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23CC" w14:textId="7249013B" w:rsidR="00A65714" w:rsidRPr="00163BC4" w:rsidRDefault="00A65714" w:rsidP="00A65714">
      <w:pPr>
        <w:pStyle w:val="Author"/>
        <w:spacing w:line="240" w:lineRule="auto"/>
        <w:ind w:left="-426" w:right="-723"/>
        <w:rPr>
          <w:rFonts w:ascii="Arial" w:hAnsi="Arial" w:cs="Arial"/>
          <w:bCs/>
          <w:iCs/>
          <w:kern w:val="28"/>
          <w:sz w:val="36"/>
        </w:rPr>
      </w:pPr>
      <w:bookmarkStart w:id="0" w:name="_Hlk203656868"/>
      <w:bookmarkStart w:id="1" w:name="_Hlk206497709"/>
      <w:bookmarkEnd w:id="0"/>
      <w:r w:rsidRPr="00082DA3">
        <w:rPr>
          <w:rFonts w:ascii="Arial" w:hAnsi="Arial" w:cs="Arial"/>
          <w:bCs/>
          <w:iCs/>
          <w:kern w:val="28"/>
          <w:sz w:val="36"/>
        </w:rPr>
        <w:t xml:space="preserve">Body Mass Index and </w:t>
      </w:r>
      <w:r w:rsidR="00AB6D84">
        <w:rPr>
          <w:rFonts w:ascii="Arial" w:hAnsi="Arial" w:cs="Arial"/>
          <w:bCs/>
          <w:iCs/>
          <w:kern w:val="28"/>
          <w:sz w:val="36"/>
        </w:rPr>
        <w:t>Nutritional</w:t>
      </w:r>
      <w:r w:rsidR="000C53C0">
        <w:rPr>
          <w:rFonts w:ascii="Arial" w:hAnsi="Arial" w:cs="Arial"/>
          <w:bCs/>
          <w:iCs/>
          <w:kern w:val="28"/>
          <w:sz w:val="36"/>
        </w:rPr>
        <w:t xml:space="preserve"> </w:t>
      </w:r>
      <w:r w:rsidR="000C53C0" w:rsidRPr="00C41138">
        <w:rPr>
          <w:rFonts w:ascii="Arial" w:hAnsi="Arial" w:cs="Arial"/>
          <w:bCs/>
          <w:iCs/>
          <w:kern w:val="28"/>
          <w:sz w:val="36"/>
          <w:highlight w:val="yellow"/>
        </w:rPr>
        <w:t>Status</w:t>
      </w:r>
      <w:r w:rsidR="00AB6D84">
        <w:rPr>
          <w:rFonts w:ascii="Arial" w:hAnsi="Arial" w:cs="Arial"/>
          <w:bCs/>
          <w:iCs/>
          <w:kern w:val="28"/>
          <w:sz w:val="36"/>
        </w:rPr>
        <w:t xml:space="preserve"> of the </w:t>
      </w:r>
      <w:r w:rsidRPr="00082DA3">
        <w:rPr>
          <w:rFonts w:ascii="Arial" w:hAnsi="Arial" w:cs="Arial"/>
          <w:bCs/>
          <w:iCs/>
          <w:kern w:val="28"/>
          <w:sz w:val="36"/>
        </w:rPr>
        <w:t xml:space="preserve">Tribal Women in </w:t>
      </w:r>
      <w:proofErr w:type="spellStart"/>
      <w:r w:rsidRPr="00082DA3">
        <w:rPr>
          <w:rFonts w:ascii="Arial" w:hAnsi="Arial" w:cs="Arial"/>
          <w:bCs/>
          <w:iCs/>
          <w:kern w:val="28"/>
          <w:sz w:val="36"/>
        </w:rPr>
        <w:t>Katghora</w:t>
      </w:r>
      <w:proofErr w:type="spellEnd"/>
      <w:r w:rsidRPr="00082DA3">
        <w:rPr>
          <w:rFonts w:ascii="Arial" w:hAnsi="Arial" w:cs="Arial"/>
          <w:bCs/>
          <w:iCs/>
          <w:kern w:val="28"/>
          <w:sz w:val="36"/>
        </w:rPr>
        <w:t xml:space="preserve"> Forest Division</w:t>
      </w:r>
      <w:r>
        <w:rPr>
          <w:rFonts w:ascii="Arial" w:hAnsi="Arial" w:cs="Arial"/>
          <w:bCs/>
          <w:iCs/>
          <w:kern w:val="28"/>
          <w:sz w:val="36"/>
        </w:rPr>
        <w:t xml:space="preserve"> </w:t>
      </w:r>
    </w:p>
    <w:p w14:paraId="05912FC4" w14:textId="77777777" w:rsidR="00A65714" w:rsidRPr="00790ADA" w:rsidRDefault="00A65714" w:rsidP="00A65714">
      <w:pPr>
        <w:pStyle w:val="Author"/>
        <w:spacing w:line="240" w:lineRule="auto"/>
        <w:ind w:left="-426" w:right="-723"/>
        <w:jc w:val="both"/>
        <w:rPr>
          <w:rFonts w:ascii="Arial" w:hAnsi="Arial" w:cs="Arial"/>
          <w:sz w:val="36"/>
        </w:rPr>
      </w:pPr>
    </w:p>
    <w:p w14:paraId="781E23B5" w14:textId="77777777" w:rsidR="00A65714" w:rsidRDefault="00A65714" w:rsidP="00A65714">
      <w:pPr>
        <w:pStyle w:val="Affiliation"/>
        <w:spacing w:after="0" w:line="240" w:lineRule="auto"/>
        <w:ind w:left="-426" w:right="-723"/>
        <w:jc w:val="both"/>
        <w:rPr>
          <w:rFonts w:ascii="Arial" w:hAnsi="Arial" w:cs="Arial"/>
        </w:rPr>
      </w:pPr>
    </w:p>
    <w:p w14:paraId="374CC234" w14:textId="33CD961F" w:rsidR="00A65714" w:rsidRPr="00FB3A86" w:rsidRDefault="00A65714" w:rsidP="00A65714">
      <w:pPr>
        <w:pStyle w:val="Affiliation"/>
        <w:spacing w:after="0" w:line="240" w:lineRule="auto"/>
        <w:ind w:left="-426" w:right="-723"/>
        <w:jc w:val="both"/>
        <w:rPr>
          <w:rFonts w:ascii="Arial" w:hAnsi="Arial" w:cs="Arial"/>
        </w:rPr>
      </w:pPr>
      <w:r>
        <w:rPr>
          <w:rFonts w:ascii="Arial" w:hAnsi="Arial" w:cs="Arial"/>
          <w:noProof/>
        </w:rPr>
        <mc:AlternateContent>
          <mc:Choice Requires="wps">
            <w:drawing>
              <wp:inline distT="0" distB="0" distL="0" distR="0" wp14:anchorId="7104F036" wp14:editId="5839EC54">
                <wp:extent cx="5212080" cy="624"/>
                <wp:effectExtent l="0" t="0" r="0" b="0"/>
                <wp:docPr id="553928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6FBBEC" id="_x0000_t32" coordsize="21600,21600" o:spt="32" o:oned="t" path="m,l21600,21600e" filled="f">
                <v:path arrowok="t" fillok="f" o:connecttype="none"/>
                <o:lock v:ext="edit" shapetype="t"/>
              </v:shapetype>
              <v:shape id="Straight Arrow Connector 1"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" strokeweight="1.5pt">
                <w10:anchorlock/>
              </v:shape>
            </w:pict>
          </mc:Fallback>
        </mc:AlternateContent>
      </w:r>
    </w:p>
    <w:p w14:paraId="6FD95F39" w14:textId="77777777" w:rsidR="00A65714" w:rsidRDefault="00A65714" w:rsidP="00A65714">
      <w:pPr>
        <w:pStyle w:val="Copyright"/>
        <w:spacing w:after="0" w:line="240" w:lineRule="auto"/>
        <w:ind w:left="-426" w:right="-723"/>
        <w:jc w:val="both"/>
        <w:rPr>
          <w:rFonts w:ascii="Arial" w:hAnsi="Arial" w:cs="Arial"/>
        </w:rPr>
      </w:pPr>
    </w:p>
    <w:p w14:paraId="5067AB52" w14:textId="77777777" w:rsidR="00A65714" w:rsidRDefault="00A65714" w:rsidP="00A65714">
      <w:pPr>
        <w:pStyle w:val="Copyright"/>
        <w:spacing w:after="0" w:line="240" w:lineRule="auto"/>
        <w:ind w:left="-426" w:right="-723"/>
        <w:jc w:val="both"/>
        <w:rPr>
          <w:rFonts w:ascii="Arial" w:hAnsi="Arial" w:cs="Arial"/>
        </w:rPr>
      </w:pPr>
    </w:p>
    <w:p w14:paraId="3385AE87" w14:textId="77777777" w:rsidR="00A65714" w:rsidRDefault="00A65714" w:rsidP="00A65714">
      <w:pPr>
        <w:pStyle w:val="Copyright"/>
        <w:spacing w:after="0" w:line="240" w:lineRule="auto"/>
        <w:ind w:left="-426" w:right="-723"/>
        <w:jc w:val="both"/>
        <w:rPr>
          <w:rFonts w:ascii="Arial" w:hAnsi="Arial" w:cs="Arial"/>
          <w:b/>
          <w:bCs/>
          <w:sz w:val="22"/>
          <w:szCs w:val="22"/>
        </w:rPr>
      </w:pPr>
      <w:r w:rsidRPr="00A65714">
        <w:rPr>
          <w:rFonts w:ascii="Arial" w:hAnsi="Arial" w:cs="Arial"/>
          <w:b/>
          <w:bCs/>
          <w:sz w:val="22"/>
          <w:szCs w:val="22"/>
        </w:rPr>
        <w:t xml:space="preserve"> ABSTRAC</w:t>
      </w:r>
      <w:r>
        <w:rPr>
          <w:rFonts w:ascii="Arial" w:hAnsi="Arial" w:cs="Arial"/>
          <w:b/>
          <w:bCs/>
          <w:sz w:val="22"/>
          <w:szCs w:val="22"/>
        </w:rPr>
        <w:t>T</w:t>
      </w:r>
    </w:p>
    <w:p w14:paraId="569971A5" w14:textId="77777777" w:rsidR="00A65714" w:rsidRDefault="00A65714" w:rsidP="00A65714">
      <w:pPr>
        <w:pStyle w:val="Copyright"/>
        <w:spacing w:after="0" w:line="240" w:lineRule="auto"/>
        <w:ind w:left="-426" w:right="-723"/>
        <w:jc w:val="both"/>
        <w:rPr>
          <w:rFonts w:ascii="Arial" w:hAnsi="Arial" w:cs="Arial"/>
          <w:b/>
          <w:bCs/>
          <w:sz w:val="22"/>
          <w:szCs w:val="22"/>
        </w:rPr>
      </w:pPr>
    </w:p>
    <w:p w14:paraId="20DA9238" w14:textId="526A70CA" w:rsidR="00A65714" w:rsidRPr="00CA7FD5" w:rsidRDefault="00CA7FD5" w:rsidP="00025289">
      <w:pPr>
        <w:pStyle w:val="Body"/>
        <w:ind w:right="-188"/>
        <w:rPr>
          <w:rFonts w:ascii="Arial" w:hAnsi="Arial" w:cs="Arial"/>
        </w:rPr>
      </w:pPr>
      <w:r w:rsidRPr="00C41138">
        <w:rPr>
          <w:rFonts w:ascii="Arial" w:hAnsi="Arial" w:cs="Arial"/>
          <w:highlight w:val="yellow"/>
        </w:rPr>
        <w:t xml:space="preserve">The Body Mass Index (BMI) is a key indicator of nutritional status and overall health, particularly among tribal women living in remote forested regions. This study examines the BMI trends and </w:t>
      </w:r>
      <w:r w:rsidR="000C53C0" w:rsidRPr="00C41138">
        <w:rPr>
          <w:rFonts w:ascii="Arial" w:hAnsi="Arial" w:cs="Arial"/>
          <w:highlight w:val="yellow"/>
        </w:rPr>
        <w:t xml:space="preserve">nutritional </w:t>
      </w:r>
      <w:r w:rsidRPr="00C41138">
        <w:rPr>
          <w:rFonts w:ascii="Arial" w:hAnsi="Arial" w:cs="Arial"/>
          <w:highlight w:val="yellow"/>
        </w:rPr>
        <w:t xml:space="preserve">status of tribal women in the </w:t>
      </w:r>
      <w:proofErr w:type="spellStart"/>
      <w:r w:rsidRPr="00C41138">
        <w:rPr>
          <w:rFonts w:ascii="Arial" w:hAnsi="Arial" w:cs="Arial"/>
          <w:highlight w:val="yellow"/>
        </w:rPr>
        <w:t>Katghora</w:t>
      </w:r>
      <w:proofErr w:type="spellEnd"/>
      <w:r w:rsidRPr="00C41138">
        <w:rPr>
          <w:rFonts w:ascii="Arial" w:hAnsi="Arial" w:cs="Arial"/>
          <w:highlight w:val="yellow"/>
        </w:rPr>
        <w:t xml:space="preserve"> Forest Division. </w:t>
      </w:r>
      <w:r w:rsidR="00DD32F9" w:rsidRPr="00C41138">
        <w:rPr>
          <w:rFonts w:ascii="Arial" w:hAnsi="Arial" w:cs="Arial"/>
          <w:highlight w:val="yellow"/>
        </w:rPr>
        <w:t xml:space="preserve">The data has been collected by interviewing 521 women </w:t>
      </w:r>
      <w:r w:rsidR="000C53C0" w:rsidRPr="00C41138">
        <w:rPr>
          <w:rFonts w:ascii="Arial" w:hAnsi="Arial" w:cs="Arial"/>
          <w:highlight w:val="yellow"/>
        </w:rPr>
        <w:t>through stratified random sampling method</w:t>
      </w:r>
      <w:r w:rsidR="00DD32F9" w:rsidRPr="00C41138">
        <w:rPr>
          <w:rFonts w:ascii="Arial" w:hAnsi="Arial" w:cs="Arial"/>
          <w:highlight w:val="yellow"/>
        </w:rPr>
        <w:t xml:space="preserve">. The </w:t>
      </w:r>
      <w:r w:rsidR="000C53C0" w:rsidRPr="00C41138">
        <w:rPr>
          <w:rFonts w:ascii="Arial" w:hAnsi="Arial" w:cs="Arial"/>
          <w:highlight w:val="yellow"/>
        </w:rPr>
        <w:t xml:space="preserve">result </w:t>
      </w:r>
      <w:r w:rsidR="00DD32F9" w:rsidRPr="00C41138">
        <w:rPr>
          <w:rFonts w:ascii="Arial" w:hAnsi="Arial" w:cs="Arial"/>
          <w:highlight w:val="yellow"/>
        </w:rPr>
        <w:t xml:space="preserve">highlights </w:t>
      </w:r>
      <w:r w:rsidR="000C53C0" w:rsidRPr="00C41138">
        <w:rPr>
          <w:rFonts w:ascii="Arial" w:hAnsi="Arial" w:cs="Arial"/>
          <w:highlight w:val="yellow"/>
        </w:rPr>
        <w:t>the socio-economic conditions with body mass index</w:t>
      </w:r>
      <w:r w:rsidR="00DD32F9" w:rsidRPr="00C41138">
        <w:rPr>
          <w:rFonts w:ascii="Arial" w:hAnsi="Arial" w:cs="Arial"/>
          <w:highlight w:val="yellow"/>
        </w:rPr>
        <w:t xml:space="preserve">. The findings </w:t>
      </w:r>
      <w:r w:rsidR="000C53C0" w:rsidRPr="00C41138">
        <w:rPr>
          <w:rFonts w:ascii="Arial" w:hAnsi="Arial" w:cs="Arial"/>
          <w:highlight w:val="yellow"/>
        </w:rPr>
        <w:t>shows</w:t>
      </w:r>
      <w:r w:rsidR="00DD32F9" w:rsidRPr="00C41138">
        <w:rPr>
          <w:rFonts w:ascii="Arial" w:hAnsi="Arial" w:cs="Arial"/>
          <w:highlight w:val="yellow"/>
        </w:rPr>
        <w:t xml:space="preserve"> that </w:t>
      </w:r>
      <w:bookmarkStart w:id="2" w:name="_Hlk206526835"/>
      <w:r w:rsidR="00DD32F9" w:rsidRPr="00C41138">
        <w:rPr>
          <w:rFonts w:ascii="Arial" w:hAnsi="Arial" w:cs="Arial"/>
          <w:highlight w:val="yellow"/>
        </w:rPr>
        <w:t xml:space="preserve">underweight conditions are prevalent among older women, while younger and middle-aged groups exhibit slightly better BMI levels. </w:t>
      </w:r>
      <w:bookmarkEnd w:id="2"/>
      <w:r w:rsidR="00DD32F9" w:rsidRPr="00C41138">
        <w:rPr>
          <w:rFonts w:ascii="Arial" w:hAnsi="Arial" w:cs="Arial"/>
          <w:highlight w:val="yellow"/>
        </w:rPr>
        <w:t>Middle Age women (31-50 years) BMI values fluctuate between 17.99 and 19.61, which indicates consistently low body weight trends, which is attributed to high physical activity levels and limited access to nutrient-rich foods</w:t>
      </w:r>
      <w:r w:rsidRPr="00C41138">
        <w:rPr>
          <w:rFonts w:ascii="Arial" w:hAnsi="Arial" w:cs="Arial"/>
          <w:highlight w:val="yellow"/>
        </w:rPr>
        <w:t>. Forest Range variations indicate that socio-economic conditions</w:t>
      </w:r>
      <w:r w:rsidR="000C53C0" w:rsidRPr="00C41138">
        <w:rPr>
          <w:rFonts w:ascii="Arial" w:hAnsi="Arial" w:cs="Arial"/>
          <w:highlight w:val="yellow"/>
        </w:rPr>
        <w:t xml:space="preserve"> </w:t>
      </w:r>
      <w:r w:rsidRPr="00C41138">
        <w:rPr>
          <w:rFonts w:ascii="Arial" w:hAnsi="Arial" w:cs="Arial"/>
          <w:highlight w:val="yellow"/>
        </w:rPr>
        <w:t>significantly influence BMI.</w:t>
      </w:r>
      <w:r w:rsidR="000C53C0" w:rsidRPr="00C41138">
        <w:rPr>
          <w:rFonts w:ascii="Arial" w:hAnsi="Arial" w:cs="Arial"/>
          <w:highlight w:val="yellow"/>
        </w:rPr>
        <w:t xml:space="preserve"> The regression analysis has been done </w:t>
      </w:r>
      <w:r w:rsidR="00025289" w:rsidRPr="00C41138">
        <w:rPr>
          <w:rFonts w:ascii="Arial" w:hAnsi="Arial" w:cs="Arial"/>
          <w:highlight w:val="yellow"/>
        </w:rPr>
        <w:t xml:space="preserve">in the seven ranges of </w:t>
      </w:r>
      <w:proofErr w:type="spellStart"/>
      <w:r w:rsidR="00025289" w:rsidRPr="00C41138">
        <w:rPr>
          <w:rFonts w:ascii="Arial" w:hAnsi="Arial" w:cs="Arial"/>
          <w:highlight w:val="yellow"/>
        </w:rPr>
        <w:t>Katghora</w:t>
      </w:r>
      <w:proofErr w:type="spellEnd"/>
      <w:r w:rsidR="00025289" w:rsidRPr="00C41138">
        <w:rPr>
          <w:rFonts w:ascii="Arial" w:hAnsi="Arial" w:cs="Arial"/>
          <w:highlight w:val="yellow"/>
        </w:rPr>
        <w:t xml:space="preserve"> Forest Division to observe the association between socio-economic factors and Body Mass Index (BMI) among tribal women. Age showed a statistically significant negative correlation with BMI in </w:t>
      </w:r>
      <w:proofErr w:type="spellStart"/>
      <w:r w:rsidR="00025289" w:rsidRPr="00C41138">
        <w:rPr>
          <w:rFonts w:ascii="Arial" w:hAnsi="Arial" w:cs="Arial"/>
          <w:highlight w:val="yellow"/>
        </w:rPr>
        <w:t>Atmanagar</w:t>
      </w:r>
      <w:proofErr w:type="spellEnd"/>
      <w:r w:rsidR="00025289" w:rsidRPr="00C41138">
        <w:rPr>
          <w:rFonts w:ascii="Arial" w:hAnsi="Arial" w:cs="Arial"/>
          <w:highlight w:val="yellow"/>
        </w:rPr>
        <w:t xml:space="preserve"> (Coef. = -0.28, p = 0.04), Education factor is observed as a significant predictor in </w:t>
      </w:r>
      <w:proofErr w:type="spellStart"/>
      <w:r w:rsidR="00025289" w:rsidRPr="00C41138">
        <w:rPr>
          <w:rFonts w:ascii="Arial" w:hAnsi="Arial" w:cs="Arial"/>
          <w:highlight w:val="yellow"/>
        </w:rPr>
        <w:t>Kendai</w:t>
      </w:r>
      <w:proofErr w:type="spellEnd"/>
      <w:r w:rsidR="00025289" w:rsidRPr="00C41138">
        <w:rPr>
          <w:rFonts w:ascii="Arial" w:hAnsi="Arial" w:cs="Arial"/>
          <w:highlight w:val="yellow"/>
        </w:rPr>
        <w:t xml:space="preserve"> (p = 0.03) and Pali (p = 0.05) and Income has a positive significant association with BMI in Pali (p = 0.05), while family size did not demonstrate consistent significance across ranges. </w:t>
      </w:r>
      <w:bookmarkStart w:id="3" w:name="_Hlk206542987"/>
      <w:r w:rsidR="00025289" w:rsidRPr="00C41138">
        <w:rPr>
          <w:rFonts w:ascii="Arial" w:hAnsi="Arial" w:cs="Arial"/>
          <w:highlight w:val="yellow"/>
        </w:rPr>
        <w:t>These findings highlight the importance of region-specific interventions and the need for holistic approaches that integrate education, income support, and age-sensitive health programs to address nutritional disparities in tribal communities.</w:t>
      </w:r>
      <w:r w:rsidR="00EB786C" w:rsidRPr="00C41138">
        <w:rPr>
          <w:rFonts w:ascii="Arial" w:hAnsi="Arial" w:cs="Arial"/>
          <w:highlight w:val="yellow"/>
        </w:rPr>
        <w:t xml:space="preserve"> </w:t>
      </w:r>
      <w:r w:rsidRPr="00C41138">
        <w:rPr>
          <w:rFonts w:ascii="Arial" w:hAnsi="Arial" w:cs="Arial"/>
          <w:highlight w:val="yellow"/>
        </w:rPr>
        <w:t xml:space="preserve">By integrating traditional dietary knowledge with modern nutritional guidelines, policymakers and healthcare providers can develop effective strategies to enhance the overall well-being of tribal women in </w:t>
      </w:r>
      <w:proofErr w:type="spellStart"/>
      <w:r w:rsidRPr="00C41138">
        <w:rPr>
          <w:rFonts w:ascii="Arial" w:hAnsi="Arial" w:cs="Arial"/>
          <w:highlight w:val="yellow"/>
        </w:rPr>
        <w:t>Katghora</w:t>
      </w:r>
      <w:proofErr w:type="spellEnd"/>
      <w:r w:rsidRPr="00C41138">
        <w:rPr>
          <w:rFonts w:ascii="Arial" w:hAnsi="Arial" w:cs="Arial"/>
          <w:highlight w:val="yellow"/>
        </w:rPr>
        <w:t xml:space="preserve"> Forest Division.</w:t>
      </w:r>
    </w:p>
    <w:bookmarkEnd w:id="3"/>
    <w:p w14:paraId="670D9CBD" w14:textId="77777777" w:rsidR="00A65714" w:rsidRDefault="00A65714" w:rsidP="00A65714">
      <w:pPr>
        <w:pStyle w:val="Copyright"/>
        <w:spacing w:after="0" w:line="240" w:lineRule="auto"/>
        <w:ind w:left="-426" w:right="-723"/>
        <w:jc w:val="both"/>
        <w:rPr>
          <w:rFonts w:ascii="Arial" w:hAnsi="Arial" w:cs="Arial"/>
          <w:b/>
          <w:bCs/>
          <w:sz w:val="22"/>
          <w:szCs w:val="22"/>
        </w:rPr>
      </w:pPr>
    </w:p>
    <w:p w14:paraId="50FE0032" w14:textId="77777777" w:rsidR="00A65714" w:rsidRPr="00A65714" w:rsidRDefault="00A65714" w:rsidP="00A65714">
      <w:pPr>
        <w:pStyle w:val="AbstHead"/>
        <w:spacing w:after="0"/>
        <w:ind w:left="-426" w:right="-723"/>
        <w:jc w:val="both"/>
        <w:rPr>
          <w:rFonts w:ascii="Arial" w:hAnsi="Arial" w:cs="Arial"/>
          <w:b w:val="0"/>
          <w:bCs/>
        </w:rPr>
      </w:pPr>
      <w:r>
        <w:rPr>
          <w:rFonts w:ascii="Arial" w:hAnsi="Arial" w:cs="Arial"/>
          <w:i/>
        </w:rPr>
        <w:t xml:space="preserve">Keywords: </w:t>
      </w:r>
      <w:r w:rsidRPr="00A65714">
        <w:rPr>
          <w:rFonts w:ascii="Arial" w:hAnsi="Arial" w:cs="Arial"/>
          <w:b w:val="0"/>
          <w:bCs/>
          <w:i/>
          <w:caps w:val="0"/>
        </w:rPr>
        <w:t>tribal women, BMI, health, nutritional status.</w:t>
      </w:r>
    </w:p>
    <w:p w14:paraId="7EDE7E8E" w14:textId="77777777" w:rsidR="00A65714" w:rsidRDefault="00A65714" w:rsidP="00A65714">
      <w:pPr>
        <w:pStyle w:val="Copyright"/>
        <w:spacing w:after="0" w:line="240" w:lineRule="auto"/>
        <w:ind w:left="-426" w:right="-723"/>
        <w:jc w:val="both"/>
        <w:rPr>
          <w:rFonts w:ascii="Arial" w:hAnsi="Arial" w:cs="Arial"/>
          <w:b/>
          <w:bCs/>
          <w:sz w:val="22"/>
          <w:szCs w:val="22"/>
        </w:rPr>
      </w:pPr>
    </w:p>
    <w:p w14:paraId="6DD47C3B" w14:textId="77777777" w:rsidR="00A65714" w:rsidRDefault="00A65714" w:rsidP="00A65714">
      <w:pPr>
        <w:pStyle w:val="Copyright"/>
        <w:spacing w:after="0" w:line="240" w:lineRule="auto"/>
        <w:ind w:left="-426" w:right="-723"/>
        <w:jc w:val="both"/>
        <w:rPr>
          <w:rFonts w:ascii="Arial" w:hAnsi="Arial" w:cs="Arial"/>
          <w:b/>
          <w:bCs/>
          <w:sz w:val="22"/>
          <w:szCs w:val="22"/>
        </w:rPr>
      </w:pPr>
    </w:p>
    <w:p w14:paraId="0BAECA63" w14:textId="77777777" w:rsidR="00A65714" w:rsidRDefault="00A65714" w:rsidP="00A65714">
      <w:pPr>
        <w:pStyle w:val="AbstHead"/>
        <w:spacing w:after="0"/>
        <w:ind w:left="-426" w:right="-723"/>
        <w:jc w:val="both"/>
        <w:rPr>
          <w:rFonts w:ascii="Arial" w:hAnsi="Arial" w:cs="Arial"/>
        </w:rPr>
      </w:pPr>
      <w:r>
        <w:rPr>
          <w:rFonts w:ascii="Arial" w:hAnsi="Arial" w:cs="Arial"/>
        </w:rPr>
        <w:t xml:space="preserve">1. </w:t>
      </w:r>
      <w:r w:rsidRPr="00FB3A86">
        <w:rPr>
          <w:rFonts w:ascii="Arial" w:hAnsi="Arial" w:cs="Arial"/>
        </w:rPr>
        <w:t>INTRODUCTION</w:t>
      </w:r>
    </w:p>
    <w:p w14:paraId="4B97019E" w14:textId="77777777" w:rsidR="00A65714" w:rsidRPr="00FB3A86" w:rsidRDefault="00A65714" w:rsidP="00A65714">
      <w:pPr>
        <w:pStyle w:val="AbstHead"/>
        <w:spacing w:after="0"/>
        <w:ind w:left="-426" w:right="-723"/>
        <w:jc w:val="both"/>
        <w:rPr>
          <w:rFonts w:ascii="Arial" w:hAnsi="Arial" w:cs="Arial"/>
        </w:rPr>
      </w:pPr>
    </w:p>
    <w:p w14:paraId="0807D4EC" w14:textId="72CFFF09" w:rsidR="00DD32F9" w:rsidRDefault="00DD32F9" w:rsidP="00DD32F9">
      <w:pPr>
        <w:pStyle w:val="Body"/>
        <w:ind w:left="-426" w:right="-723"/>
        <w:rPr>
          <w:rFonts w:ascii="Arial" w:hAnsi="Arial" w:cs="Arial"/>
        </w:rPr>
      </w:pPr>
      <w:r w:rsidRPr="00D9117D">
        <w:rPr>
          <w:rFonts w:ascii="Arial" w:hAnsi="Arial" w:cs="Arial"/>
        </w:rPr>
        <w:t>Tribal women in India are typically living in remote and underdeveloped areas with little access to healthcare, education, and employment. These variables have a substantial impact on nutritional status, resulting in higher rates of malnutrition, anemia, and other health concerns compared to non-tribal counterparts (Nuttall</w:t>
      </w:r>
      <w:r>
        <w:rPr>
          <w:rFonts w:ascii="Arial" w:hAnsi="Arial" w:cs="Arial"/>
        </w:rPr>
        <w:t>,</w:t>
      </w:r>
      <w:r w:rsidRPr="00D9117D">
        <w:rPr>
          <w:rFonts w:ascii="Arial" w:hAnsi="Arial" w:cs="Arial"/>
        </w:rPr>
        <w:t xml:space="preserve"> 2015). According to the study, tribal women have greater chances of food insecurity, less dietary diversity, and poorer health outcomes for themselves and their children</w:t>
      </w:r>
      <w:r w:rsidR="00C22A20">
        <w:rPr>
          <w:rFonts w:ascii="Arial" w:hAnsi="Arial" w:cs="Arial"/>
        </w:rPr>
        <w:t xml:space="preserve"> (Tiwari, 2015)</w:t>
      </w:r>
      <w:r w:rsidRPr="00D9117D">
        <w:rPr>
          <w:rFonts w:ascii="Arial" w:hAnsi="Arial" w:cs="Arial"/>
        </w:rPr>
        <w:t>. Traditional practices, a poor socioeconomic status, and limited access to health and nutritional services all contribute to this risk (Punetha &amp; Pandey</w:t>
      </w:r>
      <w:r>
        <w:rPr>
          <w:rFonts w:ascii="Arial" w:hAnsi="Arial" w:cs="Arial"/>
        </w:rPr>
        <w:t>, 2023</w:t>
      </w:r>
      <w:r w:rsidRPr="00D9117D">
        <w:rPr>
          <w:rFonts w:ascii="Arial" w:hAnsi="Arial" w:cs="Arial"/>
        </w:rPr>
        <w:t>).</w:t>
      </w:r>
    </w:p>
    <w:p w14:paraId="617DD5FC" w14:textId="722C34F0" w:rsidR="00DD32F9" w:rsidRDefault="00DD32F9" w:rsidP="00E95665">
      <w:pPr>
        <w:pStyle w:val="Body"/>
        <w:ind w:left="-426" w:right="-723"/>
        <w:rPr>
          <w:rFonts w:ascii="Arial" w:hAnsi="Arial" w:cs="Arial"/>
        </w:rPr>
      </w:pPr>
      <w:r w:rsidRPr="00D9117D">
        <w:rPr>
          <w:rFonts w:ascii="Arial" w:hAnsi="Arial" w:cs="Arial"/>
        </w:rPr>
        <w:t xml:space="preserve">In India, undernutrition and overnutrition coexist. Obesity has become more common among high-income classes as a result of overnutrition, whereas undernutrition affects an extensive portion of India, particularly vulnerable populations such as tribal people.  India has an uneven nutritional gap, including undernutrition and overnutrition (Bhandari et al., 2024). Research on Indian tribes has revealed a chronic energy shortage, as evidenced by low nutritional status, including underweight and malnutrition. Chronic energy deprivation </w:t>
      </w:r>
      <w:r w:rsidRPr="00D9117D">
        <w:rPr>
          <w:rFonts w:ascii="Arial" w:hAnsi="Arial" w:cs="Arial"/>
        </w:rPr>
        <w:lastRenderedPageBreak/>
        <w:t>disproportionately impacts tribal women, who are the most vulnerable component of tribal society (Dash &amp; Adhikari, 2018).</w:t>
      </w:r>
      <w:r w:rsidR="00E95665">
        <w:rPr>
          <w:rFonts w:ascii="Arial" w:hAnsi="Arial" w:cs="Arial"/>
        </w:rPr>
        <w:t xml:space="preserve"> </w:t>
      </w:r>
      <w:r w:rsidRPr="00D9117D">
        <w:rPr>
          <w:rFonts w:ascii="Arial" w:hAnsi="Arial" w:cs="Arial"/>
        </w:rPr>
        <w:t>Malnutrition is a serious public health issue in developing nations like India. Indian women's poor health is a serious issue on a personal and national level (</w:t>
      </w:r>
      <w:proofErr w:type="spellStart"/>
      <w:r w:rsidRPr="00D9117D">
        <w:rPr>
          <w:rFonts w:ascii="Arial" w:hAnsi="Arial" w:cs="Arial"/>
        </w:rPr>
        <w:t>Boncinelli</w:t>
      </w:r>
      <w:proofErr w:type="spellEnd"/>
      <w:r w:rsidRPr="00D9117D">
        <w:rPr>
          <w:rFonts w:ascii="Arial" w:hAnsi="Arial" w:cs="Arial"/>
        </w:rPr>
        <w:t xml:space="preserve"> et al., 2015). Interest in Indian women's fertility, nutrition, and health has significantly increased in recent years. There have been significant improvements in women's health since independence. Nonetheless, numerous nutritional surveys have shown that women in India are more likely than men to have inadequate nutritional status (Bhandari et al., 2024). The nutritional status of women is profoundly affected by their social standing. In Indian society, women are often considered "lower status" than men (Haddad, 1999).</w:t>
      </w:r>
    </w:p>
    <w:p w14:paraId="3387031C" w14:textId="77777777" w:rsidR="00DD32F9" w:rsidRDefault="00DD32F9" w:rsidP="00DD32F9">
      <w:pPr>
        <w:pStyle w:val="Body"/>
        <w:ind w:left="-426" w:right="-723"/>
        <w:rPr>
          <w:rFonts w:ascii="Arial" w:hAnsi="Arial" w:cs="Arial"/>
        </w:rPr>
      </w:pPr>
      <w:r w:rsidRPr="000846DB">
        <w:rPr>
          <w:rFonts w:ascii="Arial" w:hAnsi="Arial" w:cs="Arial"/>
        </w:rPr>
        <w:t xml:space="preserve">The tribal women </w:t>
      </w:r>
      <w:r>
        <w:rPr>
          <w:rFonts w:ascii="Arial" w:hAnsi="Arial" w:cs="Arial"/>
        </w:rPr>
        <w:t xml:space="preserve">play </w:t>
      </w:r>
      <w:r w:rsidRPr="000846DB">
        <w:rPr>
          <w:rFonts w:ascii="Arial" w:hAnsi="Arial" w:cs="Arial"/>
        </w:rPr>
        <w:t xml:space="preserve">a critical </w:t>
      </w:r>
      <w:r>
        <w:rPr>
          <w:rFonts w:ascii="Arial" w:hAnsi="Arial" w:cs="Arial"/>
        </w:rPr>
        <w:t>role</w:t>
      </w:r>
      <w:r w:rsidRPr="000846DB">
        <w:rPr>
          <w:rFonts w:ascii="Arial" w:hAnsi="Arial" w:cs="Arial"/>
        </w:rPr>
        <w:t xml:space="preserve"> particularly in remote forested range where access to healthcare and nutrition is often limited. Body Mass Index (BMI) serves as an essential metric for assessing nutritional status, obesity, and undernutrition, providing insights into the overall well-being of individuals. In the </w:t>
      </w:r>
      <w:proofErr w:type="spellStart"/>
      <w:r w:rsidRPr="000846DB">
        <w:rPr>
          <w:rFonts w:ascii="Arial" w:hAnsi="Arial" w:cs="Arial"/>
        </w:rPr>
        <w:t>Katghora</w:t>
      </w:r>
      <w:proofErr w:type="spellEnd"/>
      <w:r w:rsidRPr="000846DB">
        <w:rPr>
          <w:rFonts w:ascii="Arial" w:hAnsi="Arial" w:cs="Arial"/>
        </w:rPr>
        <w:t xml:space="preserve"> Forest Division, tribal women face unique health challenges due to geographical isolation, socio-economic constraints, and traditional dietary practices</w:t>
      </w:r>
      <w:r w:rsidRPr="00841169">
        <w:rPr>
          <w:rFonts w:ascii="Arial" w:hAnsi="Arial" w:cs="Arial"/>
        </w:rPr>
        <w:t xml:space="preserve"> </w:t>
      </w:r>
      <w:r>
        <w:rPr>
          <w:rFonts w:ascii="Arial" w:hAnsi="Arial" w:cs="Arial"/>
        </w:rPr>
        <w:t>(</w:t>
      </w:r>
      <w:r w:rsidRPr="00D9117D">
        <w:rPr>
          <w:rFonts w:ascii="Arial" w:hAnsi="Arial" w:cs="Arial"/>
        </w:rPr>
        <w:t>Martinić</w:t>
      </w:r>
      <w:r w:rsidRPr="00841169">
        <w:rPr>
          <w:rFonts w:ascii="Arial" w:hAnsi="Arial" w:cs="Arial"/>
        </w:rPr>
        <w:t xml:space="preserve"> </w:t>
      </w:r>
      <w:r>
        <w:rPr>
          <w:rFonts w:ascii="Arial" w:hAnsi="Arial" w:cs="Arial"/>
        </w:rPr>
        <w:t xml:space="preserve">et al., </w:t>
      </w:r>
      <w:r w:rsidRPr="00841169">
        <w:rPr>
          <w:rFonts w:ascii="Arial" w:hAnsi="Arial" w:cs="Arial"/>
        </w:rPr>
        <w:t>2006)</w:t>
      </w:r>
      <w:r w:rsidRPr="000846DB">
        <w:rPr>
          <w:rFonts w:ascii="Arial" w:hAnsi="Arial" w:cs="Arial"/>
        </w:rPr>
        <w:t xml:space="preserve">. </w:t>
      </w:r>
      <w:r>
        <w:rPr>
          <w:rFonts w:ascii="Arial" w:hAnsi="Arial" w:cs="Arial"/>
        </w:rPr>
        <w:t>This r</w:t>
      </w:r>
      <w:r w:rsidRPr="000846DB">
        <w:rPr>
          <w:rFonts w:ascii="Arial" w:hAnsi="Arial" w:cs="Arial"/>
        </w:rPr>
        <w:t>esearch indicates that malnutrition and underweight conditions are prevalent among tribal women, largely due to limited access to diverse food sources, economic hardships, and cultural dietary habits (Diwan</w:t>
      </w:r>
      <w:r>
        <w:rPr>
          <w:rFonts w:ascii="Arial" w:hAnsi="Arial" w:cs="Arial"/>
        </w:rPr>
        <w:t>,</w:t>
      </w:r>
      <w:r w:rsidRPr="000846DB">
        <w:rPr>
          <w:rFonts w:ascii="Arial" w:hAnsi="Arial" w:cs="Arial"/>
        </w:rPr>
        <w:t xml:space="preserve"> 2018). However, some groups</w:t>
      </w:r>
      <w:r>
        <w:rPr>
          <w:rFonts w:ascii="Arial" w:hAnsi="Arial" w:cs="Arial"/>
        </w:rPr>
        <w:t xml:space="preserve"> </w:t>
      </w:r>
      <w:r w:rsidRPr="000846DB">
        <w:rPr>
          <w:rFonts w:ascii="Arial" w:hAnsi="Arial" w:cs="Arial"/>
        </w:rPr>
        <w:t>experience rising obesity rates due to changing lifestyles and reduced physical activity (Singh</w:t>
      </w:r>
      <w:r>
        <w:rPr>
          <w:rFonts w:ascii="Arial" w:hAnsi="Arial" w:cs="Arial"/>
        </w:rPr>
        <w:t xml:space="preserve"> </w:t>
      </w:r>
      <w:r w:rsidRPr="000846DB">
        <w:rPr>
          <w:rFonts w:ascii="Arial" w:hAnsi="Arial" w:cs="Arial"/>
        </w:rPr>
        <w:t>et al</w:t>
      </w:r>
      <w:r>
        <w:rPr>
          <w:rFonts w:ascii="Arial" w:hAnsi="Arial" w:cs="Arial"/>
        </w:rPr>
        <w:t>.,</w:t>
      </w:r>
      <w:r w:rsidRPr="000846DB">
        <w:rPr>
          <w:rFonts w:ascii="Arial" w:hAnsi="Arial" w:cs="Arial"/>
        </w:rPr>
        <w:t xml:space="preserve"> 2021). The BMI distribution among these women reflects </w:t>
      </w:r>
      <w:r w:rsidRPr="00C8434E">
        <w:rPr>
          <w:rFonts w:ascii="Arial" w:hAnsi="Arial" w:cs="Arial"/>
        </w:rPr>
        <w:t>broader health disparities, highlighting the need for targeted nutritional interventions, healthcare accessibility, and awareness programs (Tanuja et al</w:t>
      </w:r>
      <w:r>
        <w:rPr>
          <w:rFonts w:ascii="Arial" w:hAnsi="Arial" w:cs="Arial"/>
        </w:rPr>
        <w:t>.,</w:t>
      </w:r>
      <w:r w:rsidRPr="00C8434E">
        <w:rPr>
          <w:rFonts w:ascii="Arial" w:hAnsi="Arial" w:cs="Arial"/>
        </w:rPr>
        <w:t xml:space="preserve"> 1995).</w:t>
      </w:r>
    </w:p>
    <w:p w14:paraId="7B1DB25E" w14:textId="6313ABE1" w:rsidR="00484A1B" w:rsidRDefault="00774676" w:rsidP="00774676">
      <w:pPr>
        <w:pStyle w:val="Body"/>
        <w:ind w:left="-426" w:right="-723"/>
        <w:rPr>
          <w:rFonts w:ascii="Arial" w:hAnsi="Arial" w:cs="Arial"/>
        </w:rPr>
      </w:pPr>
      <w:r w:rsidRPr="00774676">
        <w:rPr>
          <w:rFonts w:ascii="Arial" w:hAnsi="Arial" w:cs="Arial"/>
        </w:rPr>
        <w:t xml:space="preserve">Environmental variables play an important influence in shaping their health outcomes. Many tribal populations in the </w:t>
      </w:r>
      <w:proofErr w:type="spellStart"/>
      <w:r w:rsidRPr="00774676">
        <w:rPr>
          <w:rFonts w:ascii="Arial" w:hAnsi="Arial" w:cs="Arial"/>
        </w:rPr>
        <w:t>Katghora</w:t>
      </w:r>
      <w:proofErr w:type="spellEnd"/>
      <w:r w:rsidRPr="00774676">
        <w:rPr>
          <w:rFonts w:ascii="Arial" w:hAnsi="Arial" w:cs="Arial"/>
        </w:rPr>
        <w:t xml:space="preserve"> Forest Division rely on forest-based resources for food, which may not necessarily provide a healthy diet (Diwan T et al., 2018). In addition, seasonal food scarcity, water contamination, and pollution exposure all have an impact on their nutritional health (Singh M et al., 2021). Understanding the BMI trends of indigenous women in </w:t>
      </w:r>
      <w:proofErr w:type="spellStart"/>
      <w:r w:rsidRPr="00774676">
        <w:rPr>
          <w:rFonts w:ascii="Arial" w:hAnsi="Arial" w:cs="Arial"/>
        </w:rPr>
        <w:t>Katghora</w:t>
      </w:r>
      <w:proofErr w:type="spellEnd"/>
      <w:r w:rsidRPr="00774676">
        <w:rPr>
          <w:rFonts w:ascii="Arial" w:hAnsi="Arial" w:cs="Arial"/>
        </w:rPr>
        <w:t xml:space="preserve"> Forest Division is critical for policy development and healthcare planning.</w:t>
      </w:r>
      <w:r w:rsidR="00484A1B" w:rsidRPr="000846DB">
        <w:rPr>
          <w:rFonts w:ascii="Arial" w:hAnsi="Arial" w:cs="Arial"/>
        </w:rPr>
        <w:t xml:space="preserve"> By analyzing BMI variation,</w:t>
      </w:r>
      <w:r w:rsidR="00484A1B">
        <w:rPr>
          <w:rFonts w:ascii="Arial" w:hAnsi="Arial" w:cs="Arial"/>
        </w:rPr>
        <w:t xml:space="preserve"> </w:t>
      </w:r>
      <w:r w:rsidR="00484A1B" w:rsidRPr="000846DB">
        <w:rPr>
          <w:rFonts w:ascii="Arial" w:hAnsi="Arial" w:cs="Arial"/>
        </w:rPr>
        <w:t>the study can identify risk factors, health patterns, and potential interventions to improve their overall well-being (Tanuja D et al 1995). Bridging the gap between traditional dietary practices and modern nutritional guidelines is key to ensuring sustainable health improvements in tribal populations</w:t>
      </w:r>
      <w:r w:rsidR="00841169" w:rsidRPr="00841169">
        <w:rPr>
          <w:rFonts w:ascii="Arial" w:hAnsi="Arial" w:cs="Arial"/>
        </w:rPr>
        <w:t xml:space="preserve"> </w:t>
      </w:r>
      <w:r w:rsidR="00841169">
        <w:rPr>
          <w:rFonts w:ascii="Arial" w:hAnsi="Arial" w:cs="Arial"/>
        </w:rPr>
        <w:t>(</w:t>
      </w:r>
      <w:r w:rsidR="00841169" w:rsidRPr="00841169">
        <w:rPr>
          <w:rFonts w:ascii="Arial" w:hAnsi="Arial" w:cs="Arial"/>
        </w:rPr>
        <w:t xml:space="preserve">Wan, M., </w:t>
      </w:r>
      <w:r w:rsidR="00841169">
        <w:rPr>
          <w:rFonts w:ascii="Arial" w:hAnsi="Arial" w:cs="Arial"/>
        </w:rPr>
        <w:t xml:space="preserve">et al., </w:t>
      </w:r>
      <w:r w:rsidR="00841169" w:rsidRPr="00841169">
        <w:rPr>
          <w:rFonts w:ascii="Arial" w:hAnsi="Arial" w:cs="Arial"/>
        </w:rPr>
        <w:t>2011)</w:t>
      </w:r>
      <w:r w:rsidR="00484A1B" w:rsidRPr="000846DB">
        <w:rPr>
          <w:rFonts w:ascii="Arial" w:hAnsi="Arial" w:cs="Arial"/>
        </w:rPr>
        <w:t>.</w:t>
      </w:r>
      <w:r w:rsidR="00484A1B">
        <w:rPr>
          <w:rFonts w:ascii="Arial" w:hAnsi="Arial" w:cs="Arial"/>
        </w:rPr>
        <w:t xml:space="preserve"> So, the study has been carried out to observe the BMI and health status of the women in </w:t>
      </w:r>
      <w:proofErr w:type="spellStart"/>
      <w:r w:rsidR="00484A1B">
        <w:rPr>
          <w:rFonts w:ascii="Arial" w:hAnsi="Arial" w:cs="Arial"/>
        </w:rPr>
        <w:t>Katghora</w:t>
      </w:r>
      <w:proofErr w:type="spellEnd"/>
      <w:r w:rsidR="00484A1B">
        <w:rPr>
          <w:rFonts w:ascii="Arial" w:hAnsi="Arial" w:cs="Arial"/>
        </w:rPr>
        <w:t xml:space="preserve"> Forest Division.</w:t>
      </w:r>
    </w:p>
    <w:p w14:paraId="7ED6F053" w14:textId="0E74E59F" w:rsidR="00484A1B" w:rsidRPr="00484A1B" w:rsidRDefault="00484A1B" w:rsidP="00484A1B">
      <w:pPr>
        <w:pStyle w:val="Body"/>
        <w:ind w:left="-426" w:right="-723"/>
        <w:rPr>
          <w:rFonts w:ascii="Arial" w:hAnsi="Arial" w:cs="Arial"/>
          <w:b/>
          <w:bCs/>
        </w:rPr>
      </w:pPr>
      <w:r w:rsidRPr="00484A1B">
        <w:rPr>
          <w:rFonts w:ascii="Arial" w:hAnsi="Arial" w:cs="Arial"/>
          <w:b/>
          <w:bCs/>
        </w:rPr>
        <w:t xml:space="preserve">2. MATERIAL AND METHODS </w:t>
      </w:r>
    </w:p>
    <w:p w14:paraId="7AEAB087" w14:textId="184398AC" w:rsidR="00DD32F9" w:rsidRDefault="00DD32F9" w:rsidP="00DD32F9">
      <w:pPr>
        <w:pStyle w:val="Body"/>
        <w:ind w:left="-426" w:right="-723"/>
        <w:rPr>
          <w:rFonts w:ascii="Arial" w:hAnsi="Arial" w:cs="Arial"/>
        </w:rPr>
      </w:pPr>
      <w:bookmarkStart w:id="4" w:name="_Hlk203839313"/>
      <w:r w:rsidRPr="00381A37">
        <w:rPr>
          <w:rFonts w:ascii="Arial" w:hAnsi="Arial" w:cs="Arial"/>
        </w:rPr>
        <w:t xml:space="preserve">The study has been conducted in </w:t>
      </w:r>
      <w:proofErr w:type="spellStart"/>
      <w:r w:rsidRPr="00381A37">
        <w:rPr>
          <w:rFonts w:ascii="Arial" w:hAnsi="Arial" w:cs="Arial"/>
        </w:rPr>
        <w:t>Katghora</w:t>
      </w:r>
      <w:proofErr w:type="spellEnd"/>
      <w:r w:rsidRPr="00381A37">
        <w:rPr>
          <w:rFonts w:ascii="Arial" w:hAnsi="Arial" w:cs="Arial"/>
        </w:rPr>
        <w:t xml:space="preserve"> Forest Division and the data has been collected through stratified random sampling method. For</w:t>
      </w:r>
      <w:r>
        <w:rPr>
          <w:rFonts w:ascii="Arial" w:hAnsi="Arial" w:cs="Arial"/>
        </w:rPr>
        <w:t xml:space="preserve"> primary data collection </w:t>
      </w:r>
      <w:r w:rsidRPr="00381A37">
        <w:rPr>
          <w:rFonts w:ascii="Arial" w:hAnsi="Arial" w:cs="Arial"/>
        </w:rPr>
        <w:t>10% of the Forest management committee villages from each range has been selected randomly</w:t>
      </w:r>
      <w:r>
        <w:rPr>
          <w:rFonts w:ascii="Arial" w:hAnsi="Arial" w:cs="Arial"/>
        </w:rPr>
        <w:t xml:space="preserve"> t</w:t>
      </w:r>
      <w:r w:rsidRPr="00381A37">
        <w:rPr>
          <w:rFonts w:ascii="Arial" w:hAnsi="Arial" w:cs="Arial"/>
        </w:rPr>
        <w:t>hen from each Forest management committees’ villages 40% of the women were randomly selected for household survey and height and weight of the women is taken</w:t>
      </w:r>
      <w:r>
        <w:rPr>
          <w:rFonts w:ascii="Arial" w:hAnsi="Arial" w:cs="Arial"/>
        </w:rPr>
        <w:t xml:space="preserve"> with the help of</w:t>
      </w:r>
      <w:r w:rsidRPr="00304D5C">
        <w:t xml:space="preserve"> </w:t>
      </w:r>
      <w:r w:rsidRPr="00304D5C">
        <w:rPr>
          <w:rFonts w:ascii="Arial" w:hAnsi="Arial" w:cs="Arial"/>
        </w:rPr>
        <w:t>weighing machine and stadiometer</w:t>
      </w:r>
      <w:r w:rsidRPr="00381A37">
        <w:rPr>
          <w:rFonts w:ascii="Arial" w:hAnsi="Arial" w:cs="Arial"/>
        </w:rPr>
        <w:t xml:space="preserve">. So, out of 7 </w:t>
      </w:r>
      <w:r>
        <w:rPr>
          <w:rFonts w:ascii="Arial" w:hAnsi="Arial" w:cs="Arial"/>
        </w:rPr>
        <w:t xml:space="preserve">Forest </w:t>
      </w:r>
      <w:r w:rsidRPr="00381A37">
        <w:rPr>
          <w:rFonts w:ascii="Arial" w:hAnsi="Arial" w:cs="Arial"/>
        </w:rPr>
        <w:t xml:space="preserve">range total </w:t>
      </w:r>
      <w:r>
        <w:rPr>
          <w:rFonts w:ascii="Arial" w:hAnsi="Arial" w:cs="Arial"/>
        </w:rPr>
        <w:t>54</w:t>
      </w:r>
      <w:r w:rsidRPr="00381A37">
        <w:rPr>
          <w:rFonts w:ascii="Arial" w:hAnsi="Arial" w:cs="Arial"/>
        </w:rPr>
        <w:t xml:space="preserve"> villages were surveyed and </w:t>
      </w:r>
      <w:r>
        <w:rPr>
          <w:rFonts w:ascii="Arial" w:hAnsi="Arial" w:cs="Arial"/>
        </w:rPr>
        <w:t>521</w:t>
      </w:r>
      <w:r w:rsidRPr="00381A37">
        <w:rPr>
          <w:rFonts w:ascii="Arial" w:hAnsi="Arial" w:cs="Arial"/>
        </w:rPr>
        <w:t xml:space="preserve"> women were interviewed.</w:t>
      </w:r>
      <w:r>
        <w:rPr>
          <w:rFonts w:ascii="Arial" w:hAnsi="Arial" w:cs="Arial"/>
        </w:rPr>
        <w:t xml:space="preserve"> The women are classified into 3 age categories </w:t>
      </w:r>
      <w:r w:rsidRPr="00E066FD">
        <w:rPr>
          <w:rFonts w:ascii="Arial" w:hAnsi="Arial" w:cs="Arial"/>
        </w:rPr>
        <w:t>Young Age (18-30)</w:t>
      </w:r>
      <w:r>
        <w:rPr>
          <w:rFonts w:ascii="Arial" w:hAnsi="Arial" w:cs="Arial"/>
        </w:rPr>
        <w:t xml:space="preserve">, </w:t>
      </w:r>
      <w:r w:rsidRPr="00E066FD">
        <w:rPr>
          <w:rFonts w:ascii="Arial" w:hAnsi="Arial" w:cs="Arial"/>
        </w:rPr>
        <w:t>Middle Age (31 - 50)</w:t>
      </w:r>
      <w:r>
        <w:rPr>
          <w:rFonts w:ascii="Arial" w:hAnsi="Arial" w:cs="Arial"/>
        </w:rPr>
        <w:t xml:space="preserve"> and </w:t>
      </w:r>
      <w:r w:rsidRPr="00E066FD">
        <w:rPr>
          <w:rFonts w:ascii="Arial" w:hAnsi="Arial" w:cs="Arial"/>
        </w:rPr>
        <w:t>Old Age (Above 50)</w:t>
      </w:r>
      <w:r>
        <w:rPr>
          <w:rFonts w:ascii="Arial" w:hAnsi="Arial" w:cs="Arial"/>
        </w:rPr>
        <w:t>.</w:t>
      </w:r>
    </w:p>
    <w:p w14:paraId="1883227B" w14:textId="77777777" w:rsidR="00DD32F9" w:rsidRDefault="00DD32F9" w:rsidP="00DD32F9">
      <w:pPr>
        <w:pStyle w:val="Body"/>
        <w:spacing w:after="0"/>
        <w:ind w:right="-188"/>
        <w:rPr>
          <w:rFonts w:ascii="Arial" w:hAnsi="Arial" w:cs="Arial"/>
        </w:rPr>
      </w:pPr>
      <w:r>
        <w:rPr>
          <w:rFonts w:ascii="Arial" w:hAnsi="Arial" w:cs="Arial"/>
        </w:rPr>
        <w:t xml:space="preserve">Formula of BMI calculation: </w:t>
      </w:r>
      <w:r w:rsidRPr="00304D5C">
        <w:rPr>
          <w:rFonts w:ascii="Arial" w:hAnsi="Arial" w:cs="Arial"/>
        </w:rPr>
        <w:t>BMI = weight (kg) / height (m²)</w:t>
      </w:r>
    </w:p>
    <w:p w14:paraId="79CE90D6" w14:textId="77777777" w:rsidR="00DD32F9" w:rsidRPr="00E066FD" w:rsidRDefault="00DD32F9" w:rsidP="00DD32F9">
      <w:pPr>
        <w:pStyle w:val="Body"/>
        <w:spacing w:after="0"/>
        <w:ind w:right="-188"/>
        <w:rPr>
          <w:rFonts w:ascii="Arial" w:hAnsi="Arial" w:cs="Arial"/>
          <w:b/>
          <w:bCs/>
        </w:rPr>
      </w:pPr>
    </w:p>
    <w:p w14:paraId="173C352F" w14:textId="2744D5DA" w:rsidR="00AC6E81" w:rsidRDefault="00AC6E81" w:rsidP="00AC6E81">
      <w:pPr>
        <w:pStyle w:val="Caption"/>
        <w:keepNext/>
      </w:pPr>
      <w:r>
        <w:t xml:space="preserve">Table </w:t>
      </w:r>
      <w:r>
        <w:fldChar w:fldCharType="begin"/>
      </w:r>
      <w:r>
        <w:instrText xml:space="preserve"> SEQ Table \* ARABIC </w:instrText>
      </w:r>
      <w:r>
        <w:fldChar w:fldCharType="separate"/>
      </w:r>
      <w:r>
        <w:rPr>
          <w:noProof/>
        </w:rPr>
        <w:t>1</w:t>
      </w:r>
      <w:r>
        <w:fldChar w:fldCharType="end"/>
      </w:r>
      <w:r>
        <w:t>. BMI Classification table (Source:</w:t>
      </w:r>
      <w:r w:rsidRPr="00AC6E81">
        <w:rPr>
          <w:rFonts w:ascii="Arial" w:hAnsi="Arial" w:cs="Arial"/>
          <w:b/>
          <w:bCs/>
        </w:rPr>
        <w:t xml:space="preserve"> </w:t>
      </w:r>
      <w:r w:rsidRPr="009A1086">
        <w:rPr>
          <w:rFonts w:ascii="Arial" w:hAnsi="Arial" w:cs="Arial"/>
          <w:b/>
          <w:bCs/>
        </w:rPr>
        <w:t>National Institute of Nutrition, India</w:t>
      </w:r>
      <w:r>
        <w:rPr>
          <w:rFonts w:ascii="Arial" w:hAnsi="Arial" w:cs="Arial"/>
          <w:b/>
          <w:bCs/>
        </w:rPr>
        <w:t>)</w:t>
      </w:r>
      <w:r>
        <w:t xml:space="preserve"> </w:t>
      </w:r>
    </w:p>
    <w:tbl>
      <w:tblPr>
        <w:tblStyle w:val="TableGrid"/>
        <w:tblW w:w="0" w:type="auto"/>
        <w:tblInd w:w="-426" w:type="dxa"/>
        <w:tblLook w:val="04A0" w:firstRow="1" w:lastRow="0" w:firstColumn="1" w:lastColumn="0" w:noHBand="0" w:noVBand="1"/>
      </w:tblPr>
      <w:tblGrid>
        <w:gridCol w:w="2406"/>
        <w:gridCol w:w="1984"/>
      </w:tblGrid>
      <w:tr w:rsidR="00DD32F9" w:rsidRPr="00E066FD" w14:paraId="584CE81B" w14:textId="77777777" w:rsidTr="00072EFF">
        <w:trPr>
          <w:trHeight w:val="211"/>
        </w:trPr>
        <w:tc>
          <w:tcPr>
            <w:tcW w:w="2406" w:type="dxa"/>
          </w:tcPr>
          <w:p w14:paraId="04975EE0" w14:textId="77777777" w:rsidR="00DD32F9" w:rsidRPr="00E066FD" w:rsidRDefault="00DD32F9" w:rsidP="00072EFF">
            <w:pPr>
              <w:pStyle w:val="Body"/>
              <w:spacing w:after="0"/>
              <w:ind w:right="-723"/>
              <w:rPr>
                <w:rFonts w:ascii="Arial" w:hAnsi="Arial" w:cs="Arial"/>
                <w:b/>
                <w:bCs/>
              </w:rPr>
            </w:pPr>
            <w:r w:rsidRPr="00E066FD">
              <w:rPr>
                <w:rFonts w:ascii="Arial" w:hAnsi="Arial" w:cs="Arial"/>
                <w:b/>
                <w:bCs/>
              </w:rPr>
              <w:t>Classification</w:t>
            </w:r>
          </w:p>
        </w:tc>
        <w:tc>
          <w:tcPr>
            <w:tcW w:w="1984" w:type="dxa"/>
          </w:tcPr>
          <w:p w14:paraId="3E1F780A" w14:textId="77777777" w:rsidR="00DD32F9" w:rsidRPr="00E066FD" w:rsidRDefault="00DD32F9" w:rsidP="00072EFF">
            <w:pPr>
              <w:pStyle w:val="Body"/>
              <w:spacing w:after="0"/>
              <w:ind w:right="-723"/>
              <w:rPr>
                <w:rFonts w:ascii="Arial" w:hAnsi="Arial" w:cs="Arial"/>
                <w:b/>
                <w:bCs/>
              </w:rPr>
            </w:pPr>
            <w:r w:rsidRPr="00E066FD">
              <w:rPr>
                <w:rFonts w:ascii="Arial" w:hAnsi="Arial" w:cs="Arial"/>
                <w:b/>
                <w:bCs/>
              </w:rPr>
              <w:t>BMI (kilogram/m</w:t>
            </w:r>
            <w:r>
              <w:rPr>
                <w:rFonts w:ascii="Arial" w:hAnsi="Arial" w:cs="Arial"/>
                <w:b/>
                <w:bCs/>
                <w:vertAlign w:val="superscript"/>
              </w:rPr>
              <w:t>2</w:t>
            </w:r>
            <w:r w:rsidRPr="00E066FD">
              <w:rPr>
                <w:rFonts w:ascii="Arial" w:hAnsi="Arial" w:cs="Arial"/>
                <w:b/>
                <w:bCs/>
              </w:rPr>
              <w:t>)</w:t>
            </w:r>
          </w:p>
        </w:tc>
      </w:tr>
      <w:tr w:rsidR="00DD32F9" w:rsidRPr="00E066FD" w14:paraId="42CC519E" w14:textId="77777777" w:rsidTr="00072EFF">
        <w:tc>
          <w:tcPr>
            <w:tcW w:w="2406" w:type="dxa"/>
          </w:tcPr>
          <w:p w14:paraId="197130CC" w14:textId="77777777" w:rsidR="00DD32F9" w:rsidRPr="00E066FD" w:rsidRDefault="00DD32F9" w:rsidP="00072EFF">
            <w:pPr>
              <w:pStyle w:val="Body"/>
              <w:spacing w:after="0"/>
              <w:ind w:right="-723"/>
              <w:rPr>
                <w:rFonts w:ascii="Arial" w:hAnsi="Arial" w:cs="Arial"/>
              </w:rPr>
            </w:pPr>
            <w:r w:rsidRPr="00E066FD">
              <w:rPr>
                <w:rFonts w:ascii="Arial" w:hAnsi="Arial" w:cs="Arial"/>
              </w:rPr>
              <w:t>Underweight</w:t>
            </w:r>
          </w:p>
        </w:tc>
        <w:tc>
          <w:tcPr>
            <w:tcW w:w="1984" w:type="dxa"/>
          </w:tcPr>
          <w:p w14:paraId="2669C58C" w14:textId="77777777" w:rsidR="00DD32F9" w:rsidRPr="00E066FD" w:rsidRDefault="00DD32F9" w:rsidP="00072EFF">
            <w:pPr>
              <w:pStyle w:val="Body"/>
              <w:spacing w:after="0"/>
              <w:ind w:right="-723"/>
              <w:rPr>
                <w:rFonts w:ascii="Arial" w:hAnsi="Arial" w:cs="Arial"/>
              </w:rPr>
            </w:pPr>
            <w:r w:rsidRPr="00E066FD">
              <w:rPr>
                <w:rFonts w:ascii="Arial" w:hAnsi="Arial" w:cs="Arial"/>
              </w:rPr>
              <w:t>&lt;18.5</w:t>
            </w:r>
          </w:p>
        </w:tc>
      </w:tr>
      <w:tr w:rsidR="00DD32F9" w:rsidRPr="00E066FD" w14:paraId="164419C2" w14:textId="77777777" w:rsidTr="00072EFF">
        <w:tc>
          <w:tcPr>
            <w:tcW w:w="2406" w:type="dxa"/>
          </w:tcPr>
          <w:p w14:paraId="3363F85C" w14:textId="77777777" w:rsidR="00DD32F9" w:rsidRPr="00E066FD" w:rsidRDefault="00DD32F9" w:rsidP="00072EFF">
            <w:pPr>
              <w:pStyle w:val="Body"/>
              <w:spacing w:after="0"/>
              <w:ind w:right="-723"/>
              <w:rPr>
                <w:rFonts w:ascii="Arial" w:hAnsi="Arial" w:cs="Arial"/>
              </w:rPr>
            </w:pPr>
            <w:r w:rsidRPr="00E066FD">
              <w:rPr>
                <w:rFonts w:ascii="Arial" w:hAnsi="Arial" w:cs="Arial"/>
              </w:rPr>
              <w:t>Normal weight</w:t>
            </w:r>
          </w:p>
        </w:tc>
        <w:tc>
          <w:tcPr>
            <w:tcW w:w="1984" w:type="dxa"/>
          </w:tcPr>
          <w:p w14:paraId="1D3BB2B9" w14:textId="77777777" w:rsidR="00DD32F9" w:rsidRPr="00E066FD" w:rsidRDefault="00DD32F9" w:rsidP="00072EFF">
            <w:pPr>
              <w:pStyle w:val="Body"/>
              <w:spacing w:after="0"/>
              <w:ind w:right="-723"/>
              <w:rPr>
                <w:rFonts w:ascii="Arial" w:hAnsi="Arial" w:cs="Arial"/>
              </w:rPr>
            </w:pPr>
            <w:r w:rsidRPr="00E066FD">
              <w:rPr>
                <w:rFonts w:ascii="Arial" w:hAnsi="Arial" w:cs="Arial"/>
              </w:rPr>
              <w:t>18.5-24.9</w:t>
            </w:r>
          </w:p>
        </w:tc>
      </w:tr>
      <w:tr w:rsidR="00DD32F9" w:rsidRPr="00E066FD" w14:paraId="64B03D54" w14:textId="77777777" w:rsidTr="00072EFF">
        <w:tc>
          <w:tcPr>
            <w:tcW w:w="2406" w:type="dxa"/>
          </w:tcPr>
          <w:p w14:paraId="4D9CE3F1" w14:textId="77777777" w:rsidR="00DD32F9" w:rsidRPr="00E066FD" w:rsidRDefault="00DD32F9" w:rsidP="00072EFF">
            <w:pPr>
              <w:pStyle w:val="Body"/>
              <w:spacing w:after="0"/>
              <w:ind w:right="-723"/>
              <w:rPr>
                <w:rFonts w:ascii="Arial" w:hAnsi="Arial" w:cs="Arial"/>
              </w:rPr>
            </w:pPr>
            <w:r w:rsidRPr="00E066FD">
              <w:rPr>
                <w:rFonts w:ascii="Arial" w:hAnsi="Arial" w:cs="Arial"/>
              </w:rPr>
              <w:t>Overweight</w:t>
            </w:r>
          </w:p>
        </w:tc>
        <w:tc>
          <w:tcPr>
            <w:tcW w:w="1984" w:type="dxa"/>
          </w:tcPr>
          <w:p w14:paraId="16E184CC" w14:textId="77777777" w:rsidR="00DD32F9" w:rsidRPr="00E066FD" w:rsidRDefault="00DD32F9" w:rsidP="00072EFF">
            <w:pPr>
              <w:pStyle w:val="Body"/>
              <w:spacing w:after="0"/>
              <w:ind w:right="-723"/>
              <w:rPr>
                <w:rFonts w:ascii="Arial" w:hAnsi="Arial" w:cs="Arial"/>
              </w:rPr>
            </w:pPr>
            <w:r w:rsidRPr="00E066FD">
              <w:rPr>
                <w:rFonts w:ascii="Arial" w:hAnsi="Arial" w:cs="Arial"/>
              </w:rPr>
              <w:t>25-29.9</w:t>
            </w:r>
          </w:p>
        </w:tc>
      </w:tr>
      <w:tr w:rsidR="00DD32F9" w:rsidRPr="00E066FD" w14:paraId="1E2535AC" w14:textId="77777777" w:rsidTr="00072EFF">
        <w:tc>
          <w:tcPr>
            <w:tcW w:w="2406" w:type="dxa"/>
          </w:tcPr>
          <w:p w14:paraId="582DBAB2" w14:textId="77777777" w:rsidR="00DD32F9" w:rsidRPr="00E066FD" w:rsidRDefault="00DD32F9" w:rsidP="00072EFF">
            <w:pPr>
              <w:pStyle w:val="Body"/>
              <w:spacing w:after="0"/>
              <w:ind w:right="-723"/>
              <w:rPr>
                <w:rFonts w:ascii="Arial" w:hAnsi="Arial" w:cs="Arial"/>
              </w:rPr>
            </w:pPr>
            <w:r w:rsidRPr="00E066FD">
              <w:rPr>
                <w:rFonts w:ascii="Arial" w:hAnsi="Arial" w:cs="Arial"/>
              </w:rPr>
              <w:t>Obesity Class 1</w:t>
            </w:r>
          </w:p>
        </w:tc>
        <w:tc>
          <w:tcPr>
            <w:tcW w:w="1984" w:type="dxa"/>
          </w:tcPr>
          <w:p w14:paraId="6D60302E" w14:textId="77777777" w:rsidR="00DD32F9" w:rsidRPr="00E066FD" w:rsidRDefault="00DD32F9" w:rsidP="00072EFF">
            <w:pPr>
              <w:pStyle w:val="Body"/>
              <w:spacing w:after="0"/>
              <w:ind w:right="-723"/>
              <w:rPr>
                <w:rFonts w:ascii="Arial" w:hAnsi="Arial" w:cs="Arial"/>
              </w:rPr>
            </w:pPr>
            <w:r w:rsidRPr="00E066FD">
              <w:rPr>
                <w:rFonts w:ascii="Arial" w:hAnsi="Arial" w:cs="Arial"/>
              </w:rPr>
              <w:t>30-34.9</w:t>
            </w:r>
          </w:p>
        </w:tc>
      </w:tr>
      <w:tr w:rsidR="00DD32F9" w:rsidRPr="00E066FD" w14:paraId="095AE367" w14:textId="77777777" w:rsidTr="00072EFF">
        <w:tc>
          <w:tcPr>
            <w:tcW w:w="2406" w:type="dxa"/>
          </w:tcPr>
          <w:p w14:paraId="1488BCC3" w14:textId="77777777" w:rsidR="00DD32F9" w:rsidRPr="00E066FD" w:rsidRDefault="00DD32F9" w:rsidP="00072EFF">
            <w:pPr>
              <w:pStyle w:val="Body"/>
              <w:spacing w:after="0"/>
              <w:ind w:right="-723"/>
              <w:rPr>
                <w:rFonts w:ascii="Arial" w:hAnsi="Arial" w:cs="Arial"/>
              </w:rPr>
            </w:pPr>
            <w:r w:rsidRPr="00E066FD">
              <w:rPr>
                <w:rFonts w:ascii="Arial" w:hAnsi="Arial" w:cs="Arial"/>
              </w:rPr>
              <w:t>Obesity Class 2</w:t>
            </w:r>
          </w:p>
        </w:tc>
        <w:tc>
          <w:tcPr>
            <w:tcW w:w="1984" w:type="dxa"/>
          </w:tcPr>
          <w:p w14:paraId="5CBE3DEF" w14:textId="77777777" w:rsidR="00DD32F9" w:rsidRPr="00E066FD" w:rsidRDefault="00DD32F9" w:rsidP="00072EFF">
            <w:pPr>
              <w:pStyle w:val="Body"/>
              <w:spacing w:after="0"/>
              <w:ind w:right="-723"/>
              <w:rPr>
                <w:rFonts w:ascii="Arial" w:hAnsi="Arial" w:cs="Arial"/>
              </w:rPr>
            </w:pPr>
            <w:r w:rsidRPr="00E066FD">
              <w:rPr>
                <w:rFonts w:ascii="Arial" w:hAnsi="Arial" w:cs="Arial"/>
              </w:rPr>
              <w:t>35-39.9</w:t>
            </w:r>
          </w:p>
        </w:tc>
      </w:tr>
      <w:tr w:rsidR="00DD32F9" w:rsidRPr="00E066FD" w14:paraId="1C07F894" w14:textId="77777777" w:rsidTr="00072EFF">
        <w:tc>
          <w:tcPr>
            <w:tcW w:w="2406" w:type="dxa"/>
          </w:tcPr>
          <w:p w14:paraId="7ED29745" w14:textId="77777777" w:rsidR="00DD32F9" w:rsidRPr="00E066FD" w:rsidRDefault="00DD32F9" w:rsidP="00072EFF">
            <w:pPr>
              <w:pStyle w:val="Body"/>
              <w:spacing w:after="0"/>
              <w:ind w:right="-723"/>
              <w:rPr>
                <w:rFonts w:ascii="Arial" w:hAnsi="Arial" w:cs="Arial"/>
              </w:rPr>
            </w:pPr>
            <w:r w:rsidRPr="00E066FD">
              <w:rPr>
                <w:rFonts w:ascii="Arial" w:hAnsi="Arial" w:cs="Arial"/>
              </w:rPr>
              <w:t>Extreme Obesity Class 3</w:t>
            </w:r>
          </w:p>
        </w:tc>
        <w:tc>
          <w:tcPr>
            <w:tcW w:w="1984" w:type="dxa"/>
          </w:tcPr>
          <w:p w14:paraId="70021C63" w14:textId="77777777" w:rsidR="00DD32F9" w:rsidRPr="00E066FD" w:rsidRDefault="00DD32F9" w:rsidP="00072EFF">
            <w:pPr>
              <w:pStyle w:val="Body"/>
              <w:spacing w:after="0"/>
              <w:ind w:right="-723"/>
              <w:rPr>
                <w:rFonts w:ascii="Arial" w:hAnsi="Arial" w:cs="Arial"/>
              </w:rPr>
            </w:pPr>
            <w:r w:rsidRPr="00E066FD">
              <w:rPr>
                <w:rFonts w:ascii="Arial" w:hAnsi="Arial" w:cs="Arial"/>
              </w:rPr>
              <w:t>&gt;40</w:t>
            </w:r>
          </w:p>
        </w:tc>
      </w:tr>
    </w:tbl>
    <w:p w14:paraId="78D80DEB" w14:textId="5C41C892" w:rsidR="00DD32F9" w:rsidRDefault="00DD32F9" w:rsidP="00DD32F9">
      <w:pPr>
        <w:pStyle w:val="Body"/>
        <w:ind w:left="-426" w:right="-723"/>
        <w:rPr>
          <w:rFonts w:ascii="Arial" w:hAnsi="Arial" w:cs="Arial"/>
        </w:rPr>
      </w:pPr>
    </w:p>
    <w:p w14:paraId="5C4C3E8F" w14:textId="24F7DAA4" w:rsidR="00E95665" w:rsidRDefault="00EB786C" w:rsidP="00E95665">
      <w:pPr>
        <w:pStyle w:val="Body"/>
        <w:ind w:left="-426" w:right="-723"/>
        <w:rPr>
          <w:rFonts w:ascii="Arial" w:hAnsi="Arial" w:cs="Arial"/>
        </w:rPr>
      </w:pPr>
      <w:r>
        <w:rPr>
          <w:noProof/>
        </w:rPr>
        <mc:AlternateContent>
          <mc:Choice Requires="wps">
            <w:drawing>
              <wp:anchor distT="0" distB="0" distL="114300" distR="114300" simplePos="0" relativeHeight="251660288" behindDoc="0" locked="0" layoutInCell="1" allowOverlap="1" wp14:anchorId="3C1FA067" wp14:editId="733DA5FA">
                <wp:simplePos x="0" y="0"/>
                <wp:positionH relativeFrom="column">
                  <wp:posOffset>-222885</wp:posOffset>
                </wp:positionH>
                <wp:positionV relativeFrom="paragraph">
                  <wp:posOffset>4552315</wp:posOffset>
                </wp:positionV>
                <wp:extent cx="4991100" cy="635"/>
                <wp:effectExtent l="0" t="0" r="0" b="0"/>
                <wp:wrapTopAndBottom/>
                <wp:docPr id="1119707812" name="Text Box 1"/>
                <wp:cNvGraphicFramePr/>
                <a:graphic xmlns:a="http://schemas.openxmlformats.org/drawingml/2006/main">
                  <a:graphicData uri="http://schemas.microsoft.com/office/word/2010/wordprocessingShape">
                    <wps:wsp>
                      <wps:cNvSpPr txBox="1"/>
                      <wps:spPr>
                        <a:xfrm>
                          <a:off x="0" y="0"/>
                          <a:ext cx="4991100" cy="635"/>
                        </a:xfrm>
                        <a:prstGeom prst="rect">
                          <a:avLst/>
                        </a:prstGeom>
                        <a:solidFill>
                          <a:prstClr val="white"/>
                        </a:solidFill>
                        <a:ln>
                          <a:noFill/>
                        </a:ln>
                      </wps:spPr>
                      <wps:txbx>
                        <w:txbxContent>
                          <w:p w14:paraId="0913F007" w14:textId="02EF0D26" w:rsidR="00EB786C" w:rsidRPr="00EB786C" w:rsidRDefault="00EB786C" w:rsidP="00EB786C">
                            <w:pPr>
                              <w:pStyle w:val="Caption"/>
                              <w:ind w:right="-188"/>
                              <w:jc w:val="center"/>
                              <w:rPr>
                                <w:rFonts w:ascii="Arial" w:hAnsi="Arial" w:cs="Arial"/>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304D5C">
                              <w:t xml:space="preserve">Map Source: </w:t>
                            </w:r>
                            <w:proofErr w:type="spellStart"/>
                            <w:r w:rsidRPr="00304D5C">
                              <w:t>Katghora</w:t>
                            </w:r>
                            <w:proofErr w:type="spellEnd"/>
                            <w:r w:rsidRPr="00304D5C">
                              <w:t xml:space="preserve"> Forest Division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C1FA067" id="_x0000_t202" coordsize="21600,21600" o:spt="202" path="m,l,21600r21600,l21600,xe">
                <v:stroke joinstyle="miter"/>
                <v:path gradientshapeok="t" o:connecttype="rect"/>
              </v:shapetype>
              <v:shape id="Text Box 1" o:spid="_x0000_s1026" type="#_x0000_t202" style="position:absolute;left:0;text-align:left;margin-left:-17.55pt;margin-top:358.45pt;width:39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" stroked="f">
                <v:textbox style="mso-fit-shape-to-text:t" inset="0,0,0,0">
                  <w:txbxContent>
                    <w:p w14:paraId="0913F007" w14:textId="02EF0D26" w:rsidR="00EB786C" w:rsidRPr="00EB786C" w:rsidRDefault="00EB786C" w:rsidP="00EB786C">
                      <w:pPr>
                        <w:pStyle w:val="Caption"/>
                        <w:ind w:right="-188"/>
                        <w:jc w:val="center"/>
                        <w:rPr>
                          <w:rFonts w:ascii="Arial" w:hAnsi="Arial" w:cs="Arial"/>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304D5C">
                        <w:t xml:space="preserve">Map Source: </w:t>
                      </w:r>
                      <w:proofErr w:type="spellStart"/>
                      <w:r w:rsidRPr="00304D5C">
                        <w:t>Katghora</w:t>
                      </w:r>
                      <w:proofErr w:type="spellEnd"/>
                      <w:r w:rsidRPr="00304D5C">
                        <w:t xml:space="preserve"> Forest Division</w:t>
                      </w:r>
                    </w:p>
                  </w:txbxContent>
                </v:textbox>
                <w10:wrap type="topAndBottom"/>
              </v:shape>
            </w:pict>
          </mc:Fallback>
        </mc:AlternateContent>
      </w:r>
      <w:r w:rsidRPr="00304D5C">
        <w:rPr>
          <w:rFonts w:ascii="Times New Roman" w:eastAsia="Calibri" w:hAnsi="Times New Roman"/>
          <w:noProof/>
          <w:kern w:val="2"/>
          <w:sz w:val="24"/>
          <w:szCs w:val="24"/>
          <w:lang w:val="en-GB"/>
        </w:rPr>
        <w:drawing>
          <wp:anchor distT="0" distB="0" distL="114300" distR="114300" simplePos="0" relativeHeight="251658240" behindDoc="1" locked="0" layoutInCell="1" allowOverlap="1" wp14:anchorId="53F41E39" wp14:editId="2F9865B1">
            <wp:simplePos x="0" y="0"/>
            <wp:positionH relativeFrom="column">
              <wp:posOffset>-222885</wp:posOffset>
            </wp:positionH>
            <wp:positionV relativeFrom="paragraph">
              <wp:posOffset>638175</wp:posOffset>
            </wp:positionV>
            <wp:extent cx="4991100" cy="3856990"/>
            <wp:effectExtent l="0" t="0" r="0" b="0"/>
            <wp:wrapTopAndBottom/>
            <wp:docPr id="1295494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1100" cy="385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2F9">
        <w:rPr>
          <w:rFonts w:ascii="Arial" w:hAnsi="Arial" w:cs="Arial"/>
        </w:rPr>
        <w:t xml:space="preserve">The types of plant species and foods information have been collected by interviewing the tribal women of </w:t>
      </w:r>
      <w:proofErr w:type="spellStart"/>
      <w:r w:rsidR="00DD32F9">
        <w:rPr>
          <w:rFonts w:ascii="Arial" w:hAnsi="Arial" w:cs="Arial"/>
        </w:rPr>
        <w:t>Katghora</w:t>
      </w:r>
      <w:proofErr w:type="spellEnd"/>
      <w:r w:rsidR="00DD32F9">
        <w:rPr>
          <w:rFonts w:ascii="Arial" w:hAnsi="Arial" w:cs="Arial"/>
        </w:rPr>
        <w:t xml:space="preserve"> Forest Division.  Nutritional </w:t>
      </w:r>
      <w:r>
        <w:rPr>
          <w:rFonts w:ascii="Arial" w:hAnsi="Arial" w:cs="Arial"/>
        </w:rPr>
        <w:t xml:space="preserve">value </w:t>
      </w:r>
      <w:r w:rsidR="00DD32F9">
        <w:rPr>
          <w:rFonts w:ascii="Arial" w:hAnsi="Arial" w:cs="Arial"/>
        </w:rPr>
        <w:t>data has been collected through secondary data that is from the various official websites and reports from National Institute of Nutrition, India</w:t>
      </w:r>
      <w:bookmarkEnd w:id="4"/>
      <w:r>
        <w:rPr>
          <w:rFonts w:ascii="Arial" w:hAnsi="Arial" w:cs="Arial"/>
        </w:rPr>
        <w:t>.</w:t>
      </w:r>
    </w:p>
    <w:p w14:paraId="2E475F5B" w14:textId="77777777" w:rsidR="00E95665" w:rsidRDefault="00E95665" w:rsidP="00E95665">
      <w:pPr>
        <w:pStyle w:val="Body"/>
        <w:ind w:left="-426" w:right="-723"/>
        <w:rPr>
          <w:rFonts w:ascii="Arial" w:hAnsi="Arial" w:cs="Arial"/>
        </w:rPr>
      </w:pPr>
    </w:p>
    <w:p w14:paraId="59D2897D" w14:textId="77777777" w:rsidR="00E95665" w:rsidRPr="00E95665" w:rsidRDefault="00E95665" w:rsidP="00E95665">
      <w:pPr>
        <w:pStyle w:val="Body"/>
        <w:ind w:left="-426" w:right="-723"/>
        <w:rPr>
          <w:rFonts w:ascii="Arial" w:hAnsi="Arial" w:cs="Arial"/>
          <w:b/>
          <w:bCs/>
        </w:rPr>
      </w:pPr>
      <w:r w:rsidRPr="00E95665">
        <w:rPr>
          <w:rFonts w:ascii="Arial" w:hAnsi="Arial" w:cs="Arial"/>
          <w:b/>
          <w:bCs/>
        </w:rPr>
        <w:t>3. RESULTS AND DISCUSSION</w:t>
      </w:r>
    </w:p>
    <w:p w14:paraId="0BCACFA2" w14:textId="77777777" w:rsidR="00B4005F" w:rsidRDefault="00E95665" w:rsidP="00B4005F">
      <w:pPr>
        <w:pStyle w:val="Body"/>
        <w:ind w:left="-426" w:right="-723"/>
        <w:rPr>
          <w:rFonts w:ascii="Arial" w:hAnsi="Arial" w:cs="Arial"/>
        </w:rPr>
      </w:pPr>
      <w:r w:rsidRPr="00E95665">
        <w:rPr>
          <w:rFonts w:ascii="Arial" w:hAnsi="Arial" w:cs="Arial"/>
        </w:rPr>
        <w:t xml:space="preserve">Body Mass Index (BMI) is a crucial health indicator that reflects nutritional status and potential health risks in individuals (Gupta et al., 2025). In the </w:t>
      </w:r>
      <w:proofErr w:type="spellStart"/>
      <w:r w:rsidRPr="00E95665">
        <w:rPr>
          <w:rFonts w:ascii="Arial" w:hAnsi="Arial" w:cs="Arial"/>
        </w:rPr>
        <w:t>Katghora</w:t>
      </w:r>
      <w:proofErr w:type="spellEnd"/>
      <w:r w:rsidRPr="00E95665">
        <w:rPr>
          <w:rFonts w:ascii="Arial" w:hAnsi="Arial" w:cs="Arial"/>
        </w:rPr>
        <w:t xml:space="preserve"> Forest Division, tribal women exhibit significant variations in BMI across different age groups, highlighting key nutritional patterns and health concerns.</w:t>
      </w:r>
      <w:r w:rsidR="00B4005F">
        <w:rPr>
          <w:rFonts w:ascii="Arial" w:hAnsi="Arial" w:cs="Arial"/>
        </w:rPr>
        <w:t xml:space="preserve"> </w:t>
      </w:r>
    </w:p>
    <w:p w14:paraId="16C30AA7" w14:textId="26865DD7" w:rsidR="00E95665" w:rsidRPr="00C8434E" w:rsidRDefault="00E95665" w:rsidP="00B4005F">
      <w:pPr>
        <w:pStyle w:val="Body"/>
        <w:ind w:left="-426" w:right="-723"/>
        <w:rPr>
          <w:rFonts w:ascii="Arial" w:hAnsi="Arial" w:cs="Arial"/>
        </w:rPr>
        <w:sectPr w:rsidR="00E95665" w:rsidRPr="00C8434E" w:rsidSect="00A65714">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B4005F">
        <w:rPr>
          <w:rFonts w:ascii="Arial" w:hAnsi="Arial" w:cs="Arial"/>
          <w:b/>
          <w:bCs/>
        </w:rPr>
        <w:t>BMI Analysis Across Age Groups:</w:t>
      </w:r>
      <w:r w:rsidRPr="00E95665">
        <w:rPr>
          <w:rFonts w:ascii="Arial" w:hAnsi="Arial" w:cs="Arial"/>
        </w:rPr>
        <w:t xml:space="preserve"> The analysis data shows the BMI distribution among tribal women in various ranges of </w:t>
      </w:r>
      <w:proofErr w:type="spellStart"/>
      <w:r w:rsidRPr="00E95665">
        <w:rPr>
          <w:rFonts w:ascii="Arial" w:hAnsi="Arial" w:cs="Arial"/>
        </w:rPr>
        <w:t>Katghora</w:t>
      </w:r>
      <w:proofErr w:type="spellEnd"/>
      <w:r w:rsidRPr="00E95665">
        <w:rPr>
          <w:rFonts w:ascii="Arial" w:hAnsi="Arial" w:cs="Arial"/>
        </w:rPr>
        <w:t xml:space="preserve"> forest division. Young Age (18-30 years) BMI ranges between 17.84 and 19.61, </w:t>
      </w:r>
      <w:bookmarkStart w:id="5" w:name="_Hlk206538467"/>
      <w:r w:rsidRPr="00E95665">
        <w:rPr>
          <w:rFonts w:ascii="Arial" w:hAnsi="Arial" w:cs="Arial"/>
        </w:rPr>
        <w:t xml:space="preserve">indicating that a large proportion of women fall within the lower normal weight or underweight category </w:t>
      </w:r>
      <w:bookmarkEnd w:id="5"/>
      <w:r w:rsidRPr="00E95665">
        <w:rPr>
          <w:rFonts w:ascii="Arial" w:hAnsi="Arial" w:cs="Arial"/>
        </w:rPr>
        <w:t>(</w:t>
      </w:r>
      <w:proofErr w:type="spellStart"/>
      <w:r w:rsidRPr="00E95665">
        <w:rPr>
          <w:rFonts w:ascii="Arial" w:hAnsi="Arial" w:cs="Arial"/>
        </w:rPr>
        <w:t>Chandrashree</w:t>
      </w:r>
      <w:proofErr w:type="spellEnd"/>
      <w:r w:rsidRPr="00E95665">
        <w:rPr>
          <w:rFonts w:ascii="Arial" w:hAnsi="Arial" w:cs="Arial"/>
        </w:rPr>
        <w:t xml:space="preserve"> Lenka, C. L. 2016). Middle Age (31-50 years) BMI values fluctuate between 17.99 and 19.61, which indicates consistently low body weight trends, which is attributed to high physical activity levels and limited access to nutrient-rich foods (Biswas S et al 2023). Old Age (Above 50 years) BMI values mostly remain below 18.50, which indicates that a prevalence of underweight conditions due to aging-related metabolic decline and reduced food intake (Gowri Priya et al., 2023)</w:t>
      </w:r>
    </w:p>
    <w:p w14:paraId="773B9859" w14:textId="77777777" w:rsidR="00A65714" w:rsidRPr="00FB3A86" w:rsidRDefault="00A65714" w:rsidP="00A65714">
      <w:pPr>
        <w:pStyle w:val="Body"/>
        <w:spacing w:after="0"/>
        <w:ind w:right="-188"/>
        <w:rPr>
          <w:rFonts w:ascii="Arial" w:hAnsi="Arial" w:cs="Arial"/>
        </w:rPr>
      </w:pPr>
    </w:p>
    <w:p w14:paraId="50DE3BBC" w14:textId="24606A0D" w:rsidR="00A65714" w:rsidRDefault="00A65714" w:rsidP="00A65714">
      <w:pPr>
        <w:tabs>
          <w:tab w:val="left" w:pos="1080"/>
        </w:tabs>
        <w:ind w:right="-188"/>
        <w:jc w:val="both"/>
        <w:rPr>
          <w:rFonts w:ascii="Arial" w:hAnsi="Arial"/>
          <w:b/>
        </w:rPr>
      </w:pPr>
      <w:r>
        <w:rPr>
          <w:rFonts w:ascii="Arial" w:hAnsi="Arial"/>
          <w:b/>
        </w:rPr>
        <w:t xml:space="preserve">Table </w:t>
      </w:r>
      <w:r w:rsidR="00AC6E81">
        <w:rPr>
          <w:rFonts w:ascii="Arial" w:hAnsi="Arial"/>
          <w:b/>
        </w:rPr>
        <w:t>2</w:t>
      </w:r>
      <w:r>
        <w:rPr>
          <w:rFonts w:ascii="Arial" w:hAnsi="Arial"/>
          <w:b/>
        </w:rPr>
        <w:t>.</w:t>
      </w:r>
      <w:r w:rsidRPr="00DC3180">
        <w:rPr>
          <w:rFonts w:ascii="Arial" w:hAnsi="Arial"/>
          <w:b/>
        </w:rPr>
        <w:tab/>
      </w:r>
      <w:r w:rsidRPr="00F70D59">
        <w:rPr>
          <w:rFonts w:ascii="Arial" w:hAnsi="Arial"/>
          <w:b/>
        </w:rPr>
        <w:t xml:space="preserve">Heath status of women </w:t>
      </w:r>
      <w:r>
        <w:rPr>
          <w:rFonts w:ascii="Arial" w:hAnsi="Arial"/>
          <w:b/>
        </w:rPr>
        <w:t>by Body Mass Index</w:t>
      </w:r>
    </w:p>
    <w:p w14:paraId="78A6835E" w14:textId="77777777" w:rsidR="00A65714" w:rsidRPr="00F70D59" w:rsidRDefault="00A65714" w:rsidP="00A65714">
      <w:pPr>
        <w:tabs>
          <w:tab w:val="left" w:pos="1080"/>
        </w:tabs>
        <w:ind w:right="-188"/>
        <w:jc w:val="both"/>
        <w:rPr>
          <w:rFonts w:ascii="Arial" w:hAnsi="Arial"/>
          <w:b/>
        </w:rPr>
      </w:pPr>
    </w:p>
    <w:tbl>
      <w:tblPr>
        <w:tblStyle w:val="TableGrid"/>
        <w:tblW w:w="0" w:type="auto"/>
        <w:jc w:val="center"/>
        <w:tblLook w:val="04A0" w:firstRow="1" w:lastRow="0" w:firstColumn="1" w:lastColumn="0" w:noHBand="0" w:noVBand="1"/>
      </w:tblPr>
      <w:tblGrid>
        <w:gridCol w:w="1195"/>
        <w:gridCol w:w="2296"/>
        <w:gridCol w:w="1417"/>
        <w:gridCol w:w="1308"/>
        <w:gridCol w:w="1308"/>
      </w:tblGrid>
      <w:tr w:rsidR="00A65714" w:rsidRPr="00F70D59" w14:paraId="4BD68603" w14:textId="77777777" w:rsidTr="00096E07">
        <w:trPr>
          <w:trHeight w:val="300"/>
          <w:jc w:val="center"/>
        </w:trPr>
        <w:tc>
          <w:tcPr>
            <w:tcW w:w="1146" w:type="dxa"/>
            <w:noWrap/>
            <w:hideMark/>
          </w:tcPr>
          <w:p w14:paraId="270AB8D1"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Range</w:t>
            </w:r>
          </w:p>
        </w:tc>
        <w:tc>
          <w:tcPr>
            <w:tcW w:w="2296" w:type="dxa"/>
            <w:noWrap/>
            <w:hideMark/>
          </w:tcPr>
          <w:p w14:paraId="6160F394"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Age group</w:t>
            </w:r>
          </w:p>
        </w:tc>
        <w:tc>
          <w:tcPr>
            <w:tcW w:w="1417" w:type="dxa"/>
            <w:noWrap/>
            <w:hideMark/>
          </w:tcPr>
          <w:p w14:paraId="5F6D63CF"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Height</w:t>
            </w:r>
          </w:p>
        </w:tc>
        <w:tc>
          <w:tcPr>
            <w:tcW w:w="1308" w:type="dxa"/>
            <w:noWrap/>
            <w:hideMark/>
          </w:tcPr>
          <w:p w14:paraId="029ADD63"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Weight</w:t>
            </w:r>
          </w:p>
        </w:tc>
        <w:tc>
          <w:tcPr>
            <w:tcW w:w="1308" w:type="dxa"/>
          </w:tcPr>
          <w:p w14:paraId="0A2BC2A2"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BMI</w:t>
            </w:r>
          </w:p>
        </w:tc>
      </w:tr>
      <w:tr w:rsidR="00A65714" w:rsidRPr="00F70D59" w14:paraId="3026EC21" w14:textId="77777777" w:rsidTr="00A65714">
        <w:trPr>
          <w:trHeight w:val="257"/>
          <w:jc w:val="center"/>
        </w:trPr>
        <w:tc>
          <w:tcPr>
            <w:tcW w:w="1146" w:type="dxa"/>
            <w:noWrap/>
            <w:hideMark/>
          </w:tcPr>
          <w:p w14:paraId="7FE004A8"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Jatga</w:t>
            </w:r>
            <w:proofErr w:type="spellEnd"/>
          </w:p>
        </w:tc>
        <w:tc>
          <w:tcPr>
            <w:tcW w:w="2296" w:type="dxa"/>
            <w:noWrap/>
            <w:hideMark/>
          </w:tcPr>
          <w:p w14:paraId="501FA1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87C2C5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7EBDDA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44.11±1.95</w:t>
            </w:r>
          </w:p>
        </w:tc>
        <w:tc>
          <w:tcPr>
            <w:tcW w:w="1308" w:type="dxa"/>
            <w:tcBorders>
              <w:top w:val="single" w:sz="4" w:space="0" w:color="auto"/>
              <w:left w:val="single" w:sz="4" w:space="0" w:color="000000"/>
              <w:bottom w:val="single" w:sz="4" w:space="0" w:color="auto"/>
              <w:right w:val="single" w:sz="4" w:space="0" w:color="000000"/>
            </w:tcBorders>
            <w:vAlign w:val="bottom"/>
          </w:tcPr>
          <w:p w14:paraId="548291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18.97±0.82</w:t>
            </w:r>
          </w:p>
        </w:tc>
      </w:tr>
      <w:tr w:rsidR="00A65714" w:rsidRPr="00F70D59" w14:paraId="0190799C" w14:textId="77777777" w:rsidTr="00096E07">
        <w:trPr>
          <w:trHeight w:val="300"/>
          <w:jc w:val="center"/>
        </w:trPr>
        <w:tc>
          <w:tcPr>
            <w:tcW w:w="1146" w:type="dxa"/>
            <w:noWrap/>
            <w:hideMark/>
          </w:tcPr>
          <w:p w14:paraId="603D6C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F71B12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37A5E87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1.51±1.02</w:t>
            </w:r>
          </w:p>
        </w:tc>
        <w:tc>
          <w:tcPr>
            <w:tcW w:w="1308" w:type="dxa"/>
            <w:noWrap/>
            <w:hideMark/>
          </w:tcPr>
          <w:p w14:paraId="72D388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42.27±1.54</w:t>
            </w:r>
          </w:p>
        </w:tc>
        <w:tc>
          <w:tcPr>
            <w:tcW w:w="1308" w:type="dxa"/>
            <w:tcBorders>
              <w:top w:val="single" w:sz="4" w:space="0" w:color="000000"/>
              <w:left w:val="single" w:sz="4" w:space="0" w:color="000000"/>
              <w:bottom w:val="nil"/>
              <w:right w:val="single" w:sz="4" w:space="0" w:color="000000"/>
            </w:tcBorders>
            <w:vAlign w:val="bottom"/>
          </w:tcPr>
          <w:p w14:paraId="3821BE5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18.61±0.85</w:t>
            </w:r>
          </w:p>
        </w:tc>
      </w:tr>
      <w:tr w:rsidR="00A65714" w:rsidRPr="00F70D59" w14:paraId="5A20E99F" w14:textId="77777777" w:rsidTr="00096E07">
        <w:trPr>
          <w:trHeight w:val="300"/>
          <w:jc w:val="center"/>
        </w:trPr>
        <w:tc>
          <w:tcPr>
            <w:tcW w:w="1146" w:type="dxa"/>
            <w:noWrap/>
          </w:tcPr>
          <w:p w14:paraId="1E96134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E6DD70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6DEA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1.57±0.02</w:t>
            </w:r>
          </w:p>
        </w:tc>
        <w:tc>
          <w:tcPr>
            <w:tcW w:w="1308" w:type="dxa"/>
            <w:noWrap/>
            <w:hideMark/>
          </w:tcPr>
          <w:p w14:paraId="378AA0E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43.96±2.36</w:t>
            </w:r>
          </w:p>
        </w:tc>
        <w:tc>
          <w:tcPr>
            <w:tcW w:w="1308" w:type="dxa"/>
            <w:tcBorders>
              <w:top w:val="single" w:sz="4" w:space="0" w:color="000000"/>
              <w:left w:val="single" w:sz="4" w:space="0" w:color="000000"/>
              <w:bottom w:val="nil"/>
              <w:right w:val="single" w:sz="4" w:space="0" w:color="000000"/>
            </w:tcBorders>
            <w:vAlign w:val="bottom"/>
          </w:tcPr>
          <w:p w14:paraId="5C4B91B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17.86±1.07</w:t>
            </w:r>
          </w:p>
        </w:tc>
      </w:tr>
      <w:tr w:rsidR="00A65714" w:rsidRPr="00F70D59" w14:paraId="7302C78C" w14:textId="77777777" w:rsidTr="00096E07">
        <w:trPr>
          <w:trHeight w:val="300"/>
          <w:jc w:val="center"/>
        </w:trPr>
        <w:tc>
          <w:tcPr>
            <w:tcW w:w="1146" w:type="dxa"/>
            <w:noWrap/>
          </w:tcPr>
          <w:p w14:paraId="3BAF6D0D"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Pasan</w:t>
            </w:r>
            <w:proofErr w:type="spellEnd"/>
          </w:p>
        </w:tc>
        <w:tc>
          <w:tcPr>
            <w:tcW w:w="2296" w:type="dxa"/>
            <w:noWrap/>
            <w:hideMark/>
          </w:tcPr>
          <w:p w14:paraId="53F761F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4761D3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524AC02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43.63±1.51</w:t>
            </w:r>
          </w:p>
        </w:tc>
        <w:tc>
          <w:tcPr>
            <w:tcW w:w="1308" w:type="dxa"/>
            <w:tcBorders>
              <w:top w:val="single" w:sz="4" w:space="0" w:color="000000"/>
              <w:left w:val="single" w:sz="4" w:space="0" w:color="000000"/>
              <w:bottom w:val="nil"/>
              <w:right w:val="single" w:sz="4" w:space="0" w:color="000000"/>
            </w:tcBorders>
            <w:vAlign w:val="bottom"/>
          </w:tcPr>
          <w:p w14:paraId="18BBAD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19.43±0.73</w:t>
            </w:r>
          </w:p>
        </w:tc>
      </w:tr>
      <w:tr w:rsidR="00A65714" w:rsidRPr="00F70D59" w14:paraId="13A4A158" w14:textId="77777777" w:rsidTr="00096E07">
        <w:trPr>
          <w:trHeight w:val="300"/>
          <w:jc w:val="center"/>
        </w:trPr>
        <w:tc>
          <w:tcPr>
            <w:tcW w:w="1146" w:type="dxa"/>
            <w:noWrap/>
          </w:tcPr>
          <w:p w14:paraId="4CAE2FCF"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16CE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845A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0484E17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44.18±1.51</w:t>
            </w:r>
          </w:p>
        </w:tc>
        <w:tc>
          <w:tcPr>
            <w:tcW w:w="1308" w:type="dxa"/>
            <w:tcBorders>
              <w:top w:val="single" w:sz="4" w:space="0" w:color="000000"/>
              <w:left w:val="single" w:sz="4" w:space="0" w:color="000000"/>
              <w:bottom w:val="nil"/>
              <w:right w:val="single" w:sz="4" w:space="0" w:color="000000"/>
            </w:tcBorders>
            <w:vAlign w:val="bottom"/>
          </w:tcPr>
          <w:p w14:paraId="78CAB59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19.61±0.55</w:t>
            </w:r>
          </w:p>
        </w:tc>
      </w:tr>
      <w:tr w:rsidR="00A65714" w:rsidRPr="00F70D59" w14:paraId="105C815B" w14:textId="77777777" w:rsidTr="00096E07">
        <w:trPr>
          <w:trHeight w:val="300"/>
          <w:jc w:val="center"/>
        </w:trPr>
        <w:tc>
          <w:tcPr>
            <w:tcW w:w="1146" w:type="dxa"/>
            <w:noWrap/>
          </w:tcPr>
          <w:p w14:paraId="2DCE77D3"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4D79EB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EF17E4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5185ED1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40.98±2.63</w:t>
            </w:r>
          </w:p>
        </w:tc>
        <w:tc>
          <w:tcPr>
            <w:tcW w:w="1308" w:type="dxa"/>
            <w:tcBorders>
              <w:top w:val="single" w:sz="4" w:space="0" w:color="000000"/>
              <w:left w:val="single" w:sz="4" w:space="0" w:color="000000"/>
              <w:bottom w:val="nil"/>
              <w:right w:val="single" w:sz="4" w:space="0" w:color="000000"/>
            </w:tcBorders>
            <w:vAlign w:val="bottom"/>
          </w:tcPr>
          <w:p w14:paraId="19E564E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18.08±1.47</w:t>
            </w:r>
          </w:p>
        </w:tc>
      </w:tr>
      <w:tr w:rsidR="00A65714" w:rsidRPr="00F70D59" w14:paraId="32BD34D1" w14:textId="77777777" w:rsidTr="00096E07">
        <w:trPr>
          <w:trHeight w:val="300"/>
          <w:jc w:val="center"/>
        </w:trPr>
        <w:tc>
          <w:tcPr>
            <w:tcW w:w="1146" w:type="dxa"/>
            <w:noWrap/>
            <w:hideMark/>
          </w:tcPr>
          <w:p w14:paraId="47DB4392"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Chaitma</w:t>
            </w:r>
            <w:proofErr w:type="spellEnd"/>
          </w:p>
        </w:tc>
        <w:tc>
          <w:tcPr>
            <w:tcW w:w="2296" w:type="dxa"/>
            <w:noWrap/>
            <w:hideMark/>
          </w:tcPr>
          <w:p w14:paraId="41BC04C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50FAD0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56E50A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42.21±1.09</w:t>
            </w:r>
          </w:p>
        </w:tc>
        <w:tc>
          <w:tcPr>
            <w:tcW w:w="1308" w:type="dxa"/>
            <w:tcBorders>
              <w:top w:val="single" w:sz="4" w:space="0" w:color="000000"/>
              <w:left w:val="single" w:sz="4" w:space="0" w:color="000000"/>
              <w:bottom w:val="nil"/>
              <w:right w:val="single" w:sz="4" w:space="0" w:color="000000"/>
            </w:tcBorders>
            <w:vAlign w:val="bottom"/>
          </w:tcPr>
          <w:p w14:paraId="1419898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18.62±0.68</w:t>
            </w:r>
          </w:p>
        </w:tc>
      </w:tr>
      <w:tr w:rsidR="00A65714" w:rsidRPr="00F70D59" w14:paraId="003D5B0D" w14:textId="77777777" w:rsidTr="00096E07">
        <w:trPr>
          <w:trHeight w:val="300"/>
          <w:jc w:val="center"/>
        </w:trPr>
        <w:tc>
          <w:tcPr>
            <w:tcW w:w="1146" w:type="dxa"/>
            <w:noWrap/>
            <w:hideMark/>
          </w:tcPr>
          <w:p w14:paraId="1FA001AE"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86D3C3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71AADE5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31FC4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40.74±1.01</w:t>
            </w:r>
          </w:p>
        </w:tc>
        <w:tc>
          <w:tcPr>
            <w:tcW w:w="1308" w:type="dxa"/>
            <w:tcBorders>
              <w:top w:val="single" w:sz="4" w:space="0" w:color="000000"/>
              <w:left w:val="single" w:sz="4" w:space="0" w:color="000000"/>
              <w:bottom w:val="nil"/>
              <w:right w:val="single" w:sz="4" w:space="0" w:color="000000"/>
            </w:tcBorders>
            <w:vAlign w:val="bottom"/>
          </w:tcPr>
          <w:p w14:paraId="34BAE05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17.99±0.49</w:t>
            </w:r>
          </w:p>
        </w:tc>
      </w:tr>
      <w:tr w:rsidR="00A65714" w:rsidRPr="00F70D59" w14:paraId="34E04001" w14:textId="77777777" w:rsidTr="00096E07">
        <w:trPr>
          <w:trHeight w:val="300"/>
          <w:jc w:val="center"/>
        </w:trPr>
        <w:tc>
          <w:tcPr>
            <w:tcW w:w="1146" w:type="dxa"/>
            <w:noWrap/>
            <w:hideMark/>
          </w:tcPr>
          <w:p w14:paraId="4CDAB5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D6BF6F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1ED5B1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1.53±0.02</w:t>
            </w:r>
          </w:p>
        </w:tc>
        <w:tc>
          <w:tcPr>
            <w:tcW w:w="1308" w:type="dxa"/>
            <w:noWrap/>
            <w:hideMark/>
          </w:tcPr>
          <w:p w14:paraId="79CC253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41.22±2.66</w:t>
            </w:r>
          </w:p>
        </w:tc>
        <w:tc>
          <w:tcPr>
            <w:tcW w:w="1308" w:type="dxa"/>
            <w:tcBorders>
              <w:top w:val="single" w:sz="4" w:space="0" w:color="000000"/>
              <w:left w:val="single" w:sz="4" w:space="0" w:color="000000"/>
              <w:bottom w:val="nil"/>
              <w:right w:val="single" w:sz="4" w:space="0" w:color="000000"/>
            </w:tcBorders>
            <w:vAlign w:val="bottom"/>
          </w:tcPr>
          <w:p w14:paraId="27BDBBF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17.84±1.36</w:t>
            </w:r>
          </w:p>
        </w:tc>
      </w:tr>
      <w:tr w:rsidR="00A65714" w:rsidRPr="00F70D59" w14:paraId="27C780BE" w14:textId="77777777" w:rsidTr="00096E07">
        <w:trPr>
          <w:trHeight w:val="300"/>
          <w:jc w:val="center"/>
        </w:trPr>
        <w:tc>
          <w:tcPr>
            <w:tcW w:w="1146" w:type="dxa"/>
            <w:noWrap/>
            <w:hideMark/>
          </w:tcPr>
          <w:p w14:paraId="1A044154"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Katghora</w:t>
            </w:r>
            <w:proofErr w:type="spellEnd"/>
          </w:p>
        </w:tc>
        <w:tc>
          <w:tcPr>
            <w:tcW w:w="2296" w:type="dxa"/>
            <w:noWrap/>
            <w:hideMark/>
          </w:tcPr>
          <w:p w14:paraId="304AFAA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477D8E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36BFCFA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42.06±1.74</w:t>
            </w:r>
          </w:p>
        </w:tc>
        <w:tc>
          <w:tcPr>
            <w:tcW w:w="1308" w:type="dxa"/>
            <w:tcBorders>
              <w:top w:val="single" w:sz="4" w:space="0" w:color="000000"/>
              <w:left w:val="single" w:sz="4" w:space="0" w:color="000000"/>
              <w:bottom w:val="nil"/>
              <w:right w:val="single" w:sz="4" w:space="0" w:color="000000"/>
            </w:tcBorders>
            <w:vAlign w:val="bottom"/>
          </w:tcPr>
          <w:p w14:paraId="778E43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18.51±0.76</w:t>
            </w:r>
          </w:p>
        </w:tc>
      </w:tr>
      <w:tr w:rsidR="00A65714" w:rsidRPr="00F70D59" w14:paraId="64627D88" w14:textId="77777777" w:rsidTr="00096E07">
        <w:trPr>
          <w:trHeight w:val="300"/>
          <w:jc w:val="center"/>
        </w:trPr>
        <w:tc>
          <w:tcPr>
            <w:tcW w:w="1146" w:type="dxa"/>
            <w:noWrap/>
            <w:hideMark/>
          </w:tcPr>
          <w:p w14:paraId="2BA2CFB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0077F6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EE5F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02B9D96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41.71±1.28</w:t>
            </w:r>
          </w:p>
        </w:tc>
        <w:tc>
          <w:tcPr>
            <w:tcW w:w="1308" w:type="dxa"/>
            <w:tcBorders>
              <w:top w:val="single" w:sz="4" w:space="0" w:color="000000"/>
              <w:left w:val="single" w:sz="4" w:space="0" w:color="000000"/>
              <w:bottom w:val="nil"/>
              <w:right w:val="single" w:sz="4" w:space="0" w:color="000000"/>
            </w:tcBorders>
            <w:vAlign w:val="bottom"/>
          </w:tcPr>
          <w:p w14:paraId="2ED60AA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18.49±0.65</w:t>
            </w:r>
          </w:p>
        </w:tc>
      </w:tr>
      <w:tr w:rsidR="00A65714" w:rsidRPr="00F70D59" w14:paraId="786E493E" w14:textId="77777777" w:rsidTr="00096E07">
        <w:trPr>
          <w:trHeight w:val="300"/>
          <w:jc w:val="center"/>
        </w:trPr>
        <w:tc>
          <w:tcPr>
            <w:tcW w:w="1146" w:type="dxa"/>
            <w:noWrap/>
            <w:hideMark/>
          </w:tcPr>
          <w:p w14:paraId="3176C05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33BDC6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1264225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68624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38.82±2.37</w:t>
            </w:r>
          </w:p>
        </w:tc>
        <w:tc>
          <w:tcPr>
            <w:tcW w:w="1308" w:type="dxa"/>
            <w:tcBorders>
              <w:top w:val="single" w:sz="4" w:space="0" w:color="000000"/>
              <w:left w:val="single" w:sz="4" w:space="0" w:color="000000"/>
              <w:bottom w:val="nil"/>
              <w:right w:val="single" w:sz="4" w:space="0" w:color="000000"/>
            </w:tcBorders>
            <w:vAlign w:val="bottom"/>
          </w:tcPr>
          <w:p w14:paraId="03413A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17.87±1.20</w:t>
            </w:r>
          </w:p>
        </w:tc>
      </w:tr>
      <w:tr w:rsidR="00A65714" w:rsidRPr="00F70D59" w14:paraId="596E4915" w14:textId="77777777" w:rsidTr="00096E07">
        <w:trPr>
          <w:trHeight w:val="300"/>
          <w:jc w:val="center"/>
        </w:trPr>
        <w:tc>
          <w:tcPr>
            <w:tcW w:w="1146" w:type="dxa"/>
            <w:noWrap/>
            <w:hideMark/>
          </w:tcPr>
          <w:p w14:paraId="39FCBC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Pali</w:t>
            </w:r>
          </w:p>
        </w:tc>
        <w:tc>
          <w:tcPr>
            <w:tcW w:w="2296" w:type="dxa"/>
            <w:noWrap/>
            <w:hideMark/>
          </w:tcPr>
          <w:p w14:paraId="2FD17CD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12AE2E6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3F36D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41.65±0.94</w:t>
            </w:r>
          </w:p>
        </w:tc>
        <w:tc>
          <w:tcPr>
            <w:tcW w:w="1308" w:type="dxa"/>
            <w:tcBorders>
              <w:top w:val="single" w:sz="4" w:space="0" w:color="000000"/>
              <w:left w:val="single" w:sz="4" w:space="0" w:color="000000"/>
              <w:bottom w:val="nil"/>
              <w:right w:val="single" w:sz="4" w:space="0" w:color="000000"/>
            </w:tcBorders>
            <w:vAlign w:val="bottom"/>
          </w:tcPr>
          <w:p w14:paraId="36A4556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18.52±0.45</w:t>
            </w:r>
          </w:p>
        </w:tc>
      </w:tr>
      <w:tr w:rsidR="00A65714" w:rsidRPr="00F70D59" w14:paraId="09F7D20D" w14:textId="77777777" w:rsidTr="00096E07">
        <w:trPr>
          <w:trHeight w:val="300"/>
          <w:jc w:val="center"/>
        </w:trPr>
        <w:tc>
          <w:tcPr>
            <w:tcW w:w="1146" w:type="dxa"/>
            <w:noWrap/>
            <w:hideMark/>
          </w:tcPr>
          <w:p w14:paraId="76F6889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AE2DA26" w14:textId="232BF112"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w:t>
            </w:r>
            <w:r w:rsidR="002D64CD">
              <w:rPr>
                <w:rFonts w:ascii="Arial" w:hAnsi="Arial" w:cs="Arial"/>
                <w:lang w:val="en-GB"/>
              </w:rPr>
              <w:t xml:space="preserve">e </w:t>
            </w:r>
            <w:r w:rsidRPr="00F70D59">
              <w:rPr>
                <w:rFonts w:ascii="Arial" w:hAnsi="Arial" w:cs="Arial"/>
                <w:lang w:val="en-GB"/>
              </w:rPr>
              <w:t>(31 - 50)</w:t>
            </w:r>
          </w:p>
        </w:tc>
        <w:tc>
          <w:tcPr>
            <w:tcW w:w="1417" w:type="dxa"/>
            <w:noWrap/>
            <w:hideMark/>
          </w:tcPr>
          <w:p w14:paraId="1BD7E72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4CBAD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41.80±0.65</w:t>
            </w:r>
          </w:p>
        </w:tc>
        <w:tc>
          <w:tcPr>
            <w:tcW w:w="1308" w:type="dxa"/>
            <w:tcBorders>
              <w:top w:val="single" w:sz="4" w:space="0" w:color="000000"/>
              <w:left w:val="single" w:sz="4" w:space="0" w:color="000000"/>
              <w:bottom w:val="nil"/>
              <w:right w:val="single" w:sz="4" w:space="0" w:color="000000"/>
            </w:tcBorders>
            <w:vAlign w:val="bottom"/>
          </w:tcPr>
          <w:p w14:paraId="54BA4BB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18.49±0.31</w:t>
            </w:r>
          </w:p>
        </w:tc>
      </w:tr>
      <w:tr w:rsidR="00A65714" w:rsidRPr="00F70D59" w14:paraId="6E5D47D9" w14:textId="77777777" w:rsidTr="00096E07">
        <w:trPr>
          <w:trHeight w:val="300"/>
          <w:jc w:val="center"/>
        </w:trPr>
        <w:tc>
          <w:tcPr>
            <w:tcW w:w="1146" w:type="dxa"/>
            <w:noWrap/>
            <w:hideMark/>
          </w:tcPr>
          <w:p w14:paraId="0341E80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26F544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401B5D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60A9B57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42.45±0.89</w:t>
            </w:r>
          </w:p>
        </w:tc>
        <w:tc>
          <w:tcPr>
            <w:tcW w:w="1308" w:type="dxa"/>
            <w:tcBorders>
              <w:top w:val="single" w:sz="4" w:space="0" w:color="000000"/>
              <w:left w:val="single" w:sz="4" w:space="0" w:color="000000"/>
              <w:bottom w:val="nil"/>
              <w:right w:val="single" w:sz="4" w:space="0" w:color="000000"/>
            </w:tcBorders>
            <w:vAlign w:val="bottom"/>
          </w:tcPr>
          <w:p w14:paraId="69A4B26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18.66±0.57</w:t>
            </w:r>
          </w:p>
        </w:tc>
      </w:tr>
      <w:tr w:rsidR="00A65714" w:rsidRPr="00F70D59" w14:paraId="46FAAF72" w14:textId="77777777" w:rsidTr="00096E07">
        <w:trPr>
          <w:trHeight w:val="300"/>
          <w:jc w:val="center"/>
        </w:trPr>
        <w:tc>
          <w:tcPr>
            <w:tcW w:w="1146" w:type="dxa"/>
            <w:noWrap/>
            <w:hideMark/>
          </w:tcPr>
          <w:p w14:paraId="0B9A4AA5"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Atmanagar</w:t>
            </w:r>
            <w:proofErr w:type="spellEnd"/>
          </w:p>
        </w:tc>
        <w:tc>
          <w:tcPr>
            <w:tcW w:w="2296" w:type="dxa"/>
            <w:noWrap/>
            <w:hideMark/>
          </w:tcPr>
          <w:p w14:paraId="392E445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3F0020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2F2AF1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43.19±1.62</w:t>
            </w:r>
          </w:p>
        </w:tc>
        <w:tc>
          <w:tcPr>
            <w:tcW w:w="1308" w:type="dxa"/>
            <w:tcBorders>
              <w:top w:val="single" w:sz="4" w:space="0" w:color="000000"/>
              <w:left w:val="single" w:sz="4" w:space="0" w:color="000000"/>
              <w:bottom w:val="nil"/>
              <w:right w:val="single" w:sz="4" w:space="0" w:color="000000"/>
            </w:tcBorders>
            <w:vAlign w:val="bottom"/>
          </w:tcPr>
          <w:p w14:paraId="333302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18.69±0.73</w:t>
            </w:r>
          </w:p>
        </w:tc>
      </w:tr>
      <w:tr w:rsidR="00A65714" w:rsidRPr="00F70D59" w14:paraId="137F3618" w14:textId="77777777" w:rsidTr="00096E07">
        <w:trPr>
          <w:trHeight w:val="300"/>
          <w:jc w:val="center"/>
        </w:trPr>
        <w:tc>
          <w:tcPr>
            <w:tcW w:w="1146" w:type="dxa"/>
            <w:noWrap/>
            <w:hideMark/>
          </w:tcPr>
          <w:p w14:paraId="1A2977EA"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EA1B2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71FBA0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1.49±0.01</w:t>
            </w:r>
          </w:p>
        </w:tc>
        <w:tc>
          <w:tcPr>
            <w:tcW w:w="1308" w:type="dxa"/>
            <w:noWrap/>
            <w:hideMark/>
          </w:tcPr>
          <w:p w14:paraId="672F52E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43.15±1.29</w:t>
            </w:r>
          </w:p>
        </w:tc>
        <w:tc>
          <w:tcPr>
            <w:tcW w:w="1308" w:type="dxa"/>
            <w:tcBorders>
              <w:top w:val="single" w:sz="4" w:space="0" w:color="000000"/>
              <w:left w:val="single" w:sz="4" w:space="0" w:color="000000"/>
              <w:bottom w:val="nil"/>
              <w:right w:val="single" w:sz="4" w:space="0" w:color="000000"/>
            </w:tcBorders>
            <w:vAlign w:val="bottom"/>
          </w:tcPr>
          <w:p w14:paraId="1D8BB3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19.32±0.65</w:t>
            </w:r>
          </w:p>
        </w:tc>
      </w:tr>
      <w:tr w:rsidR="00A65714" w:rsidRPr="00F70D59" w14:paraId="2BC313F7" w14:textId="77777777" w:rsidTr="00096E07">
        <w:trPr>
          <w:trHeight w:val="300"/>
          <w:jc w:val="center"/>
        </w:trPr>
        <w:tc>
          <w:tcPr>
            <w:tcW w:w="1146" w:type="dxa"/>
            <w:noWrap/>
            <w:hideMark/>
          </w:tcPr>
          <w:p w14:paraId="124AFB4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196B4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D91A73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1.53±0.03</w:t>
            </w:r>
          </w:p>
        </w:tc>
        <w:tc>
          <w:tcPr>
            <w:tcW w:w="1308" w:type="dxa"/>
            <w:noWrap/>
            <w:hideMark/>
          </w:tcPr>
          <w:p w14:paraId="07C84CD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40.38±1.54</w:t>
            </w:r>
          </w:p>
        </w:tc>
        <w:tc>
          <w:tcPr>
            <w:tcW w:w="1308" w:type="dxa"/>
            <w:tcBorders>
              <w:top w:val="single" w:sz="4" w:space="0" w:color="000000"/>
              <w:left w:val="single" w:sz="4" w:space="0" w:color="000000"/>
              <w:bottom w:val="nil"/>
              <w:right w:val="single" w:sz="4" w:space="0" w:color="000000"/>
            </w:tcBorders>
            <w:vAlign w:val="bottom"/>
          </w:tcPr>
          <w:p w14:paraId="2A376FA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17.34±0.76</w:t>
            </w:r>
          </w:p>
        </w:tc>
      </w:tr>
      <w:tr w:rsidR="00A65714" w:rsidRPr="00F70D59" w14:paraId="6B6D18CE" w14:textId="77777777" w:rsidTr="00096E07">
        <w:trPr>
          <w:trHeight w:val="300"/>
          <w:jc w:val="center"/>
        </w:trPr>
        <w:tc>
          <w:tcPr>
            <w:tcW w:w="1146" w:type="dxa"/>
            <w:noWrap/>
            <w:hideMark/>
          </w:tcPr>
          <w:p w14:paraId="75E1AA57"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Kendai</w:t>
            </w:r>
            <w:proofErr w:type="spellEnd"/>
          </w:p>
        </w:tc>
        <w:tc>
          <w:tcPr>
            <w:tcW w:w="2296" w:type="dxa"/>
            <w:noWrap/>
            <w:hideMark/>
          </w:tcPr>
          <w:p w14:paraId="6D50D3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0E0E7C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5F287B8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42.02±1.53</w:t>
            </w:r>
          </w:p>
        </w:tc>
        <w:tc>
          <w:tcPr>
            <w:tcW w:w="1308" w:type="dxa"/>
            <w:tcBorders>
              <w:top w:val="single" w:sz="4" w:space="0" w:color="000000"/>
              <w:left w:val="single" w:sz="4" w:space="0" w:color="000000"/>
              <w:bottom w:val="nil"/>
              <w:right w:val="single" w:sz="4" w:space="0" w:color="000000"/>
            </w:tcBorders>
            <w:vAlign w:val="bottom"/>
          </w:tcPr>
          <w:p w14:paraId="2F18F49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18.62±0.82</w:t>
            </w:r>
          </w:p>
        </w:tc>
      </w:tr>
      <w:tr w:rsidR="00A65714" w:rsidRPr="00F70D59" w14:paraId="295E2B35" w14:textId="77777777" w:rsidTr="00096E07">
        <w:trPr>
          <w:trHeight w:val="300"/>
          <w:jc w:val="center"/>
        </w:trPr>
        <w:tc>
          <w:tcPr>
            <w:tcW w:w="1146" w:type="dxa"/>
            <w:noWrap/>
            <w:hideMark/>
          </w:tcPr>
          <w:p w14:paraId="535D74A5"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50C7A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D08A9E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206B31B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41.47±1.12</w:t>
            </w:r>
          </w:p>
        </w:tc>
        <w:tc>
          <w:tcPr>
            <w:tcW w:w="1308" w:type="dxa"/>
            <w:tcBorders>
              <w:top w:val="single" w:sz="4" w:space="0" w:color="000000"/>
              <w:left w:val="single" w:sz="4" w:space="0" w:color="000000"/>
              <w:bottom w:val="nil"/>
              <w:right w:val="single" w:sz="4" w:space="0" w:color="000000"/>
            </w:tcBorders>
            <w:vAlign w:val="bottom"/>
          </w:tcPr>
          <w:p w14:paraId="4B5F7D7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18.09±0.55</w:t>
            </w:r>
          </w:p>
        </w:tc>
      </w:tr>
      <w:tr w:rsidR="00A65714" w:rsidRPr="00F70D59" w14:paraId="2477392C" w14:textId="77777777" w:rsidTr="00096E07">
        <w:trPr>
          <w:trHeight w:val="300"/>
          <w:jc w:val="center"/>
        </w:trPr>
        <w:tc>
          <w:tcPr>
            <w:tcW w:w="1146" w:type="dxa"/>
            <w:noWrap/>
            <w:hideMark/>
          </w:tcPr>
          <w:p w14:paraId="1CAC61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C1E9B8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D412C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85566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46.53±2.52</w:t>
            </w:r>
          </w:p>
        </w:tc>
        <w:tc>
          <w:tcPr>
            <w:tcW w:w="1308" w:type="dxa"/>
            <w:tcBorders>
              <w:top w:val="single" w:sz="4" w:space="0" w:color="000000"/>
              <w:left w:val="single" w:sz="4" w:space="0" w:color="000000"/>
              <w:bottom w:val="single" w:sz="4" w:space="0" w:color="auto"/>
              <w:right w:val="single" w:sz="4" w:space="0" w:color="000000"/>
            </w:tcBorders>
            <w:vAlign w:val="bottom"/>
          </w:tcPr>
          <w:p w14:paraId="6F44261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18.74±0.25</w:t>
            </w:r>
          </w:p>
        </w:tc>
      </w:tr>
      <w:tr w:rsidR="00A65714" w:rsidRPr="00F70D59" w14:paraId="43BDB37F" w14:textId="77777777" w:rsidTr="00A65714">
        <w:trPr>
          <w:trHeight w:val="179"/>
          <w:jc w:val="center"/>
        </w:trPr>
        <w:tc>
          <w:tcPr>
            <w:tcW w:w="1146" w:type="dxa"/>
            <w:noWrap/>
            <w:hideMark/>
          </w:tcPr>
          <w:p w14:paraId="0CD9129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overall</w:t>
            </w:r>
          </w:p>
        </w:tc>
        <w:tc>
          <w:tcPr>
            <w:tcW w:w="2296" w:type="dxa"/>
            <w:noWrap/>
            <w:hideMark/>
          </w:tcPr>
          <w:p w14:paraId="7EAB213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0627211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62C3F0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42.54±0.54</w:t>
            </w:r>
          </w:p>
        </w:tc>
        <w:tc>
          <w:tcPr>
            <w:tcW w:w="1308" w:type="dxa"/>
            <w:tcBorders>
              <w:top w:val="single" w:sz="4" w:space="0" w:color="auto"/>
              <w:left w:val="single" w:sz="4" w:space="0" w:color="000000"/>
              <w:right w:val="single" w:sz="4" w:space="0" w:color="000000"/>
            </w:tcBorders>
            <w:vAlign w:val="bottom"/>
          </w:tcPr>
          <w:p w14:paraId="0A7BA03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21.33±1.24</w:t>
            </w:r>
          </w:p>
        </w:tc>
      </w:tr>
      <w:tr w:rsidR="00A65714" w:rsidRPr="00F70D59" w14:paraId="7A425EC3" w14:textId="77777777" w:rsidTr="00096E07">
        <w:trPr>
          <w:trHeight w:val="300"/>
          <w:jc w:val="center"/>
        </w:trPr>
        <w:tc>
          <w:tcPr>
            <w:tcW w:w="1146" w:type="dxa"/>
            <w:noWrap/>
            <w:hideMark/>
          </w:tcPr>
          <w:p w14:paraId="5F9BE9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B53EF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E251C9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50C7A9A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42.08±0.39</w:t>
            </w:r>
          </w:p>
        </w:tc>
        <w:tc>
          <w:tcPr>
            <w:tcW w:w="1308" w:type="dxa"/>
            <w:tcBorders>
              <w:top w:val="single" w:sz="4" w:space="0" w:color="000000"/>
              <w:left w:val="single" w:sz="4" w:space="0" w:color="000000"/>
              <w:bottom w:val="nil"/>
              <w:right w:val="single" w:sz="4" w:space="0" w:color="000000"/>
            </w:tcBorders>
            <w:vAlign w:val="bottom"/>
          </w:tcPr>
          <w:p w14:paraId="16C40D6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18.60±0.19</w:t>
            </w:r>
          </w:p>
        </w:tc>
      </w:tr>
      <w:tr w:rsidR="00A65714" w:rsidRPr="00F70D59" w14:paraId="3FA2EF8A" w14:textId="77777777" w:rsidTr="00096E07">
        <w:trPr>
          <w:trHeight w:val="300"/>
          <w:jc w:val="center"/>
        </w:trPr>
        <w:tc>
          <w:tcPr>
            <w:tcW w:w="1146" w:type="dxa"/>
            <w:noWrap/>
            <w:hideMark/>
          </w:tcPr>
          <w:p w14:paraId="5F3A49D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A2F7F4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B323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146057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42.37±0.76</w:t>
            </w:r>
          </w:p>
        </w:tc>
        <w:tc>
          <w:tcPr>
            <w:tcW w:w="1308" w:type="dxa"/>
            <w:tcBorders>
              <w:top w:val="single" w:sz="4" w:space="0" w:color="000000"/>
              <w:left w:val="single" w:sz="4" w:space="0" w:color="000000"/>
              <w:bottom w:val="single" w:sz="4" w:space="0" w:color="000000"/>
              <w:right w:val="single" w:sz="4" w:space="0" w:color="000000"/>
            </w:tcBorders>
            <w:vAlign w:val="bottom"/>
          </w:tcPr>
          <w:p w14:paraId="764B3E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18.54±0.40</w:t>
            </w:r>
          </w:p>
        </w:tc>
      </w:tr>
    </w:tbl>
    <w:p w14:paraId="68CC4A09" w14:textId="77777777" w:rsidR="00A65714" w:rsidRPr="00D839A1" w:rsidRDefault="00A65714" w:rsidP="00A65714">
      <w:pPr>
        <w:pStyle w:val="Body"/>
        <w:ind w:right="-188"/>
        <w:rPr>
          <w:rFonts w:ascii="Arial" w:hAnsi="Arial" w:cs="Arial"/>
        </w:rPr>
      </w:pPr>
    </w:p>
    <w:p w14:paraId="0041315C" w14:textId="07DC5769" w:rsidR="00A65714" w:rsidRDefault="00A65714" w:rsidP="00E95665">
      <w:pPr>
        <w:pStyle w:val="Body"/>
        <w:keepNext/>
        <w:ind w:right="-188"/>
        <w:jc w:val="center"/>
      </w:pPr>
      <w:r>
        <w:rPr>
          <w:noProof/>
        </w:rPr>
        <w:drawing>
          <wp:inline distT="0" distB="0" distL="0" distR="0" wp14:anchorId="25966E46" wp14:editId="5C2B655C">
            <wp:extent cx="5153025" cy="2914650"/>
            <wp:effectExtent l="0" t="0" r="9525" b="0"/>
            <wp:docPr id="1150295239" name="Chart 1">
              <a:extLst xmlns:a="http://schemas.openxmlformats.org/drawingml/2006/main">
                <a:ext uri="{FF2B5EF4-FFF2-40B4-BE49-F238E27FC236}">
                  <a16:creationId xmlns:a16="http://schemas.microsoft.com/office/drawing/2014/main" id="{1EB7995B-A40D-B524-0825-2030D55E8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0F5416" w14:textId="395F640C" w:rsidR="00A65714" w:rsidRPr="00D839A1" w:rsidRDefault="00A65714" w:rsidP="00E95665">
      <w:pPr>
        <w:pStyle w:val="Caption"/>
        <w:ind w:right="-188"/>
        <w:jc w:val="center"/>
        <w:rPr>
          <w:rFonts w:ascii="Arial" w:hAnsi="Arial" w:cs="Arial"/>
        </w:rPr>
      </w:pPr>
      <w:r w:rsidRPr="00FB2BA0">
        <w:rPr>
          <w:rFonts w:ascii="Arial" w:hAnsi="Arial" w:cs="Arial"/>
        </w:rPr>
        <w:t xml:space="preserve">Figure </w:t>
      </w:r>
      <w:r w:rsidR="00E95665">
        <w:rPr>
          <w:rFonts w:ascii="Arial" w:hAnsi="Arial" w:cs="Arial"/>
        </w:rPr>
        <w:t xml:space="preserve">2: </w:t>
      </w:r>
      <w:r w:rsidRPr="00FB2BA0">
        <w:rPr>
          <w:rFonts w:ascii="Arial" w:hAnsi="Arial" w:cs="Arial"/>
        </w:rPr>
        <w:t xml:space="preserve"> Range wise graphical BMI distribution</w:t>
      </w:r>
    </w:p>
    <w:p w14:paraId="7820F7A5" w14:textId="1E6AA84F" w:rsidR="00DF12FC" w:rsidRPr="00DF12FC" w:rsidRDefault="00A65714" w:rsidP="00DF12FC">
      <w:pPr>
        <w:pStyle w:val="Body"/>
        <w:ind w:right="-188"/>
        <w:rPr>
          <w:rFonts w:ascii="Arial" w:hAnsi="Arial" w:cs="Arial"/>
        </w:rPr>
      </w:pPr>
      <w:r w:rsidRPr="00D839A1">
        <w:rPr>
          <w:rFonts w:ascii="Arial" w:hAnsi="Arial" w:cs="Arial"/>
          <w:b/>
          <w:bCs/>
        </w:rPr>
        <w:lastRenderedPageBreak/>
        <w:t>Regional Variations in BMI Trends:</w:t>
      </w:r>
      <w:r w:rsidRPr="00D839A1">
        <w:rPr>
          <w:rFonts w:ascii="Arial" w:hAnsi="Arial" w:cs="Arial"/>
        </w:rPr>
        <w:t xml:space="preserve"> Differences in BMI values across tribal groups reveals local dietary and environmental influences. </w:t>
      </w:r>
      <w:proofErr w:type="spellStart"/>
      <w:r w:rsidRPr="00D839A1">
        <w:rPr>
          <w:rFonts w:ascii="Arial" w:hAnsi="Arial" w:cs="Arial"/>
        </w:rPr>
        <w:t>Katghora</w:t>
      </w:r>
      <w:proofErr w:type="spellEnd"/>
      <w:r w:rsidRPr="00D839A1">
        <w:rPr>
          <w:rFonts w:ascii="Arial" w:hAnsi="Arial" w:cs="Arial"/>
        </w:rPr>
        <w:t xml:space="preserve"> and </w:t>
      </w:r>
      <w:proofErr w:type="spellStart"/>
      <w:r w:rsidRPr="00D839A1">
        <w:rPr>
          <w:rFonts w:ascii="Arial" w:hAnsi="Arial" w:cs="Arial"/>
        </w:rPr>
        <w:t>Kendai</w:t>
      </w:r>
      <w:proofErr w:type="spellEnd"/>
      <w:r w:rsidRPr="00D839A1">
        <w:rPr>
          <w:rFonts w:ascii="Arial" w:hAnsi="Arial" w:cs="Arial"/>
        </w:rPr>
        <w:t xml:space="preserve"> tribal women exhibit lower BMI values, indicating potential nutritional deficiencies and high energy expenditure due to physical labor (</w:t>
      </w:r>
      <w:proofErr w:type="spellStart"/>
      <w:r w:rsidRPr="00D839A1">
        <w:rPr>
          <w:rFonts w:ascii="Arial" w:hAnsi="Arial" w:cs="Arial"/>
        </w:rPr>
        <w:t>Chandrashree</w:t>
      </w:r>
      <w:proofErr w:type="spellEnd"/>
      <w:r w:rsidRPr="00D839A1">
        <w:rPr>
          <w:rFonts w:ascii="Arial" w:hAnsi="Arial" w:cs="Arial"/>
        </w:rPr>
        <w:t xml:space="preserve"> Lenka, C. L. 2016). </w:t>
      </w:r>
      <w:r w:rsidR="0033296A">
        <w:rPr>
          <w:rFonts w:ascii="Arial" w:hAnsi="Arial" w:cs="Arial"/>
        </w:rPr>
        <w:t xml:space="preserve">In Figure 2 </w:t>
      </w:r>
      <w:r w:rsidRPr="00D839A1">
        <w:rPr>
          <w:rFonts w:ascii="Arial" w:hAnsi="Arial" w:cs="Arial"/>
        </w:rPr>
        <w:t xml:space="preserve">Pali and </w:t>
      </w:r>
      <w:proofErr w:type="spellStart"/>
      <w:r w:rsidRPr="00D839A1">
        <w:rPr>
          <w:rFonts w:ascii="Arial" w:hAnsi="Arial" w:cs="Arial"/>
        </w:rPr>
        <w:t>Atmanagar</w:t>
      </w:r>
      <w:proofErr w:type="spellEnd"/>
      <w:r w:rsidRPr="00D839A1">
        <w:rPr>
          <w:rFonts w:ascii="Arial" w:hAnsi="Arial" w:cs="Arial"/>
        </w:rPr>
        <w:t xml:space="preserve"> women maintain relatively stable BMI values, which indicates better access to food resources and diverse dietary habits (Biswas S et al 2023). </w:t>
      </w:r>
      <w:proofErr w:type="spellStart"/>
      <w:r w:rsidRPr="00D839A1">
        <w:rPr>
          <w:rFonts w:ascii="Arial" w:hAnsi="Arial" w:cs="Arial"/>
        </w:rPr>
        <w:t>Jatga</w:t>
      </w:r>
      <w:proofErr w:type="spellEnd"/>
      <w:r w:rsidRPr="00D839A1">
        <w:rPr>
          <w:rFonts w:ascii="Arial" w:hAnsi="Arial" w:cs="Arial"/>
        </w:rPr>
        <w:t xml:space="preserve"> and </w:t>
      </w:r>
      <w:proofErr w:type="spellStart"/>
      <w:r w:rsidRPr="00D839A1">
        <w:rPr>
          <w:rFonts w:ascii="Arial" w:hAnsi="Arial" w:cs="Arial"/>
        </w:rPr>
        <w:t>Chaitma</w:t>
      </w:r>
      <w:proofErr w:type="spellEnd"/>
      <w:r w:rsidRPr="00D839A1">
        <w:rPr>
          <w:rFonts w:ascii="Arial" w:hAnsi="Arial" w:cs="Arial"/>
        </w:rPr>
        <w:t xml:space="preserve"> women display slightly lower BMI levels in older age groups, which is linked to poor healthcare accessibility and seasonal food shortages</w:t>
      </w:r>
      <w:r>
        <w:rPr>
          <w:rFonts w:ascii="Arial" w:hAnsi="Arial" w:cs="Arial"/>
        </w:rPr>
        <w:t xml:space="preserve"> </w:t>
      </w:r>
      <w:r w:rsidRPr="00D839A1">
        <w:rPr>
          <w:rFonts w:ascii="Arial" w:hAnsi="Arial" w:cs="Arial"/>
        </w:rPr>
        <w:t>(Gowri Priya et al 2023).</w:t>
      </w:r>
      <w:r w:rsidR="0033296A">
        <w:rPr>
          <w:rFonts w:ascii="Arial" w:hAnsi="Arial" w:cs="Arial"/>
        </w:rPr>
        <w:t xml:space="preserve"> </w:t>
      </w:r>
      <w:r w:rsidR="0033296A" w:rsidRPr="00C41138">
        <w:rPr>
          <w:rFonts w:ascii="Arial" w:hAnsi="Arial" w:cs="Arial"/>
          <w:highlight w:val="yellow"/>
        </w:rPr>
        <w:t>In table 3</w:t>
      </w:r>
      <w:r w:rsidR="00DF12FC" w:rsidRPr="00C41138">
        <w:rPr>
          <w:rFonts w:ascii="Arial" w:hAnsi="Arial" w:cs="Arial"/>
          <w:highlight w:val="yellow"/>
        </w:rPr>
        <w:t xml:space="preserve"> The data on Body Mass Index (BMI) variation across seven ranges and age groups reveals a persistent pattern of undernutrition, particularly among middle-aged women. In nearly every </w:t>
      </w:r>
      <w:r w:rsidR="00526E75" w:rsidRPr="00C41138">
        <w:rPr>
          <w:rFonts w:ascii="Arial" w:hAnsi="Arial" w:cs="Arial"/>
          <w:highlight w:val="yellow"/>
        </w:rPr>
        <w:t>range</w:t>
      </w:r>
      <w:r w:rsidR="00C2541C" w:rsidRPr="00C41138">
        <w:rPr>
          <w:rFonts w:ascii="Arial" w:hAnsi="Arial" w:cs="Arial"/>
          <w:highlight w:val="yellow"/>
        </w:rPr>
        <w:t xml:space="preserve"> </w:t>
      </w:r>
      <w:proofErr w:type="spellStart"/>
      <w:r w:rsidR="00DF12FC" w:rsidRPr="00C41138">
        <w:rPr>
          <w:rFonts w:ascii="Arial" w:hAnsi="Arial" w:cs="Arial"/>
          <w:highlight w:val="yellow"/>
        </w:rPr>
        <w:t>Jatga</w:t>
      </w:r>
      <w:proofErr w:type="spellEnd"/>
      <w:r w:rsidR="00DF12FC" w:rsidRPr="00C41138">
        <w:rPr>
          <w:rFonts w:ascii="Arial" w:hAnsi="Arial" w:cs="Arial"/>
          <w:highlight w:val="yellow"/>
        </w:rPr>
        <w:t xml:space="preserve">, </w:t>
      </w:r>
      <w:proofErr w:type="spellStart"/>
      <w:r w:rsidR="00DF12FC" w:rsidRPr="00C41138">
        <w:rPr>
          <w:rFonts w:ascii="Arial" w:hAnsi="Arial" w:cs="Arial"/>
          <w:highlight w:val="yellow"/>
        </w:rPr>
        <w:t>Pasan</w:t>
      </w:r>
      <w:proofErr w:type="spellEnd"/>
      <w:r w:rsidR="00DF12FC" w:rsidRPr="00C41138">
        <w:rPr>
          <w:rFonts w:ascii="Arial" w:hAnsi="Arial" w:cs="Arial"/>
          <w:highlight w:val="yellow"/>
        </w:rPr>
        <w:t xml:space="preserve">, </w:t>
      </w:r>
      <w:proofErr w:type="spellStart"/>
      <w:r w:rsidR="00DF12FC" w:rsidRPr="00C41138">
        <w:rPr>
          <w:rFonts w:ascii="Arial" w:hAnsi="Arial" w:cs="Arial"/>
          <w:highlight w:val="yellow"/>
        </w:rPr>
        <w:t>Chaitma</w:t>
      </w:r>
      <w:proofErr w:type="spellEnd"/>
      <w:r w:rsidR="00DF12FC" w:rsidRPr="00C41138">
        <w:rPr>
          <w:rFonts w:ascii="Arial" w:hAnsi="Arial" w:cs="Arial"/>
          <w:highlight w:val="yellow"/>
        </w:rPr>
        <w:t xml:space="preserve">, </w:t>
      </w:r>
      <w:proofErr w:type="spellStart"/>
      <w:r w:rsidR="00DF12FC" w:rsidRPr="00C41138">
        <w:rPr>
          <w:rFonts w:ascii="Arial" w:hAnsi="Arial" w:cs="Arial"/>
          <w:highlight w:val="yellow"/>
        </w:rPr>
        <w:t>Katghora</w:t>
      </w:r>
      <w:proofErr w:type="spellEnd"/>
      <w:r w:rsidR="00DF12FC" w:rsidRPr="00C41138">
        <w:rPr>
          <w:rFonts w:ascii="Arial" w:hAnsi="Arial" w:cs="Arial"/>
          <w:highlight w:val="yellow"/>
        </w:rPr>
        <w:t xml:space="preserve">, Pali, </w:t>
      </w:r>
      <w:proofErr w:type="spellStart"/>
      <w:r w:rsidR="00DF12FC" w:rsidRPr="00C41138">
        <w:rPr>
          <w:rFonts w:ascii="Arial" w:hAnsi="Arial" w:cs="Arial"/>
          <w:highlight w:val="yellow"/>
        </w:rPr>
        <w:t>Atmanagar</w:t>
      </w:r>
      <w:proofErr w:type="spellEnd"/>
      <w:r w:rsidR="00DF12FC" w:rsidRPr="00C41138">
        <w:rPr>
          <w:rFonts w:ascii="Arial" w:hAnsi="Arial" w:cs="Arial"/>
          <w:highlight w:val="yellow"/>
        </w:rPr>
        <w:t xml:space="preserve">, and </w:t>
      </w:r>
      <w:proofErr w:type="spellStart"/>
      <w:r w:rsidR="00DF12FC" w:rsidRPr="00C41138">
        <w:rPr>
          <w:rFonts w:ascii="Arial" w:hAnsi="Arial" w:cs="Arial"/>
          <w:highlight w:val="yellow"/>
        </w:rPr>
        <w:t>Kendai</w:t>
      </w:r>
      <w:proofErr w:type="spellEnd"/>
      <w:r w:rsidR="00C2541C" w:rsidRPr="00C41138">
        <w:rPr>
          <w:rFonts w:ascii="Arial" w:hAnsi="Arial" w:cs="Arial"/>
          <w:highlight w:val="yellow"/>
        </w:rPr>
        <w:t xml:space="preserve"> </w:t>
      </w:r>
      <w:r w:rsidR="00DF12FC" w:rsidRPr="00C41138">
        <w:rPr>
          <w:rFonts w:ascii="Arial" w:hAnsi="Arial" w:cs="Arial"/>
          <w:highlight w:val="yellow"/>
        </w:rPr>
        <w:t>the middle-aged group</w:t>
      </w:r>
      <w:r w:rsidR="00C2541C" w:rsidRPr="00C41138">
        <w:rPr>
          <w:rFonts w:ascii="Arial" w:hAnsi="Arial" w:cs="Arial"/>
          <w:highlight w:val="yellow"/>
        </w:rPr>
        <w:t xml:space="preserve"> women</w:t>
      </w:r>
      <w:r w:rsidR="00DF12FC" w:rsidRPr="00C41138">
        <w:rPr>
          <w:rFonts w:ascii="Arial" w:hAnsi="Arial" w:cs="Arial"/>
          <w:highlight w:val="yellow"/>
        </w:rPr>
        <w:t xml:space="preserve"> (31–50 years) shows the highest prevalence of underweight individuals, with Pali reporting the most (47), followed by </w:t>
      </w:r>
      <w:proofErr w:type="spellStart"/>
      <w:r w:rsidR="00DF12FC" w:rsidRPr="00C41138">
        <w:rPr>
          <w:rFonts w:ascii="Arial" w:hAnsi="Arial" w:cs="Arial"/>
          <w:highlight w:val="yellow"/>
        </w:rPr>
        <w:t>Chaitma</w:t>
      </w:r>
      <w:proofErr w:type="spellEnd"/>
      <w:r w:rsidR="00DF12FC" w:rsidRPr="00C41138">
        <w:rPr>
          <w:rFonts w:ascii="Arial" w:hAnsi="Arial" w:cs="Arial"/>
          <w:highlight w:val="yellow"/>
        </w:rPr>
        <w:t xml:space="preserve"> (26) and </w:t>
      </w:r>
      <w:proofErr w:type="spellStart"/>
      <w:r w:rsidR="00DF12FC" w:rsidRPr="00C41138">
        <w:rPr>
          <w:rFonts w:ascii="Arial" w:hAnsi="Arial" w:cs="Arial"/>
          <w:highlight w:val="yellow"/>
        </w:rPr>
        <w:t>Jatga</w:t>
      </w:r>
      <w:proofErr w:type="spellEnd"/>
      <w:r w:rsidR="00DF12FC" w:rsidRPr="00C41138">
        <w:rPr>
          <w:rFonts w:ascii="Arial" w:hAnsi="Arial" w:cs="Arial"/>
          <w:highlight w:val="yellow"/>
        </w:rPr>
        <w:t xml:space="preserve"> (18). </w:t>
      </w:r>
      <w:bookmarkStart w:id="6" w:name="_Hlk206539253"/>
      <w:r w:rsidR="00DF12FC" w:rsidRPr="00C41138">
        <w:rPr>
          <w:rFonts w:ascii="Arial" w:hAnsi="Arial" w:cs="Arial"/>
          <w:highlight w:val="yellow"/>
        </w:rPr>
        <w:t>This trend indicates that women in their economically active years are facing significant nutritional challenges</w:t>
      </w:r>
      <w:bookmarkEnd w:id="6"/>
      <w:r w:rsidR="00DF12FC" w:rsidRPr="00C41138">
        <w:rPr>
          <w:rFonts w:ascii="Arial" w:hAnsi="Arial" w:cs="Arial"/>
          <w:highlight w:val="yellow"/>
        </w:rPr>
        <w:t>, possibly due to increased physical demands, reproductive health burdens, and limited access to diverse food sources (Kshatriya &amp; Acharya, 2016). In contrast, overweight and obesity are rare across all age groups and ranges.</w:t>
      </w:r>
      <w:r w:rsidR="00DF12FC" w:rsidRPr="00DF12FC">
        <w:rPr>
          <w:rFonts w:ascii="Arial" w:hAnsi="Arial" w:cs="Arial"/>
        </w:rPr>
        <w:t xml:space="preserve"> </w:t>
      </w:r>
    </w:p>
    <w:p w14:paraId="1DDA5B11" w14:textId="221763AE" w:rsidR="0033296A" w:rsidRPr="00C41138" w:rsidRDefault="0033296A" w:rsidP="00A25C4C">
      <w:pPr>
        <w:pStyle w:val="Body"/>
        <w:ind w:right="-188"/>
        <w:rPr>
          <w:rFonts w:ascii="Arial" w:hAnsi="Arial" w:cs="Arial"/>
          <w:b/>
          <w:bCs/>
          <w:highlight w:val="yellow"/>
        </w:rPr>
      </w:pPr>
      <w:r w:rsidRPr="00C41138">
        <w:rPr>
          <w:rFonts w:ascii="Arial" w:hAnsi="Arial" w:cs="Arial"/>
          <w:b/>
          <w:bCs/>
          <w:highlight w:val="yellow"/>
        </w:rPr>
        <w:t>Table 3: BMI variations among ranges and age groups</w:t>
      </w:r>
    </w:p>
    <w:tbl>
      <w:tblPr>
        <w:tblStyle w:val="TableGrid"/>
        <w:tblW w:w="0" w:type="auto"/>
        <w:jc w:val="center"/>
        <w:tblLook w:val="04A0" w:firstRow="1" w:lastRow="0" w:firstColumn="1" w:lastColumn="0" w:noHBand="0" w:noVBand="1"/>
      </w:tblPr>
      <w:tblGrid>
        <w:gridCol w:w="1261"/>
        <w:gridCol w:w="2192"/>
        <w:gridCol w:w="1428"/>
        <w:gridCol w:w="992"/>
        <w:gridCol w:w="1483"/>
        <w:gridCol w:w="950"/>
      </w:tblGrid>
      <w:tr w:rsidR="0033296A" w:rsidRPr="00C41138" w14:paraId="56DDE674" w14:textId="77777777" w:rsidTr="0033296A">
        <w:trPr>
          <w:trHeight w:val="20"/>
          <w:jc w:val="center"/>
        </w:trPr>
        <w:tc>
          <w:tcPr>
            <w:tcW w:w="1134" w:type="dxa"/>
            <w:noWrap/>
            <w:hideMark/>
          </w:tcPr>
          <w:p w14:paraId="752A9C2E" w14:textId="2FB2214B" w:rsidR="0033296A" w:rsidRPr="00C41138" w:rsidRDefault="0033296A" w:rsidP="0033296A">
            <w:pPr>
              <w:pStyle w:val="Body"/>
              <w:spacing w:after="0"/>
              <w:ind w:right="-188"/>
              <w:jc w:val="center"/>
              <w:rPr>
                <w:rFonts w:ascii="Arial" w:hAnsi="Arial" w:cs="Arial"/>
                <w:b/>
                <w:bCs/>
                <w:highlight w:val="yellow"/>
                <w:lang w:val="en-GB"/>
              </w:rPr>
            </w:pPr>
            <w:r w:rsidRPr="00C41138">
              <w:rPr>
                <w:rFonts w:ascii="Arial" w:hAnsi="Arial" w:cs="Arial"/>
                <w:b/>
                <w:bCs/>
                <w:highlight w:val="yellow"/>
                <w:lang w:val="en-GB"/>
              </w:rPr>
              <w:t>Range</w:t>
            </w:r>
          </w:p>
        </w:tc>
        <w:tc>
          <w:tcPr>
            <w:tcW w:w="2192" w:type="dxa"/>
            <w:noWrap/>
            <w:hideMark/>
          </w:tcPr>
          <w:p w14:paraId="7EB67F9A" w14:textId="77777777" w:rsidR="0033296A" w:rsidRPr="00C41138" w:rsidRDefault="0033296A" w:rsidP="0033296A">
            <w:pPr>
              <w:pStyle w:val="Body"/>
              <w:spacing w:after="0"/>
              <w:ind w:right="-188"/>
              <w:jc w:val="center"/>
              <w:rPr>
                <w:rFonts w:ascii="Arial" w:hAnsi="Arial" w:cs="Arial"/>
                <w:b/>
                <w:bCs/>
                <w:highlight w:val="yellow"/>
              </w:rPr>
            </w:pPr>
            <w:r w:rsidRPr="00C41138">
              <w:rPr>
                <w:rFonts w:ascii="Arial" w:hAnsi="Arial" w:cs="Arial"/>
                <w:b/>
                <w:bCs/>
                <w:highlight w:val="yellow"/>
              </w:rPr>
              <w:t>Age group</w:t>
            </w:r>
          </w:p>
        </w:tc>
        <w:tc>
          <w:tcPr>
            <w:tcW w:w="1428" w:type="dxa"/>
            <w:noWrap/>
            <w:hideMark/>
          </w:tcPr>
          <w:p w14:paraId="3A4A308E" w14:textId="77777777" w:rsidR="0033296A" w:rsidRPr="00C41138" w:rsidRDefault="0033296A" w:rsidP="0033296A">
            <w:pPr>
              <w:pStyle w:val="Body"/>
              <w:spacing w:after="0"/>
              <w:ind w:right="-188"/>
              <w:jc w:val="center"/>
              <w:rPr>
                <w:rFonts w:ascii="Arial" w:hAnsi="Arial" w:cs="Arial"/>
                <w:b/>
                <w:bCs/>
                <w:highlight w:val="yellow"/>
              </w:rPr>
            </w:pPr>
            <w:r w:rsidRPr="00C41138">
              <w:rPr>
                <w:rFonts w:ascii="Arial" w:hAnsi="Arial" w:cs="Arial"/>
                <w:b/>
                <w:bCs/>
                <w:highlight w:val="yellow"/>
              </w:rPr>
              <w:t>Underweight</w:t>
            </w:r>
          </w:p>
        </w:tc>
        <w:tc>
          <w:tcPr>
            <w:tcW w:w="992" w:type="dxa"/>
            <w:noWrap/>
            <w:hideMark/>
          </w:tcPr>
          <w:p w14:paraId="4B3589EF" w14:textId="77777777" w:rsidR="0033296A" w:rsidRPr="00C41138" w:rsidRDefault="0033296A" w:rsidP="0033296A">
            <w:pPr>
              <w:pStyle w:val="Body"/>
              <w:spacing w:after="0"/>
              <w:ind w:right="-188"/>
              <w:jc w:val="center"/>
              <w:rPr>
                <w:rFonts w:ascii="Arial" w:hAnsi="Arial" w:cs="Arial"/>
                <w:b/>
                <w:bCs/>
                <w:highlight w:val="yellow"/>
              </w:rPr>
            </w:pPr>
            <w:r w:rsidRPr="00C41138">
              <w:rPr>
                <w:rFonts w:ascii="Arial" w:hAnsi="Arial" w:cs="Arial"/>
                <w:b/>
                <w:bCs/>
                <w:highlight w:val="yellow"/>
              </w:rPr>
              <w:t>Normal</w:t>
            </w:r>
          </w:p>
        </w:tc>
        <w:tc>
          <w:tcPr>
            <w:tcW w:w="1483" w:type="dxa"/>
            <w:noWrap/>
            <w:hideMark/>
          </w:tcPr>
          <w:p w14:paraId="5FF96133" w14:textId="77777777" w:rsidR="0033296A" w:rsidRPr="00C41138" w:rsidRDefault="0033296A" w:rsidP="0033296A">
            <w:pPr>
              <w:pStyle w:val="Body"/>
              <w:spacing w:after="0"/>
              <w:ind w:right="-188"/>
              <w:jc w:val="center"/>
              <w:rPr>
                <w:rFonts w:ascii="Arial" w:hAnsi="Arial" w:cs="Arial"/>
                <w:b/>
                <w:bCs/>
                <w:highlight w:val="yellow"/>
              </w:rPr>
            </w:pPr>
            <w:r w:rsidRPr="00C41138">
              <w:rPr>
                <w:rFonts w:ascii="Arial" w:hAnsi="Arial" w:cs="Arial"/>
                <w:b/>
                <w:bCs/>
                <w:highlight w:val="yellow"/>
              </w:rPr>
              <w:t>Overweight</w:t>
            </w:r>
          </w:p>
        </w:tc>
        <w:tc>
          <w:tcPr>
            <w:tcW w:w="950" w:type="dxa"/>
            <w:noWrap/>
            <w:hideMark/>
          </w:tcPr>
          <w:p w14:paraId="7D12D763" w14:textId="77777777" w:rsidR="0033296A" w:rsidRPr="00C41138" w:rsidRDefault="0033296A" w:rsidP="0033296A">
            <w:pPr>
              <w:pStyle w:val="Body"/>
              <w:spacing w:after="0"/>
              <w:ind w:right="-188"/>
              <w:jc w:val="center"/>
              <w:rPr>
                <w:rFonts w:ascii="Arial" w:hAnsi="Arial" w:cs="Arial"/>
                <w:b/>
                <w:bCs/>
                <w:highlight w:val="yellow"/>
              </w:rPr>
            </w:pPr>
            <w:r w:rsidRPr="00C41138">
              <w:rPr>
                <w:rFonts w:ascii="Arial" w:hAnsi="Arial" w:cs="Arial"/>
                <w:b/>
                <w:bCs/>
                <w:highlight w:val="yellow"/>
              </w:rPr>
              <w:t>Obesity</w:t>
            </w:r>
          </w:p>
        </w:tc>
      </w:tr>
      <w:tr w:rsidR="0033296A" w:rsidRPr="00C41138" w14:paraId="4D4ECE06" w14:textId="77777777" w:rsidTr="0033296A">
        <w:trPr>
          <w:trHeight w:val="20"/>
          <w:jc w:val="center"/>
        </w:trPr>
        <w:tc>
          <w:tcPr>
            <w:tcW w:w="1134" w:type="dxa"/>
            <w:noWrap/>
            <w:hideMark/>
          </w:tcPr>
          <w:p w14:paraId="442A5B61" w14:textId="77777777" w:rsidR="0033296A" w:rsidRPr="00C41138" w:rsidRDefault="0033296A" w:rsidP="0033296A">
            <w:pPr>
              <w:pStyle w:val="Body"/>
              <w:spacing w:after="0"/>
              <w:ind w:right="-188"/>
              <w:jc w:val="center"/>
              <w:rPr>
                <w:rFonts w:ascii="Arial" w:hAnsi="Arial" w:cs="Arial"/>
                <w:b/>
                <w:bCs/>
                <w:highlight w:val="yellow"/>
              </w:rPr>
            </w:pPr>
            <w:proofErr w:type="spellStart"/>
            <w:r w:rsidRPr="00C41138">
              <w:rPr>
                <w:rFonts w:ascii="Arial" w:hAnsi="Arial" w:cs="Arial"/>
                <w:b/>
                <w:bCs/>
                <w:highlight w:val="yellow"/>
              </w:rPr>
              <w:t>Jatga</w:t>
            </w:r>
            <w:proofErr w:type="spellEnd"/>
          </w:p>
        </w:tc>
        <w:tc>
          <w:tcPr>
            <w:tcW w:w="2192" w:type="dxa"/>
            <w:noWrap/>
            <w:hideMark/>
          </w:tcPr>
          <w:p w14:paraId="280066B1"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32706599"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10</w:t>
            </w:r>
          </w:p>
        </w:tc>
        <w:tc>
          <w:tcPr>
            <w:tcW w:w="992" w:type="dxa"/>
            <w:noWrap/>
            <w:hideMark/>
          </w:tcPr>
          <w:p w14:paraId="1CF67B7F"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9</w:t>
            </w:r>
          </w:p>
        </w:tc>
        <w:tc>
          <w:tcPr>
            <w:tcW w:w="1483" w:type="dxa"/>
            <w:noWrap/>
            <w:hideMark/>
          </w:tcPr>
          <w:p w14:paraId="36EC739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281BCB3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2D627476" w14:textId="77777777" w:rsidTr="0033296A">
        <w:trPr>
          <w:trHeight w:val="20"/>
          <w:jc w:val="center"/>
        </w:trPr>
        <w:tc>
          <w:tcPr>
            <w:tcW w:w="1134" w:type="dxa"/>
            <w:noWrap/>
            <w:hideMark/>
          </w:tcPr>
          <w:p w14:paraId="634290FF"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0BC17828"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182B512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18</w:t>
            </w:r>
          </w:p>
        </w:tc>
        <w:tc>
          <w:tcPr>
            <w:tcW w:w="992" w:type="dxa"/>
            <w:noWrap/>
            <w:hideMark/>
          </w:tcPr>
          <w:p w14:paraId="50D4141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9</w:t>
            </w:r>
          </w:p>
        </w:tc>
        <w:tc>
          <w:tcPr>
            <w:tcW w:w="1483" w:type="dxa"/>
            <w:noWrap/>
            <w:hideMark/>
          </w:tcPr>
          <w:p w14:paraId="73146E0E"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71CF00E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r>
      <w:tr w:rsidR="0033296A" w:rsidRPr="00C41138" w14:paraId="7D5BE601" w14:textId="77777777" w:rsidTr="0033296A">
        <w:trPr>
          <w:trHeight w:val="20"/>
          <w:jc w:val="center"/>
        </w:trPr>
        <w:tc>
          <w:tcPr>
            <w:tcW w:w="1134" w:type="dxa"/>
            <w:noWrap/>
            <w:hideMark/>
          </w:tcPr>
          <w:p w14:paraId="351AA4EA"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5A357AE0"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50B7C35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6</w:t>
            </w:r>
          </w:p>
        </w:tc>
        <w:tc>
          <w:tcPr>
            <w:tcW w:w="992" w:type="dxa"/>
            <w:noWrap/>
            <w:hideMark/>
          </w:tcPr>
          <w:p w14:paraId="34CE6E0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w:t>
            </w:r>
          </w:p>
        </w:tc>
        <w:tc>
          <w:tcPr>
            <w:tcW w:w="1483" w:type="dxa"/>
            <w:noWrap/>
            <w:hideMark/>
          </w:tcPr>
          <w:p w14:paraId="6E60A317"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0C5D964E"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31633CFA" w14:textId="77777777" w:rsidTr="0033296A">
        <w:trPr>
          <w:trHeight w:val="20"/>
          <w:jc w:val="center"/>
        </w:trPr>
        <w:tc>
          <w:tcPr>
            <w:tcW w:w="1134" w:type="dxa"/>
            <w:noWrap/>
            <w:hideMark/>
          </w:tcPr>
          <w:p w14:paraId="4993B2FE"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42469337"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288A6FC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34</w:t>
            </w:r>
          </w:p>
        </w:tc>
        <w:tc>
          <w:tcPr>
            <w:tcW w:w="992" w:type="dxa"/>
            <w:noWrap/>
            <w:hideMark/>
          </w:tcPr>
          <w:p w14:paraId="61EE49F4"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21</w:t>
            </w:r>
          </w:p>
        </w:tc>
        <w:tc>
          <w:tcPr>
            <w:tcW w:w="1483" w:type="dxa"/>
            <w:noWrap/>
            <w:hideMark/>
          </w:tcPr>
          <w:p w14:paraId="0D9805B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1C20CCF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r>
      <w:tr w:rsidR="0033296A" w:rsidRPr="00C41138" w14:paraId="619C4C73" w14:textId="77777777" w:rsidTr="0033296A">
        <w:trPr>
          <w:trHeight w:val="20"/>
          <w:jc w:val="center"/>
        </w:trPr>
        <w:tc>
          <w:tcPr>
            <w:tcW w:w="1134" w:type="dxa"/>
            <w:noWrap/>
            <w:hideMark/>
          </w:tcPr>
          <w:p w14:paraId="40E0881C" w14:textId="77777777" w:rsidR="0033296A" w:rsidRPr="00C41138" w:rsidRDefault="0033296A" w:rsidP="0033296A">
            <w:pPr>
              <w:pStyle w:val="Body"/>
              <w:spacing w:after="0"/>
              <w:ind w:right="-188"/>
              <w:jc w:val="center"/>
              <w:rPr>
                <w:rFonts w:ascii="Arial" w:hAnsi="Arial" w:cs="Arial"/>
                <w:b/>
                <w:bCs/>
                <w:highlight w:val="yellow"/>
              </w:rPr>
            </w:pPr>
            <w:proofErr w:type="spellStart"/>
            <w:r w:rsidRPr="00C41138">
              <w:rPr>
                <w:rFonts w:ascii="Arial" w:hAnsi="Arial" w:cs="Arial"/>
                <w:b/>
                <w:bCs/>
                <w:highlight w:val="yellow"/>
              </w:rPr>
              <w:t>Pasan</w:t>
            </w:r>
            <w:proofErr w:type="spellEnd"/>
          </w:p>
        </w:tc>
        <w:tc>
          <w:tcPr>
            <w:tcW w:w="2192" w:type="dxa"/>
            <w:noWrap/>
            <w:hideMark/>
          </w:tcPr>
          <w:p w14:paraId="00D27883"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2565E10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8</w:t>
            </w:r>
          </w:p>
        </w:tc>
        <w:tc>
          <w:tcPr>
            <w:tcW w:w="992" w:type="dxa"/>
            <w:noWrap/>
            <w:hideMark/>
          </w:tcPr>
          <w:p w14:paraId="5075ABA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11</w:t>
            </w:r>
          </w:p>
        </w:tc>
        <w:tc>
          <w:tcPr>
            <w:tcW w:w="1483" w:type="dxa"/>
            <w:noWrap/>
            <w:hideMark/>
          </w:tcPr>
          <w:p w14:paraId="4D47AF5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521DF06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01938DCF" w14:textId="77777777" w:rsidTr="0033296A">
        <w:trPr>
          <w:trHeight w:val="20"/>
          <w:jc w:val="center"/>
        </w:trPr>
        <w:tc>
          <w:tcPr>
            <w:tcW w:w="1134" w:type="dxa"/>
            <w:noWrap/>
            <w:hideMark/>
          </w:tcPr>
          <w:p w14:paraId="442DB7FC"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28F82114"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5219D0A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15</w:t>
            </w:r>
          </w:p>
        </w:tc>
        <w:tc>
          <w:tcPr>
            <w:tcW w:w="992" w:type="dxa"/>
            <w:noWrap/>
            <w:hideMark/>
          </w:tcPr>
          <w:p w14:paraId="4365C4E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19</w:t>
            </w:r>
          </w:p>
        </w:tc>
        <w:tc>
          <w:tcPr>
            <w:tcW w:w="1483" w:type="dxa"/>
            <w:noWrap/>
            <w:hideMark/>
          </w:tcPr>
          <w:p w14:paraId="3240650E"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w:t>
            </w:r>
          </w:p>
        </w:tc>
        <w:tc>
          <w:tcPr>
            <w:tcW w:w="950" w:type="dxa"/>
            <w:noWrap/>
            <w:hideMark/>
          </w:tcPr>
          <w:p w14:paraId="6B71A35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019171A6" w14:textId="77777777" w:rsidTr="0033296A">
        <w:trPr>
          <w:trHeight w:val="20"/>
          <w:jc w:val="center"/>
        </w:trPr>
        <w:tc>
          <w:tcPr>
            <w:tcW w:w="1134" w:type="dxa"/>
            <w:noWrap/>
            <w:hideMark/>
          </w:tcPr>
          <w:p w14:paraId="14B3EBFC"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5570D559"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64B5A284"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5</w:t>
            </w:r>
          </w:p>
        </w:tc>
        <w:tc>
          <w:tcPr>
            <w:tcW w:w="992" w:type="dxa"/>
            <w:noWrap/>
            <w:hideMark/>
          </w:tcPr>
          <w:p w14:paraId="272888C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w:t>
            </w:r>
          </w:p>
        </w:tc>
        <w:tc>
          <w:tcPr>
            <w:tcW w:w="1483" w:type="dxa"/>
            <w:noWrap/>
            <w:hideMark/>
          </w:tcPr>
          <w:p w14:paraId="5913360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510D2D5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6E67EFD1" w14:textId="77777777" w:rsidTr="0033296A">
        <w:trPr>
          <w:trHeight w:val="20"/>
          <w:jc w:val="center"/>
        </w:trPr>
        <w:tc>
          <w:tcPr>
            <w:tcW w:w="1134" w:type="dxa"/>
            <w:noWrap/>
            <w:hideMark/>
          </w:tcPr>
          <w:p w14:paraId="43C19744"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74D4DAC0"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24D8F54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28</w:t>
            </w:r>
          </w:p>
        </w:tc>
        <w:tc>
          <w:tcPr>
            <w:tcW w:w="992" w:type="dxa"/>
            <w:noWrap/>
            <w:hideMark/>
          </w:tcPr>
          <w:p w14:paraId="3245A20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33</w:t>
            </w:r>
          </w:p>
        </w:tc>
        <w:tc>
          <w:tcPr>
            <w:tcW w:w="1483" w:type="dxa"/>
            <w:noWrap/>
            <w:hideMark/>
          </w:tcPr>
          <w:p w14:paraId="34665B4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6</w:t>
            </w:r>
          </w:p>
        </w:tc>
        <w:tc>
          <w:tcPr>
            <w:tcW w:w="950" w:type="dxa"/>
            <w:noWrap/>
            <w:hideMark/>
          </w:tcPr>
          <w:p w14:paraId="55C7D5F5"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13750267" w14:textId="77777777" w:rsidTr="0033296A">
        <w:trPr>
          <w:trHeight w:val="20"/>
          <w:jc w:val="center"/>
        </w:trPr>
        <w:tc>
          <w:tcPr>
            <w:tcW w:w="1134" w:type="dxa"/>
            <w:noWrap/>
            <w:hideMark/>
          </w:tcPr>
          <w:p w14:paraId="36D8B7E3" w14:textId="77777777" w:rsidR="0033296A" w:rsidRPr="00C41138" w:rsidRDefault="0033296A" w:rsidP="0033296A">
            <w:pPr>
              <w:pStyle w:val="Body"/>
              <w:spacing w:after="0"/>
              <w:ind w:right="-188"/>
              <w:jc w:val="center"/>
              <w:rPr>
                <w:rFonts w:ascii="Arial" w:hAnsi="Arial" w:cs="Arial"/>
                <w:b/>
                <w:bCs/>
                <w:highlight w:val="yellow"/>
              </w:rPr>
            </w:pPr>
            <w:proofErr w:type="spellStart"/>
            <w:r w:rsidRPr="00C41138">
              <w:rPr>
                <w:rFonts w:ascii="Arial" w:hAnsi="Arial" w:cs="Arial"/>
                <w:b/>
                <w:bCs/>
                <w:highlight w:val="yellow"/>
              </w:rPr>
              <w:t>Chaitma</w:t>
            </w:r>
            <w:proofErr w:type="spellEnd"/>
          </w:p>
        </w:tc>
        <w:tc>
          <w:tcPr>
            <w:tcW w:w="2192" w:type="dxa"/>
            <w:noWrap/>
            <w:hideMark/>
          </w:tcPr>
          <w:p w14:paraId="33133F88"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0479038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9</w:t>
            </w:r>
          </w:p>
        </w:tc>
        <w:tc>
          <w:tcPr>
            <w:tcW w:w="992" w:type="dxa"/>
            <w:noWrap/>
            <w:hideMark/>
          </w:tcPr>
          <w:p w14:paraId="3187F6B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7</w:t>
            </w:r>
          </w:p>
        </w:tc>
        <w:tc>
          <w:tcPr>
            <w:tcW w:w="1483" w:type="dxa"/>
            <w:noWrap/>
            <w:hideMark/>
          </w:tcPr>
          <w:p w14:paraId="4811245F"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54AD327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31294931" w14:textId="77777777" w:rsidTr="0033296A">
        <w:trPr>
          <w:trHeight w:val="20"/>
          <w:jc w:val="center"/>
        </w:trPr>
        <w:tc>
          <w:tcPr>
            <w:tcW w:w="1134" w:type="dxa"/>
            <w:noWrap/>
            <w:hideMark/>
          </w:tcPr>
          <w:p w14:paraId="0AE9EBBC"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4B053542"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21D8F407"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26</w:t>
            </w:r>
          </w:p>
        </w:tc>
        <w:tc>
          <w:tcPr>
            <w:tcW w:w="992" w:type="dxa"/>
            <w:noWrap/>
            <w:hideMark/>
          </w:tcPr>
          <w:p w14:paraId="1B167C39"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14</w:t>
            </w:r>
          </w:p>
        </w:tc>
        <w:tc>
          <w:tcPr>
            <w:tcW w:w="1483" w:type="dxa"/>
            <w:noWrap/>
            <w:hideMark/>
          </w:tcPr>
          <w:p w14:paraId="48A85BB7"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7DD3607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23E5843A" w14:textId="77777777" w:rsidTr="0033296A">
        <w:trPr>
          <w:trHeight w:val="20"/>
          <w:jc w:val="center"/>
        </w:trPr>
        <w:tc>
          <w:tcPr>
            <w:tcW w:w="1134" w:type="dxa"/>
            <w:noWrap/>
            <w:hideMark/>
          </w:tcPr>
          <w:p w14:paraId="17E9B60B"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7BF98448"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2E54B884"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4</w:t>
            </w:r>
          </w:p>
        </w:tc>
        <w:tc>
          <w:tcPr>
            <w:tcW w:w="992" w:type="dxa"/>
            <w:noWrap/>
            <w:hideMark/>
          </w:tcPr>
          <w:p w14:paraId="03376B4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4</w:t>
            </w:r>
          </w:p>
        </w:tc>
        <w:tc>
          <w:tcPr>
            <w:tcW w:w="1483" w:type="dxa"/>
            <w:noWrap/>
            <w:hideMark/>
          </w:tcPr>
          <w:p w14:paraId="001A8B8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1566CD7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1553ABB4" w14:textId="77777777" w:rsidTr="0033296A">
        <w:trPr>
          <w:trHeight w:val="20"/>
          <w:jc w:val="center"/>
        </w:trPr>
        <w:tc>
          <w:tcPr>
            <w:tcW w:w="1134" w:type="dxa"/>
            <w:noWrap/>
            <w:hideMark/>
          </w:tcPr>
          <w:p w14:paraId="370E7685"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40E590CD"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41F0E31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39</w:t>
            </w:r>
          </w:p>
        </w:tc>
        <w:tc>
          <w:tcPr>
            <w:tcW w:w="992" w:type="dxa"/>
            <w:noWrap/>
            <w:hideMark/>
          </w:tcPr>
          <w:p w14:paraId="5143A77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25</w:t>
            </w:r>
          </w:p>
        </w:tc>
        <w:tc>
          <w:tcPr>
            <w:tcW w:w="1483" w:type="dxa"/>
            <w:noWrap/>
            <w:hideMark/>
          </w:tcPr>
          <w:p w14:paraId="2B7B709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399B493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4C5EDE6F" w14:textId="77777777" w:rsidTr="0033296A">
        <w:trPr>
          <w:trHeight w:val="20"/>
          <w:jc w:val="center"/>
        </w:trPr>
        <w:tc>
          <w:tcPr>
            <w:tcW w:w="1134" w:type="dxa"/>
            <w:noWrap/>
            <w:hideMark/>
          </w:tcPr>
          <w:p w14:paraId="6EA85BEA" w14:textId="77777777" w:rsidR="0033296A" w:rsidRPr="00C41138" w:rsidRDefault="0033296A" w:rsidP="0033296A">
            <w:pPr>
              <w:pStyle w:val="Body"/>
              <w:spacing w:after="0"/>
              <w:ind w:right="-188"/>
              <w:jc w:val="center"/>
              <w:rPr>
                <w:rFonts w:ascii="Arial" w:hAnsi="Arial" w:cs="Arial"/>
                <w:b/>
                <w:bCs/>
                <w:highlight w:val="yellow"/>
              </w:rPr>
            </w:pPr>
            <w:proofErr w:type="spellStart"/>
            <w:r w:rsidRPr="00C41138">
              <w:rPr>
                <w:rFonts w:ascii="Arial" w:hAnsi="Arial" w:cs="Arial"/>
                <w:b/>
                <w:bCs/>
                <w:highlight w:val="yellow"/>
              </w:rPr>
              <w:t>Katghora</w:t>
            </w:r>
            <w:proofErr w:type="spellEnd"/>
          </w:p>
        </w:tc>
        <w:tc>
          <w:tcPr>
            <w:tcW w:w="2192" w:type="dxa"/>
            <w:noWrap/>
            <w:hideMark/>
          </w:tcPr>
          <w:p w14:paraId="4BDB09BB"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2D11302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4</w:t>
            </w:r>
          </w:p>
        </w:tc>
        <w:tc>
          <w:tcPr>
            <w:tcW w:w="992" w:type="dxa"/>
            <w:noWrap/>
            <w:hideMark/>
          </w:tcPr>
          <w:p w14:paraId="07717DF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8</w:t>
            </w:r>
          </w:p>
        </w:tc>
        <w:tc>
          <w:tcPr>
            <w:tcW w:w="1483" w:type="dxa"/>
            <w:noWrap/>
            <w:hideMark/>
          </w:tcPr>
          <w:p w14:paraId="27F979B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28BF424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5B4591D9" w14:textId="77777777" w:rsidTr="0033296A">
        <w:trPr>
          <w:trHeight w:val="20"/>
          <w:jc w:val="center"/>
        </w:trPr>
        <w:tc>
          <w:tcPr>
            <w:tcW w:w="1134" w:type="dxa"/>
            <w:noWrap/>
            <w:hideMark/>
          </w:tcPr>
          <w:p w14:paraId="6E882216"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7790970E"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00FFF80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15</w:t>
            </w:r>
          </w:p>
        </w:tc>
        <w:tc>
          <w:tcPr>
            <w:tcW w:w="992" w:type="dxa"/>
            <w:noWrap/>
            <w:hideMark/>
          </w:tcPr>
          <w:p w14:paraId="76DB4629"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9</w:t>
            </w:r>
          </w:p>
        </w:tc>
        <w:tc>
          <w:tcPr>
            <w:tcW w:w="1483" w:type="dxa"/>
            <w:noWrap/>
            <w:hideMark/>
          </w:tcPr>
          <w:p w14:paraId="551F8B6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3632F09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7172480E" w14:textId="77777777" w:rsidTr="0033296A">
        <w:trPr>
          <w:trHeight w:val="20"/>
          <w:jc w:val="center"/>
        </w:trPr>
        <w:tc>
          <w:tcPr>
            <w:tcW w:w="1134" w:type="dxa"/>
            <w:noWrap/>
            <w:hideMark/>
          </w:tcPr>
          <w:p w14:paraId="16F9115E"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6C1C0D53"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0B38229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w:t>
            </w:r>
          </w:p>
        </w:tc>
        <w:tc>
          <w:tcPr>
            <w:tcW w:w="992" w:type="dxa"/>
            <w:noWrap/>
            <w:hideMark/>
          </w:tcPr>
          <w:p w14:paraId="0394A57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1483" w:type="dxa"/>
            <w:noWrap/>
            <w:hideMark/>
          </w:tcPr>
          <w:p w14:paraId="789BDA0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0E085A0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15CBBD96" w14:textId="77777777" w:rsidTr="0033296A">
        <w:trPr>
          <w:trHeight w:val="20"/>
          <w:jc w:val="center"/>
        </w:trPr>
        <w:tc>
          <w:tcPr>
            <w:tcW w:w="1134" w:type="dxa"/>
            <w:noWrap/>
            <w:hideMark/>
          </w:tcPr>
          <w:p w14:paraId="484343E9"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5791212D"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75B2ABE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22</w:t>
            </w:r>
          </w:p>
        </w:tc>
        <w:tc>
          <w:tcPr>
            <w:tcW w:w="992" w:type="dxa"/>
            <w:noWrap/>
            <w:hideMark/>
          </w:tcPr>
          <w:p w14:paraId="62791CE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19</w:t>
            </w:r>
          </w:p>
        </w:tc>
        <w:tc>
          <w:tcPr>
            <w:tcW w:w="1483" w:type="dxa"/>
            <w:noWrap/>
            <w:hideMark/>
          </w:tcPr>
          <w:p w14:paraId="5B57748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451D72D9"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6B1A6A56" w14:textId="77777777" w:rsidTr="0033296A">
        <w:trPr>
          <w:trHeight w:val="20"/>
          <w:jc w:val="center"/>
        </w:trPr>
        <w:tc>
          <w:tcPr>
            <w:tcW w:w="1134" w:type="dxa"/>
            <w:noWrap/>
            <w:hideMark/>
          </w:tcPr>
          <w:p w14:paraId="169C3E85" w14:textId="77777777" w:rsidR="0033296A" w:rsidRPr="00C41138" w:rsidRDefault="0033296A" w:rsidP="0033296A">
            <w:pPr>
              <w:pStyle w:val="Body"/>
              <w:spacing w:after="0"/>
              <w:ind w:right="-188"/>
              <w:jc w:val="center"/>
              <w:rPr>
                <w:rFonts w:ascii="Arial" w:hAnsi="Arial" w:cs="Arial"/>
                <w:b/>
                <w:bCs/>
                <w:highlight w:val="yellow"/>
              </w:rPr>
            </w:pPr>
            <w:r w:rsidRPr="00C41138">
              <w:rPr>
                <w:rFonts w:ascii="Arial" w:hAnsi="Arial" w:cs="Arial"/>
                <w:b/>
                <w:bCs/>
                <w:highlight w:val="yellow"/>
              </w:rPr>
              <w:t>Pali</w:t>
            </w:r>
          </w:p>
        </w:tc>
        <w:tc>
          <w:tcPr>
            <w:tcW w:w="2192" w:type="dxa"/>
            <w:noWrap/>
            <w:hideMark/>
          </w:tcPr>
          <w:p w14:paraId="03173A4E"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2D24687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28</w:t>
            </w:r>
          </w:p>
        </w:tc>
        <w:tc>
          <w:tcPr>
            <w:tcW w:w="992" w:type="dxa"/>
            <w:noWrap/>
            <w:hideMark/>
          </w:tcPr>
          <w:p w14:paraId="68C8D54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22</w:t>
            </w:r>
          </w:p>
        </w:tc>
        <w:tc>
          <w:tcPr>
            <w:tcW w:w="1483" w:type="dxa"/>
            <w:noWrap/>
            <w:hideMark/>
          </w:tcPr>
          <w:p w14:paraId="7BAA13A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w:t>
            </w:r>
          </w:p>
        </w:tc>
        <w:tc>
          <w:tcPr>
            <w:tcW w:w="950" w:type="dxa"/>
            <w:noWrap/>
            <w:hideMark/>
          </w:tcPr>
          <w:p w14:paraId="46C0BCDE"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01454A64" w14:textId="77777777" w:rsidTr="0033296A">
        <w:trPr>
          <w:trHeight w:val="20"/>
          <w:jc w:val="center"/>
        </w:trPr>
        <w:tc>
          <w:tcPr>
            <w:tcW w:w="1134" w:type="dxa"/>
            <w:noWrap/>
            <w:hideMark/>
          </w:tcPr>
          <w:p w14:paraId="6F6E4F57"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75E69E3C"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2B5157B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47</w:t>
            </w:r>
          </w:p>
        </w:tc>
        <w:tc>
          <w:tcPr>
            <w:tcW w:w="992" w:type="dxa"/>
            <w:noWrap/>
            <w:hideMark/>
          </w:tcPr>
          <w:p w14:paraId="6A9EBAF4"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45</w:t>
            </w:r>
          </w:p>
        </w:tc>
        <w:tc>
          <w:tcPr>
            <w:tcW w:w="1483" w:type="dxa"/>
            <w:noWrap/>
            <w:hideMark/>
          </w:tcPr>
          <w:p w14:paraId="66771AA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0247383E"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4FFC51AE" w14:textId="77777777" w:rsidTr="0033296A">
        <w:trPr>
          <w:trHeight w:val="20"/>
          <w:jc w:val="center"/>
        </w:trPr>
        <w:tc>
          <w:tcPr>
            <w:tcW w:w="1134" w:type="dxa"/>
            <w:noWrap/>
            <w:hideMark/>
          </w:tcPr>
          <w:p w14:paraId="5A4383B8"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6B210CD1"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6DF598FF"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11</w:t>
            </w:r>
          </w:p>
        </w:tc>
        <w:tc>
          <w:tcPr>
            <w:tcW w:w="992" w:type="dxa"/>
            <w:noWrap/>
            <w:hideMark/>
          </w:tcPr>
          <w:p w14:paraId="01FB5E3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9</w:t>
            </w:r>
          </w:p>
        </w:tc>
        <w:tc>
          <w:tcPr>
            <w:tcW w:w="1483" w:type="dxa"/>
            <w:noWrap/>
            <w:hideMark/>
          </w:tcPr>
          <w:p w14:paraId="2359DC91"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496F5AD4"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00C2D287" w14:textId="77777777" w:rsidTr="0033296A">
        <w:trPr>
          <w:trHeight w:val="20"/>
          <w:jc w:val="center"/>
        </w:trPr>
        <w:tc>
          <w:tcPr>
            <w:tcW w:w="1134" w:type="dxa"/>
            <w:noWrap/>
            <w:hideMark/>
          </w:tcPr>
          <w:p w14:paraId="1DD651CF"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420D449F"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120E5A1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86</w:t>
            </w:r>
          </w:p>
        </w:tc>
        <w:tc>
          <w:tcPr>
            <w:tcW w:w="992" w:type="dxa"/>
            <w:noWrap/>
            <w:hideMark/>
          </w:tcPr>
          <w:p w14:paraId="4BA3AF8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76</w:t>
            </w:r>
          </w:p>
        </w:tc>
        <w:tc>
          <w:tcPr>
            <w:tcW w:w="1483" w:type="dxa"/>
            <w:noWrap/>
            <w:hideMark/>
          </w:tcPr>
          <w:p w14:paraId="619283B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5</w:t>
            </w:r>
          </w:p>
        </w:tc>
        <w:tc>
          <w:tcPr>
            <w:tcW w:w="950" w:type="dxa"/>
            <w:noWrap/>
            <w:hideMark/>
          </w:tcPr>
          <w:p w14:paraId="4CD41F55"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5CB741DA" w14:textId="77777777" w:rsidTr="0033296A">
        <w:trPr>
          <w:trHeight w:val="20"/>
          <w:jc w:val="center"/>
        </w:trPr>
        <w:tc>
          <w:tcPr>
            <w:tcW w:w="1134" w:type="dxa"/>
            <w:noWrap/>
            <w:hideMark/>
          </w:tcPr>
          <w:p w14:paraId="7229989A" w14:textId="77777777" w:rsidR="0033296A" w:rsidRPr="00C41138" w:rsidRDefault="0033296A" w:rsidP="0033296A">
            <w:pPr>
              <w:pStyle w:val="Body"/>
              <w:spacing w:after="0"/>
              <w:ind w:right="-188"/>
              <w:jc w:val="center"/>
              <w:rPr>
                <w:rFonts w:ascii="Arial" w:hAnsi="Arial" w:cs="Arial"/>
                <w:b/>
                <w:bCs/>
                <w:highlight w:val="yellow"/>
              </w:rPr>
            </w:pPr>
            <w:proofErr w:type="spellStart"/>
            <w:r w:rsidRPr="00C41138">
              <w:rPr>
                <w:rFonts w:ascii="Arial" w:hAnsi="Arial" w:cs="Arial"/>
                <w:b/>
                <w:bCs/>
                <w:highlight w:val="yellow"/>
              </w:rPr>
              <w:t>Atmanagar</w:t>
            </w:r>
            <w:proofErr w:type="spellEnd"/>
          </w:p>
        </w:tc>
        <w:tc>
          <w:tcPr>
            <w:tcW w:w="2192" w:type="dxa"/>
            <w:noWrap/>
            <w:hideMark/>
          </w:tcPr>
          <w:p w14:paraId="40D0506B"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12A9F81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10</w:t>
            </w:r>
          </w:p>
        </w:tc>
        <w:tc>
          <w:tcPr>
            <w:tcW w:w="992" w:type="dxa"/>
            <w:noWrap/>
            <w:hideMark/>
          </w:tcPr>
          <w:p w14:paraId="1D9FF87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10</w:t>
            </w:r>
          </w:p>
        </w:tc>
        <w:tc>
          <w:tcPr>
            <w:tcW w:w="1483" w:type="dxa"/>
            <w:noWrap/>
            <w:hideMark/>
          </w:tcPr>
          <w:p w14:paraId="1D0C43E7"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7A95B7C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1D165765" w14:textId="77777777" w:rsidTr="0033296A">
        <w:trPr>
          <w:trHeight w:val="20"/>
          <w:jc w:val="center"/>
        </w:trPr>
        <w:tc>
          <w:tcPr>
            <w:tcW w:w="1134" w:type="dxa"/>
            <w:noWrap/>
            <w:hideMark/>
          </w:tcPr>
          <w:p w14:paraId="7D6620D5"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52068703"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5F764CD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11</w:t>
            </w:r>
          </w:p>
        </w:tc>
        <w:tc>
          <w:tcPr>
            <w:tcW w:w="992" w:type="dxa"/>
            <w:noWrap/>
            <w:hideMark/>
          </w:tcPr>
          <w:p w14:paraId="586EAA4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15</w:t>
            </w:r>
          </w:p>
        </w:tc>
        <w:tc>
          <w:tcPr>
            <w:tcW w:w="1483" w:type="dxa"/>
            <w:noWrap/>
            <w:hideMark/>
          </w:tcPr>
          <w:p w14:paraId="288714E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613A853D"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7CA2274F" w14:textId="77777777" w:rsidTr="0033296A">
        <w:trPr>
          <w:trHeight w:val="20"/>
          <w:jc w:val="center"/>
        </w:trPr>
        <w:tc>
          <w:tcPr>
            <w:tcW w:w="1134" w:type="dxa"/>
            <w:noWrap/>
            <w:hideMark/>
          </w:tcPr>
          <w:p w14:paraId="7D23762F"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5479E7A1"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63B7DD6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8</w:t>
            </w:r>
          </w:p>
        </w:tc>
        <w:tc>
          <w:tcPr>
            <w:tcW w:w="992" w:type="dxa"/>
            <w:noWrap/>
            <w:hideMark/>
          </w:tcPr>
          <w:p w14:paraId="1FB4E6E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1483" w:type="dxa"/>
            <w:noWrap/>
            <w:hideMark/>
          </w:tcPr>
          <w:p w14:paraId="7A0AC76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c>
          <w:tcPr>
            <w:tcW w:w="950" w:type="dxa"/>
            <w:noWrap/>
            <w:hideMark/>
          </w:tcPr>
          <w:p w14:paraId="0A9120C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36F57FE4" w14:textId="77777777" w:rsidTr="0033296A">
        <w:trPr>
          <w:trHeight w:val="20"/>
          <w:jc w:val="center"/>
        </w:trPr>
        <w:tc>
          <w:tcPr>
            <w:tcW w:w="1134" w:type="dxa"/>
            <w:noWrap/>
            <w:hideMark/>
          </w:tcPr>
          <w:p w14:paraId="73CAFF6D"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4DB5F102"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57EBAFA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29</w:t>
            </w:r>
          </w:p>
        </w:tc>
        <w:tc>
          <w:tcPr>
            <w:tcW w:w="992" w:type="dxa"/>
            <w:noWrap/>
            <w:hideMark/>
          </w:tcPr>
          <w:p w14:paraId="07BF1A14"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26</w:t>
            </w:r>
          </w:p>
        </w:tc>
        <w:tc>
          <w:tcPr>
            <w:tcW w:w="1483" w:type="dxa"/>
            <w:noWrap/>
            <w:hideMark/>
          </w:tcPr>
          <w:p w14:paraId="4958146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5313BAE3"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7DCE9D53" w14:textId="77777777" w:rsidTr="0033296A">
        <w:trPr>
          <w:trHeight w:val="20"/>
          <w:jc w:val="center"/>
        </w:trPr>
        <w:tc>
          <w:tcPr>
            <w:tcW w:w="1134" w:type="dxa"/>
            <w:noWrap/>
            <w:hideMark/>
          </w:tcPr>
          <w:p w14:paraId="50A331B5" w14:textId="77777777" w:rsidR="0033296A" w:rsidRPr="00C41138" w:rsidRDefault="0033296A" w:rsidP="0033296A">
            <w:pPr>
              <w:pStyle w:val="Body"/>
              <w:spacing w:after="0"/>
              <w:ind w:right="-188"/>
              <w:jc w:val="center"/>
              <w:rPr>
                <w:rFonts w:ascii="Arial" w:hAnsi="Arial" w:cs="Arial"/>
                <w:b/>
                <w:bCs/>
                <w:highlight w:val="yellow"/>
              </w:rPr>
            </w:pPr>
            <w:proofErr w:type="spellStart"/>
            <w:r w:rsidRPr="00C41138">
              <w:rPr>
                <w:rFonts w:ascii="Arial" w:hAnsi="Arial" w:cs="Arial"/>
                <w:b/>
                <w:bCs/>
                <w:highlight w:val="yellow"/>
              </w:rPr>
              <w:t>Kendai</w:t>
            </w:r>
            <w:proofErr w:type="spellEnd"/>
          </w:p>
        </w:tc>
        <w:tc>
          <w:tcPr>
            <w:tcW w:w="2192" w:type="dxa"/>
            <w:noWrap/>
            <w:hideMark/>
          </w:tcPr>
          <w:p w14:paraId="1FB6D9ED"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Young Age (18-30)</w:t>
            </w:r>
          </w:p>
        </w:tc>
        <w:tc>
          <w:tcPr>
            <w:tcW w:w="1428" w:type="dxa"/>
            <w:noWrap/>
            <w:hideMark/>
          </w:tcPr>
          <w:p w14:paraId="44D32586"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9</w:t>
            </w:r>
          </w:p>
        </w:tc>
        <w:tc>
          <w:tcPr>
            <w:tcW w:w="992" w:type="dxa"/>
            <w:noWrap/>
            <w:hideMark/>
          </w:tcPr>
          <w:p w14:paraId="73536A0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7</w:t>
            </w:r>
          </w:p>
        </w:tc>
        <w:tc>
          <w:tcPr>
            <w:tcW w:w="1483" w:type="dxa"/>
            <w:noWrap/>
            <w:hideMark/>
          </w:tcPr>
          <w:p w14:paraId="6216B0E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w:t>
            </w:r>
          </w:p>
        </w:tc>
        <w:tc>
          <w:tcPr>
            <w:tcW w:w="950" w:type="dxa"/>
            <w:noWrap/>
            <w:hideMark/>
          </w:tcPr>
          <w:p w14:paraId="1B8CA625"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074E4A1F" w14:textId="77777777" w:rsidTr="0033296A">
        <w:trPr>
          <w:trHeight w:val="20"/>
          <w:jc w:val="center"/>
        </w:trPr>
        <w:tc>
          <w:tcPr>
            <w:tcW w:w="1134" w:type="dxa"/>
            <w:noWrap/>
            <w:hideMark/>
          </w:tcPr>
          <w:p w14:paraId="7A7668B8"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2B9C4684"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Middle Age (31 - 50)</w:t>
            </w:r>
          </w:p>
        </w:tc>
        <w:tc>
          <w:tcPr>
            <w:tcW w:w="1428" w:type="dxa"/>
            <w:noWrap/>
            <w:hideMark/>
          </w:tcPr>
          <w:p w14:paraId="254A108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20</w:t>
            </w:r>
          </w:p>
        </w:tc>
        <w:tc>
          <w:tcPr>
            <w:tcW w:w="992" w:type="dxa"/>
            <w:noWrap/>
            <w:hideMark/>
          </w:tcPr>
          <w:p w14:paraId="25696F2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16</w:t>
            </w:r>
          </w:p>
        </w:tc>
        <w:tc>
          <w:tcPr>
            <w:tcW w:w="1483" w:type="dxa"/>
            <w:noWrap/>
            <w:hideMark/>
          </w:tcPr>
          <w:p w14:paraId="58D8F52A"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1642449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3F2C29F0" w14:textId="77777777" w:rsidTr="0033296A">
        <w:trPr>
          <w:trHeight w:val="20"/>
          <w:jc w:val="center"/>
        </w:trPr>
        <w:tc>
          <w:tcPr>
            <w:tcW w:w="1134" w:type="dxa"/>
            <w:noWrap/>
            <w:hideMark/>
          </w:tcPr>
          <w:p w14:paraId="617E4500"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442A049D"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Old Age (Above 50)</w:t>
            </w:r>
          </w:p>
        </w:tc>
        <w:tc>
          <w:tcPr>
            <w:tcW w:w="1428" w:type="dxa"/>
            <w:noWrap/>
            <w:hideMark/>
          </w:tcPr>
          <w:p w14:paraId="1AFFDF4B"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w:t>
            </w:r>
          </w:p>
        </w:tc>
        <w:tc>
          <w:tcPr>
            <w:tcW w:w="992" w:type="dxa"/>
            <w:noWrap/>
            <w:hideMark/>
          </w:tcPr>
          <w:p w14:paraId="6525F512"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5</w:t>
            </w:r>
          </w:p>
        </w:tc>
        <w:tc>
          <w:tcPr>
            <w:tcW w:w="1483" w:type="dxa"/>
            <w:noWrap/>
            <w:hideMark/>
          </w:tcPr>
          <w:p w14:paraId="7C378F8C"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w:t>
            </w:r>
          </w:p>
        </w:tc>
        <w:tc>
          <w:tcPr>
            <w:tcW w:w="950" w:type="dxa"/>
            <w:noWrap/>
            <w:hideMark/>
          </w:tcPr>
          <w:p w14:paraId="7A8AF028"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r w:rsidR="0033296A" w:rsidRPr="00C41138" w14:paraId="5C258BE7" w14:textId="77777777" w:rsidTr="0033296A">
        <w:trPr>
          <w:trHeight w:val="20"/>
          <w:jc w:val="center"/>
        </w:trPr>
        <w:tc>
          <w:tcPr>
            <w:tcW w:w="1134" w:type="dxa"/>
            <w:noWrap/>
            <w:hideMark/>
          </w:tcPr>
          <w:p w14:paraId="1C51BC53" w14:textId="77777777" w:rsidR="0033296A" w:rsidRPr="00C41138" w:rsidRDefault="0033296A" w:rsidP="0033296A">
            <w:pPr>
              <w:pStyle w:val="Body"/>
              <w:spacing w:after="0"/>
              <w:ind w:right="-188"/>
              <w:jc w:val="center"/>
              <w:rPr>
                <w:rFonts w:ascii="Arial" w:hAnsi="Arial" w:cs="Arial"/>
                <w:b/>
                <w:bCs/>
                <w:highlight w:val="yellow"/>
              </w:rPr>
            </w:pPr>
          </w:p>
        </w:tc>
        <w:tc>
          <w:tcPr>
            <w:tcW w:w="2192" w:type="dxa"/>
            <w:noWrap/>
            <w:hideMark/>
          </w:tcPr>
          <w:p w14:paraId="06B2715B" w14:textId="77777777" w:rsidR="0033296A" w:rsidRPr="00C41138" w:rsidRDefault="0033296A" w:rsidP="0033296A">
            <w:pPr>
              <w:pStyle w:val="Body"/>
              <w:spacing w:after="0"/>
              <w:ind w:right="-188"/>
              <w:jc w:val="left"/>
              <w:rPr>
                <w:rFonts w:ascii="Arial" w:hAnsi="Arial" w:cs="Arial"/>
                <w:b/>
                <w:bCs/>
                <w:highlight w:val="yellow"/>
              </w:rPr>
            </w:pPr>
            <w:r w:rsidRPr="00C41138">
              <w:rPr>
                <w:rFonts w:ascii="Arial" w:hAnsi="Arial" w:cs="Arial"/>
                <w:b/>
                <w:bCs/>
                <w:highlight w:val="yellow"/>
              </w:rPr>
              <w:t>Total</w:t>
            </w:r>
          </w:p>
        </w:tc>
        <w:tc>
          <w:tcPr>
            <w:tcW w:w="1428" w:type="dxa"/>
            <w:noWrap/>
            <w:hideMark/>
          </w:tcPr>
          <w:p w14:paraId="06B3623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32</w:t>
            </w:r>
          </w:p>
        </w:tc>
        <w:tc>
          <w:tcPr>
            <w:tcW w:w="992" w:type="dxa"/>
            <w:noWrap/>
            <w:hideMark/>
          </w:tcPr>
          <w:p w14:paraId="2ACA92C5"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28</w:t>
            </w:r>
          </w:p>
        </w:tc>
        <w:tc>
          <w:tcPr>
            <w:tcW w:w="1483" w:type="dxa"/>
            <w:noWrap/>
            <w:hideMark/>
          </w:tcPr>
          <w:p w14:paraId="386D6669"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5</w:t>
            </w:r>
          </w:p>
        </w:tc>
        <w:tc>
          <w:tcPr>
            <w:tcW w:w="950" w:type="dxa"/>
            <w:noWrap/>
            <w:hideMark/>
          </w:tcPr>
          <w:p w14:paraId="57FE91A0" w14:textId="77777777" w:rsidR="0033296A" w:rsidRPr="00C41138" w:rsidRDefault="0033296A" w:rsidP="0033296A">
            <w:pPr>
              <w:pStyle w:val="Body"/>
              <w:spacing w:after="0"/>
              <w:ind w:right="-188"/>
              <w:jc w:val="center"/>
              <w:rPr>
                <w:rFonts w:ascii="Arial" w:hAnsi="Arial" w:cs="Arial"/>
                <w:highlight w:val="yellow"/>
              </w:rPr>
            </w:pPr>
            <w:r w:rsidRPr="00C41138">
              <w:rPr>
                <w:rFonts w:ascii="Arial" w:hAnsi="Arial" w:cs="Arial"/>
                <w:highlight w:val="yellow"/>
              </w:rPr>
              <w:t>0</w:t>
            </w:r>
          </w:p>
        </w:tc>
      </w:tr>
    </w:tbl>
    <w:p w14:paraId="11E4C944" w14:textId="77777777" w:rsidR="0033296A" w:rsidRPr="00C41138" w:rsidRDefault="0033296A" w:rsidP="00A25C4C">
      <w:pPr>
        <w:pStyle w:val="Body"/>
        <w:ind w:right="-188"/>
        <w:rPr>
          <w:rFonts w:ascii="Arial" w:hAnsi="Arial" w:cs="Arial"/>
          <w:highlight w:val="yellow"/>
        </w:rPr>
      </w:pPr>
    </w:p>
    <w:p w14:paraId="17D69C98" w14:textId="72F609CF" w:rsidR="00471FEE" w:rsidRDefault="00CC04DC" w:rsidP="00A25C4C">
      <w:pPr>
        <w:pStyle w:val="Body"/>
        <w:ind w:right="-188"/>
        <w:rPr>
          <w:rFonts w:ascii="Arial" w:hAnsi="Arial" w:cs="Arial"/>
        </w:rPr>
      </w:pPr>
      <w:r w:rsidRPr="00C41138">
        <w:rPr>
          <w:rFonts w:ascii="Arial" w:hAnsi="Arial" w:cs="Arial"/>
          <w:b/>
          <w:bCs/>
          <w:highlight w:val="yellow"/>
        </w:rPr>
        <w:t>Nutritional status of tribal women by socio-economic characteristics with Body Mass Index</w:t>
      </w:r>
      <w:r w:rsidR="00E95665" w:rsidRPr="00C41138">
        <w:rPr>
          <w:rFonts w:ascii="Arial" w:hAnsi="Arial" w:cs="Arial"/>
          <w:b/>
          <w:bCs/>
          <w:highlight w:val="yellow"/>
        </w:rPr>
        <w:t xml:space="preserve">: </w:t>
      </w:r>
      <w:r w:rsidR="00471FEE" w:rsidRPr="00C41138">
        <w:rPr>
          <w:rFonts w:ascii="Arial" w:hAnsi="Arial" w:cs="Arial"/>
          <w:highlight w:val="yellow"/>
        </w:rPr>
        <w:t xml:space="preserve">The Body Mass Index (BMI), which measures the nutritional status of tribal women in </w:t>
      </w:r>
      <w:proofErr w:type="spellStart"/>
      <w:r w:rsidR="00471FEE" w:rsidRPr="00C41138">
        <w:rPr>
          <w:rFonts w:ascii="Arial" w:hAnsi="Arial" w:cs="Arial"/>
          <w:highlight w:val="yellow"/>
        </w:rPr>
        <w:t>katghora</w:t>
      </w:r>
      <w:proofErr w:type="spellEnd"/>
      <w:r w:rsidR="00471FEE" w:rsidRPr="00C41138">
        <w:rPr>
          <w:rFonts w:ascii="Arial" w:hAnsi="Arial" w:cs="Arial"/>
          <w:highlight w:val="yellow"/>
        </w:rPr>
        <w:t xml:space="preserve"> forest division, shows notable differences with socioeconomic factors. Belonging to women with a higher wealth index, being older, and having more education were protective factors against undernutrition. These results highlight the necessity for specific interventions that take into account the socioeconomic variation among tribal women</w:t>
      </w:r>
      <w:r w:rsidR="00C22A20" w:rsidRPr="00C41138">
        <w:rPr>
          <w:rFonts w:ascii="Arial" w:hAnsi="Arial" w:cs="Arial"/>
          <w:highlight w:val="yellow"/>
        </w:rPr>
        <w:t xml:space="preserve"> (Tiwari, 2020)</w:t>
      </w:r>
      <w:r w:rsidR="00E95665" w:rsidRPr="00C41138">
        <w:rPr>
          <w:rFonts w:ascii="Arial" w:hAnsi="Arial" w:cs="Arial"/>
          <w:highlight w:val="yellow"/>
        </w:rPr>
        <w:t>.</w:t>
      </w:r>
      <w:r w:rsidR="00C2541C" w:rsidRPr="00C41138">
        <w:rPr>
          <w:rFonts w:ascii="Arial" w:hAnsi="Arial" w:cs="Arial"/>
          <w:highlight w:val="yellow"/>
        </w:rPr>
        <w:t xml:space="preserve"> Discussed below in table 4.</w:t>
      </w:r>
    </w:p>
    <w:p w14:paraId="0A34D13D" w14:textId="77777777" w:rsidR="00C2541C" w:rsidRPr="00E95665" w:rsidRDefault="00C2541C" w:rsidP="00A25C4C">
      <w:pPr>
        <w:pStyle w:val="Body"/>
        <w:ind w:right="-188"/>
        <w:rPr>
          <w:rFonts w:ascii="Arial" w:hAnsi="Arial" w:cs="Arial"/>
          <w:b/>
          <w:bCs/>
        </w:rPr>
      </w:pPr>
    </w:p>
    <w:p w14:paraId="2C9AD83D" w14:textId="211A4355" w:rsidR="00471FEE" w:rsidRPr="00C41138" w:rsidRDefault="00471FEE" w:rsidP="00471FEE">
      <w:pPr>
        <w:pStyle w:val="Body"/>
        <w:ind w:right="-188"/>
        <w:rPr>
          <w:rFonts w:ascii="Arial" w:hAnsi="Arial" w:cs="Arial"/>
          <w:b/>
          <w:bCs/>
          <w:highlight w:val="yellow"/>
        </w:rPr>
      </w:pPr>
      <w:r w:rsidRPr="00C41138">
        <w:rPr>
          <w:rFonts w:ascii="Arial" w:hAnsi="Arial" w:cs="Arial"/>
          <w:b/>
          <w:bCs/>
          <w:highlight w:val="yellow"/>
        </w:rPr>
        <w:lastRenderedPageBreak/>
        <w:t xml:space="preserve">Table </w:t>
      </w:r>
      <w:r w:rsidR="0033296A" w:rsidRPr="00C41138">
        <w:rPr>
          <w:rFonts w:ascii="Arial" w:hAnsi="Arial" w:cs="Arial"/>
          <w:b/>
          <w:bCs/>
          <w:highlight w:val="yellow"/>
        </w:rPr>
        <w:t>4</w:t>
      </w:r>
      <w:r w:rsidRPr="00C41138">
        <w:rPr>
          <w:rFonts w:ascii="Arial" w:hAnsi="Arial" w:cs="Arial"/>
          <w:b/>
          <w:bCs/>
          <w:highlight w:val="yellow"/>
        </w:rPr>
        <w:t>:</w:t>
      </w:r>
      <w:r w:rsidRPr="00C41138">
        <w:rPr>
          <w:rFonts w:ascii="Arial" w:hAnsi="Arial" w:cs="Arial"/>
          <w:highlight w:val="yellow"/>
        </w:rPr>
        <w:t xml:space="preserve"> </w:t>
      </w:r>
      <w:r w:rsidRPr="00C41138">
        <w:rPr>
          <w:rFonts w:ascii="Arial" w:hAnsi="Arial" w:cs="Arial"/>
          <w:b/>
          <w:bCs/>
          <w:highlight w:val="yellow"/>
        </w:rPr>
        <w:t>Nutritional status of tribal women by different socio-economic characteristics with Body Mass Index</w:t>
      </w:r>
      <w:r w:rsidR="00AC1CB4" w:rsidRPr="00C41138">
        <w:rPr>
          <w:rFonts w:ascii="Arial" w:hAnsi="Arial" w:cs="Arial"/>
          <w:b/>
          <w:bCs/>
          <w:highlight w:val="yellow"/>
        </w:rPr>
        <w:t>. Results from Linear Regression Analysis.</w:t>
      </w:r>
      <w:r w:rsidR="00025289" w:rsidRPr="00C41138">
        <w:rPr>
          <w:rFonts w:ascii="Arial" w:hAnsi="Arial" w:cs="Arial"/>
          <w:b/>
          <w:bCs/>
          <w:highlight w:val="yellow"/>
        </w:rPr>
        <w:t xml:space="preserve"> (Significant at 0.05 level</w:t>
      </w:r>
      <w:r w:rsidR="00EB786C" w:rsidRPr="00C41138">
        <w:rPr>
          <w:rFonts w:ascii="Arial" w:hAnsi="Arial" w:cs="Arial"/>
          <w:b/>
          <w:bCs/>
          <w:highlight w:val="yellow"/>
        </w:rPr>
        <w:t>)</w:t>
      </w:r>
    </w:p>
    <w:tbl>
      <w:tblPr>
        <w:tblW w:w="7803" w:type="dxa"/>
        <w:jc w:val="center"/>
        <w:tblLook w:val="04A0" w:firstRow="1" w:lastRow="0" w:firstColumn="1" w:lastColumn="0" w:noHBand="0" w:noVBand="1"/>
      </w:tblPr>
      <w:tblGrid>
        <w:gridCol w:w="1261"/>
        <w:gridCol w:w="1848"/>
        <w:gridCol w:w="739"/>
        <w:gridCol w:w="1104"/>
        <w:gridCol w:w="850"/>
        <w:gridCol w:w="851"/>
        <w:gridCol w:w="1150"/>
      </w:tblGrid>
      <w:tr w:rsidR="00E95665" w:rsidRPr="00C41138" w14:paraId="500C60C1" w14:textId="77777777" w:rsidTr="00E95665">
        <w:trPr>
          <w:trHeight w:val="20"/>
          <w:jc w:val="center"/>
        </w:trPr>
        <w:tc>
          <w:tcPr>
            <w:tcW w:w="1261" w:type="dxa"/>
            <w:tcBorders>
              <w:top w:val="single" w:sz="8" w:space="0" w:color="auto"/>
              <w:left w:val="single" w:sz="8" w:space="0" w:color="auto"/>
              <w:bottom w:val="single" w:sz="8" w:space="0" w:color="auto"/>
              <w:right w:val="single" w:sz="8" w:space="0" w:color="auto"/>
            </w:tcBorders>
            <w:noWrap/>
            <w:vAlign w:val="center"/>
            <w:hideMark/>
          </w:tcPr>
          <w:p w14:paraId="55B0AFF5"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Range</w:t>
            </w:r>
          </w:p>
        </w:tc>
        <w:tc>
          <w:tcPr>
            <w:tcW w:w="1848" w:type="dxa"/>
            <w:tcBorders>
              <w:top w:val="single" w:sz="8" w:space="0" w:color="auto"/>
              <w:left w:val="nil"/>
              <w:bottom w:val="single" w:sz="8" w:space="0" w:color="auto"/>
              <w:right w:val="single" w:sz="8" w:space="0" w:color="auto"/>
            </w:tcBorders>
            <w:noWrap/>
            <w:vAlign w:val="center"/>
            <w:hideMark/>
          </w:tcPr>
          <w:p w14:paraId="765B2616"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Socio-economic factors with BMI</w:t>
            </w:r>
          </w:p>
        </w:tc>
        <w:tc>
          <w:tcPr>
            <w:tcW w:w="739" w:type="dxa"/>
            <w:tcBorders>
              <w:top w:val="single" w:sz="8" w:space="0" w:color="auto"/>
              <w:left w:val="nil"/>
              <w:bottom w:val="single" w:sz="8" w:space="0" w:color="auto"/>
              <w:right w:val="single" w:sz="8" w:space="0" w:color="auto"/>
            </w:tcBorders>
            <w:noWrap/>
            <w:vAlign w:val="center"/>
            <w:hideMark/>
          </w:tcPr>
          <w:p w14:paraId="21D12343"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Coef.</w:t>
            </w:r>
          </w:p>
        </w:tc>
        <w:tc>
          <w:tcPr>
            <w:tcW w:w="1104" w:type="dxa"/>
            <w:tcBorders>
              <w:top w:val="single" w:sz="8" w:space="0" w:color="auto"/>
              <w:left w:val="nil"/>
              <w:bottom w:val="single" w:sz="8" w:space="0" w:color="auto"/>
              <w:right w:val="single" w:sz="8" w:space="0" w:color="auto"/>
            </w:tcBorders>
            <w:noWrap/>
            <w:vAlign w:val="center"/>
            <w:hideMark/>
          </w:tcPr>
          <w:p w14:paraId="6F42922F"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Std. Err.</w:t>
            </w:r>
          </w:p>
        </w:tc>
        <w:tc>
          <w:tcPr>
            <w:tcW w:w="850" w:type="dxa"/>
            <w:tcBorders>
              <w:top w:val="single" w:sz="8" w:space="0" w:color="auto"/>
              <w:left w:val="nil"/>
              <w:bottom w:val="single" w:sz="8" w:space="0" w:color="auto"/>
              <w:right w:val="single" w:sz="8" w:space="0" w:color="auto"/>
            </w:tcBorders>
            <w:noWrap/>
            <w:vAlign w:val="center"/>
            <w:hideMark/>
          </w:tcPr>
          <w:p w14:paraId="67EF14E6"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t</w:t>
            </w:r>
          </w:p>
        </w:tc>
        <w:tc>
          <w:tcPr>
            <w:tcW w:w="851" w:type="dxa"/>
            <w:tcBorders>
              <w:top w:val="single" w:sz="8" w:space="0" w:color="auto"/>
              <w:left w:val="nil"/>
              <w:bottom w:val="single" w:sz="8" w:space="0" w:color="auto"/>
              <w:right w:val="single" w:sz="8" w:space="0" w:color="auto"/>
            </w:tcBorders>
            <w:noWrap/>
            <w:vAlign w:val="center"/>
            <w:hideMark/>
          </w:tcPr>
          <w:p w14:paraId="5A01B743"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P&gt;t</w:t>
            </w:r>
          </w:p>
        </w:tc>
        <w:tc>
          <w:tcPr>
            <w:tcW w:w="1150" w:type="dxa"/>
            <w:tcBorders>
              <w:top w:val="single" w:sz="8" w:space="0" w:color="auto"/>
              <w:left w:val="nil"/>
              <w:bottom w:val="single" w:sz="8" w:space="0" w:color="auto"/>
              <w:right w:val="single" w:sz="8" w:space="0" w:color="auto"/>
            </w:tcBorders>
            <w:noWrap/>
            <w:vAlign w:val="center"/>
            <w:hideMark/>
          </w:tcPr>
          <w:p w14:paraId="0EE05AE9"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R Square</w:t>
            </w:r>
          </w:p>
        </w:tc>
      </w:tr>
      <w:tr w:rsidR="00E95665" w:rsidRPr="00C41138" w14:paraId="65B99709"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05E8AA3A" w14:textId="77777777" w:rsidR="00AC1CB4" w:rsidRPr="00C41138" w:rsidRDefault="00AC1CB4" w:rsidP="00AC1CB4">
            <w:pPr>
              <w:jc w:val="center"/>
              <w:rPr>
                <w:rFonts w:ascii="Arial" w:hAnsi="Arial" w:cs="Arial"/>
                <w:b/>
                <w:bCs/>
                <w:color w:val="000000"/>
                <w:highlight w:val="yellow"/>
                <w:lang w:val="en-GB" w:eastAsia="en-GB"/>
              </w:rPr>
            </w:pPr>
            <w:proofErr w:type="spellStart"/>
            <w:r w:rsidRPr="00C41138">
              <w:rPr>
                <w:rFonts w:ascii="Arial" w:hAnsi="Arial" w:cs="Arial"/>
                <w:b/>
                <w:bCs/>
                <w:color w:val="000000"/>
                <w:highlight w:val="yellow"/>
                <w:lang w:val="en-GB" w:eastAsia="en-GB"/>
              </w:rPr>
              <w:t>Jatga</w:t>
            </w:r>
            <w:proofErr w:type="spellEnd"/>
          </w:p>
        </w:tc>
        <w:tc>
          <w:tcPr>
            <w:tcW w:w="1848" w:type="dxa"/>
            <w:tcBorders>
              <w:top w:val="nil"/>
              <w:left w:val="nil"/>
              <w:bottom w:val="single" w:sz="8" w:space="0" w:color="auto"/>
              <w:right w:val="single" w:sz="8" w:space="0" w:color="auto"/>
            </w:tcBorders>
            <w:noWrap/>
            <w:vAlign w:val="center"/>
            <w:hideMark/>
          </w:tcPr>
          <w:p w14:paraId="49D72BF1"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5EBD913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-0.15</w:t>
            </w:r>
          </w:p>
        </w:tc>
        <w:tc>
          <w:tcPr>
            <w:tcW w:w="1104" w:type="dxa"/>
            <w:tcBorders>
              <w:top w:val="nil"/>
              <w:left w:val="nil"/>
              <w:bottom w:val="single" w:sz="8" w:space="0" w:color="auto"/>
              <w:right w:val="single" w:sz="8" w:space="0" w:color="auto"/>
            </w:tcBorders>
            <w:noWrap/>
            <w:vAlign w:val="center"/>
            <w:hideMark/>
          </w:tcPr>
          <w:p w14:paraId="2978F4E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0.14</w:t>
            </w:r>
          </w:p>
        </w:tc>
        <w:tc>
          <w:tcPr>
            <w:tcW w:w="850" w:type="dxa"/>
            <w:tcBorders>
              <w:top w:val="nil"/>
              <w:left w:val="nil"/>
              <w:bottom w:val="single" w:sz="8" w:space="0" w:color="auto"/>
              <w:right w:val="single" w:sz="8" w:space="0" w:color="auto"/>
            </w:tcBorders>
            <w:noWrap/>
            <w:vAlign w:val="center"/>
            <w:hideMark/>
          </w:tcPr>
          <w:p w14:paraId="2058EAF0"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-1.01</w:t>
            </w:r>
          </w:p>
        </w:tc>
        <w:tc>
          <w:tcPr>
            <w:tcW w:w="851" w:type="dxa"/>
            <w:tcBorders>
              <w:top w:val="nil"/>
              <w:left w:val="nil"/>
              <w:bottom w:val="single" w:sz="8" w:space="0" w:color="auto"/>
              <w:right w:val="single" w:sz="8" w:space="0" w:color="auto"/>
            </w:tcBorders>
            <w:noWrap/>
            <w:vAlign w:val="center"/>
            <w:hideMark/>
          </w:tcPr>
          <w:p w14:paraId="0E39AD91"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0.32</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55C445E0"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0.0442</w:t>
            </w:r>
            <w:r w:rsidRPr="00C41138">
              <w:rPr>
                <w:rFonts w:ascii="Arial" w:hAnsi="Arial" w:cs="Arial"/>
                <w:b/>
                <w:bCs/>
                <w:color w:val="000000"/>
                <w:highlight w:val="yellow"/>
                <w:vertAlign w:val="superscript"/>
                <w:lang w:val="en-GB" w:eastAsia="en-GB"/>
              </w:rPr>
              <w:t>*</w:t>
            </w:r>
          </w:p>
        </w:tc>
      </w:tr>
      <w:tr w:rsidR="00E95665" w:rsidRPr="00C41138" w14:paraId="5288A6A3"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1BE42D5B"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1BACC3E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4DE4C94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0.06</w:t>
            </w:r>
          </w:p>
        </w:tc>
        <w:tc>
          <w:tcPr>
            <w:tcW w:w="1104" w:type="dxa"/>
            <w:tcBorders>
              <w:top w:val="nil"/>
              <w:left w:val="nil"/>
              <w:bottom w:val="single" w:sz="8" w:space="0" w:color="auto"/>
              <w:right w:val="single" w:sz="8" w:space="0" w:color="auto"/>
            </w:tcBorders>
            <w:noWrap/>
            <w:vAlign w:val="center"/>
            <w:hideMark/>
          </w:tcPr>
          <w:p w14:paraId="5D0A06B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0.18</w:t>
            </w:r>
          </w:p>
        </w:tc>
        <w:tc>
          <w:tcPr>
            <w:tcW w:w="850" w:type="dxa"/>
            <w:tcBorders>
              <w:top w:val="nil"/>
              <w:left w:val="nil"/>
              <w:bottom w:val="single" w:sz="8" w:space="0" w:color="auto"/>
              <w:right w:val="single" w:sz="8" w:space="0" w:color="auto"/>
            </w:tcBorders>
            <w:noWrap/>
            <w:vAlign w:val="center"/>
            <w:hideMark/>
          </w:tcPr>
          <w:p w14:paraId="64AFE86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0.3</w:t>
            </w:r>
          </w:p>
        </w:tc>
        <w:tc>
          <w:tcPr>
            <w:tcW w:w="851" w:type="dxa"/>
            <w:tcBorders>
              <w:top w:val="nil"/>
              <w:left w:val="nil"/>
              <w:bottom w:val="single" w:sz="8" w:space="0" w:color="auto"/>
              <w:right w:val="single" w:sz="8" w:space="0" w:color="auto"/>
            </w:tcBorders>
            <w:noWrap/>
            <w:vAlign w:val="center"/>
            <w:hideMark/>
          </w:tcPr>
          <w:p w14:paraId="4B7490E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0.76</w:t>
            </w:r>
          </w:p>
        </w:tc>
        <w:tc>
          <w:tcPr>
            <w:tcW w:w="1150" w:type="dxa"/>
            <w:vMerge/>
            <w:tcBorders>
              <w:top w:val="nil"/>
              <w:left w:val="single" w:sz="8" w:space="0" w:color="auto"/>
              <w:bottom w:val="single" w:sz="8" w:space="0" w:color="000000"/>
              <w:right w:val="single" w:sz="8" w:space="0" w:color="auto"/>
            </w:tcBorders>
            <w:vAlign w:val="center"/>
            <w:hideMark/>
          </w:tcPr>
          <w:p w14:paraId="51E82963"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6779CDDC"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5F6D95BA"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0A15EA99"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05D5A3E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-0.05</w:t>
            </w:r>
          </w:p>
        </w:tc>
        <w:tc>
          <w:tcPr>
            <w:tcW w:w="1104" w:type="dxa"/>
            <w:tcBorders>
              <w:top w:val="nil"/>
              <w:left w:val="nil"/>
              <w:bottom w:val="single" w:sz="8" w:space="0" w:color="auto"/>
              <w:right w:val="single" w:sz="8" w:space="0" w:color="auto"/>
            </w:tcBorders>
            <w:noWrap/>
            <w:vAlign w:val="center"/>
            <w:hideMark/>
          </w:tcPr>
          <w:p w14:paraId="6FFCE6B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850" w:type="dxa"/>
            <w:tcBorders>
              <w:top w:val="nil"/>
              <w:left w:val="nil"/>
              <w:bottom w:val="single" w:sz="8" w:space="0" w:color="auto"/>
              <w:right w:val="single" w:sz="8" w:space="0" w:color="auto"/>
            </w:tcBorders>
            <w:noWrap/>
            <w:vAlign w:val="center"/>
            <w:hideMark/>
          </w:tcPr>
          <w:p w14:paraId="542B337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-0.77</w:t>
            </w:r>
          </w:p>
        </w:tc>
        <w:tc>
          <w:tcPr>
            <w:tcW w:w="851" w:type="dxa"/>
            <w:tcBorders>
              <w:top w:val="nil"/>
              <w:left w:val="nil"/>
              <w:bottom w:val="single" w:sz="8" w:space="0" w:color="auto"/>
              <w:right w:val="single" w:sz="8" w:space="0" w:color="auto"/>
            </w:tcBorders>
            <w:noWrap/>
            <w:vAlign w:val="center"/>
            <w:hideMark/>
          </w:tcPr>
          <w:p w14:paraId="18619520"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0.44</w:t>
            </w:r>
          </w:p>
        </w:tc>
        <w:tc>
          <w:tcPr>
            <w:tcW w:w="1150" w:type="dxa"/>
            <w:vMerge/>
            <w:tcBorders>
              <w:top w:val="nil"/>
              <w:left w:val="single" w:sz="8" w:space="0" w:color="auto"/>
              <w:bottom w:val="single" w:sz="8" w:space="0" w:color="000000"/>
              <w:right w:val="single" w:sz="8" w:space="0" w:color="auto"/>
            </w:tcBorders>
            <w:vAlign w:val="center"/>
            <w:hideMark/>
          </w:tcPr>
          <w:p w14:paraId="72A2B800"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6F276A06"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46DB667C"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69F77CA9"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56764286"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0.14</w:t>
            </w:r>
          </w:p>
        </w:tc>
        <w:tc>
          <w:tcPr>
            <w:tcW w:w="1104" w:type="dxa"/>
            <w:tcBorders>
              <w:top w:val="nil"/>
              <w:left w:val="nil"/>
              <w:bottom w:val="single" w:sz="8" w:space="0" w:color="auto"/>
              <w:right w:val="single" w:sz="8" w:space="0" w:color="auto"/>
            </w:tcBorders>
            <w:noWrap/>
            <w:vAlign w:val="center"/>
            <w:hideMark/>
          </w:tcPr>
          <w:p w14:paraId="11E2F46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0.16</w:t>
            </w:r>
          </w:p>
        </w:tc>
        <w:tc>
          <w:tcPr>
            <w:tcW w:w="850" w:type="dxa"/>
            <w:tcBorders>
              <w:top w:val="nil"/>
              <w:left w:val="nil"/>
              <w:bottom w:val="single" w:sz="8" w:space="0" w:color="auto"/>
              <w:right w:val="single" w:sz="8" w:space="0" w:color="auto"/>
            </w:tcBorders>
            <w:noWrap/>
            <w:vAlign w:val="center"/>
            <w:hideMark/>
          </w:tcPr>
          <w:p w14:paraId="4AC8136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0.91</w:t>
            </w:r>
          </w:p>
        </w:tc>
        <w:tc>
          <w:tcPr>
            <w:tcW w:w="851" w:type="dxa"/>
            <w:tcBorders>
              <w:top w:val="nil"/>
              <w:left w:val="nil"/>
              <w:bottom w:val="single" w:sz="8" w:space="0" w:color="auto"/>
              <w:right w:val="single" w:sz="8" w:space="0" w:color="auto"/>
            </w:tcBorders>
            <w:noWrap/>
            <w:vAlign w:val="center"/>
            <w:hideMark/>
          </w:tcPr>
          <w:p w14:paraId="789E12E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0.37</w:t>
            </w:r>
          </w:p>
        </w:tc>
        <w:tc>
          <w:tcPr>
            <w:tcW w:w="1150" w:type="dxa"/>
            <w:vMerge/>
            <w:tcBorders>
              <w:top w:val="nil"/>
              <w:left w:val="single" w:sz="8" w:space="0" w:color="auto"/>
              <w:bottom w:val="single" w:sz="8" w:space="0" w:color="000000"/>
              <w:right w:val="single" w:sz="8" w:space="0" w:color="auto"/>
            </w:tcBorders>
            <w:vAlign w:val="center"/>
            <w:hideMark/>
          </w:tcPr>
          <w:p w14:paraId="63487E70"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30A18C55"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561B5221"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712A8FD5"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08DCC20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1.45</w:t>
            </w:r>
          </w:p>
        </w:tc>
        <w:tc>
          <w:tcPr>
            <w:tcW w:w="1104" w:type="dxa"/>
            <w:tcBorders>
              <w:top w:val="nil"/>
              <w:left w:val="nil"/>
              <w:bottom w:val="single" w:sz="8" w:space="0" w:color="auto"/>
              <w:right w:val="single" w:sz="8" w:space="0" w:color="auto"/>
            </w:tcBorders>
            <w:noWrap/>
            <w:vAlign w:val="center"/>
            <w:hideMark/>
          </w:tcPr>
          <w:p w14:paraId="180C9D3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0.53</w:t>
            </w:r>
          </w:p>
        </w:tc>
        <w:tc>
          <w:tcPr>
            <w:tcW w:w="850" w:type="dxa"/>
            <w:tcBorders>
              <w:top w:val="nil"/>
              <w:left w:val="nil"/>
              <w:bottom w:val="single" w:sz="8" w:space="0" w:color="auto"/>
              <w:right w:val="single" w:sz="8" w:space="0" w:color="auto"/>
            </w:tcBorders>
            <w:noWrap/>
            <w:vAlign w:val="center"/>
            <w:hideMark/>
          </w:tcPr>
          <w:p w14:paraId="36F8784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2.77</w:t>
            </w:r>
          </w:p>
        </w:tc>
        <w:tc>
          <w:tcPr>
            <w:tcW w:w="851" w:type="dxa"/>
            <w:tcBorders>
              <w:top w:val="nil"/>
              <w:left w:val="nil"/>
              <w:bottom w:val="single" w:sz="8" w:space="0" w:color="auto"/>
              <w:right w:val="single" w:sz="8" w:space="0" w:color="auto"/>
            </w:tcBorders>
            <w:noWrap/>
            <w:vAlign w:val="center"/>
            <w:hideMark/>
          </w:tcPr>
          <w:p w14:paraId="752A730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0.01</w:t>
            </w:r>
          </w:p>
        </w:tc>
        <w:tc>
          <w:tcPr>
            <w:tcW w:w="1150" w:type="dxa"/>
            <w:vMerge/>
            <w:tcBorders>
              <w:top w:val="nil"/>
              <w:left w:val="single" w:sz="8" w:space="0" w:color="auto"/>
              <w:bottom w:val="single" w:sz="8" w:space="0" w:color="000000"/>
              <w:right w:val="single" w:sz="8" w:space="0" w:color="auto"/>
            </w:tcBorders>
            <w:vAlign w:val="center"/>
            <w:hideMark/>
          </w:tcPr>
          <w:p w14:paraId="788C1228"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78D725E0"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40915FD6" w14:textId="77777777" w:rsidR="00AC1CB4" w:rsidRPr="00C41138" w:rsidRDefault="00AC1CB4" w:rsidP="00AC1CB4">
            <w:pPr>
              <w:jc w:val="center"/>
              <w:rPr>
                <w:rFonts w:ascii="Arial" w:hAnsi="Arial" w:cs="Arial"/>
                <w:b/>
                <w:bCs/>
                <w:color w:val="000000"/>
                <w:highlight w:val="yellow"/>
                <w:lang w:val="en-GB" w:eastAsia="en-GB"/>
              </w:rPr>
            </w:pPr>
            <w:proofErr w:type="spellStart"/>
            <w:r w:rsidRPr="00C41138">
              <w:rPr>
                <w:rFonts w:ascii="Arial" w:hAnsi="Arial" w:cs="Arial"/>
                <w:b/>
                <w:bCs/>
                <w:color w:val="000000"/>
                <w:highlight w:val="yellow"/>
                <w:lang w:val="en-GB" w:eastAsia="en-GB"/>
              </w:rPr>
              <w:t>Pasan</w:t>
            </w:r>
            <w:proofErr w:type="spellEnd"/>
          </w:p>
        </w:tc>
        <w:tc>
          <w:tcPr>
            <w:tcW w:w="1848" w:type="dxa"/>
            <w:tcBorders>
              <w:top w:val="nil"/>
              <w:left w:val="nil"/>
              <w:bottom w:val="single" w:sz="8" w:space="0" w:color="auto"/>
              <w:right w:val="single" w:sz="8" w:space="0" w:color="auto"/>
            </w:tcBorders>
            <w:noWrap/>
            <w:vAlign w:val="center"/>
            <w:hideMark/>
          </w:tcPr>
          <w:p w14:paraId="24166F1C"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0BB13AE6"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1104" w:type="dxa"/>
            <w:tcBorders>
              <w:top w:val="nil"/>
              <w:left w:val="nil"/>
              <w:bottom w:val="single" w:sz="8" w:space="0" w:color="auto"/>
              <w:right w:val="single" w:sz="8" w:space="0" w:color="auto"/>
            </w:tcBorders>
            <w:noWrap/>
            <w:vAlign w:val="center"/>
            <w:hideMark/>
          </w:tcPr>
          <w:p w14:paraId="292D461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0.16</w:t>
            </w:r>
          </w:p>
        </w:tc>
        <w:tc>
          <w:tcPr>
            <w:tcW w:w="850" w:type="dxa"/>
            <w:tcBorders>
              <w:top w:val="nil"/>
              <w:left w:val="nil"/>
              <w:bottom w:val="single" w:sz="8" w:space="0" w:color="auto"/>
              <w:right w:val="single" w:sz="8" w:space="0" w:color="auto"/>
            </w:tcBorders>
            <w:noWrap/>
            <w:vAlign w:val="center"/>
            <w:hideMark/>
          </w:tcPr>
          <w:p w14:paraId="48E6FDEE"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-0.44</w:t>
            </w:r>
          </w:p>
        </w:tc>
        <w:tc>
          <w:tcPr>
            <w:tcW w:w="851" w:type="dxa"/>
            <w:tcBorders>
              <w:top w:val="nil"/>
              <w:left w:val="nil"/>
              <w:bottom w:val="single" w:sz="8" w:space="0" w:color="auto"/>
              <w:right w:val="single" w:sz="8" w:space="0" w:color="auto"/>
            </w:tcBorders>
            <w:noWrap/>
            <w:vAlign w:val="center"/>
            <w:hideMark/>
          </w:tcPr>
          <w:p w14:paraId="60A86CEC"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0.67</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3867954B"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0.0285</w:t>
            </w:r>
            <w:r w:rsidRPr="00C41138">
              <w:rPr>
                <w:rFonts w:ascii="Arial" w:hAnsi="Arial" w:cs="Arial"/>
                <w:b/>
                <w:bCs/>
                <w:color w:val="000000"/>
                <w:highlight w:val="yellow"/>
                <w:vertAlign w:val="superscript"/>
                <w:lang w:val="en-GB" w:eastAsia="en-GB"/>
              </w:rPr>
              <w:t>*</w:t>
            </w:r>
          </w:p>
        </w:tc>
      </w:tr>
      <w:tr w:rsidR="00E95665" w:rsidRPr="00C41138" w14:paraId="58431CDA"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70D4F516"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34CB50C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76E742B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-0.01</w:t>
            </w:r>
          </w:p>
        </w:tc>
        <w:tc>
          <w:tcPr>
            <w:tcW w:w="1104" w:type="dxa"/>
            <w:tcBorders>
              <w:top w:val="nil"/>
              <w:left w:val="nil"/>
              <w:bottom w:val="single" w:sz="8" w:space="0" w:color="auto"/>
              <w:right w:val="single" w:sz="8" w:space="0" w:color="auto"/>
            </w:tcBorders>
            <w:noWrap/>
            <w:vAlign w:val="center"/>
            <w:hideMark/>
          </w:tcPr>
          <w:p w14:paraId="20F6CDC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0.15</w:t>
            </w:r>
          </w:p>
        </w:tc>
        <w:tc>
          <w:tcPr>
            <w:tcW w:w="850" w:type="dxa"/>
            <w:tcBorders>
              <w:top w:val="nil"/>
              <w:left w:val="nil"/>
              <w:bottom w:val="single" w:sz="8" w:space="0" w:color="auto"/>
              <w:right w:val="single" w:sz="8" w:space="0" w:color="auto"/>
            </w:tcBorders>
            <w:noWrap/>
            <w:vAlign w:val="center"/>
            <w:hideMark/>
          </w:tcPr>
          <w:p w14:paraId="3740415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-0.04</w:t>
            </w:r>
          </w:p>
        </w:tc>
        <w:tc>
          <w:tcPr>
            <w:tcW w:w="851" w:type="dxa"/>
            <w:tcBorders>
              <w:top w:val="nil"/>
              <w:left w:val="nil"/>
              <w:bottom w:val="single" w:sz="8" w:space="0" w:color="auto"/>
              <w:right w:val="single" w:sz="8" w:space="0" w:color="auto"/>
            </w:tcBorders>
            <w:noWrap/>
            <w:vAlign w:val="center"/>
            <w:hideMark/>
          </w:tcPr>
          <w:p w14:paraId="3717E42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0.97</w:t>
            </w:r>
          </w:p>
        </w:tc>
        <w:tc>
          <w:tcPr>
            <w:tcW w:w="1150" w:type="dxa"/>
            <w:vMerge/>
            <w:tcBorders>
              <w:top w:val="nil"/>
              <w:left w:val="single" w:sz="8" w:space="0" w:color="auto"/>
              <w:bottom w:val="single" w:sz="8" w:space="0" w:color="000000"/>
              <w:right w:val="single" w:sz="8" w:space="0" w:color="auto"/>
            </w:tcBorders>
            <w:vAlign w:val="center"/>
            <w:hideMark/>
          </w:tcPr>
          <w:p w14:paraId="2A995AF4"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C7BCA49"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21B6CBB6"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7CB1C9E6"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4B9B730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-0.03</w:t>
            </w:r>
          </w:p>
        </w:tc>
        <w:tc>
          <w:tcPr>
            <w:tcW w:w="1104" w:type="dxa"/>
            <w:tcBorders>
              <w:top w:val="nil"/>
              <w:left w:val="nil"/>
              <w:bottom w:val="single" w:sz="8" w:space="0" w:color="auto"/>
              <w:right w:val="single" w:sz="8" w:space="0" w:color="auto"/>
            </w:tcBorders>
            <w:noWrap/>
            <w:vAlign w:val="center"/>
            <w:hideMark/>
          </w:tcPr>
          <w:p w14:paraId="2598410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850" w:type="dxa"/>
            <w:tcBorders>
              <w:top w:val="nil"/>
              <w:left w:val="nil"/>
              <w:bottom w:val="single" w:sz="8" w:space="0" w:color="auto"/>
              <w:right w:val="single" w:sz="8" w:space="0" w:color="auto"/>
            </w:tcBorders>
            <w:noWrap/>
            <w:vAlign w:val="center"/>
            <w:hideMark/>
          </w:tcPr>
          <w:p w14:paraId="5D03D54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-0.46</w:t>
            </w:r>
          </w:p>
        </w:tc>
        <w:tc>
          <w:tcPr>
            <w:tcW w:w="851" w:type="dxa"/>
            <w:tcBorders>
              <w:top w:val="nil"/>
              <w:left w:val="nil"/>
              <w:bottom w:val="single" w:sz="8" w:space="0" w:color="auto"/>
              <w:right w:val="single" w:sz="8" w:space="0" w:color="auto"/>
            </w:tcBorders>
            <w:noWrap/>
            <w:vAlign w:val="center"/>
            <w:hideMark/>
          </w:tcPr>
          <w:p w14:paraId="7719EAE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0.65</w:t>
            </w:r>
          </w:p>
        </w:tc>
        <w:tc>
          <w:tcPr>
            <w:tcW w:w="1150" w:type="dxa"/>
            <w:vMerge/>
            <w:tcBorders>
              <w:top w:val="nil"/>
              <w:left w:val="single" w:sz="8" w:space="0" w:color="auto"/>
              <w:bottom w:val="single" w:sz="8" w:space="0" w:color="000000"/>
              <w:right w:val="single" w:sz="8" w:space="0" w:color="auto"/>
            </w:tcBorders>
            <w:vAlign w:val="center"/>
            <w:hideMark/>
          </w:tcPr>
          <w:p w14:paraId="38562951"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01F4EBFB"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140C45C3"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35DD0B41"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7C05860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0.16</w:t>
            </w:r>
          </w:p>
        </w:tc>
        <w:tc>
          <w:tcPr>
            <w:tcW w:w="1104" w:type="dxa"/>
            <w:tcBorders>
              <w:top w:val="nil"/>
              <w:left w:val="nil"/>
              <w:bottom w:val="single" w:sz="8" w:space="0" w:color="auto"/>
              <w:right w:val="single" w:sz="8" w:space="0" w:color="auto"/>
            </w:tcBorders>
            <w:noWrap/>
            <w:vAlign w:val="center"/>
            <w:hideMark/>
          </w:tcPr>
          <w:p w14:paraId="7AF42E2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0.14</w:t>
            </w:r>
          </w:p>
        </w:tc>
        <w:tc>
          <w:tcPr>
            <w:tcW w:w="850" w:type="dxa"/>
            <w:tcBorders>
              <w:top w:val="nil"/>
              <w:left w:val="nil"/>
              <w:bottom w:val="single" w:sz="8" w:space="0" w:color="auto"/>
              <w:right w:val="single" w:sz="8" w:space="0" w:color="auto"/>
            </w:tcBorders>
            <w:noWrap/>
            <w:vAlign w:val="center"/>
            <w:hideMark/>
          </w:tcPr>
          <w:p w14:paraId="049ABBF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1.12</w:t>
            </w:r>
          </w:p>
        </w:tc>
        <w:tc>
          <w:tcPr>
            <w:tcW w:w="851" w:type="dxa"/>
            <w:tcBorders>
              <w:top w:val="nil"/>
              <w:left w:val="nil"/>
              <w:bottom w:val="single" w:sz="8" w:space="0" w:color="auto"/>
              <w:right w:val="single" w:sz="8" w:space="0" w:color="auto"/>
            </w:tcBorders>
            <w:noWrap/>
            <w:vAlign w:val="center"/>
            <w:hideMark/>
          </w:tcPr>
          <w:p w14:paraId="3F2A0F6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0.27</w:t>
            </w:r>
          </w:p>
        </w:tc>
        <w:tc>
          <w:tcPr>
            <w:tcW w:w="1150" w:type="dxa"/>
            <w:vMerge/>
            <w:tcBorders>
              <w:top w:val="nil"/>
              <w:left w:val="single" w:sz="8" w:space="0" w:color="auto"/>
              <w:bottom w:val="single" w:sz="8" w:space="0" w:color="000000"/>
              <w:right w:val="single" w:sz="8" w:space="0" w:color="auto"/>
            </w:tcBorders>
            <w:vAlign w:val="center"/>
            <w:hideMark/>
          </w:tcPr>
          <w:p w14:paraId="4B9DDB5A"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3033267A"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2C0DBF52"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26717D0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6AD6C7B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1.53</w:t>
            </w:r>
          </w:p>
        </w:tc>
        <w:tc>
          <w:tcPr>
            <w:tcW w:w="1104" w:type="dxa"/>
            <w:tcBorders>
              <w:top w:val="nil"/>
              <w:left w:val="nil"/>
              <w:bottom w:val="single" w:sz="8" w:space="0" w:color="auto"/>
              <w:right w:val="single" w:sz="8" w:space="0" w:color="auto"/>
            </w:tcBorders>
            <w:noWrap/>
            <w:vAlign w:val="center"/>
            <w:hideMark/>
          </w:tcPr>
          <w:p w14:paraId="4CB8A49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0.56</w:t>
            </w:r>
          </w:p>
        </w:tc>
        <w:tc>
          <w:tcPr>
            <w:tcW w:w="850" w:type="dxa"/>
            <w:tcBorders>
              <w:top w:val="nil"/>
              <w:left w:val="nil"/>
              <w:bottom w:val="single" w:sz="8" w:space="0" w:color="auto"/>
              <w:right w:val="single" w:sz="8" w:space="0" w:color="auto"/>
            </w:tcBorders>
            <w:noWrap/>
            <w:vAlign w:val="center"/>
            <w:hideMark/>
          </w:tcPr>
          <w:p w14:paraId="628E873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2.71</w:t>
            </w:r>
          </w:p>
        </w:tc>
        <w:tc>
          <w:tcPr>
            <w:tcW w:w="851" w:type="dxa"/>
            <w:tcBorders>
              <w:top w:val="nil"/>
              <w:left w:val="nil"/>
              <w:bottom w:val="single" w:sz="8" w:space="0" w:color="auto"/>
              <w:right w:val="single" w:sz="8" w:space="0" w:color="auto"/>
            </w:tcBorders>
            <w:noWrap/>
            <w:vAlign w:val="center"/>
            <w:hideMark/>
          </w:tcPr>
          <w:p w14:paraId="10E67E2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0.01</w:t>
            </w:r>
          </w:p>
        </w:tc>
        <w:tc>
          <w:tcPr>
            <w:tcW w:w="1150" w:type="dxa"/>
            <w:vMerge/>
            <w:tcBorders>
              <w:top w:val="nil"/>
              <w:left w:val="single" w:sz="8" w:space="0" w:color="auto"/>
              <w:bottom w:val="single" w:sz="8" w:space="0" w:color="000000"/>
              <w:right w:val="single" w:sz="8" w:space="0" w:color="auto"/>
            </w:tcBorders>
            <w:vAlign w:val="center"/>
            <w:hideMark/>
          </w:tcPr>
          <w:p w14:paraId="7582A64F"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3245BB75"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3557E0E0" w14:textId="77777777" w:rsidR="00AC1CB4" w:rsidRPr="00C41138" w:rsidRDefault="00AC1CB4" w:rsidP="00AC1CB4">
            <w:pPr>
              <w:jc w:val="center"/>
              <w:rPr>
                <w:rFonts w:ascii="Arial" w:hAnsi="Arial" w:cs="Arial"/>
                <w:b/>
                <w:bCs/>
                <w:color w:val="000000"/>
                <w:highlight w:val="yellow"/>
                <w:lang w:val="en-GB" w:eastAsia="en-GB"/>
              </w:rPr>
            </w:pPr>
            <w:proofErr w:type="spellStart"/>
            <w:r w:rsidRPr="00C41138">
              <w:rPr>
                <w:rFonts w:ascii="Arial" w:hAnsi="Arial" w:cs="Arial"/>
                <w:b/>
                <w:bCs/>
                <w:color w:val="000000"/>
                <w:highlight w:val="yellow"/>
                <w:lang w:val="en-GB" w:eastAsia="en-GB"/>
              </w:rPr>
              <w:t>Chaitma</w:t>
            </w:r>
            <w:proofErr w:type="spellEnd"/>
          </w:p>
        </w:tc>
        <w:tc>
          <w:tcPr>
            <w:tcW w:w="1848" w:type="dxa"/>
            <w:tcBorders>
              <w:top w:val="nil"/>
              <w:left w:val="nil"/>
              <w:bottom w:val="single" w:sz="8" w:space="0" w:color="auto"/>
              <w:right w:val="single" w:sz="8" w:space="0" w:color="auto"/>
            </w:tcBorders>
            <w:noWrap/>
            <w:vAlign w:val="center"/>
            <w:hideMark/>
          </w:tcPr>
          <w:p w14:paraId="075AC0F4"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3FA9005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0.06</w:t>
            </w:r>
          </w:p>
        </w:tc>
        <w:tc>
          <w:tcPr>
            <w:tcW w:w="1104" w:type="dxa"/>
            <w:tcBorders>
              <w:top w:val="nil"/>
              <w:left w:val="nil"/>
              <w:bottom w:val="single" w:sz="8" w:space="0" w:color="auto"/>
              <w:right w:val="single" w:sz="8" w:space="0" w:color="auto"/>
            </w:tcBorders>
            <w:noWrap/>
            <w:vAlign w:val="center"/>
            <w:hideMark/>
          </w:tcPr>
          <w:p w14:paraId="51800B0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0.14</w:t>
            </w:r>
          </w:p>
        </w:tc>
        <w:tc>
          <w:tcPr>
            <w:tcW w:w="850" w:type="dxa"/>
            <w:tcBorders>
              <w:top w:val="nil"/>
              <w:left w:val="nil"/>
              <w:bottom w:val="single" w:sz="8" w:space="0" w:color="auto"/>
              <w:right w:val="single" w:sz="8" w:space="0" w:color="auto"/>
            </w:tcBorders>
            <w:noWrap/>
            <w:vAlign w:val="center"/>
            <w:hideMark/>
          </w:tcPr>
          <w:p w14:paraId="38343FE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w:t>
            </w:r>
          </w:p>
        </w:tc>
        <w:tc>
          <w:tcPr>
            <w:tcW w:w="851" w:type="dxa"/>
            <w:tcBorders>
              <w:top w:val="nil"/>
              <w:left w:val="nil"/>
              <w:bottom w:val="single" w:sz="8" w:space="0" w:color="auto"/>
              <w:right w:val="single" w:sz="8" w:space="0" w:color="auto"/>
            </w:tcBorders>
            <w:noWrap/>
            <w:vAlign w:val="center"/>
            <w:hideMark/>
          </w:tcPr>
          <w:p w14:paraId="4784160C"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0.69</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314EACBE"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0.0223</w:t>
            </w:r>
            <w:r w:rsidRPr="00C41138">
              <w:rPr>
                <w:rFonts w:ascii="Arial" w:hAnsi="Arial" w:cs="Arial"/>
                <w:b/>
                <w:bCs/>
                <w:color w:val="000000"/>
                <w:highlight w:val="yellow"/>
                <w:vertAlign w:val="superscript"/>
                <w:lang w:val="en-GB" w:eastAsia="en-GB"/>
              </w:rPr>
              <w:t>*</w:t>
            </w:r>
          </w:p>
        </w:tc>
      </w:tr>
      <w:tr w:rsidR="00E95665" w:rsidRPr="00C41138" w14:paraId="00F5AF26"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38354774"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6F02FFB6"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6118C966"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0.12</w:t>
            </w:r>
          </w:p>
        </w:tc>
        <w:tc>
          <w:tcPr>
            <w:tcW w:w="1104" w:type="dxa"/>
            <w:tcBorders>
              <w:top w:val="nil"/>
              <w:left w:val="nil"/>
              <w:bottom w:val="single" w:sz="8" w:space="0" w:color="auto"/>
              <w:right w:val="single" w:sz="8" w:space="0" w:color="auto"/>
            </w:tcBorders>
            <w:noWrap/>
            <w:vAlign w:val="center"/>
            <w:hideMark/>
          </w:tcPr>
          <w:p w14:paraId="0EF337A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0.13</w:t>
            </w:r>
          </w:p>
        </w:tc>
        <w:tc>
          <w:tcPr>
            <w:tcW w:w="850" w:type="dxa"/>
            <w:tcBorders>
              <w:top w:val="nil"/>
              <w:left w:val="nil"/>
              <w:bottom w:val="single" w:sz="8" w:space="0" w:color="auto"/>
              <w:right w:val="single" w:sz="8" w:space="0" w:color="auto"/>
            </w:tcBorders>
            <w:noWrap/>
            <w:vAlign w:val="center"/>
            <w:hideMark/>
          </w:tcPr>
          <w:p w14:paraId="23A9F2B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0.9</w:t>
            </w:r>
          </w:p>
        </w:tc>
        <w:tc>
          <w:tcPr>
            <w:tcW w:w="851" w:type="dxa"/>
            <w:tcBorders>
              <w:top w:val="nil"/>
              <w:left w:val="nil"/>
              <w:bottom w:val="single" w:sz="8" w:space="0" w:color="auto"/>
              <w:right w:val="single" w:sz="8" w:space="0" w:color="auto"/>
            </w:tcBorders>
            <w:noWrap/>
            <w:vAlign w:val="center"/>
            <w:hideMark/>
          </w:tcPr>
          <w:p w14:paraId="49D0CDB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0.37</w:t>
            </w:r>
          </w:p>
        </w:tc>
        <w:tc>
          <w:tcPr>
            <w:tcW w:w="1150" w:type="dxa"/>
            <w:vMerge/>
            <w:tcBorders>
              <w:top w:val="nil"/>
              <w:left w:val="single" w:sz="8" w:space="0" w:color="auto"/>
              <w:bottom w:val="single" w:sz="8" w:space="0" w:color="000000"/>
              <w:right w:val="single" w:sz="8" w:space="0" w:color="auto"/>
            </w:tcBorders>
            <w:vAlign w:val="center"/>
            <w:hideMark/>
          </w:tcPr>
          <w:p w14:paraId="6A70B5A7"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4F2E8E2"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6C4CF25C"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5EFA9E0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4F8E03A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0.04</w:t>
            </w:r>
          </w:p>
        </w:tc>
        <w:tc>
          <w:tcPr>
            <w:tcW w:w="1104" w:type="dxa"/>
            <w:tcBorders>
              <w:top w:val="nil"/>
              <w:left w:val="nil"/>
              <w:bottom w:val="single" w:sz="8" w:space="0" w:color="auto"/>
              <w:right w:val="single" w:sz="8" w:space="0" w:color="auto"/>
            </w:tcBorders>
            <w:noWrap/>
            <w:vAlign w:val="center"/>
            <w:hideMark/>
          </w:tcPr>
          <w:p w14:paraId="162F20F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0.06</w:t>
            </w:r>
          </w:p>
        </w:tc>
        <w:tc>
          <w:tcPr>
            <w:tcW w:w="850" w:type="dxa"/>
            <w:tcBorders>
              <w:top w:val="nil"/>
              <w:left w:val="nil"/>
              <w:bottom w:val="single" w:sz="8" w:space="0" w:color="auto"/>
              <w:right w:val="single" w:sz="8" w:space="0" w:color="auto"/>
            </w:tcBorders>
            <w:noWrap/>
            <w:vAlign w:val="center"/>
            <w:hideMark/>
          </w:tcPr>
          <w:p w14:paraId="290FA06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0.59</w:t>
            </w:r>
          </w:p>
        </w:tc>
        <w:tc>
          <w:tcPr>
            <w:tcW w:w="851" w:type="dxa"/>
            <w:tcBorders>
              <w:top w:val="nil"/>
              <w:left w:val="nil"/>
              <w:bottom w:val="single" w:sz="8" w:space="0" w:color="auto"/>
              <w:right w:val="single" w:sz="8" w:space="0" w:color="auto"/>
            </w:tcBorders>
            <w:noWrap/>
            <w:vAlign w:val="center"/>
            <w:hideMark/>
          </w:tcPr>
          <w:p w14:paraId="5788997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0.55</w:t>
            </w:r>
          </w:p>
        </w:tc>
        <w:tc>
          <w:tcPr>
            <w:tcW w:w="1150" w:type="dxa"/>
            <w:vMerge/>
            <w:tcBorders>
              <w:top w:val="nil"/>
              <w:left w:val="single" w:sz="8" w:space="0" w:color="auto"/>
              <w:bottom w:val="single" w:sz="8" w:space="0" w:color="000000"/>
              <w:right w:val="single" w:sz="8" w:space="0" w:color="auto"/>
            </w:tcBorders>
            <w:vAlign w:val="center"/>
            <w:hideMark/>
          </w:tcPr>
          <w:p w14:paraId="2E74E145"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2F2C68C5"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05DD179F"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0DDFE95C"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6208238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1104" w:type="dxa"/>
            <w:tcBorders>
              <w:top w:val="nil"/>
              <w:left w:val="nil"/>
              <w:bottom w:val="single" w:sz="8" w:space="0" w:color="auto"/>
              <w:right w:val="single" w:sz="8" w:space="0" w:color="auto"/>
            </w:tcBorders>
            <w:noWrap/>
            <w:vAlign w:val="center"/>
            <w:hideMark/>
          </w:tcPr>
          <w:p w14:paraId="6D488361"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0.11</w:t>
            </w:r>
          </w:p>
        </w:tc>
        <w:tc>
          <w:tcPr>
            <w:tcW w:w="850" w:type="dxa"/>
            <w:tcBorders>
              <w:top w:val="nil"/>
              <w:left w:val="nil"/>
              <w:bottom w:val="single" w:sz="8" w:space="0" w:color="auto"/>
              <w:right w:val="single" w:sz="8" w:space="0" w:color="auto"/>
            </w:tcBorders>
            <w:noWrap/>
            <w:vAlign w:val="center"/>
            <w:hideMark/>
          </w:tcPr>
          <w:p w14:paraId="11E5120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-0.65</w:t>
            </w:r>
          </w:p>
        </w:tc>
        <w:tc>
          <w:tcPr>
            <w:tcW w:w="851" w:type="dxa"/>
            <w:tcBorders>
              <w:top w:val="nil"/>
              <w:left w:val="nil"/>
              <w:bottom w:val="single" w:sz="8" w:space="0" w:color="auto"/>
              <w:right w:val="single" w:sz="8" w:space="0" w:color="auto"/>
            </w:tcBorders>
            <w:noWrap/>
            <w:vAlign w:val="center"/>
            <w:hideMark/>
          </w:tcPr>
          <w:p w14:paraId="1BF279A1"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0.52</w:t>
            </w:r>
          </w:p>
        </w:tc>
        <w:tc>
          <w:tcPr>
            <w:tcW w:w="1150" w:type="dxa"/>
            <w:vMerge/>
            <w:tcBorders>
              <w:top w:val="nil"/>
              <w:left w:val="single" w:sz="8" w:space="0" w:color="auto"/>
              <w:bottom w:val="single" w:sz="8" w:space="0" w:color="000000"/>
              <w:right w:val="single" w:sz="8" w:space="0" w:color="auto"/>
            </w:tcBorders>
            <w:vAlign w:val="center"/>
            <w:hideMark/>
          </w:tcPr>
          <w:p w14:paraId="4030E776"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DDE82F9"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55BC0B4E"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2A0AA2F4"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751A288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1.19</w:t>
            </w:r>
          </w:p>
        </w:tc>
        <w:tc>
          <w:tcPr>
            <w:tcW w:w="1104" w:type="dxa"/>
            <w:tcBorders>
              <w:top w:val="nil"/>
              <w:left w:val="nil"/>
              <w:bottom w:val="single" w:sz="8" w:space="0" w:color="auto"/>
              <w:right w:val="single" w:sz="8" w:space="0" w:color="auto"/>
            </w:tcBorders>
            <w:noWrap/>
            <w:vAlign w:val="center"/>
            <w:hideMark/>
          </w:tcPr>
          <w:p w14:paraId="0791C49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0.44</w:t>
            </w:r>
          </w:p>
        </w:tc>
        <w:tc>
          <w:tcPr>
            <w:tcW w:w="850" w:type="dxa"/>
            <w:tcBorders>
              <w:top w:val="nil"/>
              <w:left w:val="nil"/>
              <w:bottom w:val="single" w:sz="8" w:space="0" w:color="auto"/>
              <w:right w:val="single" w:sz="8" w:space="0" w:color="auto"/>
            </w:tcBorders>
            <w:noWrap/>
            <w:vAlign w:val="center"/>
            <w:hideMark/>
          </w:tcPr>
          <w:p w14:paraId="7E2FD74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2.69</w:t>
            </w:r>
          </w:p>
        </w:tc>
        <w:tc>
          <w:tcPr>
            <w:tcW w:w="851" w:type="dxa"/>
            <w:tcBorders>
              <w:top w:val="nil"/>
              <w:left w:val="nil"/>
              <w:bottom w:val="single" w:sz="8" w:space="0" w:color="auto"/>
              <w:right w:val="single" w:sz="8" w:space="0" w:color="auto"/>
            </w:tcBorders>
            <w:noWrap/>
            <w:vAlign w:val="center"/>
            <w:hideMark/>
          </w:tcPr>
          <w:p w14:paraId="0C63AE3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0.01</w:t>
            </w:r>
          </w:p>
        </w:tc>
        <w:tc>
          <w:tcPr>
            <w:tcW w:w="1150" w:type="dxa"/>
            <w:vMerge/>
            <w:tcBorders>
              <w:top w:val="nil"/>
              <w:left w:val="single" w:sz="8" w:space="0" w:color="auto"/>
              <w:bottom w:val="single" w:sz="8" w:space="0" w:color="000000"/>
              <w:right w:val="single" w:sz="8" w:space="0" w:color="auto"/>
            </w:tcBorders>
            <w:vAlign w:val="center"/>
            <w:hideMark/>
          </w:tcPr>
          <w:p w14:paraId="6720515E"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635FA9C"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3C538604" w14:textId="77777777" w:rsidR="00AC1CB4" w:rsidRPr="00C41138" w:rsidRDefault="00AC1CB4" w:rsidP="00AC1CB4">
            <w:pPr>
              <w:jc w:val="center"/>
              <w:rPr>
                <w:rFonts w:ascii="Arial" w:hAnsi="Arial" w:cs="Arial"/>
                <w:b/>
                <w:bCs/>
                <w:color w:val="000000"/>
                <w:highlight w:val="yellow"/>
                <w:lang w:val="en-GB" w:eastAsia="en-GB"/>
              </w:rPr>
            </w:pPr>
            <w:proofErr w:type="spellStart"/>
            <w:r w:rsidRPr="00C41138">
              <w:rPr>
                <w:rFonts w:ascii="Arial" w:hAnsi="Arial" w:cs="Arial"/>
                <w:b/>
                <w:bCs/>
                <w:color w:val="000000"/>
                <w:highlight w:val="yellow"/>
                <w:lang w:val="en-GB" w:eastAsia="en-GB"/>
              </w:rPr>
              <w:t>Katghora</w:t>
            </w:r>
            <w:proofErr w:type="spellEnd"/>
          </w:p>
        </w:tc>
        <w:tc>
          <w:tcPr>
            <w:tcW w:w="1848" w:type="dxa"/>
            <w:tcBorders>
              <w:top w:val="nil"/>
              <w:left w:val="nil"/>
              <w:bottom w:val="single" w:sz="8" w:space="0" w:color="auto"/>
              <w:right w:val="single" w:sz="8" w:space="0" w:color="auto"/>
            </w:tcBorders>
            <w:noWrap/>
            <w:vAlign w:val="center"/>
            <w:hideMark/>
          </w:tcPr>
          <w:p w14:paraId="6B490F15"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6CD48B5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-0.11</w:t>
            </w:r>
          </w:p>
        </w:tc>
        <w:tc>
          <w:tcPr>
            <w:tcW w:w="1104" w:type="dxa"/>
            <w:tcBorders>
              <w:top w:val="nil"/>
              <w:left w:val="nil"/>
              <w:bottom w:val="single" w:sz="8" w:space="0" w:color="auto"/>
              <w:right w:val="single" w:sz="8" w:space="0" w:color="auto"/>
            </w:tcBorders>
            <w:noWrap/>
            <w:vAlign w:val="center"/>
            <w:hideMark/>
          </w:tcPr>
          <w:p w14:paraId="30F28C6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0.17</w:t>
            </w:r>
          </w:p>
        </w:tc>
        <w:tc>
          <w:tcPr>
            <w:tcW w:w="850" w:type="dxa"/>
            <w:tcBorders>
              <w:top w:val="nil"/>
              <w:left w:val="nil"/>
              <w:bottom w:val="single" w:sz="8" w:space="0" w:color="auto"/>
              <w:right w:val="single" w:sz="8" w:space="0" w:color="auto"/>
            </w:tcBorders>
            <w:noWrap/>
            <w:vAlign w:val="center"/>
            <w:hideMark/>
          </w:tcPr>
          <w:p w14:paraId="640138B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-0.67</w:t>
            </w:r>
          </w:p>
        </w:tc>
        <w:tc>
          <w:tcPr>
            <w:tcW w:w="851" w:type="dxa"/>
            <w:tcBorders>
              <w:top w:val="nil"/>
              <w:left w:val="nil"/>
              <w:bottom w:val="single" w:sz="8" w:space="0" w:color="auto"/>
              <w:right w:val="single" w:sz="8" w:space="0" w:color="auto"/>
            </w:tcBorders>
            <w:noWrap/>
            <w:vAlign w:val="center"/>
            <w:hideMark/>
          </w:tcPr>
          <w:p w14:paraId="1DEA850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0.51</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48FE1344"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0.1757</w:t>
            </w:r>
            <w:r w:rsidRPr="00C41138">
              <w:rPr>
                <w:rFonts w:ascii="Arial" w:hAnsi="Arial" w:cs="Arial"/>
                <w:b/>
                <w:bCs/>
                <w:color w:val="000000"/>
                <w:highlight w:val="yellow"/>
                <w:vertAlign w:val="superscript"/>
                <w:lang w:val="en-GB" w:eastAsia="en-GB"/>
              </w:rPr>
              <w:t>NS</w:t>
            </w:r>
          </w:p>
        </w:tc>
      </w:tr>
      <w:tr w:rsidR="00E95665" w:rsidRPr="00C41138" w14:paraId="0CCD1832"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6FDC0384"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667FDEC7"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52927400"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0.31</w:t>
            </w:r>
          </w:p>
        </w:tc>
        <w:tc>
          <w:tcPr>
            <w:tcW w:w="1104" w:type="dxa"/>
            <w:tcBorders>
              <w:top w:val="nil"/>
              <w:left w:val="nil"/>
              <w:bottom w:val="single" w:sz="8" w:space="0" w:color="auto"/>
              <w:right w:val="single" w:sz="8" w:space="0" w:color="auto"/>
            </w:tcBorders>
            <w:noWrap/>
            <w:vAlign w:val="center"/>
            <w:hideMark/>
          </w:tcPr>
          <w:p w14:paraId="5778F991"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0.16</w:t>
            </w:r>
          </w:p>
        </w:tc>
        <w:tc>
          <w:tcPr>
            <w:tcW w:w="850" w:type="dxa"/>
            <w:tcBorders>
              <w:top w:val="nil"/>
              <w:left w:val="nil"/>
              <w:bottom w:val="single" w:sz="8" w:space="0" w:color="auto"/>
              <w:right w:val="single" w:sz="8" w:space="0" w:color="auto"/>
            </w:tcBorders>
            <w:noWrap/>
            <w:vAlign w:val="center"/>
            <w:hideMark/>
          </w:tcPr>
          <w:p w14:paraId="570B1A26"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1.9</w:t>
            </w:r>
          </w:p>
        </w:tc>
        <w:tc>
          <w:tcPr>
            <w:tcW w:w="851" w:type="dxa"/>
            <w:tcBorders>
              <w:top w:val="nil"/>
              <w:left w:val="nil"/>
              <w:bottom w:val="single" w:sz="8" w:space="0" w:color="auto"/>
              <w:right w:val="single" w:sz="8" w:space="0" w:color="auto"/>
            </w:tcBorders>
            <w:noWrap/>
            <w:vAlign w:val="center"/>
            <w:hideMark/>
          </w:tcPr>
          <w:p w14:paraId="5FF701E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1150" w:type="dxa"/>
            <w:vMerge/>
            <w:tcBorders>
              <w:top w:val="nil"/>
              <w:left w:val="single" w:sz="8" w:space="0" w:color="auto"/>
              <w:bottom w:val="single" w:sz="8" w:space="0" w:color="000000"/>
              <w:right w:val="single" w:sz="8" w:space="0" w:color="auto"/>
            </w:tcBorders>
            <w:vAlign w:val="center"/>
            <w:hideMark/>
          </w:tcPr>
          <w:p w14:paraId="22114D3E"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B310D22"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3325F362"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51F6B970"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0134D86E"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0.10</w:t>
            </w:r>
          </w:p>
        </w:tc>
        <w:tc>
          <w:tcPr>
            <w:tcW w:w="1104" w:type="dxa"/>
            <w:tcBorders>
              <w:top w:val="nil"/>
              <w:left w:val="nil"/>
              <w:bottom w:val="single" w:sz="8" w:space="0" w:color="auto"/>
              <w:right w:val="single" w:sz="8" w:space="0" w:color="auto"/>
            </w:tcBorders>
            <w:noWrap/>
            <w:vAlign w:val="center"/>
            <w:hideMark/>
          </w:tcPr>
          <w:p w14:paraId="635FA62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0.08</w:t>
            </w:r>
          </w:p>
        </w:tc>
        <w:tc>
          <w:tcPr>
            <w:tcW w:w="850" w:type="dxa"/>
            <w:tcBorders>
              <w:top w:val="nil"/>
              <w:left w:val="nil"/>
              <w:bottom w:val="single" w:sz="8" w:space="0" w:color="auto"/>
              <w:right w:val="single" w:sz="8" w:space="0" w:color="auto"/>
            </w:tcBorders>
            <w:noWrap/>
            <w:vAlign w:val="center"/>
            <w:hideMark/>
          </w:tcPr>
          <w:p w14:paraId="6776678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1.22</w:t>
            </w:r>
          </w:p>
        </w:tc>
        <w:tc>
          <w:tcPr>
            <w:tcW w:w="851" w:type="dxa"/>
            <w:tcBorders>
              <w:top w:val="nil"/>
              <w:left w:val="nil"/>
              <w:bottom w:val="single" w:sz="8" w:space="0" w:color="auto"/>
              <w:right w:val="single" w:sz="8" w:space="0" w:color="auto"/>
            </w:tcBorders>
            <w:noWrap/>
            <w:vAlign w:val="center"/>
            <w:hideMark/>
          </w:tcPr>
          <w:p w14:paraId="446FB72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0.23</w:t>
            </w:r>
          </w:p>
        </w:tc>
        <w:tc>
          <w:tcPr>
            <w:tcW w:w="1150" w:type="dxa"/>
            <w:vMerge/>
            <w:tcBorders>
              <w:top w:val="nil"/>
              <w:left w:val="single" w:sz="8" w:space="0" w:color="auto"/>
              <w:bottom w:val="single" w:sz="8" w:space="0" w:color="000000"/>
              <w:right w:val="single" w:sz="8" w:space="0" w:color="auto"/>
            </w:tcBorders>
            <w:vAlign w:val="center"/>
            <w:hideMark/>
          </w:tcPr>
          <w:p w14:paraId="0CD1798F"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6807D83F"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03D1B54F"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1F255704"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7687FA9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-0.23</w:t>
            </w:r>
          </w:p>
        </w:tc>
        <w:tc>
          <w:tcPr>
            <w:tcW w:w="1104" w:type="dxa"/>
            <w:tcBorders>
              <w:top w:val="nil"/>
              <w:left w:val="nil"/>
              <w:bottom w:val="single" w:sz="8" w:space="0" w:color="auto"/>
              <w:right w:val="single" w:sz="8" w:space="0" w:color="auto"/>
            </w:tcBorders>
            <w:noWrap/>
            <w:vAlign w:val="center"/>
            <w:hideMark/>
          </w:tcPr>
          <w:p w14:paraId="59A526EE"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0.15</w:t>
            </w:r>
          </w:p>
        </w:tc>
        <w:tc>
          <w:tcPr>
            <w:tcW w:w="850" w:type="dxa"/>
            <w:tcBorders>
              <w:top w:val="nil"/>
              <w:left w:val="nil"/>
              <w:bottom w:val="single" w:sz="8" w:space="0" w:color="auto"/>
              <w:right w:val="single" w:sz="8" w:space="0" w:color="auto"/>
            </w:tcBorders>
            <w:noWrap/>
            <w:vAlign w:val="center"/>
            <w:hideMark/>
          </w:tcPr>
          <w:p w14:paraId="2FD35B9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-1.53</w:t>
            </w:r>
          </w:p>
        </w:tc>
        <w:tc>
          <w:tcPr>
            <w:tcW w:w="851" w:type="dxa"/>
            <w:tcBorders>
              <w:top w:val="nil"/>
              <w:left w:val="nil"/>
              <w:bottom w:val="single" w:sz="8" w:space="0" w:color="auto"/>
              <w:right w:val="single" w:sz="8" w:space="0" w:color="auto"/>
            </w:tcBorders>
            <w:noWrap/>
            <w:vAlign w:val="center"/>
            <w:hideMark/>
          </w:tcPr>
          <w:p w14:paraId="5A6D959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0.13</w:t>
            </w:r>
          </w:p>
        </w:tc>
        <w:tc>
          <w:tcPr>
            <w:tcW w:w="1150" w:type="dxa"/>
            <w:vMerge/>
            <w:tcBorders>
              <w:top w:val="nil"/>
              <w:left w:val="single" w:sz="8" w:space="0" w:color="auto"/>
              <w:bottom w:val="single" w:sz="8" w:space="0" w:color="000000"/>
              <w:right w:val="single" w:sz="8" w:space="0" w:color="auto"/>
            </w:tcBorders>
            <w:vAlign w:val="center"/>
            <w:hideMark/>
          </w:tcPr>
          <w:p w14:paraId="39114EC6"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45D902D2"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0FFFCC52"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634E1AB0"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4662B4E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1.46</w:t>
            </w:r>
          </w:p>
        </w:tc>
        <w:tc>
          <w:tcPr>
            <w:tcW w:w="1104" w:type="dxa"/>
            <w:tcBorders>
              <w:top w:val="nil"/>
              <w:left w:val="nil"/>
              <w:bottom w:val="single" w:sz="8" w:space="0" w:color="auto"/>
              <w:right w:val="single" w:sz="8" w:space="0" w:color="auto"/>
            </w:tcBorders>
            <w:noWrap/>
            <w:vAlign w:val="center"/>
            <w:hideMark/>
          </w:tcPr>
          <w:p w14:paraId="53C37330"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0.58</w:t>
            </w:r>
          </w:p>
        </w:tc>
        <w:tc>
          <w:tcPr>
            <w:tcW w:w="850" w:type="dxa"/>
            <w:tcBorders>
              <w:top w:val="nil"/>
              <w:left w:val="nil"/>
              <w:bottom w:val="single" w:sz="8" w:space="0" w:color="auto"/>
              <w:right w:val="single" w:sz="8" w:space="0" w:color="auto"/>
            </w:tcBorders>
            <w:noWrap/>
            <w:vAlign w:val="center"/>
            <w:hideMark/>
          </w:tcPr>
          <w:p w14:paraId="0C26CDC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2.54</w:t>
            </w:r>
          </w:p>
        </w:tc>
        <w:tc>
          <w:tcPr>
            <w:tcW w:w="851" w:type="dxa"/>
            <w:tcBorders>
              <w:top w:val="nil"/>
              <w:left w:val="nil"/>
              <w:bottom w:val="single" w:sz="8" w:space="0" w:color="auto"/>
              <w:right w:val="single" w:sz="8" w:space="0" w:color="auto"/>
            </w:tcBorders>
            <w:noWrap/>
            <w:vAlign w:val="center"/>
            <w:hideMark/>
          </w:tcPr>
          <w:p w14:paraId="47B1473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0.02</w:t>
            </w:r>
          </w:p>
        </w:tc>
        <w:tc>
          <w:tcPr>
            <w:tcW w:w="1150" w:type="dxa"/>
            <w:vMerge/>
            <w:tcBorders>
              <w:top w:val="nil"/>
              <w:left w:val="single" w:sz="8" w:space="0" w:color="auto"/>
              <w:bottom w:val="single" w:sz="8" w:space="0" w:color="000000"/>
              <w:right w:val="single" w:sz="8" w:space="0" w:color="auto"/>
            </w:tcBorders>
            <w:vAlign w:val="center"/>
            <w:hideMark/>
          </w:tcPr>
          <w:p w14:paraId="7706402D"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70FDFD93"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314E1186"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Pali</w:t>
            </w:r>
          </w:p>
        </w:tc>
        <w:tc>
          <w:tcPr>
            <w:tcW w:w="1848" w:type="dxa"/>
            <w:tcBorders>
              <w:top w:val="nil"/>
              <w:left w:val="nil"/>
              <w:bottom w:val="single" w:sz="8" w:space="0" w:color="auto"/>
              <w:right w:val="single" w:sz="8" w:space="0" w:color="auto"/>
            </w:tcBorders>
            <w:noWrap/>
            <w:vAlign w:val="center"/>
            <w:hideMark/>
          </w:tcPr>
          <w:p w14:paraId="1B03165A"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607D37E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0.04</w:t>
            </w:r>
          </w:p>
        </w:tc>
        <w:tc>
          <w:tcPr>
            <w:tcW w:w="1104" w:type="dxa"/>
            <w:tcBorders>
              <w:top w:val="nil"/>
              <w:left w:val="nil"/>
              <w:bottom w:val="single" w:sz="8" w:space="0" w:color="auto"/>
              <w:right w:val="single" w:sz="8" w:space="0" w:color="auto"/>
            </w:tcBorders>
            <w:noWrap/>
            <w:vAlign w:val="center"/>
            <w:hideMark/>
          </w:tcPr>
          <w:p w14:paraId="3ED6CED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0.08</w:t>
            </w:r>
          </w:p>
        </w:tc>
        <w:tc>
          <w:tcPr>
            <w:tcW w:w="850" w:type="dxa"/>
            <w:tcBorders>
              <w:top w:val="nil"/>
              <w:left w:val="nil"/>
              <w:bottom w:val="single" w:sz="8" w:space="0" w:color="auto"/>
              <w:right w:val="single" w:sz="8" w:space="0" w:color="auto"/>
            </w:tcBorders>
            <w:noWrap/>
            <w:vAlign w:val="center"/>
            <w:hideMark/>
          </w:tcPr>
          <w:p w14:paraId="51CA0F3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w:t>
            </w:r>
          </w:p>
        </w:tc>
        <w:tc>
          <w:tcPr>
            <w:tcW w:w="851" w:type="dxa"/>
            <w:tcBorders>
              <w:top w:val="nil"/>
              <w:left w:val="nil"/>
              <w:bottom w:val="single" w:sz="8" w:space="0" w:color="auto"/>
              <w:right w:val="single" w:sz="8" w:space="0" w:color="auto"/>
            </w:tcBorders>
            <w:noWrap/>
            <w:vAlign w:val="center"/>
            <w:hideMark/>
          </w:tcPr>
          <w:p w14:paraId="4FB63CD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0.62</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1D481297"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0.0552</w:t>
            </w:r>
            <w:r w:rsidRPr="00C41138">
              <w:rPr>
                <w:rFonts w:ascii="Arial" w:hAnsi="Arial" w:cs="Arial"/>
                <w:b/>
                <w:bCs/>
                <w:color w:val="000000"/>
                <w:highlight w:val="yellow"/>
                <w:vertAlign w:val="superscript"/>
                <w:lang w:val="en-GB" w:eastAsia="en-GB"/>
              </w:rPr>
              <w:t>*</w:t>
            </w:r>
          </w:p>
        </w:tc>
      </w:tr>
      <w:tr w:rsidR="00E95665" w:rsidRPr="00C41138" w14:paraId="758BB1EE"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5AF5DE9F"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256A5B18"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7C357FAE"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0.09</w:t>
            </w:r>
          </w:p>
        </w:tc>
        <w:tc>
          <w:tcPr>
            <w:tcW w:w="1104" w:type="dxa"/>
            <w:tcBorders>
              <w:top w:val="nil"/>
              <w:left w:val="nil"/>
              <w:bottom w:val="single" w:sz="8" w:space="0" w:color="auto"/>
              <w:right w:val="single" w:sz="8" w:space="0" w:color="auto"/>
            </w:tcBorders>
            <w:noWrap/>
            <w:vAlign w:val="center"/>
            <w:hideMark/>
          </w:tcPr>
          <w:p w14:paraId="2B703FD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0.08</w:t>
            </w:r>
          </w:p>
        </w:tc>
        <w:tc>
          <w:tcPr>
            <w:tcW w:w="850" w:type="dxa"/>
            <w:tcBorders>
              <w:top w:val="nil"/>
              <w:left w:val="nil"/>
              <w:bottom w:val="single" w:sz="8" w:space="0" w:color="auto"/>
              <w:right w:val="single" w:sz="8" w:space="0" w:color="auto"/>
            </w:tcBorders>
            <w:noWrap/>
            <w:vAlign w:val="center"/>
            <w:hideMark/>
          </w:tcPr>
          <w:p w14:paraId="0C4E81F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1.1</w:t>
            </w:r>
          </w:p>
        </w:tc>
        <w:tc>
          <w:tcPr>
            <w:tcW w:w="851" w:type="dxa"/>
            <w:tcBorders>
              <w:top w:val="nil"/>
              <w:left w:val="nil"/>
              <w:bottom w:val="single" w:sz="8" w:space="0" w:color="auto"/>
              <w:right w:val="single" w:sz="8" w:space="0" w:color="auto"/>
            </w:tcBorders>
            <w:noWrap/>
            <w:vAlign w:val="center"/>
            <w:hideMark/>
          </w:tcPr>
          <w:p w14:paraId="3ADC863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0.27</w:t>
            </w:r>
          </w:p>
        </w:tc>
        <w:tc>
          <w:tcPr>
            <w:tcW w:w="1150" w:type="dxa"/>
            <w:vMerge/>
            <w:tcBorders>
              <w:top w:val="nil"/>
              <w:left w:val="single" w:sz="8" w:space="0" w:color="auto"/>
              <w:bottom w:val="single" w:sz="8" w:space="0" w:color="000000"/>
              <w:right w:val="single" w:sz="8" w:space="0" w:color="auto"/>
            </w:tcBorders>
            <w:vAlign w:val="center"/>
            <w:hideMark/>
          </w:tcPr>
          <w:p w14:paraId="3914FF1C"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1CD51F95"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0B35F2B9"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2FAD4F0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26BE1670"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1104" w:type="dxa"/>
            <w:tcBorders>
              <w:top w:val="nil"/>
              <w:left w:val="nil"/>
              <w:bottom w:val="single" w:sz="8" w:space="0" w:color="auto"/>
              <w:right w:val="single" w:sz="8" w:space="0" w:color="auto"/>
            </w:tcBorders>
            <w:noWrap/>
            <w:vAlign w:val="center"/>
            <w:hideMark/>
          </w:tcPr>
          <w:p w14:paraId="656F9E6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0.04</w:t>
            </w:r>
          </w:p>
        </w:tc>
        <w:tc>
          <w:tcPr>
            <w:tcW w:w="850" w:type="dxa"/>
            <w:tcBorders>
              <w:top w:val="nil"/>
              <w:left w:val="nil"/>
              <w:bottom w:val="single" w:sz="8" w:space="0" w:color="auto"/>
              <w:right w:val="single" w:sz="8" w:space="0" w:color="auto"/>
            </w:tcBorders>
            <w:noWrap/>
            <w:vAlign w:val="center"/>
            <w:hideMark/>
          </w:tcPr>
          <w:p w14:paraId="061DB05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1.99</w:t>
            </w:r>
          </w:p>
        </w:tc>
        <w:tc>
          <w:tcPr>
            <w:tcW w:w="851" w:type="dxa"/>
            <w:tcBorders>
              <w:top w:val="nil"/>
              <w:left w:val="nil"/>
              <w:bottom w:val="single" w:sz="8" w:space="0" w:color="auto"/>
              <w:right w:val="single" w:sz="8" w:space="0" w:color="auto"/>
            </w:tcBorders>
            <w:noWrap/>
            <w:vAlign w:val="center"/>
            <w:hideMark/>
          </w:tcPr>
          <w:p w14:paraId="3C02ACEF" w14:textId="2A863416"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0.05</w:t>
            </w:r>
          </w:p>
        </w:tc>
        <w:tc>
          <w:tcPr>
            <w:tcW w:w="1150" w:type="dxa"/>
            <w:vMerge/>
            <w:tcBorders>
              <w:top w:val="nil"/>
              <w:left w:val="single" w:sz="8" w:space="0" w:color="auto"/>
              <w:bottom w:val="single" w:sz="8" w:space="0" w:color="000000"/>
              <w:right w:val="single" w:sz="8" w:space="0" w:color="auto"/>
            </w:tcBorders>
            <w:vAlign w:val="center"/>
            <w:hideMark/>
          </w:tcPr>
          <w:p w14:paraId="4DB1108F"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7D1B6561"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3729649B"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4A05611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4B6B17A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0.15</w:t>
            </w:r>
          </w:p>
        </w:tc>
        <w:tc>
          <w:tcPr>
            <w:tcW w:w="1104" w:type="dxa"/>
            <w:tcBorders>
              <w:top w:val="nil"/>
              <w:left w:val="nil"/>
              <w:bottom w:val="single" w:sz="8" w:space="0" w:color="auto"/>
              <w:right w:val="single" w:sz="8" w:space="0" w:color="auto"/>
            </w:tcBorders>
            <w:noWrap/>
            <w:vAlign w:val="center"/>
            <w:hideMark/>
          </w:tcPr>
          <w:p w14:paraId="66767EFC"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0.08</w:t>
            </w:r>
          </w:p>
        </w:tc>
        <w:tc>
          <w:tcPr>
            <w:tcW w:w="850" w:type="dxa"/>
            <w:tcBorders>
              <w:top w:val="nil"/>
              <w:left w:val="nil"/>
              <w:bottom w:val="single" w:sz="8" w:space="0" w:color="auto"/>
              <w:right w:val="single" w:sz="8" w:space="0" w:color="auto"/>
            </w:tcBorders>
            <w:noWrap/>
            <w:vAlign w:val="center"/>
            <w:hideMark/>
          </w:tcPr>
          <w:p w14:paraId="6AF2814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1.94</w:t>
            </w:r>
          </w:p>
        </w:tc>
        <w:tc>
          <w:tcPr>
            <w:tcW w:w="851" w:type="dxa"/>
            <w:tcBorders>
              <w:top w:val="nil"/>
              <w:left w:val="nil"/>
              <w:bottom w:val="single" w:sz="8" w:space="0" w:color="auto"/>
              <w:right w:val="single" w:sz="8" w:space="0" w:color="auto"/>
            </w:tcBorders>
            <w:noWrap/>
            <w:vAlign w:val="center"/>
            <w:hideMark/>
          </w:tcPr>
          <w:p w14:paraId="74568B08" w14:textId="7988F2D3"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0.05</w:t>
            </w:r>
          </w:p>
        </w:tc>
        <w:tc>
          <w:tcPr>
            <w:tcW w:w="1150" w:type="dxa"/>
            <w:vMerge/>
            <w:tcBorders>
              <w:top w:val="nil"/>
              <w:left w:val="single" w:sz="8" w:space="0" w:color="auto"/>
              <w:bottom w:val="single" w:sz="8" w:space="0" w:color="000000"/>
              <w:right w:val="single" w:sz="8" w:space="0" w:color="auto"/>
            </w:tcBorders>
            <w:vAlign w:val="center"/>
            <w:hideMark/>
          </w:tcPr>
          <w:p w14:paraId="3720B70E"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55DD9B9"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1F0D3D84"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59FDAD6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73F2D21C"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0.78</w:t>
            </w:r>
          </w:p>
        </w:tc>
        <w:tc>
          <w:tcPr>
            <w:tcW w:w="1104" w:type="dxa"/>
            <w:tcBorders>
              <w:top w:val="nil"/>
              <w:left w:val="nil"/>
              <w:bottom w:val="single" w:sz="8" w:space="0" w:color="auto"/>
              <w:right w:val="single" w:sz="8" w:space="0" w:color="auto"/>
            </w:tcBorders>
            <w:noWrap/>
            <w:vAlign w:val="center"/>
            <w:hideMark/>
          </w:tcPr>
          <w:p w14:paraId="4573801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0.29</w:t>
            </w:r>
          </w:p>
        </w:tc>
        <w:tc>
          <w:tcPr>
            <w:tcW w:w="850" w:type="dxa"/>
            <w:tcBorders>
              <w:top w:val="nil"/>
              <w:left w:val="nil"/>
              <w:bottom w:val="single" w:sz="8" w:space="0" w:color="auto"/>
              <w:right w:val="single" w:sz="8" w:space="0" w:color="auto"/>
            </w:tcBorders>
            <w:noWrap/>
            <w:vAlign w:val="center"/>
            <w:hideMark/>
          </w:tcPr>
          <w:p w14:paraId="7B06FA2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2.71</w:t>
            </w:r>
          </w:p>
        </w:tc>
        <w:tc>
          <w:tcPr>
            <w:tcW w:w="851" w:type="dxa"/>
            <w:tcBorders>
              <w:top w:val="nil"/>
              <w:left w:val="nil"/>
              <w:bottom w:val="single" w:sz="8" w:space="0" w:color="auto"/>
              <w:right w:val="single" w:sz="8" w:space="0" w:color="auto"/>
            </w:tcBorders>
            <w:noWrap/>
            <w:vAlign w:val="center"/>
            <w:hideMark/>
          </w:tcPr>
          <w:p w14:paraId="55B7A2A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0.01</w:t>
            </w:r>
          </w:p>
        </w:tc>
        <w:tc>
          <w:tcPr>
            <w:tcW w:w="1150" w:type="dxa"/>
            <w:vMerge/>
            <w:tcBorders>
              <w:top w:val="nil"/>
              <w:left w:val="single" w:sz="8" w:space="0" w:color="auto"/>
              <w:bottom w:val="single" w:sz="8" w:space="0" w:color="000000"/>
              <w:right w:val="single" w:sz="8" w:space="0" w:color="auto"/>
            </w:tcBorders>
            <w:vAlign w:val="center"/>
            <w:hideMark/>
          </w:tcPr>
          <w:p w14:paraId="00E7BD82"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36D660CD"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0C768293" w14:textId="77777777" w:rsidR="00AC1CB4" w:rsidRPr="00C41138" w:rsidRDefault="00AC1CB4" w:rsidP="00AC1CB4">
            <w:pPr>
              <w:jc w:val="center"/>
              <w:rPr>
                <w:rFonts w:ascii="Arial" w:hAnsi="Arial" w:cs="Arial"/>
                <w:b/>
                <w:bCs/>
                <w:color w:val="000000"/>
                <w:highlight w:val="yellow"/>
                <w:lang w:val="en-GB" w:eastAsia="en-GB"/>
              </w:rPr>
            </w:pPr>
            <w:proofErr w:type="spellStart"/>
            <w:r w:rsidRPr="00C41138">
              <w:rPr>
                <w:rFonts w:ascii="Arial" w:hAnsi="Arial" w:cs="Arial"/>
                <w:b/>
                <w:bCs/>
                <w:color w:val="000000"/>
                <w:highlight w:val="yellow"/>
                <w:lang w:val="en-GB" w:eastAsia="en-GB"/>
              </w:rPr>
              <w:t>Atmanagar</w:t>
            </w:r>
            <w:proofErr w:type="spellEnd"/>
          </w:p>
        </w:tc>
        <w:tc>
          <w:tcPr>
            <w:tcW w:w="1848" w:type="dxa"/>
            <w:tcBorders>
              <w:top w:val="nil"/>
              <w:left w:val="nil"/>
              <w:bottom w:val="single" w:sz="8" w:space="0" w:color="auto"/>
              <w:right w:val="single" w:sz="8" w:space="0" w:color="auto"/>
            </w:tcBorders>
            <w:noWrap/>
            <w:vAlign w:val="center"/>
            <w:hideMark/>
          </w:tcPr>
          <w:p w14:paraId="397C03B7"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65A753C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-0.28</w:t>
            </w:r>
          </w:p>
        </w:tc>
        <w:tc>
          <w:tcPr>
            <w:tcW w:w="1104" w:type="dxa"/>
            <w:tcBorders>
              <w:top w:val="nil"/>
              <w:left w:val="nil"/>
              <w:bottom w:val="single" w:sz="8" w:space="0" w:color="auto"/>
              <w:right w:val="single" w:sz="8" w:space="0" w:color="auto"/>
            </w:tcBorders>
            <w:noWrap/>
            <w:vAlign w:val="center"/>
            <w:hideMark/>
          </w:tcPr>
          <w:p w14:paraId="5F46D4E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0.14</w:t>
            </w:r>
          </w:p>
        </w:tc>
        <w:tc>
          <w:tcPr>
            <w:tcW w:w="850" w:type="dxa"/>
            <w:tcBorders>
              <w:top w:val="nil"/>
              <w:left w:val="nil"/>
              <w:bottom w:val="single" w:sz="8" w:space="0" w:color="auto"/>
              <w:right w:val="single" w:sz="8" w:space="0" w:color="auto"/>
            </w:tcBorders>
            <w:noWrap/>
            <w:vAlign w:val="center"/>
            <w:hideMark/>
          </w:tcPr>
          <w:p w14:paraId="3B61D42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-2.07</w:t>
            </w:r>
          </w:p>
        </w:tc>
        <w:tc>
          <w:tcPr>
            <w:tcW w:w="851" w:type="dxa"/>
            <w:tcBorders>
              <w:top w:val="nil"/>
              <w:left w:val="nil"/>
              <w:bottom w:val="single" w:sz="8" w:space="0" w:color="auto"/>
              <w:right w:val="single" w:sz="8" w:space="0" w:color="auto"/>
            </w:tcBorders>
            <w:noWrap/>
            <w:vAlign w:val="center"/>
            <w:hideMark/>
          </w:tcPr>
          <w:p w14:paraId="3314547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0.04</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2DF8A4C8"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0.1058</w:t>
            </w:r>
            <w:r w:rsidRPr="00C41138">
              <w:rPr>
                <w:rFonts w:ascii="Arial" w:hAnsi="Arial" w:cs="Arial"/>
                <w:b/>
                <w:bCs/>
                <w:color w:val="000000"/>
                <w:highlight w:val="yellow"/>
                <w:vertAlign w:val="superscript"/>
                <w:lang w:val="en-GB" w:eastAsia="en-GB"/>
              </w:rPr>
              <w:t>NS</w:t>
            </w:r>
          </w:p>
        </w:tc>
      </w:tr>
      <w:tr w:rsidR="00E95665" w:rsidRPr="00C41138" w14:paraId="18EF374D"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594C71A3"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64B059E5"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5C75A4A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-0.06</w:t>
            </w:r>
          </w:p>
        </w:tc>
        <w:tc>
          <w:tcPr>
            <w:tcW w:w="1104" w:type="dxa"/>
            <w:tcBorders>
              <w:top w:val="nil"/>
              <w:left w:val="nil"/>
              <w:bottom w:val="single" w:sz="8" w:space="0" w:color="auto"/>
              <w:right w:val="single" w:sz="8" w:space="0" w:color="auto"/>
            </w:tcBorders>
            <w:noWrap/>
            <w:vAlign w:val="center"/>
            <w:hideMark/>
          </w:tcPr>
          <w:p w14:paraId="283B255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0.15</w:t>
            </w:r>
          </w:p>
        </w:tc>
        <w:tc>
          <w:tcPr>
            <w:tcW w:w="850" w:type="dxa"/>
            <w:tcBorders>
              <w:top w:val="nil"/>
              <w:left w:val="nil"/>
              <w:bottom w:val="single" w:sz="8" w:space="0" w:color="auto"/>
              <w:right w:val="single" w:sz="8" w:space="0" w:color="auto"/>
            </w:tcBorders>
            <w:noWrap/>
            <w:vAlign w:val="center"/>
            <w:hideMark/>
          </w:tcPr>
          <w:p w14:paraId="00143FB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w:t>
            </w:r>
          </w:p>
        </w:tc>
        <w:tc>
          <w:tcPr>
            <w:tcW w:w="851" w:type="dxa"/>
            <w:tcBorders>
              <w:top w:val="nil"/>
              <w:left w:val="nil"/>
              <w:bottom w:val="single" w:sz="8" w:space="0" w:color="auto"/>
              <w:right w:val="single" w:sz="8" w:space="0" w:color="auto"/>
            </w:tcBorders>
            <w:noWrap/>
            <w:vAlign w:val="center"/>
            <w:hideMark/>
          </w:tcPr>
          <w:p w14:paraId="23DC2EE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0.69</w:t>
            </w:r>
          </w:p>
        </w:tc>
        <w:tc>
          <w:tcPr>
            <w:tcW w:w="1150" w:type="dxa"/>
            <w:vMerge/>
            <w:tcBorders>
              <w:top w:val="nil"/>
              <w:left w:val="single" w:sz="8" w:space="0" w:color="auto"/>
              <w:bottom w:val="single" w:sz="8" w:space="0" w:color="000000"/>
              <w:right w:val="single" w:sz="8" w:space="0" w:color="auto"/>
            </w:tcBorders>
            <w:vAlign w:val="center"/>
            <w:hideMark/>
          </w:tcPr>
          <w:p w14:paraId="510070AB"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38F98026"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2C293D05"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4516BD8F"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14730180"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-0.13</w:t>
            </w:r>
          </w:p>
        </w:tc>
        <w:tc>
          <w:tcPr>
            <w:tcW w:w="1104" w:type="dxa"/>
            <w:tcBorders>
              <w:top w:val="nil"/>
              <w:left w:val="nil"/>
              <w:bottom w:val="single" w:sz="8" w:space="0" w:color="auto"/>
              <w:right w:val="single" w:sz="8" w:space="0" w:color="auto"/>
            </w:tcBorders>
            <w:noWrap/>
            <w:vAlign w:val="center"/>
            <w:hideMark/>
          </w:tcPr>
          <w:p w14:paraId="1B0D4A38"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850" w:type="dxa"/>
            <w:tcBorders>
              <w:top w:val="nil"/>
              <w:left w:val="nil"/>
              <w:bottom w:val="single" w:sz="8" w:space="0" w:color="auto"/>
              <w:right w:val="single" w:sz="8" w:space="0" w:color="auto"/>
            </w:tcBorders>
            <w:noWrap/>
            <w:vAlign w:val="center"/>
            <w:hideMark/>
          </w:tcPr>
          <w:p w14:paraId="67E4FB1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-1.89</w:t>
            </w:r>
          </w:p>
        </w:tc>
        <w:tc>
          <w:tcPr>
            <w:tcW w:w="851" w:type="dxa"/>
            <w:tcBorders>
              <w:top w:val="nil"/>
              <w:left w:val="nil"/>
              <w:bottom w:val="single" w:sz="8" w:space="0" w:color="auto"/>
              <w:right w:val="single" w:sz="8" w:space="0" w:color="auto"/>
            </w:tcBorders>
            <w:noWrap/>
            <w:vAlign w:val="center"/>
            <w:hideMark/>
          </w:tcPr>
          <w:p w14:paraId="56819CC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0.06</w:t>
            </w:r>
          </w:p>
        </w:tc>
        <w:tc>
          <w:tcPr>
            <w:tcW w:w="1150" w:type="dxa"/>
            <w:vMerge/>
            <w:tcBorders>
              <w:top w:val="nil"/>
              <w:left w:val="single" w:sz="8" w:space="0" w:color="auto"/>
              <w:bottom w:val="single" w:sz="8" w:space="0" w:color="000000"/>
              <w:right w:val="single" w:sz="8" w:space="0" w:color="auto"/>
            </w:tcBorders>
            <w:vAlign w:val="center"/>
            <w:hideMark/>
          </w:tcPr>
          <w:p w14:paraId="4567C4E6"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3D3B0B19"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56B60E6A"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2153E5D5"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2AA4D061"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0.17</w:t>
            </w:r>
          </w:p>
        </w:tc>
        <w:tc>
          <w:tcPr>
            <w:tcW w:w="1104" w:type="dxa"/>
            <w:tcBorders>
              <w:top w:val="nil"/>
              <w:left w:val="nil"/>
              <w:bottom w:val="single" w:sz="8" w:space="0" w:color="auto"/>
              <w:right w:val="single" w:sz="8" w:space="0" w:color="auto"/>
            </w:tcBorders>
            <w:noWrap/>
            <w:vAlign w:val="center"/>
            <w:hideMark/>
          </w:tcPr>
          <w:p w14:paraId="0FDAF55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0.13</w:t>
            </w:r>
          </w:p>
        </w:tc>
        <w:tc>
          <w:tcPr>
            <w:tcW w:w="850" w:type="dxa"/>
            <w:tcBorders>
              <w:top w:val="nil"/>
              <w:left w:val="nil"/>
              <w:bottom w:val="single" w:sz="8" w:space="0" w:color="auto"/>
              <w:right w:val="single" w:sz="8" w:space="0" w:color="auto"/>
            </w:tcBorders>
            <w:noWrap/>
            <w:vAlign w:val="center"/>
            <w:hideMark/>
          </w:tcPr>
          <w:p w14:paraId="5E02540E"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1.35</w:t>
            </w:r>
          </w:p>
        </w:tc>
        <w:tc>
          <w:tcPr>
            <w:tcW w:w="851" w:type="dxa"/>
            <w:tcBorders>
              <w:top w:val="nil"/>
              <w:left w:val="nil"/>
              <w:bottom w:val="single" w:sz="8" w:space="0" w:color="auto"/>
              <w:right w:val="single" w:sz="8" w:space="0" w:color="auto"/>
            </w:tcBorders>
            <w:noWrap/>
            <w:vAlign w:val="center"/>
            <w:hideMark/>
          </w:tcPr>
          <w:p w14:paraId="1A5F944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0.18</w:t>
            </w:r>
          </w:p>
        </w:tc>
        <w:tc>
          <w:tcPr>
            <w:tcW w:w="1150" w:type="dxa"/>
            <w:vMerge/>
            <w:tcBorders>
              <w:top w:val="nil"/>
              <w:left w:val="single" w:sz="8" w:space="0" w:color="auto"/>
              <w:bottom w:val="single" w:sz="8" w:space="0" w:color="000000"/>
              <w:right w:val="single" w:sz="8" w:space="0" w:color="auto"/>
            </w:tcBorders>
            <w:vAlign w:val="center"/>
            <w:hideMark/>
          </w:tcPr>
          <w:p w14:paraId="5FC90112"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5A065373"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1D2585B7"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438789D5"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41BF8DB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2.09</w:t>
            </w:r>
          </w:p>
        </w:tc>
        <w:tc>
          <w:tcPr>
            <w:tcW w:w="1104" w:type="dxa"/>
            <w:tcBorders>
              <w:top w:val="nil"/>
              <w:left w:val="nil"/>
              <w:bottom w:val="single" w:sz="8" w:space="0" w:color="auto"/>
              <w:right w:val="single" w:sz="8" w:space="0" w:color="auto"/>
            </w:tcBorders>
            <w:noWrap/>
            <w:vAlign w:val="center"/>
            <w:hideMark/>
          </w:tcPr>
          <w:p w14:paraId="6CAD71E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0.48</w:t>
            </w:r>
          </w:p>
        </w:tc>
        <w:tc>
          <w:tcPr>
            <w:tcW w:w="850" w:type="dxa"/>
            <w:tcBorders>
              <w:top w:val="nil"/>
              <w:left w:val="nil"/>
              <w:bottom w:val="single" w:sz="8" w:space="0" w:color="auto"/>
              <w:right w:val="single" w:sz="8" w:space="0" w:color="auto"/>
            </w:tcBorders>
            <w:noWrap/>
            <w:vAlign w:val="center"/>
            <w:hideMark/>
          </w:tcPr>
          <w:p w14:paraId="54F8DBB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4.37</w:t>
            </w:r>
          </w:p>
        </w:tc>
        <w:tc>
          <w:tcPr>
            <w:tcW w:w="851" w:type="dxa"/>
            <w:tcBorders>
              <w:top w:val="nil"/>
              <w:left w:val="nil"/>
              <w:bottom w:val="single" w:sz="8" w:space="0" w:color="auto"/>
              <w:right w:val="single" w:sz="8" w:space="0" w:color="auto"/>
            </w:tcBorders>
            <w:noWrap/>
            <w:vAlign w:val="center"/>
            <w:hideMark/>
          </w:tcPr>
          <w:p w14:paraId="6A11683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0.00</w:t>
            </w:r>
          </w:p>
        </w:tc>
        <w:tc>
          <w:tcPr>
            <w:tcW w:w="1150" w:type="dxa"/>
            <w:vMerge/>
            <w:tcBorders>
              <w:top w:val="nil"/>
              <w:left w:val="single" w:sz="8" w:space="0" w:color="auto"/>
              <w:bottom w:val="single" w:sz="8" w:space="0" w:color="000000"/>
              <w:right w:val="single" w:sz="8" w:space="0" w:color="auto"/>
            </w:tcBorders>
            <w:vAlign w:val="center"/>
            <w:hideMark/>
          </w:tcPr>
          <w:p w14:paraId="38D838C3" w14:textId="77777777" w:rsidR="00AC1CB4" w:rsidRPr="00C41138" w:rsidRDefault="00AC1CB4" w:rsidP="00AC1CB4">
            <w:pPr>
              <w:jc w:val="center"/>
              <w:rPr>
                <w:rFonts w:ascii="Arial" w:hAnsi="Arial" w:cs="Arial"/>
                <w:b/>
                <w:bCs/>
                <w:color w:val="000000"/>
                <w:highlight w:val="yellow"/>
                <w:lang w:val="en-GB" w:eastAsia="en-GB"/>
              </w:rPr>
            </w:pPr>
          </w:p>
        </w:tc>
      </w:tr>
      <w:tr w:rsidR="00E95665" w:rsidRPr="00C41138" w14:paraId="1E194666"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vAlign w:val="center"/>
            <w:hideMark/>
          </w:tcPr>
          <w:p w14:paraId="3FBC4EF9" w14:textId="77777777" w:rsidR="00AC1CB4" w:rsidRPr="00C41138" w:rsidRDefault="00AC1CB4" w:rsidP="00AC1CB4">
            <w:pPr>
              <w:jc w:val="center"/>
              <w:rPr>
                <w:rFonts w:ascii="Arial" w:hAnsi="Arial" w:cs="Arial"/>
                <w:b/>
                <w:bCs/>
                <w:color w:val="000000"/>
                <w:highlight w:val="yellow"/>
                <w:lang w:val="en-GB" w:eastAsia="en-GB"/>
              </w:rPr>
            </w:pPr>
            <w:proofErr w:type="spellStart"/>
            <w:r w:rsidRPr="00C41138">
              <w:rPr>
                <w:rFonts w:ascii="Arial" w:hAnsi="Arial" w:cs="Arial"/>
                <w:b/>
                <w:bCs/>
                <w:color w:val="000000"/>
                <w:highlight w:val="yellow"/>
                <w:lang w:val="en-GB" w:eastAsia="en-GB"/>
              </w:rPr>
              <w:t>Kendai</w:t>
            </w:r>
            <w:proofErr w:type="spellEnd"/>
          </w:p>
        </w:tc>
        <w:tc>
          <w:tcPr>
            <w:tcW w:w="1848" w:type="dxa"/>
            <w:tcBorders>
              <w:top w:val="nil"/>
              <w:left w:val="nil"/>
              <w:bottom w:val="single" w:sz="8" w:space="0" w:color="auto"/>
              <w:right w:val="single" w:sz="8" w:space="0" w:color="auto"/>
            </w:tcBorders>
            <w:noWrap/>
            <w:vAlign w:val="center"/>
            <w:hideMark/>
          </w:tcPr>
          <w:p w14:paraId="362E8B63"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Age</w:t>
            </w:r>
          </w:p>
        </w:tc>
        <w:tc>
          <w:tcPr>
            <w:tcW w:w="739" w:type="dxa"/>
            <w:tcBorders>
              <w:top w:val="nil"/>
              <w:left w:val="nil"/>
              <w:bottom w:val="single" w:sz="8" w:space="0" w:color="auto"/>
              <w:right w:val="single" w:sz="8" w:space="0" w:color="auto"/>
            </w:tcBorders>
            <w:noWrap/>
            <w:vAlign w:val="center"/>
            <w:hideMark/>
          </w:tcPr>
          <w:p w14:paraId="32A6222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-0.05</w:t>
            </w:r>
          </w:p>
        </w:tc>
        <w:tc>
          <w:tcPr>
            <w:tcW w:w="1104" w:type="dxa"/>
            <w:tcBorders>
              <w:top w:val="nil"/>
              <w:left w:val="nil"/>
              <w:bottom w:val="single" w:sz="8" w:space="0" w:color="auto"/>
              <w:right w:val="single" w:sz="8" w:space="0" w:color="auto"/>
            </w:tcBorders>
            <w:noWrap/>
            <w:vAlign w:val="center"/>
            <w:hideMark/>
          </w:tcPr>
          <w:p w14:paraId="2A789C5E"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0.15</w:t>
            </w:r>
          </w:p>
        </w:tc>
        <w:tc>
          <w:tcPr>
            <w:tcW w:w="850" w:type="dxa"/>
            <w:tcBorders>
              <w:top w:val="nil"/>
              <w:left w:val="nil"/>
              <w:bottom w:val="single" w:sz="8" w:space="0" w:color="auto"/>
              <w:right w:val="single" w:sz="8" w:space="0" w:color="auto"/>
            </w:tcBorders>
            <w:noWrap/>
            <w:vAlign w:val="center"/>
            <w:hideMark/>
          </w:tcPr>
          <w:p w14:paraId="70137B1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-0.34</w:t>
            </w:r>
          </w:p>
        </w:tc>
        <w:tc>
          <w:tcPr>
            <w:tcW w:w="851" w:type="dxa"/>
            <w:tcBorders>
              <w:top w:val="nil"/>
              <w:left w:val="nil"/>
              <w:bottom w:val="single" w:sz="8" w:space="0" w:color="auto"/>
              <w:right w:val="single" w:sz="8" w:space="0" w:color="auto"/>
            </w:tcBorders>
            <w:noWrap/>
            <w:vAlign w:val="center"/>
            <w:hideMark/>
          </w:tcPr>
          <w:p w14:paraId="3666235B"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0.74</w:t>
            </w:r>
          </w:p>
        </w:tc>
        <w:tc>
          <w:tcPr>
            <w:tcW w:w="1150" w:type="dxa"/>
            <w:vMerge w:val="restart"/>
            <w:tcBorders>
              <w:top w:val="nil"/>
              <w:left w:val="single" w:sz="8" w:space="0" w:color="auto"/>
              <w:bottom w:val="single" w:sz="8" w:space="0" w:color="000000"/>
              <w:right w:val="single" w:sz="8" w:space="0" w:color="auto"/>
            </w:tcBorders>
            <w:noWrap/>
            <w:vAlign w:val="center"/>
            <w:hideMark/>
          </w:tcPr>
          <w:p w14:paraId="07673999" w14:textId="77777777" w:rsidR="00AC1CB4" w:rsidRPr="00C41138" w:rsidRDefault="00AC1CB4" w:rsidP="00AC1CB4">
            <w:pPr>
              <w:jc w:val="cente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0.0971</w:t>
            </w:r>
            <w:r w:rsidRPr="00C41138">
              <w:rPr>
                <w:rFonts w:ascii="Arial" w:hAnsi="Arial" w:cs="Arial"/>
                <w:b/>
                <w:bCs/>
                <w:color w:val="000000"/>
                <w:highlight w:val="yellow"/>
                <w:vertAlign w:val="superscript"/>
                <w:lang w:val="en-GB" w:eastAsia="en-GB"/>
              </w:rPr>
              <w:t>NS</w:t>
            </w:r>
          </w:p>
        </w:tc>
      </w:tr>
      <w:tr w:rsidR="00E95665" w:rsidRPr="00C41138" w14:paraId="14F5F01D"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4AAE8A26"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24F6BE81"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Family size</w:t>
            </w:r>
          </w:p>
        </w:tc>
        <w:tc>
          <w:tcPr>
            <w:tcW w:w="739" w:type="dxa"/>
            <w:tcBorders>
              <w:top w:val="nil"/>
              <w:left w:val="nil"/>
              <w:bottom w:val="single" w:sz="8" w:space="0" w:color="auto"/>
              <w:right w:val="single" w:sz="8" w:space="0" w:color="auto"/>
            </w:tcBorders>
            <w:noWrap/>
            <w:vAlign w:val="center"/>
            <w:hideMark/>
          </w:tcPr>
          <w:p w14:paraId="28F72784"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0.01</w:t>
            </w:r>
          </w:p>
        </w:tc>
        <w:tc>
          <w:tcPr>
            <w:tcW w:w="1104" w:type="dxa"/>
            <w:tcBorders>
              <w:top w:val="nil"/>
              <w:left w:val="nil"/>
              <w:bottom w:val="single" w:sz="8" w:space="0" w:color="auto"/>
              <w:right w:val="single" w:sz="8" w:space="0" w:color="auto"/>
            </w:tcBorders>
            <w:noWrap/>
            <w:vAlign w:val="center"/>
            <w:hideMark/>
          </w:tcPr>
          <w:p w14:paraId="2CB3C5D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0.16</w:t>
            </w:r>
          </w:p>
        </w:tc>
        <w:tc>
          <w:tcPr>
            <w:tcW w:w="850" w:type="dxa"/>
            <w:tcBorders>
              <w:top w:val="nil"/>
              <w:left w:val="nil"/>
              <w:bottom w:val="single" w:sz="8" w:space="0" w:color="auto"/>
              <w:right w:val="single" w:sz="8" w:space="0" w:color="auto"/>
            </w:tcBorders>
            <w:noWrap/>
            <w:vAlign w:val="center"/>
            <w:hideMark/>
          </w:tcPr>
          <w:p w14:paraId="07B90573"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0.09</w:t>
            </w:r>
          </w:p>
        </w:tc>
        <w:tc>
          <w:tcPr>
            <w:tcW w:w="851" w:type="dxa"/>
            <w:tcBorders>
              <w:top w:val="nil"/>
              <w:left w:val="nil"/>
              <w:bottom w:val="single" w:sz="8" w:space="0" w:color="auto"/>
              <w:right w:val="single" w:sz="8" w:space="0" w:color="auto"/>
            </w:tcBorders>
            <w:noWrap/>
            <w:vAlign w:val="center"/>
            <w:hideMark/>
          </w:tcPr>
          <w:p w14:paraId="6012BF6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0.93</w:t>
            </w:r>
          </w:p>
        </w:tc>
        <w:tc>
          <w:tcPr>
            <w:tcW w:w="1150" w:type="dxa"/>
            <w:vMerge/>
            <w:tcBorders>
              <w:top w:val="nil"/>
              <w:left w:val="single" w:sz="8" w:space="0" w:color="auto"/>
              <w:bottom w:val="single" w:sz="8" w:space="0" w:color="000000"/>
              <w:right w:val="single" w:sz="8" w:space="0" w:color="auto"/>
            </w:tcBorders>
            <w:vAlign w:val="center"/>
            <w:hideMark/>
          </w:tcPr>
          <w:p w14:paraId="4A46B0B5" w14:textId="77777777" w:rsidR="00AC1CB4" w:rsidRPr="00C41138" w:rsidRDefault="00AC1CB4" w:rsidP="00AC1CB4">
            <w:pPr>
              <w:jc w:val="center"/>
              <w:rPr>
                <w:rFonts w:ascii="Arial" w:hAnsi="Arial" w:cs="Arial"/>
                <w:color w:val="000000"/>
                <w:highlight w:val="yellow"/>
                <w:lang w:val="en-GB" w:eastAsia="en-GB"/>
              </w:rPr>
            </w:pPr>
          </w:p>
        </w:tc>
      </w:tr>
      <w:tr w:rsidR="00E95665" w:rsidRPr="00C41138" w14:paraId="7F35056D"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3A0952A4"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12B429B5"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Education</w:t>
            </w:r>
          </w:p>
        </w:tc>
        <w:tc>
          <w:tcPr>
            <w:tcW w:w="739" w:type="dxa"/>
            <w:tcBorders>
              <w:top w:val="nil"/>
              <w:left w:val="nil"/>
              <w:bottom w:val="single" w:sz="8" w:space="0" w:color="auto"/>
              <w:right w:val="single" w:sz="8" w:space="0" w:color="auto"/>
            </w:tcBorders>
            <w:noWrap/>
            <w:vAlign w:val="center"/>
            <w:hideMark/>
          </w:tcPr>
          <w:p w14:paraId="24B0CD36"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-0.16</w:t>
            </w:r>
          </w:p>
        </w:tc>
        <w:tc>
          <w:tcPr>
            <w:tcW w:w="1104" w:type="dxa"/>
            <w:tcBorders>
              <w:top w:val="nil"/>
              <w:left w:val="nil"/>
              <w:bottom w:val="single" w:sz="8" w:space="0" w:color="auto"/>
              <w:right w:val="single" w:sz="8" w:space="0" w:color="auto"/>
            </w:tcBorders>
            <w:noWrap/>
            <w:vAlign w:val="center"/>
            <w:hideMark/>
          </w:tcPr>
          <w:p w14:paraId="2DBD5CE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850" w:type="dxa"/>
            <w:tcBorders>
              <w:top w:val="nil"/>
              <w:left w:val="nil"/>
              <w:bottom w:val="single" w:sz="8" w:space="0" w:color="auto"/>
              <w:right w:val="single" w:sz="8" w:space="0" w:color="auto"/>
            </w:tcBorders>
            <w:noWrap/>
            <w:vAlign w:val="center"/>
            <w:hideMark/>
          </w:tcPr>
          <w:p w14:paraId="54A1939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-2.19</w:t>
            </w:r>
          </w:p>
        </w:tc>
        <w:tc>
          <w:tcPr>
            <w:tcW w:w="851" w:type="dxa"/>
            <w:tcBorders>
              <w:top w:val="nil"/>
              <w:left w:val="nil"/>
              <w:bottom w:val="single" w:sz="8" w:space="0" w:color="auto"/>
              <w:right w:val="single" w:sz="8" w:space="0" w:color="auto"/>
            </w:tcBorders>
            <w:noWrap/>
            <w:vAlign w:val="center"/>
            <w:hideMark/>
          </w:tcPr>
          <w:p w14:paraId="55A7A587"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0.03</w:t>
            </w:r>
          </w:p>
        </w:tc>
        <w:tc>
          <w:tcPr>
            <w:tcW w:w="1150" w:type="dxa"/>
            <w:vMerge/>
            <w:tcBorders>
              <w:top w:val="nil"/>
              <w:left w:val="single" w:sz="8" w:space="0" w:color="auto"/>
              <w:bottom w:val="single" w:sz="8" w:space="0" w:color="000000"/>
              <w:right w:val="single" w:sz="8" w:space="0" w:color="auto"/>
            </w:tcBorders>
            <w:vAlign w:val="center"/>
            <w:hideMark/>
          </w:tcPr>
          <w:p w14:paraId="1B860330" w14:textId="77777777" w:rsidR="00AC1CB4" w:rsidRPr="00C41138" w:rsidRDefault="00AC1CB4" w:rsidP="00AC1CB4">
            <w:pPr>
              <w:jc w:val="center"/>
              <w:rPr>
                <w:rFonts w:ascii="Arial" w:hAnsi="Arial" w:cs="Arial"/>
                <w:color w:val="000000"/>
                <w:highlight w:val="yellow"/>
                <w:lang w:val="en-GB" w:eastAsia="en-GB"/>
              </w:rPr>
            </w:pPr>
          </w:p>
        </w:tc>
      </w:tr>
      <w:tr w:rsidR="00E95665" w:rsidRPr="00C41138" w14:paraId="21BBB346"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301E2142" w14:textId="77777777" w:rsidR="00AC1CB4" w:rsidRPr="00C41138" w:rsidRDefault="00AC1CB4" w:rsidP="00AC1CB4">
            <w:pPr>
              <w:jc w:val="center"/>
              <w:rPr>
                <w:rFonts w:ascii="Arial" w:hAnsi="Arial" w:cs="Arial"/>
                <w:b/>
                <w:bCs/>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0EEEA1CB"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Income</w:t>
            </w:r>
          </w:p>
        </w:tc>
        <w:tc>
          <w:tcPr>
            <w:tcW w:w="739" w:type="dxa"/>
            <w:tcBorders>
              <w:top w:val="nil"/>
              <w:left w:val="nil"/>
              <w:bottom w:val="single" w:sz="8" w:space="0" w:color="auto"/>
              <w:right w:val="single" w:sz="8" w:space="0" w:color="auto"/>
            </w:tcBorders>
            <w:noWrap/>
            <w:vAlign w:val="center"/>
            <w:hideMark/>
          </w:tcPr>
          <w:p w14:paraId="73C1A0CA"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-0.07</w:t>
            </w:r>
          </w:p>
        </w:tc>
        <w:tc>
          <w:tcPr>
            <w:tcW w:w="1104" w:type="dxa"/>
            <w:tcBorders>
              <w:top w:val="nil"/>
              <w:left w:val="nil"/>
              <w:bottom w:val="single" w:sz="8" w:space="0" w:color="auto"/>
              <w:right w:val="single" w:sz="8" w:space="0" w:color="auto"/>
            </w:tcBorders>
            <w:noWrap/>
            <w:vAlign w:val="center"/>
            <w:hideMark/>
          </w:tcPr>
          <w:p w14:paraId="6642607D"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0.13</w:t>
            </w:r>
          </w:p>
        </w:tc>
        <w:tc>
          <w:tcPr>
            <w:tcW w:w="850" w:type="dxa"/>
            <w:tcBorders>
              <w:top w:val="nil"/>
              <w:left w:val="nil"/>
              <w:bottom w:val="single" w:sz="8" w:space="0" w:color="auto"/>
              <w:right w:val="single" w:sz="8" w:space="0" w:color="auto"/>
            </w:tcBorders>
            <w:noWrap/>
            <w:vAlign w:val="center"/>
            <w:hideMark/>
          </w:tcPr>
          <w:p w14:paraId="1B7C860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-0.51</w:t>
            </w:r>
          </w:p>
        </w:tc>
        <w:tc>
          <w:tcPr>
            <w:tcW w:w="851" w:type="dxa"/>
            <w:tcBorders>
              <w:top w:val="nil"/>
              <w:left w:val="nil"/>
              <w:bottom w:val="single" w:sz="8" w:space="0" w:color="auto"/>
              <w:right w:val="single" w:sz="8" w:space="0" w:color="auto"/>
            </w:tcBorders>
            <w:noWrap/>
            <w:vAlign w:val="center"/>
            <w:hideMark/>
          </w:tcPr>
          <w:p w14:paraId="132ECCF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0.61</w:t>
            </w:r>
          </w:p>
        </w:tc>
        <w:tc>
          <w:tcPr>
            <w:tcW w:w="1150" w:type="dxa"/>
            <w:vMerge/>
            <w:tcBorders>
              <w:top w:val="nil"/>
              <w:left w:val="single" w:sz="8" w:space="0" w:color="auto"/>
              <w:bottom w:val="single" w:sz="8" w:space="0" w:color="000000"/>
              <w:right w:val="single" w:sz="8" w:space="0" w:color="auto"/>
            </w:tcBorders>
            <w:vAlign w:val="center"/>
            <w:hideMark/>
          </w:tcPr>
          <w:p w14:paraId="057983A3" w14:textId="77777777" w:rsidR="00AC1CB4" w:rsidRPr="00C41138" w:rsidRDefault="00AC1CB4" w:rsidP="00AC1CB4">
            <w:pPr>
              <w:jc w:val="center"/>
              <w:rPr>
                <w:rFonts w:ascii="Arial" w:hAnsi="Arial" w:cs="Arial"/>
                <w:color w:val="000000"/>
                <w:highlight w:val="yellow"/>
                <w:lang w:val="en-GB" w:eastAsia="en-GB"/>
              </w:rPr>
            </w:pPr>
          </w:p>
        </w:tc>
      </w:tr>
      <w:tr w:rsidR="00E95665" w:rsidRPr="00C41138" w14:paraId="7078C3CA" w14:textId="77777777" w:rsidTr="00E95665">
        <w:trPr>
          <w:trHeight w:val="20"/>
          <w:jc w:val="center"/>
        </w:trPr>
        <w:tc>
          <w:tcPr>
            <w:tcW w:w="1261" w:type="dxa"/>
            <w:tcBorders>
              <w:top w:val="nil"/>
              <w:left w:val="single" w:sz="8" w:space="0" w:color="auto"/>
              <w:bottom w:val="single" w:sz="8" w:space="0" w:color="auto"/>
              <w:right w:val="single" w:sz="8" w:space="0" w:color="auto"/>
            </w:tcBorders>
            <w:noWrap/>
            <w:hideMark/>
          </w:tcPr>
          <w:p w14:paraId="38D93A9B" w14:textId="77777777" w:rsidR="00AC1CB4" w:rsidRPr="00C41138" w:rsidRDefault="00AC1CB4" w:rsidP="00AC1CB4">
            <w:pPr>
              <w:jc w:val="center"/>
              <w:rPr>
                <w:rFonts w:ascii="Arial" w:hAnsi="Arial" w:cs="Arial"/>
                <w:color w:val="000000"/>
                <w:highlight w:val="yellow"/>
                <w:lang w:val="en-GB" w:eastAsia="en-GB"/>
              </w:rPr>
            </w:pPr>
          </w:p>
        </w:tc>
        <w:tc>
          <w:tcPr>
            <w:tcW w:w="1848" w:type="dxa"/>
            <w:tcBorders>
              <w:top w:val="nil"/>
              <w:left w:val="nil"/>
              <w:bottom w:val="single" w:sz="8" w:space="0" w:color="auto"/>
              <w:right w:val="single" w:sz="8" w:space="0" w:color="auto"/>
            </w:tcBorders>
            <w:noWrap/>
            <w:vAlign w:val="center"/>
            <w:hideMark/>
          </w:tcPr>
          <w:p w14:paraId="00AA0C4D" w14:textId="77777777" w:rsidR="00AC1CB4" w:rsidRPr="00C41138" w:rsidRDefault="00AC1CB4" w:rsidP="00AC1CB4">
            <w:pPr>
              <w:rPr>
                <w:rFonts w:ascii="Arial" w:hAnsi="Arial" w:cs="Arial"/>
                <w:b/>
                <w:bCs/>
                <w:color w:val="000000"/>
                <w:highlight w:val="yellow"/>
                <w:lang w:val="en-GB" w:eastAsia="en-GB"/>
              </w:rPr>
            </w:pPr>
            <w:r w:rsidRPr="00C41138">
              <w:rPr>
                <w:rFonts w:ascii="Arial" w:hAnsi="Arial" w:cs="Arial"/>
                <w:b/>
                <w:bCs/>
                <w:color w:val="000000"/>
                <w:highlight w:val="yellow"/>
                <w:lang w:val="en-GB" w:eastAsia="en-GB"/>
              </w:rPr>
              <w:t>Intercept</w:t>
            </w:r>
          </w:p>
        </w:tc>
        <w:tc>
          <w:tcPr>
            <w:tcW w:w="739" w:type="dxa"/>
            <w:tcBorders>
              <w:top w:val="nil"/>
              <w:left w:val="nil"/>
              <w:bottom w:val="single" w:sz="8" w:space="0" w:color="auto"/>
              <w:right w:val="single" w:sz="8" w:space="0" w:color="auto"/>
            </w:tcBorders>
            <w:noWrap/>
            <w:vAlign w:val="center"/>
            <w:hideMark/>
          </w:tcPr>
          <w:p w14:paraId="16A69E19"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2.18</w:t>
            </w:r>
          </w:p>
        </w:tc>
        <w:tc>
          <w:tcPr>
            <w:tcW w:w="1104" w:type="dxa"/>
            <w:tcBorders>
              <w:top w:val="nil"/>
              <w:left w:val="nil"/>
              <w:bottom w:val="single" w:sz="8" w:space="0" w:color="auto"/>
              <w:right w:val="single" w:sz="8" w:space="0" w:color="auto"/>
            </w:tcBorders>
            <w:noWrap/>
            <w:vAlign w:val="center"/>
            <w:hideMark/>
          </w:tcPr>
          <w:p w14:paraId="110BDA6F"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0.60</w:t>
            </w:r>
          </w:p>
        </w:tc>
        <w:tc>
          <w:tcPr>
            <w:tcW w:w="850" w:type="dxa"/>
            <w:tcBorders>
              <w:top w:val="nil"/>
              <w:left w:val="nil"/>
              <w:bottom w:val="single" w:sz="8" w:space="0" w:color="auto"/>
              <w:right w:val="single" w:sz="8" w:space="0" w:color="auto"/>
            </w:tcBorders>
            <w:noWrap/>
            <w:vAlign w:val="center"/>
            <w:hideMark/>
          </w:tcPr>
          <w:p w14:paraId="0EC79FE5"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3.6</w:t>
            </w:r>
          </w:p>
        </w:tc>
        <w:tc>
          <w:tcPr>
            <w:tcW w:w="851" w:type="dxa"/>
            <w:tcBorders>
              <w:top w:val="nil"/>
              <w:left w:val="nil"/>
              <w:bottom w:val="single" w:sz="8" w:space="0" w:color="auto"/>
              <w:right w:val="single" w:sz="8" w:space="0" w:color="auto"/>
            </w:tcBorders>
            <w:noWrap/>
            <w:vAlign w:val="center"/>
            <w:hideMark/>
          </w:tcPr>
          <w:p w14:paraId="1B4DBB92" w14:textId="77777777" w:rsidR="00AC1CB4" w:rsidRPr="00C41138" w:rsidRDefault="00AC1CB4" w:rsidP="00AC1CB4">
            <w:pPr>
              <w:jc w:val="center"/>
              <w:rPr>
                <w:rFonts w:ascii="Arial" w:hAnsi="Arial" w:cs="Arial"/>
                <w:color w:val="000000"/>
                <w:highlight w:val="yellow"/>
                <w:lang w:val="en-GB" w:eastAsia="en-GB"/>
              </w:rPr>
            </w:pPr>
            <w:r w:rsidRPr="00C41138">
              <w:rPr>
                <w:rFonts w:ascii="Arial" w:hAnsi="Arial" w:cs="Arial"/>
                <w:color w:val="000000"/>
                <w:highlight w:val="yellow"/>
                <w:lang w:val="en-GB" w:eastAsia="en-GB"/>
              </w:rPr>
              <w:t>0.00</w:t>
            </w:r>
          </w:p>
        </w:tc>
        <w:tc>
          <w:tcPr>
            <w:tcW w:w="1150" w:type="dxa"/>
            <w:vMerge/>
            <w:tcBorders>
              <w:top w:val="nil"/>
              <w:left w:val="single" w:sz="8" w:space="0" w:color="auto"/>
              <w:bottom w:val="single" w:sz="8" w:space="0" w:color="000000"/>
              <w:right w:val="single" w:sz="8" w:space="0" w:color="auto"/>
            </w:tcBorders>
            <w:vAlign w:val="center"/>
            <w:hideMark/>
          </w:tcPr>
          <w:p w14:paraId="102181AF" w14:textId="77777777" w:rsidR="00AC1CB4" w:rsidRPr="00C41138" w:rsidRDefault="00AC1CB4" w:rsidP="00AC1CB4">
            <w:pPr>
              <w:jc w:val="center"/>
              <w:rPr>
                <w:rFonts w:ascii="Arial" w:hAnsi="Arial" w:cs="Arial"/>
                <w:color w:val="000000"/>
                <w:highlight w:val="yellow"/>
                <w:lang w:val="en-GB" w:eastAsia="en-GB"/>
              </w:rPr>
            </w:pPr>
          </w:p>
        </w:tc>
      </w:tr>
    </w:tbl>
    <w:p w14:paraId="7E235837" w14:textId="77777777" w:rsidR="00AC1CB4" w:rsidRPr="00C41138" w:rsidRDefault="00AC1CB4" w:rsidP="00471FEE">
      <w:pPr>
        <w:pStyle w:val="Body"/>
        <w:ind w:right="-188"/>
        <w:rPr>
          <w:rFonts w:ascii="Arial" w:hAnsi="Arial" w:cs="Arial"/>
          <w:b/>
          <w:bCs/>
          <w:highlight w:val="yellow"/>
        </w:rPr>
      </w:pPr>
    </w:p>
    <w:p w14:paraId="3C6F7F1D" w14:textId="3D0849DF" w:rsidR="00DD32F9" w:rsidRDefault="00D400CE" w:rsidP="00A25C4C">
      <w:pPr>
        <w:pStyle w:val="Body"/>
        <w:ind w:right="-188"/>
        <w:rPr>
          <w:rFonts w:ascii="Arial" w:hAnsi="Arial" w:cs="Arial"/>
        </w:rPr>
      </w:pPr>
      <w:r w:rsidRPr="00C41138">
        <w:rPr>
          <w:rFonts w:ascii="Arial" w:hAnsi="Arial" w:cs="Arial"/>
          <w:highlight w:val="yellow"/>
        </w:rPr>
        <w:t xml:space="preserve">The regression analysis across seven ranges i.e. </w:t>
      </w:r>
      <w:proofErr w:type="spellStart"/>
      <w:r w:rsidRPr="00C41138">
        <w:rPr>
          <w:rFonts w:ascii="Arial" w:hAnsi="Arial" w:cs="Arial"/>
          <w:highlight w:val="yellow"/>
        </w:rPr>
        <w:t>Jatga</w:t>
      </w:r>
      <w:proofErr w:type="spellEnd"/>
      <w:r w:rsidRPr="00C41138">
        <w:rPr>
          <w:rFonts w:ascii="Arial" w:hAnsi="Arial" w:cs="Arial"/>
          <w:highlight w:val="yellow"/>
        </w:rPr>
        <w:t xml:space="preserve">, </w:t>
      </w:r>
      <w:proofErr w:type="spellStart"/>
      <w:r w:rsidRPr="00C41138">
        <w:rPr>
          <w:rFonts w:ascii="Arial" w:hAnsi="Arial" w:cs="Arial"/>
          <w:highlight w:val="yellow"/>
        </w:rPr>
        <w:t>Pasan</w:t>
      </w:r>
      <w:proofErr w:type="spellEnd"/>
      <w:r w:rsidRPr="00C41138">
        <w:rPr>
          <w:rFonts w:ascii="Arial" w:hAnsi="Arial" w:cs="Arial"/>
          <w:highlight w:val="yellow"/>
        </w:rPr>
        <w:t xml:space="preserve">, </w:t>
      </w:r>
      <w:proofErr w:type="spellStart"/>
      <w:r w:rsidRPr="00C41138">
        <w:rPr>
          <w:rFonts w:ascii="Arial" w:hAnsi="Arial" w:cs="Arial"/>
          <w:highlight w:val="yellow"/>
        </w:rPr>
        <w:t>Chaitma</w:t>
      </w:r>
      <w:proofErr w:type="spellEnd"/>
      <w:r w:rsidRPr="00C41138">
        <w:rPr>
          <w:rFonts w:ascii="Arial" w:hAnsi="Arial" w:cs="Arial"/>
          <w:highlight w:val="yellow"/>
        </w:rPr>
        <w:t xml:space="preserve">, </w:t>
      </w:r>
      <w:proofErr w:type="spellStart"/>
      <w:r w:rsidRPr="00C41138">
        <w:rPr>
          <w:rFonts w:ascii="Arial" w:hAnsi="Arial" w:cs="Arial"/>
          <w:highlight w:val="yellow"/>
        </w:rPr>
        <w:t>Katghora</w:t>
      </w:r>
      <w:proofErr w:type="spellEnd"/>
      <w:r w:rsidRPr="00C41138">
        <w:rPr>
          <w:rFonts w:ascii="Arial" w:hAnsi="Arial" w:cs="Arial"/>
          <w:highlight w:val="yellow"/>
        </w:rPr>
        <w:t xml:space="preserve">, Pali, </w:t>
      </w:r>
      <w:proofErr w:type="spellStart"/>
      <w:r w:rsidRPr="00C41138">
        <w:rPr>
          <w:rFonts w:ascii="Arial" w:hAnsi="Arial" w:cs="Arial"/>
          <w:highlight w:val="yellow"/>
        </w:rPr>
        <w:t>Atmanagar</w:t>
      </w:r>
      <w:proofErr w:type="spellEnd"/>
      <w:r w:rsidRPr="00C41138">
        <w:rPr>
          <w:rFonts w:ascii="Arial" w:hAnsi="Arial" w:cs="Arial"/>
          <w:highlight w:val="yellow"/>
        </w:rPr>
        <w:t xml:space="preserve">, and </w:t>
      </w:r>
      <w:proofErr w:type="spellStart"/>
      <w:r w:rsidRPr="00C41138">
        <w:rPr>
          <w:rFonts w:ascii="Arial" w:hAnsi="Arial" w:cs="Arial"/>
          <w:highlight w:val="yellow"/>
        </w:rPr>
        <w:t>Kendai</w:t>
      </w:r>
      <w:proofErr w:type="spellEnd"/>
      <w:r w:rsidRPr="00C41138">
        <w:rPr>
          <w:rFonts w:ascii="Arial" w:hAnsi="Arial" w:cs="Arial"/>
          <w:highlight w:val="yellow"/>
        </w:rPr>
        <w:t xml:space="preserve"> shows various associations between socio-economic factors and Body Mass Index (BMI) among tribal women. </w:t>
      </w:r>
      <w:bookmarkStart w:id="7" w:name="_Hlk206542511"/>
      <w:r w:rsidRPr="00C41138">
        <w:rPr>
          <w:rFonts w:ascii="Arial" w:hAnsi="Arial" w:cs="Arial"/>
          <w:highlight w:val="yellow"/>
        </w:rPr>
        <w:t xml:space="preserve">Age showed a statistically significant negative correlation with BMI in </w:t>
      </w:r>
      <w:proofErr w:type="spellStart"/>
      <w:r w:rsidRPr="00C41138">
        <w:rPr>
          <w:rFonts w:ascii="Arial" w:hAnsi="Arial" w:cs="Arial"/>
          <w:highlight w:val="yellow"/>
        </w:rPr>
        <w:t>Atmanagar</w:t>
      </w:r>
      <w:proofErr w:type="spellEnd"/>
      <w:r w:rsidRPr="00C41138">
        <w:rPr>
          <w:rFonts w:ascii="Arial" w:hAnsi="Arial" w:cs="Arial"/>
          <w:highlight w:val="yellow"/>
        </w:rPr>
        <w:t xml:space="preserve"> (Coef. = -0.28, p = 0.04) and a marginally significant effect in </w:t>
      </w:r>
      <w:proofErr w:type="spellStart"/>
      <w:r w:rsidRPr="00C41138">
        <w:rPr>
          <w:rFonts w:ascii="Arial" w:hAnsi="Arial" w:cs="Arial"/>
          <w:highlight w:val="yellow"/>
        </w:rPr>
        <w:t>Jatga</w:t>
      </w:r>
      <w:proofErr w:type="spellEnd"/>
      <w:r w:rsidRPr="00C41138">
        <w:rPr>
          <w:rFonts w:ascii="Arial" w:hAnsi="Arial" w:cs="Arial"/>
          <w:highlight w:val="yellow"/>
        </w:rPr>
        <w:t xml:space="preserve">, </w:t>
      </w:r>
      <w:proofErr w:type="spellStart"/>
      <w:r w:rsidRPr="00C41138">
        <w:rPr>
          <w:rFonts w:ascii="Arial" w:hAnsi="Arial" w:cs="Arial"/>
          <w:highlight w:val="yellow"/>
        </w:rPr>
        <w:t>Pasan</w:t>
      </w:r>
      <w:proofErr w:type="spellEnd"/>
      <w:r w:rsidRPr="00C41138">
        <w:rPr>
          <w:rFonts w:ascii="Arial" w:hAnsi="Arial" w:cs="Arial"/>
          <w:highlight w:val="yellow"/>
        </w:rPr>
        <w:t>, and Pali which indicates that older women in these ranges are tends to have lower BMI</w:t>
      </w:r>
      <w:r w:rsidR="00CB6482" w:rsidRPr="00C41138">
        <w:rPr>
          <w:rFonts w:ascii="Arial" w:hAnsi="Arial" w:cs="Arial"/>
          <w:highlight w:val="yellow"/>
        </w:rPr>
        <w:t xml:space="preserve"> and highlights</w:t>
      </w:r>
      <w:r w:rsidRPr="00C41138">
        <w:rPr>
          <w:rFonts w:ascii="Arial" w:hAnsi="Arial" w:cs="Arial"/>
          <w:highlight w:val="yellow"/>
        </w:rPr>
        <w:t xml:space="preserve"> </w:t>
      </w:r>
      <w:r w:rsidR="00CB6482" w:rsidRPr="00C41138">
        <w:rPr>
          <w:rFonts w:ascii="Arial" w:hAnsi="Arial" w:cs="Arial"/>
          <w:highlight w:val="yellow"/>
        </w:rPr>
        <w:t xml:space="preserve">that aging is often accompanied by reduced physical activity and metabolic changes that influence nutritional status </w:t>
      </w:r>
      <w:bookmarkEnd w:id="7"/>
      <w:r w:rsidR="00CB6482" w:rsidRPr="00C41138">
        <w:rPr>
          <w:rFonts w:ascii="Arial" w:hAnsi="Arial" w:cs="Arial"/>
          <w:highlight w:val="yellow"/>
        </w:rPr>
        <w:t xml:space="preserve">(Subramanian et al., 2009). </w:t>
      </w:r>
      <w:r w:rsidRPr="00C41138">
        <w:rPr>
          <w:rFonts w:ascii="Arial" w:hAnsi="Arial" w:cs="Arial"/>
          <w:highlight w:val="yellow"/>
        </w:rPr>
        <w:t xml:space="preserve">Education factor is observed as a significant predictor in </w:t>
      </w:r>
      <w:proofErr w:type="spellStart"/>
      <w:r w:rsidRPr="00C41138">
        <w:rPr>
          <w:rFonts w:ascii="Arial" w:hAnsi="Arial" w:cs="Arial"/>
          <w:highlight w:val="yellow"/>
        </w:rPr>
        <w:t>Kendai</w:t>
      </w:r>
      <w:proofErr w:type="spellEnd"/>
      <w:r w:rsidRPr="00C41138">
        <w:rPr>
          <w:rFonts w:ascii="Arial" w:hAnsi="Arial" w:cs="Arial"/>
          <w:highlight w:val="yellow"/>
        </w:rPr>
        <w:t xml:space="preserve"> (p = 0.03) and Pali (p = 0.05), indicating that higher educational attainment</w:t>
      </w:r>
      <w:r w:rsidR="00CB6482" w:rsidRPr="00C41138">
        <w:rPr>
          <w:rFonts w:ascii="Arial" w:hAnsi="Arial" w:cs="Arial"/>
          <w:highlight w:val="yellow"/>
        </w:rPr>
        <w:t xml:space="preserve"> tends to contribute better health awareness and dietary choices and consistent. They also emphasized the role of education in improving women's health outcomes in rural India (Mishra and Ray, 2014)</w:t>
      </w:r>
      <w:r w:rsidRPr="00C41138">
        <w:rPr>
          <w:rFonts w:ascii="Arial" w:hAnsi="Arial" w:cs="Arial"/>
          <w:highlight w:val="yellow"/>
        </w:rPr>
        <w:t>. Income showed a positive and borderline significant association with BMI in Pali (p = 0.05), while family size did not demonstrate consistent significance across ranges</w:t>
      </w:r>
      <w:r w:rsidR="00CB6482" w:rsidRPr="00C41138">
        <w:rPr>
          <w:rFonts w:ascii="Arial" w:hAnsi="Arial" w:cs="Arial"/>
          <w:highlight w:val="yellow"/>
        </w:rPr>
        <w:t xml:space="preserve"> this indicates that economic empowerment is enhanced access to nutritious food, though this relationship was not consistent across all ranges. </w:t>
      </w:r>
      <w:r w:rsidRPr="00C41138">
        <w:rPr>
          <w:rFonts w:ascii="Arial" w:hAnsi="Arial" w:cs="Arial"/>
          <w:highlight w:val="yellow"/>
        </w:rPr>
        <w:t xml:space="preserve"> The R-squared values are observed low, with the highest in </w:t>
      </w:r>
      <w:proofErr w:type="spellStart"/>
      <w:r w:rsidRPr="00C41138">
        <w:rPr>
          <w:rFonts w:ascii="Arial" w:hAnsi="Arial" w:cs="Arial"/>
          <w:highlight w:val="yellow"/>
        </w:rPr>
        <w:t>Katghora</w:t>
      </w:r>
      <w:proofErr w:type="spellEnd"/>
      <w:r w:rsidRPr="00C41138">
        <w:rPr>
          <w:rFonts w:ascii="Arial" w:hAnsi="Arial" w:cs="Arial"/>
          <w:highlight w:val="yellow"/>
        </w:rPr>
        <w:t xml:space="preserve"> (0.1757) indicates that </w:t>
      </w:r>
      <w:r w:rsidR="00CB6482" w:rsidRPr="00C41138">
        <w:rPr>
          <w:rFonts w:ascii="Arial" w:hAnsi="Arial" w:cs="Arial"/>
          <w:highlight w:val="yellow"/>
        </w:rPr>
        <w:t xml:space="preserve">while </w:t>
      </w:r>
      <w:bookmarkStart w:id="8" w:name="_Hlk206542839"/>
      <w:r w:rsidR="00CB6482" w:rsidRPr="00C41138">
        <w:rPr>
          <w:rFonts w:ascii="Arial" w:hAnsi="Arial" w:cs="Arial"/>
          <w:highlight w:val="yellow"/>
        </w:rPr>
        <w:t xml:space="preserve">socio-economic factors play a vital </w:t>
      </w:r>
      <w:proofErr w:type="spellStart"/>
      <w:r w:rsidR="00CB6482" w:rsidRPr="00C41138">
        <w:rPr>
          <w:rFonts w:ascii="Arial" w:hAnsi="Arial" w:cs="Arial"/>
          <w:highlight w:val="yellow"/>
        </w:rPr>
        <w:t>role</w:t>
      </w:r>
      <w:bookmarkEnd w:id="8"/>
      <w:r w:rsidR="00C22A20" w:rsidRPr="00C41138">
        <w:rPr>
          <w:rFonts w:ascii="Arial" w:hAnsi="Arial" w:cs="Arial"/>
          <w:highlight w:val="yellow"/>
        </w:rPr>
        <w:t>Xess</w:t>
      </w:r>
      <w:proofErr w:type="spellEnd"/>
      <w:r w:rsidR="00C22A20" w:rsidRPr="00C41138">
        <w:rPr>
          <w:rFonts w:ascii="Arial" w:hAnsi="Arial" w:cs="Arial"/>
          <w:highlight w:val="yellow"/>
        </w:rPr>
        <w:t xml:space="preserve"> and Tiwari, 2023)</w:t>
      </w:r>
      <w:r w:rsidR="00CB6482" w:rsidRPr="00C41138">
        <w:rPr>
          <w:rFonts w:ascii="Arial" w:hAnsi="Arial" w:cs="Arial"/>
          <w:highlight w:val="yellow"/>
        </w:rPr>
        <w:t>, other determinants</w:t>
      </w:r>
      <w:r w:rsidR="0031413E" w:rsidRPr="00C41138">
        <w:rPr>
          <w:rFonts w:ascii="Arial" w:hAnsi="Arial" w:cs="Arial"/>
          <w:highlight w:val="yellow"/>
        </w:rPr>
        <w:t xml:space="preserve"> </w:t>
      </w:r>
      <w:r w:rsidR="00CB6482" w:rsidRPr="00C41138">
        <w:rPr>
          <w:rFonts w:ascii="Arial" w:hAnsi="Arial" w:cs="Arial"/>
          <w:highlight w:val="yellow"/>
        </w:rPr>
        <w:t>such as cultural practices, food availability, and healthcare access</w:t>
      </w:r>
      <w:r w:rsidR="0031413E" w:rsidRPr="00C41138">
        <w:rPr>
          <w:rFonts w:ascii="Arial" w:hAnsi="Arial" w:cs="Arial"/>
          <w:highlight w:val="yellow"/>
        </w:rPr>
        <w:t xml:space="preserve"> </w:t>
      </w:r>
      <w:r w:rsidR="00CB6482" w:rsidRPr="00C41138">
        <w:rPr>
          <w:rFonts w:ascii="Arial" w:hAnsi="Arial" w:cs="Arial"/>
          <w:highlight w:val="yellow"/>
        </w:rPr>
        <w:t xml:space="preserve">also significantly influence BMI among tribal </w:t>
      </w:r>
      <w:r w:rsidR="0031413E" w:rsidRPr="00C41138">
        <w:rPr>
          <w:rFonts w:ascii="Arial" w:hAnsi="Arial" w:cs="Arial"/>
          <w:highlight w:val="yellow"/>
        </w:rPr>
        <w:t>women</w:t>
      </w:r>
      <w:r w:rsidR="00CB6482" w:rsidRPr="00C41138">
        <w:rPr>
          <w:rFonts w:ascii="Arial" w:hAnsi="Arial" w:cs="Arial"/>
          <w:highlight w:val="yellow"/>
        </w:rPr>
        <w:t xml:space="preserve">. These findings highlight the importance of region-specific </w:t>
      </w:r>
      <w:r w:rsidR="00CB6482" w:rsidRPr="00C41138">
        <w:rPr>
          <w:rFonts w:ascii="Arial" w:hAnsi="Arial" w:cs="Arial"/>
          <w:highlight w:val="yellow"/>
        </w:rPr>
        <w:lastRenderedPageBreak/>
        <w:t>interventions and the need for holistic approaches that integrate education, income support, and age-sensitive health programs to address nutritional disparities in tribal communities.</w:t>
      </w:r>
    </w:p>
    <w:p w14:paraId="598A97D4" w14:textId="1BD39448" w:rsidR="009A1086" w:rsidRPr="009A1086" w:rsidRDefault="009A1086" w:rsidP="00A25C4C">
      <w:pPr>
        <w:pStyle w:val="Body"/>
        <w:ind w:right="-188"/>
        <w:rPr>
          <w:rFonts w:ascii="Arial" w:hAnsi="Arial" w:cs="Arial"/>
          <w:b/>
          <w:bCs/>
        </w:rPr>
      </w:pPr>
      <w:r w:rsidRPr="009A1086">
        <w:rPr>
          <w:rFonts w:ascii="Arial" w:hAnsi="Arial" w:cs="Arial"/>
          <w:b/>
          <w:bCs/>
        </w:rPr>
        <w:t xml:space="preserve">Table </w:t>
      </w:r>
      <w:r w:rsidR="0033296A">
        <w:rPr>
          <w:rFonts w:ascii="Arial" w:hAnsi="Arial" w:cs="Arial"/>
          <w:b/>
          <w:bCs/>
        </w:rPr>
        <w:t>5</w:t>
      </w:r>
      <w:r w:rsidRPr="009A1086">
        <w:rPr>
          <w:rFonts w:ascii="Arial" w:hAnsi="Arial" w:cs="Arial"/>
          <w:b/>
          <w:bCs/>
        </w:rPr>
        <w:t>: Nutritive value of the food</w:t>
      </w:r>
      <w:r w:rsidR="00841169">
        <w:rPr>
          <w:rFonts w:ascii="Arial" w:hAnsi="Arial" w:cs="Arial"/>
          <w:b/>
          <w:bCs/>
        </w:rPr>
        <w:t xml:space="preserve"> consumed by the tribal women of </w:t>
      </w:r>
      <w:proofErr w:type="spellStart"/>
      <w:r w:rsidR="00841169">
        <w:rPr>
          <w:rFonts w:ascii="Arial" w:hAnsi="Arial" w:cs="Arial"/>
          <w:b/>
          <w:bCs/>
        </w:rPr>
        <w:t>Katghora</w:t>
      </w:r>
      <w:proofErr w:type="spellEnd"/>
      <w:r w:rsidR="00841169">
        <w:rPr>
          <w:rFonts w:ascii="Arial" w:hAnsi="Arial" w:cs="Arial"/>
          <w:b/>
          <w:bCs/>
        </w:rPr>
        <w:t xml:space="preserve"> Forest Division</w:t>
      </w:r>
      <w:r w:rsidRPr="009A1086">
        <w:rPr>
          <w:rFonts w:ascii="Arial" w:hAnsi="Arial" w:cs="Arial"/>
          <w:b/>
          <w:bCs/>
        </w:rPr>
        <w:t xml:space="preserve"> (Source:</w:t>
      </w:r>
      <w:r w:rsidRPr="009A1086">
        <w:rPr>
          <w:b/>
          <w:bCs/>
        </w:rPr>
        <w:t xml:space="preserve"> </w:t>
      </w:r>
      <w:r w:rsidRPr="009A1086">
        <w:rPr>
          <w:rFonts w:ascii="Arial" w:hAnsi="Arial" w:cs="Arial"/>
          <w:b/>
          <w:bCs/>
        </w:rPr>
        <w:t>National Institute of Nutrition, India).</w:t>
      </w:r>
    </w:p>
    <w:tbl>
      <w:tblPr>
        <w:tblStyle w:val="TableGrid"/>
        <w:tblW w:w="9209" w:type="dxa"/>
        <w:jc w:val="center"/>
        <w:tblCellMar>
          <w:top w:w="142" w:type="dxa"/>
          <w:left w:w="142" w:type="dxa"/>
          <w:bottom w:w="142" w:type="dxa"/>
          <w:right w:w="142" w:type="dxa"/>
        </w:tblCellMar>
        <w:tblLook w:val="04A0" w:firstRow="1" w:lastRow="0" w:firstColumn="1" w:lastColumn="0" w:noHBand="0" w:noVBand="1"/>
      </w:tblPr>
      <w:tblGrid>
        <w:gridCol w:w="1271"/>
        <w:gridCol w:w="1701"/>
        <w:gridCol w:w="921"/>
        <w:gridCol w:w="1072"/>
        <w:gridCol w:w="1585"/>
        <w:gridCol w:w="1100"/>
        <w:gridCol w:w="1559"/>
      </w:tblGrid>
      <w:tr w:rsidR="00DD32F9" w:rsidRPr="00F66015" w14:paraId="6E02E551" w14:textId="77777777" w:rsidTr="00E95665">
        <w:trPr>
          <w:trHeight w:val="20"/>
          <w:jc w:val="center"/>
        </w:trPr>
        <w:tc>
          <w:tcPr>
            <w:tcW w:w="1271" w:type="dxa"/>
            <w:vMerge w:val="restart"/>
            <w:noWrap/>
          </w:tcPr>
          <w:p w14:paraId="4B503AF1" w14:textId="77777777" w:rsidR="00DD32F9" w:rsidRPr="009A1086" w:rsidRDefault="00DD32F9" w:rsidP="00072EFF">
            <w:pPr>
              <w:pStyle w:val="Body"/>
              <w:spacing w:after="0"/>
              <w:ind w:right="-188"/>
              <w:jc w:val="center"/>
              <w:rPr>
                <w:rFonts w:ascii="Arial" w:hAnsi="Arial" w:cs="Arial"/>
                <w:b/>
                <w:bCs/>
              </w:rPr>
            </w:pPr>
            <w:r w:rsidRPr="009A1086">
              <w:rPr>
                <w:rFonts w:ascii="Arial" w:hAnsi="Arial" w:cs="Arial"/>
                <w:b/>
                <w:bCs/>
              </w:rPr>
              <w:t>Species</w:t>
            </w:r>
          </w:p>
        </w:tc>
        <w:tc>
          <w:tcPr>
            <w:tcW w:w="1701" w:type="dxa"/>
            <w:vMerge w:val="restart"/>
            <w:noWrap/>
          </w:tcPr>
          <w:p w14:paraId="5FF21347" w14:textId="77777777" w:rsidR="00DD32F9" w:rsidRPr="009A1086" w:rsidRDefault="00DD32F9" w:rsidP="00072EFF">
            <w:pPr>
              <w:pStyle w:val="Body"/>
              <w:spacing w:after="0"/>
              <w:ind w:right="-188"/>
              <w:jc w:val="center"/>
              <w:rPr>
                <w:rFonts w:ascii="Arial" w:hAnsi="Arial" w:cs="Arial"/>
                <w:b/>
                <w:bCs/>
              </w:rPr>
            </w:pPr>
            <w:r w:rsidRPr="009A1086">
              <w:rPr>
                <w:rFonts w:ascii="Arial" w:hAnsi="Arial" w:cs="Arial"/>
                <w:b/>
                <w:bCs/>
              </w:rPr>
              <w:t>Scientific name</w:t>
            </w:r>
          </w:p>
        </w:tc>
        <w:tc>
          <w:tcPr>
            <w:tcW w:w="3578" w:type="dxa"/>
            <w:gridSpan w:val="3"/>
            <w:noWrap/>
          </w:tcPr>
          <w:p w14:paraId="64DA81ED" w14:textId="77777777" w:rsidR="00DD32F9" w:rsidRPr="009A1086" w:rsidRDefault="00DD32F9" w:rsidP="00072EFF">
            <w:pPr>
              <w:pStyle w:val="Body"/>
              <w:spacing w:after="0"/>
              <w:ind w:right="-188"/>
              <w:jc w:val="center"/>
              <w:rPr>
                <w:rFonts w:ascii="Arial" w:hAnsi="Arial" w:cs="Arial"/>
                <w:b/>
                <w:bCs/>
              </w:rPr>
            </w:pPr>
            <w:r w:rsidRPr="004D2183">
              <w:rPr>
                <w:rFonts w:ascii="Arial" w:hAnsi="Arial" w:cs="Arial"/>
                <w:b/>
                <w:bCs/>
              </w:rPr>
              <w:t>Macronutrients</w:t>
            </w:r>
          </w:p>
        </w:tc>
        <w:tc>
          <w:tcPr>
            <w:tcW w:w="2659" w:type="dxa"/>
            <w:gridSpan w:val="2"/>
          </w:tcPr>
          <w:p w14:paraId="2DB759F5" w14:textId="77777777" w:rsidR="00DD32F9" w:rsidRPr="009A1086" w:rsidRDefault="00DD32F9" w:rsidP="00072EFF">
            <w:pPr>
              <w:pStyle w:val="Body"/>
              <w:spacing w:after="0"/>
              <w:ind w:right="-188"/>
              <w:jc w:val="center"/>
              <w:rPr>
                <w:rFonts w:ascii="Arial" w:hAnsi="Arial" w:cs="Arial"/>
                <w:b/>
                <w:bCs/>
              </w:rPr>
            </w:pPr>
            <w:r w:rsidRPr="004D2183">
              <w:rPr>
                <w:rFonts w:ascii="Arial" w:hAnsi="Arial" w:cs="Arial"/>
                <w:b/>
                <w:bCs/>
              </w:rPr>
              <w:t>Micronutrients</w:t>
            </w:r>
          </w:p>
        </w:tc>
      </w:tr>
      <w:tr w:rsidR="00DD32F9" w:rsidRPr="00F66015" w14:paraId="1701B690" w14:textId="77777777" w:rsidTr="00E95665">
        <w:trPr>
          <w:trHeight w:val="20"/>
          <w:jc w:val="center"/>
        </w:trPr>
        <w:tc>
          <w:tcPr>
            <w:tcW w:w="1271" w:type="dxa"/>
            <w:vMerge/>
            <w:noWrap/>
          </w:tcPr>
          <w:p w14:paraId="0024420D" w14:textId="77777777" w:rsidR="00DD32F9" w:rsidRPr="009A1086" w:rsidRDefault="00DD32F9" w:rsidP="00072EFF">
            <w:pPr>
              <w:pStyle w:val="Body"/>
              <w:spacing w:after="0"/>
              <w:ind w:right="-188"/>
              <w:rPr>
                <w:rFonts w:ascii="Arial" w:hAnsi="Arial" w:cs="Arial"/>
                <w:b/>
                <w:bCs/>
              </w:rPr>
            </w:pPr>
          </w:p>
        </w:tc>
        <w:tc>
          <w:tcPr>
            <w:tcW w:w="1701" w:type="dxa"/>
            <w:vMerge/>
            <w:noWrap/>
          </w:tcPr>
          <w:p w14:paraId="0A069650" w14:textId="77777777" w:rsidR="00DD32F9" w:rsidRPr="009A1086" w:rsidRDefault="00DD32F9" w:rsidP="00072EFF">
            <w:pPr>
              <w:pStyle w:val="Body"/>
              <w:spacing w:after="0"/>
              <w:ind w:right="-188"/>
              <w:rPr>
                <w:rFonts w:ascii="Arial" w:hAnsi="Arial" w:cs="Arial"/>
                <w:b/>
                <w:bCs/>
              </w:rPr>
            </w:pPr>
          </w:p>
        </w:tc>
        <w:tc>
          <w:tcPr>
            <w:tcW w:w="921" w:type="dxa"/>
            <w:noWrap/>
            <w:hideMark/>
          </w:tcPr>
          <w:p w14:paraId="39C12746"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Fat</w:t>
            </w:r>
          </w:p>
        </w:tc>
        <w:tc>
          <w:tcPr>
            <w:tcW w:w="1072" w:type="dxa"/>
            <w:noWrap/>
            <w:hideMark/>
          </w:tcPr>
          <w:p w14:paraId="420C70BA"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Protein</w:t>
            </w:r>
          </w:p>
        </w:tc>
        <w:tc>
          <w:tcPr>
            <w:tcW w:w="1585" w:type="dxa"/>
            <w:noWrap/>
            <w:hideMark/>
          </w:tcPr>
          <w:p w14:paraId="724D64FC"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Carbohydrate</w:t>
            </w:r>
          </w:p>
        </w:tc>
        <w:tc>
          <w:tcPr>
            <w:tcW w:w="1100" w:type="dxa"/>
          </w:tcPr>
          <w:p w14:paraId="1E281A73"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Vitamin</w:t>
            </w:r>
          </w:p>
        </w:tc>
        <w:tc>
          <w:tcPr>
            <w:tcW w:w="1559" w:type="dxa"/>
            <w:noWrap/>
            <w:hideMark/>
          </w:tcPr>
          <w:p w14:paraId="038B6DD8" w14:textId="77777777" w:rsidR="00DD32F9" w:rsidRPr="009A1086" w:rsidRDefault="00DD32F9" w:rsidP="00072EFF">
            <w:pPr>
              <w:pStyle w:val="Body"/>
              <w:spacing w:after="0"/>
              <w:ind w:right="-188"/>
              <w:rPr>
                <w:rFonts w:ascii="Arial" w:hAnsi="Arial" w:cs="Arial"/>
                <w:b/>
                <w:bCs/>
              </w:rPr>
            </w:pPr>
            <w:r w:rsidRPr="009A1086">
              <w:rPr>
                <w:rFonts w:ascii="Arial" w:hAnsi="Arial" w:cs="Arial"/>
                <w:b/>
                <w:bCs/>
              </w:rPr>
              <w:t>Minerals</w:t>
            </w:r>
          </w:p>
        </w:tc>
      </w:tr>
      <w:tr w:rsidR="00DD32F9" w:rsidRPr="00F66015" w14:paraId="4AB4995C" w14:textId="77777777" w:rsidTr="00E95665">
        <w:trPr>
          <w:trHeight w:val="20"/>
          <w:jc w:val="center"/>
        </w:trPr>
        <w:tc>
          <w:tcPr>
            <w:tcW w:w="1271" w:type="dxa"/>
            <w:noWrap/>
            <w:hideMark/>
          </w:tcPr>
          <w:p w14:paraId="37C5638B" w14:textId="77777777" w:rsidR="00DD32F9" w:rsidRPr="00F66015" w:rsidRDefault="00DD32F9" w:rsidP="00072EFF">
            <w:pPr>
              <w:pStyle w:val="Body"/>
              <w:spacing w:after="0"/>
              <w:ind w:right="-188"/>
              <w:rPr>
                <w:rFonts w:ascii="Arial" w:hAnsi="Arial" w:cs="Arial"/>
              </w:rPr>
            </w:pPr>
            <w:proofErr w:type="spellStart"/>
            <w:r w:rsidRPr="00F66015">
              <w:rPr>
                <w:rFonts w:ascii="Arial" w:hAnsi="Arial" w:cs="Arial"/>
              </w:rPr>
              <w:t>Koilar</w:t>
            </w:r>
            <w:proofErr w:type="spellEnd"/>
          </w:p>
        </w:tc>
        <w:tc>
          <w:tcPr>
            <w:tcW w:w="1701" w:type="dxa"/>
            <w:noWrap/>
            <w:hideMark/>
          </w:tcPr>
          <w:p w14:paraId="2A888BF0"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Bauhinia purpurea</w:t>
            </w:r>
          </w:p>
        </w:tc>
        <w:tc>
          <w:tcPr>
            <w:tcW w:w="921" w:type="dxa"/>
            <w:noWrap/>
            <w:hideMark/>
          </w:tcPr>
          <w:p w14:paraId="536D31C1" w14:textId="77777777" w:rsidR="00DD32F9" w:rsidRPr="00F66015" w:rsidRDefault="00DD32F9" w:rsidP="00072EFF">
            <w:pPr>
              <w:pStyle w:val="Body"/>
              <w:spacing w:after="0"/>
              <w:ind w:right="-188"/>
              <w:rPr>
                <w:rFonts w:ascii="Arial" w:hAnsi="Arial" w:cs="Arial"/>
              </w:rPr>
            </w:pPr>
            <w:r w:rsidRPr="00F66015">
              <w:rPr>
                <w:rFonts w:ascii="Arial" w:hAnsi="Arial" w:cs="Arial"/>
              </w:rPr>
              <w:t>4.15g</w:t>
            </w:r>
          </w:p>
        </w:tc>
        <w:tc>
          <w:tcPr>
            <w:tcW w:w="1072" w:type="dxa"/>
            <w:noWrap/>
            <w:hideMark/>
          </w:tcPr>
          <w:p w14:paraId="1F1AA277" w14:textId="77777777" w:rsidR="00DD32F9" w:rsidRPr="00F66015" w:rsidRDefault="00DD32F9" w:rsidP="00072EFF">
            <w:pPr>
              <w:pStyle w:val="Body"/>
              <w:spacing w:after="0"/>
              <w:ind w:right="-188"/>
              <w:rPr>
                <w:rFonts w:ascii="Arial" w:hAnsi="Arial" w:cs="Arial"/>
              </w:rPr>
            </w:pPr>
            <w:r w:rsidRPr="00F66015">
              <w:rPr>
                <w:rFonts w:ascii="Arial" w:hAnsi="Arial" w:cs="Arial"/>
              </w:rPr>
              <w:t>15.19g</w:t>
            </w:r>
          </w:p>
        </w:tc>
        <w:tc>
          <w:tcPr>
            <w:tcW w:w="1585" w:type="dxa"/>
            <w:noWrap/>
            <w:hideMark/>
          </w:tcPr>
          <w:p w14:paraId="5BD7718A" w14:textId="77777777" w:rsidR="00DD32F9" w:rsidRPr="00F66015" w:rsidRDefault="00DD32F9" w:rsidP="00072EFF">
            <w:pPr>
              <w:pStyle w:val="Body"/>
              <w:spacing w:after="0"/>
              <w:ind w:right="-188"/>
              <w:rPr>
                <w:rFonts w:ascii="Arial" w:hAnsi="Arial" w:cs="Arial"/>
              </w:rPr>
            </w:pPr>
            <w:r w:rsidRPr="00F66015">
              <w:rPr>
                <w:rFonts w:ascii="Arial" w:hAnsi="Arial" w:cs="Arial"/>
              </w:rPr>
              <w:t>66.82g</w:t>
            </w:r>
          </w:p>
        </w:tc>
        <w:tc>
          <w:tcPr>
            <w:tcW w:w="1100" w:type="dxa"/>
          </w:tcPr>
          <w:p w14:paraId="732BB1D1" w14:textId="77777777" w:rsidR="00DD32F9" w:rsidRPr="00F66015" w:rsidRDefault="00DD32F9" w:rsidP="00072EFF">
            <w:pPr>
              <w:pStyle w:val="Body"/>
              <w:spacing w:after="0"/>
              <w:ind w:right="-188"/>
              <w:rPr>
                <w:rFonts w:ascii="Arial" w:hAnsi="Arial" w:cs="Arial"/>
              </w:rPr>
            </w:pPr>
            <w:r w:rsidRPr="00F66015">
              <w:rPr>
                <w:rFonts w:ascii="Arial" w:hAnsi="Arial" w:cs="Arial"/>
              </w:rPr>
              <w:t>C</w:t>
            </w:r>
          </w:p>
        </w:tc>
        <w:tc>
          <w:tcPr>
            <w:tcW w:w="1559" w:type="dxa"/>
            <w:noWrap/>
            <w:hideMark/>
          </w:tcPr>
          <w:p w14:paraId="6E519456" w14:textId="77777777" w:rsidR="00DD32F9" w:rsidRPr="00F66015" w:rsidRDefault="00DD32F9" w:rsidP="00072EFF">
            <w:pPr>
              <w:pStyle w:val="Body"/>
              <w:spacing w:after="0"/>
              <w:ind w:right="-188"/>
              <w:rPr>
                <w:rFonts w:ascii="Arial" w:hAnsi="Arial" w:cs="Arial"/>
              </w:rPr>
            </w:pPr>
            <w:r w:rsidRPr="00F66015">
              <w:rPr>
                <w:rFonts w:ascii="Arial" w:hAnsi="Arial" w:cs="Arial"/>
              </w:rPr>
              <w:t>Calcium, iron</w:t>
            </w:r>
          </w:p>
        </w:tc>
      </w:tr>
      <w:tr w:rsidR="00DD32F9" w:rsidRPr="00F66015" w14:paraId="42692E20" w14:textId="77777777" w:rsidTr="00E95665">
        <w:trPr>
          <w:trHeight w:val="20"/>
          <w:jc w:val="center"/>
        </w:trPr>
        <w:tc>
          <w:tcPr>
            <w:tcW w:w="1271" w:type="dxa"/>
            <w:noWrap/>
            <w:hideMark/>
          </w:tcPr>
          <w:p w14:paraId="0D6C2A7A" w14:textId="77777777" w:rsidR="00DD32F9" w:rsidRPr="00F66015" w:rsidRDefault="00DD32F9" w:rsidP="00072EFF">
            <w:pPr>
              <w:pStyle w:val="Body"/>
              <w:spacing w:after="0"/>
              <w:ind w:right="-188"/>
              <w:rPr>
                <w:rFonts w:ascii="Arial" w:hAnsi="Arial" w:cs="Arial"/>
              </w:rPr>
            </w:pPr>
            <w:r w:rsidRPr="00F66015">
              <w:rPr>
                <w:rFonts w:ascii="Arial" w:hAnsi="Arial" w:cs="Arial"/>
              </w:rPr>
              <w:t>Munga</w:t>
            </w:r>
          </w:p>
        </w:tc>
        <w:tc>
          <w:tcPr>
            <w:tcW w:w="1701" w:type="dxa"/>
            <w:noWrap/>
            <w:hideMark/>
          </w:tcPr>
          <w:p w14:paraId="09A64BD0"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 xml:space="preserve">Moringa </w:t>
            </w:r>
            <w:proofErr w:type="spellStart"/>
            <w:r w:rsidRPr="004D2183">
              <w:rPr>
                <w:rFonts w:ascii="Arial" w:hAnsi="Arial" w:cs="Arial"/>
                <w:i/>
                <w:iCs/>
              </w:rPr>
              <w:t>pterygosperma</w:t>
            </w:r>
            <w:proofErr w:type="spellEnd"/>
          </w:p>
        </w:tc>
        <w:tc>
          <w:tcPr>
            <w:tcW w:w="921" w:type="dxa"/>
            <w:noWrap/>
            <w:hideMark/>
          </w:tcPr>
          <w:p w14:paraId="4BB71499" w14:textId="77777777" w:rsidR="00DD32F9" w:rsidRPr="00F66015" w:rsidRDefault="00DD32F9" w:rsidP="00072EFF">
            <w:pPr>
              <w:pStyle w:val="Body"/>
              <w:spacing w:after="0"/>
              <w:ind w:right="-188"/>
              <w:rPr>
                <w:rFonts w:ascii="Arial" w:hAnsi="Arial" w:cs="Arial"/>
              </w:rPr>
            </w:pPr>
            <w:r w:rsidRPr="00F66015">
              <w:rPr>
                <w:rFonts w:ascii="Arial" w:hAnsi="Arial" w:cs="Arial"/>
              </w:rPr>
              <w:t> 1.7 g</w:t>
            </w:r>
          </w:p>
        </w:tc>
        <w:tc>
          <w:tcPr>
            <w:tcW w:w="1072" w:type="dxa"/>
            <w:noWrap/>
            <w:hideMark/>
          </w:tcPr>
          <w:p w14:paraId="499E0799" w14:textId="77777777" w:rsidR="00DD32F9" w:rsidRPr="00F66015" w:rsidRDefault="00DD32F9" w:rsidP="00072EFF">
            <w:pPr>
              <w:pStyle w:val="Body"/>
              <w:spacing w:after="0"/>
              <w:ind w:right="-188"/>
              <w:rPr>
                <w:rFonts w:ascii="Arial" w:hAnsi="Arial" w:cs="Arial"/>
              </w:rPr>
            </w:pPr>
            <w:r w:rsidRPr="00F66015">
              <w:rPr>
                <w:rFonts w:ascii="Arial" w:hAnsi="Arial" w:cs="Arial"/>
              </w:rPr>
              <w:t>6.7g</w:t>
            </w:r>
          </w:p>
        </w:tc>
        <w:tc>
          <w:tcPr>
            <w:tcW w:w="1585" w:type="dxa"/>
            <w:noWrap/>
            <w:hideMark/>
          </w:tcPr>
          <w:p w14:paraId="4E966680" w14:textId="77777777" w:rsidR="00DD32F9" w:rsidRPr="00F66015" w:rsidRDefault="00DD32F9" w:rsidP="00072EFF">
            <w:pPr>
              <w:pStyle w:val="Body"/>
              <w:spacing w:after="0"/>
              <w:ind w:right="-188"/>
              <w:rPr>
                <w:rFonts w:ascii="Arial" w:hAnsi="Arial" w:cs="Arial"/>
              </w:rPr>
            </w:pPr>
            <w:r w:rsidRPr="00F66015">
              <w:rPr>
                <w:rFonts w:ascii="Arial" w:hAnsi="Arial" w:cs="Arial"/>
              </w:rPr>
              <w:t>12.5 g</w:t>
            </w:r>
          </w:p>
        </w:tc>
        <w:tc>
          <w:tcPr>
            <w:tcW w:w="1100" w:type="dxa"/>
          </w:tcPr>
          <w:p w14:paraId="7AE7283E" w14:textId="77777777" w:rsidR="00DD32F9" w:rsidRPr="00F66015" w:rsidRDefault="00DD32F9" w:rsidP="00072EFF">
            <w:pPr>
              <w:pStyle w:val="Body"/>
              <w:spacing w:after="0"/>
              <w:ind w:right="-188"/>
              <w:rPr>
                <w:rFonts w:ascii="Arial" w:hAnsi="Arial" w:cs="Arial"/>
              </w:rPr>
            </w:pPr>
            <w:r w:rsidRPr="00F66015">
              <w:rPr>
                <w:rFonts w:ascii="Arial" w:hAnsi="Arial" w:cs="Arial"/>
              </w:rPr>
              <w:t>A, C, B1,</w:t>
            </w:r>
            <w:r>
              <w:rPr>
                <w:rFonts w:ascii="Arial" w:hAnsi="Arial" w:cs="Arial"/>
              </w:rPr>
              <w:t xml:space="preserve"> </w:t>
            </w:r>
            <w:r w:rsidRPr="00F66015">
              <w:rPr>
                <w:rFonts w:ascii="Arial" w:hAnsi="Arial" w:cs="Arial"/>
              </w:rPr>
              <w:t>B2, B3, B6, B9</w:t>
            </w:r>
          </w:p>
        </w:tc>
        <w:tc>
          <w:tcPr>
            <w:tcW w:w="1559" w:type="dxa"/>
            <w:noWrap/>
            <w:hideMark/>
          </w:tcPr>
          <w:p w14:paraId="10FFDA5F" w14:textId="77777777" w:rsidR="00DD32F9" w:rsidRPr="00F66015" w:rsidRDefault="00DD32F9" w:rsidP="00072EFF">
            <w:pPr>
              <w:pStyle w:val="Body"/>
              <w:spacing w:after="0"/>
              <w:ind w:right="-188"/>
              <w:rPr>
                <w:rFonts w:ascii="Arial" w:hAnsi="Arial" w:cs="Arial"/>
              </w:rPr>
            </w:pPr>
            <w:r w:rsidRPr="00F66015">
              <w:rPr>
                <w:rFonts w:ascii="Arial" w:hAnsi="Arial" w:cs="Arial"/>
              </w:rPr>
              <w:t>Calcium, iron, Magnesium</w:t>
            </w:r>
          </w:p>
        </w:tc>
      </w:tr>
      <w:tr w:rsidR="00DD32F9" w:rsidRPr="00F66015" w14:paraId="459507C9" w14:textId="77777777" w:rsidTr="00E95665">
        <w:trPr>
          <w:trHeight w:val="20"/>
          <w:jc w:val="center"/>
        </w:trPr>
        <w:tc>
          <w:tcPr>
            <w:tcW w:w="1271" w:type="dxa"/>
            <w:noWrap/>
            <w:hideMark/>
          </w:tcPr>
          <w:p w14:paraId="581B63A1" w14:textId="77777777" w:rsidR="00DD32F9" w:rsidRPr="00F66015" w:rsidRDefault="00DD32F9" w:rsidP="00072EFF">
            <w:pPr>
              <w:pStyle w:val="Body"/>
              <w:spacing w:after="0"/>
              <w:ind w:right="-188"/>
              <w:rPr>
                <w:rFonts w:ascii="Arial" w:hAnsi="Arial" w:cs="Arial"/>
              </w:rPr>
            </w:pPr>
            <w:r w:rsidRPr="00F66015">
              <w:rPr>
                <w:rFonts w:ascii="Arial" w:hAnsi="Arial" w:cs="Arial"/>
              </w:rPr>
              <w:t>Sweet Potatoes</w:t>
            </w:r>
          </w:p>
        </w:tc>
        <w:tc>
          <w:tcPr>
            <w:tcW w:w="1701" w:type="dxa"/>
            <w:noWrap/>
            <w:hideMark/>
          </w:tcPr>
          <w:p w14:paraId="2DCA07CF"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Ipomoea batatas</w:t>
            </w:r>
          </w:p>
        </w:tc>
        <w:tc>
          <w:tcPr>
            <w:tcW w:w="921" w:type="dxa"/>
            <w:noWrap/>
            <w:hideMark/>
          </w:tcPr>
          <w:p w14:paraId="3A9A4E64" w14:textId="77777777" w:rsidR="00DD32F9" w:rsidRPr="00F66015" w:rsidRDefault="00DD32F9" w:rsidP="00072EFF">
            <w:pPr>
              <w:pStyle w:val="Body"/>
              <w:spacing w:after="0"/>
              <w:ind w:right="-188"/>
              <w:rPr>
                <w:rFonts w:ascii="Arial" w:hAnsi="Arial" w:cs="Arial"/>
              </w:rPr>
            </w:pPr>
            <w:r w:rsidRPr="00F66015">
              <w:rPr>
                <w:rFonts w:ascii="Arial" w:hAnsi="Arial" w:cs="Arial"/>
              </w:rPr>
              <w:t>low</w:t>
            </w:r>
          </w:p>
        </w:tc>
        <w:tc>
          <w:tcPr>
            <w:tcW w:w="1072" w:type="dxa"/>
            <w:noWrap/>
            <w:hideMark/>
          </w:tcPr>
          <w:p w14:paraId="4CBE2307" w14:textId="77777777" w:rsidR="00DD32F9" w:rsidRPr="00F66015" w:rsidRDefault="00DD32F9" w:rsidP="00072EFF">
            <w:pPr>
              <w:pStyle w:val="Body"/>
              <w:spacing w:after="0"/>
              <w:ind w:right="-188"/>
              <w:rPr>
                <w:rFonts w:ascii="Arial" w:hAnsi="Arial" w:cs="Arial"/>
              </w:rPr>
            </w:pPr>
            <w:r w:rsidRPr="00F66015">
              <w:rPr>
                <w:rFonts w:ascii="Arial" w:hAnsi="Arial" w:cs="Arial"/>
              </w:rPr>
              <w:t>3.6g</w:t>
            </w:r>
          </w:p>
        </w:tc>
        <w:tc>
          <w:tcPr>
            <w:tcW w:w="1585" w:type="dxa"/>
            <w:noWrap/>
            <w:hideMark/>
          </w:tcPr>
          <w:p w14:paraId="35528F12" w14:textId="77777777" w:rsidR="00DD32F9" w:rsidRPr="00F66015" w:rsidRDefault="00DD32F9" w:rsidP="00072EFF">
            <w:pPr>
              <w:pStyle w:val="Body"/>
              <w:spacing w:after="0"/>
              <w:ind w:right="-188"/>
              <w:rPr>
                <w:rFonts w:ascii="Arial" w:hAnsi="Arial" w:cs="Arial"/>
              </w:rPr>
            </w:pPr>
            <w:r w:rsidRPr="00F66015">
              <w:rPr>
                <w:rFonts w:ascii="Arial" w:hAnsi="Arial" w:cs="Arial"/>
              </w:rPr>
              <w:t>37g</w:t>
            </w:r>
          </w:p>
        </w:tc>
        <w:tc>
          <w:tcPr>
            <w:tcW w:w="1100" w:type="dxa"/>
          </w:tcPr>
          <w:p w14:paraId="3B4782FA" w14:textId="77777777" w:rsidR="00DD32F9" w:rsidRPr="00F66015" w:rsidRDefault="00DD32F9" w:rsidP="00072EFF">
            <w:pPr>
              <w:pStyle w:val="Body"/>
              <w:spacing w:after="0"/>
              <w:ind w:right="-188"/>
              <w:rPr>
                <w:rFonts w:ascii="Arial" w:hAnsi="Arial" w:cs="Arial"/>
              </w:rPr>
            </w:pPr>
            <w:r w:rsidRPr="00F66015">
              <w:rPr>
                <w:rFonts w:ascii="Arial" w:hAnsi="Arial" w:cs="Arial"/>
              </w:rPr>
              <w:t>A, C</w:t>
            </w:r>
          </w:p>
        </w:tc>
        <w:tc>
          <w:tcPr>
            <w:tcW w:w="1559" w:type="dxa"/>
            <w:noWrap/>
            <w:hideMark/>
          </w:tcPr>
          <w:p w14:paraId="417877B4" w14:textId="77777777" w:rsidR="00DD32F9" w:rsidRPr="00F66015" w:rsidRDefault="00DD32F9" w:rsidP="00072EFF">
            <w:pPr>
              <w:pStyle w:val="Body"/>
              <w:spacing w:after="0"/>
              <w:ind w:right="-188"/>
              <w:rPr>
                <w:rFonts w:ascii="Arial" w:hAnsi="Arial" w:cs="Arial"/>
              </w:rPr>
            </w:pPr>
            <w:r w:rsidRPr="00F66015">
              <w:rPr>
                <w:rFonts w:ascii="Arial" w:hAnsi="Arial" w:cs="Arial"/>
              </w:rPr>
              <w:t>Potassium</w:t>
            </w:r>
          </w:p>
        </w:tc>
      </w:tr>
      <w:tr w:rsidR="00DD32F9" w:rsidRPr="00F66015" w14:paraId="5339045F" w14:textId="77777777" w:rsidTr="00E95665">
        <w:trPr>
          <w:trHeight w:val="20"/>
          <w:jc w:val="center"/>
        </w:trPr>
        <w:tc>
          <w:tcPr>
            <w:tcW w:w="1271" w:type="dxa"/>
            <w:noWrap/>
            <w:hideMark/>
          </w:tcPr>
          <w:p w14:paraId="01588A3B" w14:textId="77777777" w:rsidR="00DD32F9" w:rsidRPr="00F66015" w:rsidRDefault="00DD32F9" w:rsidP="00072EFF">
            <w:pPr>
              <w:pStyle w:val="Body"/>
              <w:spacing w:after="0"/>
              <w:ind w:right="-188"/>
              <w:rPr>
                <w:rFonts w:ascii="Arial" w:hAnsi="Arial" w:cs="Arial"/>
              </w:rPr>
            </w:pPr>
            <w:r w:rsidRPr="00F66015">
              <w:rPr>
                <w:rFonts w:ascii="Arial" w:hAnsi="Arial" w:cs="Arial"/>
              </w:rPr>
              <w:t>Kochai root</w:t>
            </w:r>
          </w:p>
        </w:tc>
        <w:tc>
          <w:tcPr>
            <w:tcW w:w="1701" w:type="dxa"/>
            <w:noWrap/>
            <w:hideMark/>
          </w:tcPr>
          <w:p w14:paraId="3CBBB59A"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Colocasia esculenta</w:t>
            </w:r>
          </w:p>
        </w:tc>
        <w:tc>
          <w:tcPr>
            <w:tcW w:w="921" w:type="dxa"/>
            <w:noWrap/>
            <w:hideMark/>
          </w:tcPr>
          <w:p w14:paraId="0832A952" w14:textId="77777777" w:rsidR="00DD32F9" w:rsidRPr="00F66015" w:rsidRDefault="00DD32F9" w:rsidP="00072EFF">
            <w:pPr>
              <w:pStyle w:val="Body"/>
              <w:spacing w:after="0"/>
              <w:ind w:right="-188"/>
              <w:rPr>
                <w:rFonts w:ascii="Arial" w:hAnsi="Arial" w:cs="Arial"/>
              </w:rPr>
            </w:pPr>
            <w:r w:rsidRPr="00F66015">
              <w:rPr>
                <w:rFonts w:ascii="Arial" w:hAnsi="Arial" w:cs="Arial"/>
              </w:rPr>
              <w:t>low</w:t>
            </w:r>
          </w:p>
        </w:tc>
        <w:tc>
          <w:tcPr>
            <w:tcW w:w="1072" w:type="dxa"/>
            <w:noWrap/>
            <w:hideMark/>
          </w:tcPr>
          <w:p w14:paraId="1A965B99" w14:textId="77777777" w:rsidR="00DD32F9" w:rsidRPr="00F66015" w:rsidRDefault="00DD32F9" w:rsidP="00072EFF">
            <w:pPr>
              <w:pStyle w:val="Body"/>
              <w:spacing w:after="0"/>
              <w:ind w:right="-188"/>
              <w:rPr>
                <w:rFonts w:ascii="Arial" w:hAnsi="Arial" w:cs="Arial"/>
              </w:rPr>
            </w:pPr>
            <w:r w:rsidRPr="00F66015">
              <w:rPr>
                <w:rFonts w:ascii="Arial" w:hAnsi="Arial" w:cs="Arial"/>
              </w:rPr>
              <w:t>1g</w:t>
            </w:r>
          </w:p>
        </w:tc>
        <w:tc>
          <w:tcPr>
            <w:tcW w:w="1585" w:type="dxa"/>
            <w:noWrap/>
            <w:hideMark/>
          </w:tcPr>
          <w:p w14:paraId="1544C7E3" w14:textId="77777777" w:rsidR="00DD32F9" w:rsidRPr="00F66015" w:rsidRDefault="00DD32F9" w:rsidP="00072EFF">
            <w:pPr>
              <w:pStyle w:val="Body"/>
              <w:spacing w:after="0"/>
              <w:ind w:right="-188"/>
              <w:rPr>
                <w:rFonts w:ascii="Arial" w:hAnsi="Arial" w:cs="Arial"/>
              </w:rPr>
            </w:pPr>
            <w:r w:rsidRPr="00F66015">
              <w:rPr>
                <w:rFonts w:ascii="Arial" w:hAnsi="Arial" w:cs="Arial"/>
              </w:rPr>
              <w:t>2g</w:t>
            </w:r>
          </w:p>
        </w:tc>
        <w:tc>
          <w:tcPr>
            <w:tcW w:w="1100" w:type="dxa"/>
          </w:tcPr>
          <w:p w14:paraId="0AB51800" w14:textId="77777777" w:rsidR="00DD32F9" w:rsidRPr="00F66015" w:rsidRDefault="00DD32F9" w:rsidP="00072EFF">
            <w:pPr>
              <w:pStyle w:val="Body"/>
              <w:spacing w:after="0"/>
              <w:ind w:right="-188"/>
              <w:rPr>
                <w:rFonts w:ascii="Arial" w:hAnsi="Arial" w:cs="Arial"/>
              </w:rPr>
            </w:pPr>
            <w:r w:rsidRPr="00F66015">
              <w:rPr>
                <w:rFonts w:ascii="Arial" w:hAnsi="Arial" w:cs="Arial"/>
              </w:rPr>
              <w:t>C, E, B</w:t>
            </w:r>
          </w:p>
        </w:tc>
        <w:tc>
          <w:tcPr>
            <w:tcW w:w="1559" w:type="dxa"/>
            <w:noWrap/>
            <w:hideMark/>
          </w:tcPr>
          <w:p w14:paraId="606664E1" w14:textId="77777777" w:rsidR="00DD32F9" w:rsidRPr="00F66015" w:rsidRDefault="00DD32F9" w:rsidP="00072EFF">
            <w:pPr>
              <w:pStyle w:val="Body"/>
              <w:spacing w:after="0"/>
              <w:ind w:right="-188"/>
              <w:rPr>
                <w:rFonts w:ascii="Arial" w:hAnsi="Arial" w:cs="Arial"/>
              </w:rPr>
            </w:pPr>
            <w:r w:rsidRPr="00F66015">
              <w:rPr>
                <w:rFonts w:ascii="Arial" w:hAnsi="Arial" w:cs="Arial"/>
              </w:rPr>
              <w:t>Potassium, Magnesium, copper</w:t>
            </w:r>
          </w:p>
        </w:tc>
      </w:tr>
      <w:tr w:rsidR="00DD32F9" w:rsidRPr="00F66015" w14:paraId="0E675F4E" w14:textId="77777777" w:rsidTr="00E95665">
        <w:trPr>
          <w:trHeight w:val="20"/>
          <w:jc w:val="center"/>
        </w:trPr>
        <w:tc>
          <w:tcPr>
            <w:tcW w:w="1271" w:type="dxa"/>
            <w:noWrap/>
            <w:hideMark/>
          </w:tcPr>
          <w:p w14:paraId="4D699B49" w14:textId="77777777" w:rsidR="00DD32F9" w:rsidRPr="00F66015" w:rsidRDefault="00DD32F9" w:rsidP="00072EFF">
            <w:pPr>
              <w:pStyle w:val="Body"/>
              <w:spacing w:after="0"/>
              <w:ind w:right="-188"/>
              <w:rPr>
                <w:rFonts w:ascii="Arial" w:hAnsi="Arial" w:cs="Arial"/>
              </w:rPr>
            </w:pPr>
            <w:r w:rsidRPr="00F66015">
              <w:rPr>
                <w:rFonts w:ascii="Arial" w:hAnsi="Arial" w:cs="Arial"/>
              </w:rPr>
              <w:t>Kochai leaf</w:t>
            </w:r>
          </w:p>
        </w:tc>
        <w:tc>
          <w:tcPr>
            <w:tcW w:w="1701" w:type="dxa"/>
            <w:noWrap/>
            <w:hideMark/>
          </w:tcPr>
          <w:p w14:paraId="67771323"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Colocasia esculenta</w:t>
            </w:r>
          </w:p>
        </w:tc>
        <w:tc>
          <w:tcPr>
            <w:tcW w:w="921" w:type="dxa"/>
            <w:noWrap/>
            <w:hideMark/>
          </w:tcPr>
          <w:p w14:paraId="5E261AD4" w14:textId="77777777" w:rsidR="00DD32F9" w:rsidRPr="00F66015" w:rsidRDefault="00DD32F9" w:rsidP="00072EFF">
            <w:pPr>
              <w:pStyle w:val="Body"/>
              <w:spacing w:after="0"/>
              <w:ind w:right="-188"/>
              <w:rPr>
                <w:rFonts w:ascii="Arial" w:hAnsi="Arial" w:cs="Arial"/>
              </w:rPr>
            </w:pPr>
            <w:r w:rsidRPr="00F66015">
              <w:rPr>
                <w:rFonts w:ascii="Arial" w:hAnsi="Arial" w:cs="Arial"/>
              </w:rPr>
              <w:t>low</w:t>
            </w:r>
          </w:p>
        </w:tc>
        <w:tc>
          <w:tcPr>
            <w:tcW w:w="1072" w:type="dxa"/>
            <w:noWrap/>
            <w:hideMark/>
          </w:tcPr>
          <w:p w14:paraId="76E00D2E" w14:textId="77777777" w:rsidR="00DD32F9" w:rsidRPr="00F66015" w:rsidRDefault="00DD32F9" w:rsidP="00072EFF">
            <w:pPr>
              <w:pStyle w:val="Body"/>
              <w:spacing w:after="0"/>
              <w:ind w:right="-188"/>
              <w:rPr>
                <w:rFonts w:ascii="Arial" w:hAnsi="Arial" w:cs="Arial"/>
              </w:rPr>
            </w:pPr>
            <w:r w:rsidRPr="00F66015">
              <w:rPr>
                <w:rFonts w:ascii="Arial" w:hAnsi="Arial" w:cs="Arial"/>
              </w:rPr>
              <w:t>4g</w:t>
            </w:r>
          </w:p>
        </w:tc>
        <w:tc>
          <w:tcPr>
            <w:tcW w:w="1585" w:type="dxa"/>
            <w:noWrap/>
            <w:hideMark/>
          </w:tcPr>
          <w:p w14:paraId="0C669992" w14:textId="77777777" w:rsidR="00DD32F9" w:rsidRPr="00F66015" w:rsidRDefault="00DD32F9" w:rsidP="00072EFF">
            <w:pPr>
              <w:pStyle w:val="Body"/>
              <w:spacing w:after="0"/>
              <w:ind w:right="-188"/>
              <w:rPr>
                <w:rFonts w:ascii="Arial" w:hAnsi="Arial" w:cs="Arial"/>
              </w:rPr>
            </w:pPr>
            <w:r w:rsidRPr="00F66015">
              <w:rPr>
                <w:rFonts w:ascii="Arial" w:hAnsi="Arial" w:cs="Arial"/>
              </w:rPr>
              <w:t>6g</w:t>
            </w:r>
          </w:p>
        </w:tc>
        <w:tc>
          <w:tcPr>
            <w:tcW w:w="1100" w:type="dxa"/>
          </w:tcPr>
          <w:p w14:paraId="571E3341" w14:textId="77777777" w:rsidR="00DD32F9" w:rsidRPr="00F66015" w:rsidRDefault="00DD32F9" w:rsidP="00072EFF">
            <w:pPr>
              <w:pStyle w:val="Body"/>
              <w:spacing w:after="0"/>
              <w:ind w:right="-188"/>
              <w:rPr>
                <w:rFonts w:ascii="Arial" w:hAnsi="Arial" w:cs="Arial"/>
              </w:rPr>
            </w:pPr>
            <w:r w:rsidRPr="00F66015">
              <w:rPr>
                <w:rFonts w:ascii="Arial" w:hAnsi="Arial" w:cs="Arial"/>
              </w:rPr>
              <w:t>A, C</w:t>
            </w:r>
          </w:p>
        </w:tc>
        <w:tc>
          <w:tcPr>
            <w:tcW w:w="1559" w:type="dxa"/>
            <w:noWrap/>
            <w:hideMark/>
          </w:tcPr>
          <w:p w14:paraId="3CA12DD0" w14:textId="77777777" w:rsidR="00DD32F9" w:rsidRPr="00F66015" w:rsidRDefault="00DD32F9" w:rsidP="00072EFF">
            <w:pPr>
              <w:pStyle w:val="Body"/>
              <w:spacing w:after="0"/>
              <w:ind w:right="-188"/>
              <w:rPr>
                <w:rFonts w:ascii="Arial" w:hAnsi="Arial" w:cs="Arial"/>
              </w:rPr>
            </w:pPr>
            <w:r w:rsidRPr="00F66015">
              <w:rPr>
                <w:rFonts w:ascii="Arial" w:hAnsi="Arial" w:cs="Arial"/>
              </w:rPr>
              <w:t>Calcium, Potassium, iron, Magnesium</w:t>
            </w:r>
          </w:p>
        </w:tc>
      </w:tr>
      <w:tr w:rsidR="00DD32F9" w:rsidRPr="00F66015" w14:paraId="006AA4B6" w14:textId="77777777" w:rsidTr="00E95665">
        <w:trPr>
          <w:trHeight w:val="20"/>
          <w:jc w:val="center"/>
        </w:trPr>
        <w:tc>
          <w:tcPr>
            <w:tcW w:w="1271" w:type="dxa"/>
            <w:noWrap/>
            <w:hideMark/>
          </w:tcPr>
          <w:p w14:paraId="2EBFE58A" w14:textId="77777777" w:rsidR="00DD32F9" w:rsidRPr="00F66015" w:rsidRDefault="00DD32F9" w:rsidP="00072EFF">
            <w:pPr>
              <w:pStyle w:val="Body"/>
              <w:spacing w:after="0"/>
              <w:ind w:right="-188"/>
              <w:rPr>
                <w:rFonts w:ascii="Arial" w:hAnsi="Arial" w:cs="Arial"/>
              </w:rPr>
            </w:pPr>
            <w:r w:rsidRPr="00F66015">
              <w:rPr>
                <w:rFonts w:ascii="Arial" w:hAnsi="Arial" w:cs="Arial"/>
              </w:rPr>
              <w:t>Kusum</w:t>
            </w:r>
          </w:p>
        </w:tc>
        <w:tc>
          <w:tcPr>
            <w:tcW w:w="1701" w:type="dxa"/>
            <w:noWrap/>
            <w:hideMark/>
          </w:tcPr>
          <w:p w14:paraId="12D5AD70" w14:textId="77777777" w:rsidR="00DD32F9" w:rsidRPr="004D2183" w:rsidRDefault="00DD32F9" w:rsidP="00072EFF">
            <w:pPr>
              <w:pStyle w:val="Body"/>
              <w:spacing w:after="0"/>
              <w:ind w:right="-188"/>
              <w:rPr>
                <w:rFonts w:ascii="Arial" w:hAnsi="Arial" w:cs="Arial"/>
                <w:i/>
                <w:iCs/>
              </w:rPr>
            </w:pPr>
            <w:proofErr w:type="spellStart"/>
            <w:r w:rsidRPr="004D2183">
              <w:rPr>
                <w:rFonts w:ascii="Arial" w:hAnsi="Arial" w:cs="Arial"/>
                <w:i/>
                <w:iCs/>
              </w:rPr>
              <w:t>Schleichera</w:t>
            </w:r>
            <w:proofErr w:type="spellEnd"/>
            <w:r w:rsidRPr="004D2183">
              <w:rPr>
                <w:rFonts w:ascii="Arial" w:hAnsi="Arial" w:cs="Arial"/>
                <w:i/>
                <w:iCs/>
              </w:rPr>
              <w:t xml:space="preserve"> oleosa</w:t>
            </w:r>
          </w:p>
        </w:tc>
        <w:tc>
          <w:tcPr>
            <w:tcW w:w="921" w:type="dxa"/>
            <w:noWrap/>
            <w:hideMark/>
          </w:tcPr>
          <w:p w14:paraId="2A6B4E0C" w14:textId="77777777" w:rsidR="00DD32F9" w:rsidRPr="00F66015" w:rsidRDefault="00DD32F9" w:rsidP="00072EFF">
            <w:pPr>
              <w:pStyle w:val="Body"/>
              <w:spacing w:after="0"/>
              <w:ind w:right="-188"/>
              <w:rPr>
                <w:rFonts w:ascii="Arial" w:hAnsi="Arial" w:cs="Arial"/>
              </w:rPr>
            </w:pPr>
            <w:r w:rsidRPr="00F66015">
              <w:rPr>
                <w:rFonts w:ascii="Arial" w:hAnsi="Arial" w:cs="Arial"/>
              </w:rPr>
              <w:t>0.8 g</w:t>
            </w:r>
          </w:p>
        </w:tc>
        <w:tc>
          <w:tcPr>
            <w:tcW w:w="1072" w:type="dxa"/>
            <w:noWrap/>
            <w:hideMark/>
          </w:tcPr>
          <w:p w14:paraId="719DEA37" w14:textId="77777777" w:rsidR="00DD32F9" w:rsidRPr="00F66015" w:rsidRDefault="00DD32F9" w:rsidP="00072EFF">
            <w:pPr>
              <w:pStyle w:val="Body"/>
              <w:spacing w:after="0"/>
              <w:ind w:right="-188"/>
              <w:rPr>
                <w:rFonts w:ascii="Arial" w:hAnsi="Arial" w:cs="Arial"/>
              </w:rPr>
            </w:pPr>
            <w:r w:rsidRPr="00F66015">
              <w:rPr>
                <w:rFonts w:ascii="Arial" w:hAnsi="Arial" w:cs="Arial"/>
              </w:rPr>
              <w:t>1.5 g</w:t>
            </w:r>
          </w:p>
        </w:tc>
        <w:tc>
          <w:tcPr>
            <w:tcW w:w="1585" w:type="dxa"/>
            <w:noWrap/>
            <w:hideMark/>
          </w:tcPr>
          <w:p w14:paraId="522F213D" w14:textId="77777777" w:rsidR="00DD32F9" w:rsidRPr="00F66015" w:rsidRDefault="00DD32F9" w:rsidP="00072EFF">
            <w:pPr>
              <w:pStyle w:val="Body"/>
              <w:spacing w:after="0"/>
              <w:ind w:right="-188"/>
              <w:rPr>
                <w:rFonts w:ascii="Arial" w:hAnsi="Arial" w:cs="Arial"/>
              </w:rPr>
            </w:pPr>
            <w:r w:rsidRPr="00F66015">
              <w:rPr>
                <w:rFonts w:ascii="Arial" w:hAnsi="Arial" w:cs="Arial"/>
              </w:rPr>
              <w:t>9.9 g</w:t>
            </w:r>
          </w:p>
        </w:tc>
        <w:tc>
          <w:tcPr>
            <w:tcW w:w="1100" w:type="dxa"/>
          </w:tcPr>
          <w:p w14:paraId="751AF24E" w14:textId="77777777" w:rsidR="00DD32F9" w:rsidRPr="00F66015" w:rsidRDefault="00DD32F9" w:rsidP="00072EFF">
            <w:pPr>
              <w:pStyle w:val="Body"/>
              <w:spacing w:after="0"/>
              <w:ind w:right="-188"/>
              <w:rPr>
                <w:rFonts w:ascii="Arial" w:hAnsi="Arial" w:cs="Arial"/>
              </w:rPr>
            </w:pPr>
            <w:r w:rsidRPr="00F66015">
              <w:rPr>
                <w:rFonts w:ascii="Arial" w:hAnsi="Arial" w:cs="Arial"/>
              </w:rPr>
              <w:t>C</w:t>
            </w:r>
          </w:p>
        </w:tc>
        <w:tc>
          <w:tcPr>
            <w:tcW w:w="1559" w:type="dxa"/>
            <w:noWrap/>
            <w:hideMark/>
          </w:tcPr>
          <w:p w14:paraId="25CE8FAD" w14:textId="77777777" w:rsidR="00DD32F9" w:rsidRPr="00F66015" w:rsidRDefault="00DD32F9" w:rsidP="00072EFF">
            <w:pPr>
              <w:pStyle w:val="Body"/>
              <w:spacing w:after="0"/>
              <w:ind w:right="-188"/>
              <w:rPr>
                <w:rFonts w:ascii="Arial" w:hAnsi="Arial" w:cs="Arial"/>
              </w:rPr>
            </w:pPr>
            <w:r w:rsidRPr="00F66015">
              <w:rPr>
                <w:rFonts w:ascii="Arial" w:hAnsi="Arial" w:cs="Arial"/>
              </w:rPr>
              <w:t>calcium, phosphorus, iron</w:t>
            </w:r>
          </w:p>
        </w:tc>
      </w:tr>
      <w:tr w:rsidR="00DD32F9" w:rsidRPr="00F66015" w14:paraId="5C6B672C" w14:textId="77777777" w:rsidTr="00E95665">
        <w:trPr>
          <w:trHeight w:val="20"/>
          <w:jc w:val="center"/>
        </w:trPr>
        <w:tc>
          <w:tcPr>
            <w:tcW w:w="1271" w:type="dxa"/>
            <w:noWrap/>
            <w:hideMark/>
          </w:tcPr>
          <w:p w14:paraId="163D8AD3" w14:textId="77777777" w:rsidR="00DD32F9" w:rsidRPr="00F66015" w:rsidRDefault="00DD32F9" w:rsidP="00072EFF">
            <w:pPr>
              <w:pStyle w:val="Body"/>
              <w:spacing w:after="0"/>
              <w:ind w:right="-188"/>
              <w:rPr>
                <w:rFonts w:ascii="Arial" w:hAnsi="Arial" w:cs="Arial"/>
              </w:rPr>
            </w:pPr>
            <w:r w:rsidRPr="00F66015">
              <w:rPr>
                <w:rFonts w:ascii="Arial" w:hAnsi="Arial" w:cs="Arial"/>
              </w:rPr>
              <w:t>Tamarind</w:t>
            </w:r>
          </w:p>
        </w:tc>
        <w:tc>
          <w:tcPr>
            <w:tcW w:w="1701" w:type="dxa"/>
            <w:noWrap/>
            <w:hideMark/>
          </w:tcPr>
          <w:p w14:paraId="520376AD" w14:textId="77777777" w:rsidR="00DD32F9" w:rsidRPr="004D2183" w:rsidRDefault="00DD32F9" w:rsidP="00072EFF">
            <w:pPr>
              <w:pStyle w:val="Body"/>
              <w:spacing w:after="0"/>
              <w:ind w:right="-188"/>
              <w:rPr>
                <w:rFonts w:ascii="Arial" w:hAnsi="Arial" w:cs="Arial"/>
                <w:i/>
                <w:iCs/>
              </w:rPr>
            </w:pPr>
            <w:r w:rsidRPr="004D2183">
              <w:rPr>
                <w:rFonts w:ascii="Arial" w:hAnsi="Arial" w:cs="Arial"/>
                <w:i/>
                <w:iCs/>
              </w:rPr>
              <w:t>Tamarindus indica</w:t>
            </w:r>
          </w:p>
        </w:tc>
        <w:tc>
          <w:tcPr>
            <w:tcW w:w="921" w:type="dxa"/>
            <w:noWrap/>
            <w:hideMark/>
          </w:tcPr>
          <w:p w14:paraId="69ECAEC3" w14:textId="77777777" w:rsidR="00DD32F9" w:rsidRPr="00F66015" w:rsidRDefault="00DD32F9" w:rsidP="00072EFF">
            <w:pPr>
              <w:pStyle w:val="Body"/>
              <w:spacing w:after="0"/>
              <w:ind w:right="-188"/>
              <w:rPr>
                <w:rFonts w:ascii="Arial" w:hAnsi="Arial" w:cs="Arial"/>
              </w:rPr>
            </w:pPr>
            <w:r w:rsidRPr="00F66015">
              <w:rPr>
                <w:rFonts w:ascii="Arial" w:hAnsi="Arial" w:cs="Arial"/>
              </w:rPr>
              <w:t>0.6g</w:t>
            </w:r>
          </w:p>
        </w:tc>
        <w:tc>
          <w:tcPr>
            <w:tcW w:w="1072" w:type="dxa"/>
            <w:noWrap/>
            <w:hideMark/>
          </w:tcPr>
          <w:p w14:paraId="37F9642E" w14:textId="77777777" w:rsidR="00DD32F9" w:rsidRPr="00F66015" w:rsidRDefault="00DD32F9" w:rsidP="00072EFF">
            <w:pPr>
              <w:pStyle w:val="Body"/>
              <w:spacing w:after="0"/>
              <w:ind w:right="-188"/>
              <w:rPr>
                <w:rFonts w:ascii="Arial" w:hAnsi="Arial" w:cs="Arial"/>
              </w:rPr>
            </w:pPr>
            <w:r w:rsidRPr="00F66015">
              <w:rPr>
                <w:rFonts w:ascii="Arial" w:hAnsi="Arial" w:cs="Arial"/>
              </w:rPr>
              <w:t>2.8g</w:t>
            </w:r>
          </w:p>
        </w:tc>
        <w:tc>
          <w:tcPr>
            <w:tcW w:w="1585" w:type="dxa"/>
            <w:noWrap/>
            <w:hideMark/>
          </w:tcPr>
          <w:p w14:paraId="7584FD6B" w14:textId="77777777" w:rsidR="00DD32F9" w:rsidRPr="00F66015" w:rsidRDefault="00DD32F9" w:rsidP="00072EFF">
            <w:pPr>
              <w:pStyle w:val="Body"/>
              <w:spacing w:after="0"/>
              <w:ind w:right="-188"/>
              <w:rPr>
                <w:rFonts w:ascii="Arial" w:hAnsi="Arial" w:cs="Arial"/>
              </w:rPr>
            </w:pPr>
            <w:r w:rsidRPr="00F66015">
              <w:rPr>
                <w:rFonts w:ascii="Arial" w:hAnsi="Arial" w:cs="Arial"/>
              </w:rPr>
              <w:t>62.5g</w:t>
            </w:r>
          </w:p>
        </w:tc>
        <w:tc>
          <w:tcPr>
            <w:tcW w:w="1100" w:type="dxa"/>
          </w:tcPr>
          <w:p w14:paraId="09FAE15E" w14:textId="77777777" w:rsidR="00DD32F9" w:rsidRPr="00F66015" w:rsidRDefault="00DD32F9" w:rsidP="00072EFF">
            <w:pPr>
              <w:pStyle w:val="Body"/>
              <w:spacing w:after="0"/>
              <w:ind w:right="-188"/>
              <w:rPr>
                <w:rFonts w:ascii="Arial" w:hAnsi="Arial" w:cs="Arial"/>
              </w:rPr>
            </w:pPr>
            <w:r w:rsidRPr="00F66015">
              <w:rPr>
                <w:rFonts w:ascii="Arial" w:hAnsi="Arial" w:cs="Arial"/>
              </w:rPr>
              <w:t>B6, C, E, K, B5, A</w:t>
            </w:r>
          </w:p>
        </w:tc>
        <w:tc>
          <w:tcPr>
            <w:tcW w:w="1559" w:type="dxa"/>
            <w:noWrap/>
            <w:hideMark/>
          </w:tcPr>
          <w:p w14:paraId="78A49169" w14:textId="77777777" w:rsidR="00DD32F9" w:rsidRPr="00F66015" w:rsidRDefault="00DD32F9" w:rsidP="00072EFF">
            <w:pPr>
              <w:pStyle w:val="Body"/>
              <w:spacing w:after="0"/>
              <w:ind w:right="-188"/>
              <w:rPr>
                <w:rFonts w:ascii="Arial" w:hAnsi="Arial" w:cs="Arial"/>
              </w:rPr>
            </w:pPr>
            <w:r w:rsidRPr="00F66015">
              <w:rPr>
                <w:rFonts w:ascii="Arial" w:hAnsi="Arial" w:cs="Arial"/>
              </w:rPr>
              <w:t>Calcium, Iron, Magnesium, Phosphorus, Potassium, Sodium, Zinc, Copper, Selenium </w:t>
            </w:r>
          </w:p>
        </w:tc>
      </w:tr>
    </w:tbl>
    <w:p w14:paraId="49CA2976" w14:textId="77777777" w:rsidR="00F66015" w:rsidRDefault="00F66015" w:rsidP="00A25C4C">
      <w:pPr>
        <w:pStyle w:val="Body"/>
        <w:ind w:right="-188"/>
        <w:rPr>
          <w:rFonts w:ascii="Arial" w:hAnsi="Arial" w:cs="Arial"/>
        </w:rPr>
      </w:pPr>
    </w:p>
    <w:p w14:paraId="1B79DFD7" w14:textId="2C5EFE66" w:rsidR="00A65714" w:rsidRPr="00FB3A86" w:rsidRDefault="006C6B70" w:rsidP="00EA65C0">
      <w:pPr>
        <w:pStyle w:val="Body"/>
        <w:ind w:right="-188"/>
        <w:rPr>
          <w:rFonts w:ascii="Arial" w:hAnsi="Arial" w:cs="Arial"/>
        </w:rPr>
      </w:pPr>
      <w:r w:rsidRPr="00A25C4C">
        <w:rPr>
          <w:rFonts w:ascii="Arial" w:hAnsi="Arial" w:cs="Arial"/>
          <w:b/>
          <w:bCs/>
        </w:rPr>
        <w:t>Nutritional status</w:t>
      </w:r>
      <w:r>
        <w:rPr>
          <w:rFonts w:ascii="Arial" w:hAnsi="Arial" w:cs="Arial"/>
          <w:b/>
          <w:bCs/>
        </w:rPr>
        <w:t xml:space="preserve">: </w:t>
      </w:r>
      <w:r w:rsidRPr="00A25C4C">
        <w:rPr>
          <w:rFonts w:ascii="Arial" w:hAnsi="Arial" w:cs="Arial"/>
        </w:rPr>
        <w:t xml:space="preserve">The analysis presents the nutritional composition of seven indigenous plant species commonly utilized </w:t>
      </w:r>
      <w:r>
        <w:rPr>
          <w:rFonts w:ascii="Arial" w:hAnsi="Arial" w:cs="Arial"/>
        </w:rPr>
        <w:t>by</w:t>
      </w:r>
      <w:r w:rsidRPr="00A25C4C">
        <w:rPr>
          <w:rFonts w:ascii="Arial" w:hAnsi="Arial" w:cs="Arial"/>
        </w:rPr>
        <w:t xml:space="preserve"> tribal communities</w:t>
      </w:r>
      <w:r>
        <w:rPr>
          <w:rFonts w:ascii="Arial" w:hAnsi="Arial" w:cs="Arial"/>
        </w:rPr>
        <w:t xml:space="preserve"> in </w:t>
      </w:r>
      <w:proofErr w:type="spellStart"/>
      <w:r>
        <w:rPr>
          <w:rFonts w:ascii="Arial" w:hAnsi="Arial" w:cs="Arial"/>
        </w:rPr>
        <w:t>Katghora</w:t>
      </w:r>
      <w:proofErr w:type="spellEnd"/>
      <w:r>
        <w:rPr>
          <w:rFonts w:ascii="Arial" w:hAnsi="Arial" w:cs="Arial"/>
        </w:rPr>
        <w:t xml:space="preserve"> Forest Division</w:t>
      </w:r>
      <w:r w:rsidRPr="00A25C4C">
        <w:rPr>
          <w:rFonts w:ascii="Arial" w:hAnsi="Arial" w:cs="Arial"/>
        </w:rPr>
        <w:t xml:space="preserve">. Each species exhibits distinct nutritional profiles with </w:t>
      </w:r>
      <w:r w:rsidRPr="00C41138">
        <w:rPr>
          <w:rFonts w:ascii="Arial" w:hAnsi="Arial" w:cs="Arial"/>
          <w:highlight w:val="yellow"/>
        </w:rPr>
        <w:t>macronutrients</w:t>
      </w:r>
      <w:r w:rsidR="0031413E" w:rsidRPr="00C41138">
        <w:rPr>
          <w:rFonts w:ascii="Arial" w:hAnsi="Arial" w:cs="Arial"/>
          <w:highlight w:val="yellow"/>
        </w:rPr>
        <w:t xml:space="preserve"> and micronutrients. </w:t>
      </w:r>
      <w:proofErr w:type="spellStart"/>
      <w:r w:rsidRPr="00C41138">
        <w:rPr>
          <w:rFonts w:ascii="Arial" w:hAnsi="Arial" w:cs="Arial"/>
          <w:highlight w:val="yellow"/>
        </w:rPr>
        <w:t>Koilar</w:t>
      </w:r>
      <w:proofErr w:type="spellEnd"/>
      <w:r w:rsidRPr="00A25C4C">
        <w:rPr>
          <w:rFonts w:ascii="Arial" w:hAnsi="Arial" w:cs="Arial"/>
        </w:rPr>
        <w:t xml:space="preserve"> (</w:t>
      </w:r>
      <w:r w:rsidRPr="003C4499">
        <w:rPr>
          <w:rFonts w:ascii="Arial" w:hAnsi="Arial" w:cs="Arial"/>
          <w:i/>
          <w:iCs/>
        </w:rPr>
        <w:t>Bauhinia purpurea</w:t>
      </w:r>
      <w:r w:rsidRPr="00A25C4C">
        <w:rPr>
          <w:rFonts w:ascii="Arial" w:hAnsi="Arial" w:cs="Arial"/>
        </w:rPr>
        <w:t xml:space="preserve">) </w:t>
      </w:r>
      <w:r w:rsidR="0031413E">
        <w:rPr>
          <w:rFonts w:ascii="Arial" w:hAnsi="Arial" w:cs="Arial"/>
        </w:rPr>
        <w:t>is observed</w:t>
      </w:r>
      <w:r w:rsidRPr="00A25C4C">
        <w:rPr>
          <w:rFonts w:ascii="Arial" w:hAnsi="Arial" w:cs="Arial"/>
        </w:rPr>
        <w:t xml:space="preserve"> highest protein content (15.19g) and significant carbohydrates (66.82g), along with calcium and iron.</w:t>
      </w:r>
      <w:r w:rsidR="00274124" w:rsidRPr="00274124">
        <w:rPr>
          <w:rFonts w:ascii="Arial" w:hAnsi="Arial" w:cs="Arial"/>
        </w:rPr>
        <w:t xml:space="preserve"> </w:t>
      </w:r>
      <w:r w:rsidR="00274124" w:rsidRPr="00840EA3">
        <w:rPr>
          <w:rFonts w:ascii="Arial" w:hAnsi="Arial" w:cs="Arial"/>
        </w:rPr>
        <w:t xml:space="preserve">The presence of iron and calcium </w:t>
      </w:r>
      <w:r w:rsidR="00274124">
        <w:rPr>
          <w:rFonts w:ascii="Arial" w:hAnsi="Arial" w:cs="Arial"/>
        </w:rPr>
        <w:t xml:space="preserve">indicates that </w:t>
      </w:r>
      <w:proofErr w:type="spellStart"/>
      <w:r w:rsidR="00274124" w:rsidRPr="00840EA3">
        <w:rPr>
          <w:rFonts w:ascii="Arial" w:hAnsi="Arial" w:cs="Arial"/>
        </w:rPr>
        <w:t>Koilar</w:t>
      </w:r>
      <w:proofErr w:type="spellEnd"/>
      <w:r w:rsidR="00274124" w:rsidRPr="00840EA3">
        <w:rPr>
          <w:rFonts w:ascii="Arial" w:hAnsi="Arial" w:cs="Arial"/>
        </w:rPr>
        <w:t xml:space="preserve"> can serve a dual role in supporting hemoglobin synthesis and bone density. Given its availability in forested regions and traditional use in tribal diets, </w:t>
      </w:r>
      <w:proofErr w:type="spellStart"/>
      <w:r w:rsidR="00274124" w:rsidRPr="00840EA3">
        <w:rPr>
          <w:rFonts w:ascii="Arial" w:hAnsi="Arial" w:cs="Arial"/>
        </w:rPr>
        <w:t>Koilar</w:t>
      </w:r>
      <w:proofErr w:type="spellEnd"/>
      <w:r w:rsidR="00274124" w:rsidRPr="00840EA3">
        <w:rPr>
          <w:rFonts w:ascii="Arial" w:hAnsi="Arial" w:cs="Arial"/>
        </w:rPr>
        <w:t xml:space="preserve"> can be revitalized as a protein-dense option particularly for women and children vulnerable to dietary deficiencies</w:t>
      </w:r>
      <w:r w:rsidR="00274124">
        <w:rPr>
          <w:rFonts w:ascii="Arial" w:hAnsi="Arial" w:cs="Arial"/>
        </w:rPr>
        <w:t xml:space="preserve"> (</w:t>
      </w:r>
      <w:r w:rsidR="00274124" w:rsidRPr="00C41138">
        <w:rPr>
          <w:rFonts w:ascii="Arial" w:hAnsi="Arial" w:cs="Arial"/>
          <w:highlight w:val="yellow"/>
        </w:rPr>
        <w:t xml:space="preserve">Nair and Agrawal, 2017). </w:t>
      </w:r>
      <w:r w:rsidRPr="00C41138">
        <w:rPr>
          <w:rFonts w:ascii="Arial" w:hAnsi="Arial" w:cs="Arial"/>
          <w:highlight w:val="yellow"/>
        </w:rPr>
        <w:t>Munga (</w:t>
      </w:r>
      <w:r w:rsidRPr="00C41138">
        <w:rPr>
          <w:rFonts w:ascii="Arial" w:hAnsi="Arial" w:cs="Arial"/>
          <w:i/>
          <w:iCs/>
          <w:highlight w:val="yellow"/>
        </w:rPr>
        <w:t xml:space="preserve">Moringa </w:t>
      </w:r>
      <w:proofErr w:type="spellStart"/>
      <w:r w:rsidRPr="00C41138">
        <w:rPr>
          <w:rFonts w:ascii="Arial" w:hAnsi="Arial" w:cs="Arial"/>
          <w:i/>
          <w:iCs/>
          <w:highlight w:val="yellow"/>
        </w:rPr>
        <w:t>pterygosperma</w:t>
      </w:r>
      <w:proofErr w:type="spellEnd"/>
      <w:r w:rsidRPr="00C41138">
        <w:rPr>
          <w:rFonts w:ascii="Arial" w:hAnsi="Arial" w:cs="Arial"/>
          <w:highlight w:val="yellow"/>
        </w:rPr>
        <w:t>) was rich in a spectrum of vitamins (A, C, B1, B2, B3, B6, B9) and minerals including calcium, iron, and magnesium.</w:t>
      </w:r>
      <w:r w:rsidR="00274124" w:rsidRPr="00C41138">
        <w:rPr>
          <w:rFonts w:ascii="Arial" w:hAnsi="Arial" w:cs="Arial"/>
          <w:highlight w:val="yellow"/>
        </w:rPr>
        <w:t xml:space="preserve"> Munga is known</w:t>
      </w:r>
      <w:r w:rsidR="00274124">
        <w:rPr>
          <w:rFonts w:ascii="Arial" w:hAnsi="Arial" w:cs="Arial"/>
        </w:rPr>
        <w:t xml:space="preserve"> for curing </w:t>
      </w:r>
      <w:r w:rsidR="00274124" w:rsidRPr="00840EA3">
        <w:rPr>
          <w:rFonts w:ascii="Arial" w:hAnsi="Arial" w:cs="Arial"/>
        </w:rPr>
        <w:t>multiple deficiencies simultaneously. The vitamins it contains support immune resilience, neurodevelopment, and cellular metabolism. In addition to calcium and iron, its magnesium content plays a crucial role in muscle function and blood pressure regulation.</w:t>
      </w:r>
      <w:r>
        <w:rPr>
          <w:rFonts w:ascii="Arial" w:hAnsi="Arial" w:cs="Arial"/>
        </w:rPr>
        <w:t xml:space="preserve"> </w:t>
      </w:r>
      <w:r w:rsidRPr="00A25C4C">
        <w:rPr>
          <w:rFonts w:ascii="Arial" w:hAnsi="Arial" w:cs="Arial"/>
        </w:rPr>
        <w:t>Sweet Potatoes (</w:t>
      </w:r>
      <w:r w:rsidRPr="003C4499">
        <w:rPr>
          <w:rFonts w:ascii="Arial" w:hAnsi="Arial" w:cs="Arial"/>
          <w:i/>
          <w:iCs/>
        </w:rPr>
        <w:t>Ipomoea batatas</w:t>
      </w:r>
      <w:r w:rsidRPr="00A25C4C">
        <w:rPr>
          <w:rFonts w:ascii="Arial" w:hAnsi="Arial" w:cs="Arial"/>
        </w:rPr>
        <w:t xml:space="preserve">) had moderate carbohydrates </w:t>
      </w:r>
      <w:r w:rsidRPr="00C41138">
        <w:rPr>
          <w:rFonts w:ascii="Arial" w:hAnsi="Arial" w:cs="Arial"/>
          <w:highlight w:val="yellow"/>
        </w:rPr>
        <w:t>(37g) and were notable for potassium content</w:t>
      </w:r>
      <w:r w:rsidRPr="00A25C4C">
        <w:rPr>
          <w:rFonts w:ascii="Arial" w:hAnsi="Arial" w:cs="Arial"/>
        </w:rPr>
        <w:t>.</w:t>
      </w:r>
      <w:r w:rsidR="00274124" w:rsidRPr="00274124">
        <w:rPr>
          <w:rFonts w:ascii="Arial" w:hAnsi="Arial" w:cs="Arial"/>
        </w:rPr>
        <w:t xml:space="preserve"> </w:t>
      </w:r>
      <w:r w:rsidR="00274124" w:rsidRPr="00840EA3">
        <w:rPr>
          <w:rFonts w:ascii="Arial" w:hAnsi="Arial" w:cs="Arial"/>
        </w:rPr>
        <w:t>Their vitamin A content</w:t>
      </w:r>
      <w:r w:rsidR="00274124">
        <w:rPr>
          <w:rFonts w:ascii="Arial" w:hAnsi="Arial" w:cs="Arial"/>
        </w:rPr>
        <w:t xml:space="preserve"> is </w:t>
      </w:r>
      <w:r w:rsidR="00274124" w:rsidRPr="00840EA3">
        <w:rPr>
          <w:rFonts w:ascii="Arial" w:hAnsi="Arial" w:cs="Arial"/>
        </w:rPr>
        <w:t>critical for vision and immune health</w:t>
      </w:r>
      <w:r w:rsidR="00274124">
        <w:rPr>
          <w:rFonts w:ascii="Arial" w:hAnsi="Arial" w:cs="Arial"/>
        </w:rPr>
        <w:t xml:space="preserve"> </w:t>
      </w:r>
      <w:r w:rsidR="00274124" w:rsidRPr="00840EA3">
        <w:rPr>
          <w:rFonts w:ascii="Arial" w:hAnsi="Arial" w:cs="Arial"/>
        </w:rPr>
        <w:t>makes them a strategic crop in addressing preventable blindness and susceptibility to infections. Potassium adds cardiovascular benefits, especially in managing hypertension</w:t>
      </w:r>
      <w:r w:rsidR="00274124" w:rsidRPr="005413E6">
        <w:rPr>
          <w:rFonts w:ascii="Arial" w:hAnsi="Arial" w:cs="Arial"/>
        </w:rPr>
        <w:t xml:space="preserve"> </w:t>
      </w:r>
      <w:r w:rsidR="00274124">
        <w:rPr>
          <w:rFonts w:ascii="Arial" w:hAnsi="Arial" w:cs="Arial"/>
        </w:rPr>
        <w:t>(</w:t>
      </w:r>
      <w:r w:rsidR="00274124" w:rsidRPr="00442624">
        <w:rPr>
          <w:rFonts w:ascii="Arial" w:hAnsi="Arial" w:cs="Arial"/>
        </w:rPr>
        <w:t>Mostafa, 2025</w:t>
      </w:r>
      <w:r w:rsidR="00274124">
        <w:rPr>
          <w:rFonts w:ascii="Arial" w:hAnsi="Arial" w:cs="Arial"/>
        </w:rPr>
        <w:t>)</w:t>
      </w:r>
      <w:r w:rsidR="00274124" w:rsidRPr="00840EA3">
        <w:rPr>
          <w:rFonts w:ascii="Arial" w:hAnsi="Arial" w:cs="Arial"/>
        </w:rPr>
        <w:t xml:space="preserve">. </w:t>
      </w:r>
      <w:r>
        <w:rPr>
          <w:rFonts w:ascii="Arial" w:hAnsi="Arial" w:cs="Arial"/>
        </w:rPr>
        <w:t xml:space="preserve"> </w:t>
      </w:r>
      <w:r w:rsidR="00274124" w:rsidRPr="00840EA3">
        <w:rPr>
          <w:rFonts w:ascii="Arial" w:hAnsi="Arial" w:cs="Arial"/>
        </w:rPr>
        <w:t xml:space="preserve">The Kochai root, though low in protein (1g) and carbohydrates (2g), contributes vitamins </w:t>
      </w:r>
      <w:r w:rsidR="00274124" w:rsidRPr="00840EA3">
        <w:rPr>
          <w:rFonts w:ascii="Arial" w:hAnsi="Arial" w:cs="Arial"/>
        </w:rPr>
        <w:lastRenderedPageBreak/>
        <w:t>C, E, and B</w:t>
      </w:r>
      <w:r w:rsidR="00274124">
        <w:rPr>
          <w:rFonts w:ascii="Arial" w:hAnsi="Arial" w:cs="Arial"/>
        </w:rPr>
        <w:t xml:space="preserve"> which shows </w:t>
      </w:r>
      <w:r w:rsidR="00274124" w:rsidRPr="00840EA3">
        <w:rPr>
          <w:rFonts w:ascii="Arial" w:hAnsi="Arial" w:cs="Arial"/>
        </w:rPr>
        <w:t>supportive of antioxidant function and energy metabolism. More striking is the Kochai leaf, with higher protein (4g) and carbohydrate (6g) values</w:t>
      </w:r>
      <w:r w:rsidR="00274124">
        <w:rPr>
          <w:rFonts w:ascii="Arial" w:hAnsi="Arial" w:cs="Arial"/>
        </w:rPr>
        <w:t>.</w:t>
      </w:r>
      <w:r w:rsidR="00274124" w:rsidRPr="00274124">
        <w:rPr>
          <w:rFonts w:ascii="Arial" w:hAnsi="Arial" w:cs="Arial"/>
        </w:rPr>
        <w:t xml:space="preserve"> </w:t>
      </w:r>
      <w:r w:rsidR="00274124" w:rsidRPr="00840EA3">
        <w:rPr>
          <w:rFonts w:ascii="Arial" w:hAnsi="Arial" w:cs="Arial"/>
        </w:rPr>
        <w:t>Its mineral profile</w:t>
      </w:r>
      <w:r w:rsidR="00274124">
        <w:rPr>
          <w:rFonts w:ascii="Arial" w:hAnsi="Arial" w:cs="Arial"/>
        </w:rPr>
        <w:t xml:space="preserve"> </w:t>
      </w:r>
      <w:r w:rsidR="00274124" w:rsidRPr="00840EA3">
        <w:rPr>
          <w:rFonts w:ascii="Arial" w:hAnsi="Arial" w:cs="Arial"/>
        </w:rPr>
        <w:t>calcium, potassium, iron, and magnesium</w:t>
      </w:r>
      <w:r w:rsidR="00274124">
        <w:rPr>
          <w:rFonts w:ascii="Arial" w:hAnsi="Arial" w:cs="Arial"/>
        </w:rPr>
        <w:t xml:space="preserve"> </w:t>
      </w:r>
      <w:r w:rsidR="00274124" w:rsidRPr="00840EA3">
        <w:rPr>
          <w:rFonts w:ascii="Arial" w:hAnsi="Arial" w:cs="Arial"/>
        </w:rPr>
        <w:t>reinforce its role in bone health, oxygen transport, and electrolyte balance. Traditional knowledge systems have long incorporated Kochai leaves in staple dishes, reflecting cultural appreciation of nutrient-dense plant parts.</w:t>
      </w:r>
      <w:r w:rsidR="00274124">
        <w:rPr>
          <w:rFonts w:ascii="Arial" w:hAnsi="Arial" w:cs="Arial"/>
        </w:rPr>
        <w:t xml:space="preserve"> </w:t>
      </w:r>
      <w:r w:rsidRPr="00840EA3">
        <w:rPr>
          <w:rFonts w:ascii="Arial" w:hAnsi="Arial" w:cs="Arial"/>
        </w:rPr>
        <w:t>Kusum (</w:t>
      </w:r>
      <w:proofErr w:type="spellStart"/>
      <w:r w:rsidRPr="003C4499">
        <w:rPr>
          <w:rFonts w:ascii="Arial" w:hAnsi="Arial" w:cs="Arial"/>
          <w:i/>
          <w:iCs/>
        </w:rPr>
        <w:t>Schleichera</w:t>
      </w:r>
      <w:proofErr w:type="spellEnd"/>
      <w:r w:rsidRPr="003C4499">
        <w:rPr>
          <w:rFonts w:ascii="Arial" w:hAnsi="Arial" w:cs="Arial"/>
          <w:i/>
          <w:iCs/>
        </w:rPr>
        <w:t xml:space="preserve"> oleosa</w:t>
      </w:r>
      <w:r w:rsidRPr="00840EA3">
        <w:rPr>
          <w:rFonts w:ascii="Arial" w:hAnsi="Arial" w:cs="Arial"/>
        </w:rPr>
        <w:t xml:space="preserve">), </w:t>
      </w:r>
      <w:r>
        <w:rPr>
          <w:rFonts w:ascii="Arial" w:hAnsi="Arial" w:cs="Arial"/>
        </w:rPr>
        <w:t xml:space="preserve">has a </w:t>
      </w:r>
      <w:r w:rsidRPr="00840EA3">
        <w:rPr>
          <w:rFonts w:ascii="Arial" w:hAnsi="Arial" w:cs="Arial"/>
        </w:rPr>
        <w:t xml:space="preserve">modest protein (1.5g) and carbohydrates (9.9g), </w:t>
      </w:r>
      <w:r>
        <w:rPr>
          <w:rFonts w:ascii="Arial" w:hAnsi="Arial" w:cs="Arial"/>
        </w:rPr>
        <w:t xml:space="preserve">which </w:t>
      </w:r>
      <w:r w:rsidRPr="00840EA3">
        <w:rPr>
          <w:rFonts w:ascii="Arial" w:hAnsi="Arial" w:cs="Arial"/>
        </w:rPr>
        <w:t>contributes meaningfully through its micronutrient load. Vitamin C supports immune function and iron absorption, while minerals like calcium and phosphorus strengthen skeletal health. Kusum’s forest-based accessibility and use in tribal medicine practices offer a cultural bridge for integrating nutritional interventions</w:t>
      </w:r>
      <w:r w:rsidR="00C22A20">
        <w:rPr>
          <w:rFonts w:ascii="Arial" w:hAnsi="Arial" w:cs="Arial"/>
        </w:rPr>
        <w:t xml:space="preserve"> (</w:t>
      </w:r>
      <w:r w:rsidR="00C22A20" w:rsidRPr="00C41138">
        <w:rPr>
          <w:rFonts w:ascii="Arial" w:hAnsi="Arial" w:cs="Arial"/>
          <w:highlight w:val="yellow"/>
        </w:rPr>
        <w:t>Xess et al., 2024)</w:t>
      </w:r>
      <w:r w:rsidRPr="00C41138">
        <w:rPr>
          <w:rFonts w:ascii="Arial" w:hAnsi="Arial" w:cs="Arial"/>
          <w:highlight w:val="yellow"/>
        </w:rPr>
        <w:t>. Phosphorus, though often overlooked, is vital for energy storage and DNA synthesis</w:t>
      </w:r>
      <w:r w:rsidR="0056353E" w:rsidRPr="00C41138">
        <w:rPr>
          <w:rFonts w:ascii="Arial" w:hAnsi="Arial" w:cs="Arial"/>
          <w:highlight w:val="yellow"/>
        </w:rPr>
        <w:t xml:space="preserve"> (Mahapatra and Panda, 2012)</w:t>
      </w:r>
      <w:r w:rsidRPr="00C41138">
        <w:rPr>
          <w:rFonts w:ascii="Arial" w:hAnsi="Arial" w:cs="Arial"/>
          <w:highlight w:val="yellow"/>
        </w:rPr>
        <w:t>.</w:t>
      </w:r>
      <w:r w:rsidR="00274124">
        <w:rPr>
          <w:rFonts w:ascii="Arial" w:hAnsi="Arial" w:cs="Arial"/>
        </w:rPr>
        <w:t xml:space="preserve"> </w:t>
      </w:r>
      <w:r w:rsidRPr="00840EA3">
        <w:rPr>
          <w:rFonts w:ascii="Arial" w:hAnsi="Arial" w:cs="Arial"/>
        </w:rPr>
        <w:t>Tamarind (</w:t>
      </w:r>
      <w:r w:rsidRPr="003C4499">
        <w:rPr>
          <w:rFonts w:ascii="Arial" w:hAnsi="Arial" w:cs="Arial"/>
          <w:i/>
          <w:iCs/>
        </w:rPr>
        <w:t>Tamarindus indica</w:t>
      </w:r>
      <w:r w:rsidRPr="00840EA3">
        <w:rPr>
          <w:rFonts w:ascii="Arial" w:hAnsi="Arial" w:cs="Arial"/>
        </w:rPr>
        <w:t>) show</w:t>
      </w:r>
      <w:r>
        <w:rPr>
          <w:rFonts w:ascii="Arial" w:hAnsi="Arial" w:cs="Arial"/>
        </w:rPr>
        <w:t xml:space="preserve">s </w:t>
      </w:r>
      <w:r w:rsidRPr="00840EA3">
        <w:rPr>
          <w:rFonts w:ascii="Arial" w:hAnsi="Arial" w:cs="Arial"/>
        </w:rPr>
        <w:t>one of the most diverse micronutrient portfolios. Though low in fat (0.6g) and protein (2.8g), it boasts 62.5g of carbohydrates</w:t>
      </w:r>
      <w:r>
        <w:rPr>
          <w:rFonts w:ascii="Arial" w:hAnsi="Arial" w:cs="Arial"/>
        </w:rPr>
        <w:t xml:space="preserve"> </w:t>
      </w:r>
      <w:r w:rsidRPr="00840EA3">
        <w:rPr>
          <w:rFonts w:ascii="Arial" w:hAnsi="Arial" w:cs="Arial"/>
        </w:rPr>
        <w:t>an energy-rich profile</w:t>
      </w:r>
      <w:r>
        <w:rPr>
          <w:rFonts w:ascii="Arial" w:hAnsi="Arial" w:cs="Arial"/>
        </w:rPr>
        <w:t xml:space="preserve"> </w:t>
      </w:r>
      <w:r w:rsidRPr="00840EA3">
        <w:rPr>
          <w:rFonts w:ascii="Arial" w:hAnsi="Arial" w:cs="Arial"/>
        </w:rPr>
        <w:t xml:space="preserve">along with vitamins B6, C, E, K, B5, and A. These compounds collectively support metabolic activity, skin and neurological health, immune resilience, and antioxidant defense. Its mineral density is particularly remarkable: calcium, iron, magnesium, phosphorus, potassium, sodium, zinc, copper, and selenium. </w:t>
      </w:r>
      <w:r>
        <w:rPr>
          <w:rFonts w:ascii="Arial" w:hAnsi="Arial" w:cs="Arial"/>
        </w:rPr>
        <w:t xml:space="preserve">These minerals </w:t>
      </w:r>
      <w:r w:rsidRPr="00840EA3">
        <w:rPr>
          <w:rFonts w:ascii="Arial" w:hAnsi="Arial" w:cs="Arial"/>
        </w:rPr>
        <w:t>allow Tamarind to contribute to multiple bodily functions, ranging from bone mineralization to enzymatic activity and reproductive health. Its sweet-tangy profile makes it culturally revered, enhancing dietary diversity and acceptability.</w:t>
      </w:r>
    </w:p>
    <w:p w14:paraId="2D8D02AA" w14:textId="77777777" w:rsidR="00A65714" w:rsidRDefault="00A65714" w:rsidP="00320422">
      <w:pPr>
        <w:pStyle w:val="ConcHead"/>
        <w:ind w:right="-188"/>
        <w:jc w:val="both"/>
        <w:rPr>
          <w:rFonts w:ascii="Arial" w:hAnsi="Arial" w:cs="Arial"/>
        </w:rPr>
      </w:pPr>
      <w:r>
        <w:rPr>
          <w:rFonts w:ascii="Arial" w:hAnsi="Arial" w:cs="Arial"/>
        </w:rPr>
        <w:t xml:space="preserve">4. </w:t>
      </w:r>
      <w:r w:rsidRPr="00FB3A86">
        <w:rPr>
          <w:rFonts w:ascii="Arial" w:hAnsi="Arial" w:cs="Arial"/>
        </w:rPr>
        <w:t>Conclusion</w:t>
      </w:r>
    </w:p>
    <w:p w14:paraId="3E40FBD4" w14:textId="4B20FF40" w:rsidR="00B4005F" w:rsidRPr="00B4005F" w:rsidRDefault="00B4005F" w:rsidP="00A65714">
      <w:pPr>
        <w:pStyle w:val="ConcHead"/>
        <w:spacing w:after="0"/>
        <w:ind w:right="-188"/>
        <w:jc w:val="both"/>
        <w:rPr>
          <w:rFonts w:ascii="Arial" w:hAnsi="Arial" w:cs="Arial"/>
          <w:b w:val="0"/>
          <w:bCs/>
          <w:sz w:val="20"/>
        </w:rPr>
      </w:pPr>
      <w:r w:rsidRPr="00C41138">
        <w:rPr>
          <w:rFonts w:ascii="Arial" w:hAnsi="Arial" w:cs="Arial"/>
          <w:b w:val="0"/>
          <w:bCs/>
          <w:caps w:val="0"/>
          <w:sz w:val="20"/>
          <w:highlight w:val="yellow"/>
        </w:rPr>
        <w:t xml:space="preserve">The study Body Mass Index and Nutritional status of the tribal women in </w:t>
      </w:r>
      <w:proofErr w:type="spellStart"/>
      <w:r w:rsidRPr="00C41138">
        <w:rPr>
          <w:rFonts w:ascii="Arial" w:hAnsi="Arial" w:cs="Arial"/>
          <w:b w:val="0"/>
          <w:bCs/>
          <w:caps w:val="0"/>
          <w:sz w:val="20"/>
          <w:highlight w:val="yellow"/>
        </w:rPr>
        <w:t>Katghora</w:t>
      </w:r>
      <w:proofErr w:type="spellEnd"/>
      <w:r w:rsidRPr="00C41138">
        <w:rPr>
          <w:rFonts w:ascii="Arial" w:hAnsi="Arial" w:cs="Arial"/>
          <w:b w:val="0"/>
          <w:bCs/>
          <w:caps w:val="0"/>
          <w:sz w:val="20"/>
          <w:highlight w:val="yellow"/>
        </w:rPr>
        <w:t xml:space="preserve"> Forest Division concludes that a large proportion of women fall within the lower normal weight where</w:t>
      </w:r>
      <w:r w:rsidRPr="00C41138">
        <w:rPr>
          <w:rFonts w:ascii="Arial" w:hAnsi="Arial" w:cs="Arial"/>
          <w:highlight w:val="yellow"/>
        </w:rPr>
        <w:t xml:space="preserve"> </w:t>
      </w:r>
      <w:r w:rsidRPr="00C41138">
        <w:rPr>
          <w:rFonts w:ascii="Arial" w:hAnsi="Arial" w:cs="Arial"/>
          <w:b w:val="0"/>
          <w:bCs/>
          <w:caps w:val="0"/>
          <w:sz w:val="20"/>
          <w:highlight w:val="yellow"/>
        </w:rPr>
        <w:t xml:space="preserve">middle age group women </w:t>
      </w:r>
      <w:r w:rsidR="00526E75" w:rsidRPr="00C41138">
        <w:rPr>
          <w:rFonts w:ascii="Arial" w:hAnsi="Arial" w:cs="Arial"/>
          <w:b w:val="0"/>
          <w:bCs/>
          <w:caps w:val="0"/>
          <w:sz w:val="20"/>
          <w:highlight w:val="yellow"/>
        </w:rPr>
        <w:t xml:space="preserve">are having </w:t>
      </w:r>
      <w:r w:rsidRPr="00C41138">
        <w:rPr>
          <w:rFonts w:ascii="Arial" w:hAnsi="Arial" w:cs="Arial"/>
          <w:b w:val="0"/>
          <w:bCs/>
          <w:caps w:val="0"/>
          <w:sz w:val="20"/>
          <w:highlight w:val="yellow"/>
        </w:rPr>
        <w:t>consistently low body weight</w:t>
      </w:r>
      <w:r w:rsidR="00526E75" w:rsidRPr="00C41138">
        <w:rPr>
          <w:rFonts w:ascii="Arial" w:hAnsi="Arial" w:cs="Arial"/>
          <w:b w:val="0"/>
          <w:bCs/>
          <w:caps w:val="0"/>
          <w:sz w:val="20"/>
          <w:highlight w:val="yellow"/>
        </w:rPr>
        <w:t xml:space="preserve"> </w:t>
      </w:r>
      <w:r w:rsidRPr="00C41138">
        <w:rPr>
          <w:rFonts w:ascii="Arial" w:hAnsi="Arial" w:cs="Arial"/>
          <w:b w:val="0"/>
          <w:bCs/>
          <w:caps w:val="0"/>
          <w:sz w:val="20"/>
          <w:highlight w:val="yellow"/>
        </w:rPr>
        <w:t xml:space="preserve">which </w:t>
      </w:r>
      <w:r w:rsidR="00526E75" w:rsidRPr="00C41138">
        <w:rPr>
          <w:rFonts w:ascii="Arial" w:hAnsi="Arial" w:cs="Arial"/>
          <w:b w:val="0"/>
          <w:bCs/>
          <w:caps w:val="0"/>
          <w:sz w:val="20"/>
          <w:highlight w:val="yellow"/>
        </w:rPr>
        <w:t>shows that women are involved in</w:t>
      </w:r>
      <w:r w:rsidRPr="00C41138">
        <w:rPr>
          <w:rFonts w:ascii="Arial" w:hAnsi="Arial" w:cs="Arial"/>
          <w:b w:val="0"/>
          <w:bCs/>
          <w:caps w:val="0"/>
          <w:sz w:val="20"/>
          <w:highlight w:val="yellow"/>
        </w:rPr>
        <w:t xml:space="preserve"> high physical activity </w:t>
      </w:r>
      <w:r w:rsidR="00526E75" w:rsidRPr="00C41138">
        <w:rPr>
          <w:rFonts w:ascii="Arial" w:hAnsi="Arial" w:cs="Arial"/>
          <w:b w:val="0"/>
          <w:bCs/>
          <w:caps w:val="0"/>
          <w:sz w:val="20"/>
          <w:highlight w:val="yellow"/>
        </w:rPr>
        <w:t xml:space="preserve">and they are having </w:t>
      </w:r>
      <w:r w:rsidRPr="00C41138">
        <w:rPr>
          <w:rFonts w:ascii="Arial" w:hAnsi="Arial" w:cs="Arial"/>
          <w:b w:val="0"/>
          <w:bCs/>
          <w:caps w:val="0"/>
          <w:sz w:val="20"/>
          <w:highlight w:val="yellow"/>
        </w:rPr>
        <w:t>limited access to nutrient-rich foo</w:t>
      </w:r>
      <w:r w:rsidR="00526E75" w:rsidRPr="00C41138">
        <w:rPr>
          <w:rFonts w:ascii="Arial" w:hAnsi="Arial" w:cs="Arial"/>
          <w:b w:val="0"/>
          <w:bCs/>
          <w:caps w:val="0"/>
          <w:sz w:val="20"/>
          <w:highlight w:val="yellow"/>
        </w:rPr>
        <w:t xml:space="preserve">ds. </w:t>
      </w:r>
      <w:r w:rsidR="00091EF6" w:rsidRPr="00C41138">
        <w:rPr>
          <w:rFonts w:ascii="Arial" w:hAnsi="Arial" w:cs="Arial"/>
          <w:b w:val="0"/>
          <w:bCs/>
          <w:caps w:val="0"/>
          <w:sz w:val="20"/>
          <w:highlight w:val="yellow"/>
        </w:rPr>
        <w:t>The body mass index variation among ranges and age group shows that Pali range women are highly underweight which shows that</w:t>
      </w:r>
      <w:r w:rsidR="007863F7" w:rsidRPr="00C41138">
        <w:rPr>
          <w:rFonts w:ascii="Arial" w:hAnsi="Arial" w:cs="Arial"/>
          <w:b w:val="0"/>
          <w:bCs/>
          <w:caps w:val="0"/>
          <w:sz w:val="20"/>
          <w:highlight w:val="yellow"/>
        </w:rPr>
        <w:t xml:space="preserve"> women are facing issues in nutritional challenges in the </w:t>
      </w:r>
      <w:r w:rsidR="00526E75" w:rsidRPr="00C41138">
        <w:rPr>
          <w:rFonts w:ascii="Arial" w:hAnsi="Arial" w:cs="Arial"/>
          <w:b w:val="0"/>
          <w:bCs/>
          <w:caps w:val="0"/>
          <w:sz w:val="20"/>
          <w:highlight w:val="yellow"/>
        </w:rPr>
        <w:t>economically active years</w:t>
      </w:r>
      <w:r w:rsidR="007863F7" w:rsidRPr="00C41138">
        <w:rPr>
          <w:rFonts w:ascii="Arial" w:hAnsi="Arial" w:cs="Arial"/>
          <w:b w:val="0"/>
          <w:bCs/>
          <w:caps w:val="0"/>
          <w:sz w:val="20"/>
          <w:highlight w:val="yellow"/>
        </w:rPr>
        <w:t xml:space="preserve">. Age showed a statistically significant negative correlation with BMI in </w:t>
      </w:r>
      <w:proofErr w:type="spellStart"/>
      <w:r w:rsidR="007863F7" w:rsidRPr="00C41138">
        <w:rPr>
          <w:rFonts w:ascii="Arial" w:hAnsi="Arial" w:cs="Arial"/>
          <w:b w:val="0"/>
          <w:bCs/>
          <w:caps w:val="0"/>
          <w:sz w:val="20"/>
          <w:highlight w:val="yellow"/>
        </w:rPr>
        <w:t>Atmanagar</w:t>
      </w:r>
      <w:proofErr w:type="spellEnd"/>
      <w:r w:rsidR="007863F7" w:rsidRPr="00C41138">
        <w:rPr>
          <w:rFonts w:ascii="Arial" w:hAnsi="Arial" w:cs="Arial"/>
          <w:b w:val="0"/>
          <w:bCs/>
          <w:caps w:val="0"/>
          <w:sz w:val="20"/>
          <w:highlight w:val="yellow"/>
        </w:rPr>
        <w:t xml:space="preserve"> and a marginally significant effect in </w:t>
      </w:r>
      <w:proofErr w:type="spellStart"/>
      <w:r w:rsidR="007863F7" w:rsidRPr="00C41138">
        <w:rPr>
          <w:rFonts w:ascii="Arial" w:hAnsi="Arial" w:cs="Arial"/>
          <w:b w:val="0"/>
          <w:bCs/>
          <w:caps w:val="0"/>
          <w:sz w:val="20"/>
          <w:highlight w:val="yellow"/>
        </w:rPr>
        <w:t>Jatga</w:t>
      </w:r>
      <w:proofErr w:type="spellEnd"/>
      <w:r w:rsidR="007863F7" w:rsidRPr="00C41138">
        <w:rPr>
          <w:rFonts w:ascii="Arial" w:hAnsi="Arial" w:cs="Arial"/>
          <w:b w:val="0"/>
          <w:bCs/>
          <w:caps w:val="0"/>
          <w:sz w:val="20"/>
          <w:highlight w:val="yellow"/>
        </w:rPr>
        <w:t xml:space="preserve">, </w:t>
      </w:r>
      <w:proofErr w:type="spellStart"/>
      <w:r w:rsidR="007863F7" w:rsidRPr="00C41138">
        <w:rPr>
          <w:rFonts w:ascii="Arial" w:hAnsi="Arial" w:cs="Arial"/>
          <w:b w:val="0"/>
          <w:bCs/>
          <w:caps w:val="0"/>
          <w:sz w:val="20"/>
          <w:highlight w:val="yellow"/>
        </w:rPr>
        <w:t>Pasan</w:t>
      </w:r>
      <w:proofErr w:type="spellEnd"/>
      <w:r w:rsidR="007863F7" w:rsidRPr="00C41138">
        <w:rPr>
          <w:rFonts w:ascii="Arial" w:hAnsi="Arial" w:cs="Arial"/>
          <w:b w:val="0"/>
          <w:bCs/>
          <w:caps w:val="0"/>
          <w:sz w:val="20"/>
          <w:highlight w:val="yellow"/>
        </w:rPr>
        <w:t xml:space="preserve">, and Pali range which highlights that older women in these ranges are tends to have lower BMI and aging is often accompanied by reduced physical activity and metabolic changes that influence nutritional status. The R square values show significant in </w:t>
      </w:r>
      <w:proofErr w:type="spellStart"/>
      <w:r w:rsidR="007863F7" w:rsidRPr="00C41138">
        <w:rPr>
          <w:rFonts w:ascii="Arial" w:hAnsi="Arial" w:cs="Arial"/>
          <w:b w:val="0"/>
          <w:bCs/>
          <w:caps w:val="0"/>
          <w:sz w:val="20"/>
          <w:highlight w:val="yellow"/>
        </w:rPr>
        <w:t>jatga</w:t>
      </w:r>
      <w:proofErr w:type="spellEnd"/>
      <w:r w:rsidR="007863F7" w:rsidRPr="00C41138">
        <w:rPr>
          <w:rFonts w:ascii="Arial" w:hAnsi="Arial" w:cs="Arial"/>
          <w:b w:val="0"/>
          <w:bCs/>
          <w:caps w:val="0"/>
          <w:sz w:val="20"/>
          <w:highlight w:val="yellow"/>
        </w:rPr>
        <w:t xml:space="preserve">, </w:t>
      </w:r>
      <w:proofErr w:type="spellStart"/>
      <w:r w:rsidR="007863F7" w:rsidRPr="00C41138">
        <w:rPr>
          <w:rFonts w:ascii="Arial" w:hAnsi="Arial" w:cs="Arial"/>
          <w:b w:val="0"/>
          <w:bCs/>
          <w:caps w:val="0"/>
          <w:sz w:val="20"/>
          <w:highlight w:val="yellow"/>
        </w:rPr>
        <w:t>pasan</w:t>
      </w:r>
      <w:proofErr w:type="spellEnd"/>
      <w:r w:rsidR="007863F7" w:rsidRPr="00C41138">
        <w:rPr>
          <w:rFonts w:ascii="Arial" w:hAnsi="Arial" w:cs="Arial"/>
          <w:b w:val="0"/>
          <w:bCs/>
          <w:caps w:val="0"/>
          <w:sz w:val="20"/>
          <w:highlight w:val="yellow"/>
        </w:rPr>
        <w:t xml:space="preserve"> </w:t>
      </w:r>
      <w:proofErr w:type="spellStart"/>
      <w:r w:rsidR="007863F7" w:rsidRPr="00C41138">
        <w:rPr>
          <w:rFonts w:ascii="Arial" w:hAnsi="Arial" w:cs="Arial"/>
          <w:b w:val="0"/>
          <w:bCs/>
          <w:caps w:val="0"/>
          <w:sz w:val="20"/>
          <w:highlight w:val="yellow"/>
        </w:rPr>
        <w:t>chaitma</w:t>
      </w:r>
      <w:proofErr w:type="spellEnd"/>
      <w:r w:rsidR="007863F7" w:rsidRPr="00C41138">
        <w:rPr>
          <w:rFonts w:ascii="Arial" w:hAnsi="Arial" w:cs="Arial"/>
          <w:b w:val="0"/>
          <w:bCs/>
          <w:caps w:val="0"/>
          <w:sz w:val="20"/>
          <w:highlight w:val="yellow"/>
        </w:rPr>
        <w:t xml:space="preserve"> and </w:t>
      </w:r>
      <w:proofErr w:type="spellStart"/>
      <w:r w:rsidR="007863F7" w:rsidRPr="00C41138">
        <w:rPr>
          <w:rFonts w:ascii="Arial" w:hAnsi="Arial" w:cs="Arial"/>
          <w:b w:val="0"/>
          <w:bCs/>
          <w:caps w:val="0"/>
          <w:sz w:val="20"/>
          <w:highlight w:val="yellow"/>
        </w:rPr>
        <w:t>pali</w:t>
      </w:r>
      <w:proofErr w:type="spellEnd"/>
      <w:r w:rsidR="007863F7" w:rsidRPr="00C41138">
        <w:rPr>
          <w:rFonts w:ascii="Arial" w:hAnsi="Arial" w:cs="Arial"/>
          <w:b w:val="0"/>
          <w:bCs/>
          <w:caps w:val="0"/>
          <w:sz w:val="20"/>
          <w:highlight w:val="yellow"/>
        </w:rPr>
        <w:t xml:space="preserve"> range which reflects that socio-economic factors play a vital role in association with body mass index.</w:t>
      </w:r>
      <w:r w:rsidR="00C22A20" w:rsidRPr="00C41138">
        <w:rPr>
          <w:rFonts w:ascii="Arial" w:hAnsi="Arial" w:cs="Arial"/>
          <w:sz w:val="20"/>
          <w:highlight w:val="yellow"/>
        </w:rPr>
        <w:t xml:space="preserve"> </w:t>
      </w:r>
      <w:r w:rsidR="00C22A20" w:rsidRPr="00C41138">
        <w:rPr>
          <w:rFonts w:ascii="Arial" w:hAnsi="Arial" w:cs="Arial"/>
          <w:b w:val="0"/>
          <w:bCs/>
          <w:caps w:val="0"/>
          <w:sz w:val="20"/>
          <w:highlight w:val="yellow"/>
        </w:rPr>
        <w:t xml:space="preserve">So, </w:t>
      </w:r>
      <w:r w:rsidR="00434805" w:rsidRPr="00C41138">
        <w:rPr>
          <w:rFonts w:ascii="Arial" w:hAnsi="Arial" w:cs="Arial"/>
          <w:b w:val="0"/>
          <w:bCs/>
          <w:caps w:val="0"/>
          <w:sz w:val="20"/>
          <w:highlight w:val="yellow"/>
        </w:rPr>
        <w:t xml:space="preserve">the </w:t>
      </w:r>
      <w:proofErr w:type="spellStart"/>
      <w:r w:rsidR="00C22A20" w:rsidRPr="00C41138">
        <w:rPr>
          <w:rFonts w:ascii="Arial" w:hAnsi="Arial" w:cs="Arial"/>
          <w:b w:val="0"/>
          <w:bCs/>
          <w:caps w:val="0"/>
          <w:sz w:val="20"/>
          <w:highlight w:val="yellow"/>
        </w:rPr>
        <w:t>katghora</w:t>
      </w:r>
      <w:proofErr w:type="spellEnd"/>
      <w:r w:rsidR="00C22A20" w:rsidRPr="00C41138">
        <w:rPr>
          <w:rFonts w:ascii="Arial" w:hAnsi="Arial" w:cs="Arial"/>
          <w:b w:val="0"/>
          <w:bCs/>
          <w:caps w:val="0"/>
          <w:sz w:val="20"/>
          <w:highlight w:val="yellow"/>
        </w:rPr>
        <w:t xml:space="preserve"> forest division has a complex body mass index and nutritional status. </w:t>
      </w:r>
      <w:r w:rsidR="007863F7" w:rsidRPr="00C41138">
        <w:rPr>
          <w:rFonts w:ascii="Arial" w:hAnsi="Arial" w:cs="Arial"/>
          <w:b w:val="0"/>
          <w:bCs/>
          <w:caps w:val="0"/>
          <w:sz w:val="20"/>
          <w:highlight w:val="yellow"/>
        </w:rPr>
        <w:t xml:space="preserve">These findings highlight the importance of region-specific interventions and the need for holistic approaches that integrate education, income support, and age-sensitive health programs to address nutritional disparities in tribal communities. </w:t>
      </w:r>
      <w:r w:rsidR="00C22A20" w:rsidRPr="00C41138">
        <w:rPr>
          <w:rFonts w:ascii="Arial" w:hAnsi="Arial" w:cs="Arial"/>
          <w:b w:val="0"/>
          <w:bCs/>
          <w:caps w:val="0"/>
          <w:sz w:val="20"/>
          <w:highlight w:val="yellow"/>
        </w:rPr>
        <w:t>So, b</w:t>
      </w:r>
      <w:r w:rsidR="007863F7" w:rsidRPr="00C41138">
        <w:rPr>
          <w:rFonts w:ascii="Arial" w:hAnsi="Arial" w:cs="Arial"/>
          <w:b w:val="0"/>
          <w:bCs/>
          <w:caps w:val="0"/>
          <w:sz w:val="20"/>
          <w:highlight w:val="yellow"/>
        </w:rPr>
        <w:t xml:space="preserve">y integrating traditional dietary knowledge with modern nutritional guidelines, policymakers and healthcare providers can develop effective strategies to enhance the overall well-being of tribal women in </w:t>
      </w:r>
      <w:proofErr w:type="spellStart"/>
      <w:r w:rsidR="007863F7" w:rsidRPr="00C41138">
        <w:rPr>
          <w:rFonts w:ascii="Arial" w:hAnsi="Arial" w:cs="Arial"/>
          <w:b w:val="0"/>
          <w:bCs/>
          <w:caps w:val="0"/>
          <w:sz w:val="20"/>
          <w:highlight w:val="yellow"/>
        </w:rPr>
        <w:t>Katghora</w:t>
      </w:r>
      <w:proofErr w:type="spellEnd"/>
      <w:r w:rsidR="007863F7" w:rsidRPr="007863F7">
        <w:rPr>
          <w:rFonts w:ascii="Arial" w:hAnsi="Arial" w:cs="Arial"/>
          <w:b w:val="0"/>
          <w:bCs/>
          <w:caps w:val="0"/>
          <w:sz w:val="20"/>
        </w:rPr>
        <w:t xml:space="preserve"> Forest Division.</w:t>
      </w:r>
    </w:p>
    <w:p w14:paraId="15ABF925" w14:textId="77777777" w:rsidR="00A65714" w:rsidRPr="00FB3A86" w:rsidRDefault="00A65714" w:rsidP="00A65714">
      <w:pPr>
        <w:pStyle w:val="ConcHead"/>
        <w:spacing w:after="0"/>
        <w:ind w:right="-188"/>
        <w:jc w:val="both"/>
        <w:rPr>
          <w:rFonts w:ascii="Arial" w:hAnsi="Arial" w:cs="Arial"/>
        </w:rPr>
      </w:pPr>
    </w:p>
    <w:p w14:paraId="39FB293A" w14:textId="77777777" w:rsidR="00016879" w:rsidRPr="009C5487" w:rsidRDefault="00016879" w:rsidP="00016879">
      <w:pPr>
        <w:rPr>
          <w:rFonts w:ascii="Calibri" w:eastAsia="Calibri" w:hAnsi="Calibri"/>
          <w:kern w:val="2"/>
          <w:highlight w:val="yellow"/>
        </w:rPr>
      </w:pPr>
      <w:bookmarkStart w:id="9" w:name="_Hlk197682619"/>
      <w:bookmarkStart w:id="10" w:name="_Hlk180402183"/>
      <w:bookmarkStart w:id="11" w:name="_Hlk183680988"/>
      <w:r w:rsidRPr="009C5487">
        <w:rPr>
          <w:rFonts w:ascii="Calibri" w:eastAsia="Calibri" w:hAnsi="Calibri"/>
          <w:kern w:val="2"/>
          <w:highlight w:val="yellow"/>
        </w:rPr>
        <w:t>Disclaimer (Artificial intelligence)</w:t>
      </w:r>
    </w:p>
    <w:p w14:paraId="7369699D"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Option 1: </w:t>
      </w:r>
    </w:p>
    <w:p w14:paraId="2E059A2E"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27F8B127"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Option 2: </w:t>
      </w:r>
    </w:p>
    <w:p w14:paraId="0AB0E1DD"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D593B5"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29057FA"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1.</w:t>
      </w:r>
    </w:p>
    <w:p w14:paraId="168BE7C4" w14:textId="77777777" w:rsidR="00016879" w:rsidRPr="009C5487" w:rsidRDefault="00016879" w:rsidP="00016879">
      <w:pPr>
        <w:rPr>
          <w:rFonts w:ascii="Calibri" w:eastAsia="Calibri" w:hAnsi="Calibri"/>
          <w:kern w:val="2"/>
          <w:highlight w:val="yellow"/>
        </w:rPr>
      </w:pPr>
      <w:r w:rsidRPr="009C5487">
        <w:rPr>
          <w:rFonts w:ascii="Calibri" w:eastAsia="Calibri" w:hAnsi="Calibri"/>
          <w:kern w:val="2"/>
          <w:highlight w:val="yellow"/>
        </w:rPr>
        <w:t>2.</w:t>
      </w:r>
    </w:p>
    <w:p w14:paraId="10470ACB" w14:textId="77777777" w:rsidR="00016879" w:rsidRPr="009C5487" w:rsidRDefault="00016879" w:rsidP="00016879">
      <w:pPr>
        <w:rPr>
          <w:rFonts w:ascii="Calibri" w:eastAsia="Calibri" w:hAnsi="Calibri"/>
          <w:kern w:val="2"/>
        </w:rPr>
      </w:pPr>
      <w:bookmarkStart w:id="12" w:name="_Hlk197682629"/>
      <w:bookmarkEnd w:id="9"/>
      <w:r w:rsidRPr="009C5487">
        <w:rPr>
          <w:rFonts w:ascii="Calibri" w:eastAsia="Calibri" w:hAnsi="Calibri"/>
          <w:kern w:val="2"/>
          <w:highlight w:val="yellow"/>
        </w:rPr>
        <w:t>3.</w:t>
      </w:r>
    </w:p>
    <w:bookmarkEnd w:id="10"/>
    <w:bookmarkEnd w:id="11"/>
    <w:bookmarkEnd w:id="12"/>
    <w:p w14:paraId="22B5F816" w14:textId="77777777" w:rsidR="00016879" w:rsidRDefault="00016879" w:rsidP="00CA7FD5">
      <w:pPr>
        <w:pStyle w:val="Body"/>
        <w:ind w:right="-188"/>
        <w:rPr>
          <w:rFonts w:ascii="Arial" w:hAnsi="Arial" w:cs="Arial"/>
        </w:rPr>
      </w:pPr>
    </w:p>
    <w:p w14:paraId="2B495A68" w14:textId="77777777" w:rsidR="00A65714" w:rsidRPr="00FB3A86" w:rsidRDefault="00A65714" w:rsidP="00A65714">
      <w:pPr>
        <w:pStyle w:val="Body"/>
        <w:spacing w:after="0"/>
        <w:ind w:right="-188"/>
        <w:rPr>
          <w:rFonts w:ascii="Arial" w:hAnsi="Arial" w:cs="Arial"/>
        </w:rPr>
      </w:pPr>
    </w:p>
    <w:p w14:paraId="0986ABF2" w14:textId="77777777" w:rsidR="00A65714" w:rsidRDefault="00A65714" w:rsidP="00A65714">
      <w:pPr>
        <w:pStyle w:val="ReferHead"/>
        <w:spacing w:after="0"/>
        <w:ind w:right="-188"/>
        <w:jc w:val="both"/>
        <w:rPr>
          <w:rFonts w:ascii="Arial" w:hAnsi="Arial" w:cs="Arial"/>
        </w:rPr>
      </w:pPr>
    </w:p>
    <w:p w14:paraId="0E7F24B4" w14:textId="77777777" w:rsidR="00A65714" w:rsidRDefault="00A65714" w:rsidP="00A65714">
      <w:pPr>
        <w:pStyle w:val="ReferHead"/>
        <w:spacing w:after="0"/>
        <w:ind w:right="-188"/>
        <w:jc w:val="both"/>
        <w:rPr>
          <w:rFonts w:ascii="Arial" w:hAnsi="Arial" w:cs="Arial"/>
        </w:rPr>
      </w:pPr>
      <w:r w:rsidRPr="00FB3A86">
        <w:rPr>
          <w:rFonts w:ascii="Arial" w:hAnsi="Arial" w:cs="Arial"/>
        </w:rPr>
        <w:t>References</w:t>
      </w:r>
    </w:p>
    <w:p w14:paraId="3EAFD34D" w14:textId="77777777" w:rsidR="00A65714" w:rsidRPr="00FB3A86" w:rsidRDefault="00A65714" w:rsidP="00A65714">
      <w:pPr>
        <w:pStyle w:val="ReferHead"/>
        <w:spacing w:after="0"/>
        <w:ind w:right="-188"/>
        <w:jc w:val="both"/>
        <w:rPr>
          <w:rFonts w:ascii="Arial" w:hAnsi="Arial" w:cs="Arial"/>
        </w:rPr>
      </w:pPr>
    </w:p>
    <w:bookmarkEnd w:id="1"/>
    <w:p w14:paraId="1639562F" w14:textId="77777777" w:rsidR="00EA65C0" w:rsidRDefault="00EA65C0" w:rsidP="006C6B70">
      <w:pPr>
        <w:pStyle w:val="Body"/>
        <w:ind w:right="-188"/>
        <w:rPr>
          <w:rFonts w:ascii="Arial" w:hAnsi="Arial" w:cs="Arial"/>
        </w:rPr>
      </w:pPr>
    </w:p>
    <w:p w14:paraId="30ABF55C" w14:textId="77777777" w:rsidR="00EA65C0" w:rsidRDefault="00EA65C0" w:rsidP="00A65714">
      <w:pPr>
        <w:ind w:right="-188"/>
      </w:pPr>
    </w:p>
    <w:p w14:paraId="4FF08B4F" w14:textId="77777777" w:rsidR="00EA65C0" w:rsidRDefault="00EA65C0" w:rsidP="006C6B70">
      <w:pPr>
        <w:pStyle w:val="Body"/>
        <w:ind w:right="-188"/>
        <w:rPr>
          <w:rFonts w:ascii="Arial" w:hAnsi="Arial" w:cs="Arial"/>
        </w:rPr>
      </w:pPr>
      <w:bookmarkStart w:id="13" w:name="_Hlk203836804"/>
      <w:r w:rsidRPr="002D64CD">
        <w:rPr>
          <w:rFonts w:ascii="Arial" w:hAnsi="Arial" w:cs="Arial"/>
        </w:rPr>
        <w:lastRenderedPageBreak/>
        <w:t>Bhandari, S., Ghosh, M., Chanak, M., Bose, K., &amp; Nowak, O. (2024)</w:t>
      </w:r>
      <w:bookmarkEnd w:id="13"/>
      <w:r w:rsidRPr="002D64CD">
        <w:rPr>
          <w:rFonts w:ascii="Arial" w:hAnsi="Arial" w:cs="Arial"/>
        </w:rPr>
        <w:t xml:space="preserve">. Nutritional Status of Adult Tribal Ho Women of Paschim Medinipur district, West Bengal, India: A Comparative Study. International Journal of </w:t>
      </w:r>
      <w:proofErr w:type="spellStart"/>
      <w:r w:rsidRPr="002D64CD">
        <w:rPr>
          <w:rFonts w:ascii="Arial" w:hAnsi="Arial" w:cs="Arial"/>
        </w:rPr>
        <w:t>Kinanthropometry</w:t>
      </w:r>
      <w:proofErr w:type="spellEnd"/>
      <w:r w:rsidRPr="002D64CD">
        <w:rPr>
          <w:rFonts w:ascii="Arial" w:hAnsi="Arial" w:cs="Arial"/>
        </w:rPr>
        <w:t>, 4(3), 76-83.</w:t>
      </w:r>
    </w:p>
    <w:p w14:paraId="5A1D3B13" w14:textId="77777777" w:rsidR="00EA65C0" w:rsidRPr="00B52009" w:rsidRDefault="00EA65C0" w:rsidP="006C6B70">
      <w:pPr>
        <w:pStyle w:val="Body"/>
        <w:ind w:right="-188"/>
        <w:rPr>
          <w:rFonts w:ascii="Arial" w:hAnsi="Arial" w:cs="Arial"/>
        </w:rPr>
      </w:pPr>
      <w:r w:rsidRPr="00B52009">
        <w:rPr>
          <w:rFonts w:ascii="Arial" w:hAnsi="Arial" w:cs="Arial"/>
        </w:rPr>
        <w:t xml:space="preserve">Biswas, S., Pramanik, K. R., &amp; Sonowal, C. J. (2023). </w:t>
      </w:r>
      <w:proofErr w:type="spellStart"/>
      <w:r w:rsidRPr="00B52009">
        <w:rPr>
          <w:rFonts w:ascii="Arial" w:hAnsi="Arial" w:cs="Arial"/>
        </w:rPr>
        <w:t>Marginalised</w:t>
      </w:r>
      <w:proofErr w:type="spellEnd"/>
      <w:r w:rsidRPr="00B52009">
        <w:rPr>
          <w:rFonts w:ascii="Arial" w:hAnsi="Arial" w:cs="Arial"/>
        </w:rPr>
        <w:t xml:space="preserve"> social groups differentials in nutritional status (BMI) among reproductive-aged women in West Bengal. BMC Public Health, 23(1), 842.</w:t>
      </w:r>
    </w:p>
    <w:p w14:paraId="2E703EE4" w14:textId="77777777" w:rsidR="00EA65C0" w:rsidRDefault="00EA65C0" w:rsidP="006C6B70">
      <w:pPr>
        <w:pStyle w:val="Body"/>
        <w:ind w:right="-188"/>
        <w:rPr>
          <w:rFonts w:ascii="Arial" w:hAnsi="Arial" w:cs="Arial"/>
        </w:rPr>
      </w:pPr>
      <w:proofErr w:type="spellStart"/>
      <w:r w:rsidRPr="00841169">
        <w:rPr>
          <w:rFonts w:ascii="Arial" w:hAnsi="Arial" w:cs="Arial"/>
        </w:rPr>
        <w:t>Boncinelli</w:t>
      </w:r>
      <w:proofErr w:type="spellEnd"/>
      <w:r w:rsidRPr="00841169">
        <w:rPr>
          <w:rFonts w:ascii="Arial" w:hAnsi="Arial" w:cs="Arial"/>
        </w:rPr>
        <w:t>, F., Riccioli, F., &amp; Marone, E. (2015). Do forests help to keep my body mass index low? Forest Policy and Economics, 54, 11-17.</w:t>
      </w:r>
    </w:p>
    <w:p w14:paraId="23297564" w14:textId="77777777" w:rsidR="00EA65C0" w:rsidRPr="00B52009" w:rsidRDefault="00EA65C0" w:rsidP="006C6B70">
      <w:pPr>
        <w:pStyle w:val="Body"/>
        <w:ind w:right="-188"/>
        <w:rPr>
          <w:rFonts w:ascii="Arial" w:hAnsi="Arial" w:cs="Arial"/>
        </w:rPr>
      </w:pPr>
      <w:proofErr w:type="spellStart"/>
      <w:r w:rsidRPr="00B52009">
        <w:rPr>
          <w:rFonts w:ascii="Arial" w:hAnsi="Arial" w:cs="Arial"/>
        </w:rPr>
        <w:t>Chandrashree</w:t>
      </w:r>
      <w:proofErr w:type="spellEnd"/>
      <w:r w:rsidRPr="00B52009">
        <w:rPr>
          <w:rFonts w:ascii="Arial" w:hAnsi="Arial" w:cs="Arial"/>
        </w:rPr>
        <w:t xml:space="preserve"> Lenka, C. L. (2016). Nutritional status and traditional health culture of Tribal women: a study in Mayurbhanj district, Odisha.</w:t>
      </w:r>
    </w:p>
    <w:p w14:paraId="08893886" w14:textId="77777777" w:rsidR="00EA65C0" w:rsidRDefault="00EA65C0" w:rsidP="006C6B70">
      <w:pPr>
        <w:pStyle w:val="Body"/>
        <w:ind w:right="-188"/>
        <w:rPr>
          <w:rFonts w:ascii="Arial" w:hAnsi="Arial" w:cs="Arial"/>
        </w:rPr>
      </w:pPr>
      <w:r w:rsidRPr="002D64CD">
        <w:rPr>
          <w:rFonts w:ascii="Arial" w:hAnsi="Arial" w:cs="Arial"/>
        </w:rPr>
        <w:t>Dash, K. &amp; Adhikari, A. (2018). Nutritional Status of Adivasi Santal Women of Urban Areas in West Bengal, India. International Journal of Scientific Research and Management, 9(3): 20-29.</w:t>
      </w:r>
    </w:p>
    <w:p w14:paraId="134A3331" w14:textId="77777777" w:rsidR="00EA65C0" w:rsidRPr="00B52009" w:rsidRDefault="00EA65C0" w:rsidP="006C6B70">
      <w:pPr>
        <w:pStyle w:val="Body"/>
        <w:ind w:right="-188"/>
        <w:rPr>
          <w:rFonts w:ascii="Arial" w:hAnsi="Arial" w:cs="Arial"/>
        </w:rPr>
      </w:pPr>
      <w:r w:rsidRPr="00B52009">
        <w:rPr>
          <w:rFonts w:ascii="Arial" w:hAnsi="Arial" w:cs="Arial"/>
        </w:rPr>
        <w:t xml:space="preserve">Diwan, T. S. G. S. A. (2018). A study about the health status of tribal women in Bastar region, Chhattisgarh, India. Int. J. </w:t>
      </w:r>
      <w:proofErr w:type="spellStart"/>
      <w:r w:rsidRPr="00B52009">
        <w:rPr>
          <w:rFonts w:ascii="Arial" w:hAnsi="Arial" w:cs="Arial"/>
        </w:rPr>
        <w:t>Preven</w:t>
      </w:r>
      <w:proofErr w:type="spellEnd"/>
      <w:r w:rsidRPr="00B52009">
        <w:rPr>
          <w:rFonts w:ascii="Arial" w:hAnsi="Arial" w:cs="Arial"/>
        </w:rPr>
        <w:t xml:space="preserve">. </w:t>
      </w:r>
      <w:proofErr w:type="spellStart"/>
      <w:r w:rsidRPr="00B52009">
        <w:rPr>
          <w:rFonts w:ascii="Arial" w:hAnsi="Arial" w:cs="Arial"/>
        </w:rPr>
        <w:t>Curat</w:t>
      </w:r>
      <w:proofErr w:type="spellEnd"/>
      <w:r w:rsidRPr="00B52009">
        <w:rPr>
          <w:rFonts w:ascii="Arial" w:hAnsi="Arial" w:cs="Arial"/>
        </w:rPr>
        <w:t>. Comm. Med, 4(4).</w:t>
      </w:r>
    </w:p>
    <w:p w14:paraId="209A8F5B" w14:textId="77777777" w:rsidR="00EA65C0" w:rsidRDefault="00EA65C0" w:rsidP="006C6B70">
      <w:pPr>
        <w:pStyle w:val="Body"/>
        <w:ind w:right="-188"/>
        <w:rPr>
          <w:rFonts w:ascii="Arial" w:hAnsi="Arial" w:cs="Arial"/>
        </w:rPr>
      </w:pPr>
      <w:r w:rsidRPr="00B52009">
        <w:rPr>
          <w:rFonts w:ascii="Arial" w:hAnsi="Arial" w:cs="Arial"/>
        </w:rPr>
        <w:t>Gowri Priya, K., &amp; Bhat, L. D. (2023). Nutrition, lifestyle and health status among tribal communities: A case study of particularly vulnerable tribal group of Kerala. In Sustainable Health Through Food, Nutrition, and Lifestyle (pp. 273-287). Singapore: Springer Nature Singapore.</w:t>
      </w:r>
    </w:p>
    <w:p w14:paraId="647A6482" w14:textId="77777777" w:rsidR="00EA65C0" w:rsidRPr="00B52009" w:rsidRDefault="00EA65C0" w:rsidP="006C6B70">
      <w:pPr>
        <w:pStyle w:val="Body"/>
        <w:ind w:right="-188"/>
        <w:rPr>
          <w:rFonts w:ascii="Arial" w:hAnsi="Arial" w:cs="Arial"/>
        </w:rPr>
      </w:pPr>
      <w:r w:rsidRPr="009874FC">
        <w:rPr>
          <w:rFonts w:ascii="Arial" w:hAnsi="Arial" w:cs="Arial"/>
        </w:rPr>
        <w:t xml:space="preserve">Gupta, A., Halder, P., Srivastava, R., Kushwaha, S., Gupta, M., Kaur, M., &amp; Khanna, P. (2025). Effect of </w:t>
      </w:r>
      <w:proofErr w:type="spellStart"/>
      <w:r w:rsidRPr="009874FC">
        <w:rPr>
          <w:rFonts w:ascii="Arial" w:hAnsi="Arial" w:cs="Arial"/>
        </w:rPr>
        <w:t>behavioural</w:t>
      </w:r>
      <w:proofErr w:type="spellEnd"/>
      <w:r w:rsidRPr="009874FC">
        <w:rPr>
          <w:rFonts w:ascii="Arial" w:hAnsi="Arial" w:cs="Arial"/>
        </w:rPr>
        <w:t xml:space="preserve"> modification for small portions size consumption on BMI in college students of North India: a </w:t>
      </w:r>
      <w:proofErr w:type="spellStart"/>
      <w:proofErr w:type="gramStart"/>
      <w:r w:rsidRPr="009874FC">
        <w:rPr>
          <w:rFonts w:ascii="Arial" w:hAnsi="Arial" w:cs="Arial"/>
        </w:rPr>
        <w:t>quasi experimental</w:t>
      </w:r>
      <w:proofErr w:type="spellEnd"/>
      <w:proofErr w:type="gramEnd"/>
      <w:r w:rsidRPr="009874FC">
        <w:rPr>
          <w:rFonts w:ascii="Arial" w:hAnsi="Arial" w:cs="Arial"/>
        </w:rPr>
        <w:t xml:space="preserve"> study. Journal of Health, Population, and Nutrition, 44, 260.</w:t>
      </w:r>
    </w:p>
    <w:p w14:paraId="466EAFE2" w14:textId="77777777" w:rsidR="00EA65C0" w:rsidRDefault="00EA65C0" w:rsidP="006C6B70">
      <w:pPr>
        <w:pStyle w:val="Body"/>
        <w:ind w:right="-188"/>
        <w:rPr>
          <w:rFonts w:ascii="Arial" w:hAnsi="Arial" w:cs="Arial"/>
        </w:rPr>
      </w:pPr>
      <w:r w:rsidRPr="002D64CD">
        <w:rPr>
          <w:rFonts w:ascii="Arial" w:hAnsi="Arial" w:cs="Arial"/>
        </w:rPr>
        <w:t>Haddad, L. (1999). Women’s status: levels, determinants, consequences for malnutrition, interventions, and policy. Asian Development Review, 17(01n02), 96-131.</w:t>
      </w:r>
    </w:p>
    <w:p w14:paraId="1F5E5715" w14:textId="77777777" w:rsidR="00EA65C0" w:rsidRDefault="00EA65C0" w:rsidP="0031413E">
      <w:pPr>
        <w:pStyle w:val="Body"/>
        <w:ind w:right="-188"/>
        <w:rPr>
          <w:rFonts w:ascii="Arial" w:hAnsi="Arial" w:cs="Arial"/>
        </w:rPr>
      </w:pPr>
      <w:r w:rsidRPr="00C41138">
        <w:rPr>
          <w:rFonts w:ascii="Arial" w:hAnsi="Arial" w:cs="Arial"/>
          <w:highlight w:val="yellow"/>
        </w:rPr>
        <w:t>Kshatriya, G. K., &amp; Acharya, S. K. (2016). Gender disparities in health and nutritional status among tribal populations in India. PLOS ONE, 11(7), e0158308. https://doi.org/10.1371/journal.pone.0158308</w:t>
      </w:r>
    </w:p>
    <w:p w14:paraId="013F7C47" w14:textId="77777777" w:rsidR="00EA65C0" w:rsidRDefault="00EA65C0" w:rsidP="006C6B70">
      <w:pPr>
        <w:pStyle w:val="Body"/>
        <w:ind w:right="-188"/>
        <w:rPr>
          <w:rFonts w:ascii="Arial" w:hAnsi="Arial" w:cs="Arial"/>
        </w:rPr>
      </w:pPr>
      <w:r w:rsidRPr="0056353E">
        <w:rPr>
          <w:rFonts w:ascii="Arial" w:hAnsi="Arial" w:cs="Arial"/>
        </w:rPr>
        <w:t>Mahapatra, A. K., &amp; Panda, P. C. (2012). Wild edible fruit diversity and its significance in the livelihood of indigenous tribals: Evidence from eastern India. Food Security, 4(2), 219-234.</w:t>
      </w:r>
    </w:p>
    <w:p w14:paraId="7B8F5361" w14:textId="77777777" w:rsidR="00EA65C0" w:rsidRDefault="00EA65C0" w:rsidP="006C6B70">
      <w:pPr>
        <w:pStyle w:val="Body"/>
        <w:ind w:right="-188"/>
        <w:rPr>
          <w:rFonts w:ascii="Arial" w:hAnsi="Arial" w:cs="Arial"/>
        </w:rPr>
      </w:pPr>
      <w:r w:rsidRPr="00841169">
        <w:rPr>
          <w:rFonts w:ascii="Arial" w:hAnsi="Arial" w:cs="Arial"/>
        </w:rPr>
        <w:t xml:space="preserve">Martinić, I., </w:t>
      </w:r>
      <w:proofErr w:type="spellStart"/>
      <w:r w:rsidRPr="00841169">
        <w:rPr>
          <w:rFonts w:ascii="Arial" w:hAnsi="Arial" w:cs="Arial"/>
        </w:rPr>
        <w:t>Šegotić</w:t>
      </w:r>
      <w:proofErr w:type="spellEnd"/>
      <w:r w:rsidRPr="00841169">
        <w:rPr>
          <w:rFonts w:ascii="Arial" w:hAnsi="Arial" w:cs="Arial"/>
        </w:rPr>
        <w:t xml:space="preserve">, K., </w:t>
      </w:r>
      <w:proofErr w:type="spellStart"/>
      <w:r w:rsidRPr="00841169">
        <w:rPr>
          <w:rFonts w:ascii="Arial" w:hAnsi="Arial" w:cs="Arial"/>
        </w:rPr>
        <w:t>Risović</w:t>
      </w:r>
      <w:proofErr w:type="spellEnd"/>
      <w:r w:rsidRPr="00841169">
        <w:rPr>
          <w:rFonts w:ascii="Arial" w:hAnsi="Arial" w:cs="Arial"/>
        </w:rPr>
        <w:t xml:space="preserve">, S., &amp; Goglia, V. (2006). The effect of body mass on physiological indicators in the performance of forestry workers. Collegium </w:t>
      </w:r>
      <w:proofErr w:type="spellStart"/>
      <w:r w:rsidRPr="00841169">
        <w:rPr>
          <w:rFonts w:ascii="Arial" w:hAnsi="Arial" w:cs="Arial"/>
        </w:rPr>
        <w:t>antropologicum</w:t>
      </w:r>
      <w:proofErr w:type="spellEnd"/>
      <w:r w:rsidRPr="00841169">
        <w:rPr>
          <w:rFonts w:ascii="Arial" w:hAnsi="Arial" w:cs="Arial"/>
        </w:rPr>
        <w:t>, 30(2), 305-311.</w:t>
      </w:r>
    </w:p>
    <w:p w14:paraId="447EBB28" w14:textId="77777777" w:rsidR="00EA65C0" w:rsidRPr="00D400CE" w:rsidRDefault="00EA65C0" w:rsidP="0031413E">
      <w:pPr>
        <w:pStyle w:val="Body"/>
        <w:ind w:right="-188"/>
        <w:rPr>
          <w:rFonts w:ascii="Arial" w:hAnsi="Arial" w:cs="Arial"/>
        </w:rPr>
      </w:pPr>
      <w:r w:rsidRPr="00C41138">
        <w:rPr>
          <w:rFonts w:ascii="Arial" w:hAnsi="Arial" w:cs="Arial"/>
          <w:highlight w:val="yellow"/>
        </w:rPr>
        <w:t>Mishra, S., &amp; Ray, R. (2014). Health and nutrition in India: Evidence from National Family Health Survey. Economic and Political Weekly, 49(46), 68–75.</w:t>
      </w:r>
    </w:p>
    <w:p w14:paraId="4CDEC9C4" w14:textId="77777777" w:rsidR="00EA65C0" w:rsidRDefault="00EA65C0" w:rsidP="006C6B70">
      <w:pPr>
        <w:pStyle w:val="Body"/>
        <w:ind w:right="-188"/>
        <w:rPr>
          <w:rFonts w:ascii="Arial" w:hAnsi="Arial" w:cs="Arial"/>
        </w:rPr>
      </w:pPr>
      <w:r w:rsidRPr="00442624">
        <w:rPr>
          <w:rFonts w:ascii="Arial" w:hAnsi="Arial" w:cs="Arial"/>
        </w:rPr>
        <w:t>Mostafa, S. (2025). Tribal food habit and nutrient composition of some specific fruits and vegetables in Bangladesh (Doctoral dissertation, © University of Dhaka).</w:t>
      </w:r>
    </w:p>
    <w:p w14:paraId="19EF550C" w14:textId="77777777" w:rsidR="00EA65C0" w:rsidRPr="00B52009" w:rsidRDefault="00EA65C0" w:rsidP="006C6B70">
      <w:pPr>
        <w:pStyle w:val="Body"/>
        <w:ind w:right="-188"/>
        <w:rPr>
          <w:rFonts w:ascii="Arial" w:hAnsi="Arial" w:cs="Arial"/>
        </w:rPr>
      </w:pPr>
      <w:r w:rsidRPr="00C41138">
        <w:rPr>
          <w:rFonts w:ascii="Arial" w:hAnsi="Arial" w:cs="Arial"/>
          <w:highlight w:val="yellow"/>
        </w:rPr>
        <w:t>Nair, R., &amp; Agrawal, V. (2017). Nutritive values and uses of some important arid zone fruit trees of Madhya Pradesh. Int. J. Chem. Stud, 5, 399-404.</w:t>
      </w:r>
    </w:p>
    <w:p w14:paraId="0D9E75F8" w14:textId="77777777" w:rsidR="00EA65C0" w:rsidRDefault="00EA65C0" w:rsidP="006C6B70">
      <w:pPr>
        <w:pStyle w:val="Body"/>
        <w:ind w:right="-188"/>
        <w:rPr>
          <w:rFonts w:ascii="Arial" w:hAnsi="Arial" w:cs="Arial"/>
        </w:rPr>
      </w:pPr>
      <w:r w:rsidRPr="00841169">
        <w:rPr>
          <w:rFonts w:ascii="Arial" w:hAnsi="Arial" w:cs="Arial"/>
        </w:rPr>
        <w:t>Nuttall, F. Q. (2015). Body mass index: obesity, BMI, and health: a critical review. Nutrition today, 50(3), 117-128.</w:t>
      </w:r>
    </w:p>
    <w:p w14:paraId="13205EF2" w14:textId="77777777" w:rsidR="00EA65C0" w:rsidRDefault="00EA65C0" w:rsidP="006C6B70">
      <w:pPr>
        <w:pStyle w:val="Body"/>
        <w:ind w:right="-188"/>
        <w:rPr>
          <w:rFonts w:ascii="Arial" w:hAnsi="Arial" w:cs="Arial"/>
        </w:rPr>
      </w:pPr>
      <w:r w:rsidRPr="001A6B3C">
        <w:rPr>
          <w:rFonts w:ascii="Arial" w:hAnsi="Arial" w:cs="Arial"/>
        </w:rPr>
        <w:t xml:space="preserve">Punetha, N., &amp; Pandey, L. </w:t>
      </w:r>
      <w:r>
        <w:rPr>
          <w:rFonts w:ascii="Arial" w:hAnsi="Arial" w:cs="Arial"/>
        </w:rPr>
        <w:t xml:space="preserve">(2023) </w:t>
      </w:r>
      <w:r w:rsidRPr="001A6B3C">
        <w:rPr>
          <w:rFonts w:ascii="Arial" w:hAnsi="Arial" w:cs="Arial"/>
        </w:rPr>
        <w:t>Comparative Analysis of Nutritional Status Among Tribal and Non-Tribal Women in India: A Comprehensive Review.</w:t>
      </w:r>
      <w:r>
        <w:rPr>
          <w:rFonts w:ascii="Arial" w:hAnsi="Arial" w:cs="Arial"/>
        </w:rPr>
        <w:t xml:space="preserve"> 33(1), 38-48</w:t>
      </w:r>
    </w:p>
    <w:p w14:paraId="5BE73810" w14:textId="77777777" w:rsidR="00EA65C0" w:rsidRPr="00B52009" w:rsidRDefault="00EA65C0" w:rsidP="006C6B70">
      <w:pPr>
        <w:pStyle w:val="Body"/>
        <w:ind w:right="-188"/>
        <w:rPr>
          <w:rFonts w:ascii="Arial" w:hAnsi="Arial" w:cs="Arial"/>
        </w:rPr>
      </w:pPr>
      <w:r w:rsidRPr="00B52009">
        <w:rPr>
          <w:rFonts w:ascii="Arial" w:hAnsi="Arial" w:cs="Arial"/>
        </w:rPr>
        <w:t>Singh, M., Goswami, S., Minhas, A., Raj, D., &amp; Raina, S. (2021). Basic Necessities and Health Indicators of Tribal Population of India: A Secondary Analysis from National Family Health Survey-IV. Journal of Comprehensive Health, 9(2), 88-93.</w:t>
      </w:r>
    </w:p>
    <w:p w14:paraId="505EA8F6" w14:textId="77777777" w:rsidR="00EA65C0" w:rsidRDefault="00EA65C0" w:rsidP="0031413E">
      <w:pPr>
        <w:pStyle w:val="Body"/>
        <w:ind w:right="-188"/>
        <w:rPr>
          <w:rFonts w:ascii="Arial" w:hAnsi="Arial" w:cs="Arial"/>
        </w:rPr>
      </w:pPr>
      <w:r w:rsidRPr="00C41138">
        <w:rPr>
          <w:rFonts w:ascii="Arial" w:hAnsi="Arial" w:cs="Arial"/>
          <w:highlight w:val="yellow"/>
        </w:rPr>
        <w:t xml:space="preserve">Subramanian, S. V., Smith, G. D., &amp; Subramanyam, M. (2009). Indigenous health and socioeconomic status in India. </w:t>
      </w:r>
      <w:proofErr w:type="spellStart"/>
      <w:r w:rsidRPr="00C41138">
        <w:rPr>
          <w:rFonts w:ascii="Arial" w:hAnsi="Arial" w:cs="Arial"/>
          <w:highlight w:val="yellow"/>
        </w:rPr>
        <w:t>PLoS</w:t>
      </w:r>
      <w:proofErr w:type="spellEnd"/>
      <w:r w:rsidRPr="00C41138">
        <w:rPr>
          <w:rFonts w:ascii="Arial" w:hAnsi="Arial" w:cs="Arial"/>
          <w:highlight w:val="yellow"/>
        </w:rPr>
        <w:t xml:space="preserve"> Medicine, 6(10), e1000199. </w:t>
      </w:r>
      <w:hyperlink r:id="rId14" w:history="1">
        <w:r w:rsidRPr="00C41138">
          <w:rPr>
            <w:rStyle w:val="Hyperlink"/>
            <w:rFonts w:ascii="Arial" w:hAnsi="Arial" w:cs="Arial"/>
            <w:highlight w:val="yellow"/>
          </w:rPr>
          <w:t>https://doi.org/10.1371/journal.pmed.1000199</w:t>
        </w:r>
      </w:hyperlink>
    </w:p>
    <w:p w14:paraId="5A84B577" w14:textId="77777777" w:rsidR="00EA65C0" w:rsidRPr="00B52009" w:rsidRDefault="00EA65C0" w:rsidP="006C6B70">
      <w:pPr>
        <w:pStyle w:val="Body"/>
        <w:ind w:right="-188"/>
        <w:rPr>
          <w:rFonts w:ascii="Arial" w:hAnsi="Arial" w:cs="Arial"/>
        </w:rPr>
      </w:pPr>
      <w:r w:rsidRPr="00B52009">
        <w:rPr>
          <w:rFonts w:ascii="Arial" w:hAnsi="Arial" w:cs="Arial"/>
        </w:rPr>
        <w:lastRenderedPageBreak/>
        <w:t>Tanuja, D., Karmakar, V., Sampathkumar, S., Jeyalakshmi, S., &amp; Abel, R. (1995). Nutritional status of tribal women in Bihar. Man in India, 75(2), 209-214.</w:t>
      </w:r>
    </w:p>
    <w:p w14:paraId="303276BD" w14:textId="77777777" w:rsidR="00EA65C0" w:rsidRDefault="00EA65C0" w:rsidP="006C6B70">
      <w:pPr>
        <w:pStyle w:val="Body"/>
        <w:ind w:right="-188"/>
        <w:rPr>
          <w:rFonts w:ascii="Arial" w:hAnsi="Arial" w:cs="Arial"/>
        </w:rPr>
      </w:pPr>
      <w:r w:rsidRPr="00B52009">
        <w:rPr>
          <w:rFonts w:ascii="Arial" w:hAnsi="Arial" w:cs="Arial"/>
        </w:rPr>
        <w:t>Tiwari G 2015. Role of women's' in conservation and sustainable natural resource management in Chhattisgarh. International Journal of Managerial Studies and Research (IJMSR)3(7): 153-155.</w:t>
      </w:r>
    </w:p>
    <w:p w14:paraId="1B0208B4" w14:textId="77777777" w:rsidR="00EA65C0" w:rsidRDefault="00EA65C0" w:rsidP="006C6B70">
      <w:pPr>
        <w:pStyle w:val="Body"/>
        <w:ind w:right="-188"/>
        <w:rPr>
          <w:rFonts w:ascii="Arial" w:hAnsi="Arial" w:cs="Arial"/>
        </w:rPr>
      </w:pPr>
      <w:r w:rsidRPr="00B52009">
        <w:rPr>
          <w:rFonts w:ascii="Arial" w:hAnsi="Arial" w:cs="Arial"/>
        </w:rPr>
        <w:t>Tiwari G 2020. Sustainable energy management in low forest density sites of central India: Significance of women participation. Journal Plant Archives20(1): 619-1623</w:t>
      </w:r>
    </w:p>
    <w:p w14:paraId="3814A547" w14:textId="77777777" w:rsidR="00EA65C0" w:rsidRPr="00B52009" w:rsidRDefault="00EA65C0" w:rsidP="006C6B70">
      <w:pPr>
        <w:pStyle w:val="Body"/>
        <w:ind w:right="-188"/>
        <w:rPr>
          <w:rFonts w:ascii="Arial" w:hAnsi="Arial" w:cs="Arial"/>
        </w:rPr>
      </w:pPr>
      <w:r w:rsidRPr="00841169">
        <w:rPr>
          <w:rFonts w:ascii="Arial" w:hAnsi="Arial" w:cs="Arial"/>
        </w:rPr>
        <w:t>Wan, M., Colfer, C. J., &amp; Powell, B. (2011). Forests, women and health: opportunities and challenges for conservation. International Forestry Review, 13(3), 369-387.</w:t>
      </w:r>
    </w:p>
    <w:p w14:paraId="0B155E00" w14:textId="77777777" w:rsidR="00EA65C0" w:rsidRDefault="00EA65C0" w:rsidP="006C6B70">
      <w:pPr>
        <w:pStyle w:val="Body"/>
        <w:ind w:right="-188"/>
        <w:rPr>
          <w:rFonts w:ascii="Arial" w:hAnsi="Arial" w:cs="Arial"/>
        </w:rPr>
      </w:pPr>
      <w:r w:rsidRPr="00B30A4A">
        <w:rPr>
          <w:rFonts w:ascii="Arial" w:hAnsi="Arial" w:cs="Arial"/>
        </w:rPr>
        <w:t xml:space="preserve">Xess, P., &amp; Tiwari, G. (2023). Indigenous pattern of collection and utilization of NWFPS and socio-economic sustainability for tribal women of central </w:t>
      </w:r>
      <w:r>
        <w:rPr>
          <w:rFonts w:ascii="Arial" w:hAnsi="Arial" w:cs="Arial"/>
        </w:rPr>
        <w:t>C</w:t>
      </w:r>
      <w:r w:rsidRPr="001266C1">
        <w:rPr>
          <w:rFonts w:ascii="Arial" w:hAnsi="Arial" w:cs="Arial"/>
        </w:rPr>
        <w:t>hhattisgarh.</w:t>
      </w:r>
      <w:r w:rsidRPr="00B30A4A">
        <w:rPr>
          <w:rFonts w:ascii="Arial" w:hAnsi="Arial" w:cs="Arial"/>
        </w:rPr>
        <w:t xml:space="preserve"> Indian Journal of Ecology, 50(3), 768-773.</w:t>
      </w:r>
    </w:p>
    <w:p w14:paraId="4DC3EB3C" w14:textId="77777777" w:rsidR="00EA65C0" w:rsidRDefault="00EA65C0" w:rsidP="006C6B70">
      <w:pPr>
        <w:pStyle w:val="Body"/>
        <w:ind w:right="-188"/>
        <w:rPr>
          <w:rFonts w:ascii="Arial" w:hAnsi="Arial" w:cs="Arial"/>
        </w:rPr>
      </w:pPr>
      <w:r w:rsidRPr="00B30A4A">
        <w:rPr>
          <w:rFonts w:ascii="Arial" w:hAnsi="Arial" w:cs="Arial"/>
        </w:rPr>
        <w:t>Xess, P., Tiwari, G., &amp; Thakur, K. (2024). Role of Traditional Knowledge in Modern Era for Sustainable Utilization of Forest Produce in Central India. Indian Journal of Ecology, 51(6), 1172-1175.</w:t>
      </w:r>
    </w:p>
    <w:sectPr w:rsidR="00EA65C0" w:rsidSect="00E9566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62FB" w14:textId="77777777" w:rsidR="003A2F25" w:rsidRDefault="003A2F25">
      <w:r>
        <w:separator/>
      </w:r>
    </w:p>
  </w:endnote>
  <w:endnote w:type="continuationSeparator" w:id="0">
    <w:p w14:paraId="02AC4859" w14:textId="77777777" w:rsidR="003A2F25" w:rsidRDefault="003A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B5D1" w14:textId="77777777" w:rsidR="003A2F8D" w:rsidRDefault="003A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08B2" w14:textId="77777777" w:rsidR="003A2F8D" w:rsidRDefault="003A2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66A9" w14:textId="243AC507" w:rsidR="009B221B" w:rsidRPr="003A2F8D" w:rsidRDefault="009B221B" w:rsidP="003A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B741" w14:textId="77777777" w:rsidR="003A2F25" w:rsidRDefault="003A2F25">
      <w:r>
        <w:separator/>
      </w:r>
    </w:p>
  </w:footnote>
  <w:footnote w:type="continuationSeparator" w:id="0">
    <w:p w14:paraId="192C13DB" w14:textId="77777777" w:rsidR="003A2F25" w:rsidRDefault="003A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3FE" w14:textId="43A351F6" w:rsidR="003A2F8D" w:rsidRDefault="00000000">
    <w:pPr>
      <w:pStyle w:val="Header"/>
    </w:pPr>
    <w:r>
      <w:rPr>
        <w:noProof/>
      </w:rPr>
      <w:pict w14:anchorId="71617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5"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D693" w14:textId="2BD78A40" w:rsidR="003A2F8D" w:rsidRDefault="00000000">
    <w:pPr>
      <w:pStyle w:val="Header"/>
    </w:pPr>
    <w:r>
      <w:rPr>
        <w:noProof/>
      </w:rPr>
      <w:pict w14:anchorId="3A56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6"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4E6D" w14:textId="5F146516" w:rsidR="009B221B" w:rsidRPr="00296529" w:rsidRDefault="00000000" w:rsidP="00296529">
    <w:pPr>
      <w:ind w:left="2160"/>
      <w:jc w:val="center"/>
      <w:rPr>
        <w:rFonts w:ascii="Times New Roman" w:eastAsia="Calibri" w:hAnsi="Times New Roman"/>
        <w:i/>
        <w:sz w:val="18"/>
        <w:szCs w:val="22"/>
      </w:rPr>
    </w:pPr>
    <w:r>
      <w:rPr>
        <w:noProof/>
      </w:rPr>
      <w:pict w14:anchorId="25D7B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4"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9903A" w14:textId="77777777" w:rsidR="009B221B" w:rsidRPr="00296529" w:rsidRDefault="002433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AED8BD" w14:textId="77777777" w:rsidR="009B221B" w:rsidRPr="00296529" w:rsidRDefault="002433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BD9211" w14:textId="77777777" w:rsidR="009B221B" w:rsidRPr="00296529" w:rsidRDefault="002433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973FC" w14:textId="77777777" w:rsidR="009B221B" w:rsidRDefault="002433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037446" w14:textId="77777777" w:rsidR="009B221B" w:rsidRDefault="002433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906039" w14:textId="77777777" w:rsidR="009B221B" w:rsidRDefault="002433A3">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14"/>
    <w:rsid w:val="00003DF5"/>
    <w:rsid w:val="00016879"/>
    <w:rsid w:val="00025289"/>
    <w:rsid w:val="00074BB2"/>
    <w:rsid w:val="00091EF6"/>
    <w:rsid w:val="000C53C0"/>
    <w:rsid w:val="000F48E3"/>
    <w:rsid w:val="00140E0D"/>
    <w:rsid w:val="00146A1E"/>
    <w:rsid w:val="001A6B3C"/>
    <w:rsid w:val="001E7E94"/>
    <w:rsid w:val="002433A3"/>
    <w:rsid w:val="00274124"/>
    <w:rsid w:val="002A079C"/>
    <w:rsid w:val="002D64CD"/>
    <w:rsid w:val="0031413E"/>
    <w:rsid w:val="00320422"/>
    <w:rsid w:val="00324A1D"/>
    <w:rsid w:val="0033296A"/>
    <w:rsid w:val="003531A1"/>
    <w:rsid w:val="003645B4"/>
    <w:rsid w:val="003729A0"/>
    <w:rsid w:val="003A2F25"/>
    <w:rsid w:val="003A2F8D"/>
    <w:rsid w:val="003C31D8"/>
    <w:rsid w:val="004003EE"/>
    <w:rsid w:val="00414413"/>
    <w:rsid w:val="0042688B"/>
    <w:rsid w:val="00434805"/>
    <w:rsid w:val="00471FEE"/>
    <w:rsid w:val="00484A1B"/>
    <w:rsid w:val="00526E75"/>
    <w:rsid w:val="005505A8"/>
    <w:rsid w:val="0055652C"/>
    <w:rsid w:val="0056353E"/>
    <w:rsid w:val="005A3F6C"/>
    <w:rsid w:val="0064094A"/>
    <w:rsid w:val="00647E6A"/>
    <w:rsid w:val="006604F9"/>
    <w:rsid w:val="006C1CF8"/>
    <w:rsid w:val="006C5D92"/>
    <w:rsid w:val="006C6B70"/>
    <w:rsid w:val="00774676"/>
    <w:rsid w:val="007863F7"/>
    <w:rsid w:val="007D6AAF"/>
    <w:rsid w:val="0082684A"/>
    <w:rsid w:val="00840EA3"/>
    <w:rsid w:val="00841169"/>
    <w:rsid w:val="00880252"/>
    <w:rsid w:val="00880A0F"/>
    <w:rsid w:val="00880A23"/>
    <w:rsid w:val="008C0774"/>
    <w:rsid w:val="008F6F19"/>
    <w:rsid w:val="00926162"/>
    <w:rsid w:val="009874FC"/>
    <w:rsid w:val="009A1086"/>
    <w:rsid w:val="009B221B"/>
    <w:rsid w:val="009D240B"/>
    <w:rsid w:val="00A25C4C"/>
    <w:rsid w:val="00A65714"/>
    <w:rsid w:val="00A77827"/>
    <w:rsid w:val="00AB6D84"/>
    <w:rsid w:val="00AC1CB4"/>
    <w:rsid w:val="00AC6E81"/>
    <w:rsid w:val="00B02B5E"/>
    <w:rsid w:val="00B30A4A"/>
    <w:rsid w:val="00B4005F"/>
    <w:rsid w:val="00B420AB"/>
    <w:rsid w:val="00BF4B20"/>
    <w:rsid w:val="00C21270"/>
    <w:rsid w:val="00C22A20"/>
    <w:rsid w:val="00C2541C"/>
    <w:rsid w:val="00C34D19"/>
    <w:rsid w:val="00C41138"/>
    <w:rsid w:val="00C8434E"/>
    <w:rsid w:val="00CA7FD5"/>
    <w:rsid w:val="00CB6482"/>
    <w:rsid w:val="00CC04DC"/>
    <w:rsid w:val="00CF309E"/>
    <w:rsid w:val="00CF7D0A"/>
    <w:rsid w:val="00D11FB1"/>
    <w:rsid w:val="00D3311E"/>
    <w:rsid w:val="00D400CE"/>
    <w:rsid w:val="00D50B63"/>
    <w:rsid w:val="00D611C2"/>
    <w:rsid w:val="00D62736"/>
    <w:rsid w:val="00DD2220"/>
    <w:rsid w:val="00DD32F9"/>
    <w:rsid w:val="00DF12FC"/>
    <w:rsid w:val="00E442E7"/>
    <w:rsid w:val="00E95665"/>
    <w:rsid w:val="00EA65C0"/>
    <w:rsid w:val="00EB786C"/>
    <w:rsid w:val="00ED3958"/>
    <w:rsid w:val="00ED75C0"/>
    <w:rsid w:val="00EE2C6E"/>
    <w:rsid w:val="00F05545"/>
    <w:rsid w:val="00F31BF9"/>
    <w:rsid w:val="00F33EE7"/>
    <w:rsid w:val="00F66015"/>
    <w:rsid w:val="00F834A6"/>
    <w:rsid w:val="00F96846"/>
    <w:rsid w:val="00FA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8798"/>
  <w15:chartTrackingRefBased/>
  <w15:docId w15:val="{C9B46DFE-587E-4F05-BE4A-382B43F4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1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657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657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657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657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657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657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657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657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657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14"/>
    <w:rPr>
      <w:rFonts w:eastAsiaTheme="majorEastAsia" w:cstheme="majorBidi"/>
      <w:color w:val="272727" w:themeColor="text1" w:themeTint="D8"/>
    </w:rPr>
  </w:style>
  <w:style w:type="paragraph" w:styleId="Title">
    <w:name w:val="Title"/>
    <w:basedOn w:val="Normal"/>
    <w:next w:val="Normal"/>
    <w:link w:val="TitleChar"/>
    <w:uiPriority w:val="10"/>
    <w:qFormat/>
    <w:rsid w:val="00A6571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6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6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65714"/>
    <w:rPr>
      <w:i/>
      <w:iCs/>
      <w:color w:val="404040" w:themeColor="text1" w:themeTint="BF"/>
    </w:rPr>
  </w:style>
  <w:style w:type="paragraph" w:styleId="ListParagraph">
    <w:name w:val="List Paragraph"/>
    <w:basedOn w:val="Normal"/>
    <w:uiPriority w:val="34"/>
    <w:qFormat/>
    <w:rsid w:val="00A65714"/>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65714"/>
    <w:rPr>
      <w:i/>
      <w:iCs/>
      <w:color w:val="2F5496" w:themeColor="accent1" w:themeShade="BF"/>
    </w:rPr>
  </w:style>
  <w:style w:type="paragraph" w:styleId="IntenseQuote">
    <w:name w:val="Intense Quote"/>
    <w:basedOn w:val="Normal"/>
    <w:next w:val="Normal"/>
    <w:link w:val="IntenseQuoteChar"/>
    <w:uiPriority w:val="30"/>
    <w:qFormat/>
    <w:rsid w:val="00A657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65714"/>
    <w:rPr>
      <w:i/>
      <w:iCs/>
      <w:color w:val="2F5496" w:themeColor="accent1" w:themeShade="BF"/>
    </w:rPr>
  </w:style>
  <w:style w:type="character" w:styleId="IntenseReference">
    <w:name w:val="Intense Reference"/>
    <w:basedOn w:val="DefaultParagraphFont"/>
    <w:uiPriority w:val="32"/>
    <w:qFormat/>
    <w:rsid w:val="00A65714"/>
    <w:rPr>
      <w:b/>
      <w:bCs/>
      <w:smallCaps/>
      <w:color w:val="2F5496" w:themeColor="accent1" w:themeShade="BF"/>
      <w:spacing w:val="5"/>
    </w:rPr>
  </w:style>
  <w:style w:type="paragraph" w:customStyle="1" w:styleId="Author">
    <w:name w:val="Author"/>
    <w:basedOn w:val="Normal"/>
    <w:rsid w:val="00A65714"/>
    <w:pPr>
      <w:spacing w:line="280" w:lineRule="exact"/>
      <w:jc w:val="right"/>
    </w:pPr>
    <w:rPr>
      <w:b/>
      <w:sz w:val="24"/>
    </w:rPr>
  </w:style>
  <w:style w:type="paragraph" w:customStyle="1" w:styleId="Affiliation">
    <w:name w:val="Affiliation"/>
    <w:basedOn w:val="Normal"/>
    <w:rsid w:val="00A65714"/>
    <w:pPr>
      <w:spacing w:after="240" w:line="240" w:lineRule="exact"/>
      <w:jc w:val="right"/>
    </w:pPr>
  </w:style>
  <w:style w:type="paragraph" w:customStyle="1" w:styleId="Body">
    <w:name w:val="Body"/>
    <w:basedOn w:val="Normal"/>
    <w:rsid w:val="00A65714"/>
    <w:pPr>
      <w:spacing w:after="240"/>
      <w:jc w:val="both"/>
    </w:pPr>
  </w:style>
  <w:style w:type="paragraph" w:customStyle="1" w:styleId="AbstHead">
    <w:name w:val="Abst Head"/>
    <w:basedOn w:val="Normal"/>
    <w:rsid w:val="00A65714"/>
    <w:pPr>
      <w:keepNext/>
      <w:spacing w:after="240"/>
    </w:pPr>
    <w:rPr>
      <w:b/>
      <w:caps/>
      <w:sz w:val="22"/>
    </w:rPr>
  </w:style>
  <w:style w:type="paragraph" w:customStyle="1" w:styleId="ConcHead">
    <w:name w:val="Conc Head"/>
    <w:basedOn w:val="Normal"/>
    <w:rsid w:val="00A65714"/>
    <w:pPr>
      <w:keepNext/>
      <w:spacing w:after="240"/>
    </w:pPr>
    <w:rPr>
      <w:b/>
      <w:caps/>
      <w:sz w:val="22"/>
    </w:rPr>
  </w:style>
  <w:style w:type="paragraph" w:customStyle="1" w:styleId="AcknHead">
    <w:name w:val="Ackn Head"/>
    <w:basedOn w:val="Normal"/>
    <w:rsid w:val="00A65714"/>
    <w:pPr>
      <w:keepNext/>
      <w:spacing w:after="240"/>
    </w:pPr>
    <w:rPr>
      <w:b/>
      <w:caps/>
      <w:sz w:val="22"/>
    </w:rPr>
  </w:style>
  <w:style w:type="paragraph" w:customStyle="1" w:styleId="ReferHead">
    <w:name w:val="Refer Head"/>
    <w:basedOn w:val="Normal"/>
    <w:rsid w:val="00A65714"/>
    <w:pPr>
      <w:keepNext/>
      <w:spacing w:after="240"/>
    </w:pPr>
    <w:rPr>
      <w:b/>
      <w:caps/>
      <w:sz w:val="22"/>
    </w:rPr>
  </w:style>
  <w:style w:type="paragraph" w:customStyle="1" w:styleId="Copyright">
    <w:name w:val="Copyright"/>
    <w:basedOn w:val="Normal"/>
    <w:rsid w:val="00A65714"/>
    <w:pPr>
      <w:spacing w:after="960" w:line="200" w:lineRule="exact"/>
    </w:pPr>
    <w:rPr>
      <w:sz w:val="16"/>
    </w:rPr>
  </w:style>
  <w:style w:type="paragraph" w:customStyle="1" w:styleId="Head1">
    <w:name w:val="Head1"/>
    <w:basedOn w:val="Normal"/>
    <w:rsid w:val="00A65714"/>
    <w:pPr>
      <w:keepNext/>
      <w:spacing w:after="240"/>
    </w:pPr>
    <w:rPr>
      <w:b/>
      <w:caps/>
      <w:sz w:val="22"/>
    </w:rPr>
  </w:style>
  <w:style w:type="paragraph" w:styleId="Footer">
    <w:name w:val="footer"/>
    <w:basedOn w:val="Normal"/>
    <w:link w:val="FooterChar"/>
    <w:rsid w:val="00A65714"/>
    <w:pPr>
      <w:tabs>
        <w:tab w:val="center" w:pos="4320"/>
        <w:tab w:val="right" w:pos="8640"/>
      </w:tabs>
    </w:pPr>
  </w:style>
  <w:style w:type="character" w:customStyle="1" w:styleId="FooterChar">
    <w:name w:val="Footer Char"/>
    <w:basedOn w:val="DefaultParagraphFont"/>
    <w:link w:val="Footer"/>
    <w:rsid w:val="00A6571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65714"/>
    <w:pPr>
      <w:tabs>
        <w:tab w:val="center" w:pos="4320"/>
        <w:tab w:val="right" w:pos="8640"/>
      </w:tabs>
    </w:pPr>
  </w:style>
  <w:style w:type="character" w:customStyle="1" w:styleId="HeaderChar">
    <w:name w:val="Header Char"/>
    <w:basedOn w:val="DefaultParagraphFont"/>
    <w:link w:val="Header"/>
    <w:rsid w:val="00A65714"/>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A6571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A65714"/>
    <w:pPr>
      <w:spacing w:after="200"/>
    </w:pPr>
    <w:rPr>
      <w:i/>
      <w:iCs/>
      <w:color w:val="44546A" w:themeColor="text2"/>
      <w:sz w:val="18"/>
      <w:szCs w:val="18"/>
    </w:rPr>
  </w:style>
  <w:style w:type="character" w:styleId="LineNumber">
    <w:name w:val="line number"/>
    <w:basedOn w:val="DefaultParagraphFont"/>
    <w:uiPriority w:val="99"/>
    <w:semiHidden/>
    <w:unhideWhenUsed/>
    <w:rsid w:val="00A65714"/>
  </w:style>
  <w:style w:type="character" w:styleId="Hyperlink">
    <w:name w:val="Hyperlink"/>
    <w:basedOn w:val="DefaultParagraphFont"/>
    <w:uiPriority w:val="99"/>
    <w:unhideWhenUsed/>
    <w:rsid w:val="0082684A"/>
    <w:rPr>
      <w:color w:val="0563C1" w:themeColor="hyperlink"/>
      <w:u w:val="single"/>
    </w:rPr>
  </w:style>
  <w:style w:type="character" w:styleId="UnresolvedMention">
    <w:name w:val="Unresolved Mention"/>
    <w:basedOn w:val="DefaultParagraphFont"/>
    <w:uiPriority w:val="99"/>
    <w:semiHidden/>
    <w:unhideWhenUsed/>
    <w:rsid w:val="0082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5335">
      <w:bodyDiv w:val="1"/>
      <w:marLeft w:val="0"/>
      <w:marRight w:val="0"/>
      <w:marTop w:val="0"/>
      <w:marBottom w:val="0"/>
      <w:divBdr>
        <w:top w:val="none" w:sz="0" w:space="0" w:color="auto"/>
        <w:left w:val="none" w:sz="0" w:space="0" w:color="auto"/>
        <w:bottom w:val="none" w:sz="0" w:space="0" w:color="auto"/>
        <w:right w:val="none" w:sz="0" w:space="0" w:color="auto"/>
      </w:divBdr>
    </w:div>
    <w:div w:id="19457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doi.org/10.1371/journal.pmed.100019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r>
              <a:rPr lang="en-GB" sz="1400"/>
              <a:t>Range</a:t>
            </a:r>
            <a:r>
              <a:rPr lang="en-GB" sz="1400" baseline="0"/>
              <a:t> wise BMI Distribution</a:t>
            </a:r>
            <a:endParaRPr lang="en-GB" sz="1400"/>
          </a:p>
        </c:rich>
      </c:tx>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Sheet3!$I$6</c:f>
              <c:strCache>
                <c:ptCount val="1"/>
                <c:pt idx="0">
                  <c:v>Young Age (18-30)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Sheet3!$J$6:$P$6</c:f>
              <c:numCache>
                <c:formatCode>General</c:formatCode>
                <c:ptCount val="7"/>
                <c:pt idx="0">
                  <c:v>19.43</c:v>
                </c:pt>
                <c:pt idx="1">
                  <c:v>18.62</c:v>
                </c:pt>
                <c:pt idx="2">
                  <c:v>18.510000000000002</c:v>
                </c:pt>
                <c:pt idx="3">
                  <c:v>18.97</c:v>
                </c:pt>
                <c:pt idx="4">
                  <c:v>18.52</c:v>
                </c:pt>
                <c:pt idx="5">
                  <c:v>18.690000000000001</c:v>
                </c:pt>
                <c:pt idx="6">
                  <c:v>18.62</c:v>
                </c:pt>
              </c:numCache>
            </c:numRef>
          </c:val>
          <c:smooth val="0"/>
          <c:extLst>
            <c:ext xmlns:c16="http://schemas.microsoft.com/office/drawing/2014/chart" uri="{C3380CC4-5D6E-409C-BE32-E72D297353CC}">
              <c16:uniqueId val="{00000000-DB3C-40AE-9DE3-F93CE21152D8}"/>
            </c:ext>
          </c:extLst>
        </c:ser>
        <c:ser>
          <c:idx val="1"/>
          <c:order val="1"/>
          <c:tx>
            <c:strRef>
              <c:f>Sheet3!$I$7</c:f>
              <c:strCache>
                <c:ptCount val="1"/>
                <c:pt idx="0">
                  <c:v>Middle Age (31 - 50)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Sheet3!$J$7:$P$7</c:f>
              <c:numCache>
                <c:formatCode>General</c:formatCode>
                <c:ptCount val="7"/>
                <c:pt idx="0">
                  <c:v>19.61</c:v>
                </c:pt>
                <c:pt idx="1">
                  <c:v>17.989999999999998</c:v>
                </c:pt>
                <c:pt idx="2">
                  <c:v>18.489999999999998</c:v>
                </c:pt>
                <c:pt idx="3">
                  <c:v>18.61</c:v>
                </c:pt>
                <c:pt idx="4">
                  <c:v>18.489999999999998</c:v>
                </c:pt>
                <c:pt idx="5">
                  <c:v>19.32</c:v>
                </c:pt>
                <c:pt idx="6">
                  <c:v>18.09</c:v>
                </c:pt>
              </c:numCache>
            </c:numRef>
          </c:val>
          <c:smooth val="0"/>
          <c:extLst>
            <c:ext xmlns:c16="http://schemas.microsoft.com/office/drawing/2014/chart" uri="{C3380CC4-5D6E-409C-BE32-E72D297353CC}">
              <c16:uniqueId val="{00000001-DB3C-40AE-9DE3-F93CE21152D8}"/>
            </c:ext>
          </c:extLst>
        </c:ser>
        <c:ser>
          <c:idx val="2"/>
          <c:order val="2"/>
          <c:tx>
            <c:strRef>
              <c:f>Sheet3!$I$8</c:f>
              <c:strCache>
                <c:ptCount val="1"/>
                <c:pt idx="0">
                  <c:v>Old Age (Above 50)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Sheet3!$J$8:$P$8</c:f>
              <c:numCache>
                <c:formatCode>General</c:formatCode>
                <c:ptCount val="7"/>
                <c:pt idx="0">
                  <c:v>18.079999999999998</c:v>
                </c:pt>
                <c:pt idx="1">
                  <c:v>17.84</c:v>
                </c:pt>
                <c:pt idx="2">
                  <c:v>17.87</c:v>
                </c:pt>
                <c:pt idx="3">
                  <c:v>17.86</c:v>
                </c:pt>
                <c:pt idx="4">
                  <c:v>18.66</c:v>
                </c:pt>
                <c:pt idx="5">
                  <c:v>17.34</c:v>
                </c:pt>
                <c:pt idx="6">
                  <c:v>18.739999999999998</c:v>
                </c:pt>
              </c:numCache>
            </c:numRef>
          </c:val>
          <c:smooth val="0"/>
          <c:extLst>
            <c:ext xmlns:c16="http://schemas.microsoft.com/office/drawing/2014/chart" uri="{C3380CC4-5D6E-409C-BE32-E72D297353CC}">
              <c16:uniqueId val="{00000002-DB3C-40AE-9DE3-F93CE21152D8}"/>
            </c:ext>
          </c:extLst>
        </c:ser>
        <c:dLbls>
          <c:showLegendKey val="0"/>
          <c:showVal val="0"/>
          <c:showCatName val="0"/>
          <c:showSerName val="0"/>
          <c:showPercent val="0"/>
          <c:showBubbleSize val="0"/>
        </c:dLbls>
        <c:marker val="1"/>
        <c:smooth val="0"/>
        <c:axId val="1052381423"/>
        <c:axId val="1052388623"/>
      </c:lineChart>
      <c:catAx>
        <c:axId val="105238142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Range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1052388623"/>
        <c:crosses val="autoZero"/>
        <c:auto val="1"/>
        <c:lblAlgn val="ctr"/>
        <c:lblOffset val="100"/>
        <c:noMultiLvlLbl val="0"/>
      </c:catAx>
      <c:valAx>
        <c:axId val="105238862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BMI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52381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346</TotalTime>
  <Pages>10</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Xess</dc:creator>
  <cp:keywords/>
  <dc:description/>
  <cp:lastModifiedBy>Editor GP 005</cp:lastModifiedBy>
  <cp:revision>16</cp:revision>
  <dcterms:created xsi:type="dcterms:W3CDTF">2025-07-28T13:39:00Z</dcterms:created>
  <dcterms:modified xsi:type="dcterms:W3CDTF">2025-08-20T05:47:00Z</dcterms:modified>
</cp:coreProperties>
</file>