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75BF" w14:textId="77777777" w:rsidR="007B2640" w:rsidRPr="00E93D7C" w:rsidRDefault="007B2640" w:rsidP="00A76B30">
      <w:pPr>
        <w:spacing w:after="0" w:line="240" w:lineRule="auto"/>
        <w:jc w:val="center"/>
        <w:rPr>
          <w:rFonts w:ascii="Arial" w:hAnsi="Arial" w:cs="Arial"/>
          <w:b/>
          <w:bCs/>
          <w:sz w:val="28"/>
          <w:szCs w:val="28"/>
          <w:lang w:val="uz-Cyrl-UZ"/>
        </w:rPr>
      </w:pPr>
    </w:p>
    <w:p w14:paraId="4C9A0461" w14:textId="26368FB4" w:rsidR="006E3953" w:rsidRPr="006E3953" w:rsidRDefault="006E3953" w:rsidP="007B2640">
      <w:pPr>
        <w:spacing w:after="0" w:line="240" w:lineRule="auto"/>
        <w:jc w:val="right"/>
        <w:rPr>
          <w:rFonts w:ascii="Arial" w:hAnsi="Arial" w:cs="Arial"/>
          <w:b/>
          <w:bCs/>
          <w:sz w:val="28"/>
          <w:szCs w:val="28"/>
          <w:u w:val="single"/>
          <w:lang w:val="en-US"/>
        </w:rPr>
      </w:pPr>
      <w:r w:rsidRPr="006E3953">
        <w:rPr>
          <w:rFonts w:ascii="Arial" w:hAnsi="Arial" w:cs="Arial"/>
          <w:b/>
          <w:bCs/>
          <w:sz w:val="28"/>
          <w:szCs w:val="28"/>
          <w:u w:val="single"/>
          <w:lang w:val="en-US"/>
        </w:rPr>
        <w:t>Original Research Article</w:t>
      </w:r>
    </w:p>
    <w:p w14:paraId="59A476CD" w14:textId="77777777" w:rsidR="006E3953" w:rsidRDefault="006E3953" w:rsidP="007B2640">
      <w:pPr>
        <w:spacing w:after="0" w:line="240" w:lineRule="auto"/>
        <w:jc w:val="right"/>
        <w:rPr>
          <w:rFonts w:ascii="Arial" w:hAnsi="Arial" w:cs="Arial"/>
          <w:b/>
          <w:bCs/>
          <w:sz w:val="36"/>
          <w:szCs w:val="36"/>
          <w:lang w:val="en-US"/>
        </w:rPr>
      </w:pPr>
    </w:p>
    <w:p w14:paraId="2C56032C" w14:textId="77777777" w:rsidR="00DD013F" w:rsidRDefault="006E5D93" w:rsidP="00A76B30">
      <w:pPr>
        <w:spacing w:after="0" w:line="240" w:lineRule="auto"/>
        <w:jc w:val="center"/>
        <w:rPr>
          <w:rFonts w:ascii="Arial" w:hAnsi="Arial" w:cs="Arial"/>
          <w:b/>
          <w:bCs/>
          <w:sz w:val="28"/>
          <w:szCs w:val="28"/>
          <w:lang w:val="uz-Cyrl-UZ"/>
        </w:rPr>
      </w:pPr>
      <w:r w:rsidRPr="006E5D93">
        <w:rPr>
          <w:rFonts w:ascii="Arial" w:hAnsi="Arial" w:cs="Arial"/>
          <w:b/>
          <w:bCs/>
          <w:sz w:val="28"/>
          <w:szCs w:val="28"/>
          <w:lang w:val="uz-Cyrl-UZ"/>
        </w:rPr>
        <w:t xml:space="preserve">Improvement of Antibacterial </w:t>
      </w:r>
      <w:r w:rsidR="0093517F" w:rsidRPr="0093517F">
        <w:rPr>
          <w:rFonts w:ascii="Arial" w:hAnsi="Arial" w:cs="Arial"/>
          <w:b/>
          <w:bCs/>
          <w:sz w:val="28"/>
          <w:szCs w:val="28"/>
          <w:lang w:val="uz-Cyrl-UZ"/>
        </w:rPr>
        <w:t>and Wound Healing</w:t>
      </w:r>
      <w:r w:rsidR="0093517F" w:rsidRPr="002543F8">
        <w:rPr>
          <w:rFonts w:ascii="Arial" w:hAnsi="Arial" w:cs="Arial"/>
          <w:lang w:val="uz-Cyrl-UZ"/>
        </w:rPr>
        <w:t xml:space="preserve"> </w:t>
      </w:r>
      <w:r w:rsidRPr="006E5D93">
        <w:rPr>
          <w:rFonts w:ascii="Arial" w:hAnsi="Arial" w:cs="Arial"/>
          <w:b/>
          <w:bCs/>
          <w:sz w:val="28"/>
          <w:szCs w:val="28"/>
          <w:lang w:val="uz-Cyrl-UZ"/>
        </w:rPr>
        <w:t xml:space="preserve">Properties </w:t>
      </w:r>
    </w:p>
    <w:p w14:paraId="29E0F0F9" w14:textId="77F27A98" w:rsidR="00DD0150" w:rsidRDefault="006E5D93" w:rsidP="00A76B30">
      <w:pPr>
        <w:spacing w:after="0" w:line="240" w:lineRule="auto"/>
        <w:jc w:val="center"/>
        <w:rPr>
          <w:rFonts w:ascii="Arial" w:hAnsi="Arial" w:cs="Arial"/>
          <w:b/>
          <w:bCs/>
          <w:sz w:val="28"/>
          <w:szCs w:val="28"/>
          <w:lang w:val="en-US"/>
        </w:rPr>
      </w:pPr>
      <w:r w:rsidRPr="006E5D93">
        <w:rPr>
          <w:rFonts w:ascii="Arial" w:hAnsi="Arial" w:cs="Arial"/>
          <w:b/>
          <w:bCs/>
          <w:sz w:val="28"/>
          <w:szCs w:val="28"/>
          <w:lang w:val="uz-Cyrl-UZ"/>
        </w:rPr>
        <w:t>of Resorbable Biomaterials Using 1-(Alkylamino)isoquinoline Derivatives</w:t>
      </w:r>
    </w:p>
    <w:p w14:paraId="30E2CC51" w14:textId="77777777" w:rsidR="006E5D93" w:rsidRPr="006E5D93" w:rsidRDefault="006E5D93" w:rsidP="00A76B30">
      <w:pPr>
        <w:spacing w:after="0" w:line="240" w:lineRule="auto"/>
        <w:jc w:val="center"/>
        <w:rPr>
          <w:rFonts w:ascii="Arial" w:hAnsi="Arial" w:cs="Arial"/>
          <w:b/>
          <w:bCs/>
          <w:sz w:val="28"/>
          <w:szCs w:val="28"/>
          <w:lang w:val="en-US"/>
        </w:rPr>
      </w:pPr>
    </w:p>
    <w:p w14:paraId="53E4D88A" w14:textId="31026B45" w:rsidR="00D94A6F" w:rsidRPr="00D94A6F" w:rsidRDefault="00D94A6F" w:rsidP="00D94A6F">
      <w:pPr>
        <w:spacing w:after="0" w:line="240" w:lineRule="auto"/>
        <w:jc w:val="right"/>
        <w:rPr>
          <w:rFonts w:ascii="Arial" w:hAnsi="Arial" w:cs="Arial"/>
          <w:b/>
          <w:i/>
          <w:iCs/>
          <w:sz w:val="20"/>
          <w:szCs w:val="20"/>
          <w:lang w:val="en-US"/>
        </w:rPr>
      </w:pPr>
    </w:p>
    <w:p w14:paraId="653D4124" w14:textId="77777777" w:rsidR="00D94A6F" w:rsidRPr="00D94A6F" w:rsidRDefault="00D94A6F" w:rsidP="00E93D7C">
      <w:pPr>
        <w:spacing w:after="0" w:line="240" w:lineRule="auto"/>
        <w:jc w:val="right"/>
        <w:rPr>
          <w:rFonts w:ascii="Arial" w:hAnsi="Arial" w:cs="Arial"/>
          <w:b/>
          <w:i/>
          <w:iCs/>
          <w:sz w:val="20"/>
          <w:szCs w:val="20"/>
          <w:lang w:val="en-US"/>
        </w:rPr>
      </w:pPr>
    </w:p>
    <w:p w14:paraId="2D2C7059" w14:textId="77777777" w:rsidR="00DD0150" w:rsidRPr="00E93D7C" w:rsidRDefault="00DD0150" w:rsidP="00A76B30">
      <w:pPr>
        <w:spacing w:after="0" w:line="240" w:lineRule="auto"/>
        <w:ind w:firstLine="567"/>
        <w:jc w:val="both"/>
        <w:rPr>
          <w:rStyle w:val="rynqvb"/>
          <w:rFonts w:ascii="Arial" w:hAnsi="Arial" w:cs="Arial"/>
          <w:b/>
          <w:sz w:val="28"/>
          <w:szCs w:val="28"/>
          <w:lang w:val="uz-Cyrl-UZ"/>
        </w:rPr>
      </w:pPr>
    </w:p>
    <w:p w14:paraId="438CAC3E" w14:textId="60BF07FB" w:rsidR="00E93D7C" w:rsidRDefault="00E93D7C" w:rsidP="00A76B30">
      <w:pPr>
        <w:spacing w:after="0" w:line="240" w:lineRule="auto"/>
        <w:ind w:firstLine="567"/>
        <w:jc w:val="both"/>
        <w:rPr>
          <w:rFonts w:ascii="Arial" w:hAnsi="Arial" w:cs="Arial"/>
          <w:b/>
          <w:sz w:val="28"/>
          <w:szCs w:val="28"/>
          <w:lang w:val="uz-Cyrl-UZ"/>
        </w:rPr>
      </w:pPr>
      <w:r w:rsidRPr="00E93D7C">
        <w:rPr>
          <w:rStyle w:val="rynqvb"/>
          <w:rFonts w:ascii="Arial" w:hAnsi="Arial" w:cs="Arial"/>
          <w:b/>
          <w:lang w:val="uz-Cyrl-UZ"/>
        </w:rPr>
        <w:t>ABSTRACT</w:t>
      </w:r>
    </w:p>
    <w:p w14:paraId="43A58C78" w14:textId="65EBDF60" w:rsidR="000C20E7" w:rsidRPr="002543F8" w:rsidRDefault="00D47C44" w:rsidP="00A76B30">
      <w:pPr>
        <w:spacing w:after="0" w:line="240" w:lineRule="auto"/>
        <w:ind w:firstLine="567"/>
        <w:jc w:val="both"/>
        <w:rPr>
          <w:rFonts w:ascii="Arial" w:hAnsi="Arial" w:cs="Arial"/>
          <w:lang w:val="uz-Cyrl-UZ"/>
        </w:rPr>
      </w:pPr>
      <w:r w:rsidRPr="00D47C44">
        <w:rPr>
          <w:rFonts w:ascii="Arial" w:hAnsi="Arial" w:cs="Arial"/>
          <w:bCs/>
          <w:lang w:val="uz-Cyrl-UZ"/>
        </w:rPr>
        <w:t xml:space="preserve">One of the problems in implantation of resorbable materials into the body is inflammation and purulent processes after surgery caused by pathogenic bacteria. There is a lot of information in the literature on the study and elimination of this problem. In order to expand the possibility of using resorbable materials, it is important to search for new drugs with antibacterial and wound-healing properties. </w:t>
      </w:r>
      <w:r w:rsidR="000643DC" w:rsidRPr="002543F8">
        <w:rPr>
          <w:rFonts w:ascii="Arial" w:hAnsi="Arial" w:cs="Arial"/>
          <w:bCs/>
          <w:lang w:val="uz-Cyrl-UZ"/>
        </w:rPr>
        <w:t>In the article</w:t>
      </w:r>
      <w:r w:rsidR="000643DC" w:rsidRPr="002543F8">
        <w:rPr>
          <w:rFonts w:ascii="Arial" w:hAnsi="Arial" w:cs="Arial"/>
          <w:b/>
          <w:lang w:val="uz-Cyrl-UZ"/>
        </w:rPr>
        <w:t xml:space="preserve"> </w:t>
      </w:r>
      <w:r w:rsidR="00D54B97" w:rsidRPr="002543F8">
        <w:rPr>
          <w:rFonts w:ascii="Arial" w:hAnsi="Arial" w:cs="Arial"/>
          <w:lang w:val="uz-Cyrl-UZ"/>
        </w:rPr>
        <w:t xml:space="preserve">are presented </w:t>
      </w:r>
      <w:r w:rsidR="00D54B97" w:rsidRPr="002543F8">
        <w:rPr>
          <w:rFonts w:ascii="Arial" w:hAnsi="Arial" w:cs="Arial"/>
          <w:lang w:val="en-US"/>
        </w:rPr>
        <w:t>t</w:t>
      </w:r>
      <w:r w:rsidR="000643DC" w:rsidRPr="002543F8">
        <w:rPr>
          <w:rFonts w:ascii="Arial" w:hAnsi="Arial" w:cs="Arial"/>
          <w:lang w:val="uz-Cyrl-UZ"/>
        </w:rPr>
        <w:t xml:space="preserve">he results of research on obtaining materials with antibacterial and wound healing properties by incorporating </w:t>
      </w:r>
      <w:r w:rsidR="000643DC" w:rsidRPr="002543F8">
        <w:rPr>
          <w:rStyle w:val="jlqj4b"/>
          <w:rFonts w:ascii="Arial" w:hAnsi="Arial" w:cs="Arial"/>
          <w:lang w:val="uz-Cyrl-UZ"/>
        </w:rPr>
        <w:t xml:space="preserve">1-(alkylamino) isoquinoline derivatives </w:t>
      </w:r>
      <w:r w:rsidR="000643DC" w:rsidRPr="002543F8">
        <w:rPr>
          <w:rFonts w:ascii="Arial" w:hAnsi="Arial" w:cs="Arial"/>
          <w:lang w:val="uz-Cyrl-UZ"/>
        </w:rPr>
        <w:t xml:space="preserve">into PLA/HA-based resorbable biomaterials. </w:t>
      </w:r>
      <w:r w:rsidR="00FA343A" w:rsidRPr="002543F8">
        <w:rPr>
          <w:rFonts w:ascii="Arial" w:eastAsia="Calibri" w:hAnsi="Arial" w:cs="Arial"/>
          <w:lang w:val="uz-Cyrl-UZ"/>
        </w:rPr>
        <w:t>It was found that the</w:t>
      </w:r>
      <w:r w:rsidR="00FA343A" w:rsidRPr="002543F8">
        <w:rPr>
          <w:rFonts w:ascii="Arial" w:eastAsia="Calibri" w:hAnsi="Arial" w:cs="Arial"/>
          <w:i/>
          <w:iCs/>
          <w:lang w:val="uz-Cyrl-UZ"/>
        </w:rPr>
        <w:t xml:space="preserve"> </w:t>
      </w:r>
      <w:r w:rsidR="000643DC" w:rsidRPr="002543F8">
        <w:rPr>
          <w:rFonts w:ascii="Arial" w:eastAsia="Calibri" w:hAnsi="Arial" w:cs="Arial"/>
          <w:lang w:val="uz-Cyrl-UZ"/>
        </w:rPr>
        <w:t>antibacterial properties increase with the increas</w:t>
      </w:r>
      <w:proofErr w:type="spellStart"/>
      <w:r w:rsidR="00D54B97" w:rsidRPr="002543F8">
        <w:rPr>
          <w:rFonts w:ascii="Arial" w:eastAsia="Calibri" w:hAnsi="Arial" w:cs="Arial"/>
          <w:lang w:val="en-US"/>
        </w:rPr>
        <w:t>ing</w:t>
      </w:r>
      <w:proofErr w:type="spellEnd"/>
      <w:r w:rsidR="00D54B97" w:rsidRPr="002543F8">
        <w:rPr>
          <w:rFonts w:ascii="Arial" w:eastAsia="Calibri" w:hAnsi="Arial" w:cs="Arial"/>
          <w:lang w:val="en-US"/>
        </w:rPr>
        <w:t xml:space="preserve"> of</w:t>
      </w:r>
      <w:r w:rsidR="000643DC" w:rsidRPr="002543F8">
        <w:rPr>
          <w:rFonts w:ascii="Arial" w:eastAsia="Calibri" w:hAnsi="Arial" w:cs="Arial"/>
          <w:lang w:val="uz-Cyrl-UZ"/>
        </w:rPr>
        <w:t xml:space="preserve"> the alkyl group from methyl to butyl</w:t>
      </w:r>
      <w:r w:rsidR="005C688B" w:rsidRPr="002543F8">
        <w:rPr>
          <w:rFonts w:ascii="Arial" w:eastAsia="Calibri" w:hAnsi="Arial" w:cs="Arial"/>
          <w:lang w:val="en-US"/>
        </w:rPr>
        <w:t xml:space="preserve"> in 1C of 1-(alkylamino) </w:t>
      </w:r>
      <w:proofErr w:type="spellStart"/>
      <w:r w:rsidR="005C688B" w:rsidRPr="002543F8">
        <w:rPr>
          <w:rFonts w:ascii="Arial" w:eastAsia="Calibri" w:hAnsi="Arial" w:cs="Arial"/>
          <w:lang w:val="en-US"/>
        </w:rPr>
        <w:t>isoquinoline</w:t>
      </w:r>
      <w:proofErr w:type="spellEnd"/>
      <w:r w:rsidR="005C688B" w:rsidRPr="002543F8">
        <w:rPr>
          <w:rFonts w:ascii="Arial" w:eastAsia="Calibri" w:hAnsi="Arial" w:cs="Arial"/>
          <w:lang w:val="en-US"/>
        </w:rPr>
        <w:t xml:space="preserve"> derivatives</w:t>
      </w:r>
      <w:r w:rsidR="000643DC" w:rsidRPr="002543F8">
        <w:rPr>
          <w:rFonts w:ascii="Arial" w:eastAsia="Calibri" w:hAnsi="Arial" w:cs="Arial"/>
          <w:lang w:val="uz-Cyrl-UZ"/>
        </w:rPr>
        <w:t xml:space="preserve">. </w:t>
      </w:r>
      <w:r w:rsidR="005C688B" w:rsidRPr="002543F8">
        <w:rPr>
          <w:rFonts w:ascii="Arial" w:eastAsia="Calibri" w:hAnsi="Arial" w:cs="Arial"/>
          <w:lang w:val="uz-Cyrl-UZ"/>
        </w:rPr>
        <w:t xml:space="preserve">According to the results of molecular docking to the enzymes 6COX (cyclooxygenase-2) and 3V99 (lipoxygenase-5), synthesized derivatives can occur binds between ligands and protein molecules hydrogen and hydrophobic bonds, as well as </w:t>
      </w:r>
      <w:r w:rsidR="00A232AC" w:rsidRPr="00A232AC">
        <w:rPr>
          <w:rFonts w:ascii="Arial" w:eastAsia="Calibri" w:hAnsi="Arial" w:cs="Arial"/>
          <w:lang w:val="uz-Cyrl-UZ"/>
        </w:rPr>
        <w:t>π–π stacking</w:t>
      </w:r>
      <w:r w:rsidR="005C688B" w:rsidRPr="002543F8">
        <w:rPr>
          <w:rFonts w:ascii="Arial" w:eastAsia="Calibri" w:hAnsi="Arial" w:cs="Arial"/>
          <w:lang w:val="uz-Cyrl-UZ"/>
        </w:rPr>
        <w:t>interactions.</w:t>
      </w:r>
      <w:r w:rsidR="000643DC" w:rsidRPr="002543F8">
        <w:rPr>
          <w:rFonts w:ascii="Arial" w:eastAsia="Calibri" w:hAnsi="Arial" w:cs="Arial"/>
          <w:lang w:val="uz-Cyrl-UZ"/>
        </w:rPr>
        <w:t xml:space="preserve"> It was shown that </w:t>
      </w:r>
      <w:r w:rsidR="00FA343A" w:rsidRPr="002543F8">
        <w:rPr>
          <w:rFonts w:ascii="Arial" w:hAnsi="Arial" w:cs="Arial"/>
          <w:lang w:val="uz-Cyrl-UZ"/>
        </w:rPr>
        <w:t xml:space="preserve">the </w:t>
      </w:r>
      <w:r w:rsidR="00FA343A" w:rsidRPr="002543F8">
        <w:rPr>
          <w:rFonts w:ascii="Arial" w:eastAsia="Calibri" w:hAnsi="Arial" w:cs="Arial"/>
          <w:lang w:val="uz-Cyrl-UZ"/>
        </w:rPr>
        <w:t xml:space="preserve">release of drugs </w:t>
      </w:r>
      <w:r w:rsidR="000643DC" w:rsidRPr="002543F8">
        <w:rPr>
          <w:rFonts w:ascii="Arial" w:hAnsi="Arial" w:cs="Arial"/>
          <w:lang w:val="en-US"/>
        </w:rPr>
        <w:t xml:space="preserve">from </w:t>
      </w:r>
      <w:r w:rsidR="000643DC" w:rsidRPr="002543F8">
        <w:rPr>
          <w:rFonts w:ascii="Arial" w:hAnsi="Arial" w:cs="Arial"/>
          <w:lang w:val="uz-Cyrl-UZ"/>
        </w:rPr>
        <w:t xml:space="preserve">their </w:t>
      </w:r>
      <w:r w:rsidR="000643DC" w:rsidRPr="002543F8">
        <w:rPr>
          <w:rFonts w:ascii="Arial" w:hAnsi="Arial" w:cs="Arial"/>
          <w:lang w:val="en-US"/>
        </w:rPr>
        <w:t xml:space="preserve">contents </w:t>
      </w:r>
      <w:r w:rsidR="000643DC" w:rsidRPr="002543F8">
        <w:rPr>
          <w:rFonts w:ascii="Arial" w:hAnsi="Arial" w:cs="Arial"/>
          <w:lang w:val="uz-Cyrl-UZ"/>
        </w:rPr>
        <w:t xml:space="preserve">in an aqueous environment, included in the entire volume of the material, reaches its maximum value in 8-10 days. The synthesized materials </w:t>
      </w:r>
      <w:r w:rsidR="000C20E7" w:rsidRPr="002543F8">
        <w:rPr>
          <w:rFonts w:ascii="Arial" w:hAnsi="Arial" w:cs="Arial"/>
          <w:lang w:val="uz-Cyrl-UZ"/>
        </w:rPr>
        <w:t xml:space="preserve">have the properties of healing artificial wounds </w:t>
      </w:r>
      <w:r w:rsidR="000C20E7" w:rsidRPr="002543F8">
        <w:rPr>
          <w:rFonts w:ascii="Arial" w:hAnsi="Arial" w:cs="Arial"/>
          <w:i/>
          <w:iCs/>
          <w:lang w:val="uz-Cyrl-UZ"/>
        </w:rPr>
        <w:t>in vitro</w:t>
      </w:r>
      <w:r w:rsidR="000C20E7" w:rsidRPr="002543F8">
        <w:rPr>
          <w:rFonts w:ascii="Arial" w:hAnsi="Arial" w:cs="Arial"/>
          <w:lang w:val="uz-Cyrl-UZ"/>
        </w:rPr>
        <w:t xml:space="preserve"> in fibroblast cell line </w:t>
      </w:r>
      <w:r w:rsidR="000C20E7" w:rsidRPr="002543F8">
        <w:rPr>
          <w:rFonts w:ascii="Arial" w:hAnsi="Arial" w:cs="Arial"/>
          <w:i/>
          <w:iCs/>
          <w:lang w:val="uz-Cyrl-UZ"/>
        </w:rPr>
        <w:t>L929 cells</w:t>
      </w:r>
      <w:r w:rsidR="000C20E7" w:rsidRPr="002543F8">
        <w:rPr>
          <w:rFonts w:ascii="Arial" w:hAnsi="Arial" w:cs="Arial"/>
          <w:lang w:val="uz-Cyrl-UZ"/>
        </w:rPr>
        <w:t>, and in 72-hour experiments</w:t>
      </w:r>
      <w:r w:rsidR="00BC3F1D" w:rsidRPr="002543F8">
        <w:rPr>
          <w:rFonts w:ascii="Arial" w:hAnsi="Arial" w:cs="Arial"/>
          <w:lang w:val="en-US"/>
        </w:rPr>
        <w:t xml:space="preserve"> was </w:t>
      </w:r>
      <w:r w:rsidR="00BC3F1D" w:rsidRPr="002543F8">
        <w:rPr>
          <w:rFonts w:ascii="Arial" w:hAnsi="Arial" w:cs="Arial"/>
          <w:lang w:val="uz-Cyrl-UZ"/>
        </w:rPr>
        <w:t xml:space="preserve">healed </w:t>
      </w:r>
      <w:r w:rsidR="000C20E7" w:rsidRPr="002543F8">
        <w:rPr>
          <w:rFonts w:ascii="Arial" w:hAnsi="Arial" w:cs="Arial"/>
          <w:lang w:val="uz-Cyrl-UZ"/>
        </w:rPr>
        <w:t>about 90% of the wounds.</w:t>
      </w:r>
      <w:r w:rsidR="000C20E7" w:rsidRPr="002543F8">
        <w:rPr>
          <w:rFonts w:ascii="Arial" w:eastAsia="Calibri" w:hAnsi="Arial" w:cs="Arial"/>
          <w:lang w:val="uz-Cyrl-UZ"/>
        </w:rPr>
        <w:t xml:space="preserve">  </w:t>
      </w:r>
    </w:p>
    <w:p w14:paraId="4940211C" w14:textId="023B4C86" w:rsidR="00A070C8" w:rsidRPr="002543F8" w:rsidRDefault="00D12324" w:rsidP="00A76B30">
      <w:pPr>
        <w:spacing w:after="0" w:line="240" w:lineRule="auto"/>
        <w:ind w:firstLine="567"/>
        <w:jc w:val="both"/>
        <w:rPr>
          <w:rFonts w:ascii="Arial" w:hAnsi="Arial" w:cs="Arial"/>
          <w:i/>
          <w:iCs/>
          <w:lang w:val="uz-Cyrl-UZ"/>
        </w:rPr>
      </w:pPr>
      <w:r w:rsidRPr="002543F8">
        <w:rPr>
          <w:rFonts w:ascii="Arial" w:hAnsi="Arial" w:cs="Arial"/>
          <w:b/>
          <w:i/>
          <w:iCs/>
          <w:lang w:val="en-US"/>
        </w:rPr>
        <w:t>Keywords:​</w:t>
      </w:r>
      <w:r w:rsidRPr="002543F8">
        <w:rPr>
          <w:rStyle w:val="rynqvb"/>
          <w:rFonts w:ascii="Arial" w:hAnsi="Arial" w:cs="Arial"/>
          <w:i/>
          <w:iCs/>
          <w:lang w:val="en-US"/>
        </w:rPr>
        <w:t xml:space="preserve"> </w:t>
      </w:r>
      <w:proofErr w:type="spellStart"/>
      <w:r w:rsidR="00DA1552" w:rsidRPr="002543F8">
        <w:rPr>
          <w:rStyle w:val="rynqvb"/>
          <w:rFonts w:ascii="Arial" w:hAnsi="Arial" w:cs="Arial"/>
          <w:i/>
          <w:iCs/>
          <w:lang w:val="en-US"/>
        </w:rPr>
        <w:t>isoquinoline</w:t>
      </w:r>
      <w:proofErr w:type="spellEnd"/>
      <w:r w:rsidR="00DA1552" w:rsidRPr="002543F8">
        <w:rPr>
          <w:rStyle w:val="rynqvb"/>
          <w:rFonts w:ascii="Arial" w:hAnsi="Arial" w:cs="Arial"/>
          <w:i/>
          <w:iCs/>
          <w:lang w:val="en-US"/>
        </w:rPr>
        <w:t xml:space="preserve"> derivatives, antibacterial activity, wounds healing, molecular docking, </w:t>
      </w:r>
      <w:r w:rsidR="00087BD1" w:rsidRPr="002543F8">
        <w:rPr>
          <w:rStyle w:val="rynqvb"/>
          <w:rFonts w:ascii="Arial" w:hAnsi="Arial" w:cs="Arial"/>
          <w:i/>
          <w:iCs/>
          <w:lang w:val="en-US"/>
        </w:rPr>
        <w:t xml:space="preserve">polylactide, </w:t>
      </w:r>
      <w:r w:rsidR="00253C6B" w:rsidRPr="002543F8">
        <w:rPr>
          <w:rStyle w:val="rynqvb"/>
          <w:rFonts w:ascii="Arial" w:hAnsi="Arial" w:cs="Arial"/>
          <w:i/>
          <w:iCs/>
          <w:lang w:val="en-US"/>
        </w:rPr>
        <w:t xml:space="preserve">hydroxyapatite, biomaterial, </w:t>
      </w:r>
      <w:r w:rsidR="00087BD1" w:rsidRPr="002543F8">
        <w:rPr>
          <w:rStyle w:val="rynqvb"/>
          <w:rFonts w:ascii="Arial" w:hAnsi="Arial" w:cs="Arial"/>
          <w:i/>
          <w:iCs/>
          <w:lang w:val="en-US"/>
        </w:rPr>
        <w:t>resorption.</w:t>
      </w:r>
    </w:p>
    <w:p w14:paraId="4587EBB6" w14:textId="77777777" w:rsidR="001B5B5B" w:rsidRPr="00E93D7C" w:rsidRDefault="001B5B5B" w:rsidP="00A76B30">
      <w:pPr>
        <w:autoSpaceDE w:val="0"/>
        <w:autoSpaceDN w:val="0"/>
        <w:adjustRightInd w:val="0"/>
        <w:spacing w:after="0" w:line="240" w:lineRule="auto"/>
        <w:ind w:firstLine="567"/>
        <w:jc w:val="both"/>
        <w:rPr>
          <w:rFonts w:ascii="Arial" w:hAnsi="Arial" w:cs="Arial"/>
          <w:b/>
          <w:sz w:val="28"/>
          <w:szCs w:val="28"/>
          <w:lang w:val="uz-Cyrl-UZ"/>
        </w:rPr>
      </w:pPr>
    </w:p>
    <w:p w14:paraId="05CC39A4" w14:textId="5C2B1C17" w:rsidR="00462E20" w:rsidRPr="00E93D7C" w:rsidRDefault="006A6CDF" w:rsidP="008B7049">
      <w:pPr>
        <w:autoSpaceDE w:val="0"/>
        <w:autoSpaceDN w:val="0"/>
        <w:adjustRightInd w:val="0"/>
        <w:spacing w:after="0" w:line="240" w:lineRule="auto"/>
        <w:ind w:firstLine="567"/>
        <w:rPr>
          <w:rFonts w:ascii="Arial" w:hAnsi="Arial" w:cs="Arial"/>
          <w:bCs/>
          <w:sz w:val="28"/>
          <w:szCs w:val="28"/>
          <w:lang w:val="uz-Cyrl-UZ"/>
        </w:rPr>
      </w:pPr>
      <w:r>
        <w:rPr>
          <w:rFonts w:ascii="Arial" w:hAnsi="Arial" w:cs="Arial"/>
          <w:b/>
          <w:lang w:val="en-US"/>
        </w:rPr>
        <w:t xml:space="preserve">1. </w:t>
      </w:r>
      <w:r w:rsidR="00462E20" w:rsidRPr="008B7049">
        <w:rPr>
          <w:rFonts w:ascii="Arial" w:hAnsi="Arial" w:cs="Arial"/>
          <w:b/>
          <w:lang w:val="uz-Cyrl-UZ"/>
        </w:rPr>
        <w:t>INTRODUCTION</w:t>
      </w:r>
    </w:p>
    <w:p w14:paraId="657D4172" w14:textId="7858BB8D" w:rsidR="005F0901" w:rsidRPr="002543F8" w:rsidRDefault="005F0901" w:rsidP="005F0901">
      <w:pPr>
        <w:autoSpaceDE w:val="0"/>
        <w:autoSpaceDN w:val="0"/>
        <w:adjustRightInd w:val="0"/>
        <w:spacing w:after="0" w:line="240" w:lineRule="auto"/>
        <w:ind w:firstLine="567"/>
        <w:jc w:val="both"/>
        <w:rPr>
          <w:rStyle w:val="jlqj4b"/>
          <w:rFonts w:ascii="Arial" w:hAnsi="Arial" w:cs="Arial"/>
          <w:lang w:val="en-US"/>
        </w:rPr>
      </w:pPr>
      <w:r w:rsidRPr="002543F8">
        <w:rPr>
          <w:rStyle w:val="jlqj4b"/>
          <w:rFonts w:ascii="Arial" w:hAnsi="Arial" w:cs="Arial"/>
          <w:lang w:val="uz-Cyrl-UZ"/>
        </w:rPr>
        <w:t>The problem with obtaining resorbable biomaterials is the occurrence of inflammation as a response by the immune system, and the solution to this problem is to improve their properties by introducing drugs with antibacterial properties into the composition of implant materials. Obtaining resorbable materials with both anti-inflammatory and antibacterial properties at the same time is one of the current tasks</w:t>
      </w:r>
      <w:r w:rsidR="001E29EC">
        <w:rPr>
          <w:rStyle w:val="jlqj4b"/>
          <w:rFonts w:ascii="Arial" w:hAnsi="Arial" w:cs="Arial"/>
          <w:lang w:val="en-GB"/>
        </w:rPr>
        <w:t xml:space="preserve"> [1,</w:t>
      </w:r>
      <w:r w:rsidR="00CB52E2">
        <w:rPr>
          <w:rStyle w:val="jlqj4b"/>
          <w:rFonts w:ascii="Arial" w:hAnsi="Arial" w:cs="Arial"/>
          <w:lang w:val="en-GB"/>
        </w:rPr>
        <w:t>2</w:t>
      </w:r>
      <w:r w:rsidR="001E29EC">
        <w:rPr>
          <w:rStyle w:val="jlqj4b"/>
          <w:rFonts w:ascii="Arial" w:hAnsi="Arial" w:cs="Arial"/>
          <w:lang w:val="en-GB"/>
        </w:rPr>
        <w:t>]</w:t>
      </w:r>
      <w:r w:rsidRPr="002543F8">
        <w:rPr>
          <w:rStyle w:val="jlqj4b"/>
          <w:rFonts w:ascii="Arial" w:hAnsi="Arial" w:cs="Arial"/>
          <w:lang w:val="uz-Cyrl-UZ"/>
        </w:rPr>
        <w:t>.</w:t>
      </w:r>
    </w:p>
    <w:p w14:paraId="0F1B7BE6" w14:textId="79A9F687" w:rsidR="005F0901" w:rsidRPr="002543F8" w:rsidRDefault="00EB2495" w:rsidP="00A76B30">
      <w:pPr>
        <w:autoSpaceDE w:val="0"/>
        <w:autoSpaceDN w:val="0"/>
        <w:adjustRightInd w:val="0"/>
        <w:spacing w:after="0" w:line="240" w:lineRule="auto"/>
        <w:ind w:firstLine="567"/>
        <w:jc w:val="both"/>
        <w:rPr>
          <w:rStyle w:val="jlqj4b"/>
          <w:rFonts w:ascii="Arial" w:hAnsi="Arial" w:cs="Arial"/>
          <w:lang w:val="en-US"/>
        </w:rPr>
      </w:pPr>
      <w:r w:rsidRPr="002543F8">
        <w:rPr>
          <w:rStyle w:val="jlqj4b"/>
          <w:rFonts w:ascii="Arial" w:hAnsi="Arial" w:cs="Arial"/>
          <w:lang w:val="en-US"/>
        </w:rPr>
        <w:t>Recent studies have shown that the antibacterial properties of artificial bone substitutes can be enhanced by incorporating various nanoparticles, such as silver nanoparticles [</w:t>
      </w:r>
      <w:r w:rsidR="00CB52E2">
        <w:rPr>
          <w:rStyle w:val="jlqj4b"/>
          <w:rFonts w:ascii="Arial" w:hAnsi="Arial" w:cs="Arial"/>
          <w:lang w:val="en-US"/>
        </w:rPr>
        <w:t>3</w:t>
      </w:r>
      <w:r w:rsidRPr="002543F8">
        <w:rPr>
          <w:rStyle w:val="jlqj4b"/>
          <w:rFonts w:ascii="Arial" w:hAnsi="Arial" w:cs="Arial"/>
          <w:lang w:val="en-US"/>
        </w:rPr>
        <w:t>]. Studies conducted over a period of 25-40 minutes to 1 week have shown that the antibacterial properties of silver ions against Staphylococcus aureus are maintained.</w:t>
      </w:r>
    </w:p>
    <w:p w14:paraId="682308FF" w14:textId="6AF0BE67" w:rsidR="005F0901" w:rsidRPr="002543F8" w:rsidRDefault="004F3467" w:rsidP="00A76B30">
      <w:pPr>
        <w:autoSpaceDE w:val="0"/>
        <w:autoSpaceDN w:val="0"/>
        <w:adjustRightInd w:val="0"/>
        <w:spacing w:after="0" w:line="240" w:lineRule="auto"/>
        <w:ind w:firstLine="567"/>
        <w:jc w:val="both"/>
        <w:rPr>
          <w:rStyle w:val="jlqj4b"/>
          <w:rFonts w:ascii="Arial" w:hAnsi="Arial" w:cs="Arial"/>
          <w:lang w:val="en-US"/>
        </w:rPr>
      </w:pPr>
      <w:r w:rsidRPr="002543F8">
        <w:rPr>
          <w:rStyle w:val="jlqj4b"/>
          <w:rFonts w:ascii="Arial" w:hAnsi="Arial" w:cs="Arial"/>
          <w:lang w:val="en-US"/>
        </w:rPr>
        <w:t>Many studies have been conducted on the incorporation of standard drugs into biomaterials, which have been proven to have pronounced antibiotic and antibacterial properties. For example, when ciprofloxacin was incorporated into the materials, it was found that they inhibited E. coli and S. aureus even in 56-day experiments [</w:t>
      </w:r>
      <w:r w:rsidR="00CB52E2">
        <w:rPr>
          <w:rStyle w:val="jlqj4b"/>
          <w:rFonts w:ascii="Arial" w:hAnsi="Arial" w:cs="Arial"/>
          <w:lang w:val="en-US"/>
        </w:rPr>
        <w:t>4</w:t>
      </w:r>
      <w:r w:rsidRPr="002543F8">
        <w:rPr>
          <w:rStyle w:val="jlqj4b"/>
          <w:rFonts w:ascii="Arial" w:hAnsi="Arial" w:cs="Arial"/>
          <w:lang w:val="en-US"/>
        </w:rPr>
        <w:t>]. When vancomycin was incorporated into the materials, they retained their initial mechanical strength and demonstrated antibacterial properties against Staphylococcus aureus and S. epidermidis even in 60-day experiments [</w:t>
      </w:r>
      <w:r w:rsidR="00CB52E2">
        <w:rPr>
          <w:rStyle w:val="jlqj4b"/>
          <w:rFonts w:ascii="Arial" w:hAnsi="Arial" w:cs="Arial"/>
          <w:lang w:val="en-US"/>
        </w:rPr>
        <w:t>5</w:t>
      </w:r>
      <w:r w:rsidRPr="002543F8">
        <w:rPr>
          <w:rStyle w:val="jlqj4b"/>
          <w:rFonts w:ascii="Arial" w:hAnsi="Arial" w:cs="Arial"/>
          <w:lang w:val="en-US"/>
        </w:rPr>
        <w:t>].</w:t>
      </w:r>
    </w:p>
    <w:p w14:paraId="5D0B357C" w14:textId="6A86C8AE" w:rsidR="004F3467" w:rsidRPr="002543F8" w:rsidRDefault="000D4F26" w:rsidP="00A76B30">
      <w:pPr>
        <w:autoSpaceDE w:val="0"/>
        <w:autoSpaceDN w:val="0"/>
        <w:adjustRightInd w:val="0"/>
        <w:spacing w:after="0" w:line="240" w:lineRule="auto"/>
        <w:ind w:firstLine="567"/>
        <w:jc w:val="both"/>
        <w:rPr>
          <w:rStyle w:val="jlqj4b"/>
          <w:rFonts w:ascii="Arial" w:hAnsi="Arial" w:cs="Arial"/>
          <w:lang w:val="en-US"/>
        </w:rPr>
      </w:pPr>
      <w:r w:rsidRPr="002543F8">
        <w:rPr>
          <w:rStyle w:val="jlqj4b"/>
          <w:rFonts w:ascii="Arial" w:hAnsi="Arial" w:cs="Arial"/>
          <w:lang w:val="en-US"/>
        </w:rPr>
        <w:t>At the same time, intensive research is being conducted on obtaining biomaterials with anti-inflammatory, osteoconductive, and antibacterial properties using newly synthesized preparations. It has been found that the introduction of polydopamine into the composition of the materials also exhibits antioxidant and anti-inflammatory properties, demonstrating &gt;74% antibacterial efficacy against Staphylococcus aureus and Escherichia coli [</w:t>
      </w:r>
      <w:r w:rsidR="00CB52E2">
        <w:rPr>
          <w:rStyle w:val="jlqj4b"/>
          <w:rFonts w:ascii="Arial" w:hAnsi="Arial" w:cs="Arial"/>
          <w:lang w:val="en-US"/>
        </w:rPr>
        <w:t>6</w:t>
      </w:r>
      <w:r w:rsidRPr="002543F8">
        <w:rPr>
          <w:rStyle w:val="jlqj4b"/>
          <w:rFonts w:ascii="Arial" w:hAnsi="Arial" w:cs="Arial"/>
          <w:lang w:val="en-US"/>
        </w:rPr>
        <w:t>]. The introduction of carvacrol into calcium phosphate-based materials has been shown to accelerate the healing of infected bones, exhibit osteoconductive, and antibacterial properties [</w:t>
      </w:r>
      <w:r w:rsidR="00CB52E2">
        <w:rPr>
          <w:rStyle w:val="jlqj4b"/>
          <w:rFonts w:ascii="Arial" w:hAnsi="Arial" w:cs="Arial"/>
          <w:lang w:val="en-US"/>
        </w:rPr>
        <w:t>7</w:t>
      </w:r>
      <w:r w:rsidRPr="002543F8">
        <w:rPr>
          <w:rStyle w:val="jlqj4b"/>
          <w:rFonts w:ascii="Arial" w:hAnsi="Arial" w:cs="Arial"/>
          <w:lang w:val="en-US"/>
        </w:rPr>
        <w:t xml:space="preserve">]. It has been shown that the antibacterial properties of the material can be created by introducing 3,4-dichloro-5-hydroxyfuran-2(5H)-one into the composition of </w:t>
      </w:r>
      <w:proofErr w:type="gramStart"/>
      <w:r w:rsidRPr="002543F8">
        <w:rPr>
          <w:rStyle w:val="jlqj4b"/>
          <w:rFonts w:ascii="Arial" w:hAnsi="Arial" w:cs="Arial"/>
          <w:lang w:val="en-US"/>
        </w:rPr>
        <w:t>poly(</w:t>
      </w:r>
      <w:proofErr w:type="gramEnd"/>
      <w:r w:rsidRPr="002543F8">
        <w:rPr>
          <w:rStyle w:val="jlqj4b"/>
          <w:rFonts w:ascii="Arial" w:hAnsi="Arial" w:cs="Arial"/>
          <w:lang w:val="en-US"/>
        </w:rPr>
        <w:t xml:space="preserve">methyl methacrylate) (PMMA)-based bone </w:t>
      </w:r>
      <w:r w:rsidRPr="002543F8">
        <w:rPr>
          <w:rStyle w:val="jlqj4b"/>
          <w:rFonts w:ascii="Arial" w:hAnsi="Arial" w:cs="Arial"/>
          <w:lang w:val="en-US"/>
        </w:rPr>
        <w:lastRenderedPageBreak/>
        <w:t>substitute materials [</w:t>
      </w:r>
      <w:r w:rsidR="00CB52E2">
        <w:rPr>
          <w:rStyle w:val="jlqj4b"/>
          <w:rFonts w:ascii="Arial" w:hAnsi="Arial" w:cs="Arial"/>
          <w:lang w:val="en-US"/>
        </w:rPr>
        <w:t>8</w:t>
      </w:r>
      <w:r w:rsidR="001E29EC">
        <w:rPr>
          <w:rStyle w:val="jlqj4b"/>
          <w:rFonts w:ascii="Arial" w:hAnsi="Arial" w:cs="Arial"/>
          <w:lang w:val="en-US"/>
        </w:rPr>
        <w:t>,9,</w:t>
      </w:r>
      <w:r w:rsidR="00CB52E2">
        <w:rPr>
          <w:rStyle w:val="jlqj4b"/>
          <w:rFonts w:ascii="Arial" w:hAnsi="Arial" w:cs="Arial"/>
          <w:lang w:val="en-US"/>
        </w:rPr>
        <w:t>1</w:t>
      </w:r>
      <w:r w:rsidR="001E29EC">
        <w:rPr>
          <w:rStyle w:val="jlqj4b"/>
          <w:rFonts w:ascii="Arial" w:hAnsi="Arial" w:cs="Arial"/>
          <w:lang w:val="en-US"/>
        </w:rPr>
        <w:t>0</w:t>
      </w:r>
      <w:r w:rsidRPr="002543F8">
        <w:rPr>
          <w:rStyle w:val="jlqj4b"/>
          <w:rFonts w:ascii="Arial" w:hAnsi="Arial" w:cs="Arial"/>
          <w:lang w:val="en-US"/>
        </w:rPr>
        <w:t xml:space="preserve">]. It has been shown that the incorporation of sodium </w:t>
      </w:r>
      <w:proofErr w:type="spellStart"/>
      <w:r w:rsidRPr="002543F8">
        <w:rPr>
          <w:rStyle w:val="jlqj4b"/>
          <w:rFonts w:ascii="Arial" w:hAnsi="Arial" w:cs="Arial"/>
          <w:lang w:val="en-US"/>
        </w:rPr>
        <w:t>fusidate</w:t>
      </w:r>
      <w:proofErr w:type="spellEnd"/>
      <w:r w:rsidRPr="002543F8">
        <w:rPr>
          <w:rStyle w:val="jlqj4b"/>
          <w:rFonts w:ascii="Arial" w:hAnsi="Arial" w:cs="Arial"/>
          <w:lang w:val="en-US"/>
        </w:rPr>
        <w:t xml:space="preserve"> into bone biomaterials consisting of </w:t>
      </w:r>
      <w:proofErr w:type="spellStart"/>
      <w:r w:rsidRPr="002543F8">
        <w:rPr>
          <w:rStyle w:val="jlqj4b"/>
          <w:rFonts w:ascii="Arial" w:hAnsi="Arial" w:cs="Arial"/>
          <w:lang w:val="en-US"/>
        </w:rPr>
        <w:t>hydroxyaptite</w:t>
      </w:r>
      <w:proofErr w:type="spellEnd"/>
      <w:r w:rsidRPr="002543F8">
        <w:rPr>
          <w:rStyle w:val="jlqj4b"/>
          <w:rFonts w:ascii="Arial" w:hAnsi="Arial" w:cs="Arial"/>
          <w:lang w:val="en-US"/>
        </w:rPr>
        <w:t xml:space="preserve"> and carbonated apatite nanocrystals in stoichiometric ratios has properties such as being relatively active against Staphylococcus aureus, being non-cytotoxic towards human peripheral blood mononuclear cells, and not inducing IL-8, an inflammatory marker [</w:t>
      </w:r>
      <w:r w:rsidR="00CB52E2">
        <w:rPr>
          <w:rStyle w:val="jlqj4b"/>
          <w:rFonts w:ascii="Arial" w:hAnsi="Arial" w:cs="Arial"/>
          <w:lang w:val="en-US"/>
        </w:rPr>
        <w:t>11</w:t>
      </w:r>
      <w:r w:rsidR="001E29EC">
        <w:rPr>
          <w:rStyle w:val="jlqj4b"/>
          <w:rFonts w:ascii="Arial" w:hAnsi="Arial" w:cs="Arial"/>
          <w:lang w:val="en-US"/>
        </w:rPr>
        <w:t>,1</w:t>
      </w:r>
      <w:r w:rsidR="00CB52E2">
        <w:rPr>
          <w:rStyle w:val="jlqj4b"/>
          <w:rFonts w:ascii="Arial" w:hAnsi="Arial" w:cs="Arial"/>
          <w:lang w:val="en-US"/>
        </w:rPr>
        <w:t>2</w:t>
      </w:r>
      <w:r w:rsidR="001E29EC">
        <w:rPr>
          <w:rStyle w:val="jlqj4b"/>
          <w:rFonts w:ascii="Arial" w:hAnsi="Arial" w:cs="Arial"/>
          <w:lang w:val="en-US"/>
        </w:rPr>
        <w:t>,1</w:t>
      </w:r>
      <w:r w:rsidR="00CB52E2">
        <w:rPr>
          <w:rStyle w:val="jlqj4b"/>
          <w:rFonts w:ascii="Arial" w:hAnsi="Arial" w:cs="Arial"/>
          <w:lang w:val="en-US"/>
        </w:rPr>
        <w:t>3</w:t>
      </w:r>
      <w:r w:rsidRPr="002543F8">
        <w:rPr>
          <w:rStyle w:val="jlqj4b"/>
          <w:rFonts w:ascii="Arial" w:hAnsi="Arial" w:cs="Arial"/>
          <w:lang w:val="en-US"/>
        </w:rPr>
        <w:t>].</w:t>
      </w:r>
    </w:p>
    <w:p w14:paraId="01339BDA" w14:textId="77777777" w:rsidR="007879B6" w:rsidRPr="002543F8" w:rsidRDefault="007879B6" w:rsidP="007879B6">
      <w:pPr>
        <w:autoSpaceDE w:val="0"/>
        <w:autoSpaceDN w:val="0"/>
        <w:adjustRightInd w:val="0"/>
        <w:spacing w:after="0" w:line="240" w:lineRule="auto"/>
        <w:ind w:firstLine="567"/>
        <w:jc w:val="both"/>
        <w:rPr>
          <w:rStyle w:val="jlqj4b"/>
          <w:rFonts w:ascii="Arial" w:hAnsi="Arial" w:cs="Arial"/>
          <w:lang w:val="en-US"/>
        </w:rPr>
      </w:pPr>
      <w:r w:rsidRPr="002543F8">
        <w:rPr>
          <w:rStyle w:val="jlqj4b"/>
          <w:rFonts w:ascii="Arial" w:hAnsi="Arial" w:cs="Arial"/>
          <w:lang w:val="en-US"/>
        </w:rPr>
        <w:t>Based on the above, the development of biomaterials with improved physicochemical and mechanical properties, high biocompatibility, non-toxic to living tissues, and antibacterial properties against pathogenic bacteria is one of the urgent tasks of today.</w:t>
      </w:r>
    </w:p>
    <w:p w14:paraId="255CDB8E" w14:textId="33EEB4A4" w:rsidR="000D4F26" w:rsidRPr="008B7049" w:rsidRDefault="007879B6" w:rsidP="007879B6">
      <w:pPr>
        <w:autoSpaceDE w:val="0"/>
        <w:autoSpaceDN w:val="0"/>
        <w:adjustRightInd w:val="0"/>
        <w:spacing w:after="0" w:line="240" w:lineRule="auto"/>
        <w:ind w:firstLine="567"/>
        <w:jc w:val="both"/>
        <w:rPr>
          <w:rStyle w:val="jlqj4b"/>
          <w:rFonts w:ascii="Arial" w:hAnsi="Arial" w:cs="Arial"/>
          <w:sz w:val="20"/>
          <w:szCs w:val="20"/>
          <w:lang w:val="en-US"/>
        </w:rPr>
      </w:pPr>
      <w:r w:rsidRPr="002543F8">
        <w:rPr>
          <w:rStyle w:val="jlqj4b"/>
          <w:rFonts w:ascii="Arial" w:hAnsi="Arial" w:cs="Arial"/>
          <w:lang w:val="en-US"/>
        </w:rPr>
        <w:t xml:space="preserve">This article presents the results of a study of the possibility of introducing some newly synthesized 1-(alkylamino) </w:t>
      </w:r>
      <w:proofErr w:type="spellStart"/>
      <w:r w:rsidRPr="002543F8">
        <w:rPr>
          <w:rStyle w:val="jlqj4b"/>
          <w:rFonts w:ascii="Arial" w:hAnsi="Arial" w:cs="Arial"/>
          <w:lang w:val="en-US"/>
        </w:rPr>
        <w:t>isoquinoline</w:t>
      </w:r>
      <w:proofErr w:type="spellEnd"/>
      <w:r w:rsidRPr="002543F8">
        <w:rPr>
          <w:rStyle w:val="jlqj4b"/>
          <w:rFonts w:ascii="Arial" w:hAnsi="Arial" w:cs="Arial"/>
          <w:lang w:val="en-US"/>
        </w:rPr>
        <w:t xml:space="preserve"> derivatives into resorbable materials based on PLA/HA to create anti-inflammatory and antibacterial properties in them while maintaining the required physicochemical and mechanical properties.</w:t>
      </w:r>
    </w:p>
    <w:p w14:paraId="25DB7376" w14:textId="77777777" w:rsidR="00462E20" w:rsidRPr="00E93D7C" w:rsidRDefault="00462E20" w:rsidP="00462E20">
      <w:pPr>
        <w:spacing w:after="0" w:line="240" w:lineRule="auto"/>
        <w:ind w:firstLine="567"/>
        <w:jc w:val="center"/>
        <w:rPr>
          <w:rStyle w:val="jlqj4b"/>
          <w:rFonts w:ascii="Arial" w:hAnsi="Arial" w:cs="Arial"/>
          <w:b/>
          <w:sz w:val="28"/>
          <w:szCs w:val="28"/>
          <w:lang w:val="uz-Cyrl-UZ"/>
        </w:rPr>
      </w:pPr>
    </w:p>
    <w:p w14:paraId="278ECB7B" w14:textId="467ADC0C" w:rsidR="00462E20" w:rsidRPr="00414701" w:rsidRDefault="006A6CDF" w:rsidP="006A6CDF">
      <w:pPr>
        <w:spacing w:after="0" w:line="240" w:lineRule="auto"/>
        <w:ind w:firstLine="567"/>
        <w:rPr>
          <w:rStyle w:val="jlqj4b"/>
          <w:rFonts w:ascii="Arial" w:hAnsi="Arial" w:cs="Arial"/>
          <w:sz w:val="28"/>
          <w:szCs w:val="28"/>
          <w:lang w:val="en-US"/>
        </w:rPr>
      </w:pPr>
      <w:r>
        <w:rPr>
          <w:rStyle w:val="jlqj4b"/>
          <w:rFonts w:ascii="Arial" w:hAnsi="Arial" w:cs="Arial"/>
          <w:b/>
          <w:lang w:val="en-US"/>
        </w:rPr>
        <w:t xml:space="preserve">2. </w:t>
      </w:r>
      <w:r w:rsidR="00462E20" w:rsidRPr="006A6CDF">
        <w:rPr>
          <w:rStyle w:val="jlqj4b"/>
          <w:rFonts w:ascii="Arial" w:hAnsi="Arial" w:cs="Arial"/>
          <w:b/>
          <w:lang w:val="uz-Cyrl-UZ"/>
        </w:rPr>
        <w:t>EXPERIMENTAL</w:t>
      </w:r>
      <w:r w:rsidR="00414701">
        <w:rPr>
          <w:rStyle w:val="jlqj4b"/>
          <w:rFonts w:ascii="Arial" w:hAnsi="Arial" w:cs="Arial"/>
          <w:b/>
          <w:lang w:val="en-US"/>
        </w:rPr>
        <w:t xml:space="preserve"> METHOD</w:t>
      </w:r>
    </w:p>
    <w:p w14:paraId="75A6AA9E" w14:textId="36F6DD09" w:rsidR="00F34474" w:rsidRPr="002543F8" w:rsidRDefault="00200F81" w:rsidP="00A76B30">
      <w:pPr>
        <w:spacing w:after="0" w:line="240" w:lineRule="auto"/>
        <w:ind w:firstLine="567"/>
        <w:jc w:val="both"/>
        <w:rPr>
          <w:rFonts w:ascii="Arial" w:hAnsi="Arial" w:cs="Arial"/>
          <w:lang w:val="en-US"/>
        </w:rPr>
      </w:pPr>
      <w:r w:rsidRPr="002543F8">
        <w:rPr>
          <w:rFonts w:ascii="Arial" w:hAnsi="Arial" w:cs="Arial"/>
          <w:b/>
          <w:bCs/>
          <w:lang w:val="en-US"/>
        </w:rPr>
        <w:t>Synthesis of biomaterials based on PLA-HA</w:t>
      </w:r>
      <w:r w:rsidRPr="002543F8">
        <w:rPr>
          <w:rFonts w:ascii="Arial" w:hAnsi="Arial" w:cs="Arial"/>
          <w:lang w:val="en-US"/>
        </w:rPr>
        <w:t>. The “solvent-casting” method was used to obtain resorbable biomaterials based on PLA/HA [</w:t>
      </w:r>
      <w:r w:rsidR="00CB52E2">
        <w:rPr>
          <w:rFonts w:ascii="Arial" w:hAnsi="Arial" w:cs="Arial"/>
          <w:lang w:val="en-US"/>
        </w:rPr>
        <w:t>14</w:t>
      </w:r>
      <w:r w:rsidRPr="002543F8">
        <w:rPr>
          <w:rFonts w:ascii="Arial" w:hAnsi="Arial" w:cs="Arial"/>
          <w:lang w:val="en-US"/>
        </w:rPr>
        <w:t>]. The physicochemical, mechanical, and biological properties of the synthesized materials were studied in detail [</w:t>
      </w:r>
      <w:r w:rsidR="00CB52E2">
        <w:rPr>
          <w:rFonts w:ascii="Arial" w:hAnsi="Arial" w:cs="Arial"/>
          <w:lang w:val="en-US"/>
        </w:rPr>
        <w:t>15</w:t>
      </w:r>
      <w:r w:rsidRPr="002543F8">
        <w:rPr>
          <w:rFonts w:ascii="Arial" w:hAnsi="Arial" w:cs="Arial"/>
          <w:lang w:val="en-US"/>
        </w:rPr>
        <w:t>,1</w:t>
      </w:r>
      <w:r w:rsidR="00CB52E2">
        <w:rPr>
          <w:rFonts w:ascii="Arial" w:hAnsi="Arial" w:cs="Arial"/>
          <w:lang w:val="en-US"/>
        </w:rPr>
        <w:t>6</w:t>
      </w:r>
      <w:r w:rsidRPr="002543F8">
        <w:rPr>
          <w:rFonts w:ascii="Arial" w:hAnsi="Arial" w:cs="Arial"/>
          <w:lang w:val="en-US"/>
        </w:rPr>
        <w:t>]. Based on the results obtained, bioresorbable materials with a Vickers hardness close to that of natural bone (26-50 HV), a biodegradation half-life of 70-130 days, and no cytotoxicity were obtained.</w:t>
      </w:r>
    </w:p>
    <w:p w14:paraId="5EB4A645" w14:textId="574F29C4" w:rsidR="002E7D48" w:rsidRPr="002543F8" w:rsidRDefault="00715A97" w:rsidP="00A76B30">
      <w:pPr>
        <w:spacing w:after="0" w:line="240" w:lineRule="auto"/>
        <w:ind w:firstLine="567"/>
        <w:jc w:val="both"/>
        <w:rPr>
          <w:rFonts w:ascii="Arial" w:hAnsi="Arial" w:cs="Arial"/>
          <w:lang w:val="en-US"/>
        </w:rPr>
      </w:pPr>
      <w:r w:rsidRPr="002543F8">
        <w:rPr>
          <w:rFonts w:ascii="Arial" w:hAnsi="Arial" w:cs="Arial"/>
          <w:b/>
          <w:bCs/>
          <w:lang w:val="en-US"/>
        </w:rPr>
        <w:t>Synthesis of 1-(alkylamino)</w:t>
      </w:r>
      <w:proofErr w:type="spellStart"/>
      <w:r w:rsidRPr="002543F8">
        <w:rPr>
          <w:rFonts w:ascii="Arial" w:hAnsi="Arial" w:cs="Arial"/>
          <w:b/>
          <w:bCs/>
          <w:lang w:val="en-US"/>
        </w:rPr>
        <w:t>isoquinolines</w:t>
      </w:r>
      <w:proofErr w:type="spellEnd"/>
      <w:r w:rsidRPr="002543F8">
        <w:rPr>
          <w:rFonts w:ascii="Arial" w:hAnsi="Arial" w:cs="Arial"/>
          <w:b/>
          <w:bCs/>
          <w:lang w:val="en-US"/>
        </w:rPr>
        <w:t xml:space="preserve"> based on amino acids</w:t>
      </w:r>
      <w:r w:rsidRPr="002543F8">
        <w:rPr>
          <w:rFonts w:ascii="Arial" w:hAnsi="Arial" w:cs="Arial"/>
          <w:lang w:val="en-US"/>
        </w:rPr>
        <w:t>. 1-(</w:t>
      </w:r>
      <w:proofErr w:type="gramStart"/>
      <w:r w:rsidRPr="002543F8">
        <w:rPr>
          <w:rFonts w:ascii="Arial" w:hAnsi="Arial" w:cs="Arial"/>
          <w:lang w:val="en-US"/>
        </w:rPr>
        <w:t>alkylamino)</w:t>
      </w:r>
      <w:proofErr w:type="spellStart"/>
      <w:r w:rsidRPr="002543F8">
        <w:rPr>
          <w:rFonts w:ascii="Arial" w:hAnsi="Arial" w:cs="Arial"/>
          <w:lang w:val="en-US"/>
        </w:rPr>
        <w:t>isoquinoline</w:t>
      </w:r>
      <w:proofErr w:type="spellEnd"/>
      <w:proofErr w:type="gramEnd"/>
      <w:r w:rsidRPr="002543F8">
        <w:rPr>
          <w:rFonts w:ascii="Arial" w:hAnsi="Arial" w:cs="Arial"/>
          <w:lang w:val="en-US"/>
        </w:rPr>
        <w:t xml:space="preserve"> heterocyclic compounds were synthesized to provide antibacterial, wound healing, and anti-inflammatory properties in the synthesized materials [11]. By this method, 2-((6,7-dimethoxy-3,4-dihydroisoquinolinyl)</w:t>
      </w:r>
      <w:r w:rsidR="00296F82" w:rsidRPr="002543F8">
        <w:rPr>
          <w:rFonts w:ascii="Arial" w:hAnsi="Arial" w:cs="Arial"/>
          <w:lang w:val="en-US"/>
        </w:rPr>
        <w:t xml:space="preserve"> </w:t>
      </w:r>
      <w:r w:rsidRPr="002543F8">
        <w:rPr>
          <w:rFonts w:ascii="Arial" w:hAnsi="Arial" w:cs="Arial"/>
          <w:lang w:val="en-US"/>
        </w:rPr>
        <w:t>methyl)</w:t>
      </w:r>
      <w:r w:rsidR="00296F82" w:rsidRPr="002543F8">
        <w:rPr>
          <w:rFonts w:ascii="Arial" w:hAnsi="Arial" w:cs="Arial"/>
          <w:lang w:val="en-US"/>
        </w:rPr>
        <w:t xml:space="preserve"> </w:t>
      </w:r>
      <w:r w:rsidRPr="002543F8">
        <w:rPr>
          <w:rFonts w:ascii="Arial" w:hAnsi="Arial" w:cs="Arial"/>
          <w:lang w:val="en-US"/>
        </w:rPr>
        <w:t>isoindoline-1,3-dione (I), 2-((6,7-dimethoxy-1,2,3,4-tetrahydroisoquinolin-1-yl)</w:t>
      </w:r>
      <w:r w:rsidR="00296F82" w:rsidRPr="002543F8">
        <w:rPr>
          <w:rFonts w:ascii="Arial" w:hAnsi="Arial" w:cs="Arial"/>
          <w:lang w:val="en-US"/>
        </w:rPr>
        <w:t xml:space="preserve"> </w:t>
      </w:r>
      <w:r w:rsidRPr="002543F8">
        <w:rPr>
          <w:rFonts w:ascii="Arial" w:hAnsi="Arial" w:cs="Arial"/>
          <w:lang w:val="en-US"/>
        </w:rPr>
        <w:t>ethyl)</w:t>
      </w:r>
      <w:r w:rsidR="00296F82" w:rsidRPr="002543F8">
        <w:rPr>
          <w:rFonts w:ascii="Arial" w:hAnsi="Arial" w:cs="Arial"/>
          <w:lang w:val="en-US"/>
        </w:rPr>
        <w:t xml:space="preserve"> </w:t>
      </w:r>
      <w:r w:rsidRPr="002543F8">
        <w:rPr>
          <w:rFonts w:ascii="Arial" w:hAnsi="Arial" w:cs="Arial"/>
          <w:lang w:val="en-US"/>
        </w:rPr>
        <w:t>isoindoline-1,3-dione (II) and 2-((6,7-dimethoxy-3,4-tetrahydroisoquinolin-1-yl)</w:t>
      </w:r>
      <w:r w:rsidR="00296F82" w:rsidRPr="002543F8">
        <w:rPr>
          <w:rFonts w:ascii="Arial" w:hAnsi="Arial" w:cs="Arial"/>
          <w:lang w:val="en-US"/>
        </w:rPr>
        <w:t xml:space="preserve"> </w:t>
      </w:r>
      <w:r w:rsidRPr="002543F8">
        <w:rPr>
          <w:rFonts w:ascii="Arial" w:hAnsi="Arial" w:cs="Arial"/>
          <w:lang w:val="en-US"/>
        </w:rPr>
        <w:t>isobutyl)</w:t>
      </w:r>
      <w:r w:rsidR="00296F82" w:rsidRPr="002543F8">
        <w:rPr>
          <w:rFonts w:ascii="Arial" w:hAnsi="Arial" w:cs="Arial"/>
          <w:lang w:val="en-US"/>
        </w:rPr>
        <w:t xml:space="preserve"> </w:t>
      </w:r>
      <w:r w:rsidRPr="002543F8">
        <w:rPr>
          <w:rFonts w:ascii="Arial" w:hAnsi="Arial" w:cs="Arial"/>
          <w:lang w:val="en-US"/>
        </w:rPr>
        <w:t xml:space="preserve">isoindoline-1,3-dione (III) were synthesized and their structures were established using modern research </w:t>
      </w:r>
      <w:proofErr w:type="gramStart"/>
      <w:r w:rsidRPr="002543F8">
        <w:rPr>
          <w:rFonts w:ascii="Arial" w:hAnsi="Arial" w:cs="Arial"/>
          <w:lang w:val="en-US"/>
        </w:rPr>
        <w:t>methods</w:t>
      </w:r>
      <w:r w:rsidR="00296F82" w:rsidRPr="002543F8">
        <w:rPr>
          <w:rFonts w:ascii="Arial" w:hAnsi="Arial" w:cs="Arial"/>
          <w:lang w:val="en-US"/>
        </w:rPr>
        <w:t>[</w:t>
      </w:r>
      <w:proofErr w:type="gramEnd"/>
      <w:r w:rsidR="00296F82" w:rsidRPr="002543F8">
        <w:rPr>
          <w:rFonts w:ascii="Arial" w:hAnsi="Arial" w:cs="Arial"/>
          <w:lang w:val="en-US"/>
        </w:rPr>
        <w:t>1</w:t>
      </w:r>
      <w:r w:rsidR="00CB52E2">
        <w:rPr>
          <w:rFonts w:ascii="Arial" w:hAnsi="Arial" w:cs="Arial"/>
          <w:lang w:val="en-US"/>
        </w:rPr>
        <w:t>7</w:t>
      </w:r>
      <w:r w:rsidR="00296F82" w:rsidRPr="002543F8">
        <w:rPr>
          <w:rFonts w:ascii="Arial" w:hAnsi="Arial" w:cs="Arial"/>
          <w:lang w:val="en-US"/>
        </w:rPr>
        <w:t>]</w:t>
      </w:r>
      <w:r w:rsidRPr="002543F8">
        <w:rPr>
          <w:rFonts w:ascii="Arial" w:hAnsi="Arial" w:cs="Arial"/>
          <w:lang w:val="en-US"/>
        </w:rPr>
        <w:t>.</w:t>
      </w:r>
    </w:p>
    <w:p w14:paraId="6BFDC742" w14:textId="77777777" w:rsidR="007D11B7" w:rsidRDefault="007D11B7" w:rsidP="00A76B30">
      <w:pPr>
        <w:spacing w:after="0" w:line="240" w:lineRule="auto"/>
        <w:ind w:firstLine="567"/>
        <w:jc w:val="both"/>
        <w:rPr>
          <w:rFonts w:ascii="Arial" w:hAnsi="Arial" w:cs="Arial"/>
          <w:b/>
          <w:bCs/>
          <w:sz w:val="20"/>
          <w:szCs w:val="20"/>
          <w:lang w:val="en-US"/>
        </w:rPr>
      </w:pPr>
    </w:p>
    <w:p w14:paraId="196C3768" w14:textId="77777777" w:rsidR="007D11B7" w:rsidRDefault="007D11B7" w:rsidP="007D11B7">
      <w:pPr>
        <w:pStyle w:val="Head1"/>
        <w:spacing w:after="0"/>
        <w:ind w:firstLine="567"/>
        <w:jc w:val="both"/>
        <w:rPr>
          <w:rFonts w:ascii="Arial" w:hAnsi="Arial" w:cs="Arial"/>
        </w:rPr>
      </w:pPr>
      <w:r>
        <w:rPr>
          <w:rFonts w:ascii="Arial" w:hAnsi="Arial" w:cs="Arial"/>
        </w:rPr>
        <w:t>3. results and discussion</w:t>
      </w:r>
    </w:p>
    <w:p w14:paraId="79DDE7E8" w14:textId="17C4084F" w:rsidR="002E7D48" w:rsidRPr="002543F8" w:rsidRDefault="00196AC7" w:rsidP="00A76B30">
      <w:pPr>
        <w:spacing w:after="0" w:line="240" w:lineRule="auto"/>
        <w:ind w:firstLine="567"/>
        <w:jc w:val="both"/>
        <w:rPr>
          <w:rFonts w:ascii="Arial" w:hAnsi="Arial" w:cs="Arial"/>
          <w:lang w:val="en-US"/>
        </w:rPr>
      </w:pPr>
      <w:r w:rsidRPr="002543F8">
        <w:rPr>
          <w:rFonts w:ascii="Arial" w:hAnsi="Arial" w:cs="Arial"/>
          <w:b/>
          <w:bCs/>
          <w:lang w:val="en-US"/>
        </w:rPr>
        <w:t>Molecular docking tests.</w:t>
      </w:r>
      <w:r w:rsidRPr="002543F8">
        <w:rPr>
          <w:rFonts w:ascii="Arial" w:hAnsi="Arial" w:cs="Arial"/>
          <w:lang w:val="en-US"/>
        </w:rPr>
        <w:t xml:space="preserve"> The biological activity of the samples was studied against the enzymes “cyclooxygenase-2” and “5-lipoxygenase”. Docking analyses were performed using the “</w:t>
      </w:r>
      <w:proofErr w:type="spellStart"/>
      <w:r w:rsidRPr="002543F8">
        <w:rPr>
          <w:rFonts w:ascii="Arial" w:hAnsi="Arial" w:cs="Arial"/>
          <w:lang w:val="en-US"/>
        </w:rPr>
        <w:t>Moestro</w:t>
      </w:r>
      <w:proofErr w:type="spellEnd"/>
      <w:r w:rsidRPr="002543F8">
        <w:rPr>
          <w:rFonts w:ascii="Arial" w:hAnsi="Arial" w:cs="Arial"/>
          <w:lang w:val="en-US"/>
        </w:rPr>
        <w:t xml:space="preserve"> Schrödinger” program. The 6COX (cyclooxygenase-2) and 3V99 (5-lipoxygenase) proteins were obtained from the PDB (Protein Data Bank). The </w:t>
      </w:r>
      <w:proofErr w:type="spellStart"/>
      <w:r w:rsidRPr="002543F8">
        <w:rPr>
          <w:rFonts w:ascii="Arial" w:hAnsi="Arial" w:cs="Arial"/>
          <w:lang w:val="en-US"/>
        </w:rPr>
        <w:t>isoquinoline</w:t>
      </w:r>
      <w:proofErr w:type="spellEnd"/>
      <w:r w:rsidRPr="002543F8">
        <w:rPr>
          <w:rFonts w:ascii="Arial" w:hAnsi="Arial" w:cs="Arial"/>
          <w:lang w:val="en-US"/>
        </w:rPr>
        <w:t xml:space="preserve"> derivatives were included in the analysis based on 3D models through the ligand preparation protocol. During the preparation of the 6COX and 3V99 proteins, water molecules were removed, and protonation was optimized. The </w:t>
      </w:r>
      <w:proofErr w:type="spellStart"/>
      <w:r w:rsidRPr="002543F8">
        <w:rPr>
          <w:rFonts w:ascii="Arial" w:hAnsi="Arial" w:cs="Arial"/>
          <w:lang w:val="en-US"/>
        </w:rPr>
        <w:t>isoquinoline</w:t>
      </w:r>
      <w:proofErr w:type="spellEnd"/>
      <w:r w:rsidRPr="002543F8">
        <w:rPr>
          <w:rFonts w:ascii="Arial" w:hAnsi="Arial" w:cs="Arial"/>
          <w:lang w:val="en-US"/>
        </w:rPr>
        <w:t xml:space="preserve"> derivatives were included in the analysis based on 3D models through the ligand preparation protocol. As a result of docking analyses performed using the Maestro Schrödinger program, the binding energies (i.e., ΔG values ​​- in kcal/mol) of the </w:t>
      </w:r>
      <w:proofErr w:type="spellStart"/>
      <w:r w:rsidRPr="002543F8">
        <w:rPr>
          <w:rFonts w:ascii="Arial" w:hAnsi="Arial" w:cs="Arial"/>
          <w:lang w:val="en-US"/>
        </w:rPr>
        <w:t>isoquinoline</w:t>
      </w:r>
      <w:proofErr w:type="spellEnd"/>
      <w:r w:rsidRPr="002543F8">
        <w:rPr>
          <w:rFonts w:ascii="Arial" w:hAnsi="Arial" w:cs="Arial"/>
          <w:lang w:val="en-US"/>
        </w:rPr>
        <w:t xml:space="preserve"> derivatives relative to the 6COX and 3V99 proteins were estimated to be in the range of -3.5 to -9.5 kcal/mol. Structural analysis revealed that hydrogen and hydrophobic bonds, as well as </w:t>
      </w:r>
      <w:r w:rsidR="00A232AC" w:rsidRPr="00A232AC">
        <w:rPr>
          <w:rFonts w:ascii="Arial" w:hAnsi="Arial" w:cs="Arial"/>
          <w:lang w:val="en-US"/>
        </w:rPr>
        <w:t xml:space="preserve">π–π stacking </w:t>
      </w:r>
      <w:r w:rsidRPr="002543F8">
        <w:rPr>
          <w:rFonts w:ascii="Arial" w:hAnsi="Arial" w:cs="Arial"/>
          <w:lang w:val="en-US"/>
        </w:rPr>
        <w:t xml:space="preserve">interactions (Fig. 1, a, b) play a major role in the ligand binding sites. The results show that the binding efficiency of </w:t>
      </w:r>
      <w:proofErr w:type="spellStart"/>
      <w:r w:rsidRPr="002543F8">
        <w:rPr>
          <w:rFonts w:ascii="Arial" w:hAnsi="Arial" w:cs="Arial"/>
          <w:lang w:val="en-US"/>
        </w:rPr>
        <w:t>isoquinoline</w:t>
      </w:r>
      <w:proofErr w:type="spellEnd"/>
      <w:r w:rsidRPr="002543F8">
        <w:rPr>
          <w:rFonts w:ascii="Arial" w:hAnsi="Arial" w:cs="Arial"/>
          <w:lang w:val="en-US"/>
        </w:rPr>
        <w:t xml:space="preserve"> derivatives to 6COX and 3V99 proteins is moderate, indicating the need for further modification of the ligand structure. Further experimental studies and confirmation based on dynamic simulations are planned in the future. These results indicate the need to optimize the ligand structure and binding site and require additional experimental studies.</w:t>
      </w:r>
    </w:p>
    <w:p w14:paraId="1CBBD844" w14:textId="77777777" w:rsidR="00062552" w:rsidRPr="00E93D7C" w:rsidRDefault="00062552" w:rsidP="00062552">
      <w:pPr>
        <w:spacing w:after="0" w:line="240" w:lineRule="auto"/>
        <w:jc w:val="center"/>
        <w:rPr>
          <w:rFonts w:ascii="Arial" w:hAnsi="Arial" w:cs="Arial"/>
          <w:sz w:val="28"/>
          <w:szCs w:val="28"/>
          <w:lang w:val="uz-Cyrl-UZ"/>
        </w:rPr>
      </w:pPr>
      <w:r w:rsidRPr="00E93D7C">
        <w:rPr>
          <w:rFonts w:ascii="Arial" w:hAnsi="Arial" w:cs="Arial"/>
          <w:noProof/>
          <w:sz w:val="28"/>
          <w:szCs w:val="28"/>
        </w:rPr>
        <w:lastRenderedPageBreak/>
        <w:drawing>
          <wp:inline distT="0" distB="0" distL="0" distR="0" wp14:anchorId="6D64611F" wp14:editId="3EEED9D9">
            <wp:extent cx="2520000" cy="2519552"/>
            <wp:effectExtent l="0" t="0" r="0" b="0"/>
            <wp:docPr id="97854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42696" name=""/>
                    <pic:cNvPicPr/>
                  </pic:nvPicPr>
                  <pic:blipFill>
                    <a:blip r:embed="rId8"/>
                    <a:stretch>
                      <a:fillRect/>
                    </a:stretch>
                  </pic:blipFill>
                  <pic:spPr>
                    <a:xfrm>
                      <a:off x="0" y="0"/>
                      <a:ext cx="2520000" cy="2519552"/>
                    </a:xfrm>
                    <a:prstGeom prst="rect">
                      <a:avLst/>
                    </a:prstGeom>
                  </pic:spPr>
                </pic:pic>
              </a:graphicData>
            </a:graphic>
          </wp:inline>
        </w:drawing>
      </w:r>
      <w:r w:rsidRPr="00E93D7C">
        <w:rPr>
          <w:rStyle w:val="jlqj4b"/>
          <w:rFonts w:ascii="Arial" w:hAnsi="Arial" w:cs="Arial"/>
          <w:sz w:val="28"/>
          <w:szCs w:val="28"/>
          <w:lang w:val="en-US"/>
        </w:rPr>
        <w:t xml:space="preserve">       </w:t>
      </w:r>
      <w:r w:rsidRPr="00E93D7C">
        <w:rPr>
          <w:rFonts w:ascii="Arial" w:hAnsi="Arial" w:cs="Arial"/>
          <w:noProof/>
          <w:sz w:val="28"/>
          <w:szCs w:val="28"/>
        </w:rPr>
        <w:drawing>
          <wp:inline distT="0" distB="0" distL="0" distR="0" wp14:anchorId="6C282FC6" wp14:editId="5CBDA5E1">
            <wp:extent cx="2520000" cy="2471643"/>
            <wp:effectExtent l="0" t="0" r="0" b="5080"/>
            <wp:docPr id="38378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06223" name=""/>
                    <pic:cNvPicPr/>
                  </pic:nvPicPr>
                  <pic:blipFill>
                    <a:blip r:embed="rId9"/>
                    <a:stretch>
                      <a:fillRect/>
                    </a:stretch>
                  </pic:blipFill>
                  <pic:spPr>
                    <a:xfrm>
                      <a:off x="0" y="0"/>
                      <a:ext cx="2520000" cy="2471643"/>
                    </a:xfrm>
                    <a:prstGeom prst="rect">
                      <a:avLst/>
                    </a:prstGeom>
                  </pic:spPr>
                </pic:pic>
              </a:graphicData>
            </a:graphic>
          </wp:inline>
        </w:drawing>
      </w:r>
    </w:p>
    <w:p w14:paraId="6A88858F" w14:textId="1278A84D" w:rsidR="002E7D48" w:rsidRPr="00E93D7C" w:rsidRDefault="002E7D48" w:rsidP="00A76B30">
      <w:pPr>
        <w:spacing w:after="0" w:line="240" w:lineRule="auto"/>
        <w:ind w:firstLine="567"/>
        <w:jc w:val="both"/>
        <w:rPr>
          <w:rFonts w:ascii="Arial" w:hAnsi="Arial" w:cs="Arial"/>
          <w:sz w:val="28"/>
          <w:szCs w:val="28"/>
          <w:lang w:val="uz-Cyrl-UZ"/>
        </w:rPr>
      </w:pPr>
    </w:p>
    <w:p w14:paraId="60921008" w14:textId="036CD1EA" w:rsidR="00F34474" w:rsidRPr="006A6CDF" w:rsidRDefault="00F34474" w:rsidP="00222733">
      <w:pPr>
        <w:tabs>
          <w:tab w:val="left" w:pos="1576"/>
          <w:tab w:val="center" w:pos="4961"/>
        </w:tabs>
        <w:spacing w:after="0" w:line="240" w:lineRule="auto"/>
        <w:ind w:firstLine="567"/>
        <w:jc w:val="center"/>
        <w:rPr>
          <w:rFonts w:ascii="Arial" w:hAnsi="Arial" w:cs="Arial"/>
          <w:b/>
          <w:bCs/>
          <w:lang w:val="en-US"/>
        </w:rPr>
      </w:pPr>
      <w:r w:rsidRPr="006A6CDF">
        <w:rPr>
          <w:rFonts w:ascii="Arial" w:hAnsi="Arial" w:cs="Arial"/>
          <w:b/>
          <w:bCs/>
          <w:lang w:val="uz-Cyrl-UZ"/>
        </w:rPr>
        <w:t xml:space="preserve">Cyclooxygenase-5 </w:t>
      </w:r>
      <w:r w:rsidR="007D0AB6" w:rsidRPr="006A6CDF">
        <w:rPr>
          <w:rFonts w:ascii="Arial" w:hAnsi="Arial" w:cs="Arial"/>
          <w:b/>
          <w:bCs/>
          <w:lang w:val="en-US"/>
        </w:rPr>
        <w:t>(A)</w:t>
      </w:r>
      <w:r w:rsidRPr="006A6CDF">
        <w:rPr>
          <w:rFonts w:ascii="Arial" w:hAnsi="Arial" w:cs="Arial"/>
          <w:b/>
          <w:bCs/>
          <w:lang w:val="uz-Cyrl-UZ"/>
        </w:rPr>
        <w:t xml:space="preserve">                    </w:t>
      </w:r>
      <w:r w:rsidR="004D4E64" w:rsidRPr="006A6CDF">
        <w:rPr>
          <w:rFonts w:ascii="Arial" w:hAnsi="Arial" w:cs="Arial"/>
          <w:b/>
          <w:bCs/>
          <w:lang w:val="en-US"/>
        </w:rPr>
        <w:t xml:space="preserve">          </w:t>
      </w:r>
      <w:r w:rsidRPr="006A6CDF">
        <w:rPr>
          <w:rFonts w:ascii="Arial" w:hAnsi="Arial" w:cs="Arial"/>
          <w:b/>
          <w:bCs/>
          <w:noProof/>
          <w:lang w:val="uz-Cyrl-UZ"/>
        </w:rPr>
        <w:t xml:space="preserve">5-Lipoxygenase </w:t>
      </w:r>
      <w:r w:rsidR="007D0AB6" w:rsidRPr="006A6CDF">
        <w:rPr>
          <w:rFonts w:ascii="Arial" w:hAnsi="Arial" w:cs="Arial"/>
          <w:b/>
          <w:bCs/>
          <w:noProof/>
          <w:lang w:val="en-US"/>
        </w:rPr>
        <w:t>(B)</w:t>
      </w:r>
    </w:p>
    <w:p w14:paraId="2A607E2F" w14:textId="734F8792" w:rsidR="00341750" w:rsidRPr="006A6CDF" w:rsidRDefault="00425F74" w:rsidP="00425F74">
      <w:pPr>
        <w:spacing w:after="0" w:line="240" w:lineRule="auto"/>
        <w:ind w:firstLine="567"/>
        <w:jc w:val="center"/>
        <w:rPr>
          <w:rFonts w:ascii="Arial" w:hAnsi="Arial" w:cs="Arial"/>
          <w:lang w:val="en-US"/>
        </w:rPr>
      </w:pPr>
      <w:r w:rsidRPr="006A6CDF">
        <w:rPr>
          <w:rFonts w:ascii="Arial" w:hAnsi="Arial" w:cs="Arial"/>
          <w:lang w:val="en-US"/>
        </w:rPr>
        <w:t>Figure 1. Molecular docking results of synthesized drugs with cyclooxygenase (A) and lipoxygenase (B)</w:t>
      </w:r>
    </w:p>
    <w:p w14:paraId="4F842CC6" w14:textId="77777777" w:rsidR="00AB3559" w:rsidRPr="00E93D7C" w:rsidRDefault="00AB3559" w:rsidP="00833682">
      <w:pPr>
        <w:spacing w:after="0" w:line="240" w:lineRule="auto"/>
        <w:ind w:firstLine="567"/>
        <w:jc w:val="both"/>
        <w:rPr>
          <w:rStyle w:val="jlqj4b"/>
          <w:rFonts w:ascii="Arial" w:hAnsi="Arial" w:cs="Arial"/>
          <w:sz w:val="28"/>
          <w:szCs w:val="28"/>
          <w:lang w:val="en-US"/>
        </w:rPr>
      </w:pPr>
    </w:p>
    <w:p w14:paraId="1CC9B1C9" w14:textId="231427E4" w:rsidR="008C4BB7" w:rsidRPr="002543F8" w:rsidRDefault="00AB3559" w:rsidP="00833682">
      <w:pPr>
        <w:spacing w:after="0" w:line="240" w:lineRule="auto"/>
        <w:ind w:firstLine="567"/>
        <w:jc w:val="both"/>
        <w:rPr>
          <w:rStyle w:val="jlqj4b"/>
          <w:rFonts w:ascii="Arial" w:hAnsi="Arial" w:cs="Arial"/>
          <w:lang w:val="en-US"/>
        </w:rPr>
      </w:pPr>
      <w:r w:rsidRPr="002543F8">
        <w:rPr>
          <w:rStyle w:val="jlqj4b"/>
          <w:rFonts w:ascii="Arial" w:hAnsi="Arial" w:cs="Arial"/>
          <w:b/>
          <w:bCs/>
          <w:lang w:val="en-US"/>
        </w:rPr>
        <w:t xml:space="preserve">Preparation of polylactide + hydroxyapatite-based resorbable materials containing 1-(alkylamino) </w:t>
      </w:r>
      <w:proofErr w:type="spellStart"/>
      <w:r w:rsidRPr="002543F8">
        <w:rPr>
          <w:rStyle w:val="jlqj4b"/>
          <w:rFonts w:ascii="Arial" w:hAnsi="Arial" w:cs="Arial"/>
          <w:b/>
          <w:bCs/>
          <w:lang w:val="en-US"/>
        </w:rPr>
        <w:t>isoquinolines</w:t>
      </w:r>
      <w:proofErr w:type="spellEnd"/>
      <w:r w:rsidRPr="002543F8">
        <w:rPr>
          <w:rStyle w:val="jlqj4b"/>
          <w:rFonts w:ascii="Arial" w:hAnsi="Arial" w:cs="Arial"/>
          <w:lang w:val="en-US"/>
        </w:rPr>
        <w:t xml:space="preserve">. In order to increase the biological activity of PLA/HA-based resorbable biomedical materials, synthesized </w:t>
      </w:r>
      <w:proofErr w:type="spellStart"/>
      <w:r w:rsidRPr="002543F8">
        <w:rPr>
          <w:rStyle w:val="jlqj4b"/>
          <w:rFonts w:ascii="Arial" w:hAnsi="Arial" w:cs="Arial"/>
          <w:lang w:val="en-US"/>
        </w:rPr>
        <w:t>isoquinoline</w:t>
      </w:r>
      <w:proofErr w:type="spellEnd"/>
      <w:r w:rsidRPr="002543F8">
        <w:rPr>
          <w:rStyle w:val="jlqj4b"/>
          <w:rFonts w:ascii="Arial" w:hAnsi="Arial" w:cs="Arial"/>
          <w:lang w:val="en-US"/>
        </w:rPr>
        <w:t xml:space="preserve"> derivatives were included in the composition in an amount of 0.1; 0.5 and 1.0% relative to the total mass of the composite material. For this, a solution of polylactide in chloroform was prepared and left for 4 hours until a homogeneous solution was formed, modifiers and 1-(alkylamino) </w:t>
      </w:r>
      <w:proofErr w:type="spellStart"/>
      <w:r w:rsidRPr="002543F8">
        <w:rPr>
          <w:rStyle w:val="jlqj4b"/>
          <w:rFonts w:ascii="Arial" w:hAnsi="Arial" w:cs="Arial"/>
          <w:lang w:val="en-US"/>
        </w:rPr>
        <w:t>isoquinoline</w:t>
      </w:r>
      <w:proofErr w:type="spellEnd"/>
      <w:r w:rsidRPr="002543F8">
        <w:rPr>
          <w:rStyle w:val="jlqj4b"/>
          <w:rFonts w:ascii="Arial" w:hAnsi="Arial" w:cs="Arial"/>
          <w:lang w:val="en-US"/>
        </w:rPr>
        <w:t xml:space="preserve"> derivatives were added to the resulting solution and mixed for 2 hours using an overhead mixer.</w:t>
      </w:r>
    </w:p>
    <w:p w14:paraId="62500B42" w14:textId="77777777" w:rsidR="00840F26" w:rsidRPr="00E93D7C" w:rsidRDefault="00840F26" w:rsidP="00840F26">
      <w:pPr>
        <w:spacing w:after="0" w:line="240" w:lineRule="auto"/>
        <w:ind w:firstLine="567"/>
        <w:jc w:val="both"/>
        <w:rPr>
          <w:rStyle w:val="jlqj4b"/>
          <w:rFonts w:ascii="Arial" w:hAnsi="Arial" w:cs="Arial"/>
          <w:sz w:val="28"/>
          <w:szCs w:val="28"/>
          <w:lang w:val="en-US"/>
        </w:rPr>
      </w:pPr>
      <w:r w:rsidRPr="00E93D7C">
        <w:rPr>
          <w:rStyle w:val="jlqj4b"/>
          <w:rFonts w:ascii="Arial" w:hAnsi="Arial" w:cs="Arial"/>
          <w:noProof/>
          <w:sz w:val="28"/>
          <w:szCs w:val="28"/>
          <w:lang w:val="en-US"/>
        </w:rPr>
        <w:drawing>
          <wp:inline distT="0" distB="0" distL="0" distR="0" wp14:anchorId="33CCD9BD" wp14:editId="54C9FDAD">
            <wp:extent cx="5516145" cy="241359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4118" cy="2421455"/>
                    </a:xfrm>
                    <a:prstGeom prst="rect">
                      <a:avLst/>
                    </a:prstGeom>
                    <a:noFill/>
                  </pic:spPr>
                </pic:pic>
              </a:graphicData>
            </a:graphic>
          </wp:inline>
        </w:drawing>
      </w:r>
    </w:p>
    <w:p w14:paraId="7B18E184" w14:textId="04907713" w:rsidR="002E7D48" w:rsidRPr="00E93D7C" w:rsidRDefault="002E7D48" w:rsidP="00833682">
      <w:pPr>
        <w:spacing w:after="0" w:line="240" w:lineRule="auto"/>
        <w:ind w:firstLine="567"/>
        <w:jc w:val="both"/>
        <w:rPr>
          <w:rStyle w:val="jlqj4b"/>
          <w:rFonts w:ascii="Arial" w:hAnsi="Arial" w:cs="Arial"/>
          <w:sz w:val="28"/>
          <w:szCs w:val="28"/>
          <w:lang w:val="en-US"/>
        </w:rPr>
      </w:pPr>
    </w:p>
    <w:p w14:paraId="3723F0DE" w14:textId="77777777" w:rsidR="00FE04C1" w:rsidRDefault="005B7D7A" w:rsidP="00A76B30">
      <w:pPr>
        <w:spacing w:after="0" w:line="240" w:lineRule="auto"/>
        <w:ind w:firstLine="567"/>
        <w:jc w:val="center"/>
        <w:rPr>
          <w:rStyle w:val="jlqj4b"/>
          <w:rFonts w:ascii="Arial" w:hAnsi="Arial" w:cs="Arial"/>
          <w:lang w:val="en-US"/>
        </w:rPr>
      </w:pPr>
      <w:r w:rsidRPr="00FE04C1">
        <w:rPr>
          <w:rStyle w:val="jlqj4b"/>
          <w:rFonts w:ascii="Arial" w:hAnsi="Arial" w:cs="Arial"/>
          <w:lang w:val="en-US"/>
        </w:rPr>
        <w:t>Figure 2. Incorporation of 1-(alkylamino)</w:t>
      </w:r>
      <w:proofErr w:type="spellStart"/>
      <w:r w:rsidRPr="00FE04C1">
        <w:rPr>
          <w:rStyle w:val="jlqj4b"/>
          <w:rFonts w:ascii="Arial" w:hAnsi="Arial" w:cs="Arial"/>
          <w:lang w:val="en-US"/>
        </w:rPr>
        <w:t>isoquinoline</w:t>
      </w:r>
      <w:proofErr w:type="spellEnd"/>
      <w:r w:rsidRPr="00FE04C1">
        <w:rPr>
          <w:rStyle w:val="jlqj4b"/>
          <w:rFonts w:ascii="Arial" w:hAnsi="Arial" w:cs="Arial"/>
          <w:lang w:val="en-US"/>
        </w:rPr>
        <w:t xml:space="preserve"> preparations into </w:t>
      </w:r>
    </w:p>
    <w:p w14:paraId="2DCF6208" w14:textId="110CE7C3" w:rsidR="001D1B0E" w:rsidRPr="00FE04C1" w:rsidRDefault="005B7D7A" w:rsidP="00A76B30">
      <w:pPr>
        <w:spacing w:after="0" w:line="240" w:lineRule="auto"/>
        <w:ind w:firstLine="567"/>
        <w:jc w:val="center"/>
        <w:rPr>
          <w:rStyle w:val="jlqj4b"/>
          <w:rFonts w:ascii="Arial" w:hAnsi="Arial" w:cs="Arial"/>
          <w:lang w:val="en-US"/>
        </w:rPr>
      </w:pPr>
      <w:r w:rsidRPr="00FE04C1">
        <w:rPr>
          <w:rStyle w:val="jlqj4b"/>
          <w:rFonts w:ascii="Arial" w:hAnsi="Arial" w:cs="Arial"/>
          <w:lang w:val="en-US"/>
        </w:rPr>
        <w:t>PLA/HA-based materials</w:t>
      </w:r>
      <w:r w:rsidR="001D1B0E" w:rsidRPr="00FE04C1">
        <w:rPr>
          <w:rStyle w:val="jlqj4b"/>
          <w:rFonts w:ascii="Arial" w:hAnsi="Arial" w:cs="Arial"/>
          <w:lang w:val="en-US"/>
        </w:rPr>
        <w:t xml:space="preserve"> </w:t>
      </w:r>
    </w:p>
    <w:p w14:paraId="08D024CE" w14:textId="77777777" w:rsidR="00BC67AD" w:rsidRPr="002543F8" w:rsidRDefault="00BC67AD" w:rsidP="007B7CC3">
      <w:pPr>
        <w:spacing w:after="0" w:line="240" w:lineRule="auto"/>
        <w:ind w:firstLine="567"/>
        <w:jc w:val="both"/>
        <w:rPr>
          <w:rStyle w:val="jlqj4b"/>
          <w:rFonts w:ascii="Arial" w:hAnsi="Arial" w:cs="Arial"/>
          <w:lang w:val="en-US"/>
        </w:rPr>
      </w:pPr>
      <w:r w:rsidRPr="002543F8">
        <w:rPr>
          <w:rStyle w:val="jlqj4b"/>
          <w:rFonts w:ascii="Arial" w:hAnsi="Arial" w:cs="Arial"/>
          <w:lang w:val="en-US"/>
        </w:rPr>
        <w:t>The mixture was dried in the open air for 3 days. To remove solvents and residues, it was washed in ethanol and distilled water, dried and ground into a fine powder. To shape the resulting material, it was extruded at a temperature of 140±5 ºC (Figure 2).</w:t>
      </w:r>
    </w:p>
    <w:p w14:paraId="773A9926" w14:textId="3420A68A" w:rsidR="002E7D48" w:rsidRPr="002543F8" w:rsidRDefault="00BC67AD" w:rsidP="007B7CC3">
      <w:pPr>
        <w:spacing w:after="0" w:line="240" w:lineRule="auto"/>
        <w:ind w:firstLine="567"/>
        <w:jc w:val="both"/>
        <w:rPr>
          <w:rStyle w:val="jlqj4b"/>
          <w:rFonts w:ascii="Arial" w:hAnsi="Arial" w:cs="Arial"/>
          <w:lang w:val="en-US"/>
        </w:rPr>
      </w:pPr>
      <w:r w:rsidRPr="002543F8">
        <w:rPr>
          <w:rStyle w:val="jlqj4b"/>
          <w:rFonts w:ascii="Arial" w:hAnsi="Arial" w:cs="Arial"/>
          <w:b/>
          <w:bCs/>
          <w:lang w:val="en-US"/>
        </w:rPr>
        <w:t>Study of the physicochemical and biological properties of the materials. IR-spectroscopic study</w:t>
      </w:r>
      <w:r w:rsidRPr="002543F8">
        <w:rPr>
          <w:rStyle w:val="jlqj4b"/>
          <w:rFonts w:ascii="Arial" w:hAnsi="Arial" w:cs="Arial"/>
          <w:lang w:val="en-US"/>
        </w:rPr>
        <w:t>. IR spectra of the samples were obtained on an FT-IR spectrometer (IRAffinity-1S, Shimadzu, Japan). To record the IR spectra of the samples, the samples were first dried and ground. The IR spectra obtained in the ATR mode were processed using a special program. The figure below shows the IR spectra of the samples included in the composition of PLA/HA-based compounds (Figures 3, a, b, c).</w:t>
      </w:r>
    </w:p>
    <w:p w14:paraId="77AFAD05" w14:textId="77777777" w:rsidR="00840F26" w:rsidRPr="00E93D7C" w:rsidRDefault="00840F26" w:rsidP="00840F26">
      <w:pPr>
        <w:spacing w:after="0" w:line="240" w:lineRule="auto"/>
        <w:jc w:val="center"/>
        <w:rPr>
          <w:rFonts w:ascii="Arial" w:hAnsi="Arial" w:cs="Arial"/>
          <w:sz w:val="28"/>
          <w:szCs w:val="28"/>
          <w:lang w:val="en-US"/>
        </w:rPr>
      </w:pPr>
      <w:r w:rsidRPr="00E93D7C">
        <w:rPr>
          <w:rFonts w:ascii="Arial" w:hAnsi="Arial" w:cs="Arial"/>
          <w:noProof/>
        </w:rPr>
        <w:lastRenderedPageBreak/>
        <w:drawing>
          <wp:inline distT="0" distB="0" distL="0" distR="0" wp14:anchorId="298D97AC" wp14:editId="18628E88">
            <wp:extent cx="1800000" cy="25808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580843"/>
                    </a:xfrm>
                    <a:prstGeom prst="rect">
                      <a:avLst/>
                    </a:prstGeom>
                    <a:noFill/>
                    <a:ln>
                      <a:noFill/>
                    </a:ln>
                  </pic:spPr>
                </pic:pic>
              </a:graphicData>
            </a:graphic>
          </wp:inline>
        </w:drawing>
      </w:r>
      <w:r w:rsidRPr="00E93D7C">
        <w:rPr>
          <w:rFonts w:ascii="Arial" w:hAnsi="Arial" w:cs="Arial"/>
          <w:sz w:val="28"/>
          <w:szCs w:val="28"/>
          <w:lang w:val="en-US"/>
        </w:rPr>
        <w:t xml:space="preserve">  </w:t>
      </w:r>
      <w:r w:rsidRPr="00E93D7C">
        <w:rPr>
          <w:rFonts w:ascii="Arial" w:hAnsi="Arial" w:cs="Arial"/>
          <w:noProof/>
        </w:rPr>
        <w:drawing>
          <wp:inline distT="0" distB="0" distL="0" distR="0" wp14:anchorId="02C4D0A4" wp14:editId="7701BAA7">
            <wp:extent cx="1800000" cy="2506552"/>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506552"/>
                    </a:xfrm>
                    <a:prstGeom prst="rect">
                      <a:avLst/>
                    </a:prstGeom>
                    <a:noFill/>
                    <a:ln>
                      <a:noFill/>
                    </a:ln>
                  </pic:spPr>
                </pic:pic>
              </a:graphicData>
            </a:graphic>
          </wp:inline>
        </w:drawing>
      </w:r>
      <w:r w:rsidRPr="00E93D7C">
        <w:rPr>
          <w:rFonts w:ascii="Arial" w:hAnsi="Arial" w:cs="Arial"/>
          <w:sz w:val="28"/>
          <w:szCs w:val="28"/>
          <w:lang w:val="en-US"/>
        </w:rPr>
        <w:t xml:space="preserve"> </w:t>
      </w:r>
      <w:r w:rsidRPr="00E93D7C">
        <w:rPr>
          <w:rFonts w:ascii="Arial" w:hAnsi="Arial" w:cs="Arial"/>
          <w:noProof/>
        </w:rPr>
        <w:drawing>
          <wp:inline distT="0" distB="0" distL="0" distR="0" wp14:anchorId="2C9C6A58" wp14:editId="466049F3">
            <wp:extent cx="1964843" cy="2544792"/>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838" cy="2553852"/>
                    </a:xfrm>
                    <a:prstGeom prst="rect">
                      <a:avLst/>
                    </a:prstGeom>
                    <a:noFill/>
                    <a:ln>
                      <a:noFill/>
                    </a:ln>
                  </pic:spPr>
                </pic:pic>
              </a:graphicData>
            </a:graphic>
          </wp:inline>
        </w:drawing>
      </w:r>
    </w:p>
    <w:p w14:paraId="327083A7" w14:textId="71035C66" w:rsidR="00473941" w:rsidRPr="00FE04C1" w:rsidRDefault="00BC67AD" w:rsidP="00A76B30">
      <w:pPr>
        <w:spacing w:after="0" w:line="240" w:lineRule="auto"/>
        <w:jc w:val="both"/>
        <w:rPr>
          <w:rFonts w:ascii="Arial" w:hAnsi="Arial" w:cs="Arial"/>
          <w:lang w:val="en-US"/>
        </w:rPr>
      </w:pPr>
      <w:r w:rsidRPr="00E93D7C">
        <w:rPr>
          <w:rFonts w:ascii="Arial" w:hAnsi="Arial" w:cs="Arial"/>
          <w:sz w:val="28"/>
          <w:szCs w:val="28"/>
          <w:lang w:val="en-US"/>
        </w:rPr>
        <w:t xml:space="preserve">                     </w:t>
      </w:r>
      <w:r w:rsidR="00473941" w:rsidRPr="00FE04C1">
        <w:rPr>
          <w:rFonts w:ascii="Arial" w:hAnsi="Arial" w:cs="Arial"/>
          <w:lang w:val="en-US"/>
        </w:rPr>
        <w:t>a)</w:t>
      </w:r>
      <w:r w:rsidRPr="00FE04C1">
        <w:rPr>
          <w:rFonts w:ascii="Arial" w:hAnsi="Arial" w:cs="Arial"/>
          <w:lang w:val="en-US"/>
        </w:rPr>
        <w:t xml:space="preserve"> </w:t>
      </w:r>
      <w:r w:rsidR="00473941" w:rsidRPr="00FE04C1">
        <w:rPr>
          <w:rFonts w:ascii="Arial" w:hAnsi="Arial" w:cs="Arial"/>
          <w:lang w:val="en-US"/>
        </w:rPr>
        <w:t xml:space="preserve"> </w:t>
      </w:r>
      <w:r w:rsidRPr="00FE04C1">
        <w:rPr>
          <w:rFonts w:ascii="Arial" w:hAnsi="Arial" w:cs="Arial"/>
          <w:lang w:val="en-US"/>
        </w:rPr>
        <w:t xml:space="preserve">                                    </w:t>
      </w:r>
      <w:r w:rsidR="00FE04C1">
        <w:rPr>
          <w:rFonts w:ascii="Arial" w:hAnsi="Arial" w:cs="Arial"/>
          <w:lang w:val="en-US"/>
        </w:rPr>
        <w:t xml:space="preserve">       </w:t>
      </w:r>
      <w:proofErr w:type="gramStart"/>
      <w:r w:rsidR="00473941" w:rsidRPr="00FE04C1">
        <w:rPr>
          <w:rFonts w:ascii="Arial" w:hAnsi="Arial" w:cs="Arial"/>
          <w:lang w:val="en-US"/>
        </w:rPr>
        <w:t xml:space="preserve">b) </w:t>
      </w:r>
      <w:r w:rsidRPr="00FE04C1">
        <w:rPr>
          <w:rFonts w:ascii="Arial" w:hAnsi="Arial" w:cs="Arial"/>
          <w:lang w:val="en-US"/>
        </w:rPr>
        <w:t xml:space="preserve">  </w:t>
      </w:r>
      <w:proofErr w:type="gramEnd"/>
      <w:r w:rsidRPr="00FE04C1">
        <w:rPr>
          <w:rFonts w:ascii="Arial" w:hAnsi="Arial" w:cs="Arial"/>
          <w:lang w:val="en-US"/>
        </w:rPr>
        <w:t xml:space="preserve">                                 </w:t>
      </w:r>
      <w:r w:rsidR="00FE04C1">
        <w:rPr>
          <w:rFonts w:ascii="Arial" w:hAnsi="Arial" w:cs="Arial"/>
          <w:lang w:val="en-US"/>
        </w:rPr>
        <w:t xml:space="preserve">         </w:t>
      </w:r>
      <w:r w:rsidR="00473941" w:rsidRPr="00FE04C1">
        <w:rPr>
          <w:rFonts w:ascii="Arial" w:hAnsi="Arial" w:cs="Arial"/>
          <w:lang w:val="en-US"/>
        </w:rPr>
        <w:t>c)</w:t>
      </w:r>
    </w:p>
    <w:p w14:paraId="1C829949" w14:textId="0D198956" w:rsidR="00E5669E" w:rsidRPr="00FE04C1" w:rsidRDefault="00F863CB" w:rsidP="00A76B30">
      <w:pPr>
        <w:spacing w:after="0" w:line="240" w:lineRule="auto"/>
        <w:ind w:firstLine="567"/>
        <w:jc w:val="center"/>
        <w:rPr>
          <w:rFonts w:ascii="Arial" w:hAnsi="Arial" w:cs="Arial"/>
          <w:lang w:val="en-US"/>
        </w:rPr>
      </w:pPr>
      <w:r w:rsidRPr="00FE04C1">
        <w:rPr>
          <w:rFonts w:ascii="Arial" w:hAnsi="Arial" w:cs="Arial"/>
          <w:lang w:val="en-US"/>
        </w:rPr>
        <w:t>Figure 3. IR spectra of samples with antibacterial properties obtained from the inclusion of preparations I (a), II (b) and III (c) in the materials</w:t>
      </w:r>
      <w:r w:rsidR="00E5669E" w:rsidRPr="00FE04C1">
        <w:rPr>
          <w:rFonts w:ascii="Arial" w:hAnsi="Arial" w:cs="Arial"/>
          <w:lang w:val="en-US"/>
        </w:rPr>
        <w:t xml:space="preserve"> </w:t>
      </w:r>
    </w:p>
    <w:p w14:paraId="52E9E485" w14:textId="77777777" w:rsidR="006F6689" w:rsidRPr="00E93D7C" w:rsidRDefault="006F6689" w:rsidP="006F6689">
      <w:pPr>
        <w:spacing w:after="0" w:line="240" w:lineRule="auto"/>
        <w:ind w:firstLine="567"/>
        <w:jc w:val="both"/>
        <w:rPr>
          <w:rFonts w:ascii="Arial" w:hAnsi="Arial" w:cs="Arial"/>
          <w:sz w:val="28"/>
          <w:szCs w:val="28"/>
          <w:lang w:val="en-US"/>
        </w:rPr>
      </w:pPr>
    </w:p>
    <w:p w14:paraId="1951C2AF" w14:textId="79948CC9" w:rsidR="006F6689" w:rsidRPr="002543F8" w:rsidRDefault="006F6689" w:rsidP="006F6689">
      <w:pPr>
        <w:spacing w:after="0" w:line="240" w:lineRule="auto"/>
        <w:ind w:firstLine="567"/>
        <w:jc w:val="both"/>
        <w:rPr>
          <w:rFonts w:ascii="Arial" w:hAnsi="Arial" w:cs="Arial"/>
          <w:lang w:val="en-US"/>
        </w:rPr>
      </w:pPr>
      <w:r w:rsidRPr="002543F8">
        <w:rPr>
          <w:rFonts w:ascii="Arial" w:hAnsi="Arial" w:cs="Arial"/>
          <w:lang w:val="en-US"/>
        </w:rPr>
        <w:t>From the IR spectra data presented in Figure 3(a), the following conclusions can be drawn: the band at 3284.28 cm</w:t>
      </w:r>
      <w:r w:rsidRPr="00463501">
        <w:rPr>
          <w:rFonts w:ascii="Arial" w:hAnsi="Arial" w:cs="Arial"/>
          <w:vertAlign w:val="superscript"/>
          <w:lang w:val="en-US"/>
        </w:rPr>
        <w:t>-1</w:t>
      </w:r>
      <w:r w:rsidRPr="002543F8">
        <w:rPr>
          <w:rFonts w:ascii="Arial" w:hAnsi="Arial" w:cs="Arial"/>
          <w:lang w:val="en-US"/>
        </w:rPr>
        <w:t xml:space="preserve"> is not sharp and its intensity is low, which suggests that it does not belong to amide N-H (since the material does not contain such a bond), but rather to adsorbed water or a small number of free O-H in PLA. The absence of such bands in both the I-preparation and the </w:t>
      </w:r>
      <w:proofErr w:type="spellStart"/>
      <w:r w:rsidRPr="002543F8">
        <w:rPr>
          <w:rFonts w:ascii="Arial" w:hAnsi="Arial" w:cs="Arial"/>
          <w:lang w:val="en-US"/>
        </w:rPr>
        <w:t>material+preparation</w:t>
      </w:r>
      <w:proofErr w:type="spellEnd"/>
      <w:r w:rsidRPr="002543F8">
        <w:rPr>
          <w:rFonts w:ascii="Arial" w:hAnsi="Arial" w:cs="Arial"/>
          <w:lang w:val="en-US"/>
        </w:rPr>
        <w:t xml:space="preserve"> compositions is explained by the release of adsorbed water after extrusion.</w:t>
      </w:r>
    </w:p>
    <w:p w14:paraId="70A683D2" w14:textId="77777777" w:rsidR="006F6689" w:rsidRPr="002543F8" w:rsidRDefault="006F6689" w:rsidP="006F6689">
      <w:pPr>
        <w:spacing w:after="0" w:line="240" w:lineRule="auto"/>
        <w:ind w:firstLine="567"/>
        <w:jc w:val="both"/>
        <w:rPr>
          <w:rFonts w:ascii="Arial" w:hAnsi="Arial" w:cs="Arial"/>
          <w:lang w:val="en-US"/>
        </w:rPr>
      </w:pPr>
      <w:r w:rsidRPr="002543F8">
        <w:rPr>
          <w:rFonts w:ascii="Arial" w:hAnsi="Arial" w:cs="Arial"/>
          <w:lang w:val="en-US"/>
        </w:rPr>
        <w:t>It is observed that the bands at 1744 cm</w:t>
      </w:r>
      <w:r w:rsidRPr="00463501">
        <w:rPr>
          <w:rFonts w:ascii="Arial" w:hAnsi="Arial" w:cs="Arial"/>
          <w:vertAlign w:val="superscript"/>
          <w:lang w:val="en-US"/>
        </w:rPr>
        <w:t>-1</w:t>
      </w:r>
      <w:r w:rsidRPr="002543F8">
        <w:rPr>
          <w:rFonts w:ascii="Arial" w:hAnsi="Arial" w:cs="Arial"/>
          <w:lang w:val="en-US"/>
        </w:rPr>
        <w:t>, which belong to the carbonyl (C=O) of the ester groups in the material, shifted to the 1737.45 cm</w:t>
      </w:r>
      <w:r w:rsidRPr="00463501">
        <w:rPr>
          <w:rFonts w:ascii="Arial" w:hAnsi="Arial" w:cs="Arial"/>
          <w:vertAlign w:val="superscript"/>
          <w:lang w:val="en-US"/>
        </w:rPr>
        <w:t>-1</w:t>
      </w:r>
      <w:r w:rsidRPr="002543F8">
        <w:rPr>
          <w:rFonts w:ascii="Arial" w:hAnsi="Arial" w:cs="Arial"/>
          <w:lang w:val="en-US"/>
        </w:rPr>
        <w:t xml:space="preserve"> region when the preparation (I) was introduced into the material, which in turn indicates the occurrence of interactions between the preparation and the material components. In the preparation itself, these bands are in the region of 1723.24 cm</w:t>
      </w:r>
      <w:r w:rsidRPr="00463501">
        <w:rPr>
          <w:rFonts w:ascii="Arial" w:hAnsi="Arial" w:cs="Arial"/>
          <w:vertAlign w:val="superscript"/>
          <w:lang w:val="en-US"/>
        </w:rPr>
        <w:t>-1</w:t>
      </w:r>
      <w:r w:rsidRPr="002543F8">
        <w:rPr>
          <w:rFonts w:ascii="Arial" w:hAnsi="Arial" w:cs="Arial"/>
          <w:lang w:val="en-US"/>
        </w:rPr>
        <w:t>, which is explained by the fact that they are due to the nitrogen (N) of the phthalimide fragment. At the same time, bands at 1695.65 cm</w:t>
      </w:r>
      <w:r w:rsidRPr="00463501">
        <w:rPr>
          <w:rFonts w:ascii="Arial" w:hAnsi="Arial" w:cs="Arial"/>
          <w:vertAlign w:val="superscript"/>
          <w:lang w:val="en-US"/>
        </w:rPr>
        <w:t>-1</w:t>
      </w:r>
      <w:r w:rsidRPr="002543F8">
        <w:rPr>
          <w:rFonts w:ascii="Arial" w:hAnsi="Arial" w:cs="Arial"/>
          <w:lang w:val="en-US"/>
        </w:rPr>
        <w:t xml:space="preserve"> corresponding to the C=O in the carboxyl group of </w:t>
      </w:r>
      <w:proofErr w:type="gramStart"/>
      <w:r w:rsidRPr="002543F8">
        <w:rPr>
          <w:rFonts w:ascii="Arial" w:hAnsi="Arial" w:cs="Arial"/>
          <w:lang w:val="en-US"/>
        </w:rPr>
        <w:t>PLA</w:t>
      </w:r>
      <w:proofErr w:type="gramEnd"/>
      <w:r w:rsidRPr="002543F8">
        <w:rPr>
          <w:rFonts w:ascii="Arial" w:hAnsi="Arial" w:cs="Arial"/>
          <w:lang w:val="en-US"/>
        </w:rPr>
        <w:t xml:space="preserve"> are also visible.</w:t>
      </w:r>
    </w:p>
    <w:p w14:paraId="3F1BFDBC" w14:textId="77777777" w:rsidR="006F6689" w:rsidRPr="002543F8" w:rsidRDefault="006F6689" w:rsidP="006F6689">
      <w:pPr>
        <w:spacing w:after="0" w:line="240" w:lineRule="auto"/>
        <w:ind w:firstLine="567"/>
        <w:jc w:val="both"/>
        <w:rPr>
          <w:rFonts w:ascii="Arial" w:hAnsi="Arial" w:cs="Arial"/>
          <w:lang w:val="en-US"/>
        </w:rPr>
      </w:pPr>
      <w:r w:rsidRPr="002543F8">
        <w:rPr>
          <w:rFonts w:ascii="Arial" w:hAnsi="Arial" w:cs="Arial"/>
          <w:lang w:val="en-US"/>
        </w:rPr>
        <w:t>The disappearance of the band at 2624.58 cm</w:t>
      </w:r>
      <w:r w:rsidRPr="00463501">
        <w:rPr>
          <w:rFonts w:ascii="Arial" w:hAnsi="Arial" w:cs="Arial"/>
          <w:vertAlign w:val="superscript"/>
          <w:lang w:val="en-US"/>
        </w:rPr>
        <w:t>-1</w:t>
      </w:r>
      <w:r w:rsidRPr="002543F8">
        <w:rPr>
          <w:rFonts w:ascii="Arial" w:hAnsi="Arial" w:cs="Arial"/>
          <w:lang w:val="en-US"/>
        </w:rPr>
        <w:t>, which belongs to the aromatic C-H bond in the preparation, in the IR spectrum of the material + preparation can be explained by the inclusion of a very small amount of the preparation in the material.</w:t>
      </w:r>
    </w:p>
    <w:p w14:paraId="2FE1E53F" w14:textId="77777777" w:rsidR="006F6689" w:rsidRPr="002543F8" w:rsidRDefault="006F6689" w:rsidP="006F6689">
      <w:pPr>
        <w:spacing w:after="0" w:line="240" w:lineRule="auto"/>
        <w:ind w:firstLine="567"/>
        <w:jc w:val="both"/>
        <w:rPr>
          <w:rFonts w:ascii="Arial" w:hAnsi="Arial" w:cs="Arial"/>
          <w:lang w:val="en-US"/>
        </w:rPr>
      </w:pPr>
      <w:r w:rsidRPr="002543F8">
        <w:rPr>
          <w:rFonts w:ascii="Arial" w:hAnsi="Arial" w:cs="Arial"/>
          <w:lang w:val="en-US"/>
        </w:rPr>
        <w:t>The formation of an intense band at 2362.04 cm</w:t>
      </w:r>
      <w:r w:rsidRPr="00463501">
        <w:rPr>
          <w:rFonts w:ascii="Arial" w:hAnsi="Arial" w:cs="Arial"/>
          <w:vertAlign w:val="superscript"/>
          <w:lang w:val="en-US"/>
        </w:rPr>
        <w:t>-1</w:t>
      </w:r>
      <w:r w:rsidRPr="002543F8">
        <w:rPr>
          <w:rFonts w:ascii="Arial" w:hAnsi="Arial" w:cs="Arial"/>
          <w:lang w:val="en-US"/>
        </w:rPr>
        <w:t>, characteristic of CO</w:t>
      </w:r>
      <w:r w:rsidRPr="00463501">
        <w:rPr>
          <w:rFonts w:ascii="Arial" w:hAnsi="Arial" w:cs="Arial"/>
          <w:vertAlign w:val="subscript"/>
          <w:lang w:val="en-US"/>
        </w:rPr>
        <w:t>2</w:t>
      </w:r>
      <w:r w:rsidRPr="002543F8">
        <w:rPr>
          <w:rFonts w:ascii="Arial" w:hAnsi="Arial" w:cs="Arial"/>
          <w:lang w:val="en-US"/>
        </w:rPr>
        <w:t>, which was not previously observed in the material + preparation sample, can be explained by the thermal oxidation of organic substances on the surface of the material with oxygen from the air during extrusion.</w:t>
      </w:r>
    </w:p>
    <w:p w14:paraId="4A5A169E" w14:textId="08247476" w:rsidR="00AC4DBC" w:rsidRPr="002543F8" w:rsidRDefault="006F6689" w:rsidP="006F6689">
      <w:pPr>
        <w:spacing w:after="0" w:line="240" w:lineRule="auto"/>
        <w:ind w:firstLine="567"/>
        <w:jc w:val="both"/>
        <w:rPr>
          <w:rFonts w:ascii="Arial" w:hAnsi="Arial" w:cs="Arial"/>
          <w:lang w:val="en-US"/>
        </w:rPr>
      </w:pPr>
      <w:r w:rsidRPr="002543F8">
        <w:rPr>
          <w:rFonts w:ascii="Arial" w:hAnsi="Arial" w:cs="Arial"/>
          <w:lang w:val="en-US"/>
        </w:rPr>
        <w:t>The fact that the band at 1085 cm</w:t>
      </w:r>
      <w:r w:rsidRPr="00463501">
        <w:rPr>
          <w:rFonts w:ascii="Arial" w:hAnsi="Arial" w:cs="Arial"/>
          <w:vertAlign w:val="superscript"/>
          <w:lang w:val="en-US"/>
        </w:rPr>
        <w:t>-1</w:t>
      </w:r>
      <w:r w:rsidRPr="002543F8">
        <w:rPr>
          <w:rFonts w:ascii="Arial" w:hAnsi="Arial" w:cs="Arial"/>
          <w:lang w:val="en-US"/>
        </w:rPr>
        <w:t>, characteristic of C-O-C vibrations in the pure material, changes to 1071 cm</w:t>
      </w:r>
      <w:r w:rsidRPr="00463501">
        <w:rPr>
          <w:rFonts w:ascii="Arial" w:hAnsi="Arial" w:cs="Arial"/>
          <w:vertAlign w:val="superscript"/>
          <w:lang w:val="en-US"/>
        </w:rPr>
        <w:t>-1</w:t>
      </w:r>
      <w:r w:rsidRPr="002543F8">
        <w:rPr>
          <w:rFonts w:ascii="Arial" w:hAnsi="Arial" w:cs="Arial"/>
          <w:lang w:val="en-US"/>
        </w:rPr>
        <w:t xml:space="preserve"> C-O-C in the material + drug sample indicates that interactions between the drug and the macromolecules of the material occur, and therefore, the introduction of the drug into the material composition is not just a physical inclusion, but a composite with non-covalent interactions (hydrogen, van der Waals, coordination, dipole-dipole, etc.). The same situation can be observed in the IR spectra of compounds II (3b) and III (3c). Let us dwell on some slightly different aspects. At 2943.14 cm</w:t>
      </w:r>
      <w:r w:rsidRPr="00463501">
        <w:rPr>
          <w:rFonts w:ascii="Arial" w:hAnsi="Arial" w:cs="Arial"/>
          <w:vertAlign w:val="superscript"/>
          <w:lang w:val="en-US"/>
        </w:rPr>
        <w:t>-1</w:t>
      </w:r>
      <w:r w:rsidRPr="002543F8">
        <w:rPr>
          <w:rFonts w:ascii="Arial" w:hAnsi="Arial" w:cs="Arial"/>
          <w:lang w:val="en-US"/>
        </w:rPr>
        <w:t>, bands of vibrations belonging to the C-H of the isobutyl group appear, which differ from preparations I and II. That is, in the isobutyl group, such vibrations are more pronounced than in methyl and ethyl. In the 500-800 cm</w:t>
      </w:r>
      <w:r w:rsidRPr="00463501">
        <w:rPr>
          <w:rFonts w:ascii="Arial" w:hAnsi="Arial" w:cs="Arial"/>
          <w:vertAlign w:val="superscript"/>
          <w:lang w:val="en-US"/>
        </w:rPr>
        <w:t>-1</w:t>
      </w:r>
      <w:r w:rsidRPr="002543F8">
        <w:rPr>
          <w:rFonts w:ascii="Arial" w:hAnsi="Arial" w:cs="Arial"/>
          <w:lang w:val="en-US"/>
        </w:rPr>
        <w:t xml:space="preserve"> region, slightly different states can be observed in the bands of Me-O bonds. For example, the bands in the 773, 765, 759, 723, 659 cm</w:t>
      </w:r>
      <w:r w:rsidRPr="00463501">
        <w:rPr>
          <w:rFonts w:ascii="Arial" w:hAnsi="Arial" w:cs="Arial"/>
          <w:vertAlign w:val="superscript"/>
          <w:lang w:val="en-US"/>
        </w:rPr>
        <w:t>-1</w:t>
      </w:r>
      <w:r w:rsidRPr="002543F8">
        <w:rPr>
          <w:rFonts w:ascii="Arial" w:hAnsi="Arial" w:cs="Arial"/>
          <w:lang w:val="en-US"/>
        </w:rPr>
        <w:t xml:space="preserve"> regions are slightly different from each other in materials 1-3.</w:t>
      </w:r>
    </w:p>
    <w:p w14:paraId="6813A397" w14:textId="37A4A289" w:rsidR="008C4BB7" w:rsidRPr="002543F8" w:rsidRDefault="00EA597D" w:rsidP="00AA31C6">
      <w:pPr>
        <w:spacing w:after="0" w:line="240" w:lineRule="auto"/>
        <w:ind w:firstLine="567"/>
        <w:jc w:val="both"/>
        <w:rPr>
          <w:rStyle w:val="jlqj4b"/>
          <w:rFonts w:ascii="Arial" w:hAnsi="Arial" w:cs="Arial"/>
          <w:lang w:val="en-US"/>
        </w:rPr>
      </w:pPr>
      <w:r w:rsidRPr="002543F8">
        <w:rPr>
          <w:rStyle w:val="jlqj4b"/>
          <w:rFonts w:ascii="Arial" w:hAnsi="Arial" w:cs="Arial"/>
          <w:b/>
          <w:bCs/>
          <w:lang w:val="en-US"/>
        </w:rPr>
        <w:t>Study of antibacterial properties of samples</w:t>
      </w:r>
      <w:r w:rsidRPr="002543F8">
        <w:rPr>
          <w:rStyle w:val="jlqj4b"/>
          <w:rFonts w:ascii="Arial" w:hAnsi="Arial" w:cs="Arial"/>
          <w:lang w:val="en-US"/>
        </w:rPr>
        <w:t xml:space="preserve">. The synthesized PLA/HA-based materials were first tested in their pure form (Figure 4), then in which newly synthesized heterocyclic compounds - 1-(alkylamino) </w:t>
      </w:r>
      <w:proofErr w:type="spellStart"/>
      <w:r w:rsidRPr="002543F8">
        <w:rPr>
          <w:rStyle w:val="jlqj4b"/>
          <w:rFonts w:ascii="Arial" w:hAnsi="Arial" w:cs="Arial"/>
          <w:lang w:val="en-US"/>
        </w:rPr>
        <w:t>isoquinoline</w:t>
      </w:r>
      <w:proofErr w:type="spellEnd"/>
      <w:r w:rsidRPr="002543F8">
        <w:rPr>
          <w:rStyle w:val="jlqj4b"/>
          <w:rFonts w:ascii="Arial" w:hAnsi="Arial" w:cs="Arial"/>
          <w:lang w:val="en-US"/>
        </w:rPr>
        <w:t xml:space="preserve"> derivatives - were incorporated (Figure 5) for their antibacterial activity against various pathogenic bacteria: Escherichia coli, Staphylococcus aureus, Bacillus </w:t>
      </w:r>
      <w:proofErr w:type="spellStart"/>
      <w:r w:rsidRPr="002543F8">
        <w:rPr>
          <w:rStyle w:val="jlqj4b"/>
          <w:rFonts w:ascii="Arial" w:hAnsi="Arial" w:cs="Arial"/>
          <w:lang w:val="en-US"/>
        </w:rPr>
        <w:t>subtillis</w:t>
      </w:r>
      <w:proofErr w:type="spellEnd"/>
      <w:r w:rsidRPr="002543F8">
        <w:rPr>
          <w:rStyle w:val="jlqj4b"/>
          <w:rFonts w:ascii="Arial" w:hAnsi="Arial" w:cs="Arial"/>
          <w:lang w:val="en-US"/>
        </w:rPr>
        <w:t>. The experiments were performed using the agar block method [1</w:t>
      </w:r>
      <w:r w:rsidR="00CB52E2">
        <w:rPr>
          <w:rStyle w:val="jlqj4b"/>
          <w:rFonts w:ascii="Arial" w:hAnsi="Arial" w:cs="Arial"/>
          <w:lang w:val="en-US"/>
        </w:rPr>
        <w:t>8</w:t>
      </w:r>
      <w:r w:rsidRPr="002543F8">
        <w:rPr>
          <w:rStyle w:val="jlqj4b"/>
          <w:rFonts w:ascii="Arial" w:hAnsi="Arial" w:cs="Arial"/>
          <w:lang w:val="en-US"/>
        </w:rPr>
        <w:t>,1</w:t>
      </w:r>
      <w:r w:rsidR="00CB52E2">
        <w:rPr>
          <w:rStyle w:val="jlqj4b"/>
          <w:rFonts w:ascii="Arial" w:hAnsi="Arial" w:cs="Arial"/>
          <w:lang w:val="en-US"/>
        </w:rPr>
        <w:t>9</w:t>
      </w:r>
      <w:r w:rsidRPr="002543F8">
        <w:rPr>
          <w:rStyle w:val="jlqj4b"/>
          <w:rFonts w:ascii="Arial" w:hAnsi="Arial" w:cs="Arial"/>
          <w:lang w:val="en-US"/>
        </w:rPr>
        <w:t xml:space="preserve">]. The agar block method was used to grow antibacterial substances (liquids, solutions) and test </w:t>
      </w:r>
      <w:r w:rsidRPr="002543F8">
        <w:rPr>
          <w:rStyle w:val="jlqj4b"/>
          <w:rFonts w:ascii="Arial" w:hAnsi="Arial" w:cs="Arial"/>
          <w:lang w:val="en-US"/>
        </w:rPr>
        <w:lastRenderedPageBreak/>
        <w:t xml:space="preserve">cultures in LB medium at 28 °C for 24 hours. Initially, each pathogenic bacterial culture grown for 24 hours was spread onto the surface of the LB agar medium using sterile cotton swabs, and 6 mm wells were formed, and 100 </w:t>
      </w:r>
      <w:proofErr w:type="spellStart"/>
      <w:r w:rsidRPr="002543F8">
        <w:rPr>
          <w:rStyle w:val="jlqj4b"/>
          <w:rFonts w:ascii="Arial" w:hAnsi="Arial" w:cs="Arial"/>
          <w:lang w:val="en-US"/>
        </w:rPr>
        <w:t>μl</w:t>
      </w:r>
      <w:proofErr w:type="spellEnd"/>
      <w:r w:rsidRPr="002543F8">
        <w:rPr>
          <w:rStyle w:val="jlqj4b"/>
          <w:rFonts w:ascii="Arial" w:hAnsi="Arial" w:cs="Arial"/>
          <w:lang w:val="en-US"/>
        </w:rPr>
        <w:t xml:space="preserve"> samples of the tested solution (I, II, III) were added. Sterile nutrient broth was added as a negative control, and ampicillin was added to the wells as a positive control. After 24 hours, the incubation zones were observed and evaluated by measuring the zone of growth restriction and incubation zones (mm).</w:t>
      </w:r>
    </w:p>
    <w:p w14:paraId="62B99F16" w14:textId="6016B66C" w:rsidR="001654A0" w:rsidRPr="00E93D7C" w:rsidRDefault="002858CC" w:rsidP="002858CC">
      <w:pPr>
        <w:spacing w:after="0" w:line="240" w:lineRule="auto"/>
        <w:ind w:firstLine="567"/>
        <w:jc w:val="center"/>
        <w:rPr>
          <w:rFonts w:ascii="Arial" w:hAnsi="Arial" w:cs="Arial"/>
          <w:sz w:val="28"/>
          <w:szCs w:val="28"/>
          <w:lang w:val="en-US"/>
        </w:rPr>
      </w:pPr>
      <w:r w:rsidRPr="00E93D7C">
        <w:rPr>
          <w:rFonts w:ascii="Arial" w:hAnsi="Arial" w:cs="Arial"/>
          <w:noProof/>
          <w:sz w:val="28"/>
          <w:szCs w:val="28"/>
          <w:lang w:val="en-US"/>
        </w:rPr>
        <w:drawing>
          <wp:inline distT="0" distB="0" distL="0" distR="0" wp14:anchorId="62613023" wp14:editId="4580A5ED">
            <wp:extent cx="3303917" cy="316250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811" t="4277" r="15981" b="8032"/>
                    <a:stretch/>
                  </pic:blipFill>
                  <pic:spPr bwMode="auto">
                    <a:xfrm>
                      <a:off x="0" y="0"/>
                      <a:ext cx="3313045" cy="3171241"/>
                    </a:xfrm>
                    <a:prstGeom prst="rect">
                      <a:avLst/>
                    </a:prstGeom>
                    <a:noFill/>
                    <a:ln>
                      <a:noFill/>
                    </a:ln>
                    <a:extLst>
                      <a:ext uri="{53640926-AAD7-44D8-BBD7-CCE9431645EC}">
                        <a14:shadowObscured xmlns:a14="http://schemas.microsoft.com/office/drawing/2010/main"/>
                      </a:ext>
                    </a:extLst>
                  </pic:spPr>
                </pic:pic>
              </a:graphicData>
            </a:graphic>
          </wp:inline>
        </w:drawing>
      </w:r>
    </w:p>
    <w:p w14:paraId="023B314C" w14:textId="77777777" w:rsidR="00FE04C1" w:rsidRDefault="001654A0" w:rsidP="001654A0">
      <w:pPr>
        <w:spacing w:after="0" w:line="240" w:lineRule="auto"/>
        <w:ind w:firstLine="567"/>
        <w:jc w:val="center"/>
        <w:rPr>
          <w:rFonts w:ascii="Arial" w:hAnsi="Arial" w:cs="Arial"/>
          <w:lang w:val="en-US"/>
        </w:rPr>
      </w:pPr>
      <w:r w:rsidRPr="00FE04C1">
        <w:rPr>
          <w:rFonts w:ascii="Arial" w:hAnsi="Arial" w:cs="Arial"/>
          <w:lang w:val="en-US"/>
        </w:rPr>
        <w:t xml:space="preserve">Figure 4. Testing the antibacterial properties of the synthesized </w:t>
      </w:r>
    </w:p>
    <w:p w14:paraId="610821AD" w14:textId="28FCB868" w:rsidR="001654A0" w:rsidRPr="00FE04C1" w:rsidRDefault="001654A0" w:rsidP="001654A0">
      <w:pPr>
        <w:spacing w:after="0" w:line="240" w:lineRule="auto"/>
        <w:ind w:firstLine="567"/>
        <w:jc w:val="center"/>
        <w:rPr>
          <w:rFonts w:ascii="Arial" w:hAnsi="Arial" w:cs="Arial"/>
          <w:lang w:val="en-US"/>
        </w:rPr>
      </w:pPr>
      <w:r w:rsidRPr="00FE04C1">
        <w:rPr>
          <w:rFonts w:ascii="Arial" w:hAnsi="Arial" w:cs="Arial"/>
          <w:lang w:val="en-US"/>
        </w:rPr>
        <w:t>materials in their pure form</w:t>
      </w:r>
    </w:p>
    <w:p w14:paraId="0882F8B2" w14:textId="77777777" w:rsidR="001654A0" w:rsidRPr="00E93D7C" w:rsidRDefault="001654A0" w:rsidP="001654A0">
      <w:pPr>
        <w:spacing w:after="0" w:line="240" w:lineRule="auto"/>
        <w:ind w:firstLine="567"/>
        <w:jc w:val="both"/>
        <w:rPr>
          <w:rFonts w:ascii="Arial" w:hAnsi="Arial" w:cs="Arial"/>
          <w:sz w:val="28"/>
          <w:szCs w:val="28"/>
          <w:lang w:val="en-US"/>
        </w:rPr>
      </w:pPr>
    </w:p>
    <w:p w14:paraId="1000CFE7" w14:textId="06190289" w:rsidR="001654A0" w:rsidRPr="00FE04C1" w:rsidRDefault="001654A0" w:rsidP="001654A0">
      <w:pPr>
        <w:spacing w:after="0" w:line="240" w:lineRule="auto"/>
        <w:ind w:firstLine="567"/>
        <w:jc w:val="both"/>
        <w:rPr>
          <w:rFonts w:ascii="Arial" w:hAnsi="Arial" w:cs="Arial"/>
          <w:lang w:val="en-US"/>
        </w:rPr>
      </w:pPr>
      <w:r w:rsidRPr="00FE04C1">
        <w:rPr>
          <w:rFonts w:ascii="Arial" w:hAnsi="Arial" w:cs="Arial"/>
          <w:lang w:val="en-US"/>
        </w:rPr>
        <w:t>Based on the data presented in Figure 4, it was observed that the synthesized materials (pieces 1-8) did not show activity against the bacteria named above, while the control sample - ampicillin (in the middle) showed antibacterial properties. This leads to the conclusion that the materials in their pure form do not have antibacterial properties.</w:t>
      </w:r>
    </w:p>
    <w:p w14:paraId="3DA84FFF" w14:textId="0A349388" w:rsidR="002E7D48" w:rsidRPr="00FE04C1" w:rsidRDefault="001654A0" w:rsidP="001654A0">
      <w:pPr>
        <w:spacing w:after="0" w:line="240" w:lineRule="auto"/>
        <w:ind w:firstLine="567"/>
        <w:jc w:val="both"/>
        <w:rPr>
          <w:rFonts w:ascii="Arial" w:hAnsi="Arial" w:cs="Arial"/>
          <w:lang w:val="en-US"/>
        </w:rPr>
      </w:pPr>
      <w:r w:rsidRPr="00FE04C1">
        <w:rPr>
          <w:rFonts w:ascii="Arial" w:hAnsi="Arial" w:cs="Arial"/>
          <w:lang w:val="en-US"/>
        </w:rPr>
        <w:t xml:space="preserve">Therefore, in subsequent experiments, newly synthesized 1-(alkylamino) </w:t>
      </w:r>
      <w:proofErr w:type="spellStart"/>
      <w:r w:rsidRPr="00FE04C1">
        <w:rPr>
          <w:rFonts w:ascii="Arial" w:hAnsi="Arial" w:cs="Arial"/>
          <w:lang w:val="en-US"/>
        </w:rPr>
        <w:t>isoquinoline</w:t>
      </w:r>
      <w:proofErr w:type="spellEnd"/>
      <w:r w:rsidRPr="00FE04C1">
        <w:rPr>
          <w:rFonts w:ascii="Arial" w:hAnsi="Arial" w:cs="Arial"/>
          <w:lang w:val="en-US"/>
        </w:rPr>
        <w:t xml:space="preserve"> derivatives were introduced into the composition of the materials and their properties were tested (Figure 5).</w:t>
      </w:r>
    </w:p>
    <w:p w14:paraId="28DC7348" w14:textId="58D71791" w:rsidR="00EA597D" w:rsidRPr="00E93D7C" w:rsidRDefault="001274C5" w:rsidP="00EA597D">
      <w:pPr>
        <w:spacing w:after="0" w:line="240" w:lineRule="auto"/>
        <w:ind w:firstLine="567"/>
        <w:jc w:val="both"/>
        <w:rPr>
          <w:rFonts w:ascii="Arial" w:hAnsi="Arial" w:cs="Arial"/>
          <w:sz w:val="28"/>
          <w:szCs w:val="28"/>
          <w:lang w:val="en-US"/>
        </w:rPr>
      </w:pPr>
      <w:r w:rsidRPr="00E93D7C">
        <w:rPr>
          <w:rFonts w:ascii="Arial" w:hAnsi="Arial" w:cs="Arial"/>
          <w:i/>
          <w:iCs/>
          <w:noProof/>
          <w:sz w:val="28"/>
          <w:szCs w:val="28"/>
          <w:lang w:val="uz-Cyrl-UZ"/>
        </w:rPr>
        <w:drawing>
          <wp:inline distT="0" distB="0" distL="0" distR="0" wp14:anchorId="4EAFFA14" wp14:editId="3EB6FD02">
            <wp:extent cx="5494810" cy="27914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286"/>
                    <a:stretch/>
                  </pic:blipFill>
                  <pic:spPr bwMode="auto">
                    <a:xfrm>
                      <a:off x="0" y="0"/>
                      <a:ext cx="5529018" cy="2808838"/>
                    </a:xfrm>
                    <a:prstGeom prst="rect">
                      <a:avLst/>
                    </a:prstGeom>
                    <a:noFill/>
                    <a:ln>
                      <a:noFill/>
                    </a:ln>
                    <a:extLst>
                      <a:ext uri="{53640926-AAD7-44D8-BBD7-CCE9431645EC}">
                        <a14:shadowObscured xmlns:a14="http://schemas.microsoft.com/office/drawing/2010/main"/>
                      </a:ext>
                    </a:extLst>
                  </pic:spPr>
                </pic:pic>
              </a:graphicData>
            </a:graphic>
          </wp:inline>
        </w:drawing>
      </w:r>
    </w:p>
    <w:p w14:paraId="41AC95CD" w14:textId="77777777" w:rsidR="00075631" w:rsidRPr="00FE04C1" w:rsidRDefault="00075631" w:rsidP="00075631">
      <w:pPr>
        <w:spacing w:after="0" w:line="240" w:lineRule="auto"/>
        <w:ind w:firstLine="567"/>
        <w:jc w:val="center"/>
        <w:rPr>
          <w:rFonts w:ascii="Arial" w:hAnsi="Arial" w:cs="Arial"/>
          <w:lang w:val="en-US"/>
        </w:rPr>
      </w:pPr>
      <w:r w:rsidRPr="00FE04C1">
        <w:rPr>
          <w:rFonts w:ascii="Arial" w:hAnsi="Arial" w:cs="Arial"/>
          <w:lang w:val="en-US"/>
        </w:rPr>
        <w:t>Figure 5. Antibacterial activity of the materials with the introduction of drugs against Staphylococcus aureus</w:t>
      </w:r>
    </w:p>
    <w:p w14:paraId="072DF94A" w14:textId="77777777" w:rsidR="00075631" w:rsidRPr="00E93D7C" w:rsidRDefault="00075631" w:rsidP="00075631">
      <w:pPr>
        <w:spacing w:after="0" w:line="240" w:lineRule="auto"/>
        <w:ind w:firstLine="567"/>
        <w:jc w:val="both"/>
        <w:rPr>
          <w:rFonts w:ascii="Arial" w:hAnsi="Arial" w:cs="Arial"/>
          <w:sz w:val="28"/>
          <w:szCs w:val="28"/>
          <w:lang w:val="en-US"/>
        </w:rPr>
      </w:pPr>
    </w:p>
    <w:p w14:paraId="15608830" w14:textId="09C12D9B" w:rsidR="00EA597D" w:rsidRPr="00FE04C1" w:rsidRDefault="00075631" w:rsidP="00075631">
      <w:pPr>
        <w:spacing w:after="0" w:line="240" w:lineRule="auto"/>
        <w:ind w:firstLine="567"/>
        <w:jc w:val="both"/>
        <w:rPr>
          <w:rFonts w:ascii="Arial" w:hAnsi="Arial" w:cs="Arial"/>
          <w:lang w:val="en-US"/>
        </w:rPr>
      </w:pPr>
      <w:r w:rsidRPr="00FE04C1">
        <w:rPr>
          <w:rFonts w:ascii="Arial" w:hAnsi="Arial" w:cs="Arial"/>
          <w:lang w:val="en-US"/>
        </w:rPr>
        <w:lastRenderedPageBreak/>
        <w:t xml:space="preserve">Based on the results obtained, the following conclusions can be drawn: in the case of 1-(alkylamino) </w:t>
      </w:r>
      <w:proofErr w:type="spellStart"/>
      <w:r w:rsidRPr="00FE04C1">
        <w:rPr>
          <w:rFonts w:ascii="Arial" w:hAnsi="Arial" w:cs="Arial"/>
          <w:lang w:val="en-US"/>
        </w:rPr>
        <w:t>isoquinoline</w:t>
      </w:r>
      <w:proofErr w:type="spellEnd"/>
      <w:r w:rsidRPr="00FE04C1">
        <w:rPr>
          <w:rFonts w:ascii="Arial" w:hAnsi="Arial" w:cs="Arial"/>
          <w:lang w:val="en-US"/>
        </w:rPr>
        <w:t xml:space="preserve"> derivatives with an alkyl group of methyl, the samples do not show antibacterial activity against Staphylococcus aureus. It was found that when the alkyl group was replaced by ethyl, propyl, butyl, isobutyl, the antibacterial properties increased.</w:t>
      </w:r>
    </w:p>
    <w:p w14:paraId="31844B8C" w14:textId="77777777" w:rsidR="00105289" w:rsidRPr="00FE04C1" w:rsidRDefault="00105289" w:rsidP="00105289">
      <w:pPr>
        <w:spacing w:after="0" w:line="240" w:lineRule="auto"/>
        <w:ind w:firstLine="567"/>
        <w:jc w:val="both"/>
        <w:rPr>
          <w:rFonts w:ascii="Arial" w:hAnsi="Arial" w:cs="Arial"/>
          <w:lang w:val="en-US"/>
        </w:rPr>
      </w:pPr>
      <w:r w:rsidRPr="00FE04C1">
        <w:rPr>
          <w:rFonts w:ascii="Arial" w:hAnsi="Arial" w:cs="Arial"/>
          <w:b/>
          <w:bCs/>
          <w:lang w:val="en-US"/>
        </w:rPr>
        <w:t>Study of wound healing properties of samples</w:t>
      </w:r>
      <w:r w:rsidRPr="00FE04C1">
        <w:rPr>
          <w:rFonts w:ascii="Arial" w:hAnsi="Arial" w:cs="Arial"/>
          <w:lang w:val="en-US"/>
        </w:rPr>
        <w:t xml:space="preserve">. The effect of synthesized materials on wound healing was carried out in vitro in fibroblast cell line L929 cells. In this, the dynamics of wound healing of artificial wounds created by scratching in cells was evaluated. Cells seeded in 24-well plates were incubated until confluent. Wounds were created by scratching 200 </w:t>
      </w:r>
      <w:proofErr w:type="spellStart"/>
      <w:r w:rsidRPr="00FE04C1">
        <w:rPr>
          <w:rFonts w:ascii="Arial" w:hAnsi="Arial" w:cs="Arial"/>
          <w:lang w:val="en-US"/>
        </w:rPr>
        <w:t>μl</w:t>
      </w:r>
      <w:proofErr w:type="spellEnd"/>
      <w:r w:rsidRPr="00FE04C1">
        <w:rPr>
          <w:rFonts w:ascii="Arial" w:hAnsi="Arial" w:cs="Arial"/>
          <w:lang w:val="en-US"/>
        </w:rPr>
        <w:t xml:space="preserve"> of confluent cells located at the bottom of the wells with a pipette tip. The medium in the wells was aspirated. Each well was treated with the appropriate medium. Then, a medium containing 2% FBS (Fetal Bovine Serum) was added to each well. A suspension of the test sample at a concentration of 50 </w:t>
      </w:r>
      <w:proofErr w:type="spellStart"/>
      <w:r w:rsidRPr="00FE04C1">
        <w:rPr>
          <w:rFonts w:ascii="Arial" w:hAnsi="Arial" w:cs="Arial"/>
          <w:lang w:val="en-US"/>
        </w:rPr>
        <w:t>μg</w:t>
      </w:r>
      <w:proofErr w:type="spellEnd"/>
      <w:r w:rsidRPr="00FE04C1">
        <w:rPr>
          <w:rFonts w:ascii="Arial" w:hAnsi="Arial" w:cs="Arial"/>
          <w:lang w:val="en-US"/>
        </w:rPr>
        <w:t>/ml was added to each wound model. The same volume of medium was added to the control wells. Initial (zero hour) images of the wound model created in each well were taken with an objective at 10× magnification. Images of each well were retaken after 24, 48, and 72 hours of incubation (Figure 6). The amount of cell-free area (wound) in the obtained microscope images was calculated using ImageJ software. The wound closure rate (%) was calculated using the formulas below [13].</w:t>
      </w:r>
    </w:p>
    <w:p w14:paraId="52FF3CBE" w14:textId="3B5300E4" w:rsidR="00075631" w:rsidRPr="00FE04C1" w:rsidRDefault="00105289" w:rsidP="00105289">
      <w:pPr>
        <w:spacing w:after="0" w:line="240" w:lineRule="auto"/>
        <w:ind w:firstLine="567"/>
        <w:jc w:val="center"/>
        <w:rPr>
          <w:rFonts w:ascii="Arial" w:hAnsi="Arial" w:cs="Arial"/>
          <w:lang w:val="en-US"/>
        </w:rPr>
      </w:pPr>
      <w:r w:rsidRPr="00FE04C1">
        <w:rPr>
          <w:rFonts w:ascii="Arial" w:hAnsi="Arial" w:cs="Arial"/>
          <w:lang w:val="en-US"/>
        </w:rPr>
        <w:t>Closure rate = [(A</w:t>
      </w:r>
      <w:r w:rsidRPr="00463501">
        <w:rPr>
          <w:rFonts w:ascii="Arial" w:hAnsi="Arial" w:cs="Arial"/>
          <w:vertAlign w:val="subscript"/>
          <w:lang w:val="en-US"/>
        </w:rPr>
        <w:t>reat0</w:t>
      </w:r>
      <w:r w:rsidRPr="00FE04C1">
        <w:rPr>
          <w:rFonts w:ascii="Arial" w:hAnsi="Arial" w:cs="Arial"/>
          <w:lang w:val="en-US"/>
        </w:rPr>
        <w:t xml:space="preserve"> - A</w:t>
      </w:r>
      <w:r w:rsidRPr="00463501">
        <w:rPr>
          <w:rFonts w:ascii="Arial" w:hAnsi="Arial" w:cs="Arial"/>
          <w:vertAlign w:val="subscript"/>
          <w:lang w:val="en-US"/>
        </w:rPr>
        <w:t>reat24</w:t>
      </w:r>
      <w:r w:rsidRPr="00FE04C1">
        <w:rPr>
          <w:rFonts w:ascii="Arial" w:hAnsi="Arial" w:cs="Arial"/>
          <w:lang w:val="en-US"/>
        </w:rPr>
        <w:t>) / A</w:t>
      </w:r>
      <w:r w:rsidRPr="00463501">
        <w:rPr>
          <w:rFonts w:ascii="Arial" w:hAnsi="Arial" w:cs="Arial"/>
          <w:vertAlign w:val="subscript"/>
          <w:lang w:val="en-US"/>
        </w:rPr>
        <w:t>reat0</w:t>
      </w:r>
      <w:r w:rsidRPr="00FE04C1">
        <w:rPr>
          <w:rFonts w:ascii="Arial" w:hAnsi="Arial" w:cs="Arial"/>
          <w:lang w:val="en-US"/>
        </w:rPr>
        <w:t>] x 100</w:t>
      </w:r>
    </w:p>
    <w:p w14:paraId="69522BBD" w14:textId="4AD1E493" w:rsidR="00EA597D" w:rsidRPr="00E93D7C" w:rsidRDefault="00EA53CE" w:rsidP="00EA597D">
      <w:pPr>
        <w:spacing w:after="0" w:line="240" w:lineRule="auto"/>
        <w:ind w:firstLine="567"/>
        <w:jc w:val="both"/>
        <w:rPr>
          <w:rFonts w:ascii="Arial" w:hAnsi="Arial" w:cs="Arial"/>
          <w:sz w:val="28"/>
          <w:szCs w:val="28"/>
          <w:lang w:val="en-US"/>
        </w:rPr>
      </w:pPr>
      <w:r w:rsidRPr="00E93D7C">
        <w:rPr>
          <w:rFonts w:ascii="Arial" w:hAnsi="Arial" w:cs="Arial"/>
          <w:noProof/>
          <w:sz w:val="28"/>
          <w:szCs w:val="28"/>
          <w:lang w:val="uz-Cyrl-UZ"/>
        </w:rPr>
        <w:drawing>
          <wp:inline distT="0" distB="0" distL="0" distR="0" wp14:anchorId="713AA940" wp14:editId="4B26AE9A">
            <wp:extent cx="5534025" cy="18148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847" b="11541"/>
                    <a:stretch/>
                  </pic:blipFill>
                  <pic:spPr bwMode="auto">
                    <a:xfrm>
                      <a:off x="0" y="0"/>
                      <a:ext cx="5573767" cy="1827911"/>
                    </a:xfrm>
                    <a:prstGeom prst="rect">
                      <a:avLst/>
                    </a:prstGeom>
                    <a:noFill/>
                    <a:ln>
                      <a:noFill/>
                    </a:ln>
                    <a:extLst>
                      <a:ext uri="{53640926-AAD7-44D8-BBD7-CCE9431645EC}">
                        <a14:shadowObscured xmlns:a14="http://schemas.microsoft.com/office/drawing/2010/main"/>
                      </a:ext>
                    </a:extLst>
                  </pic:spPr>
                </pic:pic>
              </a:graphicData>
            </a:graphic>
          </wp:inline>
        </w:drawing>
      </w:r>
    </w:p>
    <w:p w14:paraId="7759E1FC" w14:textId="77777777" w:rsidR="00740A36" w:rsidRPr="00FE04C1" w:rsidRDefault="00740A36" w:rsidP="00740A36">
      <w:pPr>
        <w:spacing w:after="0" w:line="240" w:lineRule="auto"/>
        <w:ind w:firstLine="567"/>
        <w:jc w:val="center"/>
        <w:rPr>
          <w:rFonts w:ascii="Arial" w:hAnsi="Arial" w:cs="Arial"/>
          <w:lang w:val="en-US"/>
        </w:rPr>
      </w:pPr>
      <w:r w:rsidRPr="00FE04C1">
        <w:rPr>
          <w:rFonts w:ascii="Arial" w:hAnsi="Arial" w:cs="Arial"/>
          <w:lang w:val="en-US"/>
        </w:rPr>
        <w:t>Figure 6. Wound healing properties of the samples within 72 hours</w:t>
      </w:r>
    </w:p>
    <w:p w14:paraId="4E3F8372" w14:textId="77777777" w:rsidR="00740A36" w:rsidRPr="00E93D7C" w:rsidRDefault="00740A36" w:rsidP="00740A36">
      <w:pPr>
        <w:spacing w:after="0" w:line="240" w:lineRule="auto"/>
        <w:ind w:firstLine="567"/>
        <w:jc w:val="both"/>
        <w:rPr>
          <w:rFonts w:ascii="Arial" w:hAnsi="Arial" w:cs="Arial"/>
          <w:sz w:val="28"/>
          <w:szCs w:val="28"/>
          <w:lang w:val="en-US"/>
        </w:rPr>
      </w:pPr>
    </w:p>
    <w:p w14:paraId="75A292D7" w14:textId="77777777" w:rsidR="00740A36" w:rsidRPr="00FE04C1" w:rsidRDefault="00740A36" w:rsidP="00740A36">
      <w:pPr>
        <w:spacing w:after="0" w:line="240" w:lineRule="auto"/>
        <w:ind w:firstLine="567"/>
        <w:jc w:val="both"/>
        <w:rPr>
          <w:rFonts w:ascii="Arial" w:hAnsi="Arial" w:cs="Arial"/>
          <w:lang w:val="en-US"/>
        </w:rPr>
      </w:pPr>
      <w:r w:rsidRPr="00FE04C1">
        <w:rPr>
          <w:rFonts w:ascii="Arial" w:hAnsi="Arial" w:cs="Arial"/>
          <w:lang w:val="en-US"/>
        </w:rPr>
        <w:t>From the results in Figure 6, we can see that the material samples have wound healing properties, and it was found that the artificially created wounds healed by about 90% in 72-hour experiments.</w:t>
      </w:r>
    </w:p>
    <w:p w14:paraId="0AB0E7B2" w14:textId="78E8278E" w:rsidR="00EA597D" w:rsidRPr="00FE04C1" w:rsidRDefault="00740A36" w:rsidP="00740A36">
      <w:pPr>
        <w:spacing w:after="0" w:line="240" w:lineRule="auto"/>
        <w:ind w:firstLine="567"/>
        <w:jc w:val="both"/>
        <w:rPr>
          <w:rFonts w:ascii="Arial" w:hAnsi="Arial" w:cs="Arial"/>
          <w:lang w:val="en-US"/>
        </w:rPr>
      </w:pPr>
      <w:r w:rsidRPr="00FE04C1">
        <w:rPr>
          <w:rFonts w:ascii="Arial" w:hAnsi="Arial" w:cs="Arial"/>
          <w:lang w:val="en-US"/>
        </w:rPr>
        <w:t xml:space="preserve">The rate of release of drugs from the material. Studies were conducted to assess the rate of release of drugs included in the material. For this, initially, the electronic absorption spectra (Shimadzu, UV-2600) of 3 drugs were recorded. It was found that </w:t>
      </w:r>
      <w:proofErr w:type="spellStart"/>
      <w:r w:rsidRPr="00FE04C1">
        <w:rPr>
          <w:rFonts w:ascii="Arial" w:hAnsi="Arial" w:cs="Arial"/>
          <w:lang w:val="en-US"/>
        </w:rPr>
        <w:t>λmax</w:t>
      </w:r>
      <w:proofErr w:type="spellEnd"/>
      <w:r w:rsidRPr="00FE04C1">
        <w:rPr>
          <w:rFonts w:ascii="Arial" w:hAnsi="Arial" w:cs="Arial"/>
          <w:lang w:val="en-US"/>
        </w:rPr>
        <w:t xml:space="preserve"> = 300 nm for all 3 drugs. Then, standard solutions of each of the drugs with a concentration of 1*10</w:t>
      </w:r>
      <w:r w:rsidRPr="00463501">
        <w:rPr>
          <w:rFonts w:ascii="Arial" w:hAnsi="Arial" w:cs="Arial"/>
          <w:vertAlign w:val="superscript"/>
          <w:lang w:val="en-US"/>
        </w:rPr>
        <w:t>-5</w:t>
      </w:r>
      <w:r w:rsidRPr="00FE04C1">
        <w:rPr>
          <w:rFonts w:ascii="Arial" w:hAnsi="Arial" w:cs="Arial"/>
          <w:lang w:val="en-US"/>
        </w:rPr>
        <w:t xml:space="preserve"> – 1*10</w:t>
      </w:r>
      <w:r w:rsidRPr="00463501">
        <w:rPr>
          <w:rFonts w:ascii="Arial" w:hAnsi="Arial" w:cs="Arial"/>
          <w:vertAlign w:val="superscript"/>
          <w:lang w:val="en-US"/>
        </w:rPr>
        <w:t>-2</w:t>
      </w:r>
      <w:r w:rsidRPr="00FE04C1">
        <w:rPr>
          <w:rFonts w:ascii="Arial" w:hAnsi="Arial" w:cs="Arial"/>
          <w:lang w:val="en-US"/>
        </w:rPr>
        <w:t xml:space="preserve"> mol/l were prepared and a calibration graph was constructed. After that, samples of bioresorbable materials containing 1-(</w:t>
      </w:r>
      <w:proofErr w:type="gramStart"/>
      <w:r w:rsidRPr="00FE04C1">
        <w:rPr>
          <w:rFonts w:ascii="Arial" w:hAnsi="Arial" w:cs="Arial"/>
          <w:lang w:val="en-US"/>
        </w:rPr>
        <w:t>alkylamino)</w:t>
      </w:r>
      <w:proofErr w:type="spellStart"/>
      <w:r w:rsidRPr="00FE04C1">
        <w:rPr>
          <w:rFonts w:ascii="Arial" w:hAnsi="Arial" w:cs="Arial"/>
          <w:lang w:val="en-US"/>
        </w:rPr>
        <w:t>isoquinoline</w:t>
      </w:r>
      <w:proofErr w:type="spellEnd"/>
      <w:proofErr w:type="gramEnd"/>
      <w:r w:rsidRPr="00FE04C1">
        <w:rPr>
          <w:rFonts w:ascii="Arial" w:hAnsi="Arial" w:cs="Arial"/>
          <w:lang w:val="en-US"/>
        </w:rPr>
        <w:t xml:space="preserve"> preparations were placed in bottles with clean distilled water, a certain aliquot was taken every day, and the optical activities of the aliquots were measured at a wavelength of λ = 300 nm. Based on the results obtained, the release rate of the preparations from the materials was analyzed (Figure 7).</w:t>
      </w:r>
    </w:p>
    <w:p w14:paraId="09AD2135" w14:textId="3A8D7A6E" w:rsidR="002E7D48" w:rsidRPr="00E93D7C" w:rsidRDefault="00EA53CE" w:rsidP="00A76B30">
      <w:pPr>
        <w:spacing w:after="0" w:line="240" w:lineRule="auto"/>
        <w:ind w:firstLine="567"/>
        <w:jc w:val="both"/>
        <w:rPr>
          <w:rFonts w:ascii="Arial" w:hAnsi="Arial" w:cs="Arial"/>
          <w:sz w:val="28"/>
          <w:szCs w:val="28"/>
          <w:lang w:val="en-US"/>
        </w:rPr>
      </w:pPr>
      <w:r w:rsidRPr="00E93D7C">
        <w:rPr>
          <w:rFonts w:ascii="Arial" w:hAnsi="Arial" w:cs="Arial"/>
          <w:noProof/>
          <w:sz w:val="28"/>
          <w:szCs w:val="28"/>
          <w:lang w:val="en-US"/>
        </w:rPr>
        <w:lastRenderedPageBreak/>
        <mc:AlternateContent>
          <mc:Choice Requires="wpc">
            <w:drawing>
              <wp:inline distT="0" distB="0" distL="0" distR="0" wp14:anchorId="609EAC25" wp14:editId="423EEDA5">
                <wp:extent cx="5464810" cy="3288665"/>
                <wp:effectExtent l="0" t="0" r="21590" b="6985"/>
                <wp:docPr id="7"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5" name="Группа 35"/>
                        <wpg:cNvGrpSpPr/>
                        <wpg:grpSpPr>
                          <a:xfrm>
                            <a:off x="36000" y="0"/>
                            <a:ext cx="5429421" cy="3252965"/>
                            <a:chOff x="310099" y="91923"/>
                            <a:chExt cx="5429421" cy="3252965"/>
                          </a:xfrm>
                        </wpg:grpSpPr>
                        <wps:wsp>
                          <wps:cNvPr id="8" name="Прямая со стрелкой 8"/>
                          <wps:cNvCnPr/>
                          <wps:spPr>
                            <a:xfrm flipH="1" flipV="1">
                              <a:off x="680048" y="274796"/>
                              <a:ext cx="10065" cy="254237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 name="Прямая со стрелкой 9"/>
                          <wps:cNvCnPr/>
                          <wps:spPr>
                            <a:xfrm flipV="1">
                              <a:off x="684803" y="2799037"/>
                              <a:ext cx="4933270" cy="469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0" name="Прямая соединительная линия 10"/>
                          <wps:cNvCnPr/>
                          <wps:spPr>
                            <a:xfrm>
                              <a:off x="690113" y="2423489"/>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 name="Прямая соединительная линия 15"/>
                          <wps:cNvCnPr/>
                          <wps:spPr>
                            <a:xfrm>
                              <a:off x="686731" y="2054134"/>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7" name="Прямая соединительная линия 17"/>
                          <wps:cNvCnPr/>
                          <wps:spPr>
                            <a:xfrm>
                              <a:off x="694047" y="1666428"/>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8" name="Прямая соединительная линия 18"/>
                          <wps:cNvCnPr/>
                          <wps:spPr>
                            <a:xfrm>
                              <a:off x="690872" y="1297493"/>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 name="Прямая соединительная линия 19"/>
                          <wps:cNvCnPr/>
                          <wps:spPr>
                            <a:xfrm>
                              <a:off x="683223" y="909512"/>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0" name="Прямая соединительная линия 20"/>
                          <wps:cNvCnPr/>
                          <wps:spPr>
                            <a:xfrm>
                              <a:off x="680048" y="540577"/>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2" name="Прямая соединительная линия 12"/>
                          <wps:cNvCnPr/>
                          <wps:spPr>
                            <a:xfrm flipV="1">
                              <a:off x="1082651" y="2687185"/>
                              <a:ext cx="0" cy="1080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 name="Прямая соединительная линия 22"/>
                          <wps:cNvCnPr/>
                          <wps:spPr>
                            <a:xfrm flipV="1">
                              <a:off x="1461072" y="2693079"/>
                              <a:ext cx="0" cy="1079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3" name="Прямая соединительная линия 23"/>
                          <wps:cNvCnPr/>
                          <wps:spPr>
                            <a:xfrm flipV="1">
                              <a:off x="1844951" y="2698332"/>
                              <a:ext cx="0" cy="1079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4" name="Прямая соединительная линия 24"/>
                          <wps:cNvCnPr/>
                          <wps:spPr>
                            <a:xfrm flipV="1">
                              <a:off x="2220328" y="2691369"/>
                              <a:ext cx="0" cy="1079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 name="Прямая соединительная линия 25"/>
                          <wps:cNvCnPr/>
                          <wps:spPr>
                            <a:xfrm flipV="1">
                              <a:off x="2598788" y="2689769"/>
                              <a:ext cx="0" cy="1073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6" name="Прямая соединительная линия 26"/>
                          <wps:cNvCnPr/>
                          <wps:spPr>
                            <a:xfrm flipV="1">
                              <a:off x="2982963" y="2694849"/>
                              <a:ext cx="0" cy="1073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7" name="Прямая соединительная линия 27"/>
                          <wps:cNvCnPr/>
                          <wps:spPr>
                            <a:xfrm flipV="1">
                              <a:off x="3385298" y="2702162"/>
                              <a:ext cx="0" cy="1073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8" name="Прямая соединительная линия 28"/>
                          <wps:cNvCnPr/>
                          <wps:spPr>
                            <a:xfrm flipV="1">
                              <a:off x="3760583" y="2695507"/>
                              <a:ext cx="0" cy="1073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9" name="Прямая соединительная линия 29"/>
                          <wps:cNvCnPr/>
                          <wps:spPr>
                            <a:xfrm flipV="1">
                              <a:off x="4139043" y="2693907"/>
                              <a:ext cx="0" cy="1066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0" name="Прямая соединительная линия 30"/>
                          <wps:cNvCnPr/>
                          <wps:spPr>
                            <a:xfrm flipV="1">
                              <a:off x="4532998" y="2699627"/>
                              <a:ext cx="0" cy="1066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 name="Прямая соединительная линия 31"/>
                          <wps:cNvCnPr/>
                          <wps:spPr>
                            <a:xfrm flipV="1">
                              <a:off x="4924773" y="2696120"/>
                              <a:ext cx="0" cy="10604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2" name="Прямая соединительная линия 32"/>
                          <wps:cNvCnPr/>
                          <wps:spPr>
                            <a:xfrm flipV="1">
                              <a:off x="5312473" y="2688804"/>
                              <a:ext cx="0" cy="1066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6" name="Полилиния: фигура 16"/>
                          <wps:cNvSpPr/>
                          <wps:spPr>
                            <a:xfrm>
                              <a:off x="699715" y="412507"/>
                              <a:ext cx="4834393" cy="2386351"/>
                            </a:xfrm>
                            <a:custGeom>
                              <a:avLst/>
                              <a:gdLst>
                                <a:gd name="connsiteX0" fmla="*/ 0 w 4834393"/>
                                <a:gd name="connsiteY0" fmla="*/ 2369489 h 2369489"/>
                                <a:gd name="connsiteX1" fmla="*/ 2894275 w 4834393"/>
                                <a:gd name="connsiteY1" fmla="*/ 445273 h 2369489"/>
                                <a:gd name="connsiteX2" fmla="*/ 4834393 w 4834393"/>
                                <a:gd name="connsiteY2" fmla="*/ 0 h 2369489"/>
                                <a:gd name="connsiteX0" fmla="*/ 0 w 4834393"/>
                                <a:gd name="connsiteY0" fmla="*/ 2386351 h 2386351"/>
                                <a:gd name="connsiteX1" fmla="*/ 2870421 w 4834393"/>
                                <a:gd name="connsiteY1" fmla="*/ 263352 h 2386351"/>
                                <a:gd name="connsiteX2" fmla="*/ 4834393 w 4834393"/>
                                <a:gd name="connsiteY2" fmla="*/ 16862 h 2386351"/>
                              </a:gdLst>
                              <a:ahLst/>
                              <a:cxnLst>
                                <a:cxn ang="0">
                                  <a:pos x="connsiteX0" y="connsiteY0"/>
                                </a:cxn>
                                <a:cxn ang="0">
                                  <a:pos x="connsiteX1" y="connsiteY1"/>
                                </a:cxn>
                                <a:cxn ang="0">
                                  <a:pos x="connsiteX2" y="connsiteY2"/>
                                </a:cxn>
                              </a:cxnLst>
                              <a:rect l="l" t="t" r="r" b="b"/>
                              <a:pathLst>
                                <a:path w="4834393" h="2386351">
                                  <a:moveTo>
                                    <a:pt x="0" y="2386351"/>
                                  </a:moveTo>
                                  <a:cubicBezTo>
                                    <a:pt x="1044271" y="1621700"/>
                                    <a:pt x="2064689" y="658267"/>
                                    <a:pt x="2870421" y="263352"/>
                                  </a:cubicBezTo>
                                  <a:cubicBezTo>
                                    <a:pt x="3676153" y="-131563"/>
                                    <a:pt x="4267200" y="42041"/>
                                    <a:pt x="4834393" y="1686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олилиния: фигура 36"/>
                          <wps:cNvSpPr/>
                          <wps:spPr>
                            <a:xfrm>
                              <a:off x="680023" y="664989"/>
                              <a:ext cx="4854014" cy="2152179"/>
                            </a:xfrm>
                            <a:custGeom>
                              <a:avLst/>
                              <a:gdLst>
                                <a:gd name="connsiteX0" fmla="*/ 0 w 4834393"/>
                                <a:gd name="connsiteY0" fmla="*/ 2369489 h 2369489"/>
                                <a:gd name="connsiteX1" fmla="*/ 2894275 w 4834393"/>
                                <a:gd name="connsiteY1" fmla="*/ 445273 h 2369489"/>
                                <a:gd name="connsiteX2" fmla="*/ 4834393 w 4834393"/>
                                <a:gd name="connsiteY2" fmla="*/ 0 h 2369489"/>
                                <a:gd name="connsiteX0" fmla="*/ 0 w 4834393"/>
                                <a:gd name="connsiteY0" fmla="*/ 2381517 h 2381517"/>
                                <a:gd name="connsiteX1" fmla="*/ 2846759 w 4834393"/>
                                <a:gd name="connsiteY1" fmla="*/ 270579 h 2381517"/>
                                <a:gd name="connsiteX2" fmla="*/ 4834393 w 4834393"/>
                                <a:gd name="connsiteY2" fmla="*/ 12028 h 2381517"/>
                              </a:gdLst>
                              <a:ahLst/>
                              <a:cxnLst>
                                <a:cxn ang="0">
                                  <a:pos x="connsiteX0" y="connsiteY0"/>
                                </a:cxn>
                                <a:cxn ang="0">
                                  <a:pos x="connsiteX1" y="connsiteY1"/>
                                </a:cxn>
                                <a:cxn ang="0">
                                  <a:pos x="connsiteX2" y="connsiteY2"/>
                                </a:cxn>
                              </a:cxnLst>
                              <a:rect l="l" t="t" r="r" b="b"/>
                              <a:pathLst>
                                <a:path w="4834393" h="2381517">
                                  <a:moveTo>
                                    <a:pt x="0" y="2381517"/>
                                  </a:moveTo>
                                  <a:cubicBezTo>
                                    <a:pt x="1044271" y="1616866"/>
                                    <a:pt x="2041027" y="665494"/>
                                    <a:pt x="2846759" y="270579"/>
                                  </a:cubicBezTo>
                                  <a:cubicBezTo>
                                    <a:pt x="3652491" y="-124336"/>
                                    <a:pt x="4267200" y="37207"/>
                                    <a:pt x="4834393" y="12028"/>
                                  </a:cubicBezTo>
                                </a:path>
                              </a:pathLst>
                            </a:custGeom>
                            <a:no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Полилиния: фигура 37"/>
                          <wps:cNvSpPr/>
                          <wps:spPr>
                            <a:xfrm>
                              <a:off x="680154" y="1000932"/>
                              <a:ext cx="4853812" cy="1797925"/>
                            </a:xfrm>
                            <a:custGeom>
                              <a:avLst/>
                              <a:gdLst>
                                <a:gd name="connsiteX0" fmla="*/ 0 w 4834393"/>
                                <a:gd name="connsiteY0" fmla="*/ 2369489 h 2369489"/>
                                <a:gd name="connsiteX1" fmla="*/ 2894275 w 4834393"/>
                                <a:gd name="connsiteY1" fmla="*/ 445273 h 2369489"/>
                                <a:gd name="connsiteX2" fmla="*/ 4834393 w 4834393"/>
                                <a:gd name="connsiteY2" fmla="*/ 0 h 2369489"/>
                                <a:gd name="connsiteX0" fmla="*/ 0 w 4834393"/>
                                <a:gd name="connsiteY0" fmla="*/ 2391882 h 2391882"/>
                                <a:gd name="connsiteX1" fmla="*/ 2822998 w 4834393"/>
                                <a:gd name="connsiteY1" fmla="*/ 256105 h 2391882"/>
                                <a:gd name="connsiteX2" fmla="*/ 4834393 w 4834393"/>
                                <a:gd name="connsiteY2" fmla="*/ 22393 h 2391882"/>
                              </a:gdLst>
                              <a:ahLst/>
                              <a:cxnLst>
                                <a:cxn ang="0">
                                  <a:pos x="connsiteX0" y="connsiteY0"/>
                                </a:cxn>
                                <a:cxn ang="0">
                                  <a:pos x="connsiteX1" y="connsiteY1"/>
                                </a:cxn>
                                <a:cxn ang="0">
                                  <a:pos x="connsiteX2" y="connsiteY2"/>
                                </a:cxn>
                              </a:cxnLst>
                              <a:rect l="l" t="t" r="r" b="b"/>
                              <a:pathLst>
                                <a:path w="4834393" h="2391882">
                                  <a:moveTo>
                                    <a:pt x="0" y="2391882"/>
                                  </a:moveTo>
                                  <a:cubicBezTo>
                                    <a:pt x="1044271" y="1627231"/>
                                    <a:pt x="2017266" y="651020"/>
                                    <a:pt x="2822998" y="256105"/>
                                  </a:cubicBezTo>
                                  <a:cubicBezTo>
                                    <a:pt x="3628730" y="-138810"/>
                                    <a:pt x="4267200" y="47572"/>
                                    <a:pt x="4834393" y="22393"/>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Прямая соединительная линия 21"/>
                          <wps:cNvCnPr/>
                          <wps:spPr>
                            <a:xfrm flipV="1">
                              <a:off x="3760535" y="274796"/>
                              <a:ext cx="0" cy="281030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9" name="Прямая соединительная линия 39"/>
                          <wps:cNvCnPr/>
                          <wps:spPr>
                            <a:xfrm flipV="1">
                              <a:off x="4520913" y="279640"/>
                              <a:ext cx="0" cy="28098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3" name="Надпись 33"/>
                          <wps:cNvSpPr txBox="1"/>
                          <wps:spPr>
                            <a:xfrm>
                              <a:off x="2115018" y="2834245"/>
                              <a:ext cx="190861" cy="255373"/>
                            </a:xfrm>
                            <a:prstGeom prst="rect">
                              <a:avLst/>
                            </a:prstGeom>
                            <a:noFill/>
                            <a:ln w="6350">
                              <a:noFill/>
                            </a:ln>
                          </wps:spPr>
                          <wps:txbx>
                            <w:txbxContent>
                              <w:p w14:paraId="0D5A69E9" w14:textId="77777777" w:rsidR="00EA53CE" w:rsidRPr="00001E8E" w:rsidRDefault="00EA53CE" w:rsidP="00EA53CE">
                                <w:pPr>
                                  <w:jc w:val="center"/>
                                  <w:rPr>
                                    <w:rFonts w:ascii="Times New Roman" w:hAnsi="Times New Roman" w:cs="Times New Roman"/>
                                    <w:sz w:val="28"/>
                                    <w:szCs w:val="28"/>
                                    <w:lang w:val="en-US"/>
                                  </w:rPr>
                                </w:pPr>
                                <w:r w:rsidRPr="00001E8E">
                                  <w:rPr>
                                    <w:rFonts w:ascii="Times New Roman" w:hAnsi="Times New Roman" w:cs="Times New Roman"/>
                                    <w:sz w:val="28"/>
                                    <w:szCs w:val="28"/>
                                    <w:lang w:val="en-U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Надпись 33"/>
                          <wps:cNvSpPr txBox="1"/>
                          <wps:spPr>
                            <a:xfrm>
                              <a:off x="1380646" y="2834245"/>
                              <a:ext cx="190500" cy="255270"/>
                            </a:xfrm>
                            <a:prstGeom prst="rect">
                              <a:avLst/>
                            </a:prstGeom>
                            <a:noFill/>
                            <a:ln w="6350">
                              <a:noFill/>
                            </a:ln>
                          </wps:spPr>
                          <wps:txbx>
                            <w:txbxContent>
                              <w:p w14:paraId="207B609E"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42" name="Надпись 33"/>
                          <wps:cNvSpPr txBox="1"/>
                          <wps:spPr>
                            <a:xfrm>
                              <a:off x="2891394" y="2829358"/>
                              <a:ext cx="190500" cy="255270"/>
                            </a:xfrm>
                            <a:prstGeom prst="rect">
                              <a:avLst/>
                            </a:prstGeom>
                            <a:noFill/>
                            <a:ln w="6350">
                              <a:noFill/>
                            </a:ln>
                          </wps:spPr>
                          <wps:txbx>
                            <w:txbxContent>
                              <w:p w14:paraId="13F38818"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43" name="Надпись 33"/>
                          <wps:cNvSpPr txBox="1"/>
                          <wps:spPr>
                            <a:xfrm>
                              <a:off x="3670623" y="2856277"/>
                              <a:ext cx="190500" cy="255270"/>
                            </a:xfrm>
                            <a:prstGeom prst="rect">
                              <a:avLst/>
                            </a:prstGeom>
                            <a:noFill/>
                            <a:ln w="6350">
                              <a:noFill/>
                            </a:ln>
                          </wps:spPr>
                          <wps:txbx>
                            <w:txbxContent>
                              <w:p w14:paraId="49EB4811"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 name="Надпись 33"/>
                          <wps:cNvSpPr txBox="1"/>
                          <wps:spPr>
                            <a:xfrm>
                              <a:off x="4433948" y="2856277"/>
                              <a:ext cx="190500" cy="255270"/>
                            </a:xfrm>
                            <a:prstGeom prst="rect">
                              <a:avLst/>
                            </a:prstGeom>
                            <a:noFill/>
                            <a:ln w="6350">
                              <a:noFill/>
                            </a:ln>
                          </wps:spPr>
                          <wps:txbx>
                            <w:txbxContent>
                              <w:p w14:paraId="2FE65E7E"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 name="Надпись 33"/>
                          <wps:cNvSpPr txBox="1"/>
                          <wps:spPr>
                            <a:xfrm>
                              <a:off x="5197273" y="2852038"/>
                              <a:ext cx="190500" cy="255270"/>
                            </a:xfrm>
                            <a:prstGeom prst="rect">
                              <a:avLst/>
                            </a:prstGeom>
                            <a:noFill/>
                            <a:ln w="6350">
                              <a:noFill/>
                            </a:ln>
                          </wps:spPr>
                          <wps:txbx>
                            <w:txbxContent>
                              <w:p w14:paraId="7D1A910C"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46" name="Надпись 33"/>
                          <wps:cNvSpPr txBox="1"/>
                          <wps:spPr>
                            <a:xfrm>
                              <a:off x="4795175" y="3089618"/>
                              <a:ext cx="944345" cy="255270"/>
                            </a:xfrm>
                            <a:prstGeom prst="rect">
                              <a:avLst/>
                            </a:prstGeom>
                            <a:noFill/>
                            <a:ln w="6350">
                              <a:noFill/>
                            </a:ln>
                          </wps:spPr>
                          <wps:txbx>
                            <w:txbxContent>
                              <w:p w14:paraId="2865930B" w14:textId="1FFEBA1D" w:rsidR="00EA53CE" w:rsidRPr="00001E8E" w:rsidRDefault="00EA53CE" w:rsidP="00EA53C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Days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 name="Надпись 33"/>
                          <wps:cNvSpPr txBox="1"/>
                          <wps:spPr>
                            <a:xfrm>
                              <a:off x="378449" y="91923"/>
                              <a:ext cx="190500" cy="255270"/>
                            </a:xfrm>
                            <a:prstGeom prst="rect">
                              <a:avLst/>
                            </a:prstGeom>
                            <a:noFill/>
                            <a:ln w="6350">
                              <a:noFill/>
                            </a:ln>
                          </wps:spPr>
                          <wps:txbx>
                            <w:txbxContent>
                              <w:p w14:paraId="75C3D1BE" w14:textId="77777777" w:rsidR="00EA53CE" w:rsidRPr="00E24443" w:rsidRDefault="00EA53CE" w:rsidP="00EA53CE">
                                <w:pPr>
                                  <w:jc w:val="center"/>
                                  <w:rPr>
                                    <w:rFonts w:ascii="Times New Roman" w:eastAsia="Calibri" w:hAnsi="Times New Roman" w:cs="Times New Roman"/>
                                    <w:sz w:val="28"/>
                                    <w:szCs w:val="28"/>
                                    <w:lang w:val="en-US"/>
                                  </w:rPr>
                                </w:pPr>
                                <w:r w:rsidRPr="00E24443">
                                  <w:rPr>
                                    <w:rFonts w:ascii="Times New Roman" w:eastAsia="Calibri" w:hAnsi="Times New Roman" w:cs="Times New Roman"/>
                                    <w:sz w:val="28"/>
                                    <w:szCs w:val="28"/>
                                    <w:lang w:val="en-US"/>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 name="Надпись 33"/>
                          <wps:cNvSpPr txBox="1"/>
                          <wps:spPr>
                            <a:xfrm>
                              <a:off x="310099" y="431504"/>
                              <a:ext cx="347859" cy="255270"/>
                            </a:xfrm>
                            <a:prstGeom prst="rect">
                              <a:avLst/>
                            </a:prstGeom>
                            <a:noFill/>
                            <a:ln w="6350">
                              <a:noFill/>
                            </a:ln>
                          </wps:spPr>
                          <wps:txbx>
                            <w:txbxContent>
                              <w:p w14:paraId="17429B2A" w14:textId="77777777" w:rsidR="00EA53CE" w:rsidRPr="00E24443" w:rsidRDefault="00EA53CE" w:rsidP="00EA53CE">
                                <w:pPr>
                                  <w:jc w:val="center"/>
                                  <w:rPr>
                                    <w:rFonts w:ascii="Times New Roman" w:eastAsia="Calibri" w:hAnsi="Times New Roman" w:cs="Times New Roman"/>
                                    <w:sz w:val="28"/>
                                    <w:szCs w:val="28"/>
                                    <w:lang w:val="en-US"/>
                                  </w:rPr>
                                </w:pPr>
                                <w:r w:rsidRPr="00E24443">
                                  <w:rPr>
                                    <w:rFonts w:ascii="Times New Roman" w:eastAsia="Calibri" w:hAnsi="Times New Roman" w:cs="Times New Roman"/>
                                    <w:sz w:val="28"/>
                                    <w:szCs w:val="28"/>
                                    <w:lang w:val="en-US"/>
                                  </w:rPr>
                                  <w:t>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 name="Надпись 33"/>
                          <wps:cNvSpPr txBox="1"/>
                          <wps:spPr>
                            <a:xfrm>
                              <a:off x="357803" y="1173913"/>
                              <a:ext cx="347345" cy="255270"/>
                            </a:xfrm>
                            <a:prstGeom prst="rect">
                              <a:avLst/>
                            </a:prstGeom>
                            <a:noFill/>
                            <a:ln w="6350">
                              <a:noFill/>
                            </a:ln>
                          </wps:spPr>
                          <wps:txbx>
                            <w:txbxContent>
                              <w:p w14:paraId="5BE4C446" w14:textId="77777777" w:rsidR="00EA53CE" w:rsidRDefault="00EA53CE" w:rsidP="00EA53CE">
                                <w:pPr>
                                  <w:jc w:val="center"/>
                                  <w:rPr>
                                    <w:rFonts w:eastAsia="Calibri"/>
                                    <w:sz w:val="28"/>
                                    <w:szCs w:val="28"/>
                                    <w:lang w:val="en-US"/>
                                  </w:rPr>
                                </w:pPr>
                                <w:r>
                                  <w:rPr>
                                    <w:rFonts w:eastAsia="Calibri"/>
                                    <w:sz w:val="28"/>
                                    <w:szCs w:val="28"/>
                                    <w:lang w:val="en-US"/>
                                  </w:rPr>
                                  <w:t>0,8</w:t>
                                </w:r>
                              </w:p>
                            </w:txbxContent>
                          </wps:txbx>
                          <wps:bodyPr rot="0" spcFirstLastPara="0" vert="horz" wrap="square" lIns="0" tIns="0" rIns="0" bIns="0" numCol="1" spcCol="0" rtlCol="0" fromWordArt="0" anchor="t" anchorCtr="0" forceAA="0" compatLnSpc="1">
                            <a:prstTxWarp prst="textNoShape">
                              <a:avLst/>
                            </a:prstTxWarp>
                            <a:noAutofit/>
                          </wps:bodyPr>
                        </wps:wsp>
                        <wps:wsp>
                          <wps:cNvPr id="50" name="Надпись 33"/>
                          <wps:cNvSpPr txBox="1"/>
                          <wps:spPr>
                            <a:xfrm>
                              <a:off x="325997" y="1921333"/>
                              <a:ext cx="347345" cy="255270"/>
                            </a:xfrm>
                            <a:prstGeom prst="rect">
                              <a:avLst/>
                            </a:prstGeom>
                            <a:noFill/>
                            <a:ln w="6350">
                              <a:noFill/>
                            </a:ln>
                          </wps:spPr>
                          <wps:txbx>
                            <w:txbxContent>
                              <w:p w14:paraId="30212F80" w14:textId="77777777" w:rsidR="00EA53CE" w:rsidRDefault="00EA53CE" w:rsidP="00EA53CE">
                                <w:pPr>
                                  <w:jc w:val="center"/>
                                  <w:rPr>
                                    <w:rFonts w:eastAsia="Calibri"/>
                                    <w:sz w:val="28"/>
                                    <w:szCs w:val="28"/>
                                    <w:lang w:val="en-US"/>
                                  </w:rPr>
                                </w:pPr>
                                <w:r>
                                  <w:rPr>
                                    <w:rFonts w:eastAsia="Calibri"/>
                                    <w:sz w:val="28"/>
                                    <w:szCs w:val="28"/>
                                    <w:lang w:val="en-US"/>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52" name="Надпись 33"/>
                          <wps:cNvSpPr txBox="1"/>
                          <wps:spPr>
                            <a:xfrm>
                              <a:off x="4924954" y="181266"/>
                              <a:ext cx="347345" cy="255270"/>
                            </a:xfrm>
                            <a:prstGeom prst="rect">
                              <a:avLst/>
                            </a:prstGeom>
                            <a:noFill/>
                            <a:ln w="6350">
                              <a:noFill/>
                            </a:ln>
                          </wps:spPr>
                          <wps:txbx>
                            <w:txbxContent>
                              <w:p w14:paraId="0E71CF87"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Надпись 33"/>
                          <wps:cNvSpPr txBox="1"/>
                          <wps:spPr>
                            <a:xfrm>
                              <a:off x="4925528" y="436536"/>
                              <a:ext cx="346710" cy="255270"/>
                            </a:xfrm>
                            <a:prstGeom prst="rect">
                              <a:avLst/>
                            </a:prstGeom>
                            <a:noFill/>
                            <a:ln w="6350">
                              <a:noFill/>
                            </a:ln>
                          </wps:spPr>
                          <wps:txbx>
                            <w:txbxContent>
                              <w:p w14:paraId="272C81E8"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w:t>
                                </w:r>
                                <w:r>
                                  <w:rPr>
                                    <w:rFonts w:ascii="Times New Roman" w:eastAsia="Calibri" w:hAnsi="Times New Roman" w:cs="Times New Roman"/>
                                    <w:sz w:val="28"/>
                                    <w:szCs w:val="28"/>
                                    <w:lang w:val="en-US"/>
                                  </w:rPr>
                                  <w:t>I</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 name="Надпись 33"/>
                          <wps:cNvSpPr txBox="1"/>
                          <wps:spPr>
                            <a:xfrm>
                              <a:off x="4926163" y="745662"/>
                              <a:ext cx="346075" cy="255270"/>
                            </a:xfrm>
                            <a:prstGeom prst="rect">
                              <a:avLst/>
                            </a:prstGeom>
                            <a:noFill/>
                            <a:ln w="6350">
                              <a:noFill/>
                            </a:ln>
                          </wps:spPr>
                          <wps:txbx>
                            <w:txbxContent>
                              <w:p w14:paraId="63A7E37E"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III</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609EAC25" id="Полотно 7" o:spid="_x0000_s1026" editas="canvas" style="width:430.3pt;height:258.95pt;mso-position-horizontal-relative:char;mso-position-vertical-relative:line" coordsize="54648,3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648;height:32886;visibility:visible;mso-wrap-style:square" filled="t">
                  <v:fill o:detectmouseclick="t"/>
                  <v:path o:connecttype="none"/>
                </v:shape>
                <v:group id="Группа 35" o:spid="_x0000_s1028" style="position:absolute;left:360;width:54294;height:32529" coordorigin="3100,919" coordsize="54294,3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32" coordsize="21600,21600" o:spt="32" o:oned="t" path="m,l21600,21600e" filled="f">
                    <v:path arrowok="t" fillok="f" o:connecttype="none"/>
                    <o:lock v:ext="edit" shapetype="t"/>
                  </v:shapetype>
                  <v:shape id="Прямая со стрелкой 8" o:spid="_x0000_s1029" type="#_x0000_t32" style="position:absolute;left:6800;top:2747;width:101;height:254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" strokecolor="black [3040]" strokeweight="2.25pt">
                    <v:stroke endarrow="block"/>
                  </v:shape>
                  <v:shape id="Прямая со стрелкой 9" o:spid="_x0000_s1030" type="#_x0000_t32" style="position:absolute;left:6848;top:27990;width:49332;height: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" strokecolor="black [3040]" strokeweight="2.25pt">
                    <v:stroke endarrow="block"/>
                  </v:shape>
                  <v:line id="Прямая соединительная линия 10" o:spid="_x0000_s1031" style="position:absolute;visibility:visible;mso-wrap-style:square" from="6901,24234" to="7981,2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" strokecolor="black [3040]" strokeweight="2.25pt"/>
                  <v:line id="Прямая соединительная линия 15" o:spid="_x0000_s1032" style="position:absolute;visibility:visible;mso-wrap-style:square" from="6867,20541" to="7947,2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" strokecolor="black [3040]" strokeweight="2.25pt"/>
                  <v:line id="Прямая соединительная линия 17" o:spid="_x0000_s1033" style="position:absolute;visibility:visible;mso-wrap-style:square" from="6940,16664" to="8020,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" strokecolor="black [3040]" strokeweight="2.25pt"/>
                  <v:line id="Прямая соединительная линия 18" o:spid="_x0000_s1034" style="position:absolute;visibility:visible;mso-wrap-style:square" from="6908,12974" to="7988,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" strokecolor="black [3040]" strokeweight="2.25pt"/>
                  <v:line id="Прямая соединительная линия 19" o:spid="_x0000_s1035" style="position:absolute;visibility:visible;mso-wrap-style:square" from="6832,9095" to="7912,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" strokecolor="black [3040]" strokeweight="2.25pt"/>
                  <v:line id="Прямая соединительная линия 20" o:spid="_x0000_s1036" style="position:absolute;visibility:visible;mso-wrap-style:square" from="6800,5405" to="7880,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" strokecolor="black [3040]" strokeweight="2.25pt"/>
                  <v:line id="Прямая соединительная линия 12" o:spid="_x0000_s1037" style="position:absolute;flip:y;visibility:visible;mso-wrap-style:square" from="10826,26871" to="10826,2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" strokecolor="black [3040]" strokeweight="2.25pt"/>
                  <v:line id="Прямая соединительная линия 22" o:spid="_x0000_s1038" style="position:absolute;flip:y;visibility:visible;mso-wrap-style:square" from="14610,26930" to="14610,2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" strokecolor="black [3040]" strokeweight="2.25pt"/>
                  <v:line id="Прямая соединительная линия 23" o:spid="_x0000_s1039" style="position:absolute;flip:y;visibility:visible;mso-wrap-style:square" from="18449,26983" to="18449,28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" strokecolor="black [3040]" strokeweight="2.25pt"/>
                  <v:line id="Прямая соединительная линия 24" o:spid="_x0000_s1040" style="position:absolute;flip:y;visibility:visible;mso-wrap-style:square" from="22203,26913" to="22203,2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" strokecolor="black [3040]" strokeweight="2.25pt"/>
                  <v:line id="Прямая соединительная линия 25" o:spid="_x0000_s1041" style="position:absolute;flip:y;visibility:visible;mso-wrap-style:square" from="25987,26897" to="25987,2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" strokecolor="black [3040]" strokeweight="2.25pt"/>
                  <v:line id="Прямая соединительная линия 26" o:spid="_x0000_s1042" style="position:absolute;flip:y;visibility:visible;mso-wrap-style:square" from="29829,26948" to="29829,2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" strokecolor="black [3040]" strokeweight="2.25pt"/>
                  <v:line id="Прямая соединительная линия 27" o:spid="_x0000_s1043" style="position:absolute;flip:y;visibility:visible;mso-wrap-style:square" from="33852,27021" to="33852,28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" strokecolor="black [3040]" strokeweight="2.25pt"/>
                  <v:line id="Прямая соединительная линия 28" o:spid="_x0000_s1044" style="position:absolute;flip:y;visibility:visible;mso-wrap-style:square" from="37605,26955" to="37605,2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" strokecolor="black [3040]" strokeweight="2.25pt"/>
                  <v:line id="Прямая соединительная линия 29" o:spid="_x0000_s1045" style="position:absolute;flip:y;visibility:visible;mso-wrap-style:square" from="41390,26939" to="41390,2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" strokecolor="black [3040]" strokeweight="2.25pt"/>
                  <v:line id="Прямая соединительная линия 30" o:spid="_x0000_s1046" style="position:absolute;flip:y;visibility:visible;mso-wrap-style:square" from="45329,26996" to="45329,2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" strokecolor="black [3040]" strokeweight="2.25pt"/>
                  <v:line id="Прямая соединительная линия 31" o:spid="_x0000_s1047" style="position:absolute;flip:y;visibility:visible;mso-wrap-style:square" from="49247,26961" to="49247,2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" strokecolor="black [3040]" strokeweight="2.25pt"/>
                  <v:line id="Прямая соединительная линия 32" o:spid="_x0000_s1048" style="position:absolute;flip:y;visibility:visible;mso-wrap-style:square" from="53124,26888" to="53124,2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" strokecolor="black [3040]" strokeweight="2.25pt"/>
                  <v:shape id="Полилиния: фигура 16" o:spid="_x0000_s1049" style="position:absolute;left:6997;top:4125;width:48344;height:23863;visibility:visible;mso-wrap-style:square;v-text-anchor:middle" coordsize="4834393,238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" path="m,2386351c1044271,1621700,2064689,658267,2870421,263352,3676153,-131563,4267200,42041,4834393,16862e" filled="f" strokecolor="#243f60 [1604]" strokeweight="2pt">
                    <v:path arrowok="t" o:connecttype="custom" o:connectlocs="0,2386351;2870421,263352;4834393,16862" o:connectangles="0,0,0"/>
                  </v:shape>
                  <v:shape id="Полилиния: фигура 36" o:spid="_x0000_s1050" style="position:absolute;left:6800;top:6649;width:48540;height:21522;visibility:visible;mso-wrap-style:square;v-text-anchor:middle" coordsize="4834393,238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" path="m,2381517c1044271,1616866,2041027,665494,2846759,270579,3652491,-124336,4267200,37207,4834393,12028e" filled="f" strokecolor="#f06" strokeweight="2pt">
                    <v:path arrowok="t" o:connecttype="custom" o:connectlocs="0,2152179;2858313,244522;4854014,10870" o:connectangles="0,0,0"/>
                  </v:shape>
                  <v:shape id="Полилиния: фигура 37" o:spid="_x0000_s1051" style="position:absolute;left:6801;top:10009;width:48538;height:17979;visibility:visible;mso-wrap-style:square;v-text-anchor:middle" coordsize="4834393,23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" path="m,2391882c1044271,1627231,2017266,651020,2822998,256105,3628730,-138810,4267200,47572,4834393,22393e" filled="f" strokecolor="#00b050" strokeweight="2pt">
                    <v:path arrowok="t" o:connecttype="custom" o:connectlocs="0,1797925;2834338,192508;4853812,16832" o:connectangles="0,0,0"/>
                  </v:shape>
                  <v:line id="Прямая соединительная линия 21" o:spid="_x0000_s1052" style="position:absolute;flip:y;visibility:visible;mso-wrap-style:square" from="37605,2747" to="37605,3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" strokecolor="black [3040]">
                    <v:stroke dashstyle="dash"/>
                  </v:line>
                  <v:line id="Прямая соединительная линия 39" o:spid="_x0000_s1053" style="position:absolute;flip:y;visibility:visible;mso-wrap-style:square" from="45209,2796" to="45209,3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" strokecolor="black [3040]">
                    <v:stroke dashstyle="dash"/>
                  </v:line>
                  <v:shapetype id="_x0000_t202" coordsize="21600,21600" o:spt="202" path="m,l,21600r21600,l21600,xe">
                    <v:stroke joinstyle="miter"/>
                    <v:path gradientshapeok="t" o:connecttype="rect"/>
                  </v:shapetype>
                  <v:shape id="Надпись 33" o:spid="_x0000_s1054" type="#_x0000_t202" style="position:absolute;left:21150;top:28342;width:1908;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0D5A69E9" w14:textId="77777777" w:rsidR="00EA53CE" w:rsidRPr="00001E8E" w:rsidRDefault="00EA53CE" w:rsidP="00EA53CE">
                          <w:pPr>
                            <w:jc w:val="center"/>
                            <w:rPr>
                              <w:rFonts w:ascii="Times New Roman" w:hAnsi="Times New Roman" w:cs="Times New Roman"/>
                              <w:sz w:val="28"/>
                              <w:szCs w:val="28"/>
                              <w:lang w:val="en-US"/>
                            </w:rPr>
                          </w:pPr>
                          <w:r w:rsidRPr="00001E8E">
                            <w:rPr>
                              <w:rFonts w:ascii="Times New Roman" w:hAnsi="Times New Roman" w:cs="Times New Roman"/>
                              <w:sz w:val="28"/>
                              <w:szCs w:val="28"/>
                              <w:lang w:val="en-US"/>
                            </w:rPr>
                            <w:t>4</w:t>
                          </w:r>
                        </w:p>
                      </w:txbxContent>
                    </v:textbox>
                  </v:shape>
                  <v:shape id="Надпись 33" o:spid="_x0000_s1055" type="#_x0000_t202" style="position:absolute;left:13806;top:28342;width:19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207B609E"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2</w:t>
                          </w:r>
                        </w:p>
                      </w:txbxContent>
                    </v:textbox>
                  </v:shape>
                  <v:shape id="Надпись 33" o:spid="_x0000_s1056" type="#_x0000_t202" style="position:absolute;left:28913;top:28293;width:19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13F38818"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6</w:t>
                          </w:r>
                        </w:p>
                      </w:txbxContent>
                    </v:textbox>
                  </v:shape>
                  <v:shape id="Надпись 33" o:spid="_x0000_s1057" type="#_x0000_t202" style="position:absolute;left:36706;top:28562;width:19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49EB4811"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8</w:t>
                          </w:r>
                        </w:p>
                      </w:txbxContent>
                    </v:textbox>
                  </v:shape>
                  <v:shape id="Надпись 33" o:spid="_x0000_s1058" type="#_x0000_t202" style="position:absolute;left:44339;top:28562;width:19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2FE65E7E"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10</w:t>
                          </w:r>
                        </w:p>
                      </w:txbxContent>
                    </v:textbox>
                  </v:shape>
                  <v:shape id="Надпись 33" o:spid="_x0000_s1059" type="#_x0000_t202" style="position:absolute;left:51972;top:28520;width:19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7D1A910C"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12</w:t>
                          </w:r>
                        </w:p>
                      </w:txbxContent>
                    </v:textbox>
                  </v:shape>
                  <v:shape id="Надпись 33" o:spid="_x0000_s1060" type="#_x0000_t202" style="position:absolute;left:47951;top:30896;width:944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2865930B" w14:textId="1FFEBA1D" w:rsidR="00EA53CE" w:rsidRPr="00001E8E" w:rsidRDefault="00EA53CE" w:rsidP="00EA53C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Days </w:t>
                          </w:r>
                        </w:p>
                      </w:txbxContent>
                    </v:textbox>
                  </v:shape>
                  <v:shape id="Надпись 33" o:spid="_x0000_s1061" type="#_x0000_t202" style="position:absolute;left:3784;top:919;width:190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75C3D1BE" w14:textId="77777777" w:rsidR="00EA53CE" w:rsidRPr="00E24443" w:rsidRDefault="00EA53CE" w:rsidP="00EA53CE">
                          <w:pPr>
                            <w:jc w:val="center"/>
                            <w:rPr>
                              <w:rFonts w:ascii="Times New Roman" w:eastAsia="Calibri" w:hAnsi="Times New Roman" w:cs="Times New Roman"/>
                              <w:sz w:val="28"/>
                              <w:szCs w:val="28"/>
                              <w:lang w:val="en-US"/>
                            </w:rPr>
                          </w:pPr>
                          <w:r w:rsidRPr="00E24443">
                            <w:rPr>
                              <w:rFonts w:ascii="Times New Roman" w:eastAsia="Calibri" w:hAnsi="Times New Roman" w:cs="Times New Roman"/>
                              <w:sz w:val="28"/>
                              <w:szCs w:val="28"/>
                              <w:lang w:val="en-US"/>
                            </w:rPr>
                            <w:t>A</w:t>
                          </w:r>
                        </w:p>
                      </w:txbxContent>
                    </v:textbox>
                  </v:shape>
                  <v:shape id="Надпись 33" o:spid="_x0000_s1062" type="#_x0000_t202" style="position:absolute;left:3100;top:4315;width:3479;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17429B2A" w14:textId="77777777" w:rsidR="00EA53CE" w:rsidRPr="00E24443" w:rsidRDefault="00EA53CE" w:rsidP="00EA53CE">
                          <w:pPr>
                            <w:jc w:val="center"/>
                            <w:rPr>
                              <w:rFonts w:ascii="Times New Roman" w:eastAsia="Calibri" w:hAnsi="Times New Roman" w:cs="Times New Roman"/>
                              <w:sz w:val="28"/>
                              <w:szCs w:val="28"/>
                              <w:lang w:val="en-US"/>
                            </w:rPr>
                          </w:pPr>
                          <w:r w:rsidRPr="00E24443">
                            <w:rPr>
                              <w:rFonts w:ascii="Times New Roman" w:eastAsia="Calibri" w:hAnsi="Times New Roman" w:cs="Times New Roman"/>
                              <w:sz w:val="28"/>
                              <w:szCs w:val="28"/>
                              <w:lang w:val="en-US"/>
                            </w:rPr>
                            <w:t>1,0</w:t>
                          </w:r>
                        </w:p>
                      </w:txbxContent>
                    </v:textbox>
                  </v:shape>
                  <v:shape id="Надпись 33" o:spid="_x0000_s1063" type="#_x0000_t202" style="position:absolute;left:3578;top:11739;width:347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14:paraId="5BE4C446" w14:textId="77777777" w:rsidR="00EA53CE" w:rsidRDefault="00EA53CE" w:rsidP="00EA53CE">
                          <w:pPr>
                            <w:jc w:val="center"/>
                            <w:rPr>
                              <w:rFonts w:eastAsia="Calibri"/>
                              <w:sz w:val="28"/>
                              <w:szCs w:val="28"/>
                              <w:lang w:val="en-US"/>
                            </w:rPr>
                          </w:pPr>
                          <w:r>
                            <w:rPr>
                              <w:rFonts w:eastAsia="Calibri"/>
                              <w:sz w:val="28"/>
                              <w:szCs w:val="28"/>
                              <w:lang w:val="en-US"/>
                            </w:rPr>
                            <w:t>0,8</w:t>
                          </w:r>
                        </w:p>
                      </w:txbxContent>
                    </v:textbox>
                  </v:shape>
                  <v:shape id="Надпись 33" o:spid="_x0000_s1064" type="#_x0000_t202" style="position:absolute;left:3259;top:19213;width:347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14:paraId="30212F80" w14:textId="77777777" w:rsidR="00EA53CE" w:rsidRDefault="00EA53CE" w:rsidP="00EA53CE">
                          <w:pPr>
                            <w:jc w:val="center"/>
                            <w:rPr>
                              <w:rFonts w:eastAsia="Calibri"/>
                              <w:sz w:val="28"/>
                              <w:szCs w:val="28"/>
                              <w:lang w:val="en-US"/>
                            </w:rPr>
                          </w:pPr>
                          <w:r>
                            <w:rPr>
                              <w:rFonts w:eastAsia="Calibri"/>
                              <w:sz w:val="28"/>
                              <w:szCs w:val="28"/>
                              <w:lang w:val="en-US"/>
                            </w:rPr>
                            <w:t>0,6</w:t>
                          </w:r>
                        </w:p>
                      </w:txbxContent>
                    </v:textbox>
                  </v:shape>
                  <v:shape id="Надпись 33" o:spid="_x0000_s1065" type="#_x0000_t202" style="position:absolute;left:49249;top:1812;width:347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0E71CF87"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w:t>
                          </w:r>
                        </w:p>
                      </w:txbxContent>
                    </v:textbox>
                  </v:shape>
                  <v:shape id="Надпись 33" o:spid="_x0000_s1066" type="#_x0000_t202" style="position:absolute;left:49255;top:4365;width:3467;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272C81E8"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w:t>
                          </w:r>
                          <w:r>
                            <w:rPr>
                              <w:rFonts w:ascii="Times New Roman" w:eastAsia="Calibri" w:hAnsi="Times New Roman" w:cs="Times New Roman"/>
                              <w:sz w:val="28"/>
                              <w:szCs w:val="28"/>
                              <w:lang w:val="en-US"/>
                            </w:rPr>
                            <w:t>I</w:t>
                          </w:r>
                        </w:p>
                      </w:txbxContent>
                    </v:textbox>
                  </v:shape>
                  <v:shape id="Надпись 33" o:spid="_x0000_s1067" type="#_x0000_t202" style="position:absolute;left:49261;top:7456;width:3461;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63A7E37E"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III</w:t>
                          </w:r>
                        </w:p>
                      </w:txbxContent>
                    </v:textbox>
                  </v:shape>
                </v:group>
                <w10:anchorlock/>
              </v:group>
            </w:pict>
          </mc:Fallback>
        </mc:AlternateContent>
      </w:r>
    </w:p>
    <w:p w14:paraId="096DAC89" w14:textId="77777777" w:rsidR="00526067" w:rsidRPr="00A91410" w:rsidRDefault="00526067" w:rsidP="00526067">
      <w:pPr>
        <w:spacing w:after="0" w:line="240" w:lineRule="auto"/>
        <w:ind w:firstLine="567"/>
        <w:jc w:val="center"/>
        <w:rPr>
          <w:rFonts w:ascii="Arial" w:hAnsi="Arial" w:cs="Arial"/>
          <w:lang w:val="en-US"/>
        </w:rPr>
      </w:pPr>
      <w:r w:rsidRPr="00A91410">
        <w:rPr>
          <w:rFonts w:ascii="Arial" w:hAnsi="Arial" w:cs="Arial"/>
          <w:lang w:val="en-US"/>
        </w:rPr>
        <w:t>Figure 7. Release rate of drugs from materials</w:t>
      </w:r>
    </w:p>
    <w:p w14:paraId="1B728B0A" w14:textId="77777777" w:rsidR="00526067" w:rsidRPr="00E93D7C" w:rsidRDefault="00526067" w:rsidP="00526067">
      <w:pPr>
        <w:spacing w:after="0" w:line="240" w:lineRule="auto"/>
        <w:ind w:firstLine="567"/>
        <w:jc w:val="both"/>
        <w:rPr>
          <w:rFonts w:ascii="Arial" w:hAnsi="Arial" w:cs="Arial"/>
          <w:sz w:val="28"/>
          <w:szCs w:val="28"/>
          <w:lang w:val="en-US"/>
        </w:rPr>
      </w:pPr>
    </w:p>
    <w:p w14:paraId="5895CDB4" w14:textId="6130C19D" w:rsidR="00740A36" w:rsidRPr="00A91410" w:rsidRDefault="00526067" w:rsidP="00526067">
      <w:pPr>
        <w:spacing w:after="0" w:line="240" w:lineRule="auto"/>
        <w:ind w:firstLine="567"/>
        <w:jc w:val="both"/>
        <w:rPr>
          <w:rFonts w:ascii="Arial" w:hAnsi="Arial" w:cs="Arial"/>
          <w:lang w:val="en-US"/>
        </w:rPr>
      </w:pPr>
      <w:r w:rsidRPr="00A91410">
        <w:rPr>
          <w:rFonts w:ascii="Arial" w:hAnsi="Arial" w:cs="Arial"/>
          <w:lang w:val="en-US"/>
        </w:rPr>
        <w:t xml:space="preserve">From the results obtained, we can see that intensive release of drugs from the materials occurred in 8-10 days, and the release rate remained stable for the next 15 days. It should be noted that the release of the drug and the manifestation of antibacterial activity are important in the first 7 days, when pathogenic bacteria enter the injured area, suppuration, and inflammation occur. Therefore, it was considered that it would be more effective to absorb antibacterial, anti-inflammatory 1-(alkylamino) </w:t>
      </w:r>
      <w:proofErr w:type="spellStart"/>
      <w:r w:rsidRPr="00A91410">
        <w:rPr>
          <w:rFonts w:ascii="Arial" w:hAnsi="Arial" w:cs="Arial"/>
          <w:lang w:val="en-US"/>
        </w:rPr>
        <w:t>isoquinoline</w:t>
      </w:r>
      <w:proofErr w:type="spellEnd"/>
      <w:r w:rsidRPr="00A91410">
        <w:rPr>
          <w:rFonts w:ascii="Arial" w:hAnsi="Arial" w:cs="Arial"/>
          <w:lang w:val="en-US"/>
        </w:rPr>
        <w:t xml:space="preserve"> derivatives into the surface of the materials rather than introducing them throughout the entire volume of the material, and this method was recommended.</w:t>
      </w:r>
    </w:p>
    <w:p w14:paraId="7C7CD217" w14:textId="26808778" w:rsidR="00740A36" w:rsidRPr="00E93D7C" w:rsidRDefault="00740A36" w:rsidP="00526067">
      <w:pPr>
        <w:spacing w:after="0" w:line="240" w:lineRule="auto"/>
        <w:ind w:firstLine="567"/>
        <w:jc w:val="both"/>
        <w:rPr>
          <w:rFonts w:ascii="Arial" w:hAnsi="Arial" w:cs="Arial"/>
          <w:sz w:val="28"/>
          <w:szCs w:val="28"/>
          <w:lang w:val="en-US"/>
        </w:rPr>
      </w:pPr>
    </w:p>
    <w:p w14:paraId="148DC69C" w14:textId="46960AE7" w:rsidR="00757CBF" w:rsidRPr="00E93D7C" w:rsidRDefault="007D11B7" w:rsidP="007D11B7">
      <w:pPr>
        <w:spacing w:after="0" w:line="240" w:lineRule="auto"/>
        <w:ind w:firstLine="567"/>
        <w:rPr>
          <w:rFonts w:ascii="Arial" w:hAnsi="Arial" w:cs="Arial"/>
          <w:sz w:val="28"/>
          <w:szCs w:val="28"/>
          <w:lang w:val="en-US"/>
        </w:rPr>
      </w:pPr>
      <w:r>
        <w:rPr>
          <w:rFonts w:ascii="Arial" w:hAnsi="Arial" w:cs="Arial"/>
          <w:b/>
          <w:bCs/>
          <w:lang w:val="en-US"/>
        </w:rPr>
        <w:t xml:space="preserve">4. </w:t>
      </w:r>
      <w:r w:rsidR="002E7D48" w:rsidRPr="007D11B7">
        <w:rPr>
          <w:rFonts w:ascii="Arial" w:hAnsi="Arial" w:cs="Arial"/>
          <w:b/>
          <w:bCs/>
          <w:lang w:val="en-US"/>
        </w:rPr>
        <w:t>CONCLUSIONS</w:t>
      </w:r>
    </w:p>
    <w:p w14:paraId="15739195" w14:textId="0EB3C97D" w:rsidR="002E7D48" w:rsidRPr="007D11B7" w:rsidRDefault="00D1629D" w:rsidP="00A76B30">
      <w:pPr>
        <w:spacing w:after="0" w:line="240" w:lineRule="auto"/>
        <w:ind w:firstLine="567"/>
        <w:jc w:val="both"/>
        <w:rPr>
          <w:rFonts w:ascii="Arial" w:hAnsi="Arial" w:cs="Arial"/>
          <w:lang w:val="en-US"/>
        </w:rPr>
      </w:pPr>
      <w:r w:rsidRPr="007D11B7">
        <w:rPr>
          <w:rFonts w:ascii="Arial" w:hAnsi="Arial" w:cs="Arial"/>
          <w:lang w:val="en-US"/>
        </w:rPr>
        <w:t xml:space="preserve">It was shown that it is possible to obtain antibacterial and wound-healing materials by introducing 1-(alkylamino) </w:t>
      </w:r>
      <w:proofErr w:type="spellStart"/>
      <w:r w:rsidRPr="007D11B7">
        <w:rPr>
          <w:rFonts w:ascii="Arial" w:hAnsi="Arial" w:cs="Arial"/>
          <w:lang w:val="en-US"/>
        </w:rPr>
        <w:t>isoquinoline</w:t>
      </w:r>
      <w:proofErr w:type="spellEnd"/>
      <w:r w:rsidRPr="007D11B7">
        <w:rPr>
          <w:rFonts w:ascii="Arial" w:hAnsi="Arial" w:cs="Arial"/>
          <w:lang w:val="en-US"/>
        </w:rPr>
        <w:t xml:space="preserve"> derivatives into the composition of resorbable biomaterials based on PLA/HA. It was found that the materials themselves do not exhibit antibacterial properties, but when 1-(alkylamino) </w:t>
      </w:r>
      <w:proofErr w:type="spellStart"/>
      <w:r w:rsidRPr="007D11B7">
        <w:rPr>
          <w:rFonts w:ascii="Arial" w:hAnsi="Arial" w:cs="Arial"/>
          <w:lang w:val="en-US"/>
        </w:rPr>
        <w:t>isoquinoline</w:t>
      </w:r>
      <w:proofErr w:type="spellEnd"/>
      <w:r w:rsidRPr="007D11B7">
        <w:rPr>
          <w:rFonts w:ascii="Arial" w:hAnsi="Arial" w:cs="Arial"/>
          <w:lang w:val="en-US"/>
        </w:rPr>
        <w:t xml:space="preserve"> preparations are introduced into them, they exhibit activity against </w:t>
      </w:r>
      <w:r w:rsidRPr="007D11B7">
        <w:rPr>
          <w:rFonts w:ascii="Arial" w:hAnsi="Arial" w:cs="Arial"/>
          <w:i/>
          <w:iCs/>
          <w:lang w:val="en-US"/>
        </w:rPr>
        <w:t xml:space="preserve">Escherichia coli, Staphylococcus aureus, and Bacillus </w:t>
      </w:r>
      <w:proofErr w:type="spellStart"/>
      <w:r w:rsidRPr="007D11B7">
        <w:rPr>
          <w:rFonts w:ascii="Arial" w:hAnsi="Arial" w:cs="Arial"/>
          <w:i/>
          <w:iCs/>
          <w:lang w:val="en-US"/>
        </w:rPr>
        <w:t>subtillis</w:t>
      </w:r>
      <w:proofErr w:type="spellEnd"/>
      <w:r w:rsidRPr="007D11B7">
        <w:rPr>
          <w:rFonts w:ascii="Arial" w:hAnsi="Arial" w:cs="Arial"/>
          <w:lang w:val="en-US"/>
        </w:rPr>
        <w:t xml:space="preserve"> bacteria, with the antibacterial properties increasing with the increase in the alkyl group from methyl to butyl</w:t>
      </w:r>
      <w:r w:rsidR="009603DC" w:rsidRPr="007D11B7">
        <w:rPr>
          <w:rFonts w:ascii="Arial" w:hAnsi="Arial" w:cs="Arial"/>
          <w:lang w:val="en-US"/>
        </w:rPr>
        <w:t xml:space="preserve"> in 1-(alkylamino) </w:t>
      </w:r>
      <w:proofErr w:type="spellStart"/>
      <w:r w:rsidR="009603DC" w:rsidRPr="007D11B7">
        <w:rPr>
          <w:rFonts w:ascii="Arial" w:hAnsi="Arial" w:cs="Arial"/>
          <w:lang w:val="en-US"/>
        </w:rPr>
        <w:t>isoquinoline</w:t>
      </w:r>
      <w:proofErr w:type="spellEnd"/>
      <w:r w:rsidR="009603DC" w:rsidRPr="007D11B7">
        <w:rPr>
          <w:rFonts w:ascii="Arial" w:hAnsi="Arial" w:cs="Arial"/>
          <w:lang w:val="en-US"/>
        </w:rPr>
        <w:t xml:space="preserve"> derivatives</w:t>
      </w:r>
      <w:r w:rsidRPr="007D11B7">
        <w:rPr>
          <w:rFonts w:ascii="Arial" w:hAnsi="Arial" w:cs="Arial"/>
          <w:lang w:val="en-US"/>
        </w:rPr>
        <w:t xml:space="preserve">. According to the results of molecular docking, the binding energies of the preparations with respect to the enzymes 6COX (cyclooxygenase-2) and 3V99 (lipoxygenase-5) range from ΔG = -3.5 to ΔG = -9.5 kcal/mol, and it was found that hydrogen and hydrophobic bonds, as well as </w:t>
      </w:r>
      <w:r w:rsidR="00A232AC" w:rsidRPr="00A232AC">
        <w:rPr>
          <w:rFonts w:ascii="Arial" w:hAnsi="Arial" w:cs="Arial"/>
          <w:lang w:val="en-US"/>
        </w:rPr>
        <w:t>π–π stacking</w:t>
      </w:r>
      <w:r w:rsidRPr="007D11B7">
        <w:rPr>
          <w:rFonts w:ascii="Arial" w:hAnsi="Arial" w:cs="Arial"/>
          <w:lang w:val="en-US"/>
        </w:rPr>
        <w:t xml:space="preserve"> interactions, play a major role in the binding positions of the ligands. IR spectroscopic studies have shown that weak non-covalent (hydrogen, van der Waals, dipole-dipole, etc.) bonds can form between drugs and biomaterials. The release of drugs from their contents in an aqueous environment, introduced into the entire volume of the material, reached its maximum value in 8-10 days, and was observed to be stable for the next 15 days. Therefore, it was shown that it is more effective to introduce drugs into the surface of the materials, rather than into the entire volume of the material. The synthesized materials have the properties of healing artificial wounds </w:t>
      </w:r>
      <w:r w:rsidRPr="007D11B7">
        <w:rPr>
          <w:rFonts w:ascii="Arial" w:hAnsi="Arial" w:cs="Arial"/>
          <w:i/>
          <w:iCs/>
          <w:lang w:val="en-US"/>
        </w:rPr>
        <w:t>in vitro</w:t>
      </w:r>
      <w:r w:rsidRPr="007D11B7">
        <w:rPr>
          <w:rFonts w:ascii="Arial" w:hAnsi="Arial" w:cs="Arial"/>
          <w:lang w:val="en-US"/>
        </w:rPr>
        <w:t xml:space="preserve"> in fibroblast cell line L929 cells, and in 72-hour experiments, about 90% of the wounds were healed.</w:t>
      </w:r>
    </w:p>
    <w:p w14:paraId="278E0CF0" w14:textId="77777777" w:rsidR="007D11B7" w:rsidRPr="00E93D7C" w:rsidRDefault="007D11B7" w:rsidP="00A76B30">
      <w:pPr>
        <w:spacing w:after="0" w:line="240" w:lineRule="auto"/>
        <w:ind w:firstLine="567"/>
        <w:jc w:val="both"/>
        <w:rPr>
          <w:rFonts w:ascii="Arial" w:hAnsi="Arial" w:cs="Arial"/>
          <w:sz w:val="28"/>
          <w:szCs w:val="28"/>
          <w:lang w:val="en-US"/>
        </w:rPr>
      </w:pPr>
    </w:p>
    <w:p w14:paraId="63B0C629" w14:textId="14C6D5B4" w:rsidR="00AD2E60" w:rsidRPr="00717833" w:rsidRDefault="00CB52E2" w:rsidP="00717833">
      <w:pPr>
        <w:spacing w:after="0" w:line="240" w:lineRule="auto"/>
        <w:ind w:firstLine="567"/>
        <w:rPr>
          <w:rFonts w:ascii="Arial" w:hAnsi="Arial" w:cs="Arial"/>
          <w:b/>
          <w:bCs/>
          <w:lang w:val="en-US"/>
        </w:rPr>
      </w:pPr>
      <w:bookmarkStart w:id="0" w:name="_Hlk197682619"/>
      <w:bookmarkStart w:id="1" w:name="_Hlk180402183"/>
      <w:bookmarkStart w:id="2" w:name="_Hlk183680988"/>
      <w:r w:rsidRPr="00717833">
        <w:rPr>
          <w:rFonts w:ascii="Arial" w:hAnsi="Arial" w:cs="Arial"/>
          <w:b/>
          <w:bCs/>
          <w:lang w:val="en-US"/>
        </w:rPr>
        <w:t>DISCLAIMER</w:t>
      </w:r>
      <w:r w:rsidRPr="00717833">
        <w:rPr>
          <w:rFonts w:ascii="Arial" w:hAnsi="Arial" w:cs="Arial"/>
          <w:lang w:val="en-US"/>
        </w:rPr>
        <w:t xml:space="preserve"> </w:t>
      </w:r>
      <w:r w:rsidR="00AD2E60" w:rsidRPr="00717833">
        <w:rPr>
          <w:rFonts w:ascii="Arial" w:hAnsi="Arial" w:cs="Arial"/>
          <w:b/>
          <w:bCs/>
          <w:lang w:val="en-US"/>
        </w:rPr>
        <w:t>(</w:t>
      </w:r>
      <w:r w:rsidRPr="00717833">
        <w:rPr>
          <w:rFonts w:ascii="Arial" w:hAnsi="Arial" w:cs="Arial"/>
          <w:b/>
          <w:bCs/>
          <w:lang w:val="en-US"/>
        </w:rPr>
        <w:t>ARTIFICIAL INTELLIGENCE</w:t>
      </w:r>
      <w:r w:rsidR="00AD2E60" w:rsidRPr="00717833">
        <w:rPr>
          <w:rFonts w:ascii="Arial" w:hAnsi="Arial" w:cs="Arial"/>
          <w:b/>
          <w:bCs/>
          <w:lang w:val="en-US"/>
        </w:rPr>
        <w:t>)</w:t>
      </w:r>
    </w:p>
    <w:p w14:paraId="47D61646" w14:textId="7F078728" w:rsidR="00AD2E60" w:rsidRPr="00717833" w:rsidRDefault="00AD2E60" w:rsidP="00717833">
      <w:pPr>
        <w:spacing w:after="0" w:line="240" w:lineRule="auto"/>
        <w:ind w:firstLine="567"/>
        <w:rPr>
          <w:rFonts w:ascii="Arial" w:hAnsi="Arial" w:cs="Arial"/>
          <w:lang w:val="en-US"/>
        </w:rPr>
      </w:pPr>
      <w:r w:rsidRPr="00717833">
        <w:rPr>
          <w:rFonts w:ascii="Arial" w:hAnsi="Arial" w:cs="Arial"/>
          <w:lang w:val="en-US"/>
        </w:rPr>
        <w:t>Authors hereby declare that NO generative AI technologies such as Large Language Models (</w:t>
      </w:r>
      <w:proofErr w:type="spellStart"/>
      <w:r w:rsidRPr="00717833">
        <w:rPr>
          <w:rFonts w:ascii="Arial" w:hAnsi="Arial" w:cs="Arial"/>
          <w:lang w:val="en-US"/>
        </w:rPr>
        <w:t>ChatGPT</w:t>
      </w:r>
      <w:proofErr w:type="spellEnd"/>
      <w:r w:rsidRPr="00717833">
        <w:rPr>
          <w:rFonts w:ascii="Arial" w:hAnsi="Arial" w:cs="Arial"/>
          <w:lang w:val="en-US"/>
        </w:rPr>
        <w:t xml:space="preserve">, COPILOT, etc.) and text-to-image generators have been used during the writing or editing of this manuscript. </w:t>
      </w:r>
    </w:p>
    <w:bookmarkEnd w:id="0"/>
    <w:bookmarkEnd w:id="1"/>
    <w:bookmarkEnd w:id="2"/>
    <w:p w14:paraId="6E0444DD" w14:textId="31EB8991" w:rsidR="007C785E" w:rsidRDefault="007C785E" w:rsidP="007C785E">
      <w:pPr>
        <w:pStyle w:val="ReferHead"/>
        <w:spacing w:after="0"/>
        <w:ind w:firstLine="567"/>
        <w:jc w:val="both"/>
        <w:rPr>
          <w:rFonts w:ascii="Arial" w:hAnsi="Arial" w:cs="Arial"/>
        </w:rPr>
      </w:pPr>
      <w:r w:rsidRPr="00FB3A86">
        <w:rPr>
          <w:rFonts w:ascii="Arial" w:hAnsi="Arial" w:cs="Arial"/>
        </w:rPr>
        <w:lastRenderedPageBreak/>
        <w:t>References</w:t>
      </w:r>
    </w:p>
    <w:p w14:paraId="68B2D967" w14:textId="2B011D74" w:rsidR="0083619B" w:rsidRDefault="0083619B" w:rsidP="0083619B">
      <w:pPr>
        <w:pStyle w:val="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 xml:space="preserve">1. </w:t>
      </w:r>
      <w:r w:rsidRPr="001E29EC">
        <w:rPr>
          <w:rFonts w:ascii="Arial" w:hAnsi="Arial" w:cs="Arial"/>
          <w:b w:val="0"/>
          <w:bCs w:val="0"/>
          <w:sz w:val="22"/>
          <w:szCs w:val="22"/>
          <w:lang w:val="en-US"/>
        </w:rPr>
        <w:t>Chen, Z. Y., Gao, S., Zhang, Y. W., Zhou, R. B., &amp; Zhou, F. (2021). Antibacterial biomaterials in bone tissue engineering. Journal of Materials Chemistry B, 9(11), 2594-2612.</w:t>
      </w:r>
      <w:r>
        <w:rPr>
          <w:rFonts w:ascii="Arial" w:hAnsi="Arial" w:cs="Arial"/>
          <w:b w:val="0"/>
          <w:bCs w:val="0"/>
          <w:sz w:val="22"/>
          <w:szCs w:val="22"/>
          <w:lang w:val="en-US"/>
        </w:rPr>
        <w:t xml:space="preserve"> </w:t>
      </w:r>
      <w:hyperlink r:id="rId17" w:history="1">
        <w:r w:rsidRPr="00137157">
          <w:rPr>
            <w:rStyle w:val="a5"/>
            <w:rFonts w:ascii="Arial" w:hAnsi="Arial" w:cs="Arial"/>
            <w:b w:val="0"/>
            <w:bCs w:val="0"/>
            <w:sz w:val="22"/>
            <w:szCs w:val="22"/>
            <w:lang w:val="en-US"/>
          </w:rPr>
          <w:t>https://pubs.rsc.org/en/content/articlelanding/2021/tb/d0tb02983a</w:t>
        </w:r>
      </w:hyperlink>
      <w:r>
        <w:rPr>
          <w:rFonts w:ascii="Arial" w:hAnsi="Arial" w:cs="Arial"/>
          <w:b w:val="0"/>
          <w:bCs w:val="0"/>
          <w:sz w:val="22"/>
          <w:szCs w:val="22"/>
          <w:lang w:val="en-US"/>
        </w:rPr>
        <w:t xml:space="preserve"> </w:t>
      </w:r>
    </w:p>
    <w:p w14:paraId="304B4346" w14:textId="04031B1E" w:rsidR="0083619B" w:rsidRDefault="00CB52E2" w:rsidP="0083619B">
      <w:pPr>
        <w:pStyle w:val="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2</w:t>
      </w:r>
      <w:r w:rsidR="0083619B">
        <w:rPr>
          <w:rFonts w:ascii="Arial" w:hAnsi="Arial" w:cs="Arial"/>
          <w:b w:val="0"/>
          <w:bCs w:val="0"/>
          <w:sz w:val="22"/>
          <w:szCs w:val="22"/>
          <w:lang w:val="en-US"/>
        </w:rPr>
        <w:t xml:space="preserve">. </w:t>
      </w:r>
      <w:r w:rsidR="0083619B" w:rsidRPr="001E29EC">
        <w:rPr>
          <w:rFonts w:ascii="Arial" w:hAnsi="Arial" w:cs="Arial"/>
          <w:b w:val="0"/>
          <w:bCs w:val="0"/>
          <w:sz w:val="22"/>
          <w:szCs w:val="22"/>
          <w:lang w:val="en-US"/>
        </w:rPr>
        <w:t xml:space="preserve">Fernandes, J. S., Gentile, P., Pires, R. A., Reis, R. L., &amp; Hatton, P. V. (2017). Multifunctional bioactive glass and glass-ceramic biomaterials with antibacterial properties for repair and regeneration of bone tissue. Acta </w:t>
      </w:r>
      <w:proofErr w:type="spellStart"/>
      <w:r w:rsidR="0083619B" w:rsidRPr="001E29EC">
        <w:rPr>
          <w:rFonts w:ascii="Arial" w:hAnsi="Arial" w:cs="Arial"/>
          <w:b w:val="0"/>
          <w:bCs w:val="0"/>
          <w:sz w:val="22"/>
          <w:szCs w:val="22"/>
          <w:lang w:val="en-US"/>
        </w:rPr>
        <w:t>biomaterialia</w:t>
      </w:r>
      <w:proofErr w:type="spellEnd"/>
      <w:r w:rsidR="0083619B" w:rsidRPr="001E29EC">
        <w:rPr>
          <w:rFonts w:ascii="Arial" w:hAnsi="Arial" w:cs="Arial"/>
          <w:b w:val="0"/>
          <w:bCs w:val="0"/>
          <w:sz w:val="22"/>
          <w:szCs w:val="22"/>
          <w:lang w:val="en-US"/>
        </w:rPr>
        <w:t>, 59, 2-11.</w:t>
      </w:r>
      <w:r w:rsidR="0083619B">
        <w:rPr>
          <w:rFonts w:ascii="Arial" w:hAnsi="Arial" w:cs="Arial"/>
          <w:b w:val="0"/>
          <w:bCs w:val="0"/>
          <w:sz w:val="22"/>
          <w:szCs w:val="22"/>
          <w:lang w:val="en-US"/>
        </w:rPr>
        <w:t xml:space="preserve"> </w:t>
      </w:r>
      <w:hyperlink r:id="rId18" w:history="1">
        <w:r w:rsidR="0083619B" w:rsidRPr="00137157">
          <w:rPr>
            <w:rStyle w:val="a5"/>
            <w:rFonts w:ascii="Arial" w:hAnsi="Arial" w:cs="Arial"/>
            <w:b w:val="0"/>
            <w:bCs w:val="0"/>
            <w:sz w:val="22"/>
            <w:szCs w:val="22"/>
            <w:lang w:val="en-US"/>
          </w:rPr>
          <w:t>https://pubmed.ncbi.nlm.nih.gov/28676434/</w:t>
        </w:r>
      </w:hyperlink>
      <w:r w:rsidR="0083619B">
        <w:rPr>
          <w:rFonts w:ascii="Arial" w:hAnsi="Arial" w:cs="Arial"/>
          <w:b w:val="0"/>
          <w:bCs w:val="0"/>
          <w:sz w:val="22"/>
          <w:szCs w:val="22"/>
          <w:lang w:val="en-US"/>
        </w:rPr>
        <w:t xml:space="preserve"> </w:t>
      </w:r>
    </w:p>
    <w:p w14:paraId="621B7AA6" w14:textId="117F3012" w:rsidR="00E77362" w:rsidRPr="007C785E" w:rsidRDefault="00CB52E2" w:rsidP="00E77362">
      <w:pPr>
        <w:pStyle w:val="2"/>
        <w:spacing w:before="0" w:line="240" w:lineRule="auto"/>
        <w:ind w:firstLine="567"/>
        <w:jc w:val="both"/>
        <w:rPr>
          <w:rFonts w:ascii="Arial" w:hAnsi="Arial" w:cs="Arial"/>
          <w:color w:val="auto"/>
          <w:sz w:val="22"/>
          <w:szCs w:val="22"/>
          <w:lang w:val="en-US"/>
        </w:rPr>
      </w:pPr>
      <w:r>
        <w:rPr>
          <w:rStyle w:val="given-name"/>
          <w:rFonts w:ascii="Arial" w:hAnsi="Arial" w:cs="Arial"/>
          <w:color w:val="auto"/>
          <w:sz w:val="22"/>
          <w:szCs w:val="22"/>
          <w:lang w:val="en-US"/>
        </w:rPr>
        <w:t>3</w:t>
      </w:r>
      <w:r w:rsidR="00E77362" w:rsidRPr="007C785E">
        <w:rPr>
          <w:rStyle w:val="given-name"/>
          <w:rFonts w:ascii="Arial" w:hAnsi="Arial" w:cs="Arial"/>
          <w:color w:val="auto"/>
          <w:sz w:val="22"/>
          <w:szCs w:val="22"/>
          <w:lang w:val="en-US"/>
        </w:rPr>
        <w:t>. Huiling</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Liu</w:t>
      </w:r>
      <w:r w:rsidR="00E77362" w:rsidRPr="007C785E">
        <w:rPr>
          <w:rFonts w:ascii="Arial" w:hAnsi="Arial" w:cs="Arial"/>
          <w:color w:val="auto"/>
          <w:sz w:val="22"/>
          <w:szCs w:val="22"/>
          <w:lang w:val="en-US"/>
        </w:rPr>
        <w:t xml:space="preserve">, </w:t>
      </w:r>
      <w:r w:rsidR="00E77362" w:rsidRPr="007C785E">
        <w:rPr>
          <w:rStyle w:val="given-name"/>
          <w:rFonts w:ascii="Arial" w:hAnsi="Arial" w:cs="Arial"/>
          <w:color w:val="auto"/>
          <w:sz w:val="22"/>
          <w:szCs w:val="22"/>
          <w:lang w:val="en-US"/>
        </w:rPr>
        <w:t>Peng</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Li</w:t>
      </w:r>
      <w:r w:rsidR="00E77362" w:rsidRPr="007C785E">
        <w:rPr>
          <w:rFonts w:ascii="Arial" w:hAnsi="Arial" w:cs="Arial"/>
          <w:color w:val="auto"/>
          <w:sz w:val="22"/>
          <w:szCs w:val="22"/>
          <w:lang w:val="en-US"/>
        </w:rPr>
        <w:t xml:space="preserve">, </w:t>
      </w:r>
      <w:proofErr w:type="spellStart"/>
      <w:r w:rsidR="00E77362" w:rsidRPr="007C785E">
        <w:rPr>
          <w:rStyle w:val="given-name"/>
          <w:rFonts w:ascii="Arial" w:hAnsi="Arial" w:cs="Arial"/>
          <w:color w:val="auto"/>
          <w:sz w:val="22"/>
          <w:szCs w:val="22"/>
          <w:lang w:val="en-US"/>
        </w:rPr>
        <w:t>Ziniu</w:t>
      </w:r>
      <w:proofErr w:type="spellEnd"/>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Tang</w:t>
      </w:r>
      <w:r w:rsidR="00E77362" w:rsidRPr="007C785E">
        <w:rPr>
          <w:rFonts w:ascii="Arial" w:hAnsi="Arial" w:cs="Arial"/>
          <w:color w:val="auto"/>
          <w:sz w:val="22"/>
          <w:szCs w:val="22"/>
          <w:lang w:val="en-US"/>
        </w:rPr>
        <w:t xml:space="preserve">, </w:t>
      </w:r>
      <w:proofErr w:type="spellStart"/>
      <w:r w:rsidR="00E77362" w:rsidRPr="007C785E">
        <w:rPr>
          <w:rStyle w:val="given-name"/>
          <w:rFonts w:ascii="Arial" w:hAnsi="Arial" w:cs="Arial"/>
          <w:color w:val="auto"/>
          <w:sz w:val="22"/>
          <w:szCs w:val="22"/>
          <w:lang w:val="en-US"/>
        </w:rPr>
        <w:t>Haoran</w:t>
      </w:r>
      <w:proofErr w:type="spellEnd"/>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Liu</w:t>
      </w:r>
      <w:r w:rsidR="00E77362" w:rsidRPr="007C785E">
        <w:rPr>
          <w:rFonts w:ascii="Arial" w:hAnsi="Arial" w:cs="Arial"/>
          <w:color w:val="auto"/>
          <w:sz w:val="22"/>
          <w:szCs w:val="22"/>
          <w:lang w:val="en-US"/>
        </w:rPr>
        <w:t xml:space="preserve">, </w:t>
      </w:r>
      <w:r w:rsidR="00E77362" w:rsidRPr="007C785E">
        <w:rPr>
          <w:rStyle w:val="given-name"/>
          <w:rFonts w:ascii="Arial" w:hAnsi="Arial" w:cs="Arial"/>
          <w:color w:val="auto"/>
          <w:sz w:val="22"/>
          <w:szCs w:val="22"/>
          <w:lang w:val="en-US"/>
        </w:rPr>
        <w:t>Rui</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Zhang</w:t>
      </w:r>
      <w:r w:rsidR="00E77362" w:rsidRPr="007C785E">
        <w:rPr>
          <w:rFonts w:ascii="Arial" w:hAnsi="Arial" w:cs="Arial"/>
          <w:color w:val="auto"/>
          <w:sz w:val="22"/>
          <w:szCs w:val="22"/>
          <w:lang w:val="en-US"/>
        </w:rPr>
        <w:t xml:space="preserve">, </w:t>
      </w:r>
      <w:r w:rsidR="00E77362" w:rsidRPr="007C785E">
        <w:rPr>
          <w:rStyle w:val="given-name"/>
          <w:rFonts w:ascii="Arial" w:hAnsi="Arial" w:cs="Arial"/>
          <w:color w:val="auto"/>
          <w:sz w:val="22"/>
          <w:szCs w:val="22"/>
          <w:lang w:val="en-US"/>
        </w:rPr>
        <w:t>Jun</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Ge</w:t>
      </w:r>
      <w:r w:rsidR="00E77362" w:rsidRPr="007C785E">
        <w:rPr>
          <w:rFonts w:ascii="Arial" w:hAnsi="Arial" w:cs="Arial"/>
          <w:color w:val="auto"/>
          <w:sz w:val="22"/>
          <w:szCs w:val="22"/>
          <w:lang w:val="en-US"/>
        </w:rPr>
        <w:t xml:space="preserve">, </w:t>
      </w:r>
      <w:bookmarkStart w:id="3" w:name="bau0035-profile"/>
      <w:r w:rsidR="00E77362" w:rsidRPr="007C785E">
        <w:rPr>
          <w:rFonts w:ascii="Arial" w:hAnsi="Arial" w:cs="Arial"/>
          <w:color w:val="auto"/>
          <w:sz w:val="22"/>
          <w:szCs w:val="22"/>
        </w:rPr>
        <w:fldChar w:fldCharType="begin"/>
      </w:r>
      <w:r w:rsidR="00E77362" w:rsidRPr="007C785E">
        <w:rPr>
          <w:rFonts w:ascii="Arial" w:hAnsi="Arial" w:cs="Arial"/>
          <w:color w:val="auto"/>
          <w:sz w:val="22"/>
          <w:szCs w:val="22"/>
          <w:lang w:val="en-US"/>
        </w:rPr>
        <w:instrText xml:space="preserve"> HYPERLINK "https://www.sciencedirect.com/author/8941549700/huilin-yang" </w:instrText>
      </w:r>
      <w:r w:rsidR="00E77362" w:rsidRPr="007C785E">
        <w:rPr>
          <w:rFonts w:ascii="Arial" w:hAnsi="Arial" w:cs="Arial"/>
          <w:color w:val="auto"/>
          <w:sz w:val="22"/>
          <w:szCs w:val="22"/>
        </w:rPr>
        <w:fldChar w:fldCharType="separate"/>
      </w:r>
      <w:r w:rsidR="00E77362" w:rsidRPr="007C785E">
        <w:rPr>
          <w:rStyle w:val="given-name"/>
          <w:rFonts w:ascii="Arial" w:hAnsi="Arial" w:cs="Arial"/>
          <w:color w:val="auto"/>
          <w:sz w:val="22"/>
          <w:szCs w:val="22"/>
          <w:lang w:val="en-US"/>
        </w:rPr>
        <w:t>Huilin</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Yang</w:t>
      </w:r>
      <w:r w:rsidR="00E77362" w:rsidRPr="007C785E">
        <w:rPr>
          <w:rFonts w:ascii="Arial" w:hAnsi="Arial" w:cs="Arial"/>
          <w:color w:val="auto"/>
          <w:sz w:val="22"/>
          <w:szCs w:val="22"/>
        </w:rPr>
        <w:fldChar w:fldCharType="end"/>
      </w:r>
      <w:bookmarkEnd w:id="3"/>
      <w:r w:rsidR="00E77362" w:rsidRPr="007C785E">
        <w:rPr>
          <w:rFonts w:ascii="Arial" w:hAnsi="Arial" w:cs="Arial"/>
          <w:color w:val="auto"/>
          <w:sz w:val="22"/>
          <w:szCs w:val="22"/>
          <w:lang w:val="en-US"/>
        </w:rPr>
        <w:t xml:space="preserve">, </w:t>
      </w:r>
      <w:proofErr w:type="spellStart"/>
      <w:r w:rsidR="00E77362" w:rsidRPr="007C785E">
        <w:rPr>
          <w:rStyle w:val="given-name"/>
          <w:rFonts w:ascii="Arial" w:hAnsi="Arial" w:cs="Arial"/>
          <w:color w:val="auto"/>
          <w:sz w:val="22"/>
          <w:szCs w:val="22"/>
          <w:lang w:val="en-US"/>
        </w:rPr>
        <w:t>Xinye</w:t>
      </w:r>
      <w:proofErr w:type="spellEnd"/>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Ni</w:t>
      </w:r>
      <w:r w:rsidR="00E77362" w:rsidRPr="007C785E">
        <w:rPr>
          <w:rFonts w:ascii="Arial" w:hAnsi="Arial" w:cs="Arial"/>
          <w:color w:val="auto"/>
          <w:sz w:val="22"/>
          <w:szCs w:val="22"/>
          <w:lang w:val="en-US"/>
        </w:rPr>
        <w:t xml:space="preserve">, </w:t>
      </w:r>
      <w:r w:rsidR="00E77362" w:rsidRPr="007C785E">
        <w:rPr>
          <w:rStyle w:val="given-name"/>
          <w:rFonts w:ascii="Arial" w:hAnsi="Arial" w:cs="Arial"/>
          <w:color w:val="auto"/>
          <w:sz w:val="22"/>
          <w:szCs w:val="22"/>
          <w:lang w:val="en-US"/>
        </w:rPr>
        <w:t>Xiao</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Lin</w:t>
      </w:r>
      <w:r w:rsidR="00E77362" w:rsidRPr="007C785E">
        <w:rPr>
          <w:rStyle w:val="react-xocs-alternative-link"/>
          <w:rFonts w:ascii="Arial" w:hAnsi="Arial" w:cs="Arial"/>
          <w:color w:val="auto"/>
          <w:sz w:val="22"/>
          <w:szCs w:val="22"/>
          <w:lang w:val="en-US"/>
        </w:rPr>
        <w:t>,</w:t>
      </w:r>
      <w:r w:rsidR="00E77362" w:rsidRPr="007C785E">
        <w:rPr>
          <w:rFonts w:ascii="Arial" w:hAnsi="Arial" w:cs="Arial"/>
          <w:color w:val="auto"/>
          <w:sz w:val="22"/>
          <w:szCs w:val="22"/>
          <w:lang w:val="en-US"/>
        </w:rPr>
        <w:t xml:space="preserve"> </w:t>
      </w:r>
      <w:r w:rsidR="00E77362" w:rsidRPr="007C785E">
        <w:rPr>
          <w:rStyle w:val="given-name"/>
          <w:rFonts w:ascii="Arial" w:hAnsi="Arial" w:cs="Arial"/>
          <w:color w:val="auto"/>
          <w:sz w:val="22"/>
          <w:szCs w:val="22"/>
          <w:lang w:val="en-US"/>
        </w:rPr>
        <w:t>Lei</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 xml:space="preserve">Yang. </w:t>
      </w:r>
      <w:r w:rsidR="00E77362" w:rsidRPr="007C785E">
        <w:rPr>
          <w:rStyle w:val="title-text"/>
          <w:rFonts w:ascii="Arial" w:hAnsi="Arial" w:cs="Arial"/>
          <w:color w:val="auto"/>
          <w:sz w:val="22"/>
          <w:szCs w:val="22"/>
          <w:lang w:val="en-US"/>
        </w:rPr>
        <w:t xml:space="preserve">Study on injectable silver-incorporated calcium phosphate composite with enhanced antibacterial and biomechanical properties for fighting bone cement-associated infections // </w:t>
      </w:r>
      <w:hyperlink r:id="rId19" w:tooltip="Go to Colloids and Surfaces B: Biointerfaces on ScienceDirect" w:history="1">
        <w:r w:rsidR="00E77362" w:rsidRPr="007C785E">
          <w:rPr>
            <w:rStyle w:val="anchor-text"/>
            <w:rFonts w:ascii="Arial" w:hAnsi="Arial" w:cs="Arial"/>
            <w:color w:val="auto"/>
            <w:sz w:val="22"/>
            <w:szCs w:val="22"/>
            <w:lang w:val="en-US"/>
          </w:rPr>
          <w:t>Colloids and Surfaces B: Biointerfaces</w:t>
        </w:r>
      </w:hyperlink>
      <w:r w:rsidR="00E77362" w:rsidRPr="007C785E">
        <w:rPr>
          <w:rFonts w:ascii="Arial" w:hAnsi="Arial" w:cs="Arial"/>
          <w:color w:val="auto"/>
          <w:sz w:val="22"/>
          <w:szCs w:val="22"/>
          <w:lang w:val="en-US"/>
        </w:rPr>
        <w:t xml:space="preserve">, </w:t>
      </w:r>
      <w:hyperlink r:id="rId20" w:tooltip="Go to table of contents for this volume/issue" w:history="1">
        <w:r w:rsidR="00E77362" w:rsidRPr="007C785E">
          <w:rPr>
            <w:rStyle w:val="anchor-text"/>
            <w:rFonts w:ascii="Arial" w:hAnsi="Arial" w:cs="Arial"/>
            <w:color w:val="auto"/>
            <w:sz w:val="22"/>
            <w:szCs w:val="22"/>
            <w:lang w:val="en-US"/>
          </w:rPr>
          <w:t>Volume 227</w:t>
        </w:r>
      </w:hyperlink>
      <w:r w:rsidR="00E77362" w:rsidRPr="007C785E">
        <w:rPr>
          <w:rFonts w:ascii="Arial" w:hAnsi="Arial" w:cs="Arial"/>
          <w:color w:val="auto"/>
          <w:sz w:val="22"/>
          <w:szCs w:val="22"/>
          <w:lang w:val="en-US"/>
        </w:rPr>
        <w:t xml:space="preserve">, July 2023, </w:t>
      </w:r>
      <w:hyperlink r:id="rId21" w:history="1">
        <w:r w:rsidR="00E77362" w:rsidRPr="007C785E">
          <w:rPr>
            <w:rStyle w:val="a5"/>
            <w:rFonts w:ascii="Arial" w:hAnsi="Arial" w:cs="Arial"/>
            <w:sz w:val="22"/>
            <w:szCs w:val="22"/>
            <w:lang w:val="en-US"/>
          </w:rPr>
          <w:t>https://doi.org/10.1016/j.colsurfb.2023.113382</w:t>
        </w:r>
      </w:hyperlink>
      <w:r w:rsidR="00E77362" w:rsidRPr="007C785E">
        <w:rPr>
          <w:rFonts w:ascii="Arial" w:hAnsi="Arial" w:cs="Arial"/>
          <w:color w:val="auto"/>
          <w:sz w:val="22"/>
          <w:szCs w:val="22"/>
          <w:lang w:val="en-US"/>
        </w:rPr>
        <w:t xml:space="preserve"> </w:t>
      </w:r>
    </w:p>
    <w:p w14:paraId="533D2E89" w14:textId="2E0A52A0" w:rsidR="00E77362" w:rsidRPr="007C785E" w:rsidRDefault="00CB52E2" w:rsidP="00E77362">
      <w:pPr>
        <w:pStyle w:val="2"/>
        <w:spacing w:before="0" w:line="240" w:lineRule="auto"/>
        <w:ind w:firstLine="567"/>
        <w:jc w:val="both"/>
        <w:rPr>
          <w:rFonts w:ascii="Arial" w:hAnsi="Arial" w:cs="Arial"/>
          <w:color w:val="auto"/>
          <w:sz w:val="22"/>
          <w:szCs w:val="22"/>
          <w:lang w:val="en-US"/>
        </w:rPr>
      </w:pPr>
      <w:r>
        <w:rPr>
          <w:rStyle w:val="given-name"/>
          <w:rFonts w:ascii="Arial" w:hAnsi="Arial" w:cs="Arial"/>
          <w:color w:val="auto"/>
          <w:sz w:val="22"/>
          <w:szCs w:val="22"/>
          <w:lang w:val="en-US"/>
        </w:rPr>
        <w:t>4</w:t>
      </w:r>
      <w:r w:rsidR="00E77362" w:rsidRPr="007C785E">
        <w:rPr>
          <w:rStyle w:val="given-name"/>
          <w:rFonts w:ascii="Arial" w:hAnsi="Arial" w:cs="Arial"/>
          <w:color w:val="auto"/>
          <w:sz w:val="22"/>
          <w:szCs w:val="22"/>
          <w:lang w:val="en-US"/>
        </w:rPr>
        <w:t>. Vidyaalakshmi</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Venkatesan</w:t>
      </w:r>
      <w:r w:rsidR="00E77362" w:rsidRPr="007C785E">
        <w:rPr>
          <w:rFonts w:ascii="Arial" w:hAnsi="Arial" w:cs="Arial"/>
          <w:color w:val="auto"/>
          <w:sz w:val="22"/>
          <w:szCs w:val="22"/>
          <w:lang w:val="en-US"/>
        </w:rPr>
        <w:t xml:space="preserve">, </w:t>
      </w:r>
      <w:r w:rsidR="00E77362" w:rsidRPr="007C785E">
        <w:rPr>
          <w:rStyle w:val="given-name"/>
          <w:rFonts w:ascii="Arial" w:hAnsi="Arial" w:cs="Arial"/>
          <w:color w:val="auto"/>
          <w:sz w:val="22"/>
          <w:szCs w:val="22"/>
          <w:lang w:val="en-US"/>
        </w:rPr>
        <w:t>Arthi</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Chandramouli</w:t>
      </w:r>
      <w:r w:rsidR="00E77362" w:rsidRPr="007C785E">
        <w:rPr>
          <w:rFonts w:ascii="Arial" w:hAnsi="Arial" w:cs="Arial"/>
          <w:color w:val="auto"/>
          <w:sz w:val="22"/>
          <w:szCs w:val="22"/>
          <w:lang w:val="en-US"/>
        </w:rPr>
        <w:t xml:space="preserve">, </w:t>
      </w:r>
      <w:r w:rsidR="00E77362" w:rsidRPr="007C785E">
        <w:rPr>
          <w:rStyle w:val="given-name"/>
          <w:rFonts w:ascii="Arial" w:hAnsi="Arial" w:cs="Arial"/>
          <w:color w:val="auto"/>
          <w:sz w:val="22"/>
          <w:szCs w:val="22"/>
          <w:lang w:val="en-US"/>
        </w:rPr>
        <w:t>Aathira</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Pradeep</w:t>
      </w:r>
      <w:r w:rsidR="00E77362" w:rsidRPr="007C785E">
        <w:rPr>
          <w:rFonts w:ascii="Arial" w:hAnsi="Arial" w:cs="Arial"/>
          <w:color w:val="auto"/>
          <w:sz w:val="22"/>
          <w:szCs w:val="22"/>
          <w:lang w:val="en-US"/>
        </w:rPr>
        <w:t xml:space="preserve">, </w:t>
      </w:r>
      <w:r w:rsidR="00E77362" w:rsidRPr="007C785E">
        <w:rPr>
          <w:rStyle w:val="given-name"/>
          <w:rFonts w:ascii="Arial" w:hAnsi="Arial" w:cs="Arial"/>
          <w:color w:val="auto"/>
          <w:sz w:val="22"/>
          <w:szCs w:val="22"/>
          <w:lang w:val="en-US"/>
        </w:rPr>
        <w:t>Anil Kumar</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Vasudevan</w:t>
      </w:r>
      <w:r w:rsidR="00E77362" w:rsidRPr="007C785E">
        <w:rPr>
          <w:rFonts w:ascii="Arial" w:hAnsi="Arial" w:cs="Arial"/>
          <w:color w:val="auto"/>
          <w:sz w:val="22"/>
          <w:szCs w:val="22"/>
          <w:lang w:val="en-US"/>
        </w:rPr>
        <w:t xml:space="preserve">, </w:t>
      </w:r>
      <w:r w:rsidR="00E77362" w:rsidRPr="007C785E">
        <w:rPr>
          <w:rStyle w:val="given-name"/>
          <w:rFonts w:ascii="Arial" w:hAnsi="Arial" w:cs="Arial"/>
          <w:color w:val="auto"/>
          <w:sz w:val="22"/>
          <w:szCs w:val="22"/>
          <w:lang w:val="en-US"/>
        </w:rPr>
        <w:t>Vivek</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Lakshmanan</w:t>
      </w:r>
      <w:r w:rsidR="00E77362" w:rsidRPr="007C785E">
        <w:rPr>
          <w:rFonts w:ascii="Arial" w:hAnsi="Arial" w:cs="Arial"/>
          <w:color w:val="auto"/>
          <w:sz w:val="22"/>
          <w:szCs w:val="22"/>
          <w:lang w:val="en-US"/>
        </w:rPr>
        <w:t xml:space="preserve">, </w:t>
      </w:r>
      <w:r w:rsidR="00E77362" w:rsidRPr="007C785E">
        <w:rPr>
          <w:rStyle w:val="given-name"/>
          <w:rFonts w:ascii="Arial" w:hAnsi="Arial" w:cs="Arial"/>
          <w:color w:val="auto"/>
          <w:sz w:val="22"/>
          <w:szCs w:val="22"/>
          <w:lang w:val="en-US"/>
        </w:rPr>
        <w:t>Jayakumar</w:t>
      </w:r>
      <w:r w:rsidR="00E77362" w:rsidRPr="007C785E">
        <w:rPr>
          <w:rStyle w:val="react-xocs-alternative-link"/>
          <w:rFonts w:ascii="Arial" w:hAnsi="Arial" w:cs="Arial"/>
          <w:color w:val="auto"/>
          <w:sz w:val="22"/>
          <w:szCs w:val="22"/>
          <w:lang w:val="en-US"/>
        </w:rPr>
        <w:t xml:space="preserve"> </w:t>
      </w:r>
      <w:r w:rsidR="00E77362" w:rsidRPr="007C785E">
        <w:rPr>
          <w:rStyle w:val="text"/>
          <w:rFonts w:ascii="Arial" w:hAnsi="Arial" w:cs="Arial"/>
          <w:color w:val="auto"/>
          <w:sz w:val="22"/>
          <w:szCs w:val="22"/>
          <w:lang w:val="en-US"/>
        </w:rPr>
        <w:t>Rangasamy.</w:t>
      </w:r>
      <w:r w:rsidR="00E77362" w:rsidRPr="007C785E">
        <w:rPr>
          <w:rStyle w:val="react-xocs-alternative-link"/>
          <w:rFonts w:ascii="Arial" w:hAnsi="Arial" w:cs="Arial"/>
          <w:color w:val="auto"/>
          <w:sz w:val="22"/>
          <w:szCs w:val="22"/>
          <w:lang w:val="en-US"/>
        </w:rPr>
        <w:t xml:space="preserve"> </w:t>
      </w:r>
      <w:r w:rsidR="00E77362" w:rsidRPr="007C785E">
        <w:rPr>
          <w:rStyle w:val="title-text"/>
          <w:rFonts w:ascii="Arial" w:hAnsi="Arial" w:cs="Arial"/>
          <w:color w:val="auto"/>
          <w:sz w:val="22"/>
          <w:szCs w:val="22"/>
          <w:lang w:val="en-US"/>
        </w:rPr>
        <w:t xml:space="preserve">Enhanced ciprofloxacin release and antibacterial activity of composite bone cement beads for diabetic pedal osteomyelitis treatment // </w:t>
      </w:r>
      <w:hyperlink r:id="rId22" w:tooltip="Go to Materials Chemistry and Physics on ScienceDirect" w:history="1">
        <w:r w:rsidR="00E77362" w:rsidRPr="007C785E">
          <w:rPr>
            <w:rStyle w:val="anchor-text"/>
            <w:rFonts w:ascii="Arial" w:hAnsi="Arial" w:cs="Arial"/>
            <w:color w:val="auto"/>
            <w:sz w:val="22"/>
            <w:szCs w:val="22"/>
            <w:lang w:val="en-US"/>
          </w:rPr>
          <w:t>Materials Chemistry and Physics</w:t>
        </w:r>
      </w:hyperlink>
      <w:r w:rsidR="00E77362" w:rsidRPr="007C785E">
        <w:rPr>
          <w:rFonts w:ascii="Arial" w:hAnsi="Arial" w:cs="Arial"/>
          <w:color w:val="auto"/>
          <w:sz w:val="22"/>
          <w:szCs w:val="22"/>
          <w:lang w:val="en-US"/>
        </w:rPr>
        <w:t xml:space="preserve">, </w:t>
      </w:r>
      <w:hyperlink r:id="rId23" w:tooltip="Go to table of contents for this volume/issue" w:history="1">
        <w:r w:rsidR="00E77362" w:rsidRPr="007C785E">
          <w:rPr>
            <w:rStyle w:val="anchor-text"/>
            <w:rFonts w:ascii="Arial" w:hAnsi="Arial" w:cs="Arial"/>
            <w:color w:val="auto"/>
            <w:sz w:val="22"/>
            <w:szCs w:val="22"/>
            <w:lang w:val="en-US"/>
          </w:rPr>
          <w:t>Volume 339</w:t>
        </w:r>
      </w:hyperlink>
      <w:r w:rsidR="00E77362" w:rsidRPr="007C785E">
        <w:rPr>
          <w:rFonts w:ascii="Arial" w:hAnsi="Arial" w:cs="Arial"/>
          <w:color w:val="auto"/>
          <w:sz w:val="22"/>
          <w:szCs w:val="22"/>
          <w:lang w:val="en-US"/>
        </w:rPr>
        <w:t xml:space="preserve">, 15 July 2025, </w:t>
      </w:r>
      <w:hyperlink r:id="rId24" w:history="1">
        <w:r w:rsidR="00E77362" w:rsidRPr="007C785E">
          <w:rPr>
            <w:rStyle w:val="a5"/>
            <w:rFonts w:ascii="Arial" w:hAnsi="Arial" w:cs="Arial"/>
            <w:sz w:val="22"/>
            <w:szCs w:val="22"/>
            <w:lang w:val="en-US"/>
          </w:rPr>
          <w:t>https://doi.org/10.1016/j.matchemphys.2025.130700</w:t>
        </w:r>
      </w:hyperlink>
      <w:r w:rsidR="00E77362" w:rsidRPr="007C785E">
        <w:rPr>
          <w:rFonts w:ascii="Arial" w:hAnsi="Arial" w:cs="Arial"/>
          <w:color w:val="auto"/>
          <w:sz w:val="22"/>
          <w:szCs w:val="22"/>
          <w:lang w:val="en-US"/>
        </w:rPr>
        <w:t xml:space="preserve"> </w:t>
      </w:r>
    </w:p>
    <w:p w14:paraId="651854E9" w14:textId="5D7E0CF5" w:rsidR="00F93B54" w:rsidRPr="00F93B54" w:rsidRDefault="00CB52E2" w:rsidP="00E77362">
      <w:pPr>
        <w:pStyle w:val="1"/>
        <w:spacing w:before="0" w:beforeAutospacing="0" w:after="0" w:afterAutospacing="0"/>
        <w:ind w:firstLine="567"/>
        <w:jc w:val="both"/>
        <w:rPr>
          <w:rFonts w:ascii="Arial" w:hAnsi="Arial" w:cs="Arial"/>
          <w:b w:val="0"/>
          <w:bCs w:val="0"/>
          <w:sz w:val="22"/>
          <w:szCs w:val="22"/>
          <w:lang w:val="uz-Cyrl-UZ"/>
        </w:rPr>
      </w:pPr>
      <w:r>
        <w:rPr>
          <w:rStyle w:val="title-text"/>
          <w:rFonts w:ascii="Arial" w:hAnsi="Arial" w:cs="Arial"/>
          <w:b w:val="0"/>
          <w:bCs w:val="0"/>
          <w:sz w:val="22"/>
          <w:szCs w:val="22"/>
          <w:lang w:val="en-US"/>
        </w:rPr>
        <w:t>5</w:t>
      </w:r>
      <w:r w:rsidR="00E77362" w:rsidRPr="007C785E">
        <w:rPr>
          <w:rStyle w:val="title-text"/>
          <w:rFonts w:ascii="Arial" w:hAnsi="Arial" w:cs="Arial"/>
          <w:b w:val="0"/>
          <w:bCs w:val="0"/>
          <w:sz w:val="22"/>
          <w:szCs w:val="22"/>
          <w:lang w:val="en-US"/>
        </w:rPr>
        <w:t xml:space="preserve">. </w:t>
      </w:r>
      <w:proofErr w:type="spellStart"/>
      <w:r w:rsidR="00E77362" w:rsidRPr="007C785E">
        <w:rPr>
          <w:rStyle w:val="given-name"/>
          <w:rFonts w:ascii="Arial" w:hAnsi="Arial" w:cs="Arial"/>
          <w:b w:val="0"/>
          <w:bCs w:val="0"/>
          <w:sz w:val="22"/>
          <w:szCs w:val="22"/>
          <w:lang w:val="en-US"/>
        </w:rPr>
        <w:t>Sunjung</w:t>
      </w:r>
      <w:proofErr w:type="spellEnd"/>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Kim</w:t>
      </w:r>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Aaron R.</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Bishop</w:t>
      </w:r>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Matthew W.</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Squire</w:t>
      </w:r>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Warren E.</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Rose</w:t>
      </w:r>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Heidi-Lynn</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 xml:space="preserve">Ploeg. </w:t>
      </w:r>
      <w:r w:rsidR="00E77362" w:rsidRPr="007C785E">
        <w:rPr>
          <w:rStyle w:val="title-text"/>
          <w:rFonts w:ascii="Arial" w:hAnsi="Arial" w:cs="Arial"/>
          <w:b w:val="0"/>
          <w:bCs w:val="0"/>
          <w:sz w:val="22"/>
          <w:szCs w:val="22"/>
          <w:lang w:val="en-US"/>
        </w:rPr>
        <w:t xml:space="preserve">Mechanical, elution, and antibacterial properties of simplex bone cement loaded with vancomycin // </w:t>
      </w:r>
      <w:hyperlink r:id="rId25" w:tooltip="Go to Journal of the Mechanical Behavior of Biomedical Materials on ScienceDirect" w:history="1">
        <w:r w:rsidR="00E77362" w:rsidRPr="007C785E">
          <w:rPr>
            <w:rStyle w:val="anchor-text"/>
            <w:rFonts w:ascii="Arial" w:hAnsi="Arial" w:cs="Arial"/>
            <w:b w:val="0"/>
            <w:bCs w:val="0"/>
            <w:sz w:val="22"/>
            <w:szCs w:val="22"/>
            <w:lang w:val="en-US"/>
          </w:rPr>
          <w:t>Journal of the Mechanical Behavior of Biomedical Materials</w:t>
        </w:r>
      </w:hyperlink>
      <w:r w:rsidR="00E77362" w:rsidRPr="007C785E">
        <w:rPr>
          <w:rFonts w:ascii="Arial" w:hAnsi="Arial" w:cs="Arial"/>
          <w:b w:val="0"/>
          <w:bCs w:val="0"/>
          <w:sz w:val="22"/>
          <w:szCs w:val="22"/>
          <w:lang w:val="en-US"/>
        </w:rPr>
        <w:t xml:space="preserve">, </w:t>
      </w:r>
      <w:hyperlink r:id="rId26" w:tooltip="Go to table of contents for this volume/issue" w:history="1">
        <w:r w:rsidR="00E77362" w:rsidRPr="007C785E">
          <w:rPr>
            <w:rStyle w:val="anchor-text"/>
            <w:rFonts w:ascii="Arial" w:hAnsi="Arial" w:cs="Arial"/>
            <w:b w:val="0"/>
            <w:bCs w:val="0"/>
            <w:sz w:val="22"/>
            <w:szCs w:val="22"/>
            <w:lang w:val="en-US"/>
          </w:rPr>
          <w:t>Volume 103</w:t>
        </w:r>
      </w:hyperlink>
      <w:r w:rsidR="00E77362" w:rsidRPr="007C785E">
        <w:rPr>
          <w:rFonts w:ascii="Arial" w:hAnsi="Arial" w:cs="Arial"/>
          <w:b w:val="0"/>
          <w:bCs w:val="0"/>
          <w:sz w:val="22"/>
          <w:szCs w:val="22"/>
          <w:lang w:val="en-US"/>
        </w:rPr>
        <w:t>, March 2020.</w:t>
      </w:r>
      <w:r w:rsidR="00F93B54">
        <w:rPr>
          <w:rFonts w:ascii="Arial" w:hAnsi="Arial" w:cs="Arial"/>
          <w:b w:val="0"/>
          <w:bCs w:val="0"/>
          <w:sz w:val="22"/>
          <w:szCs w:val="22"/>
          <w:lang w:val="uz-Cyrl-UZ"/>
        </w:rPr>
        <w:t xml:space="preserve"> </w:t>
      </w:r>
      <w:hyperlink r:id="rId27" w:history="1">
        <w:r w:rsidR="00F93B54" w:rsidRPr="009323B2">
          <w:rPr>
            <w:rStyle w:val="a5"/>
            <w:rFonts w:ascii="Arial" w:hAnsi="Arial" w:cs="Arial"/>
            <w:b w:val="0"/>
            <w:bCs w:val="0"/>
            <w:sz w:val="22"/>
            <w:szCs w:val="22"/>
            <w:lang w:val="en-US"/>
          </w:rPr>
          <w:t>https://www.sciencedirect.com/science/article/pii/S1751616119311087</w:t>
        </w:r>
      </w:hyperlink>
      <w:r w:rsidR="00F93B54">
        <w:rPr>
          <w:rFonts w:ascii="Arial" w:hAnsi="Arial" w:cs="Arial"/>
          <w:b w:val="0"/>
          <w:bCs w:val="0"/>
          <w:sz w:val="22"/>
          <w:szCs w:val="22"/>
          <w:lang w:val="uz-Cyrl-UZ"/>
        </w:rPr>
        <w:t xml:space="preserve"> </w:t>
      </w:r>
    </w:p>
    <w:p w14:paraId="439542BD" w14:textId="462D806E" w:rsidR="00E77362" w:rsidRPr="007C785E" w:rsidRDefault="00CB52E2" w:rsidP="00E77362">
      <w:pPr>
        <w:pStyle w:val="1"/>
        <w:spacing w:before="0" w:beforeAutospacing="0" w:after="0" w:afterAutospacing="0"/>
        <w:ind w:firstLine="567"/>
        <w:jc w:val="both"/>
        <w:rPr>
          <w:rStyle w:val="jlqj4b"/>
          <w:rFonts w:ascii="Arial" w:hAnsi="Arial" w:cs="Arial"/>
          <w:b w:val="0"/>
          <w:bCs w:val="0"/>
          <w:sz w:val="22"/>
          <w:szCs w:val="22"/>
          <w:lang w:val="en-US"/>
        </w:rPr>
      </w:pPr>
      <w:r>
        <w:rPr>
          <w:rStyle w:val="jlqj4b"/>
          <w:rFonts w:ascii="Arial" w:hAnsi="Arial" w:cs="Arial"/>
          <w:b w:val="0"/>
          <w:bCs w:val="0"/>
          <w:sz w:val="22"/>
          <w:szCs w:val="22"/>
          <w:lang w:val="en-US"/>
        </w:rPr>
        <w:t>6</w:t>
      </w:r>
      <w:r w:rsidR="00E77362" w:rsidRPr="007C785E">
        <w:rPr>
          <w:rStyle w:val="jlqj4b"/>
          <w:rFonts w:ascii="Arial" w:hAnsi="Arial" w:cs="Arial"/>
          <w:b w:val="0"/>
          <w:bCs w:val="0"/>
          <w:sz w:val="22"/>
          <w:szCs w:val="22"/>
          <w:lang w:val="en-US"/>
        </w:rPr>
        <w:t xml:space="preserve">. </w:t>
      </w:r>
      <w:r w:rsidR="00E77362" w:rsidRPr="007C785E">
        <w:rPr>
          <w:rStyle w:val="jlqj4b"/>
          <w:rFonts w:ascii="Arial" w:hAnsi="Arial" w:cs="Arial"/>
          <w:b w:val="0"/>
          <w:bCs w:val="0"/>
          <w:sz w:val="22"/>
          <w:szCs w:val="22"/>
          <w:lang w:val="uz-Cyrl-UZ"/>
        </w:rPr>
        <w:t>Yalan Ouyang, Rongguang Zhang, Qiyi Zhang, Yonggang Yan</w:t>
      </w:r>
      <w:r w:rsidR="00E77362" w:rsidRPr="007C785E">
        <w:rPr>
          <w:rStyle w:val="jlqj4b"/>
          <w:rFonts w:ascii="Arial" w:hAnsi="Arial" w:cs="Arial"/>
          <w:b w:val="0"/>
          <w:bCs w:val="0"/>
          <w:sz w:val="22"/>
          <w:szCs w:val="22"/>
          <w:lang w:val="en-US"/>
        </w:rPr>
        <w:t xml:space="preserve">. </w:t>
      </w:r>
      <w:r w:rsidR="00E77362" w:rsidRPr="007C785E">
        <w:rPr>
          <w:rStyle w:val="jlqj4b"/>
          <w:rFonts w:ascii="Arial" w:hAnsi="Arial" w:cs="Arial"/>
          <w:b w:val="0"/>
          <w:bCs w:val="0"/>
          <w:sz w:val="22"/>
          <w:szCs w:val="22"/>
          <w:lang w:val="uz-Cyrl-UZ"/>
        </w:rPr>
        <w:t>Polydopamine-Modified Composite Bone Cement for Cancellous Bone Repair: Synergism of Bioactivity, Antibacterial Properties, and Biodegradability</w:t>
      </w:r>
      <w:r w:rsidR="00E77362" w:rsidRPr="007C785E">
        <w:rPr>
          <w:rStyle w:val="jlqj4b"/>
          <w:rFonts w:ascii="Arial" w:hAnsi="Arial" w:cs="Arial"/>
          <w:b w:val="0"/>
          <w:bCs w:val="0"/>
          <w:sz w:val="22"/>
          <w:szCs w:val="22"/>
          <w:lang w:val="en-US"/>
        </w:rPr>
        <w:t xml:space="preserve"> // </w:t>
      </w:r>
      <w:r w:rsidR="00E77362" w:rsidRPr="007C785E">
        <w:rPr>
          <w:rStyle w:val="jlqj4b"/>
          <w:rFonts w:ascii="Arial" w:hAnsi="Arial" w:cs="Arial"/>
          <w:b w:val="0"/>
          <w:bCs w:val="0"/>
          <w:sz w:val="22"/>
          <w:szCs w:val="22"/>
          <w:lang w:val="uz-Cyrl-UZ"/>
        </w:rPr>
        <w:t>Biomacromolecules,</w:t>
      </w:r>
      <w:r w:rsidR="00E77362" w:rsidRPr="007C785E">
        <w:rPr>
          <w:rStyle w:val="jlqj4b"/>
          <w:rFonts w:ascii="Arial" w:hAnsi="Arial" w:cs="Arial"/>
          <w:b w:val="0"/>
          <w:bCs w:val="0"/>
          <w:sz w:val="22"/>
          <w:szCs w:val="22"/>
          <w:lang w:val="en-US"/>
        </w:rPr>
        <w:t xml:space="preserve"> </w:t>
      </w:r>
      <w:r w:rsidR="00E77362" w:rsidRPr="007C785E">
        <w:rPr>
          <w:rStyle w:val="jlqj4b"/>
          <w:rFonts w:ascii="Arial" w:hAnsi="Arial" w:cs="Arial"/>
          <w:b w:val="0"/>
          <w:bCs w:val="0"/>
          <w:sz w:val="22"/>
          <w:szCs w:val="22"/>
          <w:lang w:val="uz-Cyrl-UZ"/>
        </w:rPr>
        <w:t>2025,</w:t>
      </w:r>
      <w:r w:rsidR="00E77362" w:rsidRPr="007C785E">
        <w:rPr>
          <w:rStyle w:val="jlqj4b"/>
          <w:rFonts w:ascii="Arial" w:hAnsi="Arial" w:cs="Arial"/>
          <w:b w:val="0"/>
          <w:bCs w:val="0"/>
          <w:sz w:val="22"/>
          <w:szCs w:val="22"/>
          <w:lang w:val="en-US"/>
        </w:rPr>
        <w:t xml:space="preserve"> </w:t>
      </w:r>
      <w:hyperlink r:id="rId28" w:history="1">
        <w:r w:rsidR="00E77362" w:rsidRPr="007C785E">
          <w:rPr>
            <w:rStyle w:val="a5"/>
            <w:rFonts w:ascii="Arial" w:hAnsi="Arial" w:cs="Arial"/>
            <w:b w:val="0"/>
            <w:bCs w:val="0"/>
            <w:sz w:val="22"/>
            <w:szCs w:val="22"/>
            <w:lang w:val="en-US"/>
          </w:rPr>
          <w:t>https://doi.org/10.1021/acs.biomac.5c00157</w:t>
        </w:r>
      </w:hyperlink>
      <w:r w:rsidR="00E77362" w:rsidRPr="007C785E">
        <w:rPr>
          <w:rStyle w:val="jlqj4b"/>
          <w:rFonts w:ascii="Arial" w:hAnsi="Arial" w:cs="Arial"/>
          <w:b w:val="0"/>
          <w:bCs w:val="0"/>
          <w:sz w:val="22"/>
          <w:szCs w:val="22"/>
          <w:lang w:val="en-US"/>
        </w:rPr>
        <w:t>.</w:t>
      </w:r>
    </w:p>
    <w:p w14:paraId="586DC93D" w14:textId="7ED3805A" w:rsidR="00F93B54" w:rsidRPr="00F93B54" w:rsidRDefault="00CB52E2" w:rsidP="00E77362">
      <w:pPr>
        <w:pStyle w:val="1"/>
        <w:spacing w:before="0" w:beforeAutospacing="0" w:after="0" w:afterAutospacing="0"/>
        <w:ind w:firstLine="567"/>
        <w:jc w:val="both"/>
        <w:rPr>
          <w:rFonts w:ascii="Arial" w:hAnsi="Arial" w:cs="Arial"/>
          <w:b w:val="0"/>
          <w:bCs w:val="0"/>
          <w:sz w:val="22"/>
          <w:szCs w:val="22"/>
          <w:lang w:val="uz-Cyrl-UZ"/>
        </w:rPr>
      </w:pPr>
      <w:r>
        <w:rPr>
          <w:rFonts w:ascii="Arial" w:eastAsiaTheme="minorHAnsi" w:hAnsi="Arial" w:cs="Arial"/>
          <w:b w:val="0"/>
          <w:bCs w:val="0"/>
          <w:sz w:val="22"/>
          <w:szCs w:val="22"/>
          <w:lang w:val="en-US"/>
        </w:rPr>
        <w:t>7</w:t>
      </w:r>
      <w:r w:rsidR="00E77362" w:rsidRPr="007C785E">
        <w:rPr>
          <w:rFonts w:ascii="Arial" w:eastAsiaTheme="minorHAnsi" w:hAnsi="Arial" w:cs="Arial"/>
          <w:b w:val="0"/>
          <w:bCs w:val="0"/>
          <w:sz w:val="22"/>
          <w:szCs w:val="22"/>
          <w:lang w:val="en-US"/>
        </w:rPr>
        <w:t xml:space="preserve">. </w:t>
      </w:r>
      <w:r w:rsidR="00E77362" w:rsidRPr="007C785E">
        <w:rPr>
          <w:rFonts w:ascii="Arial" w:eastAsiaTheme="minorHAnsi" w:hAnsi="Arial" w:cs="Arial"/>
          <w:b w:val="0"/>
          <w:bCs w:val="0"/>
          <w:sz w:val="22"/>
          <w:szCs w:val="22"/>
          <w:lang w:val="en-US" w:eastAsia="en-US"/>
        </w:rPr>
        <w:t xml:space="preserve">Chen Cui, </w:t>
      </w:r>
      <w:proofErr w:type="spellStart"/>
      <w:r w:rsidR="00E77362" w:rsidRPr="007C785E">
        <w:rPr>
          <w:rFonts w:ascii="Arial" w:eastAsiaTheme="minorHAnsi" w:hAnsi="Arial" w:cs="Arial"/>
          <w:b w:val="0"/>
          <w:bCs w:val="0"/>
          <w:sz w:val="22"/>
          <w:szCs w:val="22"/>
          <w:lang w:val="en-US" w:eastAsia="en-US"/>
        </w:rPr>
        <w:t>Dachuan</w:t>
      </w:r>
      <w:proofErr w:type="spellEnd"/>
      <w:r w:rsidR="00E77362" w:rsidRPr="007C785E">
        <w:rPr>
          <w:rFonts w:ascii="Arial" w:eastAsiaTheme="minorHAnsi" w:hAnsi="Arial" w:cs="Arial"/>
          <w:b w:val="0"/>
          <w:bCs w:val="0"/>
          <w:sz w:val="22"/>
          <w:szCs w:val="22"/>
          <w:lang w:val="en-US" w:eastAsia="en-US"/>
        </w:rPr>
        <w:t xml:space="preserve"> Liu, </w:t>
      </w:r>
      <w:proofErr w:type="spellStart"/>
      <w:r w:rsidR="00E77362" w:rsidRPr="007C785E">
        <w:rPr>
          <w:rFonts w:ascii="Arial" w:eastAsiaTheme="minorHAnsi" w:hAnsi="Arial" w:cs="Arial"/>
          <w:b w:val="0"/>
          <w:bCs w:val="0"/>
          <w:sz w:val="22"/>
          <w:szCs w:val="22"/>
          <w:lang w:val="en-US" w:eastAsia="en-US"/>
        </w:rPr>
        <w:t>Xiaobin</w:t>
      </w:r>
      <w:proofErr w:type="spellEnd"/>
      <w:r w:rsidR="00E77362" w:rsidRPr="007C785E">
        <w:rPr>
          <w:rFonts w:ascii="Arial" w:eastAsiaTheme="minorHAnsi" w:hAnsi="Arial" w:cs="Arial"/>
          <w:b w:val="0"/>
          <w:bCs w:val="0"/>
          <w:sz w:val="22"/>
          <w:szCs w:val="22"/>
          <w:lang w:val="en-US" w:eastAsia="en-US"/>
        </w:rPr>
        <w:t xml:space="preserve"> </w:t>
      </w:r>
      <w:proofErr w:type="spellStart"/>
      <w:r w:rsidR="00E77362" w:rsidRPr="007C785E">
        <w:rPr>
          <w:rFonts w:ascii="Arial" w:eastAsiaTheme="minorHAnsi" w:hAnsi="Arial" w:cs="Arial"/>
          <w:b w:val="0"/>
          <w:bCs w:val="0"/>
          <w:sz w:val="22"/>
          <w:szCs w:val="22"/>
          <w:lang w:val="en-US" w:eastAsia="en-US"/>
        </w:rPr>
        <w:t>Xie</w:t>
      </w:r>
      <w:proofErr w:type="spellEnd"/>
      <w:r w:rsidR="00E77362" w:rsidRPr="007C785E">
        <w:rPr>
          <w:rFonts w:ascii="Arial" w:eastAsiaTheme="minorHAnsi" w:hAnsi="Arial" w:cs="Arial"/>
          <w:b w:val="0"/>
          <w:bCs w:val="0"/>
          <w:sz w:val="22"/>
          <w:szCs w:val="22"/>
          <w:lang w:val="en-US" w:eastAsia="en-US"/>
        </w:rPr>
        <w:t xml:space="preserve">, </w:t>
      </w:r>
      <w:proofErr w:type="spellStart"/>
      <w:r w:rsidR="00E77362" w:rsidRPr="007C785E">
        <w:rPr>
          <w:rFonts w:ascii="Arial" w:eastAsiaTheme="minorHAnsi" w:hAnsi="Arial" w:cs="Arial"/>
          <w:b w:val="0"/>
          <w:bCs w:val="0"/>
          <w:sz w:val="22"/>
          <w:szCs w:val="22"/>
          <w:lang w:val="en-US" w:eastAsia="en-US"/>
        </w:rPr>
        <w:t>Lijie</w:t>
      </w:r>
      <w:proofErr w:type="spellEnd"/>
      <w:r w:rsidR="00E77362" w:rsidRPr="007C785E">
        <w:rPr>
          <w:rFonts w:ascii="Arial" w:eastAsiaTheme="minorHAnsi" w:hAnsi="Arial" w:cs="Arial"/>
          <w:b w:val="0"/>
          <w:bCs w:val="0"/>
          <w:sz w:val="22"/>
          <w:szCs w:val="22"/>
          <w:lang w:val="en-US" w:eastAsia="en-US"/>
        </w:rPr>
        <w:t xml:space="preserve"> Wang, </w:t>
      </w:r>
      <w:proofErr w:type="spellStart"/>
      <w:r w:rsidR="00E77362" w:rsidRPr="007C785E">
        <w:rPr>
          <w:rFonts w:ascii="Arial" w:eastAsiaTheme="minorHAnsi" w:hAnsi="Arial" w:cs="Arial"/>
          <w:b w:val="0"/>
          <w:bCs w:val="0"/>
          <w:sz w:val="22"/>
          <w:szCs w:val="22"/>
          <w:lang w:val="en-US" w:eastAsia="en-US"/>
        </w:rPr>
        <w:t>Miodrag</w:t>
      </w:r>
      <w:proofErr w:type="spellEnd"/>
      <w:r w:rsidR="00E77362" w:rsidRPr="007C785E">
        <w:rPr>
          <w:rFonts w:ascii="Arial" w:eastAsiaTheme="minorHAnsi" w:hAnsi="Arial" w:cs="Arial"/>
          <w:b w:val="0"/>
          <w:bCs w:val="0"/>
          <w:sz w:val="22"/>
          <w:szCs w:val="22"/>
          <w:lang w:val="en-US" w:eastAsia="en-US"/>
        </w:rPr>
        <w:t xml:space="preserve"> J. </w:t>
      </w:r>
      <w:proofErr w:type="spellStart"/>
      <w:r w:rsidR="00E77362" w:rsidRPr="007C785E">
        <w:rPr>
          <w:rFonts w:ascii="Arial" w:eastAsiaTheme="minorHAnsi" w:hAnsi="Arial" w:cs="Arial"/>
          <w:b w:val="0"/>
          <w:bCs w:val="0"/>
          <w:sz w:val="22"/>
          <w:szCs w:val="22"/>
          <w:lang w:val="en-US" w:eastAsia="en-US"/>
        </w:rPr>
        <w:t>Luki</w:t>
      </w:r>
      <w:proofErr w:type="spellEnd"/>
      <w:r w:rsidR="00E77362" w:rsidRPr="007C785E">
        <w:rPr>
          <w:rFonts w:ascii="Arial" w:eastAsiaTheme="minorHAnsi" w:hAnsi="Arial" w:cs="Arial"/>
          <w:b w:val="0"/>
          <w:bCs w:val="0"/>
          <w:sz w:val="22"/>
          <w:szCs w:val="22"/>
          <w:lang w:val="en-US" w:eastAsia="en-US"/>
        </w:rPr>
        <w:t xml:space="preserve">, </w:t>
      </w:r>
      <w:proofErr w:type="spellStart"/>
      <w:r w:rsidR="00E77362" w:rsidRPr="007C785E">
        <w:rPr>
          <w:rFonts w:ascii="Arial" w:eastAsiaTheme="minorHAnsi" w:hAnsi="Arial" w:cs="Arial"/>
          <w:b w:val="0"/>
          <w:bCs w:val="0"/>
          <w:sz w:val="22"/>
          <w:szCs w:val="22"/>
          <w:lang w:val="en-US" w:eastAsia="en-US"/>
        </w:rPr>
        <w:t>Xubin</w:t>
      </w:r>
      <w:proofErr w:type="spellEnd"/>
      <w:r w:rsidR="00E77362" w:rsidRPr="007C785E">
        <w:rPr>
          <w:rFonts w:ascii="Arial" w:eastAsiaTheme="minorHAnsi" w:hAnsi="Arial" w:cs="Arial"/>
          <w:b w:val="0"/>
          <w:bCs w:val="0"/>
          <w:sz w:val="22"/>
          <w:szCs w:val="22"/>
          <w:lang w:val="en-US" w:eastAsia="en-US"/>
        </w:rPr>
        <w:t xml:space="preserve"> </w:t>
      </w:r>
      <w:proofErr w:type="spellStart"/>
      <w:r w:rsidR="00E77362" w:rsidRPr="007C785E">
        <w:rPr>
          <w:rFonts w:ascii="Arial" w:eastAsiaTheme="minorHAnsi" w:hAnsi="Arial" w:cs="Arial"/>
          <w:b w:val="0"/>
          <w:bCs w:val="0"/>
          <w:sz w:val="22"/>
          <w:szCs w:val="22"/>
          <w:lang w:val="en-US" w:eastAsia="en-US"/>
        </w:rPr>
        <w:t>Qiu</w:t>
      </w:r>
      <w:proofErr w:type="spellEnd"/>
      <w:r w:rsidR="00E77362" w:rsidRPr="007C785E">
        <w:rPr>
          <w:rFonts w:ascii="Arial" w:eastAsiaTheme="minorHAnsi" w:hAnsi="Arial" w:cs="Arial"/>
          <w:b w:val="0"/>
          <w:bCs w:val="0"/>
          <w:sz w:val="22"/>
          <w:szCs w:val="22"/>
          <w:lang w:val="en-US" w:eastAsia="en-US"/>
        </w:rPr>
        <w:t xml:space="preserve">, Weicheng Chen, </w:t>
      </w:r>
      <w:proofErr w:type="spellStart"/>
      <w:r w:rsidR="00E77362" w:rsidRPr="007C785E">
        <w:rPr>
          <w:rFonts w:ascii="Arial" w:eastAsiaTheme="minorHAnsi" w:hAnsi="Arial" w:cs="Arial"/>
          <w:b w:val="0"/>
          <w:bCs w:val="0"/>
          <w:sz w:val="22"/>
          <w:szCs w:val="22"/>
          <w:lang w:val="en-US" w:eastAsia="en-US"/>
        </w:rPr>
        <w:t>Jiaxu</w:t>
      </w:r>
      <w:proofErr w:type="spellEnd"/>
      <w:r w:rsidR="00E77362" w:rsidRPr="007C785E">
        <w:rPr>
          <w:rFonts w:ascii="Arial" w:eastAsiaTheme="minorHAnsi" w:hAnsi="Arial" w:cs="Arial"/>
          <w:b w:val="0"/>
          <w:bCs w:val="0"/>
          <w:sz w:val="22"/>
          <w:szCs w:val="22"/>
          <w:lang w:val="en-US" w:eastAsia="en-US"/>
        </w:rPr>
        <w:t xml:space="preserve"> Shi, </w:t>
      </w:r>
      <w:proofErr w:type="spellStart"/>
      <w:r w:rsidR="00E77362" w:rsidRPr="007C785E">
        <w:rPr>
          <w:rFonts w:ascii="Arial" w:eastAsiaTheme="minorHAnsi" w:hAnsi="Arial" w:cs="Arial"/>
          <w:b w:val="0"/>
          <w:bCs w:val="0"/>
          <w:sz w:val="22"/>
          <w:szCs w:val="22"/>
          <w:lang w:val="en-US" w:eastAsia="en-US"/>
        </w:rPr>
        <w:t>Youzhi</w:t>
      </w:r>
      <w:proofErr w:type="spellEnd"/>
      <w:r w:rsidR="00E77362" w:rsidRPr="007C785E">
        <w:rPr>
          <w:rFonts w:ascii="Arial" w:eastAsiaTheme="minorHAnsi" w:hAnsi="Arial" w:cs="Arial"/>
          <w:b w:val="0"/>
          <w:bCs w:val="0"/>
          <w:sz w:val="22"/>
          <w:szCs w:val="22"/>
          <w:lang w:val="en-US" w:eastAsia="en-US"/>
        </w:rPr>
        <w:t xml:space="preserve"> Hong, Bin Li, Zhiwei Liu, Song Chen</w:t>
      </w:r>
      <w:r w:rsidR="00E77362" w:rsidRPr="007C785E">
        <w:rPr>
          <w:rFonts w:ascii="Arial" w:hAnsi="Arial" w:cs="Arial"/>
          <w:b w:val="0"/>
          <w:bCs w:val="0"/>
          <w:sz w:val="22"/>
          <w:szCs w:val="22"/>
          <w:lang w:val="en-US"/>
        </w:rPr>
        <w:t xml:space="preserve">. </w:t>
      </w:r>
      <w:r w:rsidR="00E77362" w:rsidRPr="007C785E">
        <w:rPr>
          <w:rFonts w:ascii="Arial" w:eastAsiaTheme="minorHAnsi" w:hAnsi="Arial" w:cs="Arial"/>
          <w:b w:val="0"/>
          <w:bCs w:val="0"/>
          <w:kern w:val="0"/>
          <w:sz w:val="22"/>
          <w:szCs w:val="22"/>
          <w:lang w:val="en-US" w:eastAsia="en-US"/>
        </w:rPr>
        <w:t>Carvacrol-loaded premixed calcium phosphate bone cements with exceptional osteogenic and antibacterial properties to heal infected bone defects</w:t>
      </w:r>
      <w:r w:rsidR="00E77362" w:rsidRPr="007C785E">
        <w:rPr>
          <w:rFonts w:ascii="Arial" w:hAnsi="Arial" w:cs="Arial"/>
          <w:b w:val="0"/>
          <w:bCs w:val="0"/>
          <w:sz w:val="22"/>
          <w:szCs w:val="22"/>
          <w:lang w:val="en-US"/>
        </w:rPr>
        <w:t xml:space="preserve"> // </w:t>
      </w:r>
      <w:hyperlink r:id="rId29" w:tooltip="Go to Composites Part B: Engineering on ScienceDirect" w:history="1">
        <w:r w:rsidR="00E77362" w:rsidRPr="007C785E">
          <w:rPr>
            <w:rStyle w:val="anchor-text"/>
            <w:rFonts w:ascii="Arial" w:hAnsi="Arial" w:cs="Arial"/>
            <w:b w:val="0"/>
            <w:bCs w:val="0"/>
            <w:color w:val="0000FF"/>
            <w:sz w:val="22"/>
            <w:szCs w:val="22"/>
            <w:u w:val="single"/>
            <w:lang w:val="en-US"/>
          </w:rPr>
          <w:t>Composites Part B: Engineering</w:t>
        </w:r>
      </w:hyperlink>
      <w:r w:rsidR="00E77362" w:rsidRPr="007C785E">
        <w:rPr>
          <w:rFonts w:ascii="Arial" w:hAnsi="Arial" w:cs="Arial"/>
          <w:b w:val="0"/>
          <w:bCs w:val="0"/>
          <w:sz w:val="22"/>
          <w:szCs w:val="22"/>
          <w:lang w:val="en-US"/>
        </w:rPr>
        <w:t xml:space="preserve">, </w:t>
      </w:r>
      <w:hyperlink r:id="rId30" w:tooltip="Go to table of contents for this volume/issue" w:history="1">
        <w:r w:rsidR="00E77362" w:rsidRPr="007C785E">
          <w:rPr>
            <w:rStyle w:val="anchor-text"/>
            <w:rFonts w:ascii="Arial" w:hAnsi="Arial" w:cs="Arial"/>
            <w:b w:val="0"/>
            <w:bCs w:val="0"/>
            <w:color w:val="0000FF"/>
            <w:sz w:val="22"/>
            <w:szCs w:val="22"/>
            <w:u w:val="single"/>
            <w:lang w:val="en-US"/>
          </w:rPr>
          <w:t>Volume 287</w:t>
        </w:r>
      </w:hyperlink>
      <w:r w:rsidR="00E77362" w:rsidRPr="007C785E">
        <w:rPr>
          <w:rFonts w:ascii="Arial" w:hAnsi="Arial" w:cs="Arial"/>
          <w:b w:val="0"/>
          <w:bCs w:val="0"/>
          <w:sz w:val="22"/>
          <w:szCs w:val="22"/>
          <w:lang w:val="en-US"/>
        </w:rPr>
        <w:t>, December 2024, 111812</w:t>
      </w:r>
      <w:r w:rsidR="00F93B54">
        <w:rPr>
          <w:rFonts w:ascii="Arial" w:hAnsi="Arial" w:cs="Arial"/>
          <w:b w:val="0"/>
          <w:bCs w:val="0"/>
          <w:sz w:val="22"/>
          <w:szCs w:val="22"/>
          <w:lang w:val="uz-Cyrl-UZ"/>
        </w:rPr>
        <w:t xml:space="preserve">. </w:t>
      </w:r>
      <w:hyperlink r:id="rId31" w:history="1">
        <w:r w:rsidR="00F93B54" w:rsidRPr="00F93B54">
          <w:rPr>
            <w:rStyle w:val="a5"/>
            <w:rFonts w:ascii="Arial" w:hAnsi="Arial" w:cs="Arial"/>
            <w:b w:val="0"/>
            <w:bCs w:val="0"/>
            <w:sz w:val="22"/>
            <w:szCs w:val="22"/>
            <w:lang w:val="uz-Cyrl-UZ"/>
          </w:rPr>
          <w:t>https://www.sciencedirect.com/science/article/pii/S1359836824006243</w:t>
        </w:r>
      </w:hyperlink>
      <w:r w:rsidR="00F93B54">
        <w:rPr>
          <w:rFonts w:ascii="Arial" w:hAnsi="Arial" w:cs="Arial"/>
          <w:b w:val="0"/>
          <w:bCs w:val="0"/>
          <w:sz w:val="22"/>
          <w:szCs w:val="22"/>
          <w:lang w:val="uz-Cyrl-UZ"/>
        </w:rPr>
        <w:t xml:space="preserve"> </w:t>
      </w:r>
    </w:p>
    <w:p w14:paraId="16904247" w14:textId="19812F6E" w:rsidR="00E77362" w:rsidRPr="007C785E" w:rsidRDefault="00CB52E2" w:rsidP="00E77362">
      <w:pPr>
        <w:pStyle w:val="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8</w:t>
      </w:r>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Wen-Han</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Bu,</w:t>
      </w:r>
      <w:r w:rsidR="00E77362" w:rsidRPr="007C785E">
        <w:rPr>
          <w:rFonts w:ascii="Arial" w:hAnsi="Arial" w:cs="Arial"/>
          <w:b w:val="0"/>
          <w:bCs w:val="0"/>
          <w:sz w:val="22"/>
          <w:szCs w:val="22"/>
          <w:lang w:val="en-US"/>
        </w:rPr>
        <w:t xml:space="preserve"> </w:t>
      </w:r>
      <w:proofErr w:type="spellStart"/>
      <w:r w:rsidR="00E77362" w:rsidRPr="007C785E">
        <w:rPr>
          <w:rStyle w:val="given-name"/>
          <w:rFonts w:ascii="Arial" w:hAnsi="Arial" w:cs="Arial"/>
          <w:b w:val="0"/>
          <w:bCs w:val="0"/>
          <w:sz w:val="22"/>
          <w:szCs w:val="22"/>
          <w:lang w:val="en-US"/>
        </w:rPr>
        <w:t>Ayakuzi</w:t>
      </w:r>
      <w:proofErr w:type="spellEnd"/>
      <w:r w:rsidR="00E77362" w:rsidRPr="007C785E">
        <w:rPr>
          <w:rStyle w:val="react-xocs-alternative-link"/>
          <w:rFonts w:ascii="Arial" w:hAnsi="Arial" w:cs="Arial"/>
          <w:b w:val="0"/>
          <w:bCs w:val="0"/>
          <w:sz w:val="22"/>
          <w:szCs w:val="22"/>
          <w:lang w:val="en-US"/>
        </w:rPr>
        <w:t xml:space="preserve"> </w:t>
      </w:r>
      <w:proofErr w:type="spellStart"/>
      <w:r w:rsidR="00E77362" w:rsidRPr="007C785E">
        <w:rPr>
          <w:rStyle w:val="text"/>
          <w:rFonts w:ascii="Arial" w:hAnsi="Arial" w:cs="Arial"/>
          <w:b w:val="0"/>
          <w:bCs w:val="0"/>
          <w:sz w:val="22"/>
          <w:szCs w:val="22"/>
          <w:lang w:val="en-US"/>
        </w:rPr>
        <w:t>Asilebieke</w:t>
      </w:r>
      <w:proofErr w:type="spellEnd"/>
      <w:r w:rsidR="00E77362" w:rsidRPr="007C785E">
        <w:rPr>
          <w:rStyle w:val="text"/>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Lu-Yang</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Han</w:t>
      </w:r>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Yang</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Xu</w:t>
      </w:r>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Tao</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Zhou</w:t>
      </w:r>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Jian-Jun</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 xml:space="preserve">Chu. </w:t>
      </w:r>
      <w:r w:rsidR="00E77362" w:rsidRPr="007C785E">
        <w:rPr>
          <w:rStyle w:val="title-text"/>
          <w:rFonts w:ascii="Arial" w:hAnsi="Arial" w:cs="Arial"/>
          <w:b w:val="0"/>
          <w:bCs w:val="0"/>
          <w:sz w:val="22"/>
          <w:szCs w:val="22"/>
          <w:lang w:val="en-US"/>
        </w:rPr>
        <w:t>Preparation and characterization of novel PMMA bone cement containing 3,4-dichloro-5-hydroxyfuran-2(5</w:t>
      </w:r>
      <w:r w:rsidR="00E77362" w:rsidRPr="007C785E">
        <w:rPr>
          <w:rStyle w:val="a7"/>
          <w:rFonts w:ascii="Arial" w:hAnsi="Arial" w:cs="Arial"/>
          <w:b w:val="0"/>
          <w:bCs w:val="0"/>
          <w:sz w:val="22"/>
          <w:szCs w:val="22"/>
          <w:lang w:val="en-US"/>
        </w:rPr>
        <w:t>H</w:t>
      </w:r>
      <w:r w:rsidR="00E77362" w:rsidRPr="007C785E">
        <w:rPr>
          <w:rStyle w:val="title-text"/>
          <w:rFonts w:ascii="Arial" w:hAnsi="Arial" w:cs="Arial"/>
          <w:b w:val="0"/>
          <w:bCs w:val="0"/>
          <w:sz w:val="22"/>
          <w:szCs w:val="22"/>
          <w:lang w:val="en-US"/>
        </w:rPr>
        <w:t>)-one</w:t>
      </w:r>
      <w:bookmarkStart w:id="4" w:name="bfn1"/>
      <w:r w:rsidR="00E77362" w:rsidRPr="007C785E">
        <w:rPr>
          <w:rStyle w:val="title-text"/>
          <w:rFonts w:ascii="Arial" w:hAnsi="Arial" w:cs="Arial"/>
          <w:b w:val="0"/>
          <w:bCs w:val="0"/>
          <w:sz w:val="22"/>
          <w:szCs w:val="22"/>
          <w:lang w:val="en-US"/>
        </w:rPr>
        <w:t xml:space="preserve"> // </w:t>
      </w:r>
      <w:bookmarkEnd w:id="4"/>
      <w:r w:rsidR="00E77362" w:rsidRPr="007C785E">
        <w:rPr>
          <w:rFonts w:ascii="Arial" w:hAnsi="Arial" w:cs="Arial"/>
          <w:b w:val="0"/>
          <w:bCs w:val="0"/>
          <w:sz w:val="22"/>
          <w:szCs w:val="22"/>
        </w:rPr>
        <w:fldChar w:fldCharType="begin"/>
      </w:r>
      <w:r w:rsidR="00E77362" w:rsidRPr="007C785E">
        <w:rPr>
          <w:rFonts w:ascii="Arial" w:hAnsi="Arial" w:cs="Arial"/>
          <w:b w:val="0"/>
          <w:bCs w:val="0"/>
          <w:sz w:val="22"/>
          <w:szCs w:val="22"/>
          <w:lang w:val="en-US"/>
        </w:rPr>
        <w:instrText xml:space="preserve"> HYPERLINK "https://www.sciencedirect.com/org/journal/rsc-advances" \o "Go to RSC Advances on ScienceDirect" </w:instrText>
      </w:r>
      <w:r w:rsidR="00E77362" w:rsidRPr="007C785E">
        <w:rPr>
          <w:rFonts w:ascii="Arial" w:hAnsi="Arial" w:cs="Arial"/>
          <w:b w:val="0"/>
          <w:bCs w:val="0"/>
          <w:sz w:val="22"/>
          <w:szCs w:val="22"/>
        </w:rPr>
        <w:fldChar w:fldCharType="separate"/>
      </w:r>
      <w:r w:rsidR="00E77362" w:rsidRPr="007C785E">
        <w:rPr>
          <w:rStyle w:val="anchor-text"/>
          <w:rFonts w:ascii="Arial" w:hAnsi="Arial" w:cs="Arial"/>
          <w:b w:val="0"/>
          <w:bCs w:val="0"/>
          <w:color w:val="0000FF"/>
          <w:sz w:val="22"/>
          <w:szCs w:val="22"/>
          <w:u w:val="single"/>
          <w:lang w:val="en-US"/>
        </w:rPr>
        <w:t>RSC Advances</w:t>
      </w:r>
      <w:r w:rsidR="00E77362" w:rsidRPr="007C785E">
        <w:rPr>
          <w:rFonts w:ascii="Arial" w:hAnsi="Arial" w:cs="Arial"/>
          <w:b w:val="0"/>
          <w:bCs w:val="0"/>
          <w:sz w:val="22"/>
          <w:szCs w:val="22"/>
        </w:rPr>
        <w:fldChar w:fldCharType="end"/>
      </w:r>
      <w:r w:rsidR="00E77362" w:rsidRPr="007C785E">
        <w:rPr>
          <w:rFonts w:ascii="Arial" w:hAnsi="Arial" w:cs="Arial"/>
          <w:b w:val="0"/>
          <w:bCs w:val="0"/>
          <w:sz w:val="22"/>
          <w:szCs w:val="22"/>
          <w:lang w:val="en-US"/>
        </w:rPr>
        <w:t xml:space="preserve">, </w:t>
      </w:r>
      <w:hyperlink r:id="rId32" w:tooltip="Go to table of contents for this volume/issue" w:history="1">
        <w:r w:rsidR="00E77362" w:rsidRPr="007C785E">
          <w:rPr>
            <w:rStyle w:val="anchor-text"/>
            <w:rFonts w:ascii="Arial" w:hAnsi="Arial" w:cs="Arial"/>
            <w:b w:val="0"/>
            <w:bCs w:val="0"/>
            <w:color w:val="0000FF"/>
            <w:sz w:val="22"/>
            <w:szCs w:val="22"/>
            <w:u w:val="single"/>
            <w:lang w:val="en-US"/>
          </w:rPr>
          <w:t>Volume 15, Issue 2</w:t>
        </w:r>
      </w:hyperlink>
      <w:r w:rsidR="00E77362" w:rsidRPr="007C785E">
        <w:rPr>
          <w:rFonts w:ascii="Arial" w:hAnsi="Arial" w:cs="Arial"/>
          <w:b w:val="0"/>
          <w:bCs w:val="0"/>
          <w:sz w:val="22"/>
          <w:szCs w:val="22"/>
          <w:lang w:val="en-US"/>
        </w:rPr>
        <w:t xml:space="preserve">, 17 January 2025, Pages 806-813. </w:t>
      </w:r>
      <w:hyperlink r:id="rId33" w:tgtFrame="_blank" w:tooltip="Persistent link using digital object identifier" w:history="1">
        <w:r w:rsidR="00E77362" w:rsidRPr="007C785E">
          <w:rPr>
            <w:rStyle w:val="anchor-text"/>
            <w:rFonts w:ascii="Arial" w:hAnsi="Arial" w:cs="Arial"/>
            <w:b w:val="0"/>
            <w:bCs w:val="0"/>
            <w:color w:val="0000FF"/>
            <w:sz w:val="22"/>
            <w:szCs w:val="22"/>
            <w:u w:val="single"/>
            <w:lang w:val="en-US"/>
          </w:rPr>
          <w:t>https://doi.org/10.1039/d4ra06607c</w:t>
        </w:r>
      </w:hyperlink>
    </w:p>
    <w:p w14:paraId="76D18466" w14:textId="0C053D6C" w:rsidR="00BF3D9F" w:rsidRDefault="00BF3D9F" w:rsidP="00BF3D9F">
      <w:pPr>
        <w:pStyle w:val="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 xml:space="preserve">9. </w:t>
      </w:r>
      <w:r w:rsidRPr="001E29EC">
        <w:rPr>
          <w:rFonts w:ascii="Arial" w:hAnsi="Arial" w:cs="Arial"/>
          <w:b w:val="0"/>
          <w:bCs w:val="0"/>
          <w:sz w:val="22"/>
          <w:szCs w:val="22"/>
          <w:lang w:val="en-US"/>
        </w:rPr>
        <w:t>Shi, C., Pu, X., Zheng, G., Feng, X., Yang, X., Zhang, B., ... &amp; Xia, H. (2016). An antibacterial and absorbable silk-based fixation material with impressive mechanical properties and biocompatibility. Scientific Reports, 6(1), 37418.</w:t>
      </w:r>
      <w:r>
        <w:rPr>
          <w:rFonts w:ascii="Arial" w:hAnsi="Arial" w:cs="Arial"/>
          <w:b w:val="0"/>
          <w:bCs w:val="0"/>
          <w:sz w:val="22"/>
          <w:szCs w:val="22"/>
          <w:lang w:val="en-US"/>
        </w:rPr>
        <w:t xml:space="preserve"> </w:t>
      </w:r>
      <w:hyperlink r:id="rId34" w:history="1">
        <w:r w:rsidRPr="00137157">
          <w:rPr>
            <w:rStyle w:val="a5"/>
            <w:rFonts w:ascii="Arial" w:hAnsi="Arial" w:cs="Arial"/>
            <w:b w:val="0"/>
            <w:bCs w:val="0"/>
            <w:sz w:val="22"/>
            <w:szCs w:val="22"/>
            <w:lang w:val="en-US"/>
          </w:rPr>
          <w:t>https://www.nature.com/articles/srep37418</w:t>
        </w:r>
      </w:hyperlink>
      <w:r>
        <w:rPr>
          <w:rFonts w:ascii="Arial" w:hAnsi="Arial" w:cs="Arial"/>
          <w:b w:val="0"/>
          <w:bCs w:val="0"/>
          <w:sz w:val="22"/>
          <w:szCs w:val="22"/>
          <w:lang w:val="en-US"/>
        </w:rPr>
        <w:t xml:space="preserve"> </w:t>
      </w:r>
    </w:p>
    <w:p w14:paraId="5ED144F9" w14:textId="0D24B024" w:rsidR="00BF3D9F" w:rsidRPr="007C785E" w:rsidRDefault="00CB52E2" w:rsidP="00BF3D9F">
      <w:pPr>
        <w:pStyle w:val="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1</w:t>
      </w:r>
      <w:r w:rsidR="00BF3D9F">
        <w:rPr>
          <w:rFonts w:ascii="Arial" w:hAnsi="Arial" w:cs="Arial"/>
          <w:b w:val="0"/>
          <w:bCs w:val="0"/>
          <w:sz w:val="22"/>
          <w:szCs w:val="22"/>
          <w:lang w:val="en-US"/>
        </w:rPr>
        <w:t xml:space="preserve">0. </w:t>
      </w:r>
      <w:proofErr w:type="spellStart"/>
      <w:r w:rsidR="00BF3D9F" w:rsidRPr="001E29EC">
        <w:rPr>
          <w:rFonts w:ascii="Arial" w:hAnsi="Arial" w:cs="Arial"/>
          <w:b w:val="0"/>
          <w:bCs w:val="0"/>
          <w:sz w:val="22"/>
          <w:szCs w:val="22"/>
          <w:lang w:val="en-US"/>
        </w:rPr>
        <w:t>Spałek</w:t>
      </w:r>
      <w:proofErr w:type="spellEnd"/>
      <w:r w:rsidR="00BF3D9F" w:rsidRPr="001E29EC">
        <w:rPr>
          <w:rFonts w:ascii="Arial" w:hAnsi="Arial" w:cs="Arial"/>
          <w:b w:val="0"/>
          <w:bCs w:val="0"/>
          <w:sz w:val="22"/>
          <w:szCs w:val="22"/>
          <w:lang w:val="en-US"/>
        </w:rPr>
        <w:t xml:space="preserve">, J., </w:t>
      </w:r>
      <w:proofErr w:type="spellStart"/>
      <w:r w:rsidR="00BF3D9F" w:rsidRPr="001E29EC">
        <w:rPr>
          <w:rFonts w:ascii="Arial" w:hAnsi="Arial" w:cs="Arial"/>
          <w:b w:val="0"/>
          <w:bCs w:val="0"/>
          <w:sz w:val="22"/>
          <w:szCs w:val="22"/>
          <w:lang w:val="en-US"/>
        </w:rPr>
        <w:t>Ociepa</w:t>
      </w:r>
      <w:proofErr w:type="spellEnd"/>
      <w:r w:rsidR="00BF3D9F" w:rsidRPr="001E29EC">
        <w:rPr>
          <w:rFonts w:ascii="Arial" w:hAnsi="Arial" w:cs="Arial"/>
          <w:b w:val="0"/>
          <w:bCs w:val="0"/>
          <w:sz w:val="22"/>
          <w:szCs w:val="22"/>
          <w:lang w:val="en-US"/>
        </w:rPr>
        <w:t xml:space="preserve">, P., </w:t>
      </w:r>
      <w:proofErr w:type="spellStart"/>
      <w:r w:rsidR="00BF3D9F" w:rsidRPr="001E29EC">
        <w:rPr>
          <w:rFonts w:ascii="Arial" w:hAnsi="Arial" w:cs="Arial"/>
          <w:b w:val="0"/>
          <w:bCs w:val="0"/>
          <w:sz w:val="22"/>
          <w:szCs w:val="22"/>
          <w:lang w:val="en-US"/>
        </w:rPr>
        <w:t>Deptuła</w:t>
      </w:r>
      <w:proofErr w:type="spellEnd"/>
      <w:r w:rsidR="00BF3D9F" w:rsidRPr="001E29EC">
        <w:rPr>
          <w:rFonts w:ascii="Arial" w:hAnsi="Arial" w:cs="Arial"/>
          <w:b w:val="0"/>
          <w:bCs w:val="0"/>
          <w:sz w:val="22"/>
          <w:szCs w:val="22"/>
          <w:lang w:val="en-US"/>
        </w:rPr>
        <w:t xml:space="preserve">, P., </w:t>
      </w:r>
      <w:proofErr w:type="spellStart"/>
      <w:r w:rsidR="00BF3D9F" w:rsidRPr="001E29EC">
        <w:rPr>
          <w:rFonts w:ascii="Arial" w:hAnsi="Arial" w:cs="Arial"/>
          <w:b w:val="0"/>
          <w:bCs w:val="0"/>
          <w:sz w:val="22"/>
          <w:szCs w:val="22"/>
          <w:lang w:val="en-US"/>
        </w:rPr>
        <w:t>Piktel</w:t>
      </w:r>
      <w:proofErr w:type="spellEnd"/>
      <w:r w:rsidR="00BF3D9F" w:rsidRPr="001E29EC">
        <w:rPr>
          <w:rFonts w:ascii="Arial" w:hAnsi="Arial" w:cs="Arial"/>
          <w:b w:val="0"/>
          <w:bCs w:val="0"/>
          <w:sz w:val="22"/>
          <w:szCs w:val="22"/>
          <w:lang w:val="en-US"/>
        </w:rPr>
        <w:t xml:space="preserve">, E., </w:t>
      </w:r>
      <w:proofErr w:type="spellStart"/>
      <w:r w:rsidR="00BF3D9F" w:rsidRPr="001E29EC">
        <w:rPr>
          <w:rFonts w:ascii="Arial" w:hAnsi="Arial" w:cs="Arial"/>
          <w:b w:val="0"/>
          <w:bCs w:val="0"/>
          <w:sz w:val="22"/>
          <w:szCs w:val="22"/>
          <w:lang w:val="en-US"/>
        </w:rPr>
        <w:t>Daniluk</w:t>
      </w:r>
      <w:proofErr w:type="spellEnd"/>
      <w:r w:rsidR="00BF3D9F" w:rsidRPr="001E29EC">
        <w:rPr>
          <w:rFonts w:ascii="Arial" w:hAnsi="Arial" w:cs="Arial"/>
          <w:b w:val="0"/>
          <w:bCs w:val="0"/>
          <w:sz w:val="22"/>
          <w:szCs w:val="22"/>
          <w:lang w:val="en-US"/>
        </w:rPr>
        <w:t xml:space="preserve">, T., </w:t>
      </w:r>
      <w:proofErr w:type="spellStart"/>
      <w:r w:rsidR="00BF3D9F" w:rsidRPr="001E29EC">
        <w:rPr>
          <w:rFonts w:ascii="Arial" w:hAnsi="Arial" w:cs="Arial"/>
          <w:b w:val="0"/>
          <w:bCs w:val="0"/>
          <w:sz w:val="22"/>
          <w:szCs w:val="22"/>
          <w:lang w:val="en-US"/>
        </w:rPr>
        <w:t>Król</w:t>
      </w:r>
      <w:proofErr w:type="spellEnd"/>
      <w:r w:rsidR="00BF3D9F" w:rsidRPr="001E29EC">
        <w:rPr>
          <w:rFonts w:ascii="Arial" w:hAnsi="Arial" w:cs="Arial"/>
          <w:b w:val="0"/>
          <w:bCs w:val="0"/>
          <w:sz w:val="22"/>
          <w:szCs w:val="22"/>
          <w:lang w:val="en-US"/>
        </w:rPr>
        <w:t xml:space="preserve">, G., ... &amp; </w:t>
      </w:r>
      <w:proofErr w:type="spellStart"/>
      <w:r w:rsidR="00BF3D9F" w:rsidRPr="001E29EC">
        <w:rPr>
          <w:rFonts w:ascii="Arial" w:hAnsi="Arial" w:cs="Arial"/>
          <w:b w:val="0"/>
          <w:bCs w:val="0"/>
          <w:sz w:val="22"/>
          <w:szCs w:val="22"/>
          <w:lang w:val="en-US"/>
        </w:rPr>
        <w:t>Okła</w:t>
      </w:r>
      <w:proofErr w:type="spellEnd"/>
      <w:r w:rsidR="00BF3D9F" w:rsidRPr="001E29EC">
        <w:rPr>
          <w:rFonts w:ascii="Arial" w:hAnsi="Arial" w:cs="Arial"/>
          <w:b w:val="0"/>
          <w:bCs w:val="0"/>
          <w:sz w:val="22"/>
          <w:szCs w:val="22"/>
          <w:lang w:val="en-US"/>
        </w:rPr>
        <w:t>, S. (2022). Biocompatible materials in otorhinolaryngology and their antibacterial properties. International journal of molecular sciences, 23(5), 2575.</w:t>
      </w:r>
      <w:r w:rsidR="00BF3D9F" w:rsidRPr="00BF3D9F">
        <w:t xml:space="preserve"> </w:t>
      </w:r>
      <w:hyperlink r:id="rId35" w:history="1">
        <w:r w:rsidR="00BF3D9F" w:rsidRPr="00137157">
          <w:rPr>
            <w:rStyle w:val="a5"/>
            <w:rFonts w:ascii="Arial" w:hAnsi="Arial" w:cs="Arial"/>
            <w:b w:val="0"/>
            <w:bCs w:val="0"/>
            <w:sz w:val="22"/>
            <w:szCs w:val="22"/>
            <w:lang w:val="en-US"/>
          </w:rPr>
          <w:t>https://pmc.ncbi.nlm.nih.gov/articles/PMC8910137/</w:t>
        </w:r>
      </w:hyperlink>
      <w:r w:rsidR="00BF3D9F">
        <w:rPr>
          <w:rFonts w:ascii="Arial" w:hAnsi="Arial" w:cs="Arial"/>
          <w:b w:val="0"/>
          <w:bCs w:val="0"/>
          <w:sz w:val="22"/>
          <w:szCs w:val="22"/>
          <w:lang w:val="en-US"/>
        </w:rPr>
        <w:t xml:space="preserve"> </w:t>
      </w:r>
    </w:p>
    <w:p w14:paraId="374B5551" w14:textId="006133F7" w:rsidR="00E77362" w:rsidRPr="007C785E" w:rsidRDefault="00CB52E2" w:rsidP="00E77362">
      <w:pPr>
        <w:pStyle w:val="1"/>
        <w:spacing w:before="0" w:beforeAutospacing="0" w:after="0" w:afterAutospacing="0"/>
        <w:ind w:firstLine="567"/>
        <w:jc w:val="both"/>
        <w:rPr>
          <w:rFonts w:ascii="Arial" w:hAnsi="Arial" w:cs="Arial"/>
          <w:b w:val="0"/>
          <w:bCs w:val="0"/>
          <w:sz w:val="22"/>
          <w:szCs w:val="22"/>
          <w:lang w:val="en-US"/>
        </w:rPr>
      </w:pPr>
      <w:r>
        <w:rPr>
          <w:rStyle w:val="given-name"/>
          <w:rFonts w:ascii="Arial" w:hAnsi="Arial" w:cs="Arial"/>
          <w:b w:val="0"/>
          <w:bCs w:val="0"/>
          <w:sz w:val="22"/>
          <w:szCs w:val="22"/>
          <w:lang w:val="en-US"/>
        </w:rPr>
        <w:t>11</w:t>
      </w:r>
      <w:r w:rsidR="00E77362" w:rsidRPr="007C785E">
        <w:rPr>
          <w:rStyle w:val="given-name"/>
          <w:rFonts w:ascii="Arial" w:hAnsi="Arial" w:cs="Arial"/>
          <w:b w:val="0"/>
          <w:bCs w:val="0"/>
          <w:sz w:val="22"/>
          <w:szCs w:val="22"/>
          <w:lang w:val="en-US"/>
        </w:rPr>
        <w:t>. Hassan</w:t>
      </w:r>
      <w:r w:rsidR="00E77362" w:rsidRPr="007C785E">
        <w:rPr>
          <w:rStyle w:val="react-xocs-alternative-link"/>
          <w:rFonts w:ascii="Arial" w:hAnsi="Arial" w:cs="Arial"/>
          <w:b w:val="0"/>
          <w:bCs w:val="0"/>
          <w:sz w:val="22"/>
          <w:szCs w:val="22"/>
          <w:lang w:val="en-US"/>
        </w:rPr>
        <w:t xml:space="preserve"> </w:t>
      </w:r>
      <w:proofErr w:type="spellStart"/>
      <w:r w:rsidR="00E77362" w:rsidRPr="007C785E">
        <w:rPr>
          <w:rStyle w:val="text"/>
          <w:rFonts w:ascii="Arial" w:hAnsi="Arial" w:cs="Arial"/>
          <w:b w:val="0"/>
          <w:bCs w:val="0"/>
          <w:sz w:val="22"/>
          <w:szCs w:val="22"/>
          <w:lang w:val="en-US"/>
        </w:rPr>
        <w:t>Noukrati</w:t>
      </w:r>
      <w:proofErr w:type="spellEnd"/>
      <w:r w:rsidR="00E77362" w:rsidRPr="007C785E">
        <w:rPr>
          <w:rFonts w:ascii="Arial" w:hAnsi="Arial" w:cs="Arial"/>
          <w:b w:val="0"/>
          <w:bCs w:val="0"/>
          <w:sz w:val="22"/>
          <w:szCs w:val="22"/>
          <w:lang w:val="en-US"/>
        </w:rPr>
        <w:t xml:space="preserve">, </w:t>
      </w:r>
      <w:proofErr w:type="spellStart"/>
      <w:r w:rsidR="00E77362" w:rsidRPr="007C785E">
        <w:rPr>
          <w:rStyle w:val="given-name"/>
          <w:rFonts w:ascii="Arial" w:hAnsi="Arial" w:cs="Arial"/>
          <w:b w:val="0"/>
          <w:bCs w:val="0"/>
          <w:sz w:val="22"/>
          <w:szCs w:val="22"/>
          <w:lang w:val="en-US"/>
        </w:rPr>
        <w:t>Yousra</w:t>
      </w:r>
      <w:proofErr w:type="spellEnd"/>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Hamdan</w:t>
      </w:r>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Olivier</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Marsan</w:t>
      </w:r>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Rachid</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 xml:space="preserve">El </w:t>
      </w:r>
      <w:proofErr w:type="spellStart"/>
      <w:r w:rsidR="00E77362" w:rsidRPr="007C785E">
        <w:rPr>
          <w:rStyle w:val="text"/>
          <w:rFonts w:ascii="Arial" w:hAnsi="Arial" w:cs="Arial"/>
          <w:b w:val="0"/>
          <w:bCs w:val="0"/>
          <w:sz w:val="22"/>
          <w:szCs w:val="22"/>
          <w:lang w:val="en-US"/>
        </w:rPr>
        <w:t>Fatimy</w:t>
      </w:r>
      <w:proofErr w:type="spellEnd"/>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Sophie</w:t>
      </w:r>
      <w:r w:rsidR="00E77362" w:rsidRPr="007C785E">
        <w:rPr>
          <w:rStyle w:val="react-xocs-alternative-link"/>
          <w:rFonts w:ascii="Arial" w:hAnsi="Arial" w:cs="Arial"/>
          <w:b w:val="0"/>
          <w:bCs w:val="0"/>
          <w:sz w:val="22"/>
          <w:szCs w:val="22"/>
          <w:lang w:val="en-US"/>
        </w:rPr>
        <w:t xml:space="preserve"> </w:t>
      </w:r>
      <w:proofErr w:type="spellStart"/>
      <w:r w:rsidR="00E77362" w:rsidRPr="007C785E">
        <w:rPr>
          <w:rStyle w:val="text"/>
          <w:rFonts w:ascii="Arial" w:hAnsi="Arial" w:cs="Arial"/>
          <w:b w:val="0"/>
          <w:bCs w:val="0"/>
          <w:sz w:val="22"/>
          <w:szCs w:val="22"/>
          <w:lang w:val="en-US"/>
        </w:rPr>
        <w:t>Cazalbou</w:t>
      </w:r>
      <w:proofErr w:type="spellEnd"/>
      <w:r w:rsidR="00E77362" w:rsidRPr="007C785E">
        <w:rPr>
          <w:rFonts w:ascii="Arial" w:hAnsi="Arial" w:cs="Arial"/>
          <w:b w:val="0"/>
          <w:bCs w:val="0"/>
          <w:sz w:val="22"/>
          <w:szCs w:val="22"/>
          <w:lang w:val="en-US"/>
        </w:rPr>
        <w:t xml:space="preserve">, </w:t>
      </w:r>
      <w:r w:rsidR="00E77362" w:rsidRPr="007C785E">
        <w:rPr>
          <w:rStyle w:val="given-name"/>
          <w:rFonts w:ascii="Arial" w:hAnsi="Arial" w:cs="Arial"/>
          <w:b w:val="0"/>
          <w:bCs w:val="0"/>
          <w:sz w:val="22"/>
          <w:szCs w:val="22"/>
          <w:lang w:val="en-US"/>
        </w:rPr>
        <w:t>Christian</w:t>
      </w:r>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Rey</w:t>
      </w:r>
      <w:r w:rsidR="00E77362" w:rsidRPr="007C785E">
        <w:rPr>
          <w:rFonts w:ascii="Arial" w:hAnsi="Arial" w:cs="Arial"/>
          <w:b w:val="0"/>
          <w:bCs w:val="0"/>
          <w:sz w:val="22"/>
          <w:szCs w:val="22"/>
          <w:lang w:val="en-US"/>
        </w:rPr>
        <w:t xml:space="preserve">, </w:t>
      </w:r>
      <w:proofErr w:type="spellStart"/>
      <w:r w:rsidR="00E77362" w:rsidRPr="007C785E">
        <w:rPr>
          <w:rStyle w:val="given-name"/>
          <w:rFonts w:ascii="Arial" w:hAnsi="Arial" w:cs="Arial"/>
          <w:b w:val="0"/>
          <w:bCs w:val="0"/>
          <w:sz w:val="22"/>
          <w:szCs w:val="22"/>
          <w:lang w:val="en-US"/>
        </w:rPr>
        <w:t>Allal</w:t>
      </w:r>
      <w:proofErr w:type="spellEnd"/>
      <w:r w:rsidR="00E77362" w:rsidRPr="007C785E">
        <w:rPr>
          <w:rStyle w:val="react-xocs-alternative-link"/>
          <w:rFonts w:ascii="Arial" w:hAnsi="Arial" w:cs="Arial"/>
          <w:b w:val="0"/>
          <w:bCs w:val="0"/>
          <w:sz w:val="22"/>
          <w:szCs w:val="22"/>
          <w:lang w:val="en-US"/>
        </w:rPr>
        <w:t xml:space="preserve"> </w:t>
      </w:r>
      <w:proofErr w:type="spellStart"/>
      <w:r w:rsidR="00E77362" w:rsidRPr="007C785E">
        <w:rPr>
          <w:rStyle w:val="text"/>
          <w:rFonts w:ascii="Arial" w:hAnsi="Arial" w:cs="Arial"/>
          <w:b w:val="0"/>
          <w:bCs w:val="0"/>
          <w:sz w:val="22"/>
          <w:szCs w:val="22"/>
          <w:lang w:val="en-US"/>
        </w:rPr>
        <w:t>Barroug</w:t>
      </w:r>
      <w:proofErr w:type="spellEnd"/>
      <w:r w:rsidR="00E77362" w:rsidRPr="007C785E">
        <w:rPr>
          <w:rFonts w:ascii="Arial" w:hAnsi="Arial" w:cs="Arial"/>
          <w:b w:val="0"/>
          <w:bCs w:val="0"/>
          <w:sz w:val="22"/>
          <w:szCs w:val="22"/>
          <w:lang w:val="en-US"/>
        </w:rPr>
        <w:t xml:space="preserve">, </w:t>
      </w:r>
      <w:proofErr w:type="spellStart"/>
      <w:r w:rsidR="00E77362" w:rsidRPr="007C785E">
        <w:rPr>
          <w:rStyle w:val="given-name"/>
          <w:rFonts w:ascii="Arial" w:hAnsi="Arial" w:cs="Arial"/>
          <w:b w:val="0"/>
          <w:bCs w:val="0"/>
          <w:sz w:val="22"/>
          <w:szCs w:val="22"/>
          <w:lang w:val="en-US"/>
        </w:rPr>
        <w:t>Christèle</w:t>
      </w:r>
      <w:proofErr w:type="spellEnd"/>
      <w:r w:rsidR="00E77362" w:rsidRPr="007C785E">
        <w:rPr>
          <w:rStyle w:val="react-xocs-alternative-link"/>
          <w:rFonts w:ascii="Arial" w:hAnsi="Arial" w:cs="Arial"/>
          <w:b w:val="0"/>
          <w:bCs w:val="0"/>
          <w:sz w:val="22"/>
          <w:szCs w:val="22"/>
          <w:lang w:val="en-US"/>
        </w:rPr>
        <w:t xml:space="preserve"> </w:t>
      </w:r>
      <w:r w:rsidR="00E77362" w:rsidRPr="007C785E">
        <w:rPr>
          <w:rStyle w:val="text"/>
          <w:rFonts w:ascii="Arial" w:hAnsi="Arial" w:cs="Arial"/>
          <w:b w:val="0"/>
          <w:bCs w:val="0"/>
          <w:sz w:val="22"/>
          <w:szCs w:val="22"/>
          <w:lang w:val="en-US"/>
        </w:rPr>
        <w:t>Combes</w:t>
      </w:r>
      <w:r w:rsidR="00E77362" w:rsidRPr="007C785E">
        <w:rPr>
          <w:rStyle w:val="text"/>
          <w:rFonts w:ascii="Arial" w:hAnsi="Arial" w:cs="Arial"/>
          <w:sz w:val="22"/>
          <w:szCs w:val="22"/>
          <w:lang w:val="en-US"/>
        </w:rPr>
        <w:t xml:space="preserve">. </w:t>
      </w:r>
      <w:r w:rsidR="00E77362" w:rsidRPr="007C785E">
        <w:rPr>
          <w:rStyle w:val="title-text"/>
          <w:rFonts w:ascii="Arial" w:hAnsi="Arial" w:cs="Arial"/>
          <w:b w:val="0"/>
          <w:bCs w:val="0"/>
          <w:sz w:val="22"/>
          <w:szCs w:val="22"/>
          <w:lang w:val="en-US"/>
        </w:rPr>
        <w:t xml:space="preserve">Sodium </w:t>
      </w:r>
      <w:proofErr w:type="spellStart"/>
      <w:r w:rsidR="00E77362" w:rsidRPr="007C785E">
        <w:rPr>
          <w:rStyle w:val="title-text"/>
          <w:rFonts w:ascii="Arial" w:hAnsi="Arial" w:cs="Arial"/>
          <w:b w:val="0"/>
          <w:bCs w:val="0"/>
          <w:sz w:val="22"/>
          <w:szCs w:val="22"/>
          <w:lang w:val="en-US"/>
        </w:rPr>
        <w:t>fusidate</w:t>
      </w:r>
      <w:proofErr w:type="spellEnd"/>
      <w:r w:rsidR="00E77362" w:rsidRPr="007C785E">
        <w:rPr>
          <w:rStyle w:val="title-text"/>
          <w:rFonts w:ascii="Arial" w:hAnsi="Arial" w:cs="Arial"/>
          <w:b w:val="0"/>
          <w:bCs w:val="0"/>
          <w:sz w:val="22"/>
          <w:szCs w:val="22"/>
          <w:lang w:val="en-US"/>
        </w:rPr>
        <w:t xml:space="preserve"> loaded </w:t>
      </w:r>
      <w:proofErr w:type="spellStart"/>
      <w:r w:rsidR="00E77362" w:rsidRPr="007C785E">
        <w:rPr>
          <w:rStyle w:val="title-text"/>
          <w:rFonts w:ascii="Arial" w:hAnsi="Arial" w:cs="Arial"/>
          <w:b w:val="0"/>
          <w:bCs w:val="0"/>
          <w:sz w:val="22"/>
          <w:szCs w:val="22"/>
          <w:lang w:val="en-US"/>
        </w:rPr>
        <w:t>apatitic</w:t>
      </w:r>
      <w:proofErr w:type="spellEnd"/>
      <w:r w:rsidR="00E77362" w:rsidRPr="007C785E">
        <w:rPr>
          <w:rStyle w:val="title-text"/>
          <w:rFonts w:ascii="Arial" w:hAnsi="Arial" w:cs="Arial"/>
          <w:b w:val="0"/>
          <w:bCs w:val="0"/>
          <w:sz w:val="22"/>
          <w:szCs w:val="22"/>
          <w:lang w:val="en-US"/>
        </w:rPr>
        <w:t xml:space="preserve"> calcium phosphates: Adsorption behavior, release kinetics, antibacterial efficacy, and cytotoxicity assessment // </w:t>
      </w:r>
      <w:hyperlink r:id="rId36" w:tooltip="Go to International Journal of Pharmaceutics on ScienceDirect" w:history="1">
        <w:r w:rsidR="00E77362" w:rsidRPr="007C785E">
          <w:rPr>
            <w:rStyle w:val="anchor-text"/>
            <w:rFonts w:ascii="Arial" w:hAnsi="Arial" w:cs="Arial"/>
            <w:b w:val="0"/>
            <w:bCs w:val="0"/>
            <w:color w:val="0000FF"/>
            <w:sz w:val="22"/>
            <w:szCs w:val="22"/>
            <w:u w:val="single"/>
            <w:lang w:val="en-US"/>
          </w:rPr>
          <w:t>International Journal of Pharmaceutics</w:t>
        </w:r>
      </w:hyperlink>
      <w:r w:rsidR="00E77362" w:rsidRPr="007C785E">
        <w:rPr>
          <w:rFonts w:ascii="Arial" w:hAnsi="Arial" w:cs="Arial"/>
          <w:sz w:val="22"/>
          <w:szCs w:val="22"/>
          <w:lang w:val="en-US"/>
        </w:rPr>
        <w:t xml:space="preserve">, </w:t>
      </w:r>
      <w:hyperlink r:id="rId37" w:tooltip="Go to table of contents for this volume/issue" w:history="1">
        <w:r w:rsidR="00E77362" w:rsidRPr="007C785E">
          <w:rPr>
            <w:rStyle w:val="anchor-text"/>
            <w:rFonts w:ascii="Arial" w:hAnsi="Arial" w:cs="Arial"/>
            <w:b w:val="0"/>
            <w:bCs w:val="0"/>
            <w:color w:val="0000FF"/>
            <w:sz w:val="22"/>
            <w:szCs w:val="22"/>
            <w:u w:val="single"/>
            <w:lang w:val="en-US"/>
          </w:rPr>
          <w:t>Volume 660</w:t>
        </w:r>
      </w:hyperlink>
      <w:r w:rsidR="00E77362" w:rsidRPr="007C785E">
        <w:rPr>
          <w:rFonts w:ascii="Arial" w:hAnsi="Arial" w:cs="Arial"/>
          <w:b w:val="0"/>
          <w:bCs w:val="0"/>
          <w:sz w:val="22"/>
          <w:szCs w:val="22"/>
          <w:lang w:val="en-US"/>
        </w:rPr>
        <w:t xml:space="preserve">, 20 July 2024, </w:t>
      </w:r>
      <w:hyperlink r:id="rId38" w:tgtFrame="_blank" w:tooltip="Persistent link using digital object identifier" w:history="1">
        <w:r w:rsidR="00E77362" w:rsidRPr="007C785E">
          <w:rPr>
            <w:rStyle w:val="anchor-text"/>
            <w:rFonts w:ascii="Arial" w:hAnsi="Arial" w:cs="Arial"/>
            <w:b w:val="0"/>
            <w:bCs w:val="0"/>
            <w:color w:val="0000FF"/>
            <w:sz w:val="22"/>
            <w:szCs w:val="22"/>
            <w:u w:val="single"/>
            <w:lang w:val="en-US"/>
          </w:rPr>
          <w:t>https://doi.org/10.1016/j.ijpharm.2024.124331</w:t>
        </w:r>
      </w:hyperlink>
    </w:p>
    <w:p w14:paraId="39A739EE" w14:textId="78C4EEBE" w:rsidR="00BF3D9F" w:rsidRDefault="00BF3D9F" w:rsidP="00BF3D9F">
      <w:pPr>
        <w:pStyle w:val="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1</w:t>
      </w:r>
      <w:r w:rsidR="00CB52E2">
        <w:rPr>
          <w:rFonts w:ascii="Arial" w:hAnsi="Arial" w:cs="Arial"/>
          <w:b w:val="0"/>
          <w:bCs w:val="0"/>
          <w:sz w:val="22"/>
          <w:szCs w:val="22"/>
          <w:lang w:val="en-US"/>
        </w:rPr>
        <w:t>2</w:t>
      </w:r>
      <w:r>
        <w:rPr>
          <w:rFonts w:ascii="Arial" w:hAnsi="Arial" w:cs="Arial"/>
          <w:b w:val="0"/>
          <w:bCs w:val="0"/>
          <w:sz w:val="22"/>
          <w:szCs w:val="22"/>
          <w:lang w:val="en-US"/>
        </w:rPr>
        <w:t xml:space="preserve">. </w:t>
      </w:r>
      <w:proofErr w:type="spellStart"/>
      <w:r w:rsidRPr="001E29EC">
        <w:rPr>
          <w:rFonts w:ascii="Arial" w:hAnsi="Arial" w:cs="Arial"/>
          <w:b w:val="0"/>
          <w:bCs w:val="0"/>
          <w:sz w:val="22"/>
          <w:szCs w:val="22"/>
          <w:lang w:val="en-US"/>
        </w:rPr>
        <w:t>Vach</w:t>
      </w:r>
      <w:proofErr w:type="spellEnd"/>
      <w:r w:rsidRPr="001E29EC">
        <w:rPr>
          <w:rFonts w:ascii="Arial" w:hAnsi="Arial" w:cs="Arial"/>
          <w:b w:val="0"/>
          <w:bCs w:val="0"/>
          <w:sz w:val="22"/>
          <w:szCs w:val="22"/>
          <w:lang w:val="en-US"/>
        </w:rPr>
        <w:t xml:space="preserve"> </w:t>
      </w:r>
      <w:proofErr w:type="spellStart"/>
      <w:r w:rsidRPr="001E29EC">
        <w:rPr>
          <w:rFonts w:ascii="Arial" w:hAnsi="Arial" w:cs="Arial"/>
          <w:b w:val="0"/>
          <w:bCs w:val="0"/>
          <w:sz w:val="22"/>
          <w:szCs w:val="22"/>
          <w:lang w:val="en-US"/>
        </w:rPr>
        <w:t>Agocsova</w:t>
      </w:r>
      <w:proofErr w:type="spellEnd"/>
      <w:r w:rsidRPr="001E29EC">
        <w:rPr>
          <w:rFonts w:ascii="Arial" w:hAnsi="Arial" w:cs="Arial"/>
          <w:b w:val="0"/>
          <w:bCs w:val="0"/>
          <w:sz w:val="22"/>
          <w:szCs w:val="22"/>
          <w:lang w:val="en-US"/>
        </w:rPr>
        <w:t xml:space="preserve">, S., </w:t>
      </w:r>
      <w:proofErr w:type="spellStart"/>
      <w:r w:rsidRPr="001E29EC">
        <w:rPr>
          <w:rFonts w:ascii="Arial" w:hAnsi="Arial" w:cs="Arial"/>
          <w:b w:val="0"/>
          <w:bCs w:val="0"/>
          <w:sz w:val="22"/>
          <w:szCs w:val="22"/>
          <w:lang w:val="en-US"/>
        </w:rPr>
        <w:t>Culenova</w:t>
      </w:r>
      <w:proofErr w:type="spellEnd"/>
      <w:r w:rsidRPr="001E29EC">
        <w:rPr>
          <w:rFonts w:ascii="Arial" w:hAnsi="Arial" w:cs="Arial"/>
          <w:b w:val="0"/>
          <w:bCs w:val="0"/>
          <w:sz w:val="22"/>
          <w:szCs w:val="22"/>
          <w:lang w:val="en-US"/>
        </w:rPr>
        <w:t xml:space="preserve">, M., </w:t>
      </w:r>
      <w:proofErr w:type="spellStart"/>
      <w:r w:rsidRPr="001E29EC">
        <w:rPr>
          <w:rFonts w:ascii="Arial" w:hAnsi="Arial" w:cs="Arial"/>
          <w:b w:val="0"/>
          <w:bCs w:val="0"/>
          <w:sz w:val="22"/>
          <w:szCs w:val="22"/>
          <w:lang w:val="en-US"/>
        </w:rPr>
        <w:t>Birova</w:t>
      </w:r>
      <w:proofErr w:type="spellEnd"/>
      <w:r w:rsidRPr="001E29EC">
        <w:rPr>
          <w:rFonts w:ascii="Arial" w:hAnsi="Arial" w:cs="Arial"/>
          <w:b w:val="0"/>
          <w:bCs w:val="0"/>
          <w:sz w:val="22"/>
          <w:szCs w:val="22"/>
          <w:lang w:val="en-US"/>
        </w:rPr>
        <w:t xml:space="preserve">, I., </w:t>
      </w:r>
      <w:proofErr w:type="spellStart"/>
      <w:r w:rsidRPr="001E29EC">
        <w:rPr>
          <w:rFonts w:ascii="Arial" w:hAnsi="Arial" w:cs="Arial"/>
          <w:b w:val="0"/>
          <w:bCs w:val="0"/>
          <w:sz w:val="22"/>
          <w:szCs w:val="22"/>
          <w:lang w:val="en-US"/>
        </w:rPr>
        <w:t>Omanikova</w:t>
      </w:r>
      <w:proofErr w:type="spellEnd"/>
      <w:r w:rsidRPr="001E29EC">
        <w:rPr>
          <w:rFonts w:ascii="Arial" w:hAnsi="Arial" w:cs="Arial"/>
          <w:b w:val="0"/>
          <w:bCs w:val="0"/>
          <w:sz w:val="22"/>
          <w:szCs w:val="22"/>
          <w:lang w:val="en-US"/>
        </w:rPr>
        <w:t xml:space="preserve">, L., </w:t>
      </w:r>
      <w:proofErr w:type="spellStart"/>
      <w:r w:rsidRPr="001E29EC">
        <w:rPr>
          <w:rFonts w:ascii="Arial" w:hAnsi="Arial" w:cs="Arial"/>
          <w:b w:val="0"/>
          <w:bCs w:val="0"/>
          <w:sz w:val="22"/>
          <w:szCs w:val="22"/>
          <w:lang w:val="en-US"/>
        </w:rPr>
        <w:t>Moncmanova</w:t>
      </w:r>
      <w:proofErr w:type="spellEnd"/>
      <w:r w:rsidRPr="001E29EC">
        <w:rPr>
          <w:rFonts w:ascii="Arial" w:hAnsi="Arial" w:cs="Arial"/>
          <w:b w:val="0"/>
          <w:bCs w:val="0"/>
          <w:sz w:val="22"/>
          <w:szCs w:val="22"/>
          <w:lang w:val="en-US"/>
        </w:rPr>
        <w:t xml:space="preserve">, B., </w:t>
      </w:r>
      <w:proofErr w:type="spellStart"/>
      <w:r w:rsidRPr="001E29EC">
        <w:rPr>
          <w:rFonts w:ascii="Arial" w:hAnsi="Arial" w:cs="Arial"/>
          <w:b w:val="0"/>
          <w:bCs w:val="0"/>
          <w:sz w:val="22"/>
          <w:szCs w:val="22"/>
          <w:lang w:val="en-US"/>
        </w:rPr>
        <w:t>Danisovic</w:t>
      </w:r>
      <w:proofErr w:type="spellEnd"/>
      <w:r w:rsidRPr="001E29EC">
        <w:rPr>
          <w:rFonts w:ascii="Arial" w:hAnsi="Arial" w:cs="Arial"/>
          <w:b w:val="0"/>
          <w:bCs w:val="0"/>
          <w:sz w:val="22"/>
          <w:szCs w:val="22"/>
          <w:lang w:val="en-US"/>
        </w:rPr>
        <w:t>, L.</w:t>
      </w:r>
      <w:r>
        <w:rPr>
          <w:rFonts w:ascii="Arial" w:hAnsi="Arial" w:cs="Arial"/>
          <w:b w:val="0"/>
          <w:bCs w:val="0"/>
          <w:sz w:val="22"/>
          <w:szCs w:val="22"/>
          <w:lang w:val="en-US"/>
        </w:rPr>
        <w:t xml:space="preserve"> </w:t>
      </w:r>
      <w:r w:rsidRPr="001E29EC">
        <w:rPr>
          <w:rFonts w:ascii="Arial" w:hAnsi="Arial" w:cs="Arial"/>
          <w:b w:val="0"/>
          <w:bCs w:val="0"/>
          <w:sz w:val="22"/>
          <w:szCs w:val="22"/>
          <w:lang w:val="en-US"/>
        </w:rPr>
        <w:t xml:space="preserve">&amp; </w:t>
      </w:r>
      <w:proofErr w:type="spellStart"/>
      <w:r w:rsidRPr="001E29EC">
        <w:rPr>
          <w:rFonts w:ascii="Arial" w:hAnsi="Arial" w:cs="Arial"/>
          <w:b w:val="0"/>
          <w:bCs w:val="0"/>
          <w:sz w:val="22"/>
          <w:szCs w:val="22"/>
          <w:lang w:val="en-US"/>
        </w:rPr>
        <w:t>Alexy</w:t>
      </w:r>
      <w:proofErr w:type="spellEnd"/>
      <w:r w:rsidRPr="001E29EC">
        <w:rPr>
          <w:rFonts w:ascii="Arial" w:hAnsi="Arial" w:cs="Arial"/>
          <w:b w:val="0"/>
          <w:bCs w:val="0"/>
          <w:sz w:val="22"/>
          <w:szCs w:val="22"/>
          <w:lang w:val="en-US"/>
        </w:rPr>
        <w:t>, P. (2023). Resorbable biomaterials used for 3D scaffolds in tissue engineering: a review. Materials, 16(12), 4267.</w:t>
      </w:r>
      <w:r w:rsidRPr="00BF3D9F">
        <w:t xml:space="preserve"> </w:t>
      </w:r>
      <w:hyperlink r:id="rId39" w:history="1">
        <w:r w:rsidRPr="00137157">
          <w:rPr>
            <w:rStyle w:val="a5"/>
            <w:rFonts w:ascii="Arial" w:hAnsi="Arial" w:cs="Arial"/>
            <w:b w:val="0"/>
            <w:bCs w:val="0"/>
            <w:sz w:val="22"/>
            <w:szCs w:val="22"/>
            <w:lang w:val="en-US"/>
          </w:rPr>
          <w:t>https://pubmed.ncbi.nlm.nih.gov/37374451/</w:t>
        </w:r>
      </w:hyperlink>
      <w:r>
        <w:rPr>
          <w:rFonts w:ascii="Arial" w:hAnsi="Arial" w:cs="Arial"/>
          <w:b w:val="0"/>
          <w:bCs w:val="0"/>
          <w:sz w:val="22"/>
          <w:szCs w:val="22"/>
          <w:lang w:val="en-US"/>
        </w:rPr>
        <w:t xml:space="preserve"> </w:t>
      </w:r>
    </w:p>
    <w:p w14:paraId="5F6635DA" w14:textId="6A93A8AE" w:rsidR="00BF3D9F" w:rsidRDefault="00BF3D9F" w:rsidP="00BF3D9F">
      <w:pPr>
        <w:pStyle w:val="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1</w:t>
      </w:r>
      <w:r w:rsidR="00CB52E2">
        <w:rPr>
          <w:rFonts w:ascii="Arial" w:hAnsi="Arial" w:cs="Arial"/>
          <w:b w:val="0"/>
          <w:bCs w:val="0"/>
          <w:sz w:val="22"/>
          <w:szCs w:val="22"/>
          <w:lang w:val="en-US"/>
        </w:rPr>
        <w:t>3</w:t>
      </w:r>
      <w:r>
        <w:rPr>
          <w:rFonts w:ascii="Arial" w:hAnsi="Arial" w:cs="Arial"/>
          <w:b w:val="0"/>
          <w:bCs w:val="0"/>
          <w:sz w:val="22"/>
          <w:szCs w:val="22"/>
          <w:lang w:val="en-US"/>
        </w:rPr>
        <w:t xml:space="preserve">. </w:t>
      </w:r>
      <w:proofErr w:type="spellStart"/>
      <w:r w:rsidRPr="001E29EC">
        <w:rPr>
          <w:rFonts w:ascii="Arial" w:hAnsi="Arial" w:cs="Arial"/>
          <w:b w:val="0"/>
          <w:bCs w:val="0"/>
          <w:sz w:val="22"/>
          <w:szCs w:val="22"/>
          <w:lang w:val="en-US"/>
        </w:rPr>
        <w:t>Olmo</w:t>
      </w:r>
      <w:proofErr w:type="spellEnd"/>
      <w:r w:rsidRPr="001E29EC">
        <w:rPr>
          <w:rFonts w:ascii="Arial" w:hAnsi="Arial" w:cs="Arial"/>
          <w:b w:val="0"/>
          <w:bCs w:val="0"/>
          <w:sz w:val="22"/>
          <w:szCs w:val="22"/>
          <w:lang w:val="en-US"/>
        </w:rPr>
        <w:t xml:space="preserve">, J. A. D., Ruiz-Rubio, L., Pérez-Alvarez, L., </w:t>
      </w:r>
      <w:proofErr w:type="spellStart"/>
      <w:r w:rsidRPr="001E29EC">
        <w:rPr>
          <w:rFonts w:ascii="Arial" w:hAnsi="Arial" w:cs="Arial"/>
          <w:b w:val="0"/>
          <w:bCs w:val="0"/>
          <w:sz w:val="22"/>
          <w:szCs w:val="22"/>
          <w:lang w:val="en-US"/>
        </w:rPr>
        <w:t>Sáez</w:t>
      </w:r>
      <w:proofErr w:type="spellEnd"/>
      <w:r w:rsidRPr="001E29EC">
        <w:rPr>
          <w:rFonts w:ascii="Arial" w:hAnsi="Arial" w:cs="Arial"/>
          <w:b w:val="0"/>
          <w:bCs w:val="0"/>
          <w:sz w:val="22"/>
          <w:szCs w:val="22"/>
          <w:lang w:val="en-US"/>
        </w:rPr>
        <w:t>-Martínez, V., &amp; Vilas-Vilela, J. L. (2020). Antibacterial coatings for improving the performance of biomaterials. Coatings, 10(2), 139.</w:t>
      </w:r>
      <w:r w:rsidRPr="00BF3D9F">
        <w:t xml:space="preserve"> </w:t>
      </w:r>
      <w:hyperlink r:id="rId40" w:history="1">
        <w:r w:rsidRPr="00137157">
          <w:rPr>
            <w:rStyle w:val="a5"/>
            <w:rFonts w:ascii="Arial" w:hAnsi="Arial" w:cs="Arial"/>
            <w:b w:val="0"/>
            <w:bCs w:val="0"/>
            <w:sz w:val="22"/>
            <w:szCs w:val="22"/>
            <w:lang w:val="en-US"/>
          </w:rPr>
          <w:t>https://www.mdpi.com/2079-6412/10/2/139</w:t>
        </w:r>
      </w:hyperlink>
      <w:r>
        <w:rPr>
          <w:rFonts w:ascii="Arial" w:hAnsi="Arial" w:cs="Arial"/>
          <w:b w:val="0"/>
          <w:bCs w:val="0"/>
          <w:sz w:val="22"/>
          <w:szCs w:val="22"/>
          <w:lang w:val="en-US"/>
        </w:rPr>
        <w:t xml:space="preserve"> </w:t>
      </w:r>
    </w:p>
    <w:p w14:paraId="7CA0B452" w14:textId="20BD0A54" w:rsidR="00E77362" w:rsidRPr="007C785E" w:rsidRDefault="00CB52E2" w:rsidP="00E77362">
      <w:pPr>
        <w:pStyle w:val="1"/>
        <w:spacing w:before="0" w:beforeAutospacing="0" w:after="0" w:afterAutospacing="0"/>
        <w:ind w:firstLine="567"/>
        <w:jc w:val="both"/>
        <w:rPr>
          <w:rFonts w:ascii="Arial" w:eastAsia="Calibri" w:hAnsi="Arial" w:cs="Arial"/>
          <w:b w:val="0"/>
          <w:bCs w:val="0"/>
          <w:sz w:val="22"/>
          <w:szCs w:val="22"/>
          <w:lang w:val="en-US"/>
        </w:rPr>
      </w:pPr>
      <w:r>
        <w:rPr>
          <w:rFonts w:ascii="Arial" w:eastAsia="Calibri" w:hAnsi="Arial" w:cs="Arial"/>
          <w:b w:val="0"/>
          <w:bCs w:val="0"/>
          <w:sz w:val="22"/>
          <w:szCs w:val="22"/>
          <w:lang w:val="en-US"/>
        </w:rPr>
        <w:t>14</w:t>
      </w:r>
      <w:r w:rsidR="00E77362" w:rsidRPr="007C785E">
        <w:rPr>
          <w:rFonts w:ascii="Arial" w:eastAsia="Calibri" w:hAnsi="Arial" w:cs="Arial"/>
          <w:b w:val="0"/>
          <w:bCs w:val="0"/>
          <w:sz w:val="22"/>
          <w:szCs w:val="22"/>
          <w:lang w:val="en-US"/>
        </w:rPr>
        <w:t xml:space="preserve">. </w:t>
      </w:r>
      <w:proofErr w:type="spellStart"/>
      <w:r w:rsidR="00E77362" w:rsidRPr="007C785E">
        <w:rPr>
          <w:rFonts w:ascii="Arial" w:eastAsia="Calibri" w:hAnsi="Arial" w:cs="Arial"/>
          <w:b w:val="0"/>
          <w:bCs w:val="0"/>
          <w:sz w:val="22"/>
          <w:szCs w:val="22"/>
          <w:lang w:val="en-US"/>
        </w:rPr>
        <w:t>Muzaffarova</w:t>
      </w:r>
      <w:proofErr w:type="spellEnd"/>
      <w:r w:rsidR="00E77362" w:rsidRPr="007C785E">
        <w:rPr>
          <w:rFonts w:ascii="Arial" w:eastAsia="Calibri" w:hAnsi="Arial" w:cs="Arial"/>
          <w:b w:val="0"/>
          <w:bCs w:val="0"/>
          <w:sz w:val="22"/>
          <w:szCs w:val="22"/>
          <w:lang w:val="en-US"/>
        </w:rPr>
        <w:t xml:space="preserve"> B.B., </w:t>
      </w:r>
      <w:proofErr w:type="spellStart"/>
      <w:r w:rsidR="00E77362" w:rsidRPr="007C785E">
        <w:rPr>
          <w:rFonts w:ascii="Arial" w:eastAsia="Calibri" w:hAnsi="Arial" w:cs="Arial"/>
          <w:b w:val="0"/>
          <w:bCs w:val="0"/>
          <w:sz w:val="22"/>
          <w:szCs w:val="22"/>
          <w:lang w:val="en-US"/>
        </w:rPr>
        <w:t>Tillayev</w:t>
      </w:r>
      <w:proofErr w:type="spellEnd"/>
      <w:r w:rsidR="00E77362" w:rsidRPr="007C785E">
        <w:rPr>
          <w:rFonts w:ascii="Arial" w:eastAsia="Calibri" w:hAnsi="Arial" w:cs="Arial"/>
          <w:b w:val="0"/>
          <w:bCs w:val="0"/>
          <w:sz w:val="22"/>
          <w:szCs w:val="22"/>
          <w:lang w:val="en-US"/>
        </w:rPr>
        <w:t xml:space="preserve"> S.U. Resorbable biomedical materials: production, physicochemical and biological properties // "</w:t>
      </w:r>
      <w:proofErr w:type="spellStart"/>
      <w:r w:rsidR="003A0405">
        <w:rPr>
          <w:rFonts w:ascii="Arial" w:eastAsia="Calibri" w:hAnsi="Arial" w:cs="Arial"/>
          <w:b w:val="0"/>
          <w:bCs w:val="0"/>
          <w:sz w:val="22"/>
          <w:szCs w:val="22"/>
          <w:lang w:val="en-US"/>
        </w:rPr>
        <w:t>Bulleten</w:t>
      </w:r>
      <w:proofErr w:type="spellEnd"/>
      <w:r w:rsidR="00E77362" w:rsidRPr="007C785E">
        <w:rPr>
          <w:rFonts w:ascii="Arial" w:eastAsia="Calibri" w:hAnsi="Arial" w:cs="Arial"/>
          <w:b w:val="0"/>
          <w:bCs w:val="0"/>
          <w:sz w:val="22"/>
          <w:szCs w:val="22"/>
          <w:lang w:val="en-US"/>
        </w:rPr>
        <w:t xml:space="preserve"> of Karakalpak State University", 2024, No. 4 (67), p. 45-48 [</w:t>
      </w:r>
      <w:r w:rsidR="00E77362" w:rsidRPr="007C785E">
        <w:rPr>
          <w:rFonts w:ascii="Arial" w:eastAsia="Calibri" w:hAnsi="Arial" w:cs="Arial"/>
          <w:b w:val="0"/>
          <w:bCs w:val="0"/>
          <w:i/>
          <w:iCs/>
          <w:sz w:val="22"/>
          <w:szCs w:val="22"/>
          <w:lang w:val="en-US"/>
        </w:rPr>
        <w:t xml:space="preserve">in </w:t>
      </w:r>
      <w:proofErr w:type="spellStart"/>
      <w:r w:rsidR="00E77362" w:rsidRPr="007C785E">
        <w:rPr>
          <w:rFonts w:ascii="Arial" w:eastAsia="Calibri" w:hAnsi="Arial" w:cs="Arial"/>
          <w:b w:val="0"/>
          <w:bCs w:val="0"/>
          <w:i/>
          <w:iCs/>
          <w:sz w:val="22"/>
          <w:szCs w:val="22"/>
          <w:lang w:val="en-US"/>
        </w:rPr>
        <w:t>uzbek</w:t>
      </w:r>
      <w:proofErr w:type="spellEnd"/>
      <w:r w:rsidR="00E77362" w:rsidRPr="007C785E">
        <w:rPr>
          <w:rFonts w:ascii="Arial" w:eastAsia="Calibri" w:hAnsi="Arial" w:cs="Arial"/>
          <w:b w:val="0"/>
          <w:bCs w:val="0"/>
          <w:sz w:val="22"/>
          <w:szCs w:val="22"/>
          <w:lang w:val="en-US"/>
        </w:rPr>
        <w:t>].</w:t>
      </w:r>
      <w:r w:rsidR="003A0405">
        <w:rPr>
          <w:rFonts w:ascii="Arial" w:eastAsia="Calibri" w:hAnsi="Arial" w:cs="Arial"/>
          <w:b w:val="0"/>
          <w:bCs w:val="0"/>
          <w:sz w:val="22"/>
          <w:szCs w:val="22"/>
          <w:lang w:val="en-US"/>
        </w:rPr>
        <w:t xml:space="preserve"> </w:t>
      </w:r>
      <w:hyperlink r:id="rId41" w:history="1">
        <w:r w:rsidR="003A0405" w:rsidRPr="005E5BC5">
          <w:rPr>
            <w:rStyle w:val="a5"/>
            <w:rFonts w:ascii="Arial" w:eastAsia="Calibri" w:hAnsi="Arial" w:cs="Arial"/>
            <w:b w:val="0"/>
            <w:bCs w:val="0"/>
            <w:sz w:val="22"/>
            <w:szCs w:val="22"/>
            <w:lang w:val="en-US"/>
          </w:rPr>
          <w:t>https://karsu.uz/en/drafts/xabarchi</w:t>
        </w:r>
      </w:hyperlink>
      <w:r w:rsidR="003A0405">
        <w:rPr>
          <w:rFonts w:ascii="Arial" w:eastAsia="Calibri" w:hAnsi="Arial" w:cs="Arial"/>
          <w:b w:val="0"/>
          <w:bCs w:val="0"/>
          <w:sz w:val="22"/>
          <w:szCs w:val="22"/>
          <w:lang w:val="en-US"/>
        </w:rPr>
        <w:t xml:space="preserve"> </w:t>
      </w:r>
    </w:p>
    <w:p w14:paraId="3C32B975" w14:textId="7CFBEA58" w:rsidR="00E77362" w:rsidRPr="007C785E" w:rsidRDefault="00CB52E2" w:rsidP="00E77362">
      <w:pPr>
        <w:pStyle w:val="1"/>
        <w:spacing w:before="0" w:beforeAutospacing="0" w:after="0" w:afterAutospacing="0"/>
        <w:ind w:firstLine="567"/>
        <w:jc w:val="both"/>
        <w:rPr>
          <w:rFonts w:ascii="Arial" w:eastAsia="Calibri" w:hAnsi="Arial" w:cs="Arial"/>
          <w:b w:val="0"/>
          <w:bCs w:val="0"/>
          <w:sz w:val="22"/>
          <w:szCs w:val="22"/>
          <w:lang w:val="en-US"/>
        </w:rPr>
      </w:pPr>
      <w:r>
        <w:rPr>
          <w:rFonts w:ascii="Arial" w:eastAsia="Calibri" w:hAnsi="Arial" w:cs="Arial"/>
          <w:b w:val="0"/>
          <w:bCs w:val="0"/>
          <w:sz w:val="22"/>
          <w:szCs w:val="22"/>
          <w:lang w:val="en-US"/>
        </w:rPr>
        <w:t>15</w:t>
      </w:r>
      <w:r w:rsidR="00E77362" w:rsidRPr="007C785E">
        <w:rPr>
          <w:rFonts w:ascii="Arial" w:eastAsia="Calibri" w:hAnsi="Arial" w:cs="Arial"/>
          <w:b w:val="0"/>
          <w:bCs w:val="0"/>
          <w:sz w:val="22"/>
          <w:szCs w:val="22"/>
          <w:lang w:val="en-US"/>
        </w:rPr>
        <w:t xml:space="preserve">. </w:t>
      </w:r>
      <w:proofErr w:type="spellStart"/>
      <w:r w:rsidR="00E77362" w:rsidRPr="007C785E">
        <w:rPr>
          <w:rFonts w:ascii="Arial" w:eastAsia="Calibri" w:hAnsi="Arial" w:cs="Arial"/>
          <w:b w:val="0"/>
          <w:bCs w:val="0"/>
          <w:sz w:val="22"/>
          <w:szCs w:val="22"/>
          <w:lang w:val="en-US"/>
        </w:rPr>
        <w:t>Muzaffarova</w:t>
      </w:r>
      <w:proofErr w:type="spellEnd"/>
      <w:r w:rsidR="00E77362" w:rsidRPr="007C785E">
        <w:rPr>
          <w:rFonts w:ascii="Arial" w:eastAsia="Calibri" w:hAnsi="Arial" w:cs="Arial"/>
          <w:b w:val="0"/>
          <w:bCs w:val="0"/>
          <w:sz w:val="22"/>
          <w:szCs w:val="22"/>
          <w:lang w:val="en-US"/>
        </w:rPr>
        <w:t xml:space="preserve"> B.B., </w:t>
      </w:r>
      <w:proofErr w:type="spellStart"/>
      <w:r w:rsidR="00E77362" w:rsidRPr="007C785E">
        <w:rPr>
          <w:rFonts w:ascii="Arial" w:eastAsia="Calibri" w:hAnsi="Arial" w:cs="Arial"/>
          <w:b w:val="0"/>
          <w:bCs w:val="0"/>
          <w:sz w:val="22"/>
          <w:szCs w:val="22"/>
          <w:lang w:val="en-US"/>
        </w:rPr>
        <w:t>Tillayev</w:t>
      </w:r>
      <w:proofErr w:type="spellEnd"/>
      <w:r w:rsidR="00E77362" w:rsidRPr="007C785E">
        <w:rPr>
          <w:rFonts w:ascii="Arial" w:eastAsia="Calibri" w:hAnsi="Arial" w:cs="Arial"/>
          <w:b w:val="0"/>
          <w:bCs w:val="0"/>
          <w:sz w:val="22"/>
          <w:szCs w:val="22"/>
          <w:lang w:val="en-US"/>
        </w:rPr>
        <w:t xml:space="preserve"> S.U. Biomedical materials based on polylactide and hydroxyapatite: production, physicochemical and mechanical properties // News f</w:t>
      </w:r>
      <w:r w:rsidR="00F904D5">
        <w:rPr>
          <w:rFonts w:ascii="Arial" w:eastAsia="Calibri" w:hAnsi="Arial" w:cs="Arial"/>
          <w:b w:val="0"/>
          <w:bCs w:val="0"/>
          <w:sz w:val="22"/>
          <w:szCs w:val="22"/>
          <w:lang w:val="en-US"/>
        </w:rPr>
        <w:t>rom</w:t>
      </w:r>
      <w:r w:rsidR="00E77362" w:rsidRPr="007C785E">
        <w:rPr>
          <w:rFonts w:ascii="Arial" w:eastAsia="Calibri" w:hAnsi="Arial" w:cs="Arial"/>
          <w:b w:val="0"/>
          <w:bCs w:val="0"/>
          <w:sz w:val="22"/>
          <w:szCs w:val="22"/>
          <w:lang w:val="en-US"/>
        </w:rPr>
        <w:t xml:space="preserve"> the National </w:t>
      </w:r>
      <w:r w:rsidR="00E77362" w:rsidRPr="007C785E">
        <w:rPr>
          <w:rFonts w:ascii="Arial" w:eastAsia="Calibri" w:hAnsi="Arial" w:cs="Arial"/>
          <w:b w:val="0"/>
          <w:bCs w:val="0"/>
          <w:sz w:val="22"/>
          <w:szCs w:val="22"/>
          <w:lang w:val="en-US"/>
        </w:rPr>
        <w:lastRenderedPageBreak/>
        <w:t>University of Uzbekistan. 2024, [3/2/1], p. 393-395 [</w:t>
      </w:r>
      <w:r w:rsidR="00E77362" w:rsidRPr="007C785E">
        <w:rPr>
          <w:rFonts w:ascii="Arial" w:eastAsia="Calibri" w:hAnsi="Arial" w:cs="Arial"/>
          <w:b w:val="0"/>
          <w:bCs w:val="0"/>
          <w:i/>
          <w:iCs/>
          <w:sz w:val="22"/>
          <w:szCs w:val="22"/>
          <w:lang w:val="en-US"/>
        </w:rPr>
        <w:t xml:space="preserve">in </w:t>
      </w:r>
      <w:proofErr w:type="spellStart"/>
      <w:r w:rsidR="00E77362" w:rsidRPr="007C785E">
        <w:rPr>
          <w:rFonts w:ascii="Arial" w:eastAsia="Calibri" w:hAnsi="Arial" w:cs="Arial"/>
          <w:b w:val="0"/>
          <w:bCs w:val="0"/>
          <w:i/>
          <w:iCs/>
          <w:sz w:val="22"/>
          <w:szCs w:val="22"/>
          <w:lang w:val="en-US"/>
        </w:rPr>
        <w:t>uzbek</w:t>
      </w:r>
      <w:proofErr w:type="spellEnd"/>
      <w:r w:rsidR="00E77362" w:rsidRPr="007C785E">
        <w:rPr>
          <w:rFonts w:ascii="Arial" w:eastAsia="Calibri" w:hAnsi="Arial" w:cs="Arial"/>
          <w:b w:val="0"/>
          <w:bCs w:val="0"/>
          <w:sz w:val="22"/>
          <w:szCs w:val="22"/>
          <w:lang w:val="en-US"/>
        </w:rPr>
        <w:t>].</w:t>
      </w:r>
      <w:r w:rsidR="00F904D5" w:rsidRPr="00F904D5">
        <w:t xml:space="preserve"> </w:t>
      </w:r>
      <w:hyperlink r:id="rId42" w:history="1">
        <w:r w:rsidR="00F904D5" w:rsidRPr="005E5BC5">
          <w:rPr>
            <w:rStyle w:val="a5"/>
            <w:rFonts w:ascii="Arial" w:eastAsia="Calibri" w:hAnsi="Arial" w:cs="Arial"/>
            <w:b w:val="0"/>
            <w:bCs w:val="0"/>
            <w:sz w:val="22"/>
            <w:szCs w:val="22"/>
            <w:lang w:val="en-US"/>
          </w:rPr>
          <w:t>https://nuu.uz/en/oz-mu-ilmiy-jurnallari/</w:t>
        </w:r>
      </w:hyperlink>
      <w:r w:rsidR="00F904D5">
        <w:rPr>
          <w:rFonts w:ascii="Arial" w:eastAsia="Calibri" w:hAnsi="Arial" w:cs="Arial"/>
          <w:b w:val="0"/>
          <w:bCs w:val="0"/>
          <w:sz w:val="22"/>
          <w:szCs w:val="22"/>
          <w:lang w:val="en-US"/>
        </w:rPr>
        <w:t xml:space="preserve"> </w:t>
      </w:r>
    </w:p>
    <w:p w14:paraId="2A49CD61" w14:textId="45E255B8" w:rsidR="00E77362" w:rsidRPr="007C785E" w:rsidRDefault="00E77362" w:rsidP="00E77362">
      <w:pPr>
        <w:pStyle w:val="1"/>
        <w:spacing w:before="0" w:beforeAutospacing="0" w:after="0" w:afterAutospacing="0"/>
        <w:ind w:firstLine="567"/>
        <w:jc w:val="both"/>
        <w:rPr>
          <w:rFonts w:ascii="Arial" w:eastAsia="Calibri" w:hAnsi="Arial" w:cs="Arial"/>
          <w:b w:val="0"/>
          <w:bCs w:val="0"/>
          <w:sz w:val="22"/>
          <w:szCs w:val="22"/>
          <w:lang w:val="en-US"/>
        </w:rPr>
      </w:pPr>
      <w:r w:rsidRPr="007C785E">
        <w:rPr>
          <w:rFonts w:ascii="Arial" w:eastAsia="Calibri" w:hAnsi="Arial" w:cs="Arial"/>
          <w:b w:val="0"/>
          <w:bCs w:val="0"/>
          <w:sz w:val="22"/>
          <w:szCs w:val="22"/>
          <w:lang w:val="en-US"/>
        </w:rPr>
        <w:t>1</w:t>
      </w:r>
      <w:r w:rsidR="00CB52E2">
        <w:rPr>
          <w:rFonts w:ascii="Arial" w:eastAsia="Calibri" w:hAnsi="Arial" w:cs="Arial"/>
          <w:b w:val="0"/>
          <w:bCs w:val="0"/>
          <w:sz w:val="22"/>
          <w:szCs w:val="22"/>
          <w:lang w:val="en-US"/>
        </w:rPr>
        <w:t>6</w:t>
      </w:r>
      <w:r w:rsidRPr="007C785E">
        <w:rPr>
          <w:rFonts w:ascii="Arial" w:eastAsia="Calibri" w:hAnsi="Arial" w:cs="Arial"/>
          <w:b w:val="0"/>
          <w:bCs w:val="0"/>
          <w:sz w:val="22"/>
          <w:szCs w:val="22"/>
          <w:lang w:val="en-US"/>
        </w:rPr>
        <w:t xml:space="preserve">. </w:t>
      </w:r>
      <w:proofErr w:type="spellStart"/>
      <w:r w:rsidRPr="007C785E">
        <w:rPr>
          <w:rFonts w:ascii="Arial" w:eastAsia="Calibri" w:hAnsi="Arial" w:cs="Arial"/>
          <w:b w:val="0"/>
          <w:bCs w:val="0"/>
          <w:sz w:val="22"/>
          <w:szCs w:val="22"/>
          <w:lang w:val="en-US"/>
        </w:rPr>
        <w:t>Muzaffarova</w:t>
      </w:r>
      <w:proofErr w:type="spellEnd"/>
      <w:r w:rsidRPr="007C785E">
        <w:rPr>
          <w:rFonts w:ascii="Arial" w:eastAsia="Calibri" w:hAnsi="Arial" w:cs="Arial"/>
          <w:b w:val="0"/>
          <w:bCs w:val="0"/>
          <w:sz w:val="22"/>
          <w:szCs w:val="22"/>
          <w:lang w:val="en-US"/>
        </w:rPr>
        <w:t xml:space="preserve"> B.B., </w:t>
      </w:r>
      <w:proofErr w:type="spellStart"/>
      <w:r w:rsidRPr="007C785E">
        <w:rPr>
          <w:rFonts w:ascii="Arial" w:eastAsia="Calibri" w:hAnsi="Arial" w:cs="Arial"/>
          <w:b w:val="0"/>
          <w:bCs w:val="0"/>
          <w:sz w:val="22"/>
          <w:szCs w:val="22"/>
          <w:lang w:val="en-US"/>
        </w:rPr>
        <w:t>Khudaynazarov</w:t>
      </w:r>
      <w:proofErr w:type="spellEnd"/>
      <w:r w:rsidRPr="007C785E">
        <w:rPr>
          <w:rFonts w:ascii="Arial" w:eastAsia="Calibri" w:hAnsi="Arial" w:cs="Arial"/>
          <w:b w:val="0"/>
          <w:bCs w:val="0"/>
          <w:sz w:val="22"/>
          <w:szCs w:val="22"/>
          <w:lang w:val="en-US"/>
        </w:rPr>
        <w:t xml:space="preserve"> J.O., </w:t>
      </w:r>
      <w:proofErr w:type="spellStart"/>
      <w:r w:rsidRPr="007C785E">
        <w:rPr>
          <w:rFonts w:ascii="Arial" w:eastAsia="Calibri" w:hAnsi="Arial" w:cs="Arial"/>
          <w:b w:val="0"/>
          <w:bCs w:val="0"/>
          <w:sz w:val="22"/>
          <w:szCs w:val="22"/>
          <w:lang w:val="en-US"/>
        </w:rPr>
        <w:t>Erkinov</w:t>
      </w:r>
      <w:proofErr w:type="spellEnd"/>
      <w:r w:rsidRPr="007C785E">
        <w:rPr>
          <w:rFonts w:ascii="Arial" w:eastAsia="Calibri" w:hAnsi="Arial" w:cs="Arial"/>
          <w:b w:val="0"/>
          <w:bCs w:val="0"/>
          <w:sz w:val="22"/>
          <w:szCs w:val="22"/>
          <w:lang w:val="en-US"/>
        </w:rPr>
        <w:t xml:space="preserve"> </w:t>
      </w:r>
      <w:proofErr w:type="spellStart"/>
      <w:r w:rsidRPr="007C785E">
        <w:rPr>
          <w:rFonts w:ascii="Arial" w:eastAsia="Calibri" w:hAnsi="Arial" w:cs="Arial"/>
          <w:b w:val="0"/>
          <w:bCs w:val="0"/>
          <w:sz w:val="22"/>
          <w:szCs w:val="22"/>
          <w:lang w:val="en-US"/>
        </w:rPr>
        <w:t>M.Sh</w:t>
      </w:r>
      <w:proofErr w:type="spellEnd"/>
      <w:r w:rsidRPr="007C785E">
        <w:rPr>
          <w:rFonts w:ascii="Arial" w:eastAsia="Calibri" w:hAnsi="Arial" w:cs="Arial"/>
          <w:b w:val="0"/>
          <w:bCs w:val="0"/>
          <w:sz w:val="22"/>
          <w:szCs w:val="22"/>
          <w:lang w:val="en-US"/>
        </w:rPr>
        <w:t xml:space="preserve">., </w:t>
      </w:r>
      <w:proofErr w:type="spellStart"/>
      <w:r w:rsidRPr="007C785E">
        <w:rPr>
          <w:rFonts w:ascii="Arial" w:eastAsia="Calibri" w:hAnsi="Arial" w:cs="Arial"/>
          <w:b w:val="0"/>
          <w:bCs w:val="0"/>
          <w:sz w:val="22"/>
          <w:szCs w:val="22"/>
          <w:lang w:val="en-US"/>
        </w:rPr>
        <w:t>Kuchkarova</w:t>
      </w:r>
      <w:proofErr w:type="spellEnd"/>
      <w:r w:rsidRPr="007C785E">
        <w:rPr>
          <w:rFonts w:ascii="Arial" w:eastAsia="Calibri" w:hAnsi="Arial" w:cs="Arial"/>
          <w:b w:val="0"/>
          <w:bCs w:val="0"/>
          <w:sz w:val="22"/>
          <w:szCs w:val="22"/>
          <w:lang w:val="en-US"/>
        </w:rPr>
        <w:t xml:space="preserve"> D.B., </w:t>
      </w:r>
      <w:proofErr w:type="spellStart"/>
      <w:r w:rsidRPr="007C785E">
        <w:rPr>
          <w:rFonts w:ascii="Arial" w:eastAsia="Calibri" w:hAnsi="Arial" w:cs="Arial"/>
          <w:b w:val="0"/>
          <w:bCs w:val="0"/>
          <w:sz w:val="22"/>
          <w:szCs w:val="22"/>
          <w:lang w:val="en-US"/>
        </w:rPr>
        <w:t>Sayfullayev</w:t>
      </w:r>
      <w:proofErr w:type="spellEnd"/>
      <w:r w:rsidRPr="007C785E">
        <w:rPr>
          <w:rFonts w:ascii="Arial" w:eastAsia="Calibri" w:hAnsi="Arial" w:cs="Arial"/>
          <w:b w:val="0"/>
          <w:bCs w:val="0"/>
          <w:sz w:val="22"/>
          <w:szCs w:val="22"/>
          <w:lang w:val="en-US"/>
        </w:rPr>
        <w:t xml:space="preserve"> Q.A., </w:t>
      </w:r>
      <w:proofErr w:type="spellStart"/>
      <w:r w:rsidRPr="007C785E">
        <w:rPr>
          <w:rFonts w:ascii="Arial" w:eastAsia="Calibri" w:hAnsi="Arial" w:cs="Arial"/>
          <w:b w:val="0"/>
          <w:bCs w:val="0"/>
          <w:sz w:val="22"/>
          <w:szCs w:val="22"/>
          <w:lang w:val="en-US"/>
        </w:rPr>
        <w:t>Tillaev</w:t>
      </w:r>
      <w:proofErr w:type="spellEnd"/>
      <w:r w:rsidRPr="007C785E">
        <w:rPr>
          <w:rFonts w:ascii="Arial" w:eastAsia="Calibri" w:hAnsi="Arial" w:cs="Arial"/>
          <w:b w:val="0"/>
          <w:bCs w:val="0"/>
          <w:sz w:val="22"/>
          <w:szCs w:val="22"/>
          <w:lang w:val="en-US"/>
        </w:rPr>
        <w:t xml:space="preserve"> </w:t>
      </w:r>
      <w:proofErr w:type="gramStart"/>
      <w:r w:rsidRPr="007C785E">
        <w:rPr>
          <w:rFonts w:ascii="Arial" w:eastAsia="Calibri" w:hAnsi="Arial" w:cs="Arial"/>
          <w:b w:val="0"/>
          <w:bCs w:val="0"/>
          <w:sz w:val="22"/>
          <w:szCs w:val="22"/>
          <w:lang w:val="en-US"/>
        </w:rPr>
        <w:t>S.U..</w:t>
      </w:r>
      <w:proofErr w:type="gramEnd"/>
      <w:r w:rsidRPr="007C785E">
        <w:rPr>
          <w:rFonts w:ascii="Arial" w:eastAsia="Calibri" w:hAnsi="Arial" w:cs="Arial"/>
          <w:b w:val="0"/>
          <w:bCs w:val="0"/>
          <w:sz w:val="22"/>
          <w:szCs w:val="22"/>
          <w:lang w:val="en-US"/>
        </w:rPr>
        <w:t xml:space="preserve"> Obtaining resorbable biomedical materials based on </w:t>
      </w:r>
      <w:proofErr w:type="spellStart"/>
      <w:r w:rsidRPr="007C785E">
        <w:rPr>
          <w:rFonts w:ascii="Arial" w:eastAsia="Calibri" w:hAnsi="Arial" w:cs="Arial"/>
          <w:b w:val="0"/>
          <w:bCs w:val="0"/>
          <w:sz w:val="22"/>
          <w:szCs w:val="22"/>
          <w:lang w:val="en-US"/>
        </w:rPr>
        <w:t>oxyacids</w:t>
      </w:r>
      <w:proofErr w:type="spellEnd"/>
      <w:r w:rsidRPr="007C785E">
        <w:rPr>
          <w:rFonts w:ascii="Arial" w:eastAsia="Calibri" w:hAnsi="Arial" w:cs="Arial"/>
          <w:b w:val="0"/>
          <w:bCs w:val="0"/>
          <w:sz w:val="22"/>
          <w:szCs w:val="22"/>
          <w:lang w:val="en-US"/>
        </w:rPr>
        <w:t xml:space="preserve"> // </w:t>
      </w:r>
      <w:proofErr w:type="spellStart"/>
      <w:r w:rsidRPr="007C785E">
        <w:rPr>
          <w:rFonts w:ascii="Arial" w:eastAsia="Calibri" w:hAnsi="Arial" w:cs="Arial"/>
          <w:b w:val="0"/>
          <w:bCs w:val="0"/>
          <w:sz w:val="22"/>
          <w:szCs w:val="22"/>
          <w:lang w:val="en-US"/>
        </w:rPr>
        <w:t>SamSU</w:t>
      </w:r>
      <w:proofErr w:type="spellEnd"/>
      <w:r w:rsidRPr="007C785E">
        <w:rPr>
          <w:rFonts w:ascii="Arial" w:eastAsia="Calibri" w:hAnsi="Arial" w:cs="Arial"/>
          <w:b w:val="0"/>
          <w:bCs w:val="0"/>
          <w:sz w:val="22"/>
          <w:szCs w:val="22"/>
          <w:lang w:val="en-US"/>
        </w:rPr>
        <w:t xml:space="preserve"> Scientific Bulletin. Issue 1 | 143/1 | March 202</w:t>
      </w:r>
      <w:r w:rsidR="00F904D5">
        <w:rPr>
          <w:rFonts w:ascii="Arial" w:eastAsia="Calibri" w:hAnsi="Arial" w:cs="Arial"/>
          <w:b w:val="0"/>
          <w:bCs w:val="0"/>
          <w:sz w:val="22"/>
          <w:szCs w:val="22"/>
          <w:lang w:val="en-US"/>
        </w:rPr>
        <w:t>3</w:t>
      </w:r>
      <w:r w:rsidRPr="007C785E">
        <w:rPr>
          <w:rFonts w:ascii="Arial" w:eastAsia="Calibri" w:hAnsi="Arial" w:cs="Arial"/>
          <w:b w:val="0"/>
          <w:bCs w:val="0"/>
          <w:sz w:val="22"/>
          <w:szCs w:val="22"/>
          <w:lang w:val="en-US"/>
        </w:rPr>
        <w:t>. pp. 111-116 [</w:t>
      </w:r>
      <w:r w:rsidRPr="007C785E">
        <w:rPr>
          <w:rFonts w:ascii="Arial" w:eastAsia="Calibri" w:hAnsi="Arial" w:cs="Arial"/>
          <w:b w:val="0"/>
          <w:bCs w:val="0"/>
          <w:i/>
          <w:iCs/>
          <w:sz w:val="22"/>
          <w:szCs w:val="22"/>
          <w:lang w:val="en-US"/>
        </w:rPr>
        <w:t xml:space="preserve">in </w:t>
      </w:r>
      <w:proofErr w:type="spellStart"/>
      <w:r w:rsidRPr="007C785E">
        <w:rPr>
          <w:rFonts w:ascii="Arial" w:eastAsia="Calibri" w:hAnsi="Arial" w:cs="Arial"/>
          <w:b w:val="0"/>
          <w:bCs w:val="0"/>
          <w:i/>
          <w:iCs/>
          <w:sz w:val="22"/>
          <w:szCs w:val="22"/>
          <w:lang w:val="en-US"/>
        </w:rPr>
        <w:t>uzbek</w:t>
      </w:r>
      <w:proofErr w:type="spellEnd"/>
      <w:r w:rsidRPr="007C785E">
        <w:rPr>
          <w:rFonts w:ascii="Arial" w:eastAsia="Calibri" w:hAnsi="Arial" w:cs="Arial"/>
          <w:b w:val="0"/>
          <w:bCs w:val="0"/>
          <w:sz w:val="22"/>
          <w:szCs w:val="22"/>
          <w:lang w:val="en-US"/>
        </w:rPr>
        <w:t>].</w:t>
      </w:r>
      <w:r w:rsidR="00F904D5" w:rsidRPr="00F904D5">
        <w:t xml:space="preserve"> </w:t>
      </w:r>
      <w:hyperlink r:id="rId43" w:history="1">
        <w:r w:rsidR="00F904D5" w:rsidRPr="005E5BC5">
          <w:rPr>
            <w:rStyle w:val="a5"/>
            <w:rFonts w:ascii="Arial" w:eastAsia="Calibri" w:hAnsi="Arial" w:cs="Arial"/>
            <w:b w:val="0"/>
            <w:bCs w:val="0"/>
            <w:sz w:val="22"/>
            <w:szCs w:val="22"/>
            <w:lang w:val="en-US"/>
          </w:rPr>
          <w:t>https://axborotnoma.uz/en/research/2555/</w:t>
        </w:r>
      </w:hyperlink>
      <w:r w:rsidR="00F904D5">
        <w:rPr>
          <w:rFonts w:ascii="Arial" w:eastAsia="Calibri" w:hAnsi="Arial" w:cs="Arial"/>
          <w:b w:val="0"/>
          <w:bCs w:val="0"/>
          <w:sz w:val="22"/>
          <w:szCs w:val="22"/>
          <w:lang w:val="en-US"/>
        </w:rPr>
        <w:t xml:space="preserve"> </w:t>
      </w:r>
    </w:p>
    <w:p w14:paraId="5EA331C4" w14:textId="4B2B4D17" w:rsidR="00F93B54" w:rsidRPr="00F93B54" w:rsidRDefault="00EA6141" w:rsidP="00E77362">
      <w:pPr>
        <w:pStyle w:val="1"/>
        <w:spacing w:before="0" w:beforeAutospacing="0" w:after="0" w:afterAutospacing="0"/>
        <w:ind w:firstLine="567"/>
        <w:jc w:val="both"/>
        <w:rPr>
          <w:rFonts w:ascii="Arial" w:eastAsia="Calibri" w:hAnsi="Arial" w:cs="Arial"/>
          <w:b w:val="0"/>
          <w:bCs w:val="0"/>
          <w:sz w:val="22"/>
          <w:szCs w:val="22"/>
          <w:lang w:val="uz-Cyrl-UZ"/>
        </w:rPr>
      </w:pPr>
      <w:r w:rsidRPr="007C785E">
        <w:rPr>
          <w:rFonts w:ascii="Arial" w:eastAsia="Calibri" w:hAnsi="Arial" w:cs="Arial"/>
          <w:b w:val="0"/>
          <w:bCs w:val="0"/>
          <w:sz w:val="22"/>
          <w:szCs w:val="22"/>
          <w:lang w:val="en-US"/>
        </w:rPr>
        <w:t>1</w:t>
      </w:r>
      <w:r w:rsidR="00CB52E2">
        <w:rPr>
          <w:rFonts w:ascii="Arial" w:eastAsia="Calibri" w:hAnsi="Arial" w:cs="Arial"/>
          <w:b w:val="0"/>
          <w:bCs w:val="0"/>
          <w:sz w:val="22"/>
          <w:szCs w:val="22"/>
          <w:lang w:val="en-US"/>
        </w:rPr>
        <w:t>7</w:t>
      </w:r>
      <w:r w:rsidRPr="007C785E">
        <w:rPr>
          <w:rFonts w:ascii="Arial" w:eastAsia="Calibri" w:hAnsi="Arial" w:cs="Arial"/>
          <w:b w:val="0"/>
          <w:bCs w:val="0"/>
          <w:sz w:val="22"/>
          <w:szCs w:val="22"/>
          <w:lang w:val="en-US"/>
        </w:rPr>
        <w:t xml:space="preserve">. </w:t>
      </w:r>
      <w:proofErr w:type="spellStart"/>
      <w:r w:rsidR="007C7D58" w:rsidRPr="007C785E">
        <w:rPr>
          <w:rFonts w:ascii="Arial" w:eastAsia="Calibri" w:hAnsi="Arial" w:cs="Arial"/>
          <w:b w:val="0"/>
          <w:bCs w:val="0"/>
          <w:sz w:val="22"/>
          <w:szCs w:val="22"/>
          <w:lang w:val="en-US"/>
        </w:rPr>
        <w:t>Tukhtaev</w:t>
      </w:r>
      <w:proofErr w:type="spellEnd"/>
      <w:r w:rsidR="007C7D58" w:rsidRPr="007C785E">
        <w:rPr>
          <w:rFonts w:ascii="Arial" w:eastAsia="Calibri" w:hAnsi="Arial" w:cs="Arial"/>
          <w:b w:val="0"/>
          <w:bCs w:val="0"/>
          <w:sz w:val="22"/>
          <w:szCs w:val="22"/>
          <w:lang w:val="en-US"/>
        </w:rPr>
        <w:t xml:space="preserve"> DB, </w:t>
      </w:r>
      <w:proofErr w:type="spellStart"/>
      <w:r w:rsidR="007C7D58" w:rsidRPr="007C785E">
        <w:rPr>
          <w:rFonts w:ascii="Arial" w:eastAsia="Calibri" w:hAnsi="Arial" w:cs="Arial"/>
          <w:b w:val="0"/>
          <w:bCs w:val="0"/>
          <w:sz w:val="22"/>
          <w:szCs w:val="22"/>
          <w:lang w:val="en-US"/>
        </w:rPr>
        <w:t>Yusupov</w:t>
      </w:r>
      <w:proofErr w:type="spellEnd"/>
      <w:r w:rsidR="007C7D58" w:rsidRPr="007C785E">
        <w:rPr>
          <w:rFonts w:ascii="Arial" w:eastAsia="Calibri" w:hAnsi="Arial" w:cs="Arial"/>
          <w:b w:val="0"/>
          <w:bCs w:val="0"/>
          <w:sz w:val="22"/>
          <w:szCs w:val="22"/>
          <w:lang w:val="en-US"/>
        </w:rPr>
        <w:t xml:space="preserve"> AB, Vinogradova VI Synthesis of new Amides based on N-Phthaloyl-α-Amino Acids // Egyptian Journal of Chemistry, Vol. 64, No. 6 pp. 3049 - 3058 (2021). DOI:10.21608/EJCHEM.2021.48494.2990</w:t>
      </w:r>
      <w:r w:rsidR="00F93B54">
        <w:rPr>
          <w:rFonts w:ascii="Arial" w:eastAsia="Calibri" w:hAnsi="Arial" w:cs="Arial"/>
          <w:b w:val="0"/>
          <w:bCs w:val="0"/>
          <w:sz w:val="22"/>
          <w:szCs w:val="22"/>
          <w:lang w:val="uz-Cyrl-UZ"/>
        </w:rPr>
        <w:t xml:space="preserve">. </w:t>
      </w:r>
      <w:hyperlink r:id="rId44" w:history="1">
        <w:r w:rsidR="00F93B54" w:rsidRPr="009323B2">
          <w:rPr>
            <w:rStyle w:val="a5"/>
            <w:rFonts w:ascii="Arial" w:eastAsia="Calibri" w:hAnsi="Arial" w:cs="Arial"/>
            <w:b w:val="0"/>
            <w:bCs w:val="0"/>
            <w:sz w:val="22"/>
            <w:szCs w:val="22"/>
            <w:lang w:val="en-US"/>
          </w:rPr>
          <w:t>https://ejchem.journals.ekb.eg/article_153911.html</w:t>
        </w:r>
      </w:hyperlink>
      <w:r w:rsidR="00F93B54">
        <w:rPr>
          <w:rFonts w:ascii="Arial" w:eastAsia="Calibri" w:hAnsi="Arial" w:cs="Arial"/>
          <w:b w:val="0"/>
          <w:bCs w:val="0"/>
          <w:sz w:val="22"/>
          <w:szCs w:val="22"/>
          <w:lang w:val="uz-Cyrl-UZ"/>
        </w:rPr>
        <w:t xml:space="preserve"> </w:t>
      </w:r>
    </w:p>
    <w:p w14:paraId="65A35555" w14:textId="4AB8E57E" w:rsidR="00BE722D" w:rsidRDefault="00021AAD" w:rsidP="00A76B30">
      <w:pPr>
        <w:pStyle w:val="1"/>
        <w:spacing w:before="0" w:beforeAutospacing="0" w:after="0" w:afterAutospacing="0"/>
        <w:ind w:firstLine="567"/>
        <w:jc w:val="both"/>
        <w:rPr>
          <w:rFonts w:ascii="Arial" w:eastAsia="Calibri" w:hAnsi="Arial" w:cs="Arial"/>
          <w:b w:val="0"/>
          <w:bCs w:val="0"/>
          <w:sz w:val="22"/>
          <w:szCs w:val="22"/>
          <w:lang w:val="uz-Cyrl-UZ"/>
        </w:rPr>
      </w:pPr>
      <w:r w:rsidRPr="0007290E">
        <w:rPr>
          <w:rFonts w:ascii="Arial" w:eastAsia="Calibri" w:hAnsi="Arial" w:cs="Arial"/>
          <w:b w:val="0"/>
          <w:bCs w:val="0"/>
          <w:sz w:val="22"/>
          <w:szCs w:val="22"/>
          <w:lang w:val="uz-Cyrl-UZ"/>
        </w:rPr>
        <w:t>1</w:t>
      </w:r>
      <w:r w:rsidR="00CB52E2" w:rsidRPr="00CB52E2">
        <w:rPr>
          <w:rFonts w:ascii="Arial" w:eastAsia="Calibri" w:hAnsi="Arial" w:cs="Arial"/>
          <w:b w:val="0"/>
          <w:bCs w:val="0"/>
          <w:sz w:val="22"/>
          <w:szCs w:val="22"/>
          <w:lang w:val="uz-Cyrl-UZ"/>
        </w:rPr>
        <w:t>8</w:t>
      </w:r>
      <w:r w:rsidRPr="0007290E">
        <w:rPr>
          <w:rFonts w:ascii="Arial" w:eastAsia="Calibri" w:hAnsi="Arial" w:cs="Arial"/>
          <w:b w:val="0"/>
          <w:bCs w:val="0"/>
          <w:sz w:val="22"/>
          <w:szCs w:val="22"/>
          <w:lang w:val="uz-Cyrl-UZ"/>
        </w:rPr>
        <w:t xml:space="preserve">. Mohamad OA, Lee L., Ma JB, Hatab S., Hu L., Guo JW., Rasulov BA, Liu YH., Hedlund BP, Lee WJ. 2018. </w:t>
      </w:r>
      <w:r w:rsidRPr="007C785E">
        <w:rPr>
          <w:rFonts w:ascii="Arial" w:eastAsia="Calibri" w:hAnsi="Arial" w:cs="Arial"/>
          <w:b w:val="0"/>
          <w:bCs w:val="0"/>
          <w:sz w:val="22"/>
          <w:szCs w:val="22"/>
          <w:lang w:val="en-US"/>
        </w:rPr>
        <w:t xml:space="preserve">Evaluation of the antimicrobial activity of endophytic bacterial populations from Chinese traditional medicinal plant licorice and characterization of the bioactive secondary metabolites produced by </w:t>
      </w:r>
      <w:r w:rsidRPr="007C785E">
        <w:rPr>
          <w:rFonts w:ascii="Arial" w:eastAsia="Calibri" w:hAnsi="Arial" w:cs="Arial"/>
          <w:b w:val="0"/>
          <w:bCs w:val="0"/>
          <w:i/>
          <w:iCs/>
          <w:sz w:val="22"/>
          <w:szCs w:val="22"/>
          <w:lang w:val="en-US"/>
        </w:rPr>
        <w:t xml:space="preserve">Bacillus </w:t>
      </w:r>
      <w:proofErr w:type="spellStart"/>
      <w:r w:rsidRPr="007C785E">
        <w:rPr>
          <w:rFonts w:ascii="Arial" w:eastAsia="Calibri" w:hAnsi="Arial" w:cs="Arial"/>
          <w:b w:val="0"/>
          <w:bCs w:val="0"/>
          <w:i/>
          <w:iCs/>
          <w:sz w:val="22"/>
          <w:szCs w:val="22"/>
          <w:lang w:val="en-US"/>
        </w:rPr>
        <w:t>atrophaeus</w:t>
      </w:r>
      <w:proofErr w:type="spellEnd"/>
      <w:r w:rsidRPr="007C785E">
        <w:rPr>
          <w:rFonts w:ascii="Arial" w:eastAsia="Calibri" w:hAnsi="Arial" w:cs="Arial"/>
          <w:b w:val="0"/>
          <w:bCs w:val="0"/>
          <w:i/>
          <w:iCs/>
          <w:sz w:val="22"/>
          <w:szCs w:val="22"/>
          <w:lang w:val="en-US"/>
        </w:rPr>
        <w:t xml:space="preserve"> </w:t>
      </w:r>
      <w:r w:rsidRPr="007C785E">
        <w:rPr>
          <w:rFonts w:ascii="Arial" w:eastAsia="Calibri" w:hAnsi="Arial" w:cs="Arial"/>
          <w:b w:val="0"/>
          <w:bCs w:val="0"/>
          <w:sz w:val="22"/>
          <w:szCs w:val="22"/>
          <w:lang w:val="en-US"/>
        </w:rPr>
        <w:t xml:space="preserve">against </w:t>
      </w:r>
      <w:r w:rsidRPr="007C785E">
        <w:rPr>
          <w:rFonts w:ascii="Arial" w:eastAsia="Calibri" w:hAnsi="Arial" w:cs="Arial"/>
          <w:b w:val="0"/>
          <w:bCs w:val="0"/>
          <w:i/>
          <w:iCs/>
          <w:sz w:val="22"/>
          <w:szCs w:val="22"/>
          <w:lang w:val="en-US"/>
        </w:rPr>
        <w:t xml:space="preserve">Verticillium </w:t>
      </w:r>
      <w:proofErr w:type="spellStart"/>
      <w:proofErr w:type="gramStart"/>
      <w:r w:rsidRPr="007C785E">
        <w:rPr>
          <w:rFonts w:ascii="Arial" w:eastAsia="Calibri" w:hAnsi="Arial" w:cs="Arial"/>
          <w:b w:val="0"/>
          <w:bCs w:val="0"/>
          <w:i/>
          <w:iCs/>
          <w:sz w:val="22"/>
          <w:szCs w:val="22"/>
          <w:lang w:val="en-US"/>
        </w:rPr>
        <w:t>dahliae</w:t>
      </w:r>
      <w:proofErr w:type="spellEnd"/>
      <w:r w:rsidRPr="007C785E">
        <w:rPr>
          <w:rFonts w:ascii="Arial" w:eastAsia="Calibri" w:hAnsi="Arial" w:cs="Arial"/>
          <w:b w:val="0"/>
          <w:bCs w:val="0"/>
          <w:i/>
          <w:iCs/>
          <w:sz w:val="22"/>
          <w:szCs w:val="22"/>
          <w:lang w:val="en-US"/>
        </w:rPr>
        <w:t xml:space="preserve"> </w:t>
      </w:r>
      <w:r w:rsidRPr="007C785E">
        <w:rPr>
          <w:rFonts w:ascii="Arial" w:eastAsia="Calibri" w:hAnsi="Arial" w:cs="Arial"/>
          <w:b w:val="0"/>
          <w:bCs w:val="0"/>
          <w:sz w:val="22"/>
          <w:szCs w:val="22"/>
          <w:lang w:val="en-US"/>
        </w:rPr>
        <w:t>.</w:t>
      </w:r>
      <w:proofErr w:type="gramEnd"/>
      <w:r w:rsidRPr="007C785E">
        <w:rPr>
          <w:rFonts w:ascii="Arial" w:eastAsia="Calibri" w:hAnsi="Arial" w:cs="Arial"/>
          <w:b w:val="0"/>
          <w:bCs w:val="0"/>
          <w:sz w:val="22"/>
          <w:szCs w:val="22"/>
          <w:lang w:val="en-US"/>
        </w:rPr>
        <w:t xml:space="preserve"> Frontiers in Microbiology. 9: 924.</w:t>
      </w:r>
      <w:r w:rsidR="00BE722D">
        <w:rPr>
          <w:rFonts w:ascii="Arial" w:eastAsia="Calibri" w:hAnsi="Arial" w:cs="Arial"/>
          <w:b w:val="0"/>
          <w:bCs w:val="0"/>
          <w:sz w:val="22"/>
          <w:szCs w:val="22"/>
          <w:lang w:val="uz-Cyrl-UZ"/>
        </w:rPr>
        <w:t xml:space="preserve">  </w:t>
      </w:r>
      <w:hyperlink r:id="rId45" w:history="1">
        <w:r w:rsidR="00BE722D" w:rsidRPr="009323B2">
          <w:rPr>
            <w:rStyle w:val="a5"/>
            <w:rFonts w:ascii="Arial" w:eastAsia="Calibri" w:hAnsi="Arial" w:cs="Arial"/>
            <w:b w:val="0"/>
            <w:bCs w:val="0"/>
            <w:sz w:val="22"/>
            <w:szCs w:val="22"/>
            <w:lang w:val="en-US"/>
          </w:rPr>
          <w:t>https://doi.org/10.3389/fmicb.2018.00924</w:t>
        </w:r>
      </w:hyperlink>
      <w:r w:rsidR="00BE722D">
        <w:rPr>
          <w:rFonts w:ascii="Arial" w:eastAsia="Calibri" w:hAnsi="Arial" w:cs="Arial"/>
          <w:b w:val="0"/>
          <w:bCs w:val="0"/>
          <w:sz w:val="22"/>
          <w:szCs w:val="22"/>
          <w:lang w:val="uz-Cyrl-UZ"/>
        </w:rPr>
        <w:t xml:space="preserve"> </w:t>
      </w:r>
    </w:p>
    <w:p w14:paraId="21267DFE" w14:textId="31D55E47" w:rsidR="003830DC" w:rsidRDefault="003830DC" w:rsidP="00A76B30">
      <w:pPr>
        <w:pStyle w:val="1"/>
        <w:spacing w:before="0" w:beforeAutospacing="0" w:after="0" w:afterAutospacing="0"/>
        <w:ind w:firstLine="567"/>
        <w:jc w:val="both"/>
        <w:rPr>
          <w:rFonts w:ascii="Arial" w:eastAsia="Calibri" w:hAnsi="Arial" w:cs="Arial"/>
          <w:b w:val="0"/>
          <w:bCs w:val="0"/>
          <w:sz w:val="22"/>
          <w:szCs w:val="22"/>
          <w:lang w:val="en-US"/>
        </w:rPr>
      </w:pPr>
      <w:r w:rsidRPr="007C785E">
        <w:rPr>
          <w:rFonts w:ascii="Arial" w:eastAsia="Calibri" w:hAnsi="Arial" w:cs="Arial"/>
          <w:b w:val="0"/>
          <w:bCs w:val="0"/>
          <w:sz w:val="22"/>
          <w:szCs w:val="22"/>
          <w:lang w:val="en-US"/>
        </w:rPr>
        <w:t>1</w:t>
      </w:r>
      <w:r w:rsidR="00CB52E2">
        <w:rPr>
          <w:rFonts w:ascii="Arial" w:eastAsia="Calibri" w:hAnsi="Arial" w:cs="Arial"/>
          <w:b w:val="0"/>
          <w:bCs w:val="0"/>
          <w:sz w:val="22"/>
          <w:szCs w:val="22"/>
          <w:lang w:val="en-US"/>
        </w:rPr>
        <w:t>9</w:t>
      </w:r>
      <w:r w:rsidRPr="007C785E">
        <w:rPr>
          <w:rFonts w:ascii="Arial" w:eastAsia="Calibri" w:hAnsi="Arial" w:cs="Arial"/>
          <w:b w:val="0"/>
          <w:bCs w:val="0"/>
          <w:sz w:val="22"/>
          <w:szCs w:val="22"/>
          <w:lang w:val="en-US"/>
        </w:rPr>
        <w:t>.</w:t>
      </w:r>
      <w:r w:rsidRPr="007C785E">
        <w:rPr>
          <w:rFonts w:ascii="Arial" w:hAnsi="Arial" w:cs="Arial"/>
          <w:sz w:val="22"/>
          <w:szCs w:val="22"/>
          <w:lang w:val="en-US"/>
        </w:rPr>
        <w:t xml:space="preserve"> </w:t>
      </w:r>
      <w:r w:rsidRPr="007C785E">
        <w:rPr>
          <w:rFonts w:ascii="Arial" w:eastAsia="Calibri" w:hAnsi="Arial" w:cs="Arial"/>
          <w:b w:val="0"/>
          <w:bCs w:val="0"/>
          <w:sz w:val="22"/>
          <w:szCs w:val="22"/>
          <w:lang w:val="en-US"/>
        </w:rPr>
        <w:t xml:space="preserve">Artun H., </w:t>
      </w:r>
      <w:proofErr w:type="spellStart"/>
      <w:r w:rsidRPr="007C785E">
        <w:rPr>
          <w:rFonts w:ascii="Arial" w:eastAsia="Calibri" w:hAnsi="Arial" w:cs="Arial"/>
          <w:b w:val="0"/>
          <w:bCs w:val="0"/>
          <w:sz w:val="22"/>
          <w:szCs w:val="22"/>
          <w:lang w:val="en-US"/>
        </w:rPr>
        <w:t>Hazman</w:t>
      </w:r>
      <w:proofErr w:type="spellEnd"/>
      <w:r w:rsidRPr="007C785E">
        <w:rPr>
          <w:rFonts w:ascii="Arial" w:eastAsia="Calibri" w:hAnsi="Arial" w:cs="Arial"/>
          <w:b w:val="0"/>
          <w:bCs w:val="0"/>
          <w:sz w:val="22"/>
          <w:szCs w:val="22"/>
          <w:lang w:val="en-US"/>
        </w:rPr>
        <w:t xml:space="preserve"> O., </w:t>
      </w:r>
      <w:proofErr w:type="spellStart"/>
      <w:r w:rsidRPr="007C785E">
        <w:rPr>
          <w:rFonts w:ascii="Arial" w:eastAsia="Calibri" w:hAnsi="Arial" w:cs="Arial"/>
          <w:b w:val="0"/>
          <w:bCs w:val="0"/>
          <w:sz w:val="22"/>
          <w:szCs w:val="22"/>
          <w:lang w:val="en-US"/>
        </w:rPr>
        <w:t>Tillayev</w:t>
      </w:r>
      <w:proofErr w:type="spellEnd"/>
      <w:r w:rsidRPr="007C785E">
        <w:rPr>
          <w:rFonts w:ascii="Arial" w:eastAsia="Calibri" w:hAnsi="Arial" w:cs="Arial"/>
          <w:b w:val="0"/>
          <w:bCs w:val="0"/>
          <w:sz w:val="22"/>
          <w:szCs w:val="22"/>
          <w:lang w:val="en-US"/>
        </w:rPr>
        <w:t xml:space="preserve"> S., Erol I. Preparation of nanocomposite based on chitosan-PDCOEMA containing biosynthesized </w:t>
      </w:r>
      <w:proofErr w:type="spellStart"/>
      <w:r w:rsidRPr="007C785E">
        <w:rPr>
          <w:rFonts w:ascii="Arial" w:eastAsia="Calibri" w:hAnsi="Arial" w:cs="Arial"/>
          <w:b w:val="0"/>
          <w:bCs w:val="0"/>
          <w:sz w:val="22"/>
          <w:szCs w:val="22"/>
          <w:lang w:val="en-US"/>
        </w:rPr>
        <w:t>ZnO</w:t>
      </w:r>
      <w:proofErr w:type="spellEnd"/>
      <w:r w:rsidRPr="007C785E">
        <w:rPr>
          <w:rFonts w:ascii="Arial" w:eastAsia="Calibri" w:hAnsi="Arial" w:cs="Arial"/>
          <w:b w:val="0"/>
          <w:bCs w:val="0"/>
          <w:sz w:val="22"/>
          <w:szCs w:val="22"/>
          <w:lang w:val="en-US"/>
        </w:rPr>
        <w:t xml:space="preserve">: biological and thermal characterization // International Journal of Biological Macromolecules. 2023, 242, </w:t>
      </w:r>
      <w:hyperlink r:id="rId46" w:history="1">
        <w:r w:rsidRPr="007C785E">
          <w:rPr>
            <w:rStyle w:val="a5"/>
            <w:rFonts w:ascii="Arial" w:eastAsia="Calibri" w:hAnsi="Arial" w:cs="Arial"/>
            <w:b w:val="0"/>
            <w:bCs w:val="0"/>
            <w:sz w:val="22"/>
            <w:szCs w:val="22"/>
            <w:lang w:val="en-US"/>
          </w:rPr>
          <w:t>https://doi.org/10.1016/j.ijbiomac.2023.124753</w:t>
        </w:r>
      </w:hyperlink>
      <w:r w:rsidRPr="007C785E">
        <w:rPr>
          <w:rFonts w:ascii="Arial" w:eastAsia="Calibri" w:hAnsi="Arial" w:cs="Arial"/>
          <w:b w:val="0"/>
          <w:bCs w:val="0"/>
          <w:sz w:val="22"/>
          <w:szCs w:val="22"/>
          <w:lang w:val="en-US"/>
        </w:rPr>
        <w:t xml:space="preserve"> </w:t>
      </w:r>
    </w:p>
    <w:p w14:paraId="3D2039FC" w14:textId="77777777" w:rsidR="00BE722D" w:rsidRDefault="00BE722D" w:rsidP="00A76B30">
      <w:pPr>
        <w:pStyle w:val="1"/>
        <w:spacing w:before="0" w:beforeAutospacing="0" w:after="0" w:afterAutospacing="0"/>
        <w:ind w:firstLine="567"/>
        <w:jc w:val="both"/>
        <w:rPr>
          <w:rFonts w:ascii="Arial" w:hAnsi="Arial" w:cs="Arial"/>
          <w:b w:val="0"/>
          <w:bCs w:val="0"/>
          <w:sz w:val="22"/>
          <w:szCs w:val="22"/>
          <w:lang w:val="en-US"/>
        </w:rPr>
      </w:pPr>
    </w:p>
    <w:p w14:paraId="50EEDD76" w14:textId="3D60B421" w:rsidR="00BE722D" w:rsidRDefault="00BE722D" w:rsidP="00A76B30">
      <w:pPr>
        <w:pStyle w:val="1"/>
        <w:spacing w:before="0" w:beforeAutospacing="0" w:after="0" w:afterAutospacing="0"/>
        <w:ind w:firstLine="567"/>
        <w:jc w:val="both"/>
        <w:rPr>
          <w:rFonts w:ascii="Arial" w:hAnsi="Arial" w:cs="Arial"/>
          <w:b w:val="0"/>
          <w:bCs w:val="0"/>
          <w:sz w:val="22"/>
          <w:szCs w:val="22"/>
          <w:lang w:val="en-US"/>
        </w:rPr>
      </w:pPr>
    </w:p>
    <w:p w14:paraId="41EB1B13" w14:textId="737A8483" w:rsidR="0093517F" w:rsidRDefault="0093517F" w:rsidP="00A76B30">
      <w:pPr>
        <w:pStyle w:val="1"/>
        <w:spacing w:before="0" w:beforeAutospacing="0" w:after="0" w:afterAutospacing="0"/>
        <w:ind w:firstLine="567"/>
        <w:jc w:val="both"/>
        <w:rPr>
          <w:rFonts w:ascii="Arial" w:hAnsi="Arial" w:cs="Arial"/>
          <w:b w:val="0"/>
          <w:bCs w:val="0"/>
          <w:sz w:val="22"/>
          <w:szCs w:val="22"/>
          <w:lang w:val="en-US"/>
        </w:rPr>
      </w:pPr>
    </w:p>
    <w:p w14:paraId="3E3A82E9" w14:textId="77777777" w:rsidR="0093517F" w:rsidRDefault="0093517F" w:rsidP="00A76B30">
      <w:pPr>
        <w:pStyle w:val="1"/>
        <w:spacing w:before="0" w:beforeAutospacing="0" w:after="0" w:afterAutospacing="0"/>
        <w:ind w:firstLine="567"/>
        <w:jc w:val="both"/>
        <w:rPr>
          <w:rFonts w:ascii="Arial" w:hAnsi="Arial" w:cs="Arial"/>
          <w:b w:val="0"/>
          <w:bCs w:val="0"/>
          <w:sz w:val="22"/>
          <w:szCs w:val="22"/>
          <w:lang w:val="en-US"/>
        </w:rPr>
      </w:pPr>
    </w:p>
    <w:p w14:paraId="3A21AB61" w14:textId="77777777" w:rsidR="00BF3D9F" w:rsidRDefault="00BF3D9F" w:rsidP="00A76B30">
      <w:pPr>
        <w:pStyle w:val="1"/>
        <w:spacing w:before="0" w:beforeAutospacing="0" w:after="0" w:afterAutospacing="0"/>
        <w:ind w:firstLine="567"/>
        <w:jc w:val="both"/>
        <w:rPr>
          <w:rFonts w:ascii="Arial" w:hAnsi="Arial" w:cs="Arial"/>
          <w:b w:val="0"/>
          <w:bCs w:val="0"/>
          <w:sz w:val="22"/>
          <w:szCs w:val="22"/>
          <w:lang w:val="en-US"/>
        </w:rPr>
      </w:pPr>
    </w:p>
    <w:p w14:paraId="41BCFB4C" w14:textId="567398B6" w:rsidR="00021AAD" w:rsidRDefault="00021AAD" w:rsidP="00A76B30">
      <w:pPr>
        <w:pStyle w:val="1"/>
        <w:spacing w:before="0" w:beforeAutospacing="0" w:after="0" w:afterAutospacing="0"/>
        <w:ind w:firstLine="567"/>
        <w:jc w:val="both"/>
        <w:rPr>
          <w:rFonts w:ascii="Arial" w:hAnsi="Arial" w:cs="Arial"/>
          <w:b w:val="0"/>
          <w:bCs w:val="0"/>
          <w:sz w:val="22"/>
          <w:szCs w:val="22"/>
          <w:lang w:val="en-US"/>
        </w:rPr>
      </w:pPr>
    </w:p>
    <w:p w14:paraId="2BB66572" w14:textId="77777777" w:rsidR="001E29EC" w:rsidRPr="007C785E" w:rsidRDefault="001E29EC" w:rsidP="00A76B30">
      <w:pPr>
        <w:pStyle w:val="1"/>
        <w:spacing w:before="0" w:beforeAutospacing="0" w:after="0" w:afterAutospacing="0"/>
        <w:ind w:firstLine="567"/>
        <w:jc w:val="both"/>
        <w:rPr>
          <w:rFonts w:ascii="Arial" w:hAnsi="Arial" w:cs="Arial"/>
          <w:b w:val="0"/>
          <w:bCs w:val="0"/>
          <w:sz w:val="22"/>
          <w:szCs w:val="22"/>
          <w:lang w:val="en-US"/>
        </w:rPr>
      </w:pPr>
    </w:p>
    <w:p w14:paraId="1014498E" w14:textId="00873B73" w:rsidR="009462BB" w:rsidRPr="00E93D7C" w:rsidRDefault="007B151D" w:rsidP="00A76B30">
      <w:pPr>
        <w:pStyle w:val="1"/>
        <w:spacing w:before="0" w:beforeAutospacing="0" w:after="0" w:afterAutospacing="0"/>
        <w:ind w:firstLine="567"/>
        <w:jc w:val="both"/>
        <w:rPr>
          <w:rFonts w:ascii="Arial" w:hAnsi="Arial" w:cs="Arial"/>
          <w:b w:val="0"/>
          <w:bCs w:val="0"/>
          <w:sz w:val="28"/>
          <w:szCs w:val="28"/>
          <w:lang w:val="en-US"/>
        </w:rPr>
      </w:pPr>
      <w:r w:rsidRPr="00E93D7C">
        <w:rPr>
          <w:rFonts w:ascii="Arial" w:hAnsi="Arial" w:cs="Arial"/>
          <w:b w:val="0"/>
          <w:bCs w:val="0"/>
          <w:sz w:val="28"/>
          <w:szCs w:val="28"/>
          <w:lang w:val="en-US"/>
        </w:rPr>
        <w:t xml:space="preserve"> </w:t>
      </w:r>
    </w:p>
    <w:p w14:paraId="03CA372A" w14:textId="06A6DD38" w:rsidR="00E453A4" w:rsidRDefault="00E453A4" w:rsidP="00A76B30">
      <w:pPr>
        <w:spacing w:after="0" w:line="240" w:lineRule="auto"/>
        <w:jc w:val="both"/>
        <w:rPr>
          <w:rFonts w:ascii="Arial" w:hAnsi="Arial" w:cs="Arial"/>
          <w:sz w:val="28"/>
          <w:szCs w:val="28"/>
          <w:lang w:val="en-US"/>
        </w:rPr>
      </w:pPr>
    </w:p>
    <w:p w14:paraId="007471C5" w14:textId="0E3D4AD7" w:rsidR="0007290E" w:rsidRDefault="0007290E" w:rsidP="00A76B30">
      <w:pPr>
        <w:spacing w:after="0" w:line="240" w:lineRule="auto"/>
        <w:jc w:val="both"/>
        <w:rPr>
          <w:rFonts w:ascii="Arial" w:hAnsi="Arial" w:cs="Arial"/>
          <w:sz w:val="28"/>
          <w:szCs w:val="28"/>
          <w:lang w:val="en-US"/>
        </w:rPr>
      </w:pPr>
    </w:p>
    <w:sectPr w:rsidR="0007290E">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89824" w14:textId="77777777" w:rsidR="008A78D3" w:rsidRDefault="008A78D3">
      <w:pPr>
        <w:spacing w:line="240" w:lineRule="auto"/>
      </w:pPr>
      <w:r>
        <w:separator/>
      </w:r>
    </w:p>
  </w:endnote>
  <w:endnote w:type="continuationSeparator" w:id="0">
    <w:p w14:paraId="2381D873" w14:textId="77777777" w:rsidR="008A78D3" w:rsidRDefault="008A78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8FB1" w14:textId="77777777" w:rsidR="00F81811" w:rsidRDefault="00F81811">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08BE" w14:textId="77777777" w:rsidR="00F81811" w:rsidRDefault="00F81811">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914B" w14:textId="77777777" w:rsidR="00F81811" w:rsidRDefault="00F8181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C75AB" w14:textId="77777777" w:rsidR="008A78D3" w:rsidRDefault="008A78D3">
      <w:pPr>
        <w:spacing w:after="0"/>
      </w:pPr>
      <w:r>
        <w:separator/>
      </w:r>
    </w:p>
  </w:footnote>
  <w:footnote w:type="continuationSeparator" w:id="0">
    <w:p w14:paraId="133BCC92" w14:textId="77777777" w:rsidR="008A78D3" w:rsidRDefault="008A78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04F9" w14:textId="7FCEDF5B" w:rsidR="00F81811" w:rsidRDefault="008A78D3">
    <w:pPr>
      <w:pStyle w:val="ab"/>
    </w:pPr>
    <w:r>
      <w:rPr>
        <w:noProof/>
      </w:rPr>
      <w:pict w14:anchorId="51A34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72563" o:spid="_x0000_s2050"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C087" w14:textId="41725235" w:rsidR="00F81811" w:rsidRDefault="008A78D3">
    <w:pPr>
      <w:pStyle w:val="ab"/>
    </w:pPr>
    <w:r>
      <w:rPr>
        <w:noProof/>
      </w:rPr>
      <w:pict w14:anchorId="51F86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72564" o:spid="_x0000_s2051"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66874" w14:textId="79E44DD2" w:rsidR="00F81811" w:rsidRDefault="008A78D3">
    <w:pPr>
      <w:pStyle w:val="ab"/>
    </w:pPr>
    <w:r>
      <w:rPr>
        <w:noProof/>
      </w:rPr>
      <w:pict w14:anchorId="3500C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72562" o:spid="_x0000_s2049"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37AA6"/>
    <w:multiLevelType w:val="hybridMultilevel"/>
    <w:tmpl w:val="955C96AE"/>
    <w:lvl w:ilvl="0" w:tplc="944E1FA0">
      <w:numFmt w:val="decimalZero"/>
      <w:lvlText w:val="%1-"/>
      <w:lvlJc w:val="left"/>
      <w:pPr>
        <w:ind w:left="1550" w:hanging="11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C5E7AF1"/>
    <w:multiLevelType w:val="multilevel"/>
    <w:tmpl w:val="AAD67666"/>
    <w:lvl w:ilvl="0">
      <w:start w:val="1"/>
      <w:numFmt w:val="decimal"/>
      <w:lvlText w:val="%1."/>
      <w:lvlJc w:val="lef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M0MTIyNjI3NTI2NzdR0lEKTi0uzszPAykwrAUAx7LOiywAAAA="/>
  </w:docVars>
  <w:rsids>
    <w:rsidRoot w:val="00D72076"/>
    <w:rsid w:val="00001E8E"/>
    <w:rsid w:val="0000205B"/>
    <w:rsid w:val="00010FDC"/>
    <w:rsid w:val="00016929"/>
    <w:rsid w:val="00021AAD"/>
    <w:rsid w:val="00031AD2"/>
    <w:rsid w:val="00045E61"/>
    <w:rsid w:val="00047587"/>
    <w:rsid w:val="00051E1C"/>
    <w:rsid w:val="0006205F"/>
    <w:rsid w:val="00062552"/>
    <w:rsid w:val="0006359B"/>
    <w:rsid w:val="000643DC"/>
    <w:rsid w:val="000655A2"/>
    <w:rsid w:val="000670A9"/>
    <w:rsid w:val="0007290E"/>
    <w:rsid w:val="00075631"/>
    <w:rsid w:val="00080188"/>
    <w:rsid w:val="00087BD1"/>
    <w:rsid w:val="00092337"/>
    <w:rsid w:val="00092548"/>
    <w:rsid w:val="00094EEF"/>
    <w:rsid w:val="000A2C57"/>
    <w:rsid w:val="000C20E7"/>
    <w:rsid w:val="000D4F26"/>
    <w:rsid w:val="000D64DD"/>
    <w:rsid w:val="000E2A47"/>
    <w:rsid w:val="000F2231"/>
    <w:rsid w:val="00105289"/>
    <w:rsid w:val="00110E13"/>
    <w:rsid w:val="001120CA"/>
    <w:rsid w:val="00113FA7"/>
    <w:rsid w:val="001168B7"/>
    <w:rsid w:val="001248B5"/>
    <w:rsid w:val="00124AA6"/>
    <w:rsid w:val="001274C5"/>
    <w:rsid w:val="001464A0"/>
    <w:rsid w:val="00164D12"/>
    <w:rsid w:val="00164F0C"/>
    <w:rsid w:val="001654A0"/>
    <w:rsid w:val="00165D62"/>
    <w:rsid w:val="00166F21"/>
    <w:rsid w:val="00174070"/>
    <w:rsid w:val="001860BB"/>
    <w:rsid w:val="00186910"/>
    <w:rsid w:val="00192D16"/>
    <w:rsid w:val="001949CE"/>
    <w:rsid w:val="00194CCC"/>
    <w:rsid w:val="0019678F"/>
    <w:rsid w:val="00196AC7"/>
    <w:rsid w:val="001A3A7A"/>
    <w:rsid w:val="001A3EAD"/>
    <w:rsid w:val="001B5B5B"/>
    <w:rsid w:val="001C4831"/>
    <w:rsid w:val="001C7E9F"/>
    <w:rsid w:val="001D1B0E"/>
    <w:rsid w:val="001D2278"/>
    <w:rsid w:val="001D6276"/>
    <w:rsid w:val="001E29EC"/>
    <w:rsid w:val="001E5965"/>
    <w:rsid w:val="001E6999"/>
    <w:rsid w:val="001F054D"/>
    <w:rsid w:val="001F3996"/>
    <w:rsid w:val="001F4772"/>
    <w:rsid w:val="001F6B90"/>
    <w:rsid w:val="001F79EB"/>
    <w:rsid w:val="00200F81"/>
    <w:rsid w:val="00215935"/>
    <w:rsid w:val="002164CF"/>
    <w:rsid w:val="00222733"/>
    <w:rsid w:val="002274EB"/>
    <w:rsid w:val="002278F8"/>
    <w:rsid w:val="002307A5"/>
    <w:rsid w:val="00241646"/>
    <w:rsid w:val="00242CB0"/>
    <w:rsid w:val="00250329"/>
    <w:rsid w:val="00253C6B"/>
    <w:rsid w:val="002543F8"/>
    <w:rsid w:val="00257E2F"/>
    <w:rsid w:val="00270101"/>
    <w:rsid w:val="0028168C"/>
    <w:rsid w:val="00281903"/>
    <w:rsid w:val="002858CC"/>
    <w:rsid w:val="00296F82"/>
    <w:rsid w:val="002972C0"/>
    <w:rsid w:val="002A60BD"/>
    <w:rsid w:val="002C2920"/>
    <w:rsid w:val="002C66F6"/>
    <w:rsid w:val="002C75F0"/>
    <w:rsid w:val="002D3B3C"/>
    <w:rsid w:val="002D6072"/>
    <w:rsid w:val="002E7D48"/>
    <w:rsid w:val="002F50DD"/>
    <w:rsid w:val="002F7D9A"/>
    <w:rsid w:val="00301CFB"/>
    <w:rsid w:val="00302CB8"/>
    <w:rsid w:val="00311212"/>
    <w:rsid w:val="00314F1A"/>
    <w:rsid w:val="003203B7"/>
    <w:rsid w:val="00334999"/>
    <w:rsid w:val="00334B61"/>
    <w:rsid w:val="00341750"/>
    <w:rsid w:val="00352C36"/>
    <w:rsid w:val="00364027"/>
    <w:rsid w:val="00365C06"/>
    <w:rsid w:val="00366160"/>
    <w:rsid w:val="00382E62"/>
    <w:rsid w:val="003830DC"/>
    <w:rsid w:val="003839D6"/>
    <w:rsid w:val="003A0405"/>
    <w:rsid w:val="003B3820"/>
    <w:rsid w:val="003C75DD"/>
    <w:rsid w:val="003F5A8F"/>
    <w:rsid w:val="00404C87"/>
    <w:rsid w:val="00404DD3"/>
    <w:rsid w:val="00413904"/>
    <w:rsid w:val="00414701"/>
    <w:rsid w:val="00421C25"/>
    <w:rsid w:val="004230AB"/>
    <w:rsid w:val="00425126"/>
    <w:rsid w:val="00425F74"/>
    <w:rsid w:val="00426C66"/>
    <w:rsid w:val="00430277"/>
    <w:rsid w:val="00431692"/>
    <w:rsid w:val="0043181B"/>
    <w:rsid w:val="00434585"/>
    <w:rsid w:val="004515A2"/>
    <w:rsid w:val="00457B0F"/>
    <w:rsid w:val="00460A96"/>
    <w:rsid w:val="00462254"/>
    <w:rsid w:val="00462E20"/>
    <w:rsid w:val="00463501"/>
    <w:rsid w:val="004671ED"/>
    <w:rsid w:val="00473941"/>
    <w:rsid w:val="00477F48"/>
    <w:rsid w:val="00481727"/>
    <w:rsid w:val="00481DBA"/>
    <w:rsid w:val="00482271"/>
    <w:rsid w:val="0049354C"/>
    <w:rsid w:val="004A755A"/>
    <w:rsid w:val="004B65DC"/>
    <w:rsid w:val="004C12C9"/>
    <w:rsid w:val="004C6D6B"/>
    <w:rsid w:val="004D4E64"/>
    <w:rsid w:val="004E0A45"/>
    <w:rsid w:val="004F3467"/>
    <w:rsid w:val="00503CB5"/>
    <w:rsid w:val="00505FC7"/>
    <w:rsid w:val="0051537F"/>
    <w:rsid w:val="005160F6"/>
    <w:rsid w:val="005235B8"/>
    <w:rsid w:val="00526067"/>
    <w:rsid w:val="00536524"/>
    <w:rsid w:val="00536F6A"/>
    <w:rsid w:val="00537BCC"/>
    <w:rsid w:val="005550A6"/>
    <w:rsid w:val="005554CB"/>
    <w:rsid w:val="00571CA8"/>
    <w:rsid w:val="005759A5"/>
    <w:rsid w:val="00583E4D"/>
    <w:rsid w:val="00586B08"/>
    <w:rsid w:val="005A5BDA"/>
    <w:rsid w:val="005A5DB7"/>
    <w:rsid w:val="005B5B47"/>
    <w:rsid w:val="005B7D7A"/>
    <w:rsid w:val="005C1DB6"/>
    <w:rsid w:val="005C479E"/>
    <w:rsid w:val="005C688B"/>
    <w:rsid w:val="005D0659"/>
    <w:rsid w:val="005D66BB"/>
    <w:rsid w:val="005D7656"/>
    <w:rsid w:val="005D79C1"/>
    <w:rsid w:val="005E1A4A"/>
    <w:rsid w:val="005E3E8F"/>
    <w:rsid w:val="005E4FD6"/>
    <w:rsid w:val="005F0901"/>
    <w:rsid w:val="005F35FE"/>
    <w:rsid w:val="005F539A"/>
    <w:rsid w:val="00620EF0"/>
    <w:rsid w:val="00622400"/>
    <w:rsid w:val="0062456B"/>
    <w:rsid w:val="00627E76"/>
    <w:rsid w:val="006364FF"/>
    <w:rsid w:val="006420F0"/>
    <w:rsid w:val="00652EC4"/>
    <w:rsid w:val="00660971"/>
    <w:rsid w:val="00661CBD"/>
    <w:rsid w:val="0068285E"/>
    <w:rsid w:val="0068714A"/>
    <w:rsid w:val="0069069F"/>
    <w:rsid w:val="006974AF"/>
    <w:rsid w:val="006A6CDF"/>
    <w:rsid w:val="006A7813"/>
    <w:rsid w:val="006B537D"/>
    <w:rsid w:val="006B7458"/>
    <w:rsid w:val="006C2ACD"/>
    <w:rsid w:val="006C58FC"/>
    <w:rsid w:val="006D0548"/>
    <w:rsid w:val="006D5BC7"/>
    <w:rsid w:val="006D6054"/>
    <w:rsid w:val="006E3953"/>
    <w:rsid w:val="006E4B4F"/>
    <w:rsid w:val="006E5D93"/>
    <w:rsid w:val="006E7BF6"/>
    <w:rsid w:val="006F6689"/>
    <w:rsid w:val="007031D7"/>
    <w:rsid w:val="007068B6"/>
    <w:rsid w:val="00715A97"/>
    <w:rsid w:val="00717833"/>
    <w:rsid w:val="00722AB8"/>
    <w:rsid w:val="007351D8"/>
    <w:rsid w:val="0073705E"/>
    <w:rsid w:val="007371E7"/>
    <w:rsid w:val="00740A36"/>
    <w:rsid w:val="00741B57"/>
    <w:rsid w:val="00743CB0"/>
    <w:rsid w:val="00752C0D"/>
    <w:rsid w:val="00757CBF"/>
    <w:rsid w:val="007613D1"/>
    <w:rsid w:val="00775A9B"/>
    <w:rsid w:val="00776E36"/>
    <w:rsid w:val="00777F94"/>
    <w:rsid w:val="00785269"/>
    <w:rsid w:val="007870A9"/>
    <w:rsid w:val="007879B6"/>
    <w:rsid w:val="00792E57"/>
    <w:rsid w:val="007976D8"/>
    <w:rsid w:val="007B151D"/>
    <w:rsid w:val="007B2640"/>
    <w:rsid w:val="007B7CC3"/>
    <w:rsid w:val="007C5B63"/>
    <w:rsid w:val="007C785E"/>
    <w:rsid w:val="007C7D58"/>
    <w:rsid w:val="007D048D"/>
    <w:rsid w:val="007D0AB6"/>
    <w:rsid w:val="007D11B7"/>
    <w:rsid w:val="007D7D0B"/>
    <w:rsid w:val="007F25E7"/>
    <w:rsid w:val="007F5567"/>
    <w:rsid w:val="007F717E"/>
    <w:rsid w:val="007F71D7"/>
    <w:rsid w:val="008030BB"/>
    <w:rsid w:val="008060A7"/>
    <w:rsid w:val="00811213"/>
    <w:rsid w:val="00812752"/>
    <w:rsid w:val="00815A82"/>
    <w:rsid w:val="00826615"/>
    <w:rsid w:val="00833682"/>
    <w:rsid w:val="008345BC"/>
    <w:rsid w:val="00834C7A"/>
    <w:rsid w:val="0083619B"/>
    <w:rsid w:val="008367FF"/>
    <w:rsid w:val="00840F26"/>
    <w:rsid w:val="008435DF"/>
    <w:rsid w:val="00845C46"/>
    <w:rsid w:val="00857C78"/>
    <w:rsid w:val="00863A6B"/>
    <w:rsid w:val="008659DE"/>
    <w:rsid w:val="00875082"/>
    <w:rsid w:val="008A78D3"/>
    <w:rsid w:val="008B43EA"/>
    <w:rsid w:val="008B7049"/>
    <w:rsid w:val="008C4BB7"/>
    <w:rsid w:val="008D46E4"/>
    <w:rsid w:val="008D660F"/>
    <w:rsid w:val="008E4587"/>
    <w:rsid w:val="008F1D49"/>
    <w:rsid w:val="008F40F2"/>
    <w:rsid w:val="009030DB"/>
    <w:rsid w:val="00904BF5"/>
    <w:rsid w:val="00917E0F"/>
    <w:rsid w:val="0093058B"/>
    <w:rsid w:val="0093517F"/>
    <w:rsid w:val="00943461"/>
    <w:rsid w:val="009462BB"/>
    <w:rsid w:val="009603DC"/>
    <w:rsid w:val="00981BF2"/>
    <w:rsid w:val="00987BF3"/>
    <w:rsid w:val="009B6F0F"/>
    <w:rsid w:val="009E17CF"/>
    <w:rsid w:val="009F3035"/>
    <w:rsid w:val="009F7488"/>
    <w:rsid w:val="009F7EE4"/>
    <w:rsid w:val="00A01701"/>
    <w:rsid w:val="00A070C8"/>
    <w:rsid w:val="00A07FC3"/>
    <w:rsid w:val="00A100BE"/>
    <w:rsid w:val="00A11AA4"/>
    <w:rsid w:val="00A14F83"/>
    <w:rsid w:val="00A23227"/>
    <w:rsid w:val="00A232AC"/>
    <w:rsid w:val="00A2698D"/>
    <w:rsid w:val="00A30ED0"/>
    <w:rsid w:val="00A379C4"/>
    <w:rsid w:val="00A47739"/>
    <w:rsid w:val="00A600AB"/>
    <w:rsid w:val="00A64A96"/>
    <w:rsid w:val="00A76B30"/>
    <w:rsid w:val="00A77BD8"/>
    <w:rsid w:val="00A91410"/>
    <w:rsid w:val="00AA31C6"/>
    <w:rsid w:val="00AB25A9"/>
    <w:rsid w:val="00AB30C7"/>
    <w:rsid w:val="00AB3559"/>
    <w:rsid w:val="00AC35C0"/>
    <w:rsid w:val="00AC4833"/>
    <w:rsid w:val="00AC4DBC"/>
    <w:rsid w:val="00AD2BCF"/>
    <w:rsid w:val="00AD2E60"/>
    <w:rsid w:val="00AD4BBF"/>
    <w:rsid w:val="00AE0BA9"/>
    <w:rsid w:val="00AE2CF5"/>
    <w:rsid w:val="00AE37F8"/>
    <w:rsid w:val="00AE5B77"/>
    <w:rsid w:val="00AE5E5E"/>
    <w:rsid w:val="00AF23DB"/>
    <w:rsid w:val="00AF575C"/>
    <w:rsid w:val="00B01577"/>
    <w:rsid w:val="00B0462D"/>
    <w:rsid w:val="00B11ADE"/>
    <w:rsid w:val="00B14C3F"/>
    <w:rsid w:val="00B20759"/>
    <w:rsid w:val="00B32946"/>
    <w:rsid w:val="00B3594E"/>
    <w:rsid w:val="00B37EDF"/>
    <w:rsid w:val="00B41157"/>
    <w:rsid w:val="00B41DF8"/>
    <w:rsid w:val="00B43DF3"/>
    <w:rsid w:val="00B468B0"/>
    <w:rsid w:val="00B51347"/>
    <w:rsid w:val="00B522E2"/>
    <w:rsid w:val="00B60D71"/>
    <w:rsid w:val="00B66FE3"/>
    <w:rsid w:val="00B8360A"/>
    <w:rsid w:val="00B949DC"/>
    <w:rsid w:val="00BA1C5C"/>
    <w:rsid w:val="00BB5601"/>
    <w:rsid w:val="00BC1677"/>
    <w:rsid w:val="00BC200C"/>
    <w:rsid w:val="00BC3F1D"/>
    <w:rsid w:val="00BC67AD"/>
    <w:rsid w:val="00BC6831"/>
    <w:rsid w:val="00BD0313"/>
    <w:rsid w:val="00BD3C60"/>
    <w:rsid w:val="00BE620C"/>
    <w:rsid w:val="00BE6B89"/>
    <w:rsid w:val="00BE6E5B"/>
    <w:rsid w:val="00BE722D"/>
    <w:rsid w:val="00BF2003"/>
    <w:rsid w:val="00BF3D9F"/>
    <w:rsid w:val="00C0447A"/>
    <w:rsid w:val="00C068E9"/>
    <w:rsid w:val="00C17DA0"/>
    <w:rsid w:val="00C25A44"/>
    <w:rsid w:val="00C27018"/>
    <w:rsid w:val="00C4516D"/>
    <w:rsid w:val="00C502F7"/>
    <w:rsid w:val="00C63EA8"/>
    <w:rsid w:val="00C82E4D"/>
    <w:rsid w:val="00C853F0"/>
    <w:rsid w:val="00C87572"/>
    <w:rsid w:val="00C943BA"/>
    <w:rsid w:val="00CA127A"/>
    <w:rsid w:val="00CB0527"/>
    <w:rsid w:val="00CB32D7"/>
    <w:rsid w:val="00CB52E2"/>
    <w:rsid w:val="00CB6305"/>
    <w:rsid w:val="00CC0990"/>
    <w:rsid w:val="00CE310D"/>
    <w:rsid w:val="00CF030E"/>
    <w:rsid w:val="00CF450C"/>
    <w:rsid w:val="00CF7764"/>
    <w:rsid w:val="00D01869"/>
    <w:rsid w:val="00D037E5"/>
    <w:rsid w:val="00D0550F"/>
    <w:rsid w:val="00D12324"/>
    <w:rsid w:val="00D1629D"/>
    <w:rsid w:val="00D20BB6"/>
    <w:rsid w:val="00D21BF0"/>
    <w:rsid w:val="00D3487D"/>
    <w:rsid w:val="00D41A9D"/>
    <w:rsid w:val="00D47C44"/>
    <w:rsid w:val="00D54B97"/>
    <w:rsid w:val="00D55158"/>
    <w:rsid w:val="00D555A6"/>
    <w:rsid w:val="00D65923"/>
    <w:rsid w:val="00D679ED"/>
    <w:rsid w:val="00D72076"/>
    <w:rsid w:val="00D72225"/>
    <w:rsid w:val="00D75788"/>
    <w:rsid w:val="00D7648E"/>
    <w:rsid w:val="00D804E2"/>
    <w:rsid w:val="00D85167"/>
    <w:rsid w:val="00D87516"/>
    <w:rsid w:val="00D91925"/>
    <w:rsid w:val="00D94A6F"/>
    <w:rsid w:val="00DA1552"/>
    <w:rsid w:val="00DA2A8F"/>
    <w:rsid w:val="00DA4B83"/>
    <w:rsid w:val="00DA4C8C"/>
    <w:rsid w:val="00DA65FE"/>
    <w:rsid w:val="00DC2E81"/>
    <w:rsid w:val="00DC7B53"/>
    <w:rsid w:val="00DD013F"/>
    <w:rsid w:val="00DD0150"/>
    <w:rsid w:val="00DE050F"/>
    <w:rsid w:val="00DE330C"/>
    <w:rsid w:val="00DE3DD2"/>
    <w:rsid w:val="00DE6D80"/>
    <w:rsid w:val="00DE7CB9"/>
    <w:rsid w:val="00DF2C27"/>
    <w:rsid w:val="00E004E2"/>
    <w:rsid w:val="00E010A4"/>
    <w:rsid w:val="00E04247"/>
    <w:rsid w:val="00E16F29"/>
    <w:rsid w:val="00E179B0"/>
    <w:rsid w:val="00E24443"/>
    <w:rsid w:val="00E31A22"/>
    <w:rsid w:val="00E34115"/>
    <w:rsid w:val="00E40453"/>
    <w:rsid w:val="00E453A4"/>
    <w:rsid w:val="00E55485"/>
    <w:rsid w:val="00E5669E"/>
    <w:rsid w:val="00E60C76"/>
    <w:rsid w:val="00E61D77"/>
    <w:rsid w:val="00E653A3"/>
    <w:rsid w:val="00E6644E"/>
    <w:rsid w:val="00E7124E"/>
    <w:rsid w:val="00E77362"/>
    <w:rsid w:val="00E93D7C"/>
    <w:rsid w:val="00EA53CE"/>
    <w:rsid w:val="00EA597D"/>
    <w:rsid w:val="00EA6141"/>
    <w:rsid w:val="00EB2495"/>
    <w:rsid w:val="00EC0675"/>
    <w:rsid w:val="00EC2247"/>
    <w:rsid w:val="00ED0261"/>
    <w:rsid w:val="00ED0CC1"/>
    <w:rsid w:val="00ED5C66"/>
    <w:rsid w:val="00EE1CE7"/>
    <w:rsid w:val="00EE370E"/>
    <w:rsid w:val="00EF1AC9"/>
    <w:rsid w:val="00F01C55"/>
    <w:rsid w:val="00F107CB"/>
    <w:rsid w:val="00F132DB"/>
    <w:rsid w:val="00F25C19"/>
    <w:rsid w:val="00F30018"/>
    <w:rsid w:val="00F31139"/>
    <w:rsid w:val="00F34474"/>
    <w:rsid w:val="00F36AD4"/>
    <w:rsid w:val="00F52A5E"/>
    <w:rsid w:val="00F56B23"/>
    <w:rsid w:val="00F619DD"/>
    <w:rsid w:val="00F72D61"/>
    <w:rsid w:val="00F74ECA"/>
    <w:rsid w:val="00F81811"/>
    <w:rsid w:val="00F863CB"/>
    <w:rsid w:val="00F904D5"/>
    <w:rsid w:val="00F90B86"/>
    <w:rsid w:val="00F91C8C"/>
    <w:rsid w:val="00F91CFE"/>
    <w:rsid w:val="00F93B54"/>
    <w:rsid w:val="00FA2595"/>
    <w:rsid w:val="00FA343A"/>
    <w:rsid w:val="00FD297C"/>
    <w:rsid w:val="00FE04C1"/>
    <w:rsid w:val="00FE10F4"/>
    <w:rsid w:val="00FE381B"/>
    <w:rsid w:val="00FF0649"/>
    <w:rsid w:val="086C49C8"/>
    <w:rsid w:val="457C47AE"/>
    <w:rsid w:val="572B05D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8F1D0A"/>
  <w15:docId w15:val="{6690ED05-BCD1-47D9-8F99-87A503955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1">
    <w:name w:val="heading 1"/>
    <w:basedOn w:val="a"/>
    <w:link w:val="10"/>
    <w:uiPriority w:val="9"/>
    <w:qFormat/>
    <w:rsid w:val="006E7B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E7B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ynqvb">
    <w:name w:val="rynqvb"/>
    <w:basedOn w:val="a0"/>
    <w:qFormat/>
  </w:style>
  <w:style w:type="character" w:customStyle="1" w:styleId="jlqj4b">
    <w:name w:val="jlqj4b"/>
    <w:basedOn w:val="a0"/>
  </w:style>
  <w:style w:type="character" w:customStyle="1" w:styleId="ts-comment-commentedtext">
    <w:name w:val="ts-comment-commentedtext"/>
    <w:basedOn w:val="a0"/>
    <w:qFormat/>
  </w:style>
  <w:style w:type="character" w:styleId="a3">
    <w:name w:val="Strong"/>
    <w:basedOn w:val="a0"/>
    <w:uiPriority w:val="22"/>
    <w:qFormat/>
    <w:rsid w:val="003839D6"/>
    <w:rPr>
      <w:b/>
      <w:bCs/>
    </w:rPr>
  </w:style>
  <w:style w:type="paragraph" w:styleId="a4">
    <w:name w:val="List Paragraph"/>
    <w:basedOn w:val="a"/>
    <w:uiPriority w:val="99"/>
    <w:unhideWhenUsed/>
    <w:rsid w:val="00B60D71"/>
    <w:pPr>
      <w:ind w:left="720"/>
      <w:contextualSpacing/>
    </w:pPr>
  </w:style>
  <w:style w:type="paragraph" w:customStyle="1" w:styleId="11">
    <w:name w:val="Абзац списка1"/>
    <w:basedOn w:val="a"/>
    <w:rsid w:val="00811213"/>
    <w:pPr>
      <w:spacing w:before="100" w:beforeAutospacing="1" w:after="100" w:afterAutospacing="1" w:line="256" w:lineRule="auto"/>
      <w:contextualSpacing/>
    </w:pPr>
    <w:rPr>
      <w:rFonts w:ascii="Calibri" w:eastAsia="Times New Roman" w:hAnsi="Calibri" w:cs="Times New Roman"/>
      <w:sz w:val="24"/>
      <w:szCs w:val="24"/>
      <w:lang w:eastAsia="ru-RU"/>
    </w:rPr>
  </w:style>
  <w:style w:type="character" w:styleId="a5">
    <w:name w:val="Hyperlink"/>
    <w:basedOn w:val="a0"/>
    <w:uiPriority w:val="99"/>
    <w:unhideWhenUsed/>
    <w:rsid w:val="00051E1C"/>
    <w:rPr>
      <w:color w:val="0000FF" w:themeColor="hyperlink"/>
      <w:u w:val="single"/>
    </w:rPr>
  </w:style>
  <w:style w:type="character" w:styleId="a6">
    <w:name w:val="Unresolved Mention"/>
    <w:basedOn w:val="a0"/>
    <w:uiPriority w:val="99"/>
    <w:semiHidden/>
    <w:unhideWhenUsed/>
    <w:rsid w:val="00051E1C"/>
    <w:rPr>
      <w:color w:val="605E5C"/>
      <w:shd w:val="clear" w:color="auto" w:fill="E1DFDD"/>
    </w:rPr>
  </w:style>
  <w:style w:type="character" w:styleId="a7">
    <w:name w:val="Emphasis"/>
    <w:basedOn w:val="a0"/>
    <w:uiPriority w:val="20"/>
    <w:qFormat/>
    <w:rsid w:val="00C17DA0"/>
    <w:rPr>
      <w:i/>
      <w:iCs/>
    </w:rPr>
  </w:style>
  <w:style w:type="character" w:customStyle="1" w:styleId="10">
    <w:name w:val="Заголовок 1 Знак"/>
    <w:basedOn w:val="a0"/>
    <w:link w:val="1"/>
    <w:uiPriority w:val="9"/>
    <w:rsid w:val="006E7BF6"/>
    <w:rPr>
      <w:rFonts w:ascii="Times New Roman" w:eastAsia="Times New Roman" w:hAnsi="Times New Roman" w:cs="Times New Roman"/>
      <w:b/>
      <w:bCs/>
      <w:kern w:val="36"/>
      <w:sz w:val="48"/>
      <w:szCs w:val="48"/>
    </w:rPr>
  </w:style>
  <w:style w:type="character" w:customStyle="1" w:styleId="title-text">
    <w:name w:val="title-text"/>
    <w:basedOn w:val="a0"/>
    <w:rsid w:val="006E7BF6"/>
  </w:style>
  <w:style w:type="character" w:customStyle="1" w:styleId="sr-only">
    <w:name w:val="sr-only"/>
    <w:basedOn w:val="a0"/>
    <w:rsid w:val="006E7BF6"/>
  </w:style>
  <w:style w:type="character" w:customStyle="1" w:styleId="button-link-text">
    <w:name w:val="button-link-text"/>
    <w:basedOn w:val="a0"/>
    <w:rsid w:val="006E7BF6"/>
  </w:style>
  <w:style w:type="character" w:customStyle="1" w:styleId="react-xocs-alternative-link">
    <w:name w:val="react-xocs-alternative-link"/>
    <w:basedOn w:val="a0"/>
    <w:rsid w:val="006E7BF6"/>
  </w:style>
  <w:style w:type="character" w:customStyle="1" w:styleId="given-name">
    <w:name w:val="given-name"/>
    <w:basedOn w:val="a0"/>
    <w:rsid w:val="006E7BF6"/>
  </w:style>
  <w:style w:type="character" w:customStyle="1" w:styleId="text">
    <w:name w:val="text"/>
    <w:basedOn w:val="a0"/>
    <w:rsid w:val="006E7BF6"/>
  </w:style>
  <w:style w:type="character" w:customStyle="1" w:styleId="author-ref">
    <w:name w:val="author-ref"/>
    <w:basedOn w:val="a0"/>
    <w:rsid w:val="006E7BF6"/>
  </w:style>
  <w:style w:type="character" w:customStyle="1" w:styleId="20">
    <w:name w:val="Заголовок 2 Знак"/>
    <w:basedOn w:val="a0"/>
    <w:link w:val="2"/>
    <w:uiPriority w:val="9"/>
    <w:rsid w:val="006E7BF6"/>
    <w:rPr>
      <w:rFonts w:asciiTheme="majorHAnsi" w:eastAsiaTheme="majorEastAsia" w:hAnsiTheme="majorHAnsi" w:cstheme="majorBidi"/>
      <w:color w:val="365F91" w:themeColor="accent1" w:themeShade="BF"/>
      <w:sz w:val="26"/>
      <w:szCs w:val="26"/>
      <w:lang w:val="en" w:eastAsia="en-US"/>
    </w:rPr>
  </w:style>
  <w:style w:type="character" w:customStyle="1" w:styleId="anchor-text">
    <w:name w:val="anchor-text"/>
    <w:basedOn w:val="a0"/>
    <w:rsid w:val="006E7BF6"/>
  </w:style>
  <w:style w:type="paragraph" w:styleId="a8">
    <w:name w:val="footnote text"/>
    <w:basedOn w:val="a"/>
    <w:link w:val="a9"/>
    <w:uiPriority w:val="99"/>
    <w:unhideWhenUsed/>
    <w:rsid w:val="007B2640"/>
    <w:pPr>
      <w:spacing w:after="0" w:line="240" w:lineRule="auto"/>
    </w:pPr>
    <w:rPr>
      <w:sz w:val="20"/>
      <w:szCs w:val="20"/>
    </w:rPr>
  </w:style>
  <w:style w:type="character" w:customStyle="1" w:styleId="a9">
    <w:name w:val="Текст сноски Знак"/>
    <w:basedOn w:val="a0"/>
    <w:link w:val="a8"/>
    <w:uiPriority w:val="99"/>
    <w:rsid w:val="007B2640"/>
    <w:rPr>
      <w:lang w:eastAsia="en-US"/>
    </w:rPr>
  </w:style>
  <w:style w:type="character" w:styleId="aa">
    <w:name w:val="footnote reference"/>
    <w:basedOn w:val="a0"/>
    <w:uiPriority w:val="99"/>
    <w:semiHidden/>
    <w:unhideWhenUsed/>
    <w:rsid w:val="007B2640"/>
    <w:rPr>
      <w:vertAlign w:val="superscript"/>
    </w:rPr>
  </w:style>
  <w:style w:type="paragraph" w:styleId="ab">
    <w:name w:val="header"/>
    <w:basedOn w:val="a"/>
    <w:link w:val="ac"/>
    <w:uiPriority w:val="99"/>
    <w:unhideWhenUsed/>
    <w:rsid w:val="007B264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B2640"/>
    <w:rPr>
      <w:sz w:val="22"/>
      <w:szCs w:val="22"/>
      <w:lang w:eastAsia="en-US"/>
    </w:rPr>
  </w:style>
  <w:style w:type="paragraph" w:styleId="ad">
    <w:name w:val="footer"/>
    <w:basedOn w:val="a"/>
    <w:link w:val="ae"/>
    <w:uiPriority w:val="99"/>
    <w:unhideWhenUsed/>
    <w:rsid w:val="007B264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B2640"/>
    <w:rPr>
      <w:sz w:val="22"/>
      <w:szCs w:val="22"/>
      <w:lang w:eastAsia="en-US"/>
    </w:rPr>
  </w:style>
  <w:style w:type="paragraph" w:styleId="af">
    <w:name w:val="endnote text"/>
    <w:basedOn w:val="a"/>
    <w:link w:val="af0"/>
    <w:uiPriority w:val="99"/>
    <w:semiHidden/>
    <w:unhideWhenUsed/>
    <w:rsid w:val="007B2640"/>
    <w:pPr>
      <w:spacing w:after="0" w:line="240" w:lineRule="auto"/>
    </w:pPr>
    <w:rPr>
      <w:sz w:val="20"/>
      <w:szCs w:val="20"/>
    </w:rPr>
  </w:style>
  <w:style w:type="character" w:customStyle="1" w:styleId="af0">
    <w:name w:val="Текст концевой сноски Знак"/>
    <w:basedOn w:val="a0"/>
    <w:link w:val="af"/>
    <w:uiPriority w:val="99"/>
    <w:semiHidden/>
    <w:rsid w:val="007B2640"/>
    <w:rPr>
      <w:lang w:eastAsia="en-US"/>
    </w:rPr>
  </w:style>
  <w:style w:type="character" w:styleId="af1">
    <w:name w:val="endnote reference"/>
    <w:basedOn w:val="a0"/>
    <w:uiPriority w:val="99"/>
    <w:semiHidden/>
    <w:unhideWhenUsed/>
    <w:rsid w:val="007B2640"/>
    <w:rPr>
      <w:vertAlign w:val="superscript"/>
    </w:rPr>
  </w:style>
  <w:style w:type="paragraph" w:customStyle="1" w:styleId="Head1">
    <w:name w:val="Head1"/>
    <w:basedOn w:val="a"/>
    <w:rsid w:val="007D11B7"/>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a"/>
    <w:rsid w:val="007D11B7"/>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86">
      <w:bodyDiv w:val="1"/>
      <w:marLeft w:val="0"/>
      <w:marRight w:val="0"/>
      <w:marTop w:val="0"/>
      <w:marBottom w:val="0"/>
      <w:divBdr>
        <w:top w:val="none" w:sz="0" w:space="0" w:color="auto"/>
        <w:left w:val="none" w:sz="0" w:space="0" w:color="auto"/>
        <w:bottom w:val="none" w:sz="0" w:space="0" w:color="auto"/>
        <w:right w:val="none" w:sz="0" w:space="0" w:color="auto"/>
      </w:divBdr>
      <w:divsChild>
        <w:div w:id="1516917395">
          <w:marLeft w:val="0"/>
          <w:marRight w:val="0"/>
          <w:marTop w:val="0"/>
          <w:marBottom w:val="0"/>
          <w:divBdr>
            <w:top w:val="none" w:sz="0" w:space="0" w:color="auto"/>
            <w:left w:val="none" w:sz="0" w:space="0" w:color="auto"/>
            <w:bottom w:val="none" w:sz="0" w:space="0" w:color="auto"/>
            <w:right w:val="none" w:sz="0" w:space="0" w:color="auto"/>
          </w:divBdr>
          <w:divsChild>
            <w:div w:id="101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7997">
      <w:bodyDiv w:val="1"/>
      <w:marLeft w:val="0"/>
      <w:marRight w:val="0"/>
      <w:marTop w:val="0"/>
      <w:marBottom w:val="0"/>
      <w:divBdr>
        <w:top w:val="none" w:sz="0" w:space="0" w:color="auto"/>
        <w:left w:val="none" w:sz="0" w:space="0" w:color="auto"/>
        <w:bottom w:val="none" w:sz="0" w:space="0" w:color="auto"/>
        <w:right w:val="none" w:sz="0" w:space="0" w:color="auto"/>
      </w:divBdr>
      <w:divsChild>
        <w:div w:id="2095779127">
          <w:marLeft w:val="0"/>
          <w:marRight w:val="0"/>
          <w:marTop w:val="0"/>
          <w:marBottom w:val="0"/>
          <w:divBdr>
            <w:top w:val="none" w:sz="0" w:space="0" w:color="auto"/>
            <w:left w:val="none" w:sz="0" w:space="0" w:color="auto"/>
            <w:bottom w:val="none" w:sz="0" w:space="0" w:color="auto"/>
            <w:right w:val="none" w:sz="0" w:space="0" w:color="auto"/>
          </w:divBdr>
          <w:divsChild>
            <w:div w:id="1817183793">
              <w:marLeft w:val="0"/>
              <w:marRight w:val="0"/>
              <w:marTop w:val="0"/>
              <w:marBottom w:val="0"/>
              <w:divBdr>
                <w:top w:val="none" w:sz="0" w:space="0" w:color="auto"/>
                <w:left w:val="none" w:sz="0" w:space="0" w:color="auto"/>
                <w:bottom w:val="none" w:sz="0" w:space="0" w:color="auto"/>
                <w:right w:val="none" w:sz="0" w:space="0" w:color="auto"/>
              </w:divBdr>
              <w:divsChild>
                <w:div w:id="202751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1566">
          <w:marLeft w:val="0"/>
          <w:marRight w:val="0"/>
          <w:marTop w:val="0"/>
          <w:marBottom w:val="0"/>
          <w:divBdr>
            <w:top w:val="none" w:sz="0" w:space="0" w:color="auto"/>
            <w:left w:val="none" w:sz="0" w:space="0" w:color="auto"/>
            <w:bottom w:val="none" w:sz="0" w:space="0" w:color="auto"/>
            <w:right w:val="none" w:sz="0" w:space="0" w:color="auto"/>
          </w:divBdr>
          <w:divsChild>
            <w:div w:id="1939945824">
              <w:marLeft w:val="0"/>
              <w:marRight w:val="0"/>
              <w:marTop w:val="0"/>
              <w:marBottom w:val="0"/>
              <w:divBdr>
                <w:top w:val="none" w:sz="0" w:space="0" w:color="auto"/>
                <w:left w:val="none" w:sz="0" w:space="0" w:color="auto"/>
                <w:bottom w:val="none" w:sz="0" w:space="0" w:color="auto"/>
                <w:right w:val="none" w:sz="0" w:space="0" w:color="auto"/>
              </w:divBdr>
              <w:divsChild>
                <w:div w:id="1020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433316">
      <w:bodyDiv w:val="1"/>
      <w:marLeft w:val="0"/>
      <w:marRight w:val="0"/>
      <w:marTop w:val="0"/>
      <w:marBottom w:val="0"/>
      <w:divBdr>
        <w:top w:val="none" w:sz="0" w:space="0" w:color="auto"/>
        <w:left w:val="none" w:sz="0" w:space="0" w:color="auto"/>
        <w:bottom w:val="none" w:sz="0" w:space="0" w:color="auto"/>
        <w:right w:val="none" w:sz="0" w:space="0" w:color="auto"/>
      </w:divBdr>
      <w:divsChild>
        <w:div w:id="1694111196">
          <w:marLeft w:val="0"/>
          <w:marRight w:val="0"/>
          <w:marTop w:val="0"/>
          <w:marBottom w:val="0"/>
          <w:divBdr>
            <w:top w:val="none" w:sz="0" w:space="0" w:color="auto"/>
            <w:left w:val="none" w:sz="0" w:space="0" w:color="auto"/>
            <w:bottom w:val="none" w:sz="0" w:space="0" w:color="auto"/>
            <w:right w:val="none" w:sz="0" w:space="0" w:color="auto"/>
          </w:divBdr>
          <w:divsChild>
            <w:div w:id="616957004">
              <w:marLeft w:val="0"/>
              <w:marRight w:val="0"/>
              <w:marTop w:val="0"/>
              <w:marBottom w:val="0"/>
              <w:divBdr>
                <w:top w:val="none" w:sz="0" w:space="0" w:color="auto"/>
                <w:left w:val="none" w:sz="0" w:space="0" w:color="auto"/>
                <w:bottom w:val="none" w:sz="0" w:space="0" w:color="auto"/>
                <w:right w:val="none" w:sz="0" w:space="0" w:color="auto"/>
              </w:divBdr>
              <w:divsChild>
                <w:div w:id="1327440449">
                  <w:marLeft w:val="0"/>
                  <w:marRight w:val="0"/>
                  <w:marTop w:val="0"/>
                  <w:marBottom w:val="0"/>
                  <w:divBdr>
                    <w:top w:val="none" w:sz="0" w:space="0" w:color="auto"/>
                    <w:left w:val="none" w:sz="0" w:space="0" w:color="auto"/>
                    <w:bottom w:val="none" w:sz="0" w:space="0" w:color="auto"/>
                    <w:right w:val="none" w:sz="0" w:space="0" w:color="auto"/>
                  </w:divBdr>
                  <w:divsChild>
                    <w:div w:id="10587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638609">
      <w:bodyDiv w:val="1"/>
      <w:marLeft w:val="0"/>
      <w:marRight w:val="0"/>
      <w:marTop w:val="0"/>
      <w:marBottom w:val="0"/>
      <w:divBdr>
        <w:top w:val="none" w:sz="0" w:space="0" w:color="auto"/>
        <w:left w:val="none" w:sz="0" w:space="0" w:color="auto"/>
        <w:bottom w:val="none" w:sz="0" w:space="0" w:color="auto"/>
        <w:right w:val="none" w:sz="0" w:space="0" w:color="auto"/>
      </w:divBdr>
      <w:divsChild>
        <w:div w:id="1834489358">
          <w:marLeft w:val="0"/>
          <w:marRight w:val="0"/>
          <w:marTop w:val="0"/>
          <w:marBottom w:val="0"/>
          <w:divBdr>
            <w:top w:val="none" w:sz="0" w:space="0" w:color="auto"/>
            <w:left w:val="none" w:sz="0" w:space="0" w:color="auto"/>
            <w:bottom w:val="none" w:sz="0" w:space="0" w:color="auto"/>
            <w:right w:val="none" w:sz="0" w:space="0" w:color="auto"/>
          </w:divBdr>
          <w:divsChild>
            <w:div w:id="132062937">
              <w:marLeft w:val="0"/>
              <w:marRight w:val="0"/>
              <w:marTop w:val="0"/>
              <w:marBottom w:val="0"/>
              <w:divBdr>
                <w:top w:val="none" w:sz="0" w:space="0" w:color="auto"/>
                <w:left w:val="none" w:sz="0" w:space="0" w:color="auto"/>
                <w:bottom w:val="none" w:sz="0" w:space="0" w:color="auto"/>
                <w:right w:val="none" w:sz="0" w:space="0" w:color="auto"/>
              </w:divBdr>
              <w:divsChild>
                <w:div w:id="1467048974">
                  <w:marLeft w:val="0"/>
                  <w:marRight w:val="0"/>
                  <w:marTop w:val="0"/>
                  <w:marBottom w:val="0"/>
                  <w:divBdr>
                    <w:top w:val="none" w:sz="0" w:space="0" w:color="auto"/>
                    <w:left w:val="none" w:sz="0" w:space="0" w:color="auto"/>
                    <w:bottom w:val="none" w:sz="0" w:space="0" w:color="auto"/>
                    <w:right w:val="none" w:sz="0" w:space="0" w:color="auto"/>
                  </w:divBdr>
                  <w:divsChild>
                    <w:div w:id="1925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067350">
      <w:bodyDiv w:val="1"/>
      <w:marLeft w:val="0"/>
      <w:marRight w:val="0"/>
      <w:marTop w:val="0"/>
      <w:marBottom w:val="0"/>
      <w:divBdr>
        <w:top w:val="none" w:sz="0" w:space="0" w:color="auto"/>
        <w:left w:val="none" w:sz="0" w:space="0" w:color="auto"/>
        <w:bottom w:val="none" w:sz="0" w:space="0" w:color="auto"/>
        <w:right w:val="none" w:sz="0" w:space="0" w:color="auto"/>
      </w:divBdr>
      <w:divsChild>
        <w:div w:id="1766998419">
          <w:marLeft w:val="0"/>
          <w:marRight w:val="0"/>
          <w:marTop w:val="0"/>
          <w:marBottom w:val="0"/>
          <w:divBdr>
            <w:top w:val="none" w:sz="0" w:space="0" w:color="auto"/>
            <w:left w:val="none" w:sz="0" w:space="0" w:color="auto"/>
            <w:bottom w:val="none" w:sz="0" w:space="0" w:color="auto"/>
            <w:right w:val="none" w:sz="0" w:space="0" w:color="auto"/>
          </w:divBdr>
        </w:div>
      </w:divsChild>
    </w:div>
    <w:div w:id="917132230">
      <w:bodyDiv w:val="1"/>
      <w:marLeft w:val="0"/>
      <w:marRight w:val="0"/>
      <w:marTop w:val="0"/>
      <w:marBottom w:val="0"/>
      <w:divBdr>
        <w:top w:val="none" w:sz="0" w:space="0" w:color="auto"/>
        <w:left w:val="none" w:sz="0" w:space="0" w:color="auto"/>
        <w:bottom w:val="none" w:sz="0" w:space="0" w:color="auto"/>
        <w:right w:val="none" w:sz="0" w:space="0" w:color="auto"/>
      </w:divBdr>
      <w:divsChild>
        <w:div w:id="610011081">
          <w:marLeft w:val="0"/>
          <w:marRight w:val="0"/>
          <w:marTop w:val="0"/>
          <w:marBottom w:val="0"/>
          <w:divBdr>
            <w:top w:val="none" w:sz="0" w:space="0" w:color="auto"/>
            <w:left w:val="none" w:sz="0" w:space="0" w:color="auto"/>
            <w:bottom w:val="none" w:sz="0" w:space="0" w:color="auto"/>
            <w:right w:val="none" w:sz="0" w:space="0" w:color="auto"/>
          </w:divBdr>
        </w:div>
      </w:divsChild>
    </w:div>
    <w:div w:id="987707903">
      <w:bodyDiv w:val="1"/>
      <w:marLeft w:val="0"/>
      <w:marRight w:val="0"/>
      <w:marTop w:val="0"/>
      <w:marBottom w:val="0"/>
      <w:divBdr>
        <w:top w:val="none" w:sz="0" w:space="0" w:color="auto"/>
        <w:left w:val="none" w:sz="0" w:space="0" w:color="auto"/>
        <w:bottom w:val="none" w:sz="0" w:space="0" w:color="auto"/>
        <w:right w:val="none" w:sz="0" w:space="0" w:color="auto"/>
      </w:divBdr>
      <w:divsChild>
        <w:div w:id="1722438096">
          <w:marLeft w:val="0"/>
          <w:marRight w:val="0"/>
          <w:marTop w:val="0"/>
          <w:marBottom w:val="0"/>
          <w:divBdr>
            <w:top w:val="none" w:sz="0" w:space="0" w:color="auto"/>
            <w:left w:val="none" w:sz="0" w:space="0" w:color="auto"/>
            <w:bottom w:val="none" w:sz="0" w:space="0" w:color="auto"/>
            <w:right w:val="none" w:sz="0" w:space="0" w:color="auto"/>
          </w:divBdr>
          <w:divsChild>
            <w:div w:id="833060462">
              <w:marLeft w:val="0"/>
              <w:marRight w:val="0"/>
              <w:marTop w:val="0"/>
              <w:marBottom w:val="0"/>
              <w:divBdr>
                <w:top w:val="none" w:sz="0" w:space="0" w:color="auto"/>
                <w:left w:val="none" w:sz="0" w:space="0" w:color="auto"/>
                <w:bottom w:val="none" w:sz="0" w:space="0" w:color="auto"/>
                <w:right w:val="none" w:sz="0" w:space="0" w:color="auto"/>
              </w:divBdr>
              <w:divsChild>
                <w:div w:id="969482073">
                  <w:marLeft w:val="0"/>
                  <w:marRight w:val="0"/>
                  <w:marTop w:val="0"/>
                  <w:marBottom w:val="0"/>
                  <w:divBdr>
                    <w:top w:val="none" w:sz="0" w:space="0" w:color="auto"/>
                    <w:left w:val="none" w:sz="0" w:space="0" w:color="auto"/>
                    <w:bottom w:val="none" w:sz="0" w:space="0" w:color="auto"/>
                    <w:right w:val="none" w:sz="0" w:space="0" w:color="auto"/>
                  </w:divBdr>
                  <w:divsChild>
                    <w:div w:id="7681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438906">
      <w:bodyDiv w:val="1"/>
      <w:marLeft w:val="0"/>
      <w:marRight w:val="0"/>
      <w:marTop w:val="0"/>
      <w:marBottom w:val="0"/>
      <w:divBdr>
        <w:top w:val="none" w:sz="0" w:space="0" w:color="auto"/>
        <w:left w:val="none" w:sz="0" w:space="0" w:color="auto"/>
        <w:bottom w:val="none" w:sz="0" w:space="0" w:color="auto"/>
        <w:right w:val="none" w:sz="0" w:space="0" w:color="auto"/>
      </w:divBdr>
      <w:divsChild>
        <w:div w:id="707069490">
          <w:marLeft w:val="0"/>
          <w:marRight w:val="0"/>
          <w:marTop w:val="0"/>
          <w:marBottom w:val="0"/>
          <w:divBdr>
            <w:top w:val="none" w:sz="0" w:space="0" w:color="auto"/>
            <w:left w:val="none" w:sz="0" w:space="0" w:color="auto"/>
            <w:bottom w:val="none" w:sz="0" w:space="0" w:color="auto"/>
            <w:right w:val="none" w:sz="0" w:space="0" w:color="auto"/>
          </w:divBdr>
          <w:divsChild>
            <w:div w:id="1942252889">
              <w:marLeft w:val="0"/>
              <w:marRight w:val="0"/>
              <w:marTop w:val="0"/>
              <w:marBottom w:val="0"/>
              <w:divBdr>
                <w:top w:val="none" w:sz="0" w:space="0" w:color="auto"/>
                <w:left w:val="none" w:sz="0" w:space="0" w:color="auto"/>
                <w:bottom w:val="none" w:sz="0" w:space="0" w:color="auto"/>
                <w:right w:val="none" w:sz="0" w:space="0" w:color="auto"/>
              </w:divBdr>
              <w:divsChild>
                <w:div w:id="953556230">
                  <w:marLeft w:val="0"/>
                  <w:marRight w:val="0"/>
                  <w:marTop w:val="0"/>
                  <w:marBottom w:val="0"/>
                  <w:divBdr>
                    <w:top w:val="none" w:sz="0" w:space="0" w:color="auto"/>
                    <w:left w:val="none" w:sz="0" w:space="0" w:color="auto"/>
                    <w:bottom w:val="none" w:sz="0" w:space="0" w:color="auto"/>
                    <w:right w:val="none" w:sz="0" w:space="0" w:color="auto"/>
                  </w:divBdr>
                  <w:divsChild>
                    <w:div w:id="13882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71129">
      <w:bodyDiv w:val="1"/>
      <w:marLeft w:val="0"/>
      <w:marRight w:val="0"/>
      <w:marTop w:val="0"/>
      <w:marBottom w:val="0"/>
      <w:divBdr>
        <w:top w:val="none" w:sz="0" w:space="0" w:color="auto"/>
        <w:left w:val="none" w:sz="0" w:space="0" w:color="auto"/>
        <w:bottom w:val="none" w:sz="0" w:space="0" w:color="auto"/>
        <w:right w:val="none" w:sz="0" w:space="0" w:color="auto"/>
      </w:divBdr>
      <w:divsChild>
        <w:div w:id="1452213804">
          <w:marLeft w:val="0"/>
          <w:marRight w:val="0"/>
          <w:marTop w:val="0"/>
          <w:marBottom w:val="0"/>
          <w:divBdr>
            <w:top w:val="none" w:sz="0" w:space="0" w:color="auto"/>
            <w:left w:val="none" w:sz="0" w:space="0" w:color="auto"/>
            <w:bottom w:val="none" w:sz="0" w:space="0" w:color="auto"/>
            <w:right w:val="none" w:sz="0" w:space="0" w:color="auto"/>
          </w:divBdr>
        </w:div>
      </w:divsChild>
    </w:div>
    <w:div w:id="1138258276">
      <w:bodyDiv w:val="1"/>
      <w:marLeft w:val="0"/>
      <w:marRight w:val="0"/>
      <w:marTop w:val="0"/>
      <w:marBottom w:val="0"/>
      <w:divBdr>
        <w:top w:val="none" w:sz="0" w:space="0" w:color="auto"/>
        <w:left w:val="none" w:sz="0" w:space="0" w:color="auto"/>
        <w:bottom w:val="none" w:sz="0" w:space="0" w:color="auto"/>
        <w:right w:val="none" w:sz="0" w:space="0" w:color="auto"/>
      </w:divBdr>
      <w:divsChild>
        <w:div w:id="1978414045">
          <w:marLeft w:val="0"/>
          <w:marRight w:val="0"/>
          <w:marTop w:val="0"/>
          <w:marBottom w:val="0"/>
          <w:divBdr>
            <w:top w:val="none" w:sz="0" w:space="0" w:color="auto"/>
            <w:left w:val="none" w:sz="0" w:space="0" w:color="auto"/>
            <w:bottom w:val="none" w:sz="0" w:space="0" w:color="auto"/>
            <w:right w:val="none" w:sz="0" w:space="0" w:color="auto"/>
          </w:divBdr>
          <w:divsChild>
            <w:div w:id="2010868683">
              <w:marLeft w:val="0"/>
              <w:marRight w:val="0"/>
              <w:marTop w:val="0"/>
              <w:marBottom w:val="0"/>
              <w:divBdr>
                <w:top w:val="none" w:sz="0" w:space="0" w:color="auto"/>
                <w:left w:val="none" w:sz="0" w:space="0" w:color="auto"/>
                <w:bottom w:val="none" w:sz="0" w:space="0" w:color="auto"/>
                <w:right w:val="none" w:sz="0" w:space="0" w:color="auto"/>
              </w:divBdr>
              <w:divsChild>
                <w:div w:id="1048335729">
                  <w:marLeft w:val="0"/>
                  <w:marRight w:val="0"/>
                  <w:marTop w:val="0"/>
                  <w:marBottom w:val="0"/>
                  <w:divBdr>
                    <w:top w:val="none" w:sz="0" w:space="0" w:color="auto"/>
                    <w:left w:val="none" w:sz="0" w:space="0" w:color="auto"/>
                    <w:bottom w:val="none" w:sz="0" w:space="0" w:color="auto"/>
                    <w:right w:val="none" w:sz="0" w:space="0" w:color="auto"/>
                  </w:divBdr>
                  <w:divsChild>
                    <w:div w:id="18983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22236">
      <w:bodyDiv w:val="1"/>
      <w:marLeft w:val="0"/>
      <w:marRight w:val="0"/>
      <w:marTop w:val="0"/>
      <w:marBottom w:val="0"/>
      <w:divBdr>
        <w:top w:val="none" w:sz="0" w:space="0" w:color="auto"/>
        <w:left w:val="none" w:sz="0" w:space="0" w:color="auto"/>
        <w:bottom w:val="none" w:sz="0" w:space="0" w:color="auto"/>
        <w:right w:val="none" w:sz="0" w:space="0" w:color="auto"/>
      </w:divBdr>
      <w:divsChild>
        <w:div w:id="148178396">
          <w:marLeft w:val="0"/>
          <w:marRight w:val="0"/>
          <w:marTop w:val="0"/>
          <w:marBottom w:val="0"/>
          <w:divBdr>
            <w:top w:val="none" w:sz="0" w:space="0" w:color="auto"/>
            <w:left w:val="none" w:sz="0" w:space="0" w:color="auto"/>
            <w:bottom w:val="none" w:sz="0" w:space="0" w:color="auto"/>
            <w:right w:val="none" w:sz="0" w:space="0" w:color="auto"/>
          </w:divBdr>
          <w:divsChild>
            <w:div w:id="7487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3395">
      <w:bodyDiv w:val="1"/>
      <w:marLeft w:val="0"/>
      <w:marRight w:val="0"/>
      <w:marTop w:val="0"/>
      <w:marBottom w:val="0"/>
      <w:divBdr>
        <w:top w:val="none" w:sz="0" w:space="0" w:color="auto"/>
        <w:left w:val="none" w:sz="0" w:space="0" w:color="auto"/>
        <w:bottom w:val="none" w:sz="0" w:space="0" w:color="auto"/>
        <w:right w:val="none" w:sz="0" w:space="0" w:color="auto"/>
      </w:divBdr>
      <w:divsChild>
        <w:div w:id="421488757">
          <w:marLeft w:val="0"/>
          <w:marRight w:val="0"/>
          <w:marTop w:val="0"/>
          <w:marBottom w:val="0"/>
          <w:divBdr>
            <w:top w:val="none" w:sz="0" w:space="0" w:color="auto"/>
            <w:left w:val="none" w:sz="0" w:space="0" w:color="auto"/>
            <w:bottom w:val="none" w:sz="0" w:space="0" w:color="auto"/>
            <w:right w:val="none" w:sz="0" w:space="0" w:color="auto"/>
          </w:divBdr>
          <w:divsChild>
            <w:div w:id="20218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0314">
      <w:bodyDiv w:val="1"/>
      <w:marLeft w:val="0"/>
      <w:marRight w:val="0"/>
      <w:marTop w:val="0"/>
      <w:marBottom w:val="0"/>
      <w:divBdr>
        <w:top w:val="none" w:sz="0" w:space="0" w:color="auto"/>
        <w:left w:val="none" w:sz="0" w:space="0" w:color="auto"/>
        <w:bottom w:val="none" w:sz="0" w:space="0" w:color="auto"/>
        <w:right w:val="none" w:sz="0" w:space="0" w:color="auto"/>
      </w:divBdr>
      <w:divsChild>
        <w:div w:id="82264211">
          <w:marLeft w:val="0"/>
          <w:marRight w:val="0"/>
          <w:marTop w:val="0"/>
          <w:marBottom w:val="0"/>
          <w:divBdr>
            <w:top w:val="none" w:sz="0" w:space="0" w:color="auto"/>
            <w:left w:val="none" w:sz="0" w:space="0" w:color="auto"/>
            <w:bottom w:val="none" w:sz="0" w:space="0" w:color="auto"/>
            <w:right w:val="none" w:sz="0" w:space="0" w:color="auto"/>
          </w:divBdr>
          <w:divsChild>
            <w:div w:id="20480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50396">
      <w:bodyDiv w:val="1"/>
      <w:marLeft w:val="0"/>
      <w:marRight w:val="0"/>
      <w:marTop w:val="0"/>
      <w:marBottom w:val="0"/>
      <w:divBdr>
        <w:top w:val="none" w:sz="0" w:space="0" w:color="auto"/>
        <w:left w:val="none" w:sz="0" w:space="0" w:color="auto"/>
        <w:bottom w:val="none" w:sz="0" w:space="0" w:color="auto"/>
        <w:right w:val="none" w:sz="0" w:space="0" w:color="auto"/>
      </w:divBdr>
      <w:divsChild>
        <w:div w:id="1199506392">
          <w:marLeft w:val="0"/>
          <w:marRight w:val="0"/>
          <w:marTop w:val="0"/>
          <w:marBottom w:val="0"/>
          <w:divBdr>
            <w:top w:val="none" w:sz="0" w:space="0" w:color="auto"/>
            <w:left w:val="none" w:sz="0" w:space="0" w:color="auto"/>
            <w:bottom w:val="none" w:sz="0" w:space="0" w:color="auto"/>
            <w:right w:val="none" w:sz="0" w:space="0" w:color="auto"/>
          </w:divBdr>
          <w:divsChild>
            <w:div w:id="720249957">
              <w:marLeft w:val="0"/>
              <w:marRight w:val="0"/>
              <w:marTop w:val="0"/>
              <w:marBottom w:val="0"/>
              <w:divBdr>
                <w:top w:val="none" w:sz="0" w:space="0" w:color="auto"/>
                <w:left w:val="none" w:sz="0" w:space="0" w:color="auto"/>
                <w:bottom w:val="none" w:sz="0" w:space="0" w:color="auto"/>
                <w:right w:val="none" w:sz="0" w:space="0" w:color="auto"/>
              </w:divBdr>
              <w:divsChild>
                <w:div w:id="392045495">
                  <w:marLeft w:val="0"/>
                  <w:marRight w:val="0"/>
                  <w:marTop w:val="0"/>
                  <w:marBottom w:val="0"/>
                  <w:divBdr>
                    <w:top w:val="none" w:sz="0" w:space="0" w:color="auto"/>
                    <w:left w:val="none" w:sz="0" w:space="0" w:color="auto"/>
                    <w:bottom w:val="none" w:sz="0" w:space="0" w:color="auto"/>
                    <w:right w:val="none" w:sz="0" w:space="0" w:color="auto"/>
                  </w:divBdr>
                  <w:divsChild>
                    <w:div w:id="146519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00408">
      <w:bodyDiv w:val="1"/>
      <w:marLeft w:val="0"/>
      <w:marRight w:val="0"/>
      <w:marTop w:val="0"/>
      <w:marBottom w:val="0"/>
      <w:divBdr>
        <w:top w:val="none" w:sz="0" w:space="0" w:color="auto"/>
        <w:left w:val="none" w:sz="0" w:space="0" w:color="auto"/>
        <w:bottom w:val="none" w:sz="0" w:space="0" w:color="auto"/>
        <w:right w:val="none" w:sz="0" w:space="0" w:color="auto"/>
      </w:divBdr>
      <w:divsChild>
        <w:div w:id="442462235">
          <w:marLeft w:val="0"/>
          <w:marRight w:val="0"/>
          <w:marTop w:val="0"/>
          <w:marBottom w:val="0"/>
          <w:divBdr>
            <w:top w:val="none" w:sz="0" w:space="0" w:color="auto"/>
            <w:left w:val="none" w:sz="0" w:space="0" w:color="auto"/>
            <w:bottom w:val="none" w:sz="0" w:space="0" w:color="auto"/>
            <w:right w:val="none" w:sz="0" w:space="0" w:color="auto"/>
          </w:divBdr>
          <w:divsChild>
            <w:div w:id="12790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09857">
      <w:bodyDiv w:val="1"/>
      <w:marLeft w:val="0"/>
      <w:marRight w:val="0"/>
      <w:marTop w:val="0"/>
      <w:marBottom w:val="0"/>
      <w:divBdr>
        <w:top w:val="none" w:sz="0" w:space="0" w:color="auto"/>
        <w:left w:val="none" w:sz="0" w:space="0" w:color="auto"/>
        <w:bottom w:val="none" w:sz="0" w:space="0" w:color="auto"/>
        <w:right w:val="none" w:sz="0" w:space="0" w:color="auto"/>
      </w:divBdr>
      <w:divsChild>
        <w:div w:id="335767362">
          <w:marLeft w:val="0"/>
          <w:marRight w:val="0"/>
          <w:marTop w:val="0"/>
          <w:marBottom w:val="0"/>
          <w:divBdr>
            <w:top w:val="none" w:sz="0" w:space="0" w:color="auto"/>
            <w:left w:val="none" w:sz="0" w:space="0" w:color="auto"/>
            <w:bottom w:val="none" w:sz="0" w:space="0" w:color="auto"/>
            <w:right w:val="none" w:sz="0" w:space="0" w:color="auto"/>
          </w:divBdr>
          <w:divsChild>
            <w:div w:id="12314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ubmed.ncbi.nlm.nih.gov/28676434/" TargetMode="External"/><Relationship Id="rId26" Type="http://schemas.openxmlformats.org/officeDocument/2006/relationships/hyperlink" Target="https://www.sciencedirect.com/journal/journal-of-the-mechanical-behavior-of-biomedical-materials/vol/103/suppl/C" TargetMode="External"/><Relationship Id="rId39" Type="http://schemas.openxmlformats.org/officeDocument/2006/relationships/hyperlink" Target="https://pubmed.ncbi.nlm.nih.gov/37374451/" TargetMode="External"/><Relationship Id="rId21" Type="http://schemas.openxmlformats.org/officeDocument/2006/relationships/hyperlink" Target="https://doi.org/10.1016/j.colsurfb.2023.113382" TargetMode="External"/><Relationship Id="rId34" Type="http://schemas.openxmlformats.org/officeDocument/2006/relationships/hyperlink" Target="https://www.nature.com/articles/srep37418" TargetMode="External"/><Relationship Id="rId42" Type="http://schemas.openxmlformats.org/officeDocument/2006/relationships/hyperlink" Target="https://nuu.uz/en/oz-mu-ilmiy-jurnallari/"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sciencedirect.com/journal/composites-part-b-engineering" TargetMode="External"/><Relationship Id="rId11" Type="http://schemas.openxmlformats.org/officeDocument/2006/relationships/image" Target="media/image4.jpeg"/><Relationship Id="rId24" Type="http://schemas.openxmlformats.org/officeDocument/2006/relationships/hyperlink" Target="https://doi.org/10.1016/j.matchemphys.2025.130700" TargetMode="External"/><Relationship Id="rId32" Type="http://schemas.openxmlformats.org/officeDocument/2006/relationships/hyperlink" Target="https://www.sciencedirect.com/org/journal/rsc-advances/vol/15/issue/2" TargetMode="External"/><Relationship Id="rId37" Type="http://schemas.openxmlformats.org/officeDocument/2006/relationships/hyperlink" Target="https://www.sciencedirect.com/journal/international-journal-of-pharmaceutics/vol/660/suppl/C" TargetMode="External"/><Relationship Id="rId40" Type="http://schemas.openxmlformats.org/officeDocument/2006/relationships/hyperlink" Target="https://www.mdpi.com/2079-6412/10/2/139" TargetMode="External"/><Relationship Id="rId45" Type="http://schemas.openxmlformats.org/officeDocument/2006/relationships/hyperlink" Target="https://doi.org/10.3389/fmicb.2018.00924"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sciencedirect.com/journal/colloids-and-surfaces-b-biointerfaces" TargetMode="External"/><Relationship Id="rId31" Type="http://schemas.openxmlformats.org/officeDocument/2006/relationships/hyperlink" Target="https://www.sciencedirect.com/science/article/pii/S1359836824006243" TargetMode="External"/><Relationship Id="rId44" Type="http://schemas.openxmlformats.org/officeDocument/2006/relationships/hyperlink" Target="https://ejchem.journals.ekb.eg/article_153911.html"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sciencedirect.com/journal/materials-chemistry-and-physics" TargetMode="External"/><Relationship Id="rId27" Type="http://schemas.openxmlformats.org/officeDocument/2006/relationships/hyperlink" Target="https://www.sciencedirect.com/science/article/pii/S1751616119311087" TargetMode="External"/><Relationship Id="rId30" Type="http://schemas.openxmlformats.org/officeDocument/2006/relationships/hyperlink" Target="https://www.sciencedirect.com/journal/composites-part-b-engineering/vol/287/suppl/C" TargetMode="External"/><Relationship Id="rId35" Type="http://schemas.openxmlformats.org/officeDocument/2006/relationships/hyperlink" Target="https://pmc.ncbi.nlm.nih.gov/articles/PMC8910137/" TargetMode="External"/><Relationship Id="rId43" Type="http://schemas.openxmlformats.org/officeDocument/2006/relationships/hyperlink" Target="https://axborotnoma.uz/en/research/2555/"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pubs.rsc.org/en/content/articlelanding/2021/tb/d0tb02983a" TargetMode="External"/><Relationship Id="rId25" Type="http://schemas.openxmlformats.org/officeDocument/2006/relationships/hyperlink" Target="https://www.sciencedirect.com/journal/journal-of-the-mechanical-behavior-of-biomedical-materials" TargetMode="External"/><Relationship Id="rId33" Type="http://schemas.openxmlformats.org/officeDocument/2006/relationships/hyperlink" Target="https://doi.org/10.1039/d4ra06607c" TargetMode="External"/><Relationship Id="rId38" Type="http://schemas.openxmlformats.org/officeDocument/2006/relationships/hyperlink" Target="https://doi.org/10.1016/j.ijpharm.2024.124331" TargetMode="External"/><Relationship Id="rId46" Type="http://schemas.openxmlformats.org/officeDocument/2006/relationships/hyperlink" Target="https://doi.org/10.1016/j.ijbiomac.2023.124753" TargetMode="External"/><Relationship Id="rId20" Type="http://schemas.openxmlformats.org/officeDocument/2006/relationships/hyperlink" Target="https://www.sciencedirect.com/journal/colloids-and-surfaces-b-biointerfaces/vol/227/suppl/C" TargetMode="External"/><Relationship Id="rId41" Type="http://schemas.openxmlformats.org/officeDocument/2006/relationships/hyperlink" Target="https://karsu.uz/en/drafts/xabarch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ciencedirect.com/journal/materials-chemistry-and-physics/vol/339/suppl/C" TargetMode="External"/><Relationship Id="rId28" Type="http://schemas.openxmlformats.org/officeDocument/2006/relationships/hyperlink" Target="https://doi.org/10.1021/acs.biomac.5c00157" TargetMode="External"/><Relationship Id="rId36" Type="http://schemas.openxmlformats.org/officeDocument/2006/relationships/hyperlink" Target="https://www.sciencedirect.com/journal/international-journal-of-pharmaceutics" TargetMode="External"/><Relationship Id="rId4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B0DF9-C784-41F9-9588-9AB887AD0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9</Pages>
  <Words>4250</Words>
  <Characters>24226</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САНЖАР</cp:lastModifiedBy>
  <cp:revision>387</cp:revision>
  <dcterms:created xsi:type="dcterms:W3CDTF">2025-06-19T03:56:00Z</dcterms:created>
  <dcterms:modified xsi:type="dcterms:W3CDTF">2025-07-17T05:09:00Z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2888549EC7074ADCA43F4439539BBE2B_12</vt:lpwstr>
  </property>
</Properties>
</file>