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02FBF" w14:textId="77777777" w:rsidR="00C722C2" w:rsidRDefault="00C722C2" w:rsidP="0063514D">
      <w:pPr>
        <w:jc w:val="right"/>
        <w:rPr>
          <w:rFonts w:ascii="Arial" w:eastAsia="Times New Roman" w:hAnsi="Arial" w:cs="Arial"/>
          <w:b/>
          <w:bCs/>
          <w:sz w:val="36"/>
          <w:szCs w:val="36"/>
        </w:rPr>
      </w:pPr>
      <w:r w:rsidRPr="00C722C2">
        <w:rPr>
          <w:rFonts w:ascii="Arial" w:eastAsia="Times New Roman" w:hAnsi="Arial" w:cs="Arial"/>
          <w:b/>
          <w:bCs/>
          <w:sz w:val="36"/>
          <w:szCs w:val="36"/>
        </w:rPr>
        <w:t>Co-Designing Resilient Infrastructure: Participatory Approaches for Sustainable Implementation</w:t>
      </w:r>
    </w:p>
    <w:p w14:paraId="25E86306" w14:textId="71EA05E2" w:rsidR="00EE3123" w:rsidRPr="0063514D" w:rsidRDefault="00EE3123" w:rsidP="0063514D">
      <w:pPr>
        <w:jc w:val="right"/>
        <w:rPr>
          <w:rFonts w:ascii="Arial" w:eastAsiaTheme="minorHAnsi" w:hAnsi="Arial" w:cs="Arial"/>
          <w:b/>
          <w:bCs/>
        </w:rPr>
      </w:pPr>
    </w:p>
    <w:p w14:paraId="654C2F7F" w14:textId="0BA03FE6" w:rsidR="004849FC" w:rsidRPr="00CA08BC" w:rsidRDefault="004849FC" w:rsidP="004849FC">
      <w:pPr>
        <w:pStyle w:val="Heading1"/>
        <w:spacing w:before="240" w:line="240" w:lineRule="auto"/>
        <w:jc w:val="both"/>
        <w:rPr>
          <w:rFonts w:ascii="Arial" w:eastAsiaTheme="minorHAnsi" w:hAnsi="Arial" w:cs="Arial"/>
          <w:color w:val="auto"/>
          <w:sz w:val="22"/>
          <w:szCs w:val="22"/>
        </w:rPr>
      </w:pPr>
      <w:r w:rsidRPr="00CA08BC">
        <w:rPr>
          <w:rFonts w:ascii="Arial" w:eastAsiaTheme="minorHAnsi" w:hAnsi="Arial" w:cs="Arial"/>
          <w:color w:val="auto"/>
          <w:sz w:val="22"/>
          <w:szCs w:val="22"/>
        </w:rPr>
        <w:t>ABSTRACT</w:t>
      </w:r>
    </w:p>
    <w:p w14:paraId="26928971" w14:textId="77777777" w:rsidR="004849FC" w:rsidRPr="004849FC" w:rsidRDefault="004849FC" w:rsidP="004849FC">
      <w:pPr>
        <w:spacing w:after="120" w:line="240" w:lineRule="auto"/>
      </w:pPr>
    </w:p>
    <w:p w14:paraId="7CB0B1B4" w14:textId="4EF29E15" w:rsidR="004849FC" w:rsidRDefault="004849FC" w:rsidP="004849FC">
      <w:r>
        <w:rPr>
          <w:rFonts w:ascii="Arial" w:hAnsi="Arial" w:cs="Arial"/>
          <w:noProof/>
          <w:color w:val="000000"/>
          <w:sz w:val="20"/>
          <w:szCs w:val="20"/>
        </w:rPr>
        <mc:AlternateContent>
          <mc:Choice Requires="wps">
            <w:drawing>
              <wp:anchor distT="0" distB="0" distL="114300" distR="114300" simplePos="0" relativeHeight="251667968" behindDoc="0" locked="0" layoutInCell="1" allowOverlap="1" wp14:anchorId="116234E8" wp14:editId="50C0451B">
                <wp:simplePos x="0" y="0"/>
                <wp:positionH relativeFrom="column">
                  <wp:posOffset>3711</wp:posOffset>
                </wp:positionH>
                <wp:positionV relativeFrom="paragraph">
                  <wp:posOffset>10325</wp:posOffset>
                </wp:positionV>
                <wp:extent cx="5924159" cy="5004212"/>
                <wp:effectExtent l="57150" t="19050" r="76835" b="101600"/>
                <wp:wrapNone/>
                <wp:docPr id="1645840709" name="Rectangle 9"/>
                <wp:cNvGraphicFramePr/>
                <a:graphic xmlns:a="http://schemas.openxmlformats.org/drawingml/2006/main">
                  <a:graphicData uri="http://schemas.microsoft.com/office/word/2010/wordprocessingShape">
                    <wps:wsp>
                      <wps:cNvSpPr/>
                      <wps:spPr>
                        <a:xfrm>
                          <a:off x="0" y="0"/>
                          <a:ext cx="5924159" cy="5004212"/>
                        </a:xfrm>
                        <a:prstGeom prst="rect">
                          <a:avLst/>
                        </a:prstGeom>
                        <a:solidFill>
                          <a:schemeClr val="bg1">
                            <a:lumMod val="95000"/>
                          </a:schemeClr>
                        </a:solidFill>
                      </wps:spPr>
                      <wps:style>
                        <a:lnRef idx="1">
                          <a:schemeClr val="accent1"/>
                        </a:lnRef>
                        <a:fillRef idx="3">
                          <a:schemeClr val="accent1"/>
                        </a:fillRef>
                        <a:effectRef idx="2">
                          <a:schemeClr val="accent1"/>
                        </a:effectRef>
                        <a:fontRef idx="minor">
                          <a:schemeClr val="lt1"/>
                        </a:fontRef>
                      </wps:style>
                      <wps:txbx>
                        <w:txbxContent>
                          <w:p w14:paraId="608BCB95" w14:textId="4B4E7B44" w:rsidR="004849FC" w:rsidRDefault="00972492" w:rsidP="00752953">
                            <w:pPr>
                              <w:jc w:val="both"/>
                            </w:pPr>
                            <w:r w:rsidRPr="00752953">
                              <w:rPr>
                                <w:rFonts w:ascii="Arial" w:hAnsi="Arial" w:cs="Arial"/>
                                <w:color w:val="000000"/>
                                <w:sz w:val="20"/>
                                <w:szCs w:val="20"/>
                                <w:highlight w:val="yellow"/>
                              </w:rPr>
                              <w:t xml:space="preserve">The infrastructure in many low-income </w:t>
                            </w:r>
                            <w:proofErr w:type="spellStart"/>
                            <w:r w:rsidRPr="00752953">
                              <w:rPr>
                                <w:rFonts w:ascii="Arial" w:hAnsi="Arial" w:cs="Arial"/>
                                <w:color w:val="000000"/>
                                <w:sz w:val="20"/>
                                <w:szCs w:val="20"/>
                                <w:highlight w:val="yellow"/>
                              </w:rPr>
                              <w:t>neighbourhoods</w:t>
                            </w:r>
                            <w:proofErr w:type="spellEnd"/>
                            <w:r w:rsidRPr="00752953">
                              <w:rPr>
                                <w:rFonts w:ascii="Arial" w:hAnsi="Arial" w:cs="Arial"/>
                                <w:color w:val="000000"/>
                                <w:sz w:val="20"/>
                                <w:szCs w:val="20"/>
                                <w:highlight w:val="yellow"/>
                              </w:rPr>
                              <w:t xml:space="preserve"> </w:t>
                            </w:r>
                            <w:r w:rsidRPr="00752953">
                              <w:rPr>
                                <w:rFonts w:ascii="Arial" w:hAnsi="Arial" w:cs="Arial"/>
                                <w:color w:val="000000"/>
                                <w:sz w:val="20"/>
                                <w:szCs w:val="20"/>
                                <w:highlight w:val="yellow"/>
                              </w:rPr>
                              <w:t xml:space="preserve">and </w:t>
                            </w:r>
                            <w:proofErr w:type="spellStart"/>
                            <w:r w:rsidRPr="00752953">
                              <w:rPr>
                                <w:rFonts w:ascii="Arial" w:hAnsi="Arial" w:cs="Arial"/>
                                <w:color w:val="000000"/>
                                <w:sz w:val="20"/>
                                <w:szCs w:val="20"/>
                                <w:highlight w:val="yellow"/>
                              </w:rPr>
                              <w:t>marginalised</w:t>
                            </w:r>
                            <w:proofErr w:type="spellEnd"/>
                            <w:r w:rsidRPr="00752953">
                              <w:rPr>
                                <w:rFonts w:ascii="Arial" w:hAnsi="Arial" w:cs="Arial"/>
                                <w:color w:val="000000"/>
                                <w:sz w:val="20"/>
                                <w:szCs w:val="20"/>
                                <w:highlight w:val="yellow"/>
                              </w:rPr>
                              <w:t xml:space="preserve"> </w:t>
                            </w:r>
                            <w:r w:rsidRPr="00752953">
                              <w:rPr>
                                <w:rFonts w:ascii="Arial" w:hAnsi="Arial" w:cs="Arial"/>
                                <w:color w:val="000000"/>
                                <w:sz w:val="20"/>
                                <w:szCs w:val="20"/>
                                <w:highlight w:val="yellow"/>
                              </w:rPr>
                              <w:t>populations is insufficient to meet their basic needs for economic mobility, safety, and health due to decades of underinvestment, social injustices, and systemic barriers.</w:t>
                            </w:r>
                            <w:r w:rsidRPr="00110788">
                              <w:rPr>
                                <w:rFonts w:ascii="Arial" w:hAnsi="Arial" w:cs="Arial"/>
                                <w:color w:val="000000"/>
                                <w:sz w:val="20"/>
                                <w:szCs w:val="20"/>
                              </w:rPr>
                              <w:t xml:space="preserve"> </w:t>
                            </w:r>
                            <w:r w:rsidR="00D122CC" w:rsidRPr="00D122CC">
                              <w:rPr>
                                <w:rFonts w:ascii="Arial" w:eastAsia="Times New Roman" w:hAnsi="Arial" w:cs="Arial"/>
                                <w:color w:val="000000"/>
                                <w:sz w:val="20"/>
                                <w:szCs w:val="20"/>
                              </w:rPr>
                              <w:t xml:space="preserve">A structured participatory framework is presented in this paper to help plan and carry out resilient infrastructure projects in underprivileged communities across the United States. The main goal is to close the ongoing gap between technical engineering solutions and the particular social, cultural, and environmental needs of </w:t>
                            </w:r>
                            <w:proofErr w:type="spellStart"/>
                            <w:r w:rsidR="0019764D" w:rsidRPr="00752953">
                              <w:rPr>
                                <w:rFonts w:ascii="Arial" w:eastAsia="Times New Roman" w:hAnsi="Arial" w:cs="Arial"/>
                                <w:color w:val="000000"/>
                                <w:sz w:val="20"/>
                                <w:szCs w:val="20"/>
                                <w:highlight w:val="yellow"/>
                              </w:rPr>
                              <w:t>marginalised</w:t>
                            </w:r>
                            <w:proofErr w:type="spellEnd"/>
                            <w:r w:rsidR="0019764D" w:rsidRPr="00752953">
                              <w:rPr>
                                <w:rFonts w:ascii="Arial" w:eastAsia="Times New Roman" w:hAnsi="Arial" w:cs="Arial"/>
                                <w:color w:val="000000"/>
                                <w:sz w:val="20"/>
                                <w:szCs w:val="20"/>
                                <w:highlight w:val="yellow"/>
                              </w:rPr>
                              <w:t xml:space="preserve"> </w:t>
                            </w:r>
                            <w:r w:rsidR="00D122CC" w:rsidRPr="00752953">
                              <w:rPr>
                                <w:rFonts w:ascii="Arial" w:eastAsia="Times New Roman" w:hAnsi="Arial" w:cs="Arial"/>
                                <w:color w:val="000000"/>
                                <w:sz w:val="20"/>
                                <w:szCs w:val="20"/>
                                <w:highlight w:val="yellow"/>
                              </w:rPr>
                              <w:t>communities</w:t>
                            </w:r>
                            <w:r w:rsidR="00D122CC" w:rsidRPr="00D122CC">
                              <w:rPr>
                                <w:rFonts w:ascii="Arial" w:eastAsia="Times New Roman" w:hAnsi="Arial" w:cs="Arial"/>
                                <w:color w:val="000000"/>
                                <w:sz w:val="20"/>
                                <w:szCs w:val="20"/>
                              </w:rPr>
                              <w:t xml:space="preserve">. The framework guarantees that infrastructure investments yield equitable, sustainable, and context-specific benefits by integrating local participation throughout the project lifecycle. </w:t>
                            </w:r>
                            <w:r w:rsidR="00D122CC" w:rsidRPr="00752953">
                              <w:rPr>
                                <w:rFonts w:ascii="Arial" w:eastAsia="Times New Roman" w:hAnsi="Arial" w:cs="Arial"/>
                                <w:color w:val="000000"/>
                                <w:sz w:val="20"/>
                                <w:szCs w:val="20"/>
                                <w:highlight w:val="yellow"/>
                              </w:rPr>
                              <w:t xml:space="preserve">The </w:t>
                            </w:r>
                            <w:r w:rsidR="0019764D" w:rsidRPr="00752953">
                              <w:rPr>
                                <w:rFonts w:ascii="Arial" w:eastAsia="Times New Roman" w:hAnsi="Arial" w:cs="Arial"/>
                                <w:color w:val="000000"/>
                                <w:sz w:val="20"/>
                                <w:szCs w:val="20"/>
                                <w:highlight w:val="yellow"/>
                              </w:rPr>
                              <w:t xml:space="preserve">research </w:t>
                            </w:r>
                            <w:r w:rsidR="00D122CC" w:rsidRPr="00D122CC">
                              <w:rPr>
                                <w:rFonts w:ascii="Arial" w:eastAsia="Times New Roman" w:hAnsi="Arial" w:cs="Arial"/>
                                <w:color w:val="000000"/>
                                <w:sz w:val="20"/>
                                <w:szCs w:val="20"/>
                              </w:rPr>
                              <w:t xml:space="preserve">framework incorporates concepts of collaborative design thinking, adaptive infrastructure management, and community-based participatory research (CBPR). It is </w:t>
                            </w:r>
                            <w:proofErr w:type="spellStart"/>
                            <w:r w:rsidR="0019764D" w:rsidRPr="00752953">
                              <w:rPr>
                                <w:rFonts w:ascii="Arial" w:eastAsia="Times New Roman" w:hAnsi="Arial" w:cs="Arial"/>
                                <w:color w:val="000000"/>
                                <w:sz w:val="20"/>
                                <w:szCs w:val="20"/>
                                <w:highlight w:val="yellow"/>
                              </w:rPr>
                              <w:t>organised</w:t>
                            </w:r>
                            <w:proofErr w:type="spellEnd"/>
                            <w:r w:rsidR="0019764D" w:rsidRPr="00752953">
                              <w:rPr>
                                <w:rFonts w:ascii="Arial" w:eastAsia="Times New Roman" w:hAnsi="Arial" w:cs="Arial"/>
                                <w:color w:val="000000"/>
                                <w:sz w:val="20"/>
                                <w:szCs w:val="20"/>
                                <w:highlight w:val="yellow"/>
                              </w:rPr>
                              <w:t xml:space="preserve"> </w:t>
                            </w:r>
                            <w:r w:rsidR="00D122CC" w:rsidRPr="00D122CC">
                              <w:rPr>
                                <w:rFonts w:ascii="Arial" w:eastAsia="Times New Roman" w:hAnsi="Arial" w:cs="Arial"/>
                                <w:color w:val="000000"/>
                                <w:sz w:val="20"/>
                                <w:szCs w:val="20"/>
                              </w:rPr>
                              <w:t>around four main stages: (1) Community Needs Assessment; (2) Co-Design and Collaborative Planning; (3) Implementation and Monitoring; and (4) Evaluation and Scaling</w:t>
                            </w:r>
                            <w:r w:rsidR="00D122CC" w:rsidRPr="00752953">
                              <w:rPr>
                                <w:rFonts w:ascii="Arial" w:eastAsia="Times New Roman" w:hAnsi="Arial" w:cs="Arial"/>
                                <w:color w:val="000000"/>
                                <w:sz w:val="20"/>
                                <w:szCs w:val="20"/>
                                <w:highlight w:val="yellow"/>
                              </w:rPr>
                              <w:t xml:space="preserve">. </w:t>
                            </w:r>
                            <w:r w:rsidR="0019764D" w:rsidRPr="00752953">
                              <w:rPr>
                                <w:rFonts w:ascii="Arial" w:eastAsia="Times New Roman" w:hAnsi="Arial" w:cs="Arial"/>
                                <w:color w:val="000000"/>
                                <w:sz w:val="20"/>
                                <w:szCs w:val="20"/>
                                <w:highlight w:val="yellow"/>
                              </w:rPr>
                              <w:t xml:space="preserve"> </w:t>
                            </w:r>
                            <w:r w:rsidR="00D122CC" w:rsidRPr="00D122CC">
                              <w:rPr>
                                <w:rFonts w:ascii="Arial" w:eastAsia="Times New Roman" w:hAnsi="Arial" w:cs="Arial"/>
                                <w:color w:val="000000"/>
                                <w:sz w:val="20"/>
                                <w:szCs w:val="20"/>
                              </w:rPr>
                              <w:t xml:space="preserve">Stakeholder mapping, participatory workshops, geospatial </w:t>
                            </w:r>
                            <w:r w:rsidR="0019764D" w:rsidRPr="00752953">
                              <w:rPr>
                                <w:rFonts w:ascii="Arial" w:eastAsia="Times New Roman" w:hAnsi="Arial" w:cs="Arial"/>
                                <w:color w:val="000000"/>
                                <w:sz w:val="20"/>
                                <w:szCs w:val="20"/>
                                <w:highlight w:val="yellow"/>
                              </w:rPr>
                              <w:t>modelling</w:t>
                            </w:r>
                            <w:r w:rsidR="00D122CC" w:rsidRPr="00752953">
                              <w:rPr>
                                <w:rFonts w:ascii="Arial" w:eastAsia="Times New Roman" w:hAnsi="Arial" w:cs="Arial"/>
                                <w:color w:val="000000"/>
                                <w:sz w:val="20"/>
                                <w:szCs w:val="20"/>
                                <w:highlight w:val="yellow"/>
                              </w:rPr>
                              <w:t xml:space="preserve">, and local </w:t>
                            </w:r>
                            <w:r w:rsidR="00D122CC" w:rsidRPr="00D122CC">
                              <w:rPr>
                                <w:rFonts w:ascii="Arial" w:eastAsia="Times New Roman" w:hAnsi="Arial" w:cs="Arial"/>
                                <w:color w:val="000000"/>
                                <w:sz w:val="20"/>
                                <w:szCs w:val="20"/>
                              </w:rPr>
                              <w:t xml:space="preserve">oversight committees are some of the tools that are used to improve community engagement and accountability. </w:t>
                            </w:r>
                            <w:r w:rsidR="00D122CC" w:rsidRPr="00752953">
                              <w:rPr>
                                <w:rFonts w:ascii="Arial" w:eastAsia="Times New Roman" w:hAnsi="Arial" w:cs="Arial"/>
                                <w:color w:val="000000"/>
                                <w:sz w:val="20"/>
                                <w:szCs w:val="20"/>
                                <w:highlight w:val="yellow"/>
                              </w:rPr>
                              <w:t xml:space="preserve">The framework </w:t>
                            </w:r>
                            <w:r w:rsidR="00D122CC" w:rsidRPr="00D122CC">
                              <w:rPr>
                                <w:rFonts w:ascii="Arial" w:eastAsia="Times New Roman" w:hAnsi="Arial" w:cs="Arial"/>
                                <w:color w:val="000000"/>
                                <w:sz w:val="20"/>
                                <w:szCs w:val="20"/>
                              </w:rPr>
                              <w:t xml:space="preserve">shows improved community buy-in, increased local capacity, and quantifiable resilience outcomes using a hypothetical neighborhood that is prone to flooding as a case study. The findings show that participatory approaches strengthen the social impact of engineering practice by bringing technical resilience objectives into line with national equity and environmental justice priorities. </w:t>
                            </w:r>
                            <w:r w:rsidR="00D122CC" w:rsidRPr="00752953">
                              <w:rPr>
                                <w:rFonts w:ascii="Arial" w:eastAsia="Times New Roman" w:hAnsi="Arial" w:cs="Arial"/>
                                <w:color w:val="000000"/>
                                <w:sz w:val="20"/>
                                <w:szCs w:val="20"/>
                                <w:highlight w:val="yellow"/>
                              </w:rPr>
                              <w:t xml:space="preserve">Outcomes include </w:t>
                            </w:r>
                            <w:r w:rsidR="00D122CC" w:rsidRPr="00D122CC">
                              <w:rPr>
                                <w:rFonts w:ascii="Arial" w:eastAsia="Times New Roman" w:hAnsi="Arial" w:cs="Arial"/>
                                <w:color w:val="000000"/>
                                <w:sz w:val="20"/>
                                <w:szCs w:val="20"/>
                              </w:rPr>
                              <w:t>a 35% decrease in local flooding incidents and increased trust in municipal planning processes</w:t>
                            </w:r>
                            <w:r w:rsidR="00D122CC" w:rsidRPr="00752953">
                              <w:rPr>
                                <w:rFonts w:ascii="Arial" w:eastAsia="Times New Roman" w:hAnsi="Arial" w:cs="Arial"/>
                                <w:color w:val="000000"/>
                                <w:sz w:val="20"/>
                                <w:szCs w:val="20"/>
                                <w:highlight w:val="yellow"/>
                              </w:rPr>
                              <w:t xml:space="preserve">. By </w:t>
                            </w:r>
                            <w:r w:rsidR="00D122CC" w:rsidRPr="00D122CC">
                              <w:rPr>
                                <w:rFonts w:ascii="Arial" w:eastAsia="Times New Roman" w:hAnsi="Arial" w:cs="Arial"/>
                                <w:color w:val="000000"/>
                                <w:sz w:val="20"/>
                                <w:szCs w:val="20"/>
                              </w:rPr>
                              <w:t>embracing this framework, practitioners and policymakers can promote resilient infrastructure investments that yield enduring, community-driven benefits, thereby achieving the overarching objective of creating sustainable, equitable, and adaptable communities in the United States.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234E8" id="Rectangle 9" o:spid="_x0000_s1026" style="position:absolute;margin-left:.3pt;margin-top:.8pt;width:466.45pt;height:39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" fillcolor="#f2f2f2 [3052]" strokecolor="#4579b8 [3044]">
                <v:shadow on="t" color="black" opacity="22937f" origin=",.5" offset="0,.63889mm"/>
                <v:textbox>
                  <w:txbxContent>
                    <w:p w14:paraId="608BCB95" w14:textId="4B4E7B44" w:rsidR="004849FC" w:rsidRDefault="00972492" w:rsidP="00752953">
                      <w:pPr>
                        <w:jc w:val="both"/>
                      </w:pPr>
                      <w:r w:rsidRPr="00752953">
                        <w:rPr>
                          <w:rFonts w:ascii="Arial" w:hAnsi="Arial" w:cs="Arial"/>
                          <w:color w:val="000000"/>
                          <w:sz w:val="20"/>
                          <w:szCs w:val="20"/>
                          <w:highlight w:val="yellow"/>
                        </w:rPr>
                        <w:t xml:space="preserve">The infrastructure in many low-income </w:t>
                      </w:r>
                      <w:proofErr w:type="spellStart"/>
                      <w:r w:rsidRPr="00752953">
                        <w:rPr>
                          <w:rFonts w:ascii="Arial" w:hAnsi="Arial" w:cs="Arial"/>
                          <w:color w:val="000000"/>
                          <w:sz w:val="20"/>
                          <w:szCs w:val="20"/>
                          <w:highlight w:val="yellow"/>
                        </w:rPr>
                        <w:t>neighbourhoods</w:t>
                      </w:r>
                      <w:proofErr w:type="spellEnd"/>
                      <w:r w:rsidRPr="00752953">
                        <w:rPr>
                          <w:rFonts w:ascii="Arial" w:hAnsi="Arial" w:cs="Arial"/>
                          <w:color w:val="000000"/>
                          <w:sz w:val="20"/>
                          <w:szCs w:val="20"/>
                          <w:highlight w:val="yellow"/>
                        </w:rPr>
                        <w:t xml:space="preserve"> </w:t>
                      </w:r>
                      <w:r w:rsidRPr="00752953">
                        <w:rPr>
                          <w:rFonts w:ascii="Arial" w:hAnsi="Arial" w:cs="Arial"/>
                          <w:color w:val="000000"/>
                          <w:sz w:val="20"/>
                          <w:szCs w:val="20"/>
                          <w:highlight w:val="yellow"/>
                        </w:rPr>
                        <w:t xml:space="preserve">and </w:t>
                      </w:r>
                      <w:proofErr w:type="spellStart"/>
                      <w:r w:rsidRPr="00752953">
                        <w:rPr>
                          <w:rFonts w:ascii="Arial" w:hAnsi="Arial" w:cs="Arial"/>
                          <w:color w:val="000000"/>
                          <w:sz w:val="20"/>
                          <w:szCs w:val="20"/>
                          <w:highlight w:val="yellow"/>
                        </w:rPr>
                        <w:t>marginalised</w:t>
                      </w:r>
                      <w:proofErr w:type="spellEnd"/>
                      <w:r w:rsidRPr="00752953">
                        <w:rPr>
                          <w:rFonts w:ascii="Arial" w:hAnsi="Arial" w:cs="Arial"/>
                          <w:color w:val="000000"/>
                          <w:sz w:val="20"/>
                          <w:szCs w:val="20"/>
                          <w:highlight w:val="yellow"/>
                        </w:rPr>
                        <w:t xml:space="preserve"> </w:t>
                      </w:r>
                      <w:r w:rsidRPr="00752953">
                        <w:rPr>
                          <w:rFonts w:ascii="Arial" w:hAnsi="Arial" w:cs="Arial"/>
                          <w:color w:val="000000"/>
                          <w:sz w:val="20"/>
                          <w:szCs w:val="20"/>
                          <w:highlight w:val="yellow"/>
                        </w:rPr>
                        <w:t>populations is insufficient to meet their basic needs for economic mobility, safety, and health due to decades of underinvestment, social injustices, and systemic barriers.</w:t>
                      </w:r>
                      <w:r w:rsidRPr="00110788">
                        <w:rPr>
                          <w:rFonts w:ascii="Arial" w:hAnsi="Arial" w:cs="Arial"/>
                          <w:color w:val="000000"/>
                          <w:sz w:val="20"/>
                          <w:szCs w:val="20"/>
                        </w:rPr>
                        <w:t xml:space="preserve"> </w:t>
                      </w:r>
                      <w:r w:rsidR="00D122CC" w:rsidRPr="00D122CC">
                        <w:rPr>
                          <w:rFonts w:ascii="Arial" w:eastAsia="Times New Roman" w:hAnsi="Arial" w:cs="Arial"/>
                          <w:color w:val="000000"/>
                          <w:sz w:val="20"/>
                          <w:szCs w:val="20"/>
                        </w:rPr>
                        <w:t xml:space="preserve">A structured participatory framework is presented in this paper to help plan and carry out resilient infrastructure projects in underprivileged communities across the United States. The main goal is to close the ongoing gap between technical engineering solutions and the particular social, cultural, and environmental needs of </w:t>
                      </w:r>
                      <w:proofErr w:type="spellStart"/>
                      <w:r w:rsidR="0019764D" w:rsidRPr="00752953">
                        <w:rPr>
                          <w:rFonts w:ascii="Arial" w:eastAsia="Times New Roman" w:hAnsi="Arial" w:cs="Arial"/>
                          <w:color w:val="000000"/>
                          <w:sz w:val="20"/>
                          <w:szCs w:val="20"/>
                          <w:highlight w:val="yellow"/>
                        </w:rPr>
                        <w:t>marginalised</w:t>
                      </w:r>
                      <w:proofErr w:type="spellEnd"/>
                      <w:r w:rsidR="0019764D" w:rsidRPr="00752953">
                        <w:rPr>
                          <w:rFonts w:ascii="Arial" w:eastAsia="Times New Roman" w:hAnsi="Arial" w:cs="Arial"/>
                          <w:color w:val="000000"/>
                          <w:sz w:val="20"/>
                          <w:szCs w:val="20"/>
                          <w:highlight w:val="yellow"/>
                        </w:rPr>
                        <w:t xml:space="preserve"> </w:t>
                      </w:r>
                      <w:r w:rsidR="00D122CC" w:rsidRPr="00752953">
                        <w:rPr>
                          <w:rFonts w:ascii="Arial" w:eastAsia="Times New Roman" w:hAnsi="Arial" w:cs="Arial"/>
                          <w:color w:val="000000"/>
                          <w:sz w:val="20"/>
                          <w:szCs w:val="20"/>
                          <w:highlight w:val="yellow"/>
                        </w:rPr>
                        <w:t>communities</w:t>
                      </w:r>
                      <w:r w:rsidR="00D122CC" w:rsidRPr="00D122CC">
                        <w:rPr>
                          <w:rFonts w:ascii="Arial" w:eastAsia="Times New Roman" w:hAnsi="Arial" w:cs="Arial"/>
                          <w:color w:val="000000"/>
                          <w:sz w:val="20"/>
                          <w:szCs w:val="20"/>
                        </w:rPr>
                        <w:t xml:space="preserve">. The framework guarantees that infrastructure investments yield equitable, sustainable, and context-specific benefits by integrating local participation throughout the project lifecycle. </w:t>
                      </w:r>
                      <w:r w:rsidR="00D122CC" w:rsidRPr="00752953">
                        <w:rPr>
                          <w:rFonts w:ascii="Arial" w:eastAsia="Times New Roman" w:hAnsi="Arial" w:cs="Arial"/>
                          <w:color w:val="000000"/>
                          <w:sz w:val="20"/>
                          <w:szCs w:val="20"/>
                          <w:highlight w:val="yellow"/>
                        </w:rPr>
                        <w:t xml:space="preserve">The </w:t>
                      </w:r>
                      <w:r w:rsidR="0019764D" w:rsidRPr="00752953">
                        <w:rPr>
                          <w:rFonts w:ascii="Arial" w:eastAsia="Times New Roman" w:hAnsi="Arial" w:cs="Arial"/>
                          <w:color w:val="000000"/>
                          <w:sz w:val="20"/>
                          <w:szCs w:val="20"/>
                          <w:highlight w:val="yellow"/>
                        </w:rPr>
                        <w:t xml:space="preserve">research </w:t>
                      </w:r>
                      <w:r w:rsidR="00D122CC" w:rsidRPr="00D122CC">
                        <w:rPr>
                          <w:rFonts w:ascii="Arial" w:eastAsia="Times New Roman" w:hAnsi="Arial" w:cs="Arial"/>
                          <w:color w:val="000000"/>
                          <w:sz w:val="20"/>
                          <w:szCs w:val="20"/>
                        </w:rPr>
                        <w:t xml:space="preserve">framework incorporates concepts of collaborative design thinking, adaptive infrastructure management, and community-based participatory research (CBPR). It is </w:t>
                      </w:r>
                      <w:proofErr w:type="spellStart"/>
                      <w:r w:rsidR="0019764D" w:rsidRPr="00752953">
                        <w:rPr>
                          <w:rFonts w:ascii="Arial" w:eastAsia="Times New Roman" w:hAnsi="Arial" w:cs="Arial"/>
                          <w:color w:val="000000"/>
                          <w:sz w:val="20"/>
                          <w:szCs w:val="20"/>
                          <w:highlight w:val="yellow"/>
                        </w:rPr>
                        <w:t>organised</w:t>
                      </w:r>
                      <w:proofErr w:type="spellEnd"/>
                      <w:r w:rsidR="0019764D" w:rsidRPr="00752953">
                        <w:rPr>
                          <w:rFonts w:ascii="Arial" w:eastAsia="Times New Roman" w:hAnsi="Arial" w:cs="Arial"/>
                          <w:color w:val="000000"/>
                          <w:sz w:val="20"/>
                          <w:szCs w:val="20"/>
                          <w:highlight w:val="yellow"/>
                        </w:rPr>
                        <w:t xml:space="preserve"> </w:t>
                      </w:r>
                      <w:r w:rsidR="00D122CC" w:rsidRPr="00D122CC">
                        <w:rPr>
                          <w:rFonts w:ascii="Arial" w:eastAsia="Times New Roman" w:hAnsi="Arial" w:cs="Arial"/>
                          <w:color w:val="000000"/>
                          <w:sz w:val="20"/>
                          <w:szCs w:val="20"/>
                        </w:rPr>
                        <w:t>around four main stages: (1) Community Needs Assessment; (2) Co-Design and Collaborative Planning; (3) Implementation and Monitoring; and (4) Evaluation and Scaling</w:t>
                      </w:r>
                      <w:r w:rsidR="00D122CC" w:rsidRPr="00752953">
                        <w:rPr>
                          <w:rFonts w:ascii="Arial" w:eastAsia="Times New Roman" w:hAnsi="Arial" w:cs="Arial"/>
                          <w:color w:val="000000"/>
                          <w:sz w:val="20"/>
                          <w:szCs w:val="20"/>
                          <w:highlight w:val="yellow"/>
                        </w:rPr>
                        <w:t xml:space="preserve">. </w:t>
                      </w:r>
                      <w:r w:rsidR="0019764D" w:rsidRPr="00752953">
                        <w:rPr>
                          <w:rFonts w:ascii="Arial" w:eastAsia="Times New Roman" w:hAnsi="Arial" w:cs="Arial"/>
                          <w:color w:val="000000"/>
                          <w:sz w:val="20"/>
                          <w:szCs w:val="20"/>
                          <w:highlight w:val="yellow"/>
                        </w:rPr>
                        <w:t xml:space="preserve"> </w:t>
                      </w:r>
                      <w:r w:rsidR="00D122CC" w:rsidRPr="00D122CC">
                        <w:rPr>
                          <w:rFonts w:ascii="Arial" w:eastAsia="Times New Roman" w:hAnsi="Arial" w:cs="Arial"/>
                          <w:color w:val="000000"/>
                          <w:sz w:val="20"/>
                          <w:szCs w:val="20"/>
                        </w:rPr>
                        <w:t xml:space="preserve">Stakeholder mapping, participatory workshops, geospatial </w:t>
                      </w:r>
                      <w:r w:rsidR="0019764D" w:rsidRPr="00752953">
                        <w:rPr>
                          <w:rFonts w:ascii="Arial" w:eastAsia="Times New Roman" w:hAnsi="Arial" w:cs="Arial"/>
                          <w:color w:val="000000"/>
                          <w:sz w:val="20"/>
                          <w:szCs w:val="20"/>
                          <w:highlight w:val="yellow"/>
                        </w:rPr>
                        <w:t>modelling</w:t>
                      </w:r>
                      <w:r w:rsidR="00D122CC" w:rsidRPr="00752953">
                        <w:rPr>
                          <w:rFonts w:ascii="Arial" w:eastAsia="Times New Roman" w:hAnsi="Arial" w:cs="Arial"/>
                          <w:color w:val="000000"/>
                          <w:sz w:val="20"/>
                          <w:szCs w:val="20"/>
                          <w:highlight w:val="yellow"/>
                        </w:rPr>
                        <w:t xml:space="preserve">, and local </w:t>
                      </w:r>
                      <w:r w:rsidR="00D122CC" w:rsidRPr="00D122CC">
                        <w:rPr>
                          <w:rFonts w:ascii="Arial" w:eastAsia="Times New Roman" w:hAnsi="Arial" w:cs="Arial"/>
                          <w:color w:val="000000"/>
                          <w:sz w:val="20"/>
                          <w:szCs w:val="20"/>
                        </w:rPr>
                        <w:t xml:space="preserve">oversight committees are some of the tools that are used to improve community engagement and accountability. </w:t>
                      </w:r>
                      <w:r w:rsidR="00D122CC" w:rsidRPr="00752953">
                        <w:rPr>
                          <w:rFonts w:ascii="Arial" w:eastAsia="Times New Roman" w:hAnsi="Arial" w:cs="Arial"/>
                          <w:color w:val="000000"/>
                          <w:sz w:val="20"/>
                          <w:szCs w:val="20"/>
                          <w:highlight w:val="yellow"/>
                        </w:rPr>
                        <w:t xml:space="preserve">The framework </w:t>
                      </w:r>
                      <w:r w:rsidR="00D122CC" w:rsidRPr="00D122CC">
                        <w:rPr>
                          <w:rFonts w:ascii="Arial" w:eastAsia="Times New Roman" w:hAnsi="Arial" w:cs="Arial"/>
                          <w:color w:val="000000"/>
                          <w:sz w:val="20"/>
                          <w:szCs w:val="20"/>
                        </w:rPr>
                        <w:t xml:space="preserve">shows improved community buy-in, increased local capacity, and quantifiable resilience outcomes using a hypothetical neighborhood that is prone to flooding as a case study. The findings show that participatory approaches strengthen the social impact of engineering practice by bringing technical resilience objectives into line with national equity and environmental justice priorities. </w:t>
                      </w:r>
                      <w:r w:rsidR="00D122CC" w:rsidRPr="00752953">
                        <w:rPr>
                          <w:rFonts w:ascii="Arial" w:eastAsia="Times New Roman" w:hAnsi="Arial" w:cs="Arial"/>
                          <w:color w:val="000000"/>
                          <w:sz w:val="20"/>
                          <w:szCs w:val="20"/>
                          <w:highlight w:val="yellow"/>
                        </w:rPr>
                        <w:t xml:space="preserve">Outcomes include </w:t>
                      </w:r>
                      <w:r w:rsidR="00D122CC" w:rsidRPr="00D122CC">
                        <w:rPr>
                          <w:rFonts w:ascii="Arial" w:eastAsia="Times New Roman" w:hAnsi="Arial" w:cs="Arial"/>
                          <w:color w:val="000000"/>
                          <w:sz w:val="20"/>
                          <w:szCs w:val="20"/>
                        </w:rPr>
                        <w:t>a 35% decrease in local flooding incidents and increased trust in municipal planning processes</w:t>
                      </w:r>
                      <w:r w:rsidR="00D122CC" w:rsidRPr="00752953">
                        <w:rPr>
                          <w:rFonts w:ascii="Arial" w:eastAsia="Times New Roman" w:hAnsi="Arial" w:cs="Arial"/>
                          <w:color w:val="000000"/>
                          <w:sz w:val="20"/>
                          <w:szCs w:val="20"/>
                          <w:highlight w:val="yellow"/>
                        </w:rPr>
                        <w:t xml:space="preserve">. By </w:t>
                      </w:r>
                      <w:r w:rsidR="00D122CC" w:rsidRPr="00D122CC">
                        <w:rPr>
                          <w:rFonts w:ascii="Arial" w:eastAsia="Times New Roman" w:hAnsi="Arial" w:cs="Arial"/>
                          <w:color w:val="000000"/>
                          <w:sz w:val="20"/>
                          <w:szCs w:val="20"/>
                        </w:rPr>
                        <w:t>embracing this framework, practitioners and policymakers can promote resilient infrastructure investments that yield enduring, community-driven benefits, thereby achieving the overarching objective of creating sustainable, equitable, and adaptable communities in the United States.</w:t>
                      </w:r>
                    </w:p>
                  </w:txbxContent>
                </v:textbox>
              </v:rect>
            </w:pict>
          </mc:Fallback>
        </mc:AlternateContent>
      </w:r>
    </w:p>
    <w:p w14:paraId="4FCAA9C1" w14:textId="77777777" w:rsidR="004849FC" w:rsidRDefault="004849FC" w:rsidP="004849FC"/>
    <w:p w14:paraId="0BFD9C18" w14:textId="77777777" w:rsidR="004849FC" w:rsidRDefault="004849FC" w:rsidP="004849FC"/>
    <w:p w14:paraId="68E9216D" w14:textId="77777777" w:rsidR="004849FC" w:rsidRDefault="004849FC" w:rsidP="004849FC"/>
    <w:p w14:paraId="659530CC" w14:textId="77777777" w:rsidR="004849FC" w:rsidRDefault="004849FC" w:rsidP="004849FC"/>
    <w:p w14:paraId="248B1282" w14:textId="77777777" w:rsidR="004849FC" w:rsidRDefault="004849FC" w:rsidP="004849FC"/>
    <w:p w14:paraId="0C1895AC" w14:textId="77777777" w:rsidR="004849FC" w:rsidRPr="004849FC" w:rsidRDefault="004849FC" w:rsidP="004849FC"/>
    <w:p w14:paraId="16ACBA3E" w14:textId="3AB0F6D1" w:rsidR="00EE3123" w:rsidRDefault="00EE3123" w:rsidP="0063514D">
      <w:pPr>
        <w:pStyle w:val="NormalWeb"/>
        <w:jc w:val="both"/>
        <w:rPr>
          <w:rFonts w:ascii="Arial" w:hAnsi="Arial" w:cs="Arial"/>
          <w:color w:val="000000"/>
          <w:sz w:val="20"/>
          <w:szCs w:val="20"/>
        </w:rPr>
      </w:pPr>
    </w:p>
    <w:p w14:paraId="2125E6AF" w14:textId="1898099A" w:rsidR="004849FC" w:rsidRDefault="004849FC" w:rsidP="0063514D">
      <w:pPr>
        <w:pStyle w:val="NormalWeb"/>
        <w:jc w:val="both"/>
        <w:rPr>
          <w:rFonts w:ascii="Arial" w:hAnsi="Arial" w:cs="Arial"/>
          <w:color w:val="000000"/>
          <w:sz w:val="20"/>
          <w:szCs w:val="20"/>
        </w:rPr>
      </w:pPr>
    </w:p>
    <w:p w14:paraId="5D9C949D" w14:textId="30F17600" w:rsidR="004849FC" w:rsidRDefault="004849FC" w:rsidP="0063514D">
      <w:pPr>
        <w:pStyle w:val="NormalWeb"/>
        <w:jc w:val="both"/>
        <w:rPr>
          <w:rFonts w:ascii="Arial" w:hAnsi="Arial" w:cs="Arial"/>
          <w:color w:val="000000"/>
          <w:sz w:val="20"/>
          <w:szCs w:val="20"/>
        </w:rPr>
      </w:pPr>
    </w:p>
    <w:p w14:paraId="65465B1C" w14:textId="2D33B611" w:rsidR="004849FC" w:rsidRDefault="004849FC" w:rsidP="0063514D">
      <w:pPr>
        <w:pStyle w:val="NormalWeb"/>
        <w:jc w:val="both"/>
        <w:rPr>
          <w:rFonts w:ascii="Arial" w:hAnsi="Arial" w:cs="Arial"/>
          <w:color w:val="000000"/>
          <w:sz w:val="20"/>
          <w:szCs w:val="20"/>
        </w:rPr>
      </w:pPr>
    </w:p>
    <w:p w14:paraId="321939D0" w14:textId="77777777" w:rsidR="004849FC" w:rsidRDefault="004849FC" w:rsidP="0063514D">
      <w:pPr>
        <w:pStyle w:val="NormalWeb"/>
        <w:rPr>
          <w:rFonts w:ascii="Arial" w:hAnsi="Arial" w:cs="Arial"/>
          <w:color w:val="000000"/>
          <w:sz w:val="20"/>
          <w:szCs w:val="20"/>
        </w:rPr>
      </w:pPr>
    </w:p>
    <w:p w14:paraId="197E080A" w14:textId="77777777" w:rsidR="00804D77" w:rsidRDefault="00804D77" w:rsidP="0063514D">
      <w:pPr>
        <w:pStyle w:val="NormalWeb"/>
        <w:rPr>
          <w:rStyle w:val="Strong"/>
          <w:rFonts w:ascii="Arial" w:hAnsi="Arial" w:cs="Arial"/>
          <w:color w:val="000000"/>
          <w:sz w:val="20"/>
          <w:szCs w:val="20"/>
        </w:rPr>
      </w:pPr>
    </w:p>
    <w:p w14:paraId="591C7866" w14:textId="77777777" w:rsidR="00376D7F" w:rsidRDefault="00376D7F">
      <w:pPr>
        <w:rPr>
          <w:rStyle w:val="Strong"/>
          <w:rFonts w:ascii="Arial" w:eastAsia="Times New Roman" w:hAnsi="Arial" w:cs="Arial"/>
          <w:color w:val="000000"/>
          <w:sz w:val="20"/>
          <w:szCs w:val="20"/>
        </w:rPr>
      </w:pPr>
      <w:r>
        <w:rPr>
          <w:rStyle w:val="Strong"/>
          <w:rFonts w:ascii="Arial" w:hAnsi="Arial" w:cs="Arial"/>
          <w:color w:val="000000"/>
          <w:sz w:val="20"/>
          <w:szCs w:val="20"/>
        </w:rPr>
        <w:br w:type="page"/>
      </w:r>
    </w:p>
    <w:p w14:paraId="4D51587D" w14:textId="166650AA" w:rsidR="00110788" w:rsidRPr="0063514D" w:rsidRDefault="0063514D" w:rsidP="00804D77">
      <w:pPr>
        <w:pStyle w:val="NormalWeb"/>
        <w:jc w:val="both"/>
        <w:rPr>
          <w:rFonts w:ascii="Arial" w:hAnsi="Arial" w:cs="Arial"/>
          <w:color w:val="000000"/>
          <w:sz w:val="20"/>
          <w:szCs w:val="20"/>
        </w:rPr>
      </w:pPr>
      <w:r w:rsidRPr="0063514D">
        <w:rPr>
          <w:rStyle w:val="Strong"/>
          <w:rFonts w:ascii="Arial" w:hAnsi="Arial" w:cs="Arial"/>
          <w:color w:val="000000"/>
          <w:sz w:val="20"/>
          <w:szCs w:val="20"/>
        </w:rPr>
        <w:lastRenderedPageBreak/>
        <w:t>Keywords:</w:t>
      </w:r>
      <w:r w:rsidRPr="0063514D">
        <w:rPr>
          <w:rStyle w:val="apple-converted-space"/>
          <w:rFonts w:ascii="Arial" w:hAnsi="Arial" w:cs="Arial"/>
          <w:color w:val="000000"/>
          <w:sz w:val="20"/>
          <w:szCs w:val="20"/>
        </w:rPr>
        <w:t> </w:t>
      </w:r>
      <w:r w:rsidR="00110788" w:rsidRPr="00110788">
        <w:rPr>
          <w:rFonts w:ascii="Arial" w:hAnsi="Arial" w:cs="Arial"/>
          <w:i/>
          <w:iCs/>
          <w:sz w:val="20"/>
          <w:szCs w:val="20"/>
        </w:rPr>
        <w:t>engineering for social impact, community involvement, equitable engineering, resilient infrastructure</w:t>
      </w:r>
      <w:r w:rsidR="00110788" w:rsidRPr="00752953">
        <w:rPr>
          <w:rFonts w:ascii="Arial" w:hAnsi="Arial" w:cs="Arial"/>
          <w:i/>
          <w:iCs/>
          <w:sz w:val="20"/>
          <w:szCs w:val="20"/>
          <w:highlight w:val="yellow"/>
        </w:rPr>
        <w:t>, participatory</w:t>
      </w:r>
      <w:r w:rsidR="00110788" w:rsidRPr="00110788">
        <w:rPr>
          <w:rFonts w:ascii="Arial" w:hAnsi="Arial" w:cs="Arial"/>
          <w:i/>
          <w:iCs/>
          <w:sz w:val="20"/>
          <w:szCs w:val="20"/>
        </w:rPr>
        <w:t xml:space="preserve"> planning.</w:t>
      </w:r>
    </w:p>
    <w:p w14:paraId="6B02479F" w14:textId="1E849513" w:rsidR="005F1D64" w:rsidRPr="008C42E1" w:rsidRDefault="00EC368C" w:rsidP="008C42E1">
      <w:pPr>
        <w:pStyle w:val="ListParagraph"/>
        <w:numPr>
          <w:ilvl w:val="0"/>
          <w:numId w:val="27"/>
        </w:numPr>
        <w:spacing w:after="0" w:line="240" w:lineRule="auto"/>
        <w:rPr>
          <w:rFonts w:ascii="Arial" w:eastAsiaTheme="minorHAnsi" w:hAnsi="Arial" w:cs="Arial"/>
          <w:b/>
          <w:bCs/>
        </w:rPr>
      </w:pPr>
      <w:r w:rsidRPr="008C42E1">
        <w:rPr>
          <w:rFonts w:ascii="Arial" w:eastAsiaTheme="minorHAnsi" w:hAnsi="Arial" w:cs="Arial"/>
          <w:b/>
          <w:bCs/>
        </w:rPr>
        <w:t>INTRODUCTION</w:t>
      </w:r>
    </w:p>
    <w:p w14:paraId="04536DD7" w14:textId="474C593C" w:rsidR="00110788" w:rsidRPr="00110788" w:rsidRDefault="00110788" w:rsidP="00110788">
      <w:pPr>
        <w:pStyle w:val="NormalWeb"/>
        <w:jc w:val="both"/>
        <w:rPr>
          <w:rFonts w:ascii="Arial" w:hAnsi="Arial" w:cs="Arial"/>
          <w:color w:val="000000"/>
          <w:sz w:val="20"/>
          <w:szCs w:val="20"/>
        </w:rPr>
      </w:pPr>
      <w:r w:rsidRPr="00110788">
        <w:rPr>
          <w:rFonts w:ascii="Arial" w:hAnsi="Arial" w:cs="Arial"/>
          <w:color w:val="000000"/>
          <w:sz w:val="20"/>
          <w:szCs w:val="20"/>
        </w:rPr>
        <w:t xml:space="preserve">In the US, underprivileged communities are disproportionately susceptible to the effects of environmental hazards, </w:t>
      </w:r>
      <w:r w:rsidR="00E436F0" w:rsidRPr="00752953">
        <w:rPr>
          <w:rFonts w:ascii="Arial" w:hAnsi="Arial" w:cs="Arial"/>
          <w:color w:val="000000"/>
          <w:sz w:val="20"/>
          <w:szCs w:val="20"/>
          <w:highlight w:val="yellow"/>
        </w:rPr>
        <w:t>ageing</w:t>
      </w:r>
      <w:r w:rsidR="00E436F0" w:rsidRPr="00752953">
        <w:rPr>
          <w:rFonts w:ascii="Arial" w:hAnsi="Arial" w:cs="Arial"/>
          <w:color w:val="000000"/>
          <w:sz w:val="20"/>
          <w:szCs w:val="20"/>
          <w:highlight w:val="yellow"/>
        </w:rPr>
        <w:t xml:space="preserve"> </w:t>
      </w:r>
      <w:r w:rsidRPr="00752953">
        <w:rPr>
          <w:rFonts w:ascii="Arial" w:hAnsi="Arial" w:cs="Arial"/>
          <w:color w:val="000000"/>
          <w:sz w:val="20"/>
          <w:szCs w:val="20"/>
          <w:highlight w:val="yellow"/>
        </w:rPr>
        <w:t>infrastructure</w:t>
      </w:r>
      <w:r w:rsidRPr="00110788">
        <w:rPr>
          <w:rFonts w:ascii="Arial" w:hAnsi="Arial" w:cs="Arial"/>
          <w:color w:val="000000"/>
          <w:sz w:val="20"/>
          <w:szCs w:val="20"/>
        </w:rPr>
        <w:t xml:space="preserve">, and climate change. </w:t>
      </w:r>
      <w:r w:rsidR="001D0C67" w:rsidRPr="00752953">
        <w:rPr>
          <w:rFonts w:ascii="Arial" w:hAnsi="Arial" w:cs="Arial"/>
          <w:color w:val="000000"/>
          <w:sz w:val="20"/>
          <w:szCs w:val="20"/>
          <w:highlight w:val="yellow"/>
        </w:rPr>
        <w:t>Over time, the dynamics of gentrification, the housing market, residential segregation and de jure practices like exclusionary zoning laws have pushed low-income minority groups to live in deteriorated urban areas</w:t>
      </w:r>
      <w:r w:rsidR="001D0C67" w:rsidRPr="00752953">
        <w:rPr>
          <w:rFonts w:ascii="Arial" w:hAnsi="Arial" w:cs="Arial"/>
          <w:color w:val="000000"/>
          <w:sz w:val="20"/>
          <w:szCs w:val="20"/>
          <w:highlight w:val="yellow"/>
        </w:rPr>
        <w:t>,</w:t>
      </w:r>
      <w:r w:rsidR="001D0C67" w:rsidRPr="00752953">
        <w:rPr>
          <w:rFonts w:ascii="Arial" w:hAnsi="Arial" w:cs="Arial"/>
          <w:color w:val="000000"/>
          <w:sz w:val="20"/>
          <w:szCs w:val="20"/>
          <w:highlight w:val="yellow"/>
        </w:rPr>
        <w:t xml:space="preserve"> receiving a minor share of public investments</w:t>
      </w:r>
      <w:r w:rsidR="001D0C67" w:rsidRPr="00752953">
        <w:rPr>
          <w:rFonts w:ascii="Arial" w:hAnsi="Arial" w:cs="Arial"/>
          <w:color w:val="000000"/>
          <w:sz w:val="20"/>
          <w:szCs w:val="20"/>
          <w:highlight w:val="yellow"/>
        </w:rPr>
        <w:t xml:space="preserve"> (</w:t>
      </w:r>
      <w:r w:rsidR="00624CE2" w:rsidRPr="00752953">
        <w:rPr>
          <w:rFonts w:ascii="Arial" w:hAnsi="Arial" w:cs="Arial"/>
          <w:sz w:val="20"/>
          <w:szCs w:val="20"/>
          <w:highlight w:val="yellow"/>
        </w:rPr>
        <w:t>Nicoletti</w:t>
      </w:r>
      <w:r w:rsidR="00624CE2" w:rsidRPr="00752953">
        <w:rPr>
          <w:rFonts w:ascii="Arial" w:hAnsi="Arial" w:cs="Arial"/>
          <w:sz w:val="20"/>
          <w:szCs w:val="20"/>
          <w:highlight w:val="yellow"/>
        </w:rPr>
        <w:t xml:space="preserve"> </w:t>
      </w:r>
      <w:r w:rsidR="00624CE2">
        <w:rPr>
          <w:rFonts w:ascii="Arial" w:hAnsi="Arial" w:cs="Arial"/>
          <w:sz w:val="20"/>
          <w:szCs w:val="20"/>
          <w:highlight w:val="yellow"/>
        </w:rPr>
        <w:t>et al., 2021</w:t>
      </w:r>
      <w:r w:rsidR="001D0C67" w:rsidRPr="00752953">
        <w:rPr>
          <w:rFonts w:ascii="Arial" w:hAnsi="Arial" w:cs="Arial"/>
          <w:color w:val="000000"/>
          <w:sz w:val="20"/>
          <w:szCs w:val="20"/>
          <w:highlight w:val="yellow"/>
        </w:rPr>
        <w:t>).</w:t>
      </w:r>
      <w:r w:rsidR="001D0C67">
        <w:rPr>
          <w:rFonts w:ascii="Arial" w:hAnsi="Arial" w:cs="Arial"/>
          <w:color w:val="000000"/>
          <w:sz w:val="20"/>
          <w:szCs w:val="20"/>
        </w:rPr>
        <w:t xml:space="preserve"> </w:t>
      </w:r>
      <w:r w:rsidRPr="00110788">
        <w:rPr>
          <w:rFonts w:ascii="Arial" w:hAnsi="Arial" w:cs="Arial"/>
          <w:color w:val="000000"/>
          <w:sz w:val="20"/>
          <w:szCs w:val="20"/>
        </w:rPr>
        <w:t xml:space="preserve">The infrastructure in many low-income </w:t>
      </w:r>
      <w:proofErr w:type="spellStart"/>
      <w:r w:rsidR="00E436F0" w:rsidRPr="00752953">
        <w:rPr>
          <w:rFonts w:ascii="Arial" w:hAnsi="Arial" w:cs="Arial"/>
          <w:color w:val="000000"/>
          <w:sz w:val="20"/>
          <w:szCs w:val="20"/>
          <w:highlight w:val="yellow"/>
        </w:rPr>
        <w:t>neighbourhoods</w:t>
      </w:r>
      <w:proofErr w:type="spellEnd"/>
      <w:r w:rsidR="00E436F0" w:rsidRPr="00752953">
        <w:rPr>
          <w:rFonts w:ascii="Arial" w:hAnsi="Arial" w:cs="Arial"/>
          <w:color w:val="000000"/>
          <w:sz w:val="20"/>
          <w:szCs w:val="20"/>
          <w:highlight w:val="yellow"/>
        </w:rPr>
        <w:t xml:space="preserve"> </w:t>
      </w:r>
      <w:r w:rsidRPr="00752953">
        <w:rPr>
          <w:rFonts w:ascii="Arial" w:hAnsi="Arial" w:cs="Arial"/>
          <w:color w:val="000000"/>
          <w:sz w:val="20"/>
          <w:szCs w:val="20"/>
          <w:highlight w:val="yellow"/>
        </w:rPr>
        <w:t xml:space="preserve">and </w:t>
      </w:r>
      <w:proofErr w:type="spellStart"/>
      <w:r w:rsidR="00E436F0" w:rsidRPr="00752953">
        <w:rPr>
          <w:rFonts w:ascii="Arial" w:hAnsi="Arial" w:cs="Arial"/>
          <w:color w:val="000000"/>
          <w:sz w:val="20"/>
          <w:szCs w:val="20"/>
          <w:highlight w:val="yellow"/>
        </w:rPr>
        <w:t>marginalised</w:t>
      </w:r>
      <w:proofErr w:type="spellEnd"/>
      <w:r w:rsidR="00E436F0" w:rsidRPr="00752953">
        <w:rPr>
          <w:rFonts w:ascii="Arial" w:hAnsi="Arial" w:cs="Arial"/>
          <w:color w:val="000000"/>
          <w:sz w:val="20"/>
          <w:szCs w:val="20"/>
          <w:highlight w:val="yellow"/>
        </w:rPr>
        <w:t xml:space="preserve"> </w:t>
      </w:r>
      <w:r w:rsidRPr="00110788">
        <w:rPr>
          <w:rFonts w:ascii="Arial" w:hAnsi="Arial" w:cs="Arial"/>
          <w:color w:val="000000"/>
          <w:sz w:val="20"/>
          <w:szCs w:val="20"/>
        </w:rPr>
        <w:t>populations is insufficient to meet their basic needs for economic mobility, safety, and health due to decades of underinvestment, social injustices, and systemic barriers. (Cutter and others, 2008)</w:t>
      </w:r>
      <w:r>
        <w:rPr>
          <w:rFonts w:ascii="Arial" w:hAnsi="Arial" w:cs="Arial"/>
          <w:color w:val="000000"/>
          <w:sz w:val="20"/>
          <w:szCs w:val="20"/>
        </w:rPr>
        <w:t>.</w:t>
      </w:r>
    </w:p>
    <w:p w14:paraId="2632F81E" w14:textId="57083EC4" w:rsidR="00110788" w:rsidRPr="00110788" w:rsidRDefault="00110788" w:rsidP="00110788">
      <w:pPr>
        <w:pStyle w:val="NormalWeb"/>
        <w:jc w:val="both"/>
        <w:rPr>
          <w:rFonts w:ascii="Arial" w:hAnsi="Arial" w:cs="Arial"/>
          <w:color w:val="000000"/>
          <w:sz w:val="20"/>
          <w:szCs w:val="20"/>
        </w:rPr>
      </w:pPr>
      <w:r w:rsidRPr="00110788">
        <w:rPr>
          <w:rFonts w:ascii="Arial" w:hAnsi="Arial" w:cs="Arial"/>
          <w:color w:val="000000"/>
          <w:sz w:val="20"/>
          <w:szCs w:val="20"/>
        </w:rPr>
        <w:t xml:space="preserve">The distinct local contexts, priorities, and lived experiences of these communities are frequently ignored by conventional top-down infrastructure planning models. Chambers, 1994; Arnstein, 1969). Because of this, well-meaning initiatives may not succeed, resulting in </w:t>
      </w:r>
      <w:proofErr w:type="spellStart"/>
      <w:r w:rsidR="00E436F0" w:rsidRPr="00752953">
        <w:rPr>
          <w:rFonts w:ascii="Arial" w:hAnsi="Arial" w:cs="Arial"/>
          <w:color w:val="000000"/>
          <w:sz w:val="20"/>
          <w:szCs w:val="20"/>
          <w:highlight w:val="yellow"/>
        </w:rPr>
        <w:t>underutilised</w:t>
      </w:r>
      <w:proofErr w:type="spellEnd"/>
      <w:r w:rsidR="00E436F0" w:rsidRPr="00752953">
        <w:rPr>
          <w:rFonts w:ascii="Arial" w:hAnsi="Arial" w:cs="Arial"/>
          <w:color w:val="000000"/>
          <w:sz w:val="20"/>
          <w:szCs w:val="20"/>
          <w:highlight w:val="yellow"/>
        </w:rPr>
        <w:t xml:space="preserve"> </w:t>
      </w:r>
      <w:r w:rsidRPr="00752953">
        <w:rPr>
          <w:rFonts w:ascii="Arial" w:hAnsi="Arial" w:cs="Arial"/>
          <w:color w:val="000000"/>
          <w:sz w:val="20"/>
          <w:szCs w:val="20"/>
          <w:highlight w:val="yellow"/>
        </w:rPr>
        <w:t>facilities</w:t>
      </w:r>
      <w:r w:rsidRPr="00110788">
        <w:rPr>
          <w:rFonts w:ascii="Arial" w:hAnsi="Arial" w:cs="Arial"/>
          <w:color w:val="000000"/>
          <w:sz w:val="20"/>
          <w:szCs w:val="20"/>
        </w:rPr>
        <w:t>, a lack of community ownership, or even unforeseen consequences that exacerbate already-existing inequalities. In order to overcome these obstacles, it is imperative that</w:t>
      </w:r>
      <w:r>
        <w:rPr>
          <w:rFonts w:ascii="Arial" w:hAnsi="Arial" w:cs="Arial"/>
          <w:color w:val="000000"/>
          <w:sz w:val="20"/>
          <w:szCs w:val="20"/>
        </w:rPr>
        <w:t xml:space="preserve"> we r</w:t>
      </w:r>
      <w:r w:rsidRPr="00110788">
        <w:rPr>
          <w:rFonts w:ascii="Arial" w:hAnsi="Arial" w:cs="Arial"/>
          <w:color w:val="000000"/>
          <w:sz w:val="20"/>
          <w:szCs w:val="20"/>
        </w:rPr>
        <w:t>ethink the way infrastructure projects are planned, developed, and carried out, particularly for communities that haven't had a say in the past.</w:t>
      </w:r>
    </w:p>
    <w:p w14:paraId="5D891D29" w14:textId="6F610964" w:rsidR="00F0626D" w:rsidRDefault="00110788" w:rsidP="00F0626D">
      <w:pPr>
        <w:pStyle w:val="NormalWeb"/>
        <w:jc w:val="both"/>
        <w:rPr>
          <w:rFonts w:ascii="Arial" w:hAnsi="Arial" w:cs="Arial"/>
          <w:color w:val="000000"/>
          <w:sz w:val="20"/>
          <w:szCs w:val="20"/>
        </w:rPr>
      </w:pPr>
      <w:r w:rsidRPr="00110788">
        <w:rPr>
          <w:rFonts w:ascii="Arial" w:hAnsi="Arial" w:cs="Arial"/>
          <w:color w:val="000000"/>
          <w:sz w:val="20"/>
          <w:szCs w:val="20"/>
        </w:rPr>
        <w:t xml:space="preserve">Community members are at </w:t>
      </w:r>
      <w:r w:rsidRPr="00752953">
        <w:rPr>
          <w:rFonts w:ascii="Arial" w:hAnsi="Arial" w:cs="Arial"/>
          <w:color w:val="000000"/>
          <w:sz w:val="20"/>
          <w:szCs w:val="20"/>
          <w:highlight w:val="yellow"/>
        </w:rPr>
        <w:t xml:space="preserve">the </w:t>
      </w:r>
      <w:proofErr w:type="spellStart"/>
      <w:r w:rsidR="00366AF5" w:rsidRPr="00752953">
        <w:rPr>
          <w:rFonts w:ascii="Arial" w:hAnsi="Arial" w:cs="Arial"/>
          <w:color w:val="000000"/>
          <w:sz w:val="20"/>
          <w:szCs w:val="20"/>
          <w:highlight w:val="yellow"/>
        </w:rPr>
        <w:t>centre</w:t>
      </w:r>
      <w:proofErr w:type="spellEnd"/>
      <w:r w:rsidR="00366AF5" w:rsidRPr="00752953">
        <w:rPr>
          <w:rFonts w:ascii="Arial" w:hAnsi="Arial" w:cs="Arial"/>
          <w:color w:val="000000"/>
          <w:sz w:val="20"/>
          <w:szCs w:val="20"/>
          <w:highlight w:val="yellow"/>
        </w:rPr>
        <w:t xml:space="preserve"> </w:t>
      </w:r>
      <w:r w:rsidRPr="00752953">
        <w:rPr>
          <w:rFonts w:ascii="Arial" w:hAnsi="Arial" w:cs="Arial"/>
          <w:color w:val="000000"/>
          <w:sz w:val="20"/>
          <w:szCs w:val="20"/>
          <w:highlight w:val="yellow"/>
        </w:rPr>
        <w:t>of the decision</w:t>
      </w:r>
      <w:r w:rsidRPr="00110788">
        <w:rPr>
          <w:rFonts w:ascii="Arial" w:hAnsi="Arial" w:cs="Arial"/>
          <w:color w:val="000000"/>
          <w:sz w:val="20"/>
          <w:szCs w:val="20"/>
        </w:rPr>
        <w:t xml:space="preserve">-making process when using a participatory approach. Engineers and planners can guarantee that solutions are technically sound, socially just, and environmentally resilient by actively involving locals, </w:t>
      </w:r>
      <w:proofErr w:type="spellStart"/>
      <w:r w:rsidR="00366AF5" w:rsidRPr="00752953">
        <w:rPr>
          <w:rFonts w:ascii="Arial" w:hAnsi="Arial" w:cs="Arial"/>
          <w:color w:val="000000"/>
          <w:sz w:val="20"/>
          <w:szCs w:val="20"/>
          <w:highlight w:val="yellow"/>
        </w:rPr>
        <w:t>organisations</w:t>
      </w:r>
      <w:proofErr w:type="spellEnd"/>
      <w:r w:rsidRPr="00752953">
        <w:rPr>
          <w:rFonts w:ascii="Arial" w:hAnsi="Arial" w:cs="Arial"/>
          <w:color w:val="000000"/>
          <w:sz w:val="20"/>
          <w:szCs w:val="20"/>
          <w:highlight w:val="yellow"/>
        </w:rPr>
        <w:t xml:space="preserve">, </w:t>
      </w:r>
      <w:r w:rsidRPr="00110788">
        <w:rPr>
          <w:rFonts w:ascii="Arial" w:hAnsi="Arial" w:cs="Arial"/>
          <w:color w:val="000000"/>
          <w:sz w:val="20"/>
          <w:szCs w:val="20"/>
        </w:rPr>
        <w:t xml:space="preserve">and other stakeholders at every stage of the project lifecycle, from needs assessment to co-design, implementation, and evaluation. Chambers, 1994; </w:t>
      </w:r>
      <w:proofErr w:type="spellStart"/>
      <w:r w:rsidRPr="00110788">
        <w:rPr>
          <w:rFonts w:ascii="Arial" w:hAnsi="Arial" w:cs="Arial"/>
          <w:color w:val="000000"/>
          <w:sz w:val="20"/>
          <w:szCs w:val="20"/>
        </w:rPr>
        <w:t>Sanoff</w:t>
      </w:r>
      <w:proofErr w:type="spellEnd"/>
      <w:r w:rsidRPr="00110788">
        <w:rPr>
          <w:rFonts w:ascii="Arial" w:hAnsi="Arial" w:cs="Arial"/>
          <w:color w:val="000000"/>
          <w:sz w:val="20"/>
          <w:szCs w:val="20"/>
        </w:rPr>
        <w:t>, 2000</w:t>
      </w:r>
      <w:r>
        <w:rPr>
          <w:rFonts w:ascii="Arial" w:hAnsi="Arial" w:cs="Arial"/>
          <w:color w:val="000000"/>
          <w:sz w:val="20"/>
          <w:szCs w:val="20"/>
        </w:rPr>
        <w:t>.</w:t>
      </w:r>
      <w:r w:rsidR="00F0626D">
        <w:rPr>
          <w:rFonts w:ascii="Arial" w:hAnsi="Arial" w:cs="Arial"/>
          <w:color w:val="000000"/>
          <w:sz w:val="20"/>
          <w:szCs w:val="20"/>
        </w:rPr>
        <w:t xml:space="preserve"> </w:t>
      </w:r>
      <w:r w:rsidR="00F0626D" w:rsidRPr="00766FA2">
        <w:rPr>
          <w:rFonts w:ascii="Arial" w:hAnsi="Arial" w:cs="Arial"/>
          <w:color w:val="000000"/>
          <w:sz w:val="20"/>
          <w:szCs w:val="20"/>
          <w:highlight w:val="yellow"/>
        </w:rPr>
        <w:t>Participatory processes, which directly involve members of the public in making decisions in matters that affect them, can make decisions more effective by engaging multiple sources of knowledge, such as formal science and local and Indigenous knowledge; can better align decisions with community values; and enhance community ownership and acceptance (</w:t>
      </w:r>
      <w:r w:rsidR="00F0626D" w:rsidRPr="00766FA2">
        <w:rPr>
          <w:rFonts w:ascii="Arial" w:hAnsi="Arial" w:cs="Arial"/>
          <w:sz w:val="20"/>
          <w:szCs w:val="20"/>
          <w:highlight w:val="yellow"/>
        </w:rPr>
        <w:t>Lempert</w:t>
      </w:r>
      <w:r w:rsidR="00F0626D">
        <w:rPr>
          <w:rFonts w:ascii="Arial" w:hAnsi="Arial" w:cs="Arial"/>
          <w:sz w:val="20"/>
          <w:szCs w:val="20"/>
          <w:highlight w:val="yellow"/>
        </w:rPr>
        <w:t xml:space="preserve"> et al., 2023</w:t>
      </w:r>
      <w:r w:rsidR="00F0626D" w:rsidRPr="00766FA2">
        <w:rPr>
          <w:rFonts w:ascii="Arial" w:hAnsi="Arial" w:cs="Arial"/>
          <w:color w:val="000000"/>
          <w:sz w:val="20"/>
          <w:szCs w:val="20"/>
          <w:highlight w:val="yellow"/>
        </w:rPr>
        <w:t>).</w:t>
      </w:r>
      <w:r w:rsidR="00F0626D" w:rsidRPr="00E5084E">
        <w:rPr>
          <w:rFonts w:ascii="Arial" w:hAnsi="Arial" w:cs="Arial"/>
          <w:color w:val="000000"/>
          <w:sz w:val="20"/>
          <w:szCs w:val="20"/>
        </w:rPr>
        <w:t> </w:t>
      </w:r>
    </w:p>
    <w:p w14:paraId="639C7333" w14:textId="4B8AD25D" w:rsidR="008D61CB" w:rsidRPr="00110788" w:rsidRDefault="00366AF5" w:rsidP="00366AF5">
      <w:pPr>
        <w:pStyle w:val="NormalWeb"/>
        <w:jc w:val="both"/>
        <w:rPr>
          <w:rFonts w:ascii="Arial" w:hAnsi="Arial" w:cs="Arial"/>
          <w:color w:val="000000"/>
          <w:sz w:val="20"/>
          <w:szCs w:val="20"/>
        </w:rPr>
      </w:pPr>
      <w:r w:rsidRPr="00752953">
        <w:rPr>
          <w:rFonts w:ascii="Arial" w:hAnsi="Arial" w:cs="Arial"/>
          <w:color w:val="000000"/>
          <w:sz w:val="20"/>
          <w:szCs w:val="20"/>
          <w:highlight w:val="yellow"/>
        </w:rPr>
        <w:t>Infrastructures underpin economic and social activity, converting</w:t>
      </w:r>
      <w:r w:rsidRPr="00752953">
        <w:rPr>
          <w:rFonts w:ascii="Arial" w:hAnsi="Arial" w:cs="Arial"/>
          <w:color w:val="000000"/>
          <w:sz w:val="20"/>
          <w:szCs w:val="20"/>
          <w:highlight w:val="yellow"/>
        </w:rPr>
        <w:t xml:space="preserve"> </w:t>
      </w:r>
      <w:r w:rsidRPr="00752953">
        <w:rPr>
          <w:rFonts w:ascii="Arial" w:hAnsi="Arial" w:cs="Arial"/>
          <w:color w:val="000000"/>
          <w:sz w:val="20"/>
          <w:szCs w:val="20"/>
          <w:highlight w:val="yellow"/>
        </w:rPr>
        <w:t>resources from the environment into a form that is useful, and taking</w:t>
      </w:r>
      <w:r w:rsidRPr="00752953">
        <w:rPr>
          <w:rFonts w:ascii="Arial" w:hAnsi="Arial" w:cs="Arial"/>
          <w:color w:val="000000"/>
          <w:sz w:val="20"/>
          <w:szCs w:val="20"/>
          <w:highlight w:val="yellow"/>
        </w:rPr>
        <w:t xml:space="preserve"> </w:t>
      </w:r>
      <w:r w:rsidRPr="00752953">
        <w:rPr>
          <w:rFonts w:ascii="Arial" w:hAnsi="Arial" w:cs="Arial"/>
          <w:color w:val="000000"/>
          <w:sz w:val="20"/>
          <w:szCs w:val="20"/>
          <w:highlight w:val="yellow"/>
        </w:rPr>
        <w:t>away waste materials and contaminants to keep people healthy and safe</w:t>
      </w:r>
      <w:r>
        <w:rPr>
          <w:rFonts w:ascii="Arial" w:hAnsi="Arial" w:cs="Arial"/>
          <w:color w:val="000000"/>
          <w:sz w:val="20"/>
          <w:szCs w:val="20"/>
          <w:highlight w:val="yellow"/>
        </w:rPr>
        <w:t xml:space="preserve"> (</w:t>
      </w:r>
      <w:r w:rsidR="0058306A">
        <w:rPr>
          <w:rFonts w:ascii="Arial" w:hAnsi="Arial" w:cs="Arial"/>
          <w:color w:val="000000"/>
          <w:sz w:val="20"/>
          <w:szCs w:val="20"/>
          <w:highlight w:val="yellow"/>
        </w:rPr>
        <w:t>Bell et al., 2023</w:t>
      </w:r>
      <w:r w:rsidRPr="00F0626D">
        <w:rPr>
          <w:rFonts w:ascii="Arial" w:hAnsi="Arial" w:cs="Arial"/>
          <w:color w:val="000000"/>
          <w:sz w:val="20"/>
          <w:szCs w:val="20"/>
          <w:highlight w:val="yellow"/>
        </w:rPr>
        <w:t>)</w:t>
      </w:r>
      <w:r w:rsidRPr="00752953">
        <w:rPr>
          <w:rFonts w:ascii="Arial" w:hAnsi="Arial" w:cs="Arial"/>
          <w:color w:val="000000"/>
          <w:sz w:val="20"/>
          <w:szCs w:val="20"/>
          <w:highlight w:val="yellow"/>
        </w:rPr>
        <w:t>.</w:t>
      </w:r>
      <w:r w:rsidRPr="00752953">
        <w:rPr>
          <w:rFonts w:ascii="Arial" w:hAnsi="Arial" w:cs="Arial"/>
          <w:color w:val="000000"/>
          <w:sz w:val="20"/>
          <w:szCs w:val="20"/>
          <w:highlight w:val="yellow"/>
        </w:rPr>
        <w:t xml:space="preserve"> </w:t>
      </w:r>
      <w:r w:rsidR="00F0626D" w:rsidRPr="00F0626D">
        <w:rPr>
          <w:rFonts w:ascii="Arial" w:hAnsi="Arial" w:cs="Arial"/>
          <w:color w:val="000000"/>
          <w:sz w:val="20"/>
          <w:szCs w:val="20"/>
          <w:highlight w:val="yellow"/>
        </w:rPr>
        <w:t xml:space="preserve">Although </w:t>
      </w:r>
      <w:r w:rsidR="00F0626D" w:rsidRPr="00766FA2">
        <w:rPr>
          <w:rFonts w:ascii="Arial" w:hAnsi="Arial" w:cs="Arial"/>
          <w:color w:val="000000"/>
          <w:sz w:val="20"/>
          <w:szCs w:val="20"/>
          <w:highlight w:val="yellow"/>
        </w:rPr>
        <w:t xml:space="preserve">the methods </w:t>
      </w:r>
      <w:proofErr w:type="spellStart"/>
      <w:r w:rsidR="00F0626D">
        <w:rPr>
          <w:rFonts w:ascii="Arial" w:hAnsi="Arial" w:cs="Arial"/>
          <w:color w:val="000000"/>
          <w:sz w:val="20"/>
          <w:szCs w:val="20"/>
          <w:highlight w:val="yellow"/>
        </w:rPr>
        <w:t>utilised</w:t>
      </w:r>
      <w:proofErr w:type="spellEnd"/>
      <w:r w:rsidR="00F0626D" w:rsidRPr="00766FA2">
        <w:rPr>
          <w:rFonts w:ascii="Arial" w:hAnsi="Arial" w:cs="Arial"/>
          <w:color w:val="000000"/>
          <w:sz w:val="20"/>
          <w:szCs w:val="20"/>
          <w:highlight w:val="yellow"/>
        </w:rPr>
        <w:t xml:space="preserve"> in building these infrastructures are becoming more progressive and effective, </w:t>
      </w:r>
      <w:r w:rsidR="00F0626D">
        <w:rPr>
          <w:rFonts w:ascii="Arial" w:hAnsi="Arial" w:cs="Arial"/>
          <w:color w:val="000000"/>
          <w:sz w:val="20"/>
          <w:szCs w:val="20"/>
          <w:highlight w:val="yellow"/>
        </w:rPr>
        <w:t xml:space="preserve">the </w:t>
      </w:r>
      <w:r w:rsidR="00F0626D" w:rsidRPr="00766FA2">
        <w:rPr>
          <w:rFonts w:ascii="Arial" w:hAnsi="Arial" w:cs="Arial"/>
          <w:color w:val="000000"/>
          <w:sz w:val="20"/>
          <w:szCs w:val="20"/>
          <w:highlight w:val="yellow"/>
        </w:rPr>
        <w:t xml:space="preserve">environmental and sustainability footprint </w:t>
      </w:r>
      <w:r w:rsidR="00F0626D">
        <w:rPr>
          <w:rFonts w:ascii="Arial" w:hAnsi="Arial" w:cs="Arial"/>
          <w:color w:val="000000"/>
          <w:sz w:val="20"/>
          <w:szCs w:val="20"/>
          <w:highlight w:val="yellow"/>
        </w:rPr>
        <w:t>does</w:t>
      </w:r>
      <w:r w:rsidR="00F0626D" w:rsidRPr="00766FA2">
        <w:rPr>
          <w:rFonts w:ascii="Arial" w:hAnsi="Arial" w:cs="Arial"/>
          <w:color w:val="000000"/>
          <w:sz w:val="20"/>
          <w:szCs w:val="20"/>
          <w:highlight w:val="yellow"/>
        </w:rPr>
        <w:t xml:space="preserve"> not follow the same pattern</w:t>
      </w:r>
      <w:r w:rsidR="00F0626D">
        <w:rPr>
          <w:rFonts w:ascii="Arial" w:hAnsi="Arial" w:cs="Arial"/>
          <w:color w:val="000000"/>
          <w:sz w:val="20"/>
          <w:szCs w:val="20"/>
          <w:highlight w:val="yellow"/>
        </w:rPr>
        <w:t xml:space="preserve"> (</w:t>
      </w:r>
      <w:r w:rsidR="00F0626D" w:rsidRPr="008D61CB">
        <w:rPr>
          <w:rFonts w:ascii="Arial" w:hAnsi="Arial" w:cs="Arial"/>
          <w:sz w:val="20"/>
          <w:szCs w:val="20"/>
          <w:highlight w:val="yellow"/>
        </w:rPr>
        <w:t>Nyame</w:t>
      </w:r>
      <w:r w:rsidR="00F0626D">
        <w:rPr>
          <w:rFonts w:ascii="Arial" w:hAnsi="Arial" w:cs="Arial"/>
          <w:sz w:val="20"/>
          <w:szCs w:val="20"/>
          <w:highlight w:val="yellow"/>
        </w:rPr>
        <w:t xml:space="preserve"> </w:t>
      </w:r>
      <w:r w:rsidR="00F0626D" w:rsidRPr="008D61CB">
        <w:rPr>
          <w:rFonts w:ascii="Arial" w:hAnsi="Arial" w:cs="Arial"/>
          <w:sz w:val="20"/>
          <w:szCs w:val="20"/>
          <w:highlight w:val="yellow"/>
        </w:rPr>
        <w:t xml:space="preserve">&amp; </w:t>
      </w:r>
      <w:proofErr w:type="spellStart"/>
      <w:r w:rsidR="00F0626D" w:rsidRPr="008D61CB">
        <w:rPr>
          <w:rFonts w:ascii="Arial" w:hAnsi="Arial" w:cs="Arial"/>
          <w:sz w:val="20"/>
          <w:szCs w:val="20"/>
          <w:highlight w:val="yellow"/>
        </w:rPr>
        <w:t>Adesanmi</w:t>
      </w:r>
      <w:proofErr w:type="spellEnd"/>
      <w:r w:rsidR="00F0626D" w:rsidRPr="008D61CB">
        <w:rPr>
          <w:rFonts w:ascii="Arial" w:hAnsi="Arial" w:cs="Arial"/>
          <w:sz w:val="20"/>
          <w:szCs w:val="20"/>
          <w:highlight w:val="yellow"/>
        </w:rPr>
        <w:t>, 2024</w:t>
      </w:r>
      <w:r w:rsidR="00F0626D">
        <w:rPr>
          <w:rFonts w:ascii="Arial" w:hAnsi="Arial" w:cs="Arial"/>
          <w:color w:val="000000"/>
          <w:sz w:val="20"/>
          <w:szCs w:val="20"/>
          <w:highlight w:val="yellow"/>
        </w:rPr>
        <w:t>)</w:t>
      </w:r>
      <w:r w:rsidR="00F0626D" w:rsidRPr="00766FA2">
        <w:rPr>
          <w:rFonts w:ascii="Arial" w:hAnsi="Arial" w:cs="Arial"/>
          <w:color w:val="000000"/>
          <w:sz w:val="20"/>
          <w:szCs w:val="20"/>
          <w:highlight w:val="yellow"/>
        </w:rPr>
        <w:t>.</w:t>
      </w:r>
      <w:r w:rsidR="00F0626D">
        <w:rPr>
          <w:rFonts w:ascii="Arial" w:hAnsi="Arial" w:cs="Arial"/>
          <w:color w:val="000000"/>
          <w:sz w:val="20"/>
          <w:szCs w:val="20"/>
        </w:rPr>
        <w:t xml:space="preserve"> </w:t>
      </w:r>
      <w:r w:rsidR="00110788" w:rsidRPr="00110788">
        <w:rPr>
          <w:rFonts w:ascii="Arial" w:hAnsi="Arial" w:cs="Arial"/>
          <w:color w:val="000000"/>
          <w:sz w:val="20"/>
          <w:szCs w:val="20"/>
        </w:rPr>
        <w:t>A structured participatory framework that incorporates community engagement into the foundation of resilient infrastructure development is proposed in this paper. Through the integration of inclusive techniques like stakeholder mapping, co-design workshops, and collaborative monitoring with engineering best practices, the framework establishes community capacity to manage future risks and aligns infrastructure improvements with local priorities. Ostrom, 1996; Fung, 2006</w:t>
      </w:r>
      <w:r w:rsidR="00110788">
        <w:rPr>
          <w:rFonts w:ascii="Arial" w:hAnsi="Arial" w:cs="Arial"/>
          <w:color w:val="000000"/>
          <w:sz w:val="20"/>
          <w:szCs w:val="20"/>
        </w:rPr>
        <w:t>.</w:t>
      </w:r>
      <w:r w:rsidR="00E5084E">
        <w:rPr>
          <w:rFonts w:ascii="Arial" w:hAnsi="Arial" w:cs="Arial"/>
          <w:color w:val="000000"/>
          <w:sz w:val="20"/>
          <w:szCs w:val="20"/>
        </w:rPr>
        <w:t xml:space="preserve"> </w:t>
      </w:r>
      <w:r w:rsidR="008D61CB" w:rsidRPr="008D61CB">
        <w:rPr>
          <w:rFonts w:ascii="Arial" w:hAnsi="Arial" w:cs="Arial"/>
          <w:color w:val="000000"/>
          <w:sz w:val="20"/>
          <w:szCs w:val="20"/>
        </w:rPr>
        <w:t xml:space="preserve">  </w:t>
      </w:r>
    </w:p>
    <w:p w14:paraId="4D60FA4C" w14:textId="34B05AEA" w:rsidR="00110788" w:rsidRDefault="00110788" w:rsidP="004849FC">
      <w:pPr>
        <w:pStyle w:val="NormalWeb"/>
        <w:jc w:val="both"/>
        <w:rPr>
          <w:rFonts w:ascii="Arial" w:hAnsi="Arial" w:cs="Arial"/>
          <w:color w:val="000000"/>
          <w:sz w:val="20"/>
          <w:szCs w:val="20"/>
        </w:rPr>
      </w:pPr>
      <w:r w:rsidRPr="00110788">
        <w:rPr>
          <w:rFonts w:ascii="Arial" w:hAnsi="Arial" w:cs="Arial"/>
          <w:color w:val="000000"/>
          <w:sz w:val="20"/>
          <w:szCs w:val="20"/>
        </w:rPr>
        <w:t>Crucially, this participatory model advances more general national objectives concerning sustainability, equity, and climate resilience. It is in line with policy directives like the Justice40 Initiative, which seeks to ensure that underprivileged communities receive at least 40% of the total benefits of federal climate investments. This framework illustrates how technical innovation and social impact can complement each other to improve underprivileged communities and further the common good throughout the United States by incorporating community voices into engineering practice.</w:t>
      </w:r>
    </w:p>
    <w:p w14:paraId="6EE1AEF7" w14:textId="71D94627" w:rsidR="008C42E1" w:rsidRPr="008C42E1" w:rsidRDefault="00344A55" w:rsidP="008C42E1">
      <w:pPr>
        <w:pStyle w:val="ListParagraph"/>
        <w:numPr>
          <w:ilvl w:val="0"/>
          <w:numId w:val="27"/>
        </w:numPr>
        <w:spacing w:after="0" w:line="240" w:lineRule="auto"/>
        <w:rPr>
          <w:rFonts w:ascii="Arial" w:eastAsiaTheme="minorHAnsi" w:hAnsi="Arial" w:cs="Arial"/>
          <w:b/>
          <w:bCs/>
        </w:rPr>
      </w:pPr>
      <w:r w:rsidRPr="008C42E1">
        <w:rPr>
          <w:rFonts w:ascii="Arial" w:eastAsiaTheme="minorHAnsi" w:hAnsi="Arial" w:cs="Arial"/>
          <w:b/>
          <w:bCs/>
        </w:rPr>
        <w:t>METHODOLOGY</w:t>
      </w:r>
    </w:p>
    <w:p w14:paraId="0EC8B199" w14:textId="69E4CC03" w:rsidR="00854402" w:rsidRDefault="00854402" w:rsidP="004849FC">
      <w:pPr>
        <w:pStyle w:val="NormalWeb"/>
        <w:jc w:val="both"/>
        <w:rPr>
          <w:rFonts w:ascii="Arial" w:hAnsi="Arial" w:cs="Arial"/>
          <w:color w:val="000000"/>
          <w:sz w:val="20"/>
          <w:szCs w:val="20"/>
        </w:rPr>
      </w:pPr>
      <w:r w:rsidRPr="00854402">
        <w:rPr>
          <w:rFonts w:ascii="Arial" w:hAnsi="Arial" w:cs="Arial"/>
          <w:color w:val="000000"/>
          <w:sz w:val="20"/>
          <w:szCs w:val="20"/>
        </w:rPr>
        <w:t xml:space="preserve">In order to plan and execute resilient infrastructure projects in underprivileged communities, the suggested participatory framework is intended to serve as an </w:t>
      </w:r>
      <w:proofErr w:type="spellStart"/>
      <w:r w:rsidR="00546C39" w:rsidRPr="00752953">
        <w:rPr>
          <w:rFonts w:ascii="Arial" w:hAnsi="Arial" w:cs="Arial"/>
          <w:color w:val="000000"/>
          <w:sz w:val="20"/>
          <w:szCs w:val="20"/>
          <w:highlight w:val="yellow"/>
        </w:rPr>
        <w:t>organised</w:t>
      </w:r>
      <w:proofErr w:type="spellEnd"/>
      <w:r w:rsidRPr="00752953">
        <w:rPr>
          <w:rFonts w:ascii="Arial" w:hAnsi="Arial" w:cs="Arial"/>
          <w:color w:val="000000"/>
          <w:sz w:val="20"/>
          <w:szCs w:val="20"/>
          <w:highlight w:val="yellow"/>
        </w:rPr>
        <w:t>, r</w:t>
      </w:r>
      <w:r w:rsidRPr="00854402">
        <w:rPr>
          <w:rFonts w:ascii="Arial" w:hAnsi="Arial" w:cs="Arial"/>
          <w:color w:val="000000"/>
          <w:sz w:val="20"/>
          <w:szCs w:val="20"/>
        </w:rPr>
        <w:t>eplicable model. It is guided by concepts from collaborative design thinking, adaptive infrastructure management, and community-based participatory research (CBPR) (Arnstein, 1969; Israel et al., 1998). (Reed, 2008)</w:t>
      </w:r>
      <w:r>
        <w:rPr>
          <w:rFonts w:ascii="Arial" w:hAnsi="Arial" w:cs="Arial"/>
          <w:color w:val="000000"/>
          <w:sz w:val="20"/>
          <w:szCs w:val="20"/>
        </w:rPr>
        <w:t>.</w:t>
      </w:r>
    </w:p>
    <w:p w14:paraId="6F3C10E5" w14:textId="490A82D8" w:rsidR="00344A55" w:rsidRPr="004849FC" w:rsidRDefault="00854402" w:rsidP="004849FC">
      <w:pPr>
        <w:pStyle w:val="NormalWeb"/>
        <w:jc w:val="both"/>
        <w:rPr>
          <w:rFonts w:ascii="Arial" w:hAnsi="Arial" w:cs="Arial"/>
          <w:color w:val="000000"/>
          <w:sz w:val="20"/>
          <w:szCs w:val="20"/>
        </w:rPr>
      </w:pPr>
      <w:r>
        <w:rPr>
          <w:rFonts w:ascii="Arial" w:hAnsi="Arial" w:cs="Arial"/>
          <w:color w:val="000000"/>
          <w:sz w:val="20"/>
          <w:szCs w:val="20"/>
        </w:rPr>
        <w:t>There are four main phases of the framework</w:t>
      </w:r>
      <w:r w:rsidR="00344A55" w:rsidRPr="0063514D">
        <w:rPr>
          <w:rFonts w:ascii="Arial" w:hAnsi="Arial" w:cs="Arial"/>
          <w:color w:val="000000"/>
          <w:sz w:val="20"/>
          <w:szCs w:val="20"/>
        </w:rPr>
        <w:t>:</w:t>
      </w:r>
    </w:p>
    <w:p w14:paraId="38E474BC" w14:textId="5DD8630B" w:rsidR="0063514D" w:rsidRDefault="00854402" w:rsidP="00854402">
      <w:pPr>
        <w:pStyle w:val="Heading3"/>
        <w:numPr>
          <w:ilvl w:val="1"/>
          <w:numId w:val="27"/>
        </w:numPr>
        <w:jc w:val="both"/>
        <w:rPr>
          <w:rStyle w:val="Strong"/>
          <w:rFonts w:ascii="Arial" w:hAnsi="Arial" w:cs="Arial"/>
          <w:b/>
          <w:bCs/>
          <w:color w:val="000000"/>
          <w:sz w:val="20"/>
          <w:szCs w:val="20"/>
        </w:rPr>
      </w:pPr>
      <w:r w:rsidRPr="00854402">
        <w:rPr>
          <w:rStyle w:val="Strong"/>
          <w:rFonts w:ascii="Arial" w:hAnsi="Arial" w:cs="Arial"/>
          <w:b/>
          <w:bCs/>
          <w:color w:val="000000"/>
          <w:sz w:val="20"/>
          <w:szCs w:val="20"/>
        </w:rPr>
        <w:lastRenderedPageBreak/>
        <w:t>Assessment of Community Needs</w:t>
      </w:r>
    </w:p>
    <w:p w14:paraId="3AA307A9" w14:textId="77777777" w:rsidR="00854402" w:rsidRPr="00854402" w:rsidRDefault="00854402" w:rsidP="00854402">
      <w:pPr>
        <w:pStyle w:val="NormalWeb"/>
        <w:ind w:left="1080"/>
        <w:jc w:val="both"/>
        <w:rPr>
          <w:rFonts w:ascii="Arial" w:hAnsi="Arial" w:cs="Arial"/>
          <w:color w:val="000000"/>
          <w:sz w:val="20"/>
          <w:szCs w:val="20"/>
        </w:rPr>
      </w:pPr>
      <w:r w:rsidRPr="00854402">
        <w:rPr>
          <w:rFonts w:ascii="Arial" w:eastAsiaTheme="majorEastAsia" w:hAnsi="Arial" w:cs="Arial"/>
          <w:color w:val="000000"/>
          <w:sz w:val="20"/>
          <w:szCs w:val="20"/>
        </w:rPr>
        <w:t>Understanding the community's particular context, risks, and goals is the main goal of the first phase:</w:t>
      </w:r>
    </w:p>
    <w:p w14:paraId="0C1FC2D5" w14:textId="2FC61382" w:rsidR="00002712" w:rsidRDefault="00344A55" w:rsidP="00670F8A">
      <w:pPr>
        <w:pStyle w:val="NormalWeb"/>
        <w:numPr>
          <w:ilvl w:val="0"/>
          <w:numId w:val="10"/>
        </w:numPr>
        <w:jc w:val="both"/>
        <w:rPr>
          <w:rFonts w:ascii="Arial" w:hAnsi="Arial" w:cs="Arial"/>
          <w:color w:val="000000"/>
          <w:sz w:val="20"/>
          <w:szCs w:val="20"/>
        </w:rPr>
      </w:pPr>
      <w:r w:rsidRPr="00002712">
        <w:rPr>
          <w:rStyle w:val="Strong"/>
          <w:rFonts w:ascii="Arial" w:hAnsi="Arial" w:cs="Arial"/>
          <w:color w:val="000000"/>
          <w:sz w:val="20"/>
          <w:szCs w:val="20"/>
        </w:rPr>
        <w:t>Stakeholder Mapping:</w:t>
      </w:r>
      <w:r w:rsidRPr="00002712">
        <w:rPr>
          <w:rStyle w:val="apple-converted-space"/>
          <w:rFonts w:ascii="Arial" w:hAnsi="Arial" w:cs="Arial"/>
          <w:color w:val="000000"/>
          <w:sz w:val="20"/>
          <w:szCs w:val="20"/>
        </w:rPr>
        <w:t> </w:t>
      </w:r>
      <w:r w:rsidR="00002712" w:rsidRPr="00002712">
        <w:rPr>
          <w:rFonts w:ascii="Arial" w:hAnsi="Arial" w:cs="Arial"/>
          <w:color w:val="000000"/>
          <w:sz w:val="20"/>
          <w:szCs w:val="20"/>
        </w:rPr>
        <w:t xml:space="preserve">List all pertinent parties, such as local authorities, citizens, schools, faith groups, community-based </w:t>
      </w:r>
      <w:proofErr w:type="spellStart"/>
      <w:r w:rsidR="00546C39" w:rsidRPr="00752953">
        <w:rPr>
          <w:rFonts w:ascii="Arial" w:hAnsi="Arial" w:cs="Arial"/>
          <w:color w:val="000000"/>
          <w:sz w:val="20"/>
          <w:szCs w:val="20"/>
          <w:highlight w:val="yellow"/>
        </w:rPr>
        <w:t>organisations</w:t>
      </w:r>
      <w:proofErr w:type="spellEnd"/>
      <w:r w:rsidR="00546C39" w:rsidRPr="00752953">
        <w:rPr>
          <w:rFonts w:ascii="Arial" w:hAnsi="Arial" w:cs="Arial"/>
          <w:color w:val="000000"/>
          <w:sz w:val="20"/>
          <w:szCs w:val="20"/>
          <w:highlight w:val="yellow"/>
        </w:rPr>
        <w:t xml:space="preserve"> </w:t>
      </w:r>
      <w:r w:rsidR="00002712" w:rsidRPr="00752953">
        <w:rPr>
          <w:rFonts w:ascii="Arial" w:hAnsi="Arial" w:cs="Arial"/>
          <w:color w:val="000000"/>
          <w:sz w:val="20"/>
          <w:szCs w:val="20"/>
          <w:highlight w:val="yellow"/>
        </w:rPr>
        <w:t xml:space="preserve">(CBOs), </w:t>
      </w:r>
      <w:r w:rsidR="00002712" w:rsidRPr="00002712">
        <w:rPr>
          <w:rFonts w:ascii="Arial" w:hAnsi="Arial" w:cs="Arial"/>
          <w:color w:val="000000"/>
          <w:sz w:val="20"/>
          <w:szCs w:val="20"/>
        </w:rPr>
        <w:t xml:space="preserve">businesses, and government </w:t>
      </w:r>
      <w:proofErr w:type="spellStart"/>
      <w:r w:rsidR="00546C39" w:rsidRPr="00752953">
        <w:rPr>
          <w:rFonts w:ascii="Arial" w:hAnsi="Arial" w:cs="Arial"/>
          <w:color w:val="000000"/>
          <w:sz w:val="20"/>
          <w:szCs w:val="20"/>
          <w:highlight w:val="yellow"/>
        </w:rPr>
        <w:t>organisations</w:t>
      </w:r>
      <w:proofErr w:type="spellEnd"/>
      <w:r w:rsidR="00002712" w:rsidRPr="00752953">
        <w:rPr>
          <w:rFonts w:ascii="Arial" w:hAnsi="Arial" w:cs="Arial"/>
          <w:color w:val="000000"/>
          <w:sz w:val="20"/>
          <w:szCs w:val="20"/>
          <w:highlight w:val="yellow"/>
        </w:rPr>
        <w:t xml:space="preserve">. Chambers </w:t>
      </w:r>
      <w:r w:rsidR="00002712" w:rsidRPr="00002712">
        <w:rPr>
          <w:rFonts w:ascii="Arial" w:hAnsi="Arial" w:cs="Arial"/>
          <w:color w:val="000000"/>
          <w:sz w:val="20"/>
          <w:szCs w:val="20"/>
        </w:rPr>
        <w:t>(1994)</w:t>
      </w:r>
      <w:r w:rsidR="00002712">
        <w:rPr>
          <w:rFonts w:ascii="Arial" w:hAnsi="Arial" w:cs="Arial"/>
          <w:color w:val="000000"/>
          <w:sz w:val="20"/>
          <w:szCs w:val="20"/>
        </w:rPr>
        <w:t>.</w:t>
      </w:r>
    </w:p>
    <w:p w14:paraId="76A60409" w14:textId="17372E4C" w:rsidR="00344A55" w:rsidRPr="00002712" w:rsidRDefault="00344A55" w:rsidP="00670F8A">
      <w:pPr>
        <w:pStyle w:val="NormalWeb"/>
        <w:numPr>
          <w:ilvl w:val="0"/>
          <w:numId w:val="10"/>
        </w:numPr>
        <w:jc w:val="both"/>
        <w:rPr>
          <w:rFonts w:ascii="Arial" w:hAnsi="Arial" w:cs="Arial"/>
          <w:color w:val="000000"/>
          <w:sz w:val="20"/>
          <w:szCs w:val="20"/>
        </w:rPr>
      </w:pPr>
      <w:r w:rsidRPr="00002712">
        <w:rPr>
          <w:rStyle w:val="Strong"/>
          <w:rFonts w:ascii="Arial" w:hAnsi="Arial" w:cs="Arial"/>
          <w:color w:val="000000"/>
          <w:sz w:val="20"/>
          <w:szCs w:val="20"/>
        </w:rPr>
        <w:t>Participatory Workshops:</w:t>
      </w:r>
      <w:r w:rsidRPr="00002712">
        <w:rPr>
          <w:rStyle w:val="apple-converted-space"/>
          <w:rFonts w:ascii="Arial" w:hAnsi="Arial" w:cs="Arial"/>
          <w:color w:val="000000"/>
          <w:sz w:val="20"/>
          <w:szCs w:val="20"/>
        </w:rPr>
        <w:t> </w:t>
      </w:r>
      <w:r w:rsidR="00002712" w:rsidRPr="00002712">
        <w:rPr>
          <w:rFonts w:ascii="Arial" w:hAnsi="Arial" w:cs="Arial"/>
          <w:color w:val="000000"/>
          <w:sz w:val="20"/>
          <w:szCs w:val="20"/>
        </w:rPr>
        <w:t>Hold town hall meetings, focus groups, and visioning sessions to gather local knowledge about environmental hazards (like flood risk), social vulnerabilities, infrastructure gaps, and community priorities. Pretty (1995)</w:t>
      </w:r>
      <w:r w:rsidR="00002712">
        <w:rPr>
          <w:rFonts w:ascii="Arial" w:hAnsi="Arial" w:cs="Arial"/>
          <w:color w:val="000000"/>
          <w:sz w:val="20"/>
          <w:szCs w:val="20"/>
        </w:rPr>
        <w:t>.</w:t>
      </w:r>
    </w:p>
    <w:p w14:paraId="724DFC17" w14:textId="1DA29872" w:rsidR="00002712" w:rsidRPr="00002712" w:rsidRDefault="00344A55" w:rsidP="0035701E">
      <w:pPr>
        <w:pStyle w:val="NormalWeb"/>
        <w:numPr>
          <w:ilvl w:val="0"/>
          <w:numId w:val="10"/>
        </w:numPr>
        <w:jc w:val="both"/>
        <w:rPr>
          <w:rFonts w:ascii="Arial" w:hAnsi="Arial" w:cs="Arial"/>
          <w:color w:val="000000"/>
          <w:sz w:val="20"/>
          <w:szCs w:val="20"/>
        </w:rPr>
      </w:pPr>
      <w:r w:rsidRPr="00002712">
        <w:rPr>
          <w:rStyle w:val="Strong"/>
          <w:rFonts w:ascii="Arial" w:hAnsi="Arial" w:cs="Arial"/>
          <w:color w:val="000000"/>
          <w:sz w:val="20"/>
          <w:szCs w:val="20"/>
        </w:rPr>
        <w:t>Baseline Data Collection:</w:t>
      </w:r>
      <w:r w:rsidRPr="00002712">
        <w:rPr>
          <w:rStyle w:val="apple-converted-space"/>
          <w:rFonts w:ascii="Arial" w:hAnsi="Arial" w:cs="Arial"/>
          <w:color w:val="000000"/>
          <w:sz w:val="20"/>
          <w:szCs w:val="20"/>
        </w:rPr>
        <w:t> </w:t>
      </w:r>
      <w:r w:rsidR="00002712" w:rsidRPr="00002712">
        <w:rPr>
          <w:rFonts w:ascii="Arial" w:hAnsi="Arial" w:cs="Arial"/>
          <w:color w:val="000000"/>
          <w:sz w:val="20"/>
          <w:szCs w:val="20"/>
        </w:rPr>
        <w:t>Record current infrastructure conditions, demographic trends, and hazard exposure using surveys and geospatial data.</w:t>
      </w:r>
    </w:p>
    <w:p w14:paraId="56380518" w14:textId="1B813A35" w:rsidR="00344A55" w:rsidRPr="0063514D" w:rsidRDefault="00344A55" w:rsidP="008C42E1">
      <w:pPr>
        <w:pStyle w:val="Heading3"/>
        <w:numPr>
          <w:ilvl w:val="1"/>
          <w:numId w:val="27"/>
        </w:numPr>
        <w:jc w:val="both"/>
        <w:rPr>
          <w:rFonts w:ascii="Arial" w:hAnsi="Arial" w:cs="Arial"/>
          <w:color w:val="000000"/>
          <w:sz w:val="20"/>
          <w:szCs w:val="20"/>
        </w:rPr>
      </w:pPr>
      <w:r w:rsidRPr="0063514D">
        <w:rPr>
          <w:rStyle w:val="Strong"/>
          <w:rFonts w:ascii="Arial" w:hAnsi="Arial" w:cs="Arial"/>
          <w:b/>
          <w:bCs/>
          <w:color w:val="000000"/>
          <w:sz w:val="20"/>
          <w:szCs w:val="20"/>
        </w:rPr>
        <w:t>Co-Design &amp; Collaborative Planning</w:t>
      </w:r>
    </w:p>
    <w:p w14:paraId="65632078" w14:textId="77777777" w:rsidR="00002712" w:rsidRPr="00002712" w:rsidRDefault="00002712" w:rsidP="00002712">
      <w:pPr>
        <w:pStyle w:val="NormalWeb"/>
        <w:ind w:left="1080"/>
        <w:jc w:val="both"/>
        <w:rPr>
          <w:rFonts w:ascii="Arial" w:hAnsi="Arial" w:cs="Arial"/>
          <w:sz w:val="20"/>
          <w:szCs w:val="20"/>
        </w:rPr>
      </w:pPr>
      <w:r w:rsidRPr="00002712">
        <w:rPr>
          <w:rFonts w:ascii="Arial" w:eastAsiaTheme="majorEastAsia" w:hAnsi="Arial" w:cs="Arial"/>
          <w:color w:val="000000"/>
          <w:sz w:val="20"/>
          <w:szCs w:val="20"/>
        </w:rPr>
        <w:t>This stage places a strong emphasis on using inclusive design processes to co-create solutions:</w:t>
      </w:r>
    </w:p>
    <w:p w14:paraId="2983B8D2" w14:textId="64055771" w:rsidR="00344A55" w:rsidRPr="00E94203" w:rsidRDefault="00344A55" w:rsidP="0063514D">
      <w:pPr>
        <w:pStyle w:val="NormalWeb"/>
        <w:numPr>
          <w:ilvl w:val="0"/>
          <w:numId w:val="10"/>
        </w:numPr>
        <w:jc w:val="both"/>
        <w:rPr>
          <w:rStyle w:val="Strong"/>
          <w:rFonts w:ascii="Arial" w:hAnsi="Arial" w:cs="Arial"/>
          <w:b w:val="0"/>
          <w:bCs w:val="0"/>
          <w:sz w:val="20"/>
          <w:szCs w:val="20"/>
        </w:rPr>
      </w:pPr>
      <w:r w:rsidRPr="006547D3">
        <w:rPr>
          <w:rStyle w:val="Strong"/>
          <w:rFonts w:ascii="Arial" w:hAnsi="Arial" w:cs="Arial"/>
          <w:color w:val="000000"/>
          <w:sz w:val="20"/>
          <w:szCs w:val="20"/>
        </w:rPr>
        <w:t>Design Charrettes:</w:t>
      </w:r>
      <w:r w:rsidRPr="006547D3">
        <w:rPr>
          <w:rStyle w:val="Strong"/>
          <w:rFonts w:ascii="Arial" w:hAnsi="Arial" w:cs="Arial"/>
          <w:b w:val="0"/>
          <w:bCs w:val="0"/>
          <w:color w:val="000000"/>
          <w:sz w:val="20"/>
          <w:szCs w:val="20"/>
        </w:rPr>
        <w:t> </w:t>
      </w:r>
      <w:r w:rsidR="00002712" w:rsidRPr="00002712">
        <w:rPr>
          <w:rStyle w:val="Strong"/>
          <w:rFonts w:ascii="Arial" w:hAnsi="Arial" w:cs="Arial"/>
          <w:b w:val="0"/>
          <w:bCs w:val="0"/>
          <w:sz w:val="20"/>
          <w:szCs w:val="20"/>
        </w:rPr>
        <w:t xml:space="preserve">Arrange group design meetings where planners, engineers, and locals collaborate to create workable project ideas. </w:t>
      </w:r>
      <w:proofErr w:type="spellStart"/>
      <w:r w:rsidR="00002712" w:rsidRPr="00002712">
        <w:rPr>
          <w:rStyle w:val="Strong"/>
          <w:rFonts w:ascii="Arial" w:hAnsi="Arial" w:cs="Arial"/>
          <w:b w:val="0"/>
          <w:bCs w:val="0"/>
          <w:sz w:val="20"/>
          <w:szCs w:val="20"/>
        </w:rPr>
        <w:t>Sanoff</w:t>
      </w:r>
      <w:proofErr w:type="spellEnd"/>
      <w:r w:rsidR="00002712" w:rsidRPr="00002712">
        <w:rPr>
          <w:rStyle w:val="Strong"/>
          <w:rFonts w:ascii="Arial" w:hAnsi="Arial" w:cs="Arial"/>
          <w:b w:val="0"/>
          <w:bCs w:val="0"/>
          <w:sz w:val="20"/>
          <w:szCs w:val="20"/>
        </w:rPr>
        <w:t xml:space="preserve"> (2000)</w:t>
      </w:r>
      <w:r w:rsidR="00002712">
        <w:rPr>
          <w:rStyle w:val="Strong"/>
          <w:rFonts w:ascii="Arial" w:hAnsi="Arial" w:cs="Arial"/>
          <w:b w:val="0"/>
          <w:bCs w:val="0"/>
          <w:sz w:val="20"/>
          <w:szCs w:val="20"/>
        </w:rPr>
        <w:t>.</w:t>
      </w:r>
    </w:p>
    <w:p w14:paraId="257959A9" w14:textId="5CE72CA1" w:rsidR="00002712" w:rsidRPr="00002712" w:rsidRDefault="00344A55" w:rsidP="00667BDE">
      <w:pPr>
        <w:pStyle w:val="NormalWeb"/>
        <w:numPr>
          <w:ilvl w:val="0"/>
          <w:numId w:val="10"/>
        </w:numPr>
        <w:jc w:val="both"/>
        <w:rPr>
          <w:rStyle w:val="Strong"/>
          <w:b w:val="0"/>
          <w:bCs w:val="0"/>
        </w:rPr>
      </w:pPr>
      <w:r w:rsidRPr="00002712">
        <w:rPr>
          <w:rStyle w:val="Strong"/>
          <w:rFonts w:ascii="Arial" w:hAnsi="Arial" w:cs="Arial"/>
          <w:color w:val="000000"/>
          <w:sz w:val="20"/>
          <w:szCs w:val="20"/>
        </w:rPr>
        <w:t>Scenario Planning:</w:t>
      </w:r>
      <w:r w:rsidRPr="00002712">
        <w:rPr>
          <w:rStyle w:val="Strong"/>
          <w:rFonts w:ascii="Arial" w:hAnsi="Arial" w:cs="Arial"/>
          <w:b w:val="0"/>
          <w:bCs w:val="0"/>
          <w:color w:val="000000"/>
          <w:sz w:val="20"/>
          <w:szCs w:val="20"/>
        </w:rPr>
        <w:t> </w:t>
      </w:r>
      <w:r w:rsidR="00002712" w:rsidRPr="00002712">
        <w:rPr>
          <w:rStyle w:val="Strong"/>
          <w:rFonts w:ascii="Arial" w:hAnsi="Arial" w:cs="Arial"/>
          <w:b w:val="0"/>
          <w:bCs w:val="0"/>
          <w:sz w:val="20"/>
          <w:szCs w:val="20"/>
        </w:rPr>
        <w:t xml:space="preserve">To </w:t>
      </w:r>
      <w:proofErr w:type="spellStart"/>
      <w:r w:rsidR="00546C39" w:rsidRPr="00752953">
        <w:rPr>
          <w:rStyle w:val="Strong"/>
          <w:rFonts w:ascii="Arial" w:hAnsi="Arial" w:cs="Arial"/>
          <w:b w:val="0"/>
          <w:bCs w:val="0"/>
          <w:sz w:val="20"/>
          <w:szCs w:val="20"/>
          <w:highlight w:val="yellow"/>
        </w:rPr>
        <w:t>visualise</w:t>
      </w:r>
      <w:proofErr w:type="spellEnd"/>
      <w:r w:rsidR="00546C39" w:rsidRPr="00752953">
        <w:rPr>
          <w:rStyle w:val="Strong"/>
          <w:rFonts w:ascii="Arial" w:hAnsi="Arial" w:cs="Arial"/>
          <w:b w:val="0"/>
          <w:bCs w:val="0"/>
          <w:sz w:val="20"/>
          <w:szCs w:val="20"/>
          <w:highlight w:val="yellow"/>
        </w:rPr>
        <w:t xml:space="preserve"> </w:t>
      </w:r>
      <w:r w:rsidR="00002712" w:rsidRPr="00752953">
        <w:rPr>
          <w:rStyle w:val="Strong"/>
          <w:rFonts w:ascii="Arial" w:hAnsi="Arial" w:cs="Arial"/>
          <w:b w:val="0"/>
          <w:bCs w:val="0"/>
          <w:sz w:val="20"/>
          <w:szCs w:val="20"/>
          <w:highlight w:val="yellow"/>
        </w:rPr>
        <w:t xml:space="preserve">risks, </w:t>
      </w:r>
      <w:r w:rsidR="00002712" w:rsidRPr="00002712">
        <w:rPr>
          <w:rStyle w:val="Strong"/>
          <w:rFonts w:ascii="Arial" w:hAnsi="Arial" w:cs="Arial"/>
          <w:b w:val="0"/>
          <w:bCs w:val="0"/>
          <w:sz w:val="20"/>
          <w:szCs w:val="20"/>
        </w:rPr>
        <w:t>test alternatives, and assess resilience under various climate scenarios, use hydrological models (such as HEC-HMS and SWMM) and GIS mapping. (Cutter and others, 2008)</w:t>
      </w:r>
      <w:r w:rsidR="00002712">
        <w:rPr>
          <w:rStyle w:val="Strong"/>
          <w:rFonts w:ascii="Arial" w:hAnsi="Arial" w:cs="Arial"/>
          <w:b w:val="0"/>
          <w:bCs w:val="0"/>
          <w:sz w:val="20"/>
          <w:szCs w:val="20"/>
        </w:rPr>
        <w:t>.</w:t>
      </w:r>
    </w:p>
    <w:p w14:paraId="08505A9E" w14:textId="2F9D49B8" w:rsidR="00002712" w:rsidRPr="00002712" w:rsidRDefault="00344A55" w:rsidP="00FF6E1A">
      <w:pPr>
        <w:pStyle w:val="NormalWeb"/>
        <w:numPr>
          <w:ilvl w:val="0"/>
          <w:numId w:val="10"/>
        </w:numPr>
        <w:jc w:val="both"/>
        <w:rPr>
          <w:rStyle w:val="Strong"/>
          <w:b w:val="0"/>
          <w:bCs w:val="0"/>
        </w:rPr>
      </w:pPr>
      <w:r w:rsidRPr="00002712">
        <w:rPr>
          <w:rStyle w:val="Strong"/>
          <w:rFonts w:ascii="Arial" w:hAnsi="Arial" w:cs="Arial"/>
          <w:color w:val="000000"/>
          <w:sz w:val="20"/>
          <w:szCs w:val="20"/>
        </w:rPr>
        <w:t>Design Iteration:</w:t>
      </w:r>
      <w:r w:rsidRPr="00002712">
        <w:rPr>
          <w:rStyle w:val="Strong"/>
          <w:rFonts w:ascii="Arial" w:hAnsi="Arial" w:cs="Arial"/>
          <w:b w:val="0"/>
          <w:bCs w:val="0"/>
          <w:color w:val="000000"/>
          <w:sz w:val="20"/>
          <w:szCs w:val="20"/>
        </w:rPr>
        <w:t> </w:t>
      </w:r>
      <w:r w:rsidR="00002712" w:rsidRPr="00002712">
        <w:rPr>
          <w:rStyle w:val="Strong"/>
          <w:rFonts w:ascii="Arial" w:hAnsi="Arial" w:cs="Arial"/>
          <w:b w:val="0"/>
          <w:bCs w:val="0"/>
          <w:sz w:val="20"/>
          <w:szCs w:val="20"/>
        </w:rPr>
        <w:t>Make sure suggested solutions are in line with cultural, economic, and environmental contexts by refining them through several feedback loops. Ostrom (1996)</w:t>
      </w:r>
      <w:r w:rsidR="00002712">
        <w:rPr>
          <w:rStyle w:val="Strong"/>
          <w:rFonts w:ascii="Arial" w:hAnsi="Arial" w:cs="Arial"/>
          <w:b w:val="0"/>
          <w:bCs w:val="0"/>
          <w:sz w:val="20"/>
          <w:szCs w:val="20"/>
        </w:rPr>
        <w:t>.</w:t>
      </w:r>
    </w:p>
    <w:p w14:paraId="6C02E0A2" w14:textId="6FE851C8" w:rsidR="006547D3" w:rsidRDefault="00344A55" w:rsidP="008C42E1">
      <w:pPr>
        <w:pStyle w:val="Heading3"/>
        <w:numPr>
          <w:ilvl w:val="1"/>
          <w:numId w:val="27"/>
        </w:numPr>
        <w:jc w:val="both"/>
        <w:rPr>
          <w:rStyle w:val="Strong"/>
          <w:rFonts w:ascii="Arial" w:hAnsi="Arial" w:cs="Arial"/>
          <w:b/>
          <w:bCs/>
          <w:color w:val="000000"/>
          <w:sz w:val="20"/>
          <w:szCs w:val="20"/>
        </w:rPr>
      </w:pPr>
      <w:r w:rsidRPr="0063514D">
        <w:rPr>
          <w:rStyle w:val="Strong"/>
          <w:rFonts w:ascii="Arial" w:hAnsi="Arial" w:cs="Arial"/>
          <w:b/>
          <w:bCs/>
          <w:color w:val="000000"/>
          <w:sz w:val="20"/>
          <w:szCs w:val="20"/>
        </w:rPr>
        <w:t>Implementation &amp; Monitoring</w:t>
      </w:r>
    </w:p>
    <w:p w14:paraId="433E48AD" w14:textId="77777777" w:rsidR="009147CA" w:rsidRPr="009147CA" w:rsidRDefault="009147CA" w:rsidP="009147CA">
      <w:pPr>
        <w:pStyle w:val="NormalWeb"/>
        <w:ind w:left="1080"/>
        <w:jc w:val="both"/>
        <w:rPr>
          <w:rFonts w:ascii="Arial" w:hAnsi="Arial" w:cs="Arial"/>
          <w:color w:val="000000"/>
          <w:sz w:val="20"/>
          <w:szCs w:val="20"/>
        </w:rPr>
      </w:pPr>
      <w:r w:rsidRPr="009147CA">
        <w:rPr>
          <w:rFonts w:ascii="Arial" w:eastAsiaTheme="majorEastAsia" w:hAnsi="Arial" w:cs="Arial"/>
          <w:color w:val="000000"/>
          <w:sz w:val="20"/>
          <w:szCs w:val="20"/>
        </w:rPr>
        <w:t>Communities are actively involved in implementation and quality assurance thanks to this phase:</w:t>
      </w:r>
    </w:p>
    <w:p w14:paraId="34BD791E" w14:textId="2BA8047E" w:rsidR="009147CA" w:rsidRPr="00752953" w:rsidRDefault="00344A55" w:rsidP="00297AD5">
      <w:pPr>
        <w:pStyle w:val="NormalWeb"/>
        <w:numPr>
          <w:ilvl w:val="0"/>
          <w:numId w:val="12"/>
        </w:numPr>
        <w:jc w:val="both"/>
        <w:rPr>
          <w:rFonts w:ascii="Arial" w:hAnsi="Arial" w:cs="Arial"/>
          <w:color w:val="000000"/>
          <w:sz w:val="20"/>
          <w:szCs w:val="20"/>
          <w:highlight w:val="yellow"/>
        </w:rPr>
      </w:pPr>
      <w:r w:rsidRPr="009147CA">
        <w:rPr>
          <w:rStyle w:val="Strong"/>
          <w:rFonts w:ascii="Arial" w:hAnsi="Arial" w:cs="Arial"/>
          <w:color w:val="000000"/>
          <w:sz w:val="20"/>
          <w:szCs w:val="20"/>
        </w:rPr>
        <w:t>Joint Oversight</w:t>
      </w:r>
      <w:r w:rsidR="000E31B3" w:rsidRPr="009147CA">
        <w:rPr>
          <w:rStyle w:val="Strong"/>
          <w:rFonts w:ascii="Arial" w:hAnsi="Arial" w:cs="Arial"/>
          <w:color w:val="000000"/>
          <w:sz w:val="20"/>
          <w:szCs w:val="20"/>
        </w:rPr>
        <w:t xml:space="preserve"> </w:t>
      </w:r>
      <w:r w:rsidRPr="009147CA">
        <w:rPr>
          <w:rStyle w:val="Strong"/>
          <w:rFonts w:ascii="Arial" w:hAnsi="Arial" w:cs="Arial"/>
          <w:color w:val="000000"/>
          <w:sz w:val="20"/>
          <w:szCs w:val="20"/>
        </w:rPr>
        <w:t>Committees:</w:t>
      </w:r>
      <w:r w:rsidRPr="009147CA">
        <w:rPr>
          <w:rStyle w:val="apple-converted-space"/>
          <w:rFonts w:ascii="Arial" w:hAnsi="Arial" w:cs="Arial"/>
          <w:color w:val="000000"/>
          <w:sz w:val="20"/>
          <w:szCs w:val="20"/>
        </w:rPr>
        <w:t> </w:t>
      </w:r>
      <w:r w:rsidR="009147CA" w:rsidRPr="009147CA">
        <w:rPr>
          <w:rFonts w:ascii="Arial" w:hAnsi="Arial" w:cs="Arial"/>
          <w:color w:val="000000"/>
          <w:sz w:val="20"/>
          <w:szCs w:val="20"/>
        </w:rPr>
        <w:t xml:space="preserve">Form committees with engineers, local officials, and community representatives to keep an eye on construction progress, compliance, and budget </w:t>
      </w:r>
      <w:proofErr w:type="spellStart"/>
      <w:r w:rsidR="00546C39" w:rsidRPr="00752953">
        <w:rPr>
          <w:rFonts w:ascii="Arial" w:hAnsi="Arial" w:cs="Arial"/>
          <w:color w:val="000000"/>
          <w:sz w:val="20"/>
          <w:szCs w:val="20"/>
          <w:highlight w:val="yellow"/>
        </w:rPr>
        <w:t>utilisation</w:t>
      </w:r>
      <w:proofErr w:type="spellEnd"/>
      <w:r w:rsidR="009147CA" w:rsidRPr="00752953">
        <w:rPr>
          <w:rFonts w:ascii="Arial" w:hAnsi="Arial" w:cs="Arial"/>
          <w:color w:val="000000"/>
          <w:sz w:val="20"/>
          <w:szCs w:val="20"/>
          <w:highlight w:val="yellow"/>
        </w:rPr>
        <w:t>.</w:t>
      </w:r>
    </w:p>
    <w:p w14:paraId="4B54E9E5" w14:textId="77777777" w:rsidR="009147CA" w:rsidRDefault="00344A55" w:rsidP="00CC5AA7">
      <w:pPr>
        <w:pStyle w:val="NormalWeb"/>
        <w:numPr>
          <w:ilvl w:val="0"/>
          <w:numId w:val="12"/>
        </w:numPr>
        <w:jc w:val="both"/>
        <w:rPr>
          <w:rFonts w:ascii="Arial" w:hAnsi="Arial" w:cs="Arial"/>
          <w:color w:val="000000"/>
          <w:sz w:val="20"/>
          <w:szCs w:val="20"/>
        </w:rPr>
      </w:pPr>
      <w:r w:rsidRPr="009147CA">
        <w:rPr>
          <w:rStyle w:val="Strong"/>
          <w:rFonts w:ascii="Arial" w:hAnsi="Arial" w:cs="Arial"/>
          <w:color w:val="000000"/>
          <w:sz w:val="20"/>
          <w:szCs w:val="20"/>
        </w:rPr>
        <w:t>Local Workforce Engagement:</w:t>
      </w:r>
      <w:r w:rsidRPr="009147CA">
        <w:rPr>
          <w:rStyle w:val="apple-converted-space"/>
          <w:rFonts w:ascii="Arial" w:hAnsi="Arial" w:cs="Arial"/>
          <w:color w:val="000000"/>
          <w:sz w:val="20"/>
          <w:szCs w:val="20"/>
        </w:rPr>
        <w:t> </w:t>
      </w:r>
      <w:r w:rsidR="009147CA" w:rsidRPr="009147CA">
        <w:rPr>
          <w:rFonts w:ascii="Arial" w:hAnsi="Arial" w:cs="Arial"/>
          <w:color w:val="000000"/>
          <w:sz w:val="20"/>
          <w:szCs w:val="20"/>
        </w:rPr>
        <w:t>To support workforce development, train and employ locals for construction, landscaping, and continuing maintenance whenever feasible.</w:t>
      </w:r>
    </w:p>
    <w:p w14:paraId="28EF0CD2" w14:textId="1B3488AB" w:rsidR="009147CA" w:rsidRPr="009147CA" w:rsidRDefault="00344A55" w:rsidP="00031F48">
      <w:pPr>
        <w:pStyle w:val="NormalWeb"/>
        <w:numPr>
          <w:ilvl w:val="0"/>
          <w:numId w:val="12"/>
        </w:numPr>
        <w:jc w:val="both"/>
        <w:rPr>
          <w:rFonts w:ascii="Arial" w:hAnsi="Arial" w:cs="Arial"/>
          <w:color w:val="000000"/>
          <w:sz w:val="20"/>
          <w:szCs w:val="20"/>
        </w:rPr>
      </w:pPr>
      <w:r w:rsidRPr="009147CA">
        <w:rPr>
          <w:rStyle w:val="Strong"/>
          <w:rFonts w:ascii="Arial" w:hAnsi="Arial" w:cs="Arial"/>
          <w:color w:val="000000"/>
          <w:sz w:val="20"/>
          <w:szCs w:val="20"/>
        </w:rPr>
        <w:t>Participatory Monitoring:</w:t>
      </w:r>
      <w:r w:rsidRPr="009147CA">
        <w:rPr>
          <w:rStyle w:val="apple-converted-space"/>
          <w:rFonts w:ascii="Arial" w:hAnsi="Arial" w:cs="Arial"/>
          <w:color w:val="000000"/>
          <w:sz w:val="20"/>
          <w:szCs w:val="20"/>
        </w:rPr>
        <w:t> </w:t>
      </w:r>
      <w:r w:rsidR="009147CA" w:rsidRPr="009147CA">
        <w:rPr>
          <w:rFonts w:ascii="Arial" w:hAnsi="Arial" w:cs="Arial"/>
          <w:color w:val="000000"/>
          <w:sz w:val="20"/>
          <w:szCs w:val="20"/>
        </w:rPr>
        <w:t>Provide easy-to-use tools so that community members can monitor performance metrics and report problems.</w:t>
      </w:r>
    </w:p>
    <w:p w14:paraId="5A265FFA" w14:textId="4F80DB72" w:rsidR="00344A55" w:rsidRPr="0063514D" w:rsidRDefault="00344A55" w:rsidP="008C42E1">
      <w:pPr>
        <w:pStyle w:val="Heading3"/>
        <w:numPr>
          <w:ilvl w:val="1"/>
          <w:numId w:val="27"/>
        </w:numPr>
        <w:jc w:val="both"/>
        <w:rPr>
          <w:rFonts w:ascii="Arial" w:hAnsi="Arial" w:cs="Arial"/>
          <w:color w:val="000000"/>
          <w:sz w:val="20"/>
          <w:szCs w:val="20"/>
        </w:rPr>
      </w:pPr>
      <w:r w:rsidRPr="0063514D">
        <w:rPr>
          <w:rStyle w:val="Strong"/>
          <w:rFonts w:ascii="Arial" w:hAnsi="Arial" w:cs="Arial"/>
          <w:b/>
          <w:bCs/>
          <w:color w:val="000000"/>
          <w:sz w:val="20"/>
          <w:szCs w:val="20"/>
        </w:rPr>
        <w:t xml:space="preserve"> </w:t>
      </w:r>
      <w:r w:rsidR="009147CA">
        <w:rPr>
          <w:rStyle w:val="Strong"/>
          <w:rFonts w:ascii="Arial" w:hAnsi="Arial" w:cs="Arial"/>
          <w:b/>
          <w:bCs/>
          <w:color w:val="000000"/>
          <w:sz w:val="20"/>
          <w:szCs w:val="20"/>
        </w:rPr>
        <w:t>Assessment</w:t>
      </w:r>
      <w:r w:rsidRPr="0063514D">
        <w:rPr>
          <w:rStyle w:val="Strong"/>
          <w:rFonts w:ascii="Arial" w:hAnsi="Arial" w:cs="Arial"/>
          <w:b/>
          <w:bCs/>
          <w:color w:val="000000"/>
          <w:sz w:val="20"/>
          <w:szCs w:val="20"/>
        </w:rPr>
        <w:t xml:space="preserve"> &amp; Scaling</w:t>
      </w:r>
    </w:p>
    <w:p w14:paraId="270838CB" w14:textId="77777777" w:rsidR="009147CA" w:rsidRPr="009147CA" w:rsidRDefault="009147CA" w:rsidP="009147CA">
      <w:pPr>
        <w:pStyle w:val="NormalWeb"/>
        <w:ind w:left="1080"/>
        <w:jc w:val="both"/>
        <w:rPr>
          <w:rFonts w:ascii="Arial" w:hAnsi="Arial" w:cs="Arial"/>
          <w:color w:val="000000"/>
          <w:sz w:val="20"/>
          <w:szCs w:val="20"/>
        </w:rPr>
      </w:pPr>
      <w:r w:rsidRPr="009147CA">
        <w:rPr>
          <w:rFonts w:ascii="Arial" w:eastAsiaTheme="majorEastAsia" w:hAnsi="Arial" w:cs="Arial"/>
          <w:color w:val="000000"/>
          <w:sz w:val="20"/>
          <w:szCs w:val="20"/>
        </w:rPr>
        <w:t>Assessing effects and facilitating replication are the main goals of this last stage:</w:t>
      </w:r>
    </w:p>
    <w:p w14:paraId="7633F6A7" w14:textId="67E4B76F" w:rsidR="00344A55" w:rsidRPr="0063514D" w:rsidRDefault="00344A55" w:rsidP="0063514D">
      <w:pPr>
        <w:pStyle w:val="NormalWeb"/>
        <w:numPr>
          <w:ilvl w:val="0"/>
          <w:numId w:val="13"/>
        </w:numPr>
        <w:jc w:val="both"/>
        <w:rPr>
          <w:rFonts w:ascii="Arial" w:hAnsi="Arial" w:cs="Arial"/>
          <w:color w:val="000000"/>
          <w:sz w:val="20"/>
          <w:szCs w:val="20"/>
        </w:rPr>
      </w:pPr>
      <w:r w:rsidRPr="0063514D">
        <w:rPr>
          <w:rStyle w:val="Strong"/>
          <w:rFonts w:ascii="Arial" w:hAnsi="Arial" w:cs="Arial"/>
          <w:color w:val="000000"/>
          <w:sz w:val="20"/>
          <w:szCs w:val="20"/>
        </w:rPr>
        <w:t>Impact Assessment:</w:t>
      </w:r>
      <w:r w:rsidRPr="0063514D">
        <w:rPr>
          <w:rStyle w:val="apple-converted-space"/>
          <w:rFonts w:ascii="Arial" w:hAnsi="Arial" w:cs="Arial"/>
          <w:color w:val="000000"/>
          <w:sz w:val="20"/>
          <w:szCs w:val="20"/>
        </w:rPr>
        <w:t> </w:t>
      </w:r>
      <w:r w:rsidR="009147CA" w:rsidRPr="009147CA">
        <w:rPr>
          <w:rFonts w:ascii="Arial" w:hAnsi="Arial" w:cs="Arial"/>
          <w:color w:val="000000"/>
          <w:sz w:val="20"/>
          <w:szCs w:val="20"/>
        </w:rPr>
        <w:t>Measure outcomes pertaining to social cohesion, community satisfaction, and resilience (such as fewer flooding incidents) using a mixed-methods evaluation approach that includes surveys, interviews, and quantitative performance data.</w:t>
      </w:r>
    </w:p>
    <w:p w14:paraId="428A5669" w14:textId="4552ADB6" w:rsidR="00344A55" w:rsidRPr="0063514D" w:rsidRDefault="00344A55" w:rsidP="0063514D">
      <w:pPr>
        <w:pStyle w:val="NormalWeb"/>
        <w:numPr>
          <w:ilvl w:val="0"/>
          <w:numId w:val="13"/>
        </w:numPr>
        <w:jc w:val="both"/>
        <w:rPr>
          <w:rFonts w:ascii="Arial" w:hAnsi="Arial" w:cs="Arial"/>
          <w:color w:val="000000"/>
          <w:sz w:val="20"/>
          <w:szCs w:val="20"/>
        </w:rPr>
      </w:pPr>
      <w:r w:rsidRPr="0063514D">
        <w:rPr>
          <w:rStyle w:val="Strong"/>
          <w:rFonts w:ascii="Arial" w:hAnsi="Arial" w:cs="Arial"/>
          <w:color w:val="000000"/>
          <w:sz w:val="20"/>
          <w:szCs w:val="20"/>
        </w:rPr>
        <w:t>Lessons Learned:</w:t>
      </w:r>
      <w:r w:rsidRPr="0063514D">
        <w:rPr>
          <w:rStyle w:val="apple-converted-space"/>
          <w:rFonts w:ascii="Arial" w:hAnsi="Arial" w:cs="Arial"/>
          <w:color w:val="000000"/>
          <w:sz w:val="20"/>
          <w:szCs w:val="20"/>
        </w:rPr>
        <w:t> </w:t>
      </w:r>
      <w:r w:rsidR="009147CA" w:rsidRPr="009147CA">
        <w:rPr>
          <w:rFonts w:ascii="Arial" w:hAnsi="Arial" w:cs="Arial"/>
          <w:color w:val="000000"/>
          <w:sz w:val="20"/>
          <w:szCs w:val="20"/>
        </w:rPr>
        <w:t>Lead community debriefs to get input and pinpoint areas that need work for upcoming initiatives.</w:t>
      </w:r>
    </w:p>
    <w:p w14:paraId="75EC8001" w14:textId="6D74A6A2" w:rsidR="000E31B3" w:rsidRPr="009358BA" w:rsidRDefault="00344A55" w:rsidP="0063514D">
      <w:pPr>
        <w:pStyle w:val="NormalWeb"/>
        <w:numPr>
          <w:ilvl w:val="0"/>
          <w:numId w:val="13"/>
        </w:numPr>
        <w:jc w:val="both"/>
        <w:rPr>
          <w:rFonts w:ascii="Arial" w:hAnsi="Arial" w:cs="Arial"/>
          <w:color w:val="000000"/>
          <w:sz w:val="20"/>
          <w:szCs w:val="20"/>
        </w:rPr>
      </w:pPr>
      <w:r w:rsidRPr="0063514D">
        <w:rPr>
          <w:rStyle w:val="Strong"/>
          <w:rFonts w:ascii="Arial" w:hAnsi="Arial" w:cs="Arial"/>
          <w:color w:val="000000"/>
          <w:sz w:val="20"/>
          <w:szCs w:val="20"/>
        </w:rPr>
        <w:t>Knowledge Sharing:</w:t>
      </w:r>
      <w:r w:rsidRPr="0063514D">
        <w:rPr>
          <w:rStyle w:val="apple-converted-space"/>
          <w:rFonts w:ascii="Arial" w:hAnsi="Arial" w:cs="Arial"/>
          <w:color w:val="000000"/>
          <w:sz w:val="20"/>
          <w:szCs w:val="20"/>
        </w:rPr>
        <w:t> </w:t>
      </w:r>
      <w:r w:rsidR="009147CA" w:rsidRPr="009147CA">
        <w:rPr>
          <w:rFonts w:ascii="Arial" w:hAnsi="Arial" w:cs="Arial"/>
          <w:color w:val="000000"/>
          <w:sz w:val="20"/>
          <w:szCs w:val="20"/>
        </w:rPr>
        <w:t>To help other communities adopt comparable frameworks, publish findings, develop toolkits, and arrange peer learning sessions.</w:t>
      </w:r>
    </w:p>
    <w:p w14:paraId="368BBB8F" w14:textId="6EC16103" w:rsidR="005F1D64" w:rsidRDefault="00AD4299" w:rsidP="0063514D">
      <w:pPr>
        <w:jc w:val="both"/>
        <w:rPr>
          <w:rFonts w:ascii="Arial" w:hAnsi="Arial" w:cs="Arial"/>
          <w:sz w:val="20"/>
          <w:szCs w:val="20"/>
        </w:rPr>
      </w:pPr>
      <w:r>
        <w:rPr>
          <w:rFonts w:ascii="Arial" w:hAnsi="Arial" w:cs="Arial"/>
          <w:noProof/>
          <w:sz w:val="20"/>
          <w:szCs w:val="20"/>
        </w:rPr>
        <w:lastRenderedPageBreak/>
        <mc:AlternateContent>
          <mc:Choice Requires="wpg">
            <w:drawing>
              <wp:inline distT="0" distB="0" distL="0" distR="0" wp14:anchorId="79D88C5A" wp14:editId="0A1C5602">
                <wp:extent cx="5509719" cy="2741247"/>
                <wp:effectExtent l="57150" t="19050" r="72390" b="97790"/>
                <wp:docPr id="1161278998" name="Group 6"/>
                <wp:cNvGraphicFramePr/>
                <a:graphic xmlns:a="http://schemas.openxmlformats.org/drawingml/2006/main">
                  <a:graphicData uri="http://schemas.microsoft.com/office/word/2010/wordprocessingGroup">
                    <wpg:wgp>
                      <wpg:cNvGrpSpPr/>
                      <wpg:grpSpPr>
                        <a:xfrm>
                          <a:off x="0" y="0"/>
                          <a:ext cx="5509719" cy="2741247"/>
                          <a:chOff x="0" y="0"/>
                          <a:chExt cx="5685692" cy="2448022"/>
                        </a:xfrm>
                      </wpg:grpSpPr>
                      <wps:wsp>
                        <wps:cNvPr id="1432245891" name="Rectangle 5"/>
                        <wps:cNvSpPr/>
                        <wps:spPr>
                          <a:xfrm>
                            <a:off x="0" y="0"/>
                            <a:ext cx="5685692" cy="2448022"/>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41399990" name="Group 4"/>
                        <wpg:cNvGrpSpPr/>
                        <wpg:grpSpPr>
                          <a:xfrm>
                            <a:off x="156307" y="109416"/>
                            <a:ext cx="5349631" cy="2102338"/>
                            <a:chOff x="0" y="0"/>
                            <a:chExt cx="5349631" cy="2102338"/>
                          </a:xfrm>
                        </wpg:grpSpPr>
                        <wps:wsp>
                          <wps:cNvPr id="587734116" name="Rectangle 1"/>
                          <wps:cNvSpPr/>
                          <wps:spPr>
                            <a:xfrm>
                              <a:off x="1938216" y="0"/>
                              <a:ext cx="1496646" cy="406400"/>
                            </a:xfrm>
                            <a:prstGeom prst="rect">
                              <a:avLst/>
                            </a:prstGeom>
                            <a:solidFill>
                              <a:schemeClr val="bg1"/>
                            </a:solidFill>
                            <a:ln w="635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C4CC13D" w14:textId="64C13CEE" w:rsidR="00FE14A2" w:rsidRPr="00FE14A2" w:rsidRDefault="00FE14A2" w:rsidP="00FE14A2">
                                <w:pPr>
                                  <w:jc w:val="center"/>
                                  <w:rPr>
                                    <w:color w:val="000000" w:themeColor="text1"/>
                                  </w:rPr>
                                </w:pPr>
                                <w:r w:rsidRPr="00FE14A2">
                                  <w:rPr>
                                    <w:color w:val="000000" w:themeColor="text1"/>
                                  </w:rPr>
                                  <w:t>Co</w:t>
                                </w:r>
                                <w:r>
                                  <w:rPr>
                                    <w:color w:val="000000" w:themeColor="text1"/>
                                  </w:rPr>
                                  <w:t>-Des</w:t>
                                </w:r>
                                <w:r w:rsidR="009358BA">
                                  <w:rPr>
                                    <w:color w:val="000000" w:themeColor="text1"/>
                                  </w:rPr>
                                  <w:t>ign &amp;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367065" name="Rectangle 1"/>
                          <wps:cNvSpPr/>
                          <wps:spPr>
                            <a:xfrm>
                              <a:off x="0" y="750277"/>
                              <a:ext cx="1496646" cy="466969"/>
                            </a:xfrm>
                            <a:prstGeom prst="rect">
                              <a:avLst/>
                            </a:prstGeom>
                            <a:solidFill>
                              <a:schemeClr val="bg1"/>
                            </a:solidFill>
                            <a:ln w="635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2F83675" w14:textId="202F5777" w:rsidR="009358BA" w:rsidRPr="00FE14A2" w:rsidRDefault="009358BA" w:rsidP="009358BA">
                                <w:pPr>
                                  <w:jc w:val="center"/>
                                  <w:rPr>
                                    <w:color w:val="000000" w:themeColor="text1"/>
                                  </w:rPr>
                                </w:pPr>
                                <w:r>
                                  <w:rPr>
                                    <w:color w:val="000000" w:themeColor="text1"/>
                                  </w:rPr>
                                  <w:t>Implementation &amp;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348609" name="Rectangle 1"/>
                          <wps:cNvSpPr/>
                          <wps:spPr>
                            <a:xfrm>
                              <a:off x="3852985" y="750277"/>
                              <a:ext cx="1496646" cy="466969"/>
                            </a:xfrm>
                            <a:prstGeom prst="rect">
                              <a:avLst/>
                            </a:prstGeom>
                            <a:solidFill>
                              <a:schemeClr val="bg1"/>
                            </a:solidFill>
                            <a:ln w="635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C47644D" w14:textId="7AC418CD" w:rsidR="009358BA" w:rsidRPr="00FE14A2" w:rsidRDefault="009358BA" w:rsidP="009358BA">
                                <w:pPr>
                                  <w:jc w:val="center"/>
                                  <w:rPr>
                                    <w:color w:val="000000" w:themeColor="text1"/>
                                  </w:rPr>
                                </w:pPr>
                                <w:r>
                                  <w:rPr>
                                    <w:color w:val="000000" w:themeColor="text1"/>
                                  </w:rPr>
                                  <w:t>Community Needs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1442230" name="Rectangle 1"/>
                          <wps:cNvSpPr/>
                          <wps:spPr>
                            <a:xfrm>
                              <a:off x="1938216" y="1695938"/>
                              <a:ext cx="1496646" cy="406400"/>
                            </a:xfrm>
                            <a:prstGeom prst="rect">
                              <a:avLst/>
                            </a:prstGeom>
                            <a:solidFill>
                              <a:schemeClr val="bg1"/>
                            </a:solidFill>
                            <a:ln w="635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AE726A4" w14:textId="2025C25F" w:rsidR="009358BA" w:rsidRPr="00FE14A2" w:rsidRDefault="009358BA" w:rsidP="009358BA">
                                <w:pPr>
                                  <w:jc w:val="center"/>
                                  <w:rPr>
                                    <w:color w:val="000000" w:themeColor="text1"/>
                                  </w:rPr>
                                </w:pPr>
                                <w:r>
                                  <w:rPr>
                                    <w:color w:val="000000" w:themeColor="text1"/>
                                  </w:rPr>
                                  <w:t>Evaluation &amp; Scaling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2556543" name="Straight Arrow Connector 3"/>
                          <wps:cNvCnPr/>
                          <wps:spPr>
                            <a:xfrm flipH="1">
                              <a:off x="1050193" y="242277"/>
                              <a:ext cx="887046" cy="509954"/>
                            </a:xfrm>
                            <a:prstGeom prst="straightConnector1">
                              <a:avLst/>
                            </a:prstGeom>
                            <a:ln w="635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772367998" name="Straight Arrow Connector 3"/>
                          <wps:cNvCnPr/>
                          <wps:spPr>
                            <a:xfrm>
                              <a:off x="878254" y="1219200"/>
                              <a:ext cx="1035734" cy="671976"/>
                            </a:xfrm>
                            <a:prstGeom prst="straightConnector1">
                              <a:avLst/>
                            </a:prstGeom>
                            <a:ln w="635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983827685" name="Straight Arrow Connector 3"/>
                          <wps:cNvCnPr/>
                          <wps:spPr>
                            <a:xfrm flipV="1">
                              <a:off x="3433885" y="1219200"/>
                              <a:ext cx="1356995" cy="727613"/>
                            </a:xfrm>
                            <a:prstGeom prst="straightConnector1">
                              <a:avLst/>
                            </a:prstGeom>
                            <a:ln w="635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779054081" name="Straight Arrow Connector 3"/>
                          <wps:cNvCnPr/>
                          <wps:spPr>
                            <a:xfrm flipH="1" flipV="1">
                              <a:off x="3472962" y="192454"/>
                              <a:ext cx="1317918" cy="555869"/>
                            </a:xfrm>
                            <a:prstGeom prst="straightConnector1">
                              <a:avLst/>
                            </a:prstGeom>
                            <a:ln w="635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79D88C5A" id="Group 6" o:spid="_x0000_s1027" style="width:433.85pt;height:215.85pt;mso-position-horizontal-relative:char;mso-position-vertical-relative:line" coordsize="56856,2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">
                <v:rect id="Rectangle 5" o:spid="_x0000_s1028" style="position:absolute;width:56856;height:2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" fillcolor="#4f81bd [3204]" strokecolor="#4579b8 [3044]">
                  <v:fill color2="#a7bfde [1620]" rotate="t" angle="180" focus="100%" type="gradient">
                    <o:fill v:ext="view" type="gradientUnscaled"/>
                  </v:fill>
                  <v:shadow on="t" color="black" opacity="22937f" origin=",.5" offset="0,.63889mm"/>
                </v:rect>
                <v:group id="Group 4" o:spid="_x0000_s1029" style="position:absolute;left:1563;top:1094;width:53496;height:21023" coordsize="53496,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">
                  <v:rect id="Rectangle 1" o:spid="_x0000_s1030" style="position:absolute;left:19382;width:1496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" fillcolor="white [3212]" strokecolor="black [3213]" strokeweight=".5pt">
                    <v:shadow on="t" color="black" opacity="22937f" origin=",.5" offset="0,.63889mm"/>
                    <v:textbox>
                      <w:txbxContent>
                        <w:p w14:paraId="3C4CC13D" w14:textId="64C13CEE" w:rsidR="00FE14A2" w:rsidRPr="00FE14A2" w:rsidRDefault="00FE14A2" w:rsidP="00FE14A2">
                          <w:pPr>
                            <w:jc w:val="center"/>
                            <w:rPr>
                              <w:color w:val="000000" w:themeColor="text1"/>
                            </w:rPr>
                          </w:pPr>
                          <w:r w:rsidRPr="00FE14A2">
                            <w:rPr>
                              <w:color w:val="000000" w:themeColor="text1"/>
                            </w:rPr>
                            <w:t>Co</w:t>
                          </w:r>
                          <w:r>
                            <w:rPr>
                              <w:color w:val="000000" w:themeColor="text1"/>
                            </w:rPr>
                            <w:t>-Des</w:t>
                          </w:r>
                          <w:r w:rsidR="009358BA">
                            <w:rPr>
                              <w:color w:val="000000" w:themeColor="text1"/>
                            </w:rPr>
                            <w:t>ign &amp; Planning</w:t>
                          </w:r>
                        </w:p>
                      </w:txbxContent>
                    </v:textbox>
                  </v:rect>
                  <v:rect id="Rectangle 1" o:spid="_x0000_s1031" style="position:absolute;top:7502;width:14966;height:4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" fillcolor="white [3212]" strokecolor="black [3213]" strokeweight=".5pt">
                    <v:shadow on="t" color="black" opacity="22937f" origin=",.5" offset="0,.63889mm"/>
                    <v:textbox>
                      <w:txbxContent>
                        <w:p w14:paraId="52F83675" w14:textId="202F5777" w:rsidR="009358BA" w:rsidRPr="00FE14A2" w:rsidRDefault="009358BA" w:rsidP="009358BA">
                          <w:pPr>
                            <w:jc w:val="center"/>
                            <w:rPr>
                              <w:color w:val="000000" w:themeColor="text1"/>
                            </w:rPr>
                          </w:pPr>
                          <w:r>
                            <w:rPr>
                              <w:color w:val="000000" w:themeColor="text1"/>
                            </w:rPr>
                            <w:t>Implementation &amp; Monitoring</w:t>
                          </w:r>
                        </w:p>
                      </w:txbxContent>
                    </v:textbox>
                  </v:rect>
                  <v:rect id="Rectangle 1" o:spid="_x0000_s1032" style="position:absolute;left:38529;top:7502;width:14967;height:4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" fillcolor="white [3212]" strokecolor="black [3213]" strokeweight=".5pt">
                    <v:shadow on="t" color="black" opacity="22937f" origin=",.5" offset="0,.63889mm"/>
                    <v:textbox>
                      <w:txbxContent>
                        <w:p w14:paraId="7C47644D" w14:textId="7AC418CD" w:rsidR="009358BA" w:rsidRPr="00FE14A2" w:rsidRDefault="009358BA" w:rsidP="009358BA">
                          <w:pPr>
                            <w:jc w:val="center"/>
                            <w:rPr>
                              <w:color w:val="000000" w:themeColor="text1"/>
                            </w:rPr>
                          </w:pPr>
                          <w:r>
                            <w:rPr>
                              <w:color w:val="000000" w:themeColor="text1"/>
                            </w:rPr>
                            <w:t>Community Needs Assessment</w:t>
                          </w:r>
                        </w:p>
                      </w:txbxContent>
                    </v:textbox>
                  </v:rect>
                  <v:rect id="Rectangle 1" o:spid="_x0000_s1033" style="position:absolute;left:19382;top:16959;width:1496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" fillcolor="white [3212]" strokecolor="black [3213]" strokeweight=".5pt">
                    <v:shadow on="t" color="black" opacity="22937f" origin=",.5" offset="0,.63889mm"/>
                    <v:textbox>
                      <w:txbxContent>
                        <w:p w14:paraId="3AE726A4" w14:textId="2025C25F" w:rsidR="009358BA" w:rsidRPr="00FE14A2" w:rsidRDefault="009358BA" w:rsidP="009358BA">
                          <w:pPr>
                            <w:jc w:val="center"/>
                            <w:rPr>
                              <w:color w:val="000000" w:themeColor="text1"/>
                            </w:rPr>
                          </w:pPr>
                          <w:r>
                            <w:rPr>
                              <w:color w:val="000000" w:themeColor="text1"/>
                            </w:rPr>
                            <w:t>Evaluation &amp; Scaling</w:t>
                          </w:r>
                        </w:p>
                      </w:txbxContent>
                    </v:textbox>
                  </v:rect>
                  <v:shapetype id="_x0000_t32" coordsize="21600,21600" o:spt="32" o:oned="t" path="m,l21600,21600e" filled="f">
                    <v:path arrowok="t" fillok="f" o:connecttype="none"/>
                    <o:lock v:ext="edit" shapetype="t"/>
                  </v:shapetype>
                  <v:shape id="Straight Arrow Connector 3" o:spid="_x0000_s1034" type="#_x0000_t32" style="position:absolute;left:10501;top:2422;width:8871;height:51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" strokecolor="black [3213]" strokeweight=".5pt">
                    <v:stroke endarrow="block"/>
                    <v:shadow on="t" color="black" opacity="24903f" origin=",.5" offset="0,.55556mm"/>
                  </v:shape>
                  <v:shape id="Straight Arrow Connector 3" o:spid="_x0000_s1035" type="#_x0000_t32" style="position:absolute;left:8782;top:12192;width:10357;height:67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" strokecolor="black [3213]" strokeweight=".5pt">
                    <v:stroke endarrow="block"/>
                    <v:shadow on="t" color="black" opacity="24903f" origin=",.5" offset="0,.55556mm"/>
                  </v:shape>
                  <v:shape id="Straight Arrow Connector 3" o:spid="_x0000_s1036" type="#_x0000_t32" style="position:absolute;left:34338;top:12192;width:13570;height:72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" strokecolor="black [3213]" strokeweight=".5pt">
                    <v:stroke endarrow="block"/>
                    <v:shadow on="t" color="black" opacity="24903f" origin=",.5" offset="0,.55556mm"/>
                  </v:shape>
                  <v:shape id="Straight Arrow Connector 3" o:spid="_x0000_s1037" type="#_x0000_t32" style="position:absolute;left:34729;top:1924;width:13179;height:55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" strokecolor="black [3213]" strokeweight=".5pt">
                    <v:stroke endarrow="block"/>
                    <v:shadow on="t" color="black" opacity="24903f" origin=",.5" offset="0,.55556mm"/>
                  </v:shape>
                </v:group>
                <w10:anchorlock/>
              </v:group>
            </w:pict>
          </mc:Fallback>
        </mc:AlternateContent>
      </w:r>
    </w:p>
    <w:p w14:paraId="76785EE6" w14:textId="6CF42BB6" w:rsidR="00AD4299" w:rsidRPr="00752953" w:rsidRDefault="00AD4299" w:rsidP="00097177">
      <w:pPr>
        <w:jc w:val="center"/>
        <w:rPr>
          <w:b/>
          <w:bCs/>
        </w:rPr>
      </w:pPr>
      <w:r w:rsidRPr="00752953">
        <w:rPr>
          <w:rFonts w:ascii="Arial" w:hAnsi="Arial" w:cs="Arial"/>
          <w:b/>
          <w:bCs/>
          <w:sz w:val="20"/>
          <w:szCs w:val="20"/>
        </w:rPr>
        <w:t>Figure 1. Participatory Resilience Framework Cycle</w:t>
      </w:r>
    </w:p>
    <w:p w14:paraId="44A193DD" w14:textId="77777777" w:rsidR="00AD4299" w:rsidRPr="00AD4299" w:rsidRDefault="00AD4299" w:rsidP="00AD4299"/>
    <w:p w14:paraId="0FED898C" w14:textId="7B1F62EA" w:rsidR="005F1D64" w:rsidRPr="008C42E1" w:rsidRDefault="00EC368C" w:rsidP="008C42E1">
      <w:pPr>
        <w:pStyle w:val="ListParagraph"/>
        <w:numPr>
          <w:ilvl w:val="0"/>
          <w:numId w:val="27"/>
        </w:numPr>
        <w:spacing w:after="0" w:line="240" w:lineRule="auto"/>
        <w:rPr>
          <w:rFonts w:ascii="Arial" w:eastAsiaTheme="minorHAnsi" w:hAnsi="Arial" w:cs="Arial"/>
          <w:b/>
          <w:bCs/>
        </w:rPr>
      </w:pPr>
      <w:r w:rsidRPr="008C42E1">
        <w:rPr>
          <w:rFonts w:ascii="Arial" w:eastAsiaTheme="minorHAnsi" w:hAnsi="Arial" w:cs="Arial"/>
          <w:b/>
          <w:bCs/>
        </w:rPr>
        <w:t>RESULTS AND DISCUSSION</w:t>
      </w:r>
    </w:p>
    <w:p w14:paraId="478DC826" w14:textId="39BD3A4B" w:rsidR="00E62437" w:rsidRPr="00E62437" w:rsidRDefault="00E62437" w:rsidP="00E62437">
      <w:pPr>
        <w:pStyle w:val="NormalWeb"/>
        <w:jc w:val="both"/>
        <w:rPr>
          <w:rFonts w:ascii="Arial" w:hAnsi="Arial" w:cs="Arial"/>
          <w:color w:val="000000"/>
          <w:sz w:val="20"/>
          <w:szCs w:val="20"/>
        </w:rPr>
      </w:pPr>
      <w:r w:rsidRPr="00E62437">
        <w:rPr>
          <w:rFonts w:ascii="Arial" w:hAnsi="Arial" w:cs="Arial"/>
          <w:color w:val="000000"/>
          <w:sz w:val="20"/>
          <w:szCs w:val="20"/>
        </w:rPr>
        <w:t>When applied to an underprivileged, flood-prone neighborhood with antiquated stormwater management systems, the hypothetical case study shows the usefulness of the participatory framework in real-world situations. (Cutter and others, 2008)</w:t>
      </w:r>
      <w:r w:rsidR="00165492">
        <w:rPr>
          <w:rFonts w:ascii="Arial" w:hAnsi="Arial" w:cs="Arial"/>
          <w:color w:val="000000"/>
          <w:sz w:val="20"/>
          <w:szCs w:val="20"/>
        </w:rPr>
        <w:t>.</w:t>
      </w:r>
    </w:p>
    <w:p w14:paraId="459D85AE" w14:textId="3E5ACB38" w:rsidR="00E62437" w:rsidRPr="00E62437" w:rsidRDefault="00E62437" w:rsidP="00E62437">
      <w:pPr>
        <w:pStyle w:val="NormalWeb"/>
        <w:jc w:val="both"/>
        <w:rPr>
          <w:rFonts w:ascii="Arial" w:hAnsi="Arial" w:cs="Arial"/>
          <w:color w:val="000000"/>
          <w:sz w:val="20"/>
          <w:szCs w:val="20"/>
        </w:rPr>
      </w:pPr>
      <w:r w:rsidRPr="00E62437">
        <w:rPr>
          <w:rFonts w:ascii="Arial" w:hAnsi="Arial" w:cs="Arial"/>
          <w:color w:val="000000"/>
          <w:sz w:val="20"/>
          <w:szCs w:val="20"/>
        </w:rPr>
        <w:t>More than 150 residents took part in town halls and surveys as part of the Community Needs Assessment, which brought to light issues with the physical infrastructure as well as public health effects, a lack of confidence in prior municipal interventions, and restricted access to safe recreational areas. This thorough involvement made sure that the project's scope represented the opinions of the entire community, including those of vulnerable populations like elderly people and families with small children. (Israel and others, 1998)</w:t>
      </w:r>
    </w:p>
    <w:p w14:paraId="3A85137A" w14:textId="11CF3618" w:rsidR="00E62437" w:rsidRPr="00E62437" w:rsidRDefault="00E62437" w:rsidP="00E62437">
      <w:pPr>
        <w:pStyle w:val="NormalWeb"/>
        <w:jc w:val="both"/>
        <w:rPr>
          <w:rFonts w:ascii="Arial" w:hAnsi="Arial" w:cs="Arial"/>
          <w:color w:val="000000"/>
          <w:sz w:val="20"/>
          <w:szCs w:val="20"/>
        </w:rPr>
      </w:pPr>
      <w:r w:rsidRPr="00E62437">
        <w:rPr>
          <w:rFonts w:ascii="Arial" w:hAnsi="Arial" w:cs="Arial"/>
          <w:color w:val="000000"/>
          <w:sz w:val="20"/>
          <w:szCs w:val="20"/>
        </w:rPr>
        <w:t xml:space="preserve">The engineering team collaborated with locals using Co-Design &amp; Collaborative Planning to create hybrid solutions that combined traditional drainage upgrades with natural solutions like community rain gardens, permeable pavement, and bioswales. Participatory mapping activities and GIS-based flood </w:t>
      </w:r>
      <w:r w:rsidR="00546C39" w:rsidRPr="00752953">
        <w:rPr>
          <w:rFonts w:ascii="Arial" w:hAnsi="Arial" w:cs="Arial"/>
          <w:color w:val="000000"/>
          <w:sz w:val="20"/>
          <w:szCs w:val="20"/>
          <w:highlight w:val="yellow"/>
        </w:rPr>
        <w:t>modelling</w:t>
      </w:r>
      <w:r w:rsidR="00546C39" w:rsidRPr="00752953">
        <w:rPr>
          <w:rFonts w:ascii="Arial" w:hAnsi="Arial" w:cs="Arial"/>
          <w:color w:val="000000"/>
          <w:sz w:val="20"/>
          <w:szCs w:val="20"/>
          <w:highlight w:val="yellow"/>
        </w:rPr>
        <w:t xml:space="preserve"> </w:t>
      </w:r>
      <w:r w:rsidRPr="00752953">
        <w:rPr>
          <w:rFonts w:ascii="Arial" w:hAnsi="Arial" w:cs="Arial"/>
          <w:color w:val="000000"/>
          <w:sz w:val="20"/>
          <w:szCs w:val="20"/>
          <w:highlight w:val="yellow"/>
        </w:rPr>
        <w:t xml:space="preserve">assisted in </w:t>
      </w:r>
      <w:proofErr w:type="spellStart"/>
      <w:r w:rsidR="00546C39" w:rsidRPr="00752953">
        <w:rPr>
          <w:rFonts w:ascii="Arial" w:hAnsi="Arial" w:cs="Arial"/>
          <w:color w:val="000000"/>
          <w:sz w:val="20"/>
          <w:szCs w:val="20"/>
          <w:highlight w:val="yellow"/>
        </w:rPr>
        <w:t>prioritising</w:t>
      </w:r>
      <w:proofErr w:type="spellEnd"/>
      <w:r w:rsidR="00546C39" w:rsidRPr="00752953">
        <w:rPr>
          <w:rFonts w:ascii="Arial" w:hAnsi="Arial" w:cs="Arial"/>
          <w:color w:val="000000"/>
          <w:sz w:val="20"/>
          <w:szCs w:val="20"/>
          <w:highlight w:val="yellow"/>
        </w:rPr>
        <w:t xml:space="preserve"> </w:t>
      </w:r>
      <w:r w:rsidRPr="00E62437">
        <w:rPr>
          <w:rFonts w:ascii="Arial" w:hAnsi="Arial" w:cs="Arial"/>
          <w:color w:val="000000"/>
          <w:sz w:val="20"/>
          <w:szCs w:val="20"/>
        </w:rPr>
        <w:t xml:space="preserve">intervention sites and </w:t>
      </w:r>
      <w:proofErr w:type="spellStart"/>
      <w:r w:rsidR="00546C39" w:rsidRPr="00752953">
        <w:rPr>
          <w:rFonts w:ascii="Arial" w:hAnsi="Arial" w:cs="Arial"/>
          <w:color w:val="000000"/>
          <w:sz w:val="20"/>
          <w:szCs w:val="20"/>
          <w:highlight w:val="yellow"/>
        </w:rPr>
        <w:t>visualising</w:t>
      </w:r>
      <w:proofErr w:type="spellEnd"/>
      <w:r w:rsidR="00546C39" w:rsidRPr="00752953">
        <w:rPr>
          <w:rFonts w:ascii="Arial" w:hAnsi="Arial" w:cs="Arial"/>
          <w:color w:val="000000"/>
          <w:sz w:val="20"/>
          <w:szCs w:val="20"/>
          <w:highlight w:val="yellow"/>
        </w:rPr>
        <w:t xml:space="preserve"> </w:t>
      </w:r>
      <w:r w:rsidRPr="00752953">
        <w:rPr>
          <w:rFonts w:ascii="Arial" w:hAnsi="Arial" w:cs="Arial"/>
          <w:color w:val="000000"/>
          <w:sz w:val="20"/>
          <w:szCs w:val="20"/>
          <w:highlight w:val="yellow"/>
        </w:rPr>
        <w:t xml:space="preserve">flood risk </w:t>
      </w:r>
      <w:r w:rsidRPr="00E62437">
        <w:rPr>
          <w:rFonts w:ascii="Arial" w:hAnsi="Arial" w:cs="Arial"/>
          <w:color w:val="000000"/>
          <w:sz w:val="20"/>
          <w:szCs w:val="20"/>
        </w:rPr>
        <w:t>areas. (Folke and others, 2010)</w:t>
      </w:r>
      <w:r w:rsidR="00165492">
        <w:rPr>
          <w:rFonts w:ascii="Arial" w:hAnsi="Arial" w:cs="Arial"/>
          <w:color w:val="000000"/>
          <w:sz w:val="20"/>
          <w:szCs w:val="20"/>
        </w:rPr>
        <w:t xml:space="preserve">. </w:t>
      </w:r>
      <w:r w:rsidRPr="00E62437">
        <w:rPr>
          <w:rFonts w:ascii="Arial" w:hAnsi="Arial" w:cs="Arial"/>
          <w:color w:val="000000"/>
          <w:sz w:val="20"/>
          <w:szCs w:val="20"/>
        </w:rPr>
        <w:t>Climate projections were incorporated into the design process as a major result of this phase, enabling the team to incorporate adaptive capacity into the infrastructure to address both present flooding and future climate variability. Ostrom (1996)</w:t>
      </w:r>
      <w:r w:rsidR="00165492">
        <w:rPr>
          <w:rFonts w:ascii="Arial" w:hAnsi="Arial" w:cs="Arial"/>
          <w:color w:val="000000"/>
          <w:sz w:val="20"/>
          <w:szCs w:val="20"/>
        </w:rPr>
        <w:t>.</w:t>
      </w:r>
    </w:p>
    <w:p w14:paraId="18693B28" w14:textId="1D9A9D89" w:rsidR="00E62437" w:rsidRPr="00E62437" w:rsidRDefault="00E62437" w:rsidP="00E62437">
      <w:pPr>
        <w:pStyle w:val="NormalWeb"/>
        <w:jc w:val="both"/>
        <w:rPr>
          <w:rFonts w:ascii="Arial" w:hAnsi="Arial" w:cs="Arial"/>
          <w:color w:val="000000"/>
          <w:sz w:val="20"/>
          <w:szCs w:val="20"/>
        </w:rPr>
      </w:pPr>
      <w:r w:rsidRPr="00E62437">
        <w:rPr>
          <w:rFonts w:ascii="Arial" w:hAnsi="Arial" w:cs="Arial"/>
          <w:color w:val="000000"/>
          <w:sz w:val="20"/>
          <w:szCs w:val="20"/>
        </w:rPr>
        <w:t>By teaching local youth how to install green infrastructure and perform basic maintenance, the implementation phase gave local workforce development top priority. This enhanced community ownership and paved the way for the development of job skills and economic opportunity. To monitor developments, address problems, and maintain openness, a community oversight committee convened every two weeks with representatives from the municipality and contractors.</w:t>
      </w:r>
      <w:r w:rsidR="00165492">
        <w:rPr>
          <w:rFonts w:ascii="Arial" w:hAnsi="Arial" w:cs="Arial"/>
          <w:color w:val="000000"/>
          <w:sz w:val="20"/>
          <w:szCs w:val="20"/>
        </w:rPr>
        <w:t xml:space="preserve"> </w:t>
      </w:r>
      <w:r w:rsidRPr="00E62437">
        <w:rPr>
          <w:rFonts w:ascii="Arial" w:hAnsi="Arial" w:cs="Arial"/>
          <w:color w:val="000000"/>
          <w:sz w:val="20"/>
          <w:szCs w:val="20"/>
        </w:rPr>
        <w:t xml:space="preserve">Six months after completion, monitoring and evaluation showed improved stormwater runoff quality, a 35% decrease </w:t>
      </w:r>
      <w:r w:rsidRPr="00752953">
        <w:rPr>
          <w:rFonts w:ascii="Arial" w:hAnsi="Arial" w:cs="Arial"/>
          <w:color w:val="000000"/>
          <w:sz w:val="20"/>
          <w:szCs w:val="20"/>
          <w:highlight w:val="yellow"/>
        </w:rPr>
        <w:t xml:space="preserve">in </w:t>
      </w:r>
      <w:proofErr w:type="spellStart"/>
      <w:r w:rsidR="00546C39" w:rsidRPr="00752953">
        <w:rPr>
          <w:rFonts w:ascii="Arial" w:hAnsi="Arial" w:cs="Arial"/>
          <w:color w:val="000000"/>
          <w:sz w:val="20"/>
          <w:szCs w:val="20"/>
          <w:highlight w:val="yellow"/>
        </w:rPr>
        <w:t>localised</w:t>
      </w:r>
      <w:proofErr w:type="spellEnd"/>
      <w:r w:rsidR="00546C39" w:rsidRPr="00752953">
        <w:rPr>
          <w:rFonts w:ascii="Arial" w:hAnsi="Arial" w:cs="Arial"/>
          <w:color w:val="000000"/>
          <w:sz w:val="20"/>
          <w:szCs w:val="20"/>
          <w:highlight w:val="yellow"/>
        </w:rPr>
        <w:t xml:space="preserve"> </w:t>
      </w:r>
      <w:r w:rsidRPr="00752953">
        <w:rPr>
          <w:rFonts w:ascii="Arial" w:hAnsi="Arial" w:cs="Arial"/>
          <w:color w:val="000000"/>
          <w:sz w:val="20"/>
          <w:szCs w:val="20"/>
          <w:highlight w:val="yellow"/>
        </w:rPr>
        <w:t xml:space="preserve">flooding </w:t>
      </w:r>
      <w:r w:rsidRPr="00E62437">
        <w:rPr>
          <w:rFonts w:ascii="Arial" w:hAnsi="Arial" w:cs="Arial"/>
          <w:color w:val="000000"/>
          <w:sz w:val="20"/>
          <w:szCs w:val="20"/>
        </w:rPr>
        <w:t xml:space="preserve">incidents during heavy rain events, and higher resident satisfaction scores regarding </w:t>
      </w:r>
      <w:proofErr w:type="spellStart"/>
      <w:r w:rsidR="00546C39" w:rsidRPr="00752953">
        <w:rPr>
          <w:rFonts w:ascii="Arial" w:hAnsi="Arial" w:cs="Arial"/>
          <w:color w:val="000000"/>
          <w:sz w:val="20"/>
          <w:szCs w:val="20"/>
          <w:highlight w:val="yellow"/>
        </w:rPr>
        <w:t>neighbourhood</w:t>
      </w:r>
      <w:proofErr w:type="spellEnd"/>
      <w:r w:rsidR="00546C39" w:rsidRPr="00752953">
        <w:rPr>
          <w:rFonts w:ascii="Arial" w:hAnsi="Arial" w:cs="Arial"/>
          <w:color w:val="000000"/>
          <w:sz w:val="20"/>
          <w:szCs w:val="20"/>
          <w:highlight w:val="yellow"/>
        </w:rPr>
        <w:t xml:space="preserve"> </w:t>
      </w:r>
      <w:r w:rsidRPr="00752953">
        <w:rPr>
          <w:rFonts w:ascii="Arial" w:hAnsi="Arial" w:cs="Arial"/>
          <w:color w:val="000000"/>
          <w:sz w:val="20"/>
          <w:szCs w:val="20"/>
          <w:highlight w:val="yellow"/>
        </w:rPr>
        <w:t>safet</w:t>
      </w:r>
      <w:r w:rsidRPr="00E62437">
        <w:rPr>
          <w:rFonts w:ascii="Arial" w:hAnsi="Arial" w:cs="Arial"/>
          <w:color w:val="000000"/>
          <w:sz w:val="20"/>
          <w:szCs w:val="20"/>
        </w:rPr>
        <w:t>y and livability. According to unofficial feedback sessions, community members' direct participation in decision-making increased their sense of agency and trust in local government.</w:t>
      </w:r>
    </w:p>
    <w:p w14:paraId="20A7947B" w14:textId="57F7F452" w:rsidR="00165492" w:rsidRDefault="00E62437" w:rsidP="00E62437">
      <w:pPr>
        <w:pStyle w:val="NormalWeb"/>
        <w:jc w:val="both"/>
        <w:rPr>
          <w:rFonts w:ascii="Arial" w:hAnsi="Arial" w:cs="Arial"/>
          <w:color w:val="000000"/>
          <w:sz w:val="20"/>
          <w:szCs w:val="20"/>
        </w:rPr>
      </w:pPr>
      <w:r w:rsidRPr="00E62437">
        <w:rPr>
          <w:rFonts w:ascii="Arial" w:hAnsi="Arial" w:cs="Arial"/>
          <w:color w:val="000000"/>
          <w:sz w:val="20"/>
          <w:szCs w:val="20"/>
        </w:rPr>
        <w:lastRenderedPageBreak/>
        <w:t>All things considered, this case study shows how a participatory framework can improve technical resilience results while also yielding social co-benefits, such as improved social cohesion, more local capacity, and longer project sustainability. It shows a clear way for engineers to complete projects that support national</w:t>
      </w:r>
      <w:r>
        <w:rPr>
          <w:rFonts w:ascii="Arial" w:hAnsi="Arial" w:cs="Arial"/>
          <w:color w:val="000000"/>
          <w:sz w:val="20"/>
          <w:szCs w:val="20"/>
        </w:rPr>
        <w:t xml:space="preserve"> </w:t>
      </w:r>
      <w:r w:rsidRPr="00E62437">
        <w:rPr>
          <w:rFonts w:ascii="Arial" w:hAnsi="Arial" w:cs="Arial"/>
          <w:color w:val="000000"/>
          <w:sz w:val="20"/>
          <w:szCs w:val="20"/>
        </w:rPr>
        <w:t>equity and resilience goals, meeting broader policy priorities for the United States. (Norris and others, 2008)</w:t>
      </w:r>
      <w:r w:rsidR="00165492">
        <w:rPr>
          <w:rFonts w:ascii="Arial" w:hAnsi="Arial" w:cs="Arial"/>
          <w:color w:val="000000"/>
          <w:sz w:val="20"/>
          <w:szCs w:val="20"/>
        </w:rPr>
        <w:t>.</w:t>
      </w:r>
    </w:p>
    <w:p w14:paraId="2474F265" w14:textId="77777777" w:rsidR="00165492" w:rsidRDefault="00850C21" w:rsidP="00175F56">
      <w:pPr>
        <w:pStyle w:val="NormalWeb"/>
        <w:ind w:left="720" w:firstLine="720"/>
        <w:rPr>
          <w:sz w:val="22"/>
          <w:szCs w:val="22"/>
        </w:rPr>
      </w:pPr>
      <w:r>
        <w:rPr>
          <w:noProof/>
        </w:rPr>
        <w:drawing>
          <wp:inline distT="0" distB="0" distL="0" distR="0" wp14:anchorId="4657ECEB" wp14:editId="4E172178">
            <wp:extent cx="4451486" cy="2195146"/>
            <wp:effectExtent l="63500" t="63500" r="120650" b="129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_Map.png"/>
                    <pic:cNvPicPr/>
                  </pic:nvPicPr>
                  <pic:blipFill>
                    <a:blip r:embed="rId8"/>
                    <a:stretch>
                      <a:fillRect/>
                    </a:stretch>
                  </pic:blipFill>
                  <pic:spPr>
                    <a:xfrm>
                      <a:off x="0" y="0"/>
                      <a:ext cx="4464504" cy="220156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165492">
        <w:rPr>
          <w:sz w:val="22"/>
          <w:szCs w:val="22"/>
        </w:rPr>
        <w:t xml:space="preserve"> </w:t>
      </w:r>
    </w:p>
    <w:p w14:paraId="018736A2" w14:textId="25CACDB7" w:rsidR="00850C21" w:rsidRPr="00175F56" w:rsidRDefault="00165492" w:rsidP="00175F56">
      <w:pPr>
        <w:pStyle w:val="NormalWeb"/>
        <w:ind w:left="2160" w:firstLine="720"/>
      </w:pPr>
      <w:r w:rsidRPr="00175F56">
        <w:t xml:space="preserve">Figure 2: </w:t>
      </w:r>
      <w:r w:rsidR="00850C21" w:rsidRPr="00175F56">
        <w:t>Participatory Stakeholder Map</w:t>
      </w:r>
    </w:p>
    <w:p w14:paraId="3B719B52" w14:textId="34549B8F" w:rsidR="00850C21" w:rsidRDefault="00854402" w:rsidP="0063514D">
      <w:pPr>
        <w:pStyle w:val="NormalWeb"/>
        <w:jc w:val="both"/>
        <w:rPr>
          <w:rFonts w:ascii="Arial" w:hAnsi="Arial" w:cs="Arial"/>
          <w:color w:val="000000"/>
          <w:sz w:val="20"/>
          <w:szCs w:val="20"/>
        </w:rPr>
      </w:pPr>
      <w:r>
        <w:rPr>
          <w:rFonts w:ascii="Arial" w:hAnsi="Arial" w:cs="Arial"/>
          <w:noProof/>
          <w:color w:val="000000"/>
          <w:sz w:val="20"/>
          <w:szCs w:val="20"/>
        </w:rPr>
        <w:drawing>
          <wp:inline distT="0" distB="0" distL="0" distR="0" wp14:anchorId="224E90D5" wp14:editId="572537E7">
            <wp:extent cx="5641731" cy="3123446"/>
            <wp:effectExtent l="63500" t="63500" r="124460" b="128270"/>
            <wp:docPr id="1341476108" name="Picture 22" descr="A graph showing a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76108" name="Picture 22" descr="A graph showing a project&#10;&#10;AI-generated content may be incorrect."/>
                    <pic:cNvPicPr/>
                  </pic:nvPicPr>
                  <pic:blipFill>
                    <a:blip r:embed="rId9"/>
                    <a:stretch>
                      <a:fillRect/>
                    </a:stretch>
                  </pic:blipFill>
                  <pic:spPr>
                    <a:xfrm>
                      <a:off x="0" y="0"/>
                      <a:ext cx="5641731" cy="31234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CED885" w14:textId="10BF7AD2" w:rsidR="004C6376" w:rsidRPr="00854402" w:rsidRDefault="00EE3123" w:rsidP="00854402">
      <w:pPr>
        <w:ind w:left="720"/>
        <w:jc w:val="center"/>
      </w:pPr>
      <w:r w:rsidRPr="00097177">
        <w:rPr>
          <w:rFonts w:ascii="Times New Roman" w:eastAsia="Times New Roman" w:hAnsi="Times New Roman" w:cs="Times New Roman"/>
          <w:sz w:val="24"/>
          <w:szCs w:val="24"/>
        </w:rPr>
        <w:t>Figure 3: Participatory Project Timeline</w:t>
      </w:r>
    </w:p>
    <w:p w14:paraId="6B0E9F9D" w14:textId="77777777" w:rsidR="00EE3123" w:rsidRDefault="00EE3123" w:rsidP="00EE3123"/>
    <w:p w14:paraId="68B5BC00" w14:textId="77777777" w:rsidR="00854402" w:rsidRDefault="00EE3123" w:rsidP="00854402">
      <w:pPr>
        <w:ind w:left="720" w:firstLine="720"/>
      </w:pPr>
      <w:r>
        <w:rPr>
          <w:noProof/>
        </w:rPr>
        <w:lastRenderedPageBreak/>
        <w:drawing>
          <wp:inline distT="0" distB="0" distL="0" distR="0" wp14:anchorId="2D454F35" wp14:editId="2ABBD4D1">
            <wp:extent cx="3187700" cy="3187700"/>
            <wp:effectExtent l="63500" t="63500" r="127000" b="127000"/>
            <wp:docPr id="4" name="Picture 4" descr="A diagram of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different colors&#10;&#10;AI-generated content may be incorrect."/>
                    <pic:cNvPicPr/>
                  </pic:nvPicPr>
                  <pic:blipFill>
                    <a:blip r:embed="rId10"/>
                    <a:stretch>
                      <a:fillRect/>
                    </a:stretch>
                  </pic:blipFill>
                  <pic:spPr>
                    <a:xfrm>
                      <a:off x="0" y="0"/>
                      <a:ext cx="3232490" cy="32324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708B6AA" w14:textId="5E612917" w:rsidR="00E62437" w:rsidRDefault="00EE3123" w:rsidP="00804D77">
      <w:pPr>
        <w:ind w:left="1440" w:firstLine="720"/>
      </w:pPr>
      <w:r>
        <w:t>Figure 4: Integrated Resilience Dimensions</w:t>
      </w:r>
    </w:p>
    <w:p w14:paraId="3BE61089" w14:textId="77777777" w:rsidR="00A2602A" w:rsidRDefault="00EC368C" w:rsidP="00A2602A">
      <w:pPr>
        <w:pStyle w:val="ListParagraph"/>
        <w:numPr>
          <w:ilvl w:val="0"/>
          <w:numId w:val="27"/>
        </w:numPr>
        <w:spacing w:after="0" w:line="240" w:lineRule="auto"/>
        <w:rPr>
          <w:rFonts w:ascii="Arial" w:eastAsiaTheme="minorHAnsi" w:hAnsi="Arial" w:cs="Arial"/>
          <w:b/>
          <w:bCs/>
        </w:rPr>
      </w:pPr>
      <w:r w:rsidRPr="008C42E1">
        <w:rPr>
          <w:rFonts w:ascii="Arial" w:eastAsiaTheme="minorHAnsi" w:hAnsi="Arial" w:cs="Arial"/>
          <w:b/>
          <w:bCs/>
        </w:rPr>
        <w:t>CONCLUSION</w:t>
      </w:r>
    </w:p>
    <w:p w14:paraId="02DDC048" w14:textId="77777777" w:rsidR="00E62437" w:rsidRDefault="00E62437" w:rsidP="00E62437">
      <w:pPr>
        <w:pStyle w:val="ListParagraph"/>
        <w:spacing w:after="0" w:line="240" w:lineRule="auto"/>
        <w:ind w:left="360"/>
        <w:rPr>
          <w:rFonts w:ascii="Arial" w:eastAsiaTheme="minorHAnsi" w:hAnsi="Arial" w:cs="Arial"/>
          <w:b/>
          <w:bCs/>
        </w:rPr>
      </w:pPr>
    </w:p>
    <w:p w14:paraId="10A0AF5F" w14:textId="6CEE0E69" w:rsidR="00A2602A" w:rsidRDefault="00A2602A" w:rsidP="00854402">
      <w:pPr>
        <w:pStyle w:val="ListParagraph"/>
        <w:spacing w:after="0" w:line="240" w:lineRule="auto"/>
        <w:ind w:left="360"/>
        <w:jc w:val="both"/>
        <w:rPr>
          <w:rFonts w:ascii="Arial" w:eastAsia="Times New Roman" w:hAnsi="Arial" w:cs="Arial"/>
          <w:color w:val="000000"/>
          <w:sz w:val="20"/>
          <w:szCs w:val="20"/>
        </w:rPr>
      </w:pPr>
      <w:r w:rsidRPr="00A2602A">
        <w:rPr>
          <w:rFonts w:ascii="Arial" w:eastAsia="Times New Roman" w:hAnsi="Arial" w:cs="Arial"/>
          <w:color w:val="000000"/>
          <w:sz w:val="20"/>
          <w:szCs w:val="20"/>
        </w:rPr>
        <w:t xml:space="preserve">In underprivileged communities across the US, the participatory framework described in this manuscript provides a </w:t>
      </w:r>
      <w:r w:rsidR="00546C39" w:rsidRPr="00752953">
        <w:rPr>
          <w:rFonts w:ascii="Arial" w:eastAsia="Times New Roman" w:hAnsi="Arial" w:cs="Arial"/>
          <w:color w:val="000000"/>
          <w:sz w:val="20"/>
          <w:szCs w:val="20"/>
          <w:highlight w:val="yellow"/>
        </w:rPr>
        <w:t>community-</w:t>
      </w:r>
      <w:proofErr w:type="spellStart"/>
      <w:r w:rsidR="00546C39" w:rsidRPr="00752953">
        <w:rPr>
          <w:rFonts w:ascii="Arial" w:eastAsia="Times New Roman" w:hAnsi="Arial" w:cs="Arial"/>
          <w:color w:val="000000"/>
          <w:sz w:val="20"/>
          <w:szCs w:val="20"/>
          <w:highlight w:val="yellow"/>
        </w:rPr>
        <w:t>centred</w:t>
      </w:r>
      <w:proofErr w:type="spellEnd"/>
      <w:r w:rsidRPr="00752953">
        <w:rPr>
          <w:rFonts w:ascii="Arial" w:eastAsia="Times New Roman" w:hAnsi="Arial" w:cs="Arial"/>
          <w:color w:val="000000"/>
          <w:sz w:val="20"/>
          <w:szCs w:val="20"/>
          <w:highlight w:val="yellow"/>
        </w:rPr>
        <w:t xml:space="preserve">, replicable </w:t>
      </w:r>
      <w:r w:rsidRPr="00A2602A">
        <w:rPr>
          <w:rFonts w:ascii="Arial" w:eastAsia="Times New Roman" w:hAnsi="Arial" w:cs="Arial"/>
          <w:color w:val="000000"/>
          <w:sz w:val="20"/>
          <w:szCs w:val="20"/>
        </w:rPr>
        <w:t xml:space="preserve">model </w:t>
      </w:r>
      <w:r w:rsidRPr="00752953">
        <w:rPr>
          <w:rFonts w:ascii="Arial" w:eastAsia="Times New Roman" w:hAnsi="Arial" w:cs="Arial"/>
          <w:color w:val="000000"/>
          <w:sz w:val="20"/>
          <w:szCs w:val="20"/>
          <w:highlight w:val="yellow"/>
        </w:rPr>
        <w:t xml:space="preserve">for </w:t>
      </w:r>
      <w:proofErr w:type="spellStart"/>
      <w:r w:rsidR="00546C39" w:rsidRPr="00752953">
        <w:rPr>
          <w:rFonts w:ascii="Arial" w:eastAsia="Times New Roman" w:hAnsi="Arial" w:cs="Arial"/>
          <w:color w:val="000000"/>
          <w:sz w:val="20"/>
          <w:szCs w:val="20"/>
          <w:highlight w:val="yellow"/>
        </w:rPr>
        <w:t>organising</w:t>
      </w:r>
      <w:proofErr w:type="spellEnd"/>
      <w:r w:rsidRPr="00752953">
        <w:rPr>
          <w:rFonts w:ascii="Arial" w:eastAsia="Times New Roman" w:hAnsi="Arial" w:cs="Arial"/>
          <w:color w:val="000000"/>
          <w:sz w:val="20"/>
          <w:szCs w:val="20"/>
          <w:highlight w:val="yellow"/>
        </w:rPr>
        <w:t xml:space="preserve">, </w:t>
      </w:r>
      <w:r w:rsidRPr="00A2602A">
        <w:rPr>
          <w:rFonts w:ascii="Arial" w:eastAsia="Times New Roman" w:hAnsi="Arial" w:cs="Arial"/>
          <w:color w:val="000000"/>
          <w:sz w:val="20"/>
          <w:szCs w:val="20"/>
        </w:rPr>
        <w:t>developing, and carrying out resilient infrastructure projects. Incorporating community perspectives throughout the entire process, from needs analysis to post-construction assessment, allows engineers to collaborate on solutions that are socially inclusive, technically sound, and flexible enough to adjust to changing circumstances. Fung (2006)</w:t>
      </w:r>
    </w:p>
    <w:p w14:paraId="4B767858" w14:textId="77777777" w:rsidR="00A2602A" w:rsidRDefault="00A2602A" w:rsidP="00854402">
      <w:pPr>
        <w:pStyle w:val="ListParagraph"/>
        <w:spacing w:after="0" w:line="240" w:lineRule="auto"/>
        <w:ind w:left="360"/>
        <w:jc w:val="both"/>
        <w:rPr>
          <w:rFonts w:ascii="Arial" w:eastAsia="Times New Roman" w:hAnsi="Arial" w:cs="Arial"/>
          <w:color w:val="000000"/>
          <w:sz w:val="20"/>
          <w:szCs w:val="20"/>
        </w:rPr>
      </w:pPr>
    </w:p>
    <w:p w14:paraId="251031C5" w14:textId="33FC272D" w:rsidR="00A2602A" w:rsidRDefault="00A2602A" w:rsidP="00854402">
      <w:pPr>
        <w:pStyle w:val="ListParagraph"/>
        <w:spacing w:after="0" w:line="240" w:lineRule="auto"/>
        <w:ind w:left="360"/>
        <w:jc w:val="both"/>
        <w:rPr>
          <w:rFonts w:ascii="Arial" w:eastAsia="Times New Roman" w:hAnsi="Arial" w:cs="Arial"/>
          <w:color w:val="000000"/>
          <w:sz w:val="20"/>
          <w:szCs w:val="20"/>
        </w:rPr>
      </w:pPr>
      <w:r w:rsidRPr="00A2602A">
        <w:rPr>
          <w:rFonts w:ascii="Arial" w:eastAsia="Times New Roman" w:hAnsi="Arial" w:cs="Arial"/>
          <w:color w:val="000000"/>
          <w:sz w:val="20"/>
          <w:szCs w:val="20"/>
        </w:rPr>
        <w:t xml:space="preserve">The framework shows how incorporating participatory methods into engineering practice enhances </w:t>
      </w:r>
      <w:r w:rsidR="00854402">
        <w:rPr>
          <w:rFonts w:ascii="Arial" w:eastAsia="Times New Roman" w:hAnsi="Arial" w:cs="Arial"/>
          <w:color w:val="000000"/>
          <w:sz w:val="20"/>
          <w:szCs w:val="20"/>
        </w:rPr>
        <w:t xml:space="preserve">the </w:t>
      </w:r>
      <w:r w:rsidRPr="00A2602A">
        <w:rPr>
          <w:rFonts w:ascii="Arial" w:eastAsia="Times New Roman" w:hAnsi="Arial" w:cs="Arial"/>
          <w:color w:val="000000"/>
          <w:sz w:val="20"/>
          <w:szCs w:val="20"/>
        </w:rPr>
        <w:t>infrastructure's functional performance while also fostering community cohesion, fostering local trust, and producing local economic benefits. Because communities are more likely to preserve and protect assets they helped design, these co-benefits increase the long-term sustainability of projects. Arnstein (1969)</w:t>
      </w:r>
      <w:r>
        <w:rPr>
          <w:rFonts w:ascii="Arial" w:eastAsia="Times New Roman" w:hAnsi="Arial" w:cs="Arial"/>
          <w:color w:val="000000"/>
          <w:sz w:val="20"/>
          <w:szCs w:val="20"/>
        </w:rPr>
        <w:t>.</w:t>
      </w:r>
    </w:p>
    <w:p w14:paraId="5E1CFEDE" w14:textId="77777777" w:rsidR="00A2602A" w:rsidRDefault="00A2602A" w:rsidP="00854402">
      <w:pPr>
        <w:pStyle w:val="ListParagraph"/>
        <w:spacing w:after="0" w:line="240" w:lineRule="auto"/>
        <w:ind w:left="360"/>
        <w:jc w:val="both"/>
        <w:rPr>
          <w:rFonts w:ascii="Arial" w:eastAsia="Times New Roman" w:hAnsi="Arial" w:cs="Arial"/>
          <w:color w:val="000000"/>
          <w:sz w:val="20"/>
          <w:szCs w:val="20"/>
        </w:rPr>
      </w:pPr>
    </w:p>
    <w:p w14:paraId="3A9A31AD" w14:textId="77777777" w:rsidR="00A2602A" w:rsidRDefault="00A2602A" w:rsidP="00854402">
      <w:pPr>
        <w:pStyle w:val="ListParagraph"/>
        <w:spacing w:after="0" w:line="240" w:lineRule="auto"/>
        <w:ind w:left="360"/>
        <w:jc w:val="both"/>
        <w:rPr>
          <w:rFonts w:ascii="Arial" w:eastAsia="Times New Roman" w:hAnsi="Arial" w:cs="Arial"/>
          <w:color w:val="000000"/>
          <w:sz w:val="20"/>
          <w:szCs w:val="20"/>
        </w:rPr>
      </w:pPr>
      <w:r w:rsidRPr="00A2602A">
        <w:rPr>
          <w:rFonts w:ascii="Arial" w:eastAsia="Times New Roman" w:hAnsi="Arial" w:cs="Arial"/>
          <w:color w:val="000000"/>
          <w:sz w:val="20"/>
          <w:szCs w:val="20"/>
        </w:rPr>
        <w:t>Additionally, this strategy is in line with new national initiatives like the Justice40 Initiative and the Bipartisan Infrastructure Law that prioritize equity, environmental justice, and resilience. By assisting marginalized communities in filling in historical infrastructure gaps, scaling such frameworks can promote social well-being and climate adaptation at the same time. (GAO, 2021).</w:t>
      </w:r>
    </w:p>
    <w:p w14:paraId="1E410241" w14:textId="77777777" w:rsidR="00A2602A" w:rsidRDefault="00A2602A" w:rsidP="00854402">
      <w:pPr>
        <w:pStyle w:val="ListParagraph"/>
        <w:spacing w:after="0" w:line="240" w:lineRule="auto"/>
        <w:ind w:left="360"/>
        <w:jc w:val="both"/>
        <w:rPr>
          <w:rFonts w:ascii="Arial" w:eastAsia="Times New Roman" w:hAnsi="Arial" w:cs="Arial"/>
          <w:color w:val="000000"/>
          <w:sz w:val="20"/>
          <w:szCs w:val="20"/>
        </w:rPr>
      </w:pPr>
    </w:p>
    <w:p w14:paraId="6A4B8DEE" w14:textId="62EB9623" w:rsidR="00A2602A" w:rsidRDefault="00A2602A" w:rsidP="00854402">
      <w:pPr>
        <w:pStyle w:val="ListParagraph"/>
        <w:spacing w:after="0" w:line="240" w:lineRule="auto"/>
        <w:ind w:left="360"/>
        <w:jc w:val="both"/>
        <w:rPr>
          <w:rFonts w:ascii="Arial" w:eastAsia="Times New Roman" w:hAnsi="Arial" w:cs="Arial"/>
          <w:color w:val="000000"/>
          <w:sz w:val="20"/>
          <w:szCs w:val="20"/>
        </w:rPr>
      </w:pPr>
      <w:r w:rsidRPr="00A2602A">
        <w:rPr>
          <w:rFonts w:ascii="Arial" w:eastAsia="Times New Roman" w:hAnsi="Arial" w:cs="Arial"/>
          <w:color w:val="000000"/>
          <w:sz w:val="20"/>
          <w:szCs w:val="20"/>
        </w:rPr>
        <w:t>At the local, state, and federal levels, future research should concentrate on developing policy recommendations that encourage participatory engineering practices, improving participatory tools for digital and hybrid environments, and piloting this framework in a variety of geographic and socioeconomic contexts. By doing this, the engineering profession can significantly contribute to the development of resilient, equitable, and future-ready communities across the country. (2019, National Academies of Sciences, Engineering, and Medicine)</w:t>
      </w:r>
    </w:p>
    <w:p w14:paraId="02EBA026" w14:textId="246B86B5" w:rsidR="006B13D0" w:rsidRDefault="006B13D0" w:rsidP="00854402">
      <w:pPr>
        <w:pStyle w:val="ListParagraph"/>
        <w:spacing w:after="0" w:line="240" w:lineRule="auto"/>
        <w:ind w:left="360"/>
        <w:jc w:val="both"/>
        <w:rPr>
          <w:rFonts w:ascii="Arial" w:eastAsia="Times New Roman" w:hAnsi="Arial" w:cs="Arial"/>
          <w:color w:val="000000"/>
          <w:sz w:val="20"/>
          <w:szCs w:val="20"/>
        </w:rPr>
      </w:pPr>
    </w:p>
    <w:p w14:paraId="57984D54" w14:textId="77777777" w:rsidR="006B13D0" w:rsidRPr="00394842" w:rsidRDefault="006B13D0" w:rsidP="006B13D0">
      <w:pPr>
        <w:rPr>
          <w:highlight w:val="yellow"/>
        </w:rPr>
      </w:pPr>
      <w:r w:rsidRPr="00394842">
        <w:rPr>
          <w:highlight w:val="yellow"/>
        </w:rPr>
        <w:t>Disclaimer (Artificial intelligence)</w:t>
      </w:r>
    </w:p>
    <w:p w14:paraId="08DB8229" w14:textId="77777777" w:rsidR="006B13D0" w:rsidRPr="00394842" w:rsidRDefault="006B13D0" w:rsidP="006B13D0">
      <w:pPr>
        <w:rPr>
          <w:highlight w:val="yellow"/>
        </w:rPr>
      </w:pPr>
    </w:p>
    <w:p w14:paraId="681D0EEC" w14:textId="77777777" w:rsidR="006B13D0" w:rsidRPr="00394842" w:rsidRDefault="006B13D0" w:rsidP="006B13D0">
      <w:pPr>
        <w:rPr>
          <w:highlight w:val="yellow"/>
        </w:rPr>
      </w:pPr>
      <w:r w:rsidRPr="00394842">
        <w:rPr>
          <w:highlight w:val="yellow"/>
        </w:rPr>
        <w:t xml:space="preserve">Option 1: </w:t>
      </w:r>
    </w:p>
    <w:p w14:paraId="3DD25E22" w14:textId="77777777" w:rsidR="006B13D0" w:rsidRPr="00394842" w:rsidRDefault="006B13D0" w:rsidP="006B13D0">
      <w:pPr>
        <w:rPr>
          <w:highlight w:val="yellow"/>
        </w:rPr>
      </w:pPr>
    </w:p>
    <w:p w14:paraId="4A72157E" w14:textId="77777777" w:rsidR="006B13D0" w:rsidRPr="00394842" w:rsidRDefault="006B13D0" w:rsidP="006B13D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5AF6622" w14:textId="77777777" w:rsidR="006B13D0" w:rsidRPr="00394842" w:rsidRDefault="006B13D0" w:rsidP="006B13D0">
      <w:pPr>
        <w:rPr>
          <w:highlight w:val="yellow"/>
        </w:rPr>
      </w:pPr>
    </w:p>
    <w:p w14:paraId="04EDD449" w14:textId="77777777" w:rsidR="006B13D0" w:rsidRPr="00394842" w:rsidRDefault="006B13D0" w:rsidP="006B13D0">
      <w:pPr>
        <w:rPr>
          <w:highlight w:val="yellow"/>
        </w:rPr>
      </w:pPr>
      <w:r w:rsidRPr="00394842">
        <w:rPr>
          <w:highlight w:val="yellow"/>
        </w:rPr>
        <w:t xml:space="preserve">Option 2: </w:t>
      </w:r>
    </w:p>
    <w:p w14:paraId="32F5B542" w14:textId="77777777" w:rsidR="006B13D0" w:rsidRPr="00394842" w:rsidRDefault="006B13D0" w:rsidP="006B13D0">
      <w:pPr>
        <w:rPr>
          <w:highlight w:val="yellow"/>
        </w:rPr>
      </w:pPr>
    </w:p>
    <w:p w14:paraId="17377C6C" w14:textId="77777777" w:rsidR="006B13D0" w:rsidRPr="00394842" w:rsidRDefault="006B13D0" w:rsidP="006B13D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6ACEDBC" w14:textId="77777777" w:rsidR="006B13D0" w:rsidRPr="00394842" w:rsidRDefault="006B13D0" w:rsidP="006B13D0">
      <w:pPr>
        <w:rPr>
          <w:highlight w:val="yellow"/>
        </w:rPr>
      </w:pPr>
    </w:p>
    <w:p w14:paraId="73292F78" w14:textId="77777777" w:rsidR="006B13D0" w:rsidRPr="00394842" w:rsidRDefault="006B13D0" w:rsidP="006B13D0">
      <w:pPr>
        <w:rPr>
          <w:highlight w:val="yellow"/>
        </w:rPr>
      </w:pPr>
      <w:r w:rsidRPr="00394842">
        <w:rPr>
          <w:highlight w:val="yellow"/>
        </w:rPr>
        <w:t>Details of the AI usage are given below:</w:t>
      </w:r>
    </w:p>
    <w:p w14:paraId="0E0EF732" w14:textId="77777777" w:rsidR="006B13D0" w:rsidRPr="00394842" w:rsidRDefault="006B13D0" w:rsidP="006B13D0">
      <w:pPr>
        <w:rPr>
          <w:highlight w:val="yellow"/>
        </w:rPr>
      </w:pPr>
      <w:r w:rsidRPr="00394842">
        <w:rPr>
          <w:highlight w:val="yellow"/>
        </w:rPr>
        <w:t>1.</w:t>
      </w:r>
    </w:p>
    <w:p w14:paraId="6F2E0284" w14:textId="77777777" w:rsidR="006B13D0" w:rsidRPr="00394842" w:rsidRDefault="006B13D0" w:rsidP="006B13D0">
      <w:pPr>
        <w:rPr>
          <w:highlight w:val="yellow"/>
        </w:rPr>
      </w:pPr>
      <w:r w:rsidRPr="00394842">
        <w:rPr>
          <w:highlight w:val="yellow"/>
        </w:rPr>
        <w:t>2.</w:t>
      </w:r>
    </w:p>
    <w:p w14:paraId="53237B7C" w14:textId="77777777" w:rsidR="006B13D0" w:rsidRPr="00165217" w:rsidRDefault="006B13D0" w:rsidP="006B13D0">
      <w:r w:rsidRPr="00394842">
        <w:rPr>
          <w:highlight w:val="yellow"/>
        </w:rPr>
        <w:t>3.</w:t>
      </w:r>
    </w:p>
    <w:p w14:paraId="4C1B8A5F" w14:textId="77777777" w:rsidR="006B13D0" w:rsidRPr="00A2602A" w:rsidRDefault="006B13D0" w:rsidP="00854402">
      <w:pPr>
        <w:pStyle w:val="ListParagraph"/>
        <w:spacing w:after="0" w:line="240" w:lineRule="auto"/>
        <w:ind w:left="360"/>
        <w:jc w:val="both"/>
        <w:rPr>
          <w:rFonts w:ascii="Arial" w:eastAsiaTheme="minorHAnsi" w:hAnsi="Arial" w:cs="Arial"/>
          <w:b/>
          <w:bCs/>
        </w:rPr>
      </w:pPr>
    </w:p>
    <w:p w14:paraId="51599A1C" w14:textId="7600282E" w:rsidR="00AA183D" w:rsidRPr="00804D77" w:rsidRDefault="00EC368C" w:rsidP="00804D77">
      <w:pPr>
        <w:pStyle w:val="Heading1"/>
        <w:ind w:firstLine="360"/>
        <w:jc w:val="both"/>
        <w:rPr>
          <w:rFonts w:ascii="Arial" w:hAnsi="Arial" w:cs="Arial"/>
          <w:color w:val="000000" w:themeColor="text1"/>
          <w:sz w:val="22"/>
          <w:szCs w:val="22"/>
        </w:rPr>
      </w:pPr>
      <w:r w:rsidRPr="00804D77">
        <w:rPr>
          <w:rFonts w:ascii="Arial" w:hAnsi="Arial" w:cs="Arial"/>
          <w:color w:val="000000" w:themeColor="text1"/>
          <w:sz w:val="22"/>
          <w:szCs w:val="22"/>
        </w:rPr>
        <w:t>REFERENCES</w:t>
      </w:r>
    </w:p>
    <w:p w14:paraId="1B305897" w14:textId="77777777" w:rsidR="00A2602A" w:rsidRDefault="00A2602A" w:rsidP="00804D77">
      <w:pPr>
        <w:pStyle w:val="ListParagraph"/>
        <w:spacing w:after="0" w:line="240" w:lineRule="auto"/>
        <w:jc w:val="both"/>
        <w:rPr>
          <w:rFonts w:ascii="Arial" w:hAnsi="Arial" w:cs="Arial"/>
          <w:sz w:val="20"/>
          <w:szCs w:val="20"/>
        </w:rPr>
      </w:pPr>
    </w:p>
    <w:p w14:paraId="2298BCEF" w14:textId="13B9BDCF" w:rsidR="00804D7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S. L. Cutter and associates (2008). Global Environmental Change, 18(4), 598–606; "A place-based model for understanding community resilience to natural disasters."</w:t>
      </w:r>
    </w:p>
    <w:p w14:paraId="6582AC88" w14:textId="77777777" w:rsidR="00804D77" w:rsidRDefault="00804D77" w:rsidP="00804D77">
      <w:pPr>
        <w:pStyle w:val="ListParagraph"/>
        <w:spacing w:after="0" w:line="240" w:lineRule="auto"/>
        <w:jc w:val="both"/>
        <w:rPr>
          <w:rFonts w:ascii="Arial" w:hAnsi="Arial" w:cs="Arial"/>
          <w:sz w:val="20"/>
          <w:szCs w:val="20"/>
        </w:rPr>
      </w:pPr>
    </w:p>
    <w:p w14:paraId="4DD26C9C" w14:textId="67277C52"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Arnstein, S. R. (1969). Journal of the American Institute of Planners, 35(4), 216–224. "A ladder of citizen participation."</w:t>
      </w:r>
    </w:p>
    <w:p w14:paraId="7736F4D5" w14:textId="77777777" w:rsidR="00E62437" w:rsidRPr="00E62437" w:rsidRDefault="00E62437" w:rsidP="00E62437">
      <w:pPr>
        <w:spacing w:after="0" w:line="240" w:lineRule="auto"/>
        <w:jc w:val="both"/>
        <w:rPr>
          <w:rFonts w:ascii="Arial" w:hAnsi="Arial" w:cs="Arial"/>
          <w:sz w:val="20"/>
          <w:szCs w:val="20"/>
        </w:rPr>
      </w:pPr>
    </w:p>
    <w:p w14:paraId="125B7A01" w14:textId="060B4E4F"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Berke, P., and T. J. Campanella. (2006). "Post-disaster resiliency planning." Annals of the American Academy of Political and Social Science, 604(1), 192–207.</w:t>
      </w:r>
    </w:p>
    <w:p w14:paraId="465EA101" w14:textId="77777777" w:rsidR="00E62437" w:rsidRPr="00E62437" w:rsidRDefault="00E62437" w:rsidP="00E62437">
      <w:pPr>
        <w:spacing w:after="0" w:line="240" w:lineRule="auto"/>
        <w:jc w:val="both"/>
        <w:rPr>
          <w:rFonts w:ascii="Arial" w:hAnsi="Arial" w:cs="Arial"/>
          <w:sz w:val="20"/>
          <w:szCs w:val="20"/>
        </w:rPr>
      </w:pPr>
    </w:p>
    <w:p w14:paraId="37538046"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National Academies of Medicine, Engineering, and Science. (2019). Developing and Assessing Resilience in Communities. The National Academies Press, Washington, DC.</w:t>
      </w:r>
    </w:p>
    <w:p w14:paraId="4DB425EE" w14:textId="77777777" w:rsidR="00E62437" w:rsidRPr="00E62437" w:rsidRDefault="00E62437" w:rsidP="00E62437">
      <w:pPr>
        <w:spacing w:after="0" w:line="240" w:lineRule="auto"/>
        <w:jc w:val="both"/>
        <w:rPr>
          <w:rFonts w:ascii="Arial" w:hAnsi="Arial" w:cs="Arial"/>
          <w:sz w:val="20"/>
          <w:szCs w:val="20"/>
        </w:rPr>
      </w:pPr>
    </w:p>
    <w:p w14:paraId="131FF049"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 xml:space="preserve">Parker, E. A., Becker, A. B., Israel, B. A., and Schulz, A. J. (1998).Community-based research review: Evaluating collaborative strategies to enhance public </w:t>
      </w:r>
      <w:proofErr w:type="spellStart"/>
      <w:r w:rsidRPr="00804D77">
        <w:rPr>
          <w:rFonts w:ascii="Arial" w:hAnsi="Arial" w:cs="Arial"/>
          <w:sz w:val="20"/>
          <w:szCs w:val="20"/>
        </w:rPr>
        <w:t>health.Public</w:t>
      </w:r>
      <w:proofErr w:type="spellEnd"/>
      <w:r w:rsidRPr="00804D77">
        <w:rPr>
          <w:rFonts w:ascii="Arial" w:hAnsi="Arial" w:cs="Arial"/>
          <w:sz w:val="20"/>
          <w:szCs w:val="20"/>
        </w:rPr>
        <w:t xml:space="preserve"> Health Annual Review, 19(1), 173–202.</w:t>
      </w:r>
    </w:p>
    <w:p w14:paraId="030479CB" w14:textId="77777777" w:rsidR="00E62437" w:rsidRPr="00E62437" w:rsidRDefault="00E62437" w:rsidP="00E62437">
      <w:pPr>
        <w:spacing w:after="0" w:line="240" w:lineRule="auto"/>
        <w:jc w:val="both"/>
        <w:rPr>
          <w:rFonts w:ascii="Arial" w:hAnsi="Arial" w:cs="Arial"/>
          <w:sz w:val="20"/>
          <w:szCs w:val="20"/>
        </w:rPr>
      </w:pPr>
    </w:p>
    <w:p w14:paraId="5DC11EDC"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proofErr w:type="spellStart"/>
      <w:r w:rsidRPr="00804D77">
        <w:rPr>
          <w:rFonts w:ascii="Arial" w:hAnsi="Arial" w:cs="Arial"/>
          <w:sz w:val="20"/>
          <w:szCs w:val="20"/>
        </w:rPr>
        <w:lastRenderedPageBreak/>
        <w:t>Sanoff</w:t>
      </w:r>
      <w:proofErr w:type="spellEnd"/>
      <w:r w:rsidRPr="00804D77">
        <w:rPr>
          <w:rFonts w:ascii="Arial" w:hAnsi="Arial" w:cs="Arial"/>
          <w:sz w:val="20"/>
          <w:szCs w:val="20"/>
        </w:rPr>
        <w:t xml:space="preserve">, H. (2000).techniques for community involvement in planning and </w:t>
      </w:r>
      <w:proofErr w:type="spellStart"/>
      <w:r w:rsidRPr="00804D77">
        <w:rPr>
          <w:rFonts w:ascii="Arial" w:hAnsi="Arial" w:cs="Arial"/>
          <w:sz w:val="20"/>
          <w:szCs w:val="20"/>
        </w:rPr>
        <w:t>design.Wiley</w:t>
      </w:r>
      <w:proofErr w:type="spellEnd"/>
      <w:r w:rsidRPr="00804D77">
        <w:rPr>
          <w:rFonts w:ascii="Arial" w:hAnsi="Arial" w:cs="Arial"/>
          <w:sz w:val="20"/>
          <w:szCs w:val="20"/>
        </w:rPr>
        <w:t xml:space="preserve"> &amp; Sons, John.</w:t>
      </w:r>
    </w:p>
    <w:p w14:paraId="54C9CE04" w14:textId="77777777" w:rsidR="00E62437" w:rsidRPr="00E62437" w:rsidRDefault="00E62437" w:rsidP="00E62437">
      <w:pPr>
        <w:spacing w:after="0" w:line="240" w:lineRule="auto"/>
        <w:jc w:val="both"/>
        <w:rPr>
          <w:rFonts w:ascii="Arial" w:hAnsi="Arial" w:cs="Arial"/>
          <w:sz w:val="20"/>
          <w:szCs w:val="20"/>
        </w:rPr>
      </w:pPr>
    </w:p>
    <w:p w14:paraId="5CF1561A"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Pretty, J. N. (1995).Sustainable agriculture through participatory learning.1247–1263, World Development, 23(8).</w:t>
      </w:r>
    </w:p>
    <w:p w14:paraId="48F0D4BD" w14:textId="77777777" w:rsidR="00E62437" w:rsidRPr="00E62437" w:rsidRDefault="00E62437" w:rsidP="00E62437">
      <w:pPr>
        <w:spacing w:after="0" w:line="240" w:lineRule="auto"/>
        <w:jc w:val="both"/>
        <w:rPr>
          <w:rFonts w:ascii="Arial" w:hAnsi="Arial" w:cs="Arial"/>
          <w:sz w:val="20"/>
          <w:szCs w:val="20"/>
        </w:rPr>
      </w:pPr>
    </w:p>
    <w:p w14:paraId="5A1E2E06"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Reed, M. S. (2008).A review of the literature on stakeholder participation in environmental management.2417–2431 in Biological Conservation, 141(10).</w:t>
      </w:r>
    </w:p>
    <w:p w14:paraId="3B51D769" w14:textId="77777777" w:rsidR="00E62437" w:rsidRPr="00E62437" w:rsidRDefault="00E62437" w:rsidP="00E62437">
      <w:pPr>
        <w:spacing w:after="0" w:line="240" w:lineRule="auto"/>
        <w:jc w:val="both"/>
        <w:rPr>
          <w:rFonts w:ascii="Arial" w:hAnsi="Arial" w:cs="Arial"/>
          <w:sz w:val="20"/>
          <w:szCs w:val="20"/>
        </w:rPr>
      </w:pPr>
    </w:p>
    <w:p w14:paraId="4DC1A405"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Arnstein, S. R. (1969).a rung on the citizen participation ladder.216–224 in Journal of the American Institute of Planners, 35(4).</w:t>
      </w:r>
    </w:p>
    <w:p w14:paraId="225C5D72" w14:textId="77777777" w:rsidR="00E62437" w:rsidRPr="00E62437" w:rsidRDefault="00E62437" w:rsidP="00E62437">
      <w:pPr>
        <w:spacing w:after="0" w:line="240" w:lineRule="auto"/>
        <w:jc w:val="both"/>
        <w:rPr>
          <w:rFonts w:ascii="Arial" w:hAnsi="Arial" w:cs="Arial"/>
          <w:sz w:val="20"/>
          <w:szCs w:val="20"/>
        </w:rPr>
      </w:pPr>
    </w:p>
    <w:p w14:paraId="4C79A598"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Chambers, R. (1994).The paradigm, possibilities, and challenges of participatory rural appraisal (PRA).1437–1454 in World Development, 22(10).</w:t>
      </w:r>
    </w:p>
    <w:p w14:paraId="20D99A62" w14:textId="77777777" w:rsidR="00E62437" w:rsidRPr="00E62437" w:rsidRDefault="00E62437" w:rsidP="00E62437">
      <w:pPr>
        <w:spacing w:after="0" w:line="240" w:lineRule="auto"/>
        <w:jc w:val="both"/>
        <w:rPr>
          <w:rFonts w:ascii="Arial" w:hAnsi="Arial" w:cs="Arial"/>
          <w:sz w:val="20"/>
          <w:szCs w:val="20"/>
        </w:rPr>
      </w:pPr>
    </w:p>
    <w:p w14:paraId="570467E2"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 xml:space="preserve">Fung, A. (2006).different ways to get involved in complex </w:t>
      </w:r>
      <w:proofErr w:type="spellStart"/>
      <w:r w:rsidRPr="00804D77">
        <w:rPr>
          <w:rFonts w:ascii="Arial" w:hAnsi="Arial" w:cs="Arial"/>
          <w:sz w:val="20"/>
          <w:szCs w:val="20"/>
        </w:rPr>
        <w:t>governance.Review</w:t>
      </w:r>
      <w:proofErr w:type="spellEnd"/>
      <w:r w:rsidRPr="00804D77">
        <w:rPr>
          <w:rFonts w:ascii="Arial" w:hAnsi="Arial" w:cs="Arial"/>
          <w:sz w:val="20"/>
          <w:szCs w:val="20"/>
        </w:rPr>
        <w:t xml:space="preserve"> of Public Administration, 66, 66–75.</w:t>
      </w:r>
    </w:p>
    <w:p w14:paraId="5F12317A" w14:textId="77777777" w:rsidR="00E62437" w:rsidRPr="00E62437" w:rsidRDefault="00E62437" w:rsidP="00E62437">
      <w:pPr>
        <w:spacing w:after="0" w:line="240" w:lineRule="auto"/>
        <w:jc w:val="both"/>
        <w:rPr>
          <w:rFonts w:ascii="Arial" w:hAnsi="Arial" w:cs="Arial"/>
          <w:sz w:val="20"/>
          <w:szCs w:val="20"/>
        </w:rPr>
      </w:pPr>
    </w:p>
    <w:p w14:paraId="5800F022"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Campanella, T. J., and Berke, P. R. (2006). "Post-disaster resiliency planning." The American Academy of Political and Social Science ANNALS, 604(1), 192–207.</w:t>
      </w:r>
    </w:p>
    <w:p w14:paraId="7EB50209" w14:textId="77777777" w:rsidR="00E62437" w:rsidRPr="00E62437" w:rsidRDefault="00E62437" w:rsidP="00E62437">
      <w:pPr>
        <w:spacing w:after="0" w:line="240" w:lineRule="auto"/>
        <w:jc w:val="both"/>
        <w:rPr>
          <w:rFonts w:ascii="Arial" w:hAnsi="Arial" w:cs="Arial"/>
          <w:sz w:val="20"/>
          <w:szCs w:val="20"/>
        </w:rPr>
      </w:pPr>
    </w:p>
    <w:p w14:paraId="011BFE0C"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 xml:space="preserve">Folke, C., Walker, B., Scheffer, M., Chapin, T., Carpenter, S. R., &amp; </w:t>
      </w:r>
      <w:proofErr w:type="spellStart"/>
      <w:r w:rsidRPr="00804D77">
        <w:rPr>
          <w:rFonts w:ascii="Arial" w:hAnsi="Arial" w:cs="Arial"/>
          <w:sz w:val="20"/>
          <w:szCs w:val="20"/>
        </w:rPr>
        <w:t>Rockström</w:t>
      </w:r>
      <w:proofErr w:type="spellEnd"/>
      <w:r w:rsidRPr="00804D77">
        <w:rPr>
          <w:rFonts w:ascii="Arial" w:hAnsi="Arial" w:cs="Arial"/>
          <w:sz w:val="20"/>
          <w:szCs w:val="20"/>
        </w:rPr>
        <w:t>, J. (2010). "Resilience thinking: combining adaptability, transformability, and resilience." Ecology and Society, 15(4).</w:t>
      </w:r>
    </w:p>
    <w:p w14:paraId="42B0005D" w14:textId="77777777" w:rsidR="00E62437" w:rsidRPr="00E62437" w:rsidRDefault="00E62437" w:rsidP="00E62437">
      <w:pPr>
        <w:spacing w:after="0" w:line="240" w:lineRule="auto"/>
        <w:jc w:val="both"/>
        <w:rPr>
          <w:rFonts w:ascii="Arial" w:hAnsi="Arial" w:cs="Arial"/>
          <w:sz w:val="20"/>
          <w:szCs w:val="20"/>
        </w:rPr>
      </w:pPr>
    </w:p>
    <w:p w14:paraId="750AD44C"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proofErr w:type="spellStart"/>
      <w:r w:rsidRPr="00804D77">
        <w:rPr>
          <w:rFonts w:ascii="Arial" w:hAnsi="Arial" w:cs="Arial"/>
          <w:sz w:val="20"/>
          <w:szCs w:val="20"/>
        </w:rPr>
        <w:t>Pfefferbaum</w:t>
      </w:r>
      <w:proofErr w:type="spellEnd"/>
      <w:r w:rsidRPr="00804D77">
        <w:rPr>
          <w:rFonts w:ascii="Arial" w:hAnsi="Arial" w:cs="Arial"/>
          <w:sz w:val="20"/>
          <w:szCs w:val="20"/>
        </w:rPr>
        <w:t xml:space="preserve">, B., Wyche, K. F., Stevens, S. P., Norris, F. H., &amp; </w:t>
      </w:r>
      <w:proofErr w:type="spellStart"/>
      <w:r w:rsidRPr="00804D77">
        <w:rPr>
          <w:rFonts w:ascii="Arial" w:hAnsi="Arial" w:cs="Arial"/>
          <w:sz w:val="20"/>
          <w:szCs w:val="20"/>
        </w:rPr>
        <w:t>Pfefferbaum</w:t>
      </w:r>
      <w:proofErr w:type="spellEnd"/>
      <w:r w:rsidRPr="00804D77">
        <w:rPr>
          <w:rFonts w:ascii="Arial" w:hAnsi="Arial" w:cs="Arial"/>
          <w:sz w:val="20"/>
          <w:szCs w:val="20"/>
        </w:rPr>
        <w:t>, R. L. (2008). The American Journal of Community Psychology, 41(1-2), 127–150. "Community resilience as a metaphor, theory, set of capacities, and strategy for disaster readiness."</w:t>
      </w:r>
    </w:p>
    <w:p w14:paraId="1AA55B6B" w14:textId="77777777" w:rsidR="00E62437" w:rsidRPr="00E62437" w:rsidRDefault="00E62437" w:rsidP="00E62437">
      <w:pPr>
        <w:spacing w:after="0" w:line="240" w:lineRule="auto"/>
        <w:jc w:val="both"/>
        <w:rPr>
          <w:rFonts w:ascii="Arial" w:hAnsi="Arial" w:cs="Arial"/>
          <w:sz w:val="20"/>
          <w:szCs w:val="20"/>
        </w:rPr>
      </w:pPr>
    </w:p>
    <w:p w14:paraId="54B0D815"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Ostrom, E. (1996). "Bridging the Great Divide: Development, Synergy, and Coproduction." World Development, 24(6), 1073–1087.</w:t>
      </w:r>
    </w:p>
    <w:p w14:paraId="1386FED0" w14:textId="77777777" w:rsidR="00E62437" w:rsidRPr="00E62437" w:rsidRDefault="00E62437" w:rsidP="00E62437">
      <w:pPr>
        <w:spacing w:after="0" w:line="240" w:lineRule="auto"/>
        <w:jc w:val="both"/>
        <w:rPr>
          <w:rFonts w:ascii="Arial" w:hAnsi="Arial" w:cs="Arial"/>
          <w:sz w:val="20"/>
          <w:szCs w:val="20"/>
        </w:rPr>
      </w:pPr>
    </w:p>
    <w:p w14:paraId="3CEA2616" w14:textId="77777777" w:rsidR="00E62437" w:rsidRPr="00804D77"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Government Accountability Office (GAO) of the United States. (2021).Opportunities to Enhance National Preparedness through Disaster Resilience. GAO-21-423T.</w:t>
      </w:r>
    </w:p>
    <w:p w14:paraId="6353CE31" w14:textId="77777777" w:rsidR="00E62437" w:rsidRPr="00E62437" w:rsidRDefault="00E62437" w:rsidP="00E62437">
      <w:pPr>
        <w:spacing w:after="0" w:line="240" w:lineRule="auto"/>
        <w:jc w:val="both"/>
        <w:rPr>
          <w:rFonts w:ascii="Arial" w:hAnsi="Arial" w:cs="Arial"/>
          <w:sz w:val="20"/>
          <w:szCs w:val="20"/>
        </w:rPr>
      </w:pPr>
    </w:p>
    <w:p w14:paraId="211A27B6" w14:textId="77777777" w:rsidR="00E62437" w:rsidRPr="00E62437" w:rsidRDefault="00E62437" w:rsidP="00E62437">
      <w:pPr>
        <w:spacing w:after="0" w:line="240" w:lineRule="auto"/>
        <w:jc w:val="both"/>
        <w:rPr>
          <w:rFonts w:ascii="Arial" w:hAnsi="Arial" w:cs="Arial"/>
          <w:sz w:val="20"/>
          <w:szCs w:val="20"/>
        </w:rPr>
      </w:pPr>
    </w:p>
    <w:p w14:paraId="5A6EF0B5" w14:textId="037238E7" w:rsidR="00A2602A" w:rsidRDefault="00E62437" w:rsidP="00804D77">
      <w:pPr>
        <w:pStyle w:val="ListParagraph"/>
        <w:numPr>
          <w:ilvl w:val="0"/>
          <w:numId w:val="28"/>
        </w:numPr>
        <w:spacing w:after="0" w:line="240" w:lineRule="auto"/>
        <w:jc w:val="both"/>
        <w:rPr>
          <w:rFonts w:ascii="Arial" w:hAnsi="Arial" w:cs="Arial"/>
          <w:sz w:val="20"/>
          <w:szCs w:val="20"/>
        </w:rPr>
      </w:pPr>
      <w:r w:rsidRPr="00804D77">
        <w:rPr>
          <w:rFonts w:ascii="Arial" w:hAnsi="Arial" w:cs="Arial"/>
          <w:sz w:val="20"/>
          <w:szCs w:val="20"/>
        </w:rPr>
        <w:t xml:space="preserve">Folke, C., Walker, B., Scheffer, M., Chapin, T., Carpenter, S. R., &amp; </w:t>
      </w:r>
      <w:proofErr w:type="spellStart"/>
      <w:r w:rsidRPr="00804D77">
        <w:rPr>
          <w:rFonts w:ascii="Arial" w:hAnsi="Arial" w:cs="Arial"/>
          <w:sz w:val="20"/>
          <w:szCs w:val="20"/>
        </w:rPr>
        <w:t>Rockström</w:t>
      </w:r>
      <w:proofErr w:type="spellEnd"/>
      <w:r w:rsidRPr="00804D77">
        <w:rPr>
          <w:rFonts w:ascii="Arial" w:hAnsi="Arial" w:cs="Arial"/>
          <w:sz w:val="20"/>
          <w:szCs w:val="20"/>
        </w:rPr>
        <w:t>, J. (2010). Integrating adaptability, transformability, and resilience is known as resilience thinking. Society and Ecology, 15 (4).</w:t>
      </w:r>
    </w:p>
    <w:p w14:paraId="14AE4916" w14:textId="2E205018" w:rsidR="0058306A" w:rsidRPr="00752953" w:rsidRDefault="0058306A" w:rsidP="00804D77">
      <w:pPr>
        <w:pStyle w:val="ListParagraph"/>
        <w:numPr>
          <w:ilvl w:val="0"/>
          <w:numId w:val="28"/>
        </w:numPr>
        <w:spacing w:after="0" w:line="240" w:lineRule="auto"/>
        <w:jc w:val="both"/>
        <w:rPr>
          <w:rFonts w:ascii="Arial" w:hAnsi="Arial" w:cs="Arial"/>
          <w:sz w:val="20"/>
          <w:szCs w:val="20"/>
          <w:highlight w:val="yellow"/>
        </w:rPr>
      </w:pPr>
      <w:r w:rsidRPr="00752953">
        <w:rPr>
          <w:rFonts w:ascii="Arial" w:hAnsi="Arial" w:cs="Arial"/>
          <w:sz w:val="20"/>
          <w:szCs w:val="20"/>
          <w:highlight w:val="yellow"/>
        </w:rPr>
        <w:t xml:space="preserve">Bell, S., Johnson, C., Austen, K., Moore, G., &amp; </w:t>
      </w:r>
      <w:proofErr w:type="spellStart"/>
      <w:r w:rsidRPr="00752953">
        <w:rPr>
          <w:rFonts w:ascii="Arial" w:hAnsi="Arial" w:cs="Arial"/>
          <w:sz w:val="20"/>
          <w:szCs w:val="20"/>
          <w:highlight w:val="yellow"/>
        </w:rPr>
        <w:t>Teh</w:t>
      </w:r>
      <w:proofErr w:type="spellEnd"/>
      <w:r w:rsidRPr="00752953">
        <w:rPr>
          <w:rFonts w:ascii="Arial" w:hAnsi="Arial" w:cs="Arial"/>
          <w:sz w:val="20"/>
          <w:szCs w:val="20"/>
          <w:highlight w:val="yellow"/>
        </w:rPr>
        <w:t>, T. H. (2023). </w:t>
      </w:r>
      <w:r w:rsidRPr="00752953">
        <w:rPr>
          <w:rFonts w:ascii="Arial" w:hAnsi="Arial" w:cs="Arial"/>
          <w:i/>
          <w:iCs/>
          <w:sz w:val="20"/>
          <w:szCs w:val="20"/>
          <w:highlight w:val="yellow"/>
        </w:rPr>
        <w:t xml:space="preserve">Co-designing Infrastructures: Community collaboration for </w:t>
      </w:r>
      <w:proofErr w:type="spellStart"/>
      <w:r w:rsidRPr="00752953">
        <w:rPr>
          <w:rFonts w:ascii="Arial" w:hAnsi="Arial" w:cs="Arial"/>
          <w:i/>
          <w:iCs/>
          <w:sz w:val="20"/>
          <w:szCs w:val="20"/>
          <w:highlight w:val="yellow"/>
        </w:rPr>
        <w:t>liveable</w:t>
      </w:r>
      <w:proofErr w:type="spellEnd"/>
      <w:r w:rsidRPr="00752953">
        <w:rPr>
          <w:rFonts w:ascii="Arial" w:hAnsi="Arial" w:cs="Arial"/>
          <w:i/>
          <w:iCs/>
          <w:sz w:val="20"/>
          <w:szCs w:val="20"/>
          <w:highlight w:val="yellow"/>
        </w:rPr>
        <w:t xml:space="preserve"> cities</w:t>
      </w:r>
      <w:r w:rsidRPr="00752953">
        <w:rPr>
          <w:rFonts w:ascii="Arial" w:hAnsi="Arial" w:cs="Arial"/>
          <w:sz w:val="20"/>
          <w:szCs w:val="20"/>
          <w:highlight w:val="yellow"/>
        </w:rPr>
        <w:t> (p. 235). UCL Press.</w:t>
      </w:r>
    </w:p>
    <w:p w14:paraId="69B16970" w14:textId="510CB29A" w:rsidR="0058306A" w:rsidRPr="00752953" w:rsidRDefault="00E5084E" w:rsidP="00804D77">
      <w:pPr>
        <w:pStyle w:val="ListParagraph"/>
        <w:numPr>
          <w:ilvl w:val="0"/>
          <w:numId w:val="28"/>
        </w:numPr>
        <w:spacing w:after="0" w:line="240" w:lineRule="auto"/>
        <w:jc w:val="both"/>
        <w:rPr>
          <w:rFonts w:ascii="Arial" w:hAnsi="Arial" w:cs="Arial"/>
          <w:sz w:val="20"/>
          <w:szCs w:val="20"/>
          <w:highlight w:val="yellow"/>
        </w:rPr>
      </w:pPr>
      <w:r w:rsidRPr="00752953">
        <w:rPr>
          <w:rFonts w:ascii="Arial" w:hAnsi="Arial" w:cs="Arial"/>
          <w:sz w:val="20"/>
          <w:szCs w:val="20"/>
          <w:highlight w:val="yellow"/>
        </w:rPr>
        <w:t>Lempert, R. J., Busch, L., Brown, R., Patton, A., Turner, S., Schmidt, J., &amp; Young, T. (2023). Community-Level, Participatory Co-Design for Landslide Warning with Implications for Climate Services. </w:t>
      </w:r>
      <w:r w:rsidRPr="00752953">
        <w:rPr>
          <w:rFonts w:ascii="Arial" w:hAnsi="Arial" w:cs="Arial"/>
          <w:i/>
          <w:iCs/>
          <w:sz w:val="20"/>
          <w:szCs w:val="20"/>
          <w:highlight w:val="yellow"/>
        </w:rPr>
        <w:t>Sustainability</w:t>
      </w:r>
      <w:r w:rsidRPr="00752953">
        <w:rPr>
          <w:rFonts w:ascii="Arial" w:hAnsi="Arial" w:cs="Arial"/>
          <w:sz w:val="20"/>
          <w:szCs w:val="20"/>
          <w:highlight w:val="yellow"/>
        </w:rPr>
        <w:t>, </w:t>
      </w:r>
      <w:r w:rsidRPr="00752953">
        <w:rPr>
          <w:rFonts w:ascii="Arial" w:hAnsi="Arial" w:cs="Arial"/>
          <w:i/>
          <w:iCs/>
          <w:sz w:val="20"/>
          <w:szCs w:val="20"/>
          <w:highlight w:val="yellow"/>
        </w:rPr>
        <w:t>15</w:t>
      </w:r>
      <w:r w:rsidRPr="00752953">
        <w:rPr>
          <w:rFonts w:ascii="Arial" w:hAnsi="Arial" w:cs="Arial"/>
          <w:sz w:val="20"/>
          <w:szCs w:val="20"/>
          <w:highlight w:val="yellow"/>
        </w:rPr>
        <w:t>(5), 4294.</w:t>
      </w:r>
    </w:p>
    <w:p w14:paraId="75040AE3" w14:textId="11649352" w:rsidR="00E5084E" w:rsidRDefault="008D61CB" w:rsidP="00804D77">
      <w:pPr>
        <w:pStyle w:val="ListParagraph"/>
        <w:numPr>
          <w:ilvl w:val="0"/>
          <w:numId w:val="28"/>
        </w:numPr>
        <w:spacing w:after="0" w:line="240" w:lineRule="auto"/>
        <w:jc w:val="both"/>
        <w:rPr>
          <w:rFonts w:ascii="Arial" w:hAnsi="Arial" w:cs="Arial"/>
          <w:sz w:val="20"/>
          <w:szCs w:val="20"/>
          <w:highlight w:val="yellow"/>
        </w:rPr>
      </w:pPr>
      <w:r w:rsidRPr="008D61CB">
        <w:rPr>
          <w:rFonts w:ascii="Arial" w:hAnsi="Arial" w:cs="Arial"/>
          <w:sz w:val="20"/>
          <w:szCs w:val="20"/>
          <w:highlight w:val="yellow"/>
        </w:rPr>
        <w:t xml:space="preserve">Nyame, M., &amp; </w:t>
      </w:r>
      <w:proofErr w:type="spellStart"/>
      <w:r w:rsidRPr="008D61CB">
        <w:rPr>
          <w:rFonts w:ascii="Arial" w:hAnsi="Arial" w:cs="Arial"/>
          <w:sz w:val="20"/>
          <w:szCs w:val="20"/>
          <w:highlight w:val="yellow"/>
        </w:rPr>
        <w:t>Adesanmi</w:t>
      </w:r>
      <w:proofErr w:type="spellEnd"/>
      <w:r w:rsidRPr="008D61CB">
        <w:rPr>
          <w:rFonts w:ascii="Arial" w:hAnsi="Arial" w:cs="Arial"/>
          <w:sz w:val="20"/>
          <w:szCs w:val="20"/>
          <w:highlight w:val="yellow"/>
        </w:rPr>
        <w:t>, B. M. (2024). Innovative Geotechnical Solutions for Sustainable Infrastructure Development. </w:t>
      </w:r>
      <w:r w:rsidRPr="008D61CB">
        <w:rPr>
          <w:rFonts w:ascii="Arial" w:hAnsi="Arial" w:cs="Arial"/>
          <w:i/>
          <w:iCs/>
          <w:sz w:val="20"/>
          <w:szCs w:val="20"/>
          <w:highlight w:val="yellow"/>
        </w:rPr>
        <w:t>Journal of Scientific Research and Reports</w:t>
      </w:r>
      <w:r w:rsidRPr="008D61CB">
        <w:rPr>
          <w:rFonts w:ascii="Arial" w:hAnsi="Arial" w:cs="Arial"/>
          <w:sz w:val="20"/>
          <w:szCs w:val="20"/>
          <w:highlight w:val="yellow"/>
        </w:rPr>
        <w:t>, </w:t>
      </w:r>
      <w:r w:rsidRPr="008D61CB">
        <w:rPr>
          <w:rFonts w:ascii="Arial" w:hAnsi="Arial" w:cs="Arial"/>
          <w:i/>
          <w:iCs/>
          <w:sz w:val="20"/>
          <w:szCs w:val="20"/>
          <w:highlight w:val="yellow"/>
        </w:rPr>
        <w:t>30</w:t>
      </w:r>
      <w:r w:rsidRPr="008D61CB">
        <w:rPr>
          <w:rFonts w:ascii="Arial" w:hAnsi="Arial" w:cs="Arial"/>
          <w:sz w:val="20"/>
          <w:szCs w:val="20"/>
          <w:highlight w:val="yellow"/>
        </w:rPr>
        <w:t>(9), 719–727. </w:t>
      </w:r>
    </w:p>
    <w:p w14:paraId="2B2D8832" w14:textId="0AD4DD44" w:rsidR="00B874A1" w:rsidRPr="00752953" w:rsidRDefault="00624CE2" w:rsidP="00804D77">
      <w:pPr>
        <w:pStyle w:val="ListParagraph"/>
        <w:numPr>
          <w:ilvl w:val="0"/>
          <w:numId w:val="28"/>
        </w:numPr>
        <w:spacing w:after="0" w:line="240" w:lineRule="auto"/>
        <w:jc w:val="both"/>
        <w:rPr>
          <w:rFonts w:ascii="Arial" w:hAnsi="Arial" w:cs="Arial"/>
          <w:sz w:val="20"/>
          <w:szCs w:val="20"/>
          <w:highlight w:val="yellow"/>
        </w:rPr>
      </w:pPr>
      <w:r w:rsidRPr="00752953">
        <w:rPr>
          <w:rFonts w:ascii="Arial" w:hAnsi="Arial" w:cs="Arial"/>
          <w:sz w:val="20"/>
          <w:szCs w:val="20"/>
          <w:highlight w:val="yellow"/>
          <w:lang w:val="es-US"/>
        </w:rPr>
        <w:t xml:space="preserve">Nicoletti, L., </w:t>
      </w:r>
      <w:proofErr w:type="spellStart"/>
      <w:r w:rsidRPr="00752953">
        <w:rPr>
          <w:rFonts w:ascii="Arial" w:hAnsi="Arial" w:cs="Arial"/>
          <w:sz w:val="20"/>
          <w:szCs w:val="20"/>
          <w:highlight w:val="yellow"/>
          <w:lang w:val="es-US"/>
        </w:rPr>
        <w:t>Sirenko</w:t>
      </w:r>
      <w:proofErr w:type="spellEnd"/>
      <w:r w:rsidRPr="00752953">
        <w:rPr>
          <w:rFonts w:ascii="Arial" w:hAnsi="Arial" w:cs="Arial"/>
          <w:sz w:val="20"/>
          <w:szCs w:val="20"/>
          <w:highlight w:val="yellow"/>
          <w:lang w:val="es-US"/>
        </w:rPr>
        <w:t xml:space="preserve">, M., &amp; </w:t>
      </w:r>
      <w:proofErr w:type="spellStart"/>
      <w:r w:rsidRPr="00752953">
        <w:rPr>
          <w:rFonts w:ascii="Arial" w:hAnsi="Arial" w:cs="Arial"/>
          <w:sz w:val="20"/>
          <w:szCs w:val="20"/>
          <w:highlight w:val="yellow"/>
          <w:lang w:val="es-US"/>
        </w:rPr>
        <w:t>Verma</w:t>
      </w:r>
      <w:proofErr w:type="spellEnd"/>
      <w:r w:rsidRPr="00752953">
        <w:rPr>
          <w:rFonts w:ascii="Arial" w:hAnsi="Arial" w:cs="Arial"/>
          <w:sz w:val="20"/>
          <w:szCs w:val="20"/>
          <w:highlight w:val="yellow"/>
          <w:lang w:val="es-US"/>
        </w:rPr>
        <w:t xml:space="preserve">, T. (2023). </w:t>
      </w:r>
      <w:r w:rsidRPr="00624CE2">
        <w:rPr>
          <w:rFonts w:ascii="Arial" w:hAnsi="Arial" w:cs="Arial"/>
          <w:sz w:val="20"/>
          <w:szCs w:val="20"/>
          <w:highlight w:val="yellow"/>
        </w:rPr>
        <w:t>Disadvantaged communities have lower access to urban infrastructure. </w:t>
      </w:r>
      <w:r w:rsidRPr="00624CE2">
        <w:rPr>
          <w:rFonts w:ascii="Arial" w:hAnsi="Arial" w:cs="Arial"/>
          <w:i/>
          <w:iCs/>
          <w:sz w:val="20"/>
          <w:szCs w:val="20"/>
          <w:highlight w:val="yellow"/>
        </w:rPr>
        <w:t>Environment and Planning B: Urban Analytics and City Science</w:t>
      </w:r>
      <w:r w:rsidRPr="00624CE2">
        <w:rPr>
          <w:rFonts w:ascii="Arial" w:hAnsi="Arial" w:cs="Arial"/>
          <w:sz w:val="20"/>
          <w:szCs w:val="20"/>
          <w:highlight w:val="yellow"/>
        </w:rPr>
        <w:t>, </w:t>
      </w:r>
      <w:r w:rsidRPr="00624CE2">
        <w:rPr>
          <w:rFonts w:ascii="Arial" w:hAnsi="Arial" w:cs="Arial"/>
          <w:i/>
          <w:iCs/>
          <w:sz w:val="20"/>
          <w:szCs w:val="20"/>
          <w:highlight w:val="yellow"/>
        </w:rPr>
        <w:t>50</w:t>
      </w:r>
      <w:r w:rsidRPr="00624CE2">
        <w:rPr>
          <w:rFonts w:ascii="Arial" w:hAnsi="Arial" w:cs="Arial"/>
          <w:sz w:val="20"/>
          <w:szCs w:val="20"/>
          <w:highlight w:val="yellow"/>
        </w:rPr>
        <w:t>(3), 831-849.</w:t>
      </w:r>
    </w:p>
    <w:p w14:paraId="64D95DBB" w14:textId="77777777" w:rsidR="00E62437" w:rsidRDefault="00E62437" w:rsidP="00E62437">
      <w:pPr>
        <w:spacing w:after="0" w:line="240" w:lineRule="auto"/>
        <w:jc w:val="both"/>
        <w:rPr>
          <w:rFonts w:ascii="Arial" w:hAnsi="Arial" w:cs="Arial"/>
          <w:sz w:val="20"/>
          <w:szCs w:val="20"/>
        </w:rPr>
      </w:pPr>
    </w:p>
    <w:p w14:paraId="18AC605C" w14:textId="77777777" w:rsidR="00E62437" w:rsidRDefault="00E62437" w:rsidP="00E62437">
      <w:pPr>
        <w:spacing w:after="0" w:line="240" w:lineRule="auto"/>
        <w:jc w:val="both"/>
        <w:rPr>
          <w:rFonts w:ascii="Arial" w:hAnsi="Arial" w:cs="Arial"/>
          <w:sz w:val="20"/>
          <w:szCs w:val="20"/>
        </w:rPr>
      </w:pPr>
    </w:p>
    <w:p w14:paraId="24B888DE" w14:textId="77777777" w:rsidR="00E62437" w:rsidRDefault="00E62437" w:rsidP="00E62437">
      <w:pPr>
        <w:spacing w:after="0" w:line="240" w:lineRule="auto"/>
        <w:jc w:val="both"/>
        <w:rPr>
          <w:rFonts w:ascii="Arial" w:hAnsi="Arial" w:cs="Arial"/>
          <w:sz w:val="20"/>
          <w:szCs w:val="20"/>
        </w:rPr>
      </w:pPr>
    </w:p>
    <w:p w14:paraId="5C62DDCC" w14:textId="77777777" w:rsidR="00E62437" w:rsidRDefault="00E62437" w:rsidP="00E62437">
      <w:pPr>
        <w:spacing w:after="0" w:line="240" w:lineRule="auto"/>
        <w:jc w:val="both"/>
        <w:rPr>
          <w:rFonts w:ascii="Arial" w:hAnsi="Arial" w:cs="Arial"/>
          <w:sz w:val="20"/>
          <w:szCs w:val="20"/>
        </w:rPr>
      </w:pPr>
    </w:p>
    <w:p w14:paraId="5708EFC8" w14:textId="77777777" w:rsidR="00E62437" w:rsidRDefault="00E62437" w:rsidP="00E62437">
      <w:pPr>
        <w:spacing w:after="0" w:line="240" w:lineRule="auto"/>
        <w:jc w:val="both"/>
        <w:rPr>
          <w:rFonts w:ascii="Arial" w:hAnsi="Arial" w:cs="Arial"/>
          <w:sz w:val="20"/>
          <w:szCs w:val="20"/>
        </w:rPr>
      </w:pPr>
    </w:p>
    <w:p w14:paraId="1789C5B2" w14:textId="77777777" w:rsidR="00E62437" w:rsidRDefault="00E62437" w:rsidP="00E62437">
      <w:pPr>
        <w:spacing w:after="0" w:line="240" w:lineRule="auto"/>
        <w:jc w:val="both"/>
        <w:rPr>
          <w:rFonts w:ascii="Arial" w:hAnsi="Arial" w:cs="Arial"/>
          <w:sz w:val="20"/>
          <w:szCs w:val="20"/>
        </w:rPr>
      </w:pPr>
    </w:p>
    <w:p w14:paraId="7E259945" w14:textId="77777777" w:rsidR="00E62437" w:rsidRDefault="00E62437" w:rsidP="00E62437">
      <w:pPr>
        <w:spacing w:after="0" w:line="240" w:lineRule="auto"/>
        <w:jc w:val="both"/>
        <w:rPr>
          <w:rFonts w:ascii="Arial" w:hAnsi="Arial" w:cs="Arial"/>
          <w:sz w:val="20"/>
          <w:szCs w:val="20"/>
        </w:rPr>
      </w:pPr>
    </w:p>
    <w:p w14:paraId="49AC6251" w14:textId="77777777" w:rsidR="00702648" w:rsidRDefault="00702648" w:rsidP="00E62437">
      <w:pPr>
        <w:spacing w:after="0" w:line="240" w:lineRule="auto"/>
        <w:jc w:val="both"/>
        <w:rPr>
          <w:rFonts w:ascii="Arial" w:hAnsi="Arial" w:cs="Arial"/>
          <w:sz w:val="20"/>
          <w:szCs w:val="20"/>
        </w:rPr>
      </w:pPr>
    </w:p>
    <w:p w14:paraId="616674A7" w14:textId="77777777" w:rsidR="00702648" w:rsidRDefault="00702648" w:rsidP="00E62437">
      <w:pPr>
        <w:spacing w:after="0" w:line="240" w:lineRule="auto"/>
        <w:jc w:val="both"/>
        <w:rPr>
          <w:rFonts w:ascii="Arial" w:hAnsi="Arial" w:cs="Arial"/>
          <w:sz w:val="20"/>
          <w:szCs w:val="20"/>
        </w:rPr>
      </w:pPr>
    </w:p>
    <w:p w14:paraId="421AAB2C" w14:textId="77777777" w:rsidR="00702648" w:rsidRDefault="00702648" w:rsidP="00E62437">
      <w:pPr>
        <w:spacing w:after="0" w:line="240" w:lineRule="auto"/>
        <w:jc w:val="both"/>
        <w:rPr>
          <w:rFonts w:ascii="Arial" w:hAnsi="Arial" w:cs="Arial"/>
          <w:sz w:val="20"/>
          <w:szCs w:val="20"/>
        </w:rPr>
      </w:pPr>
    </w:p>
    <w:p w14:paraId="7FDB8433" w14:textId="77777777" w:rsidR="00702648" w:rsidRDefault="00702648" w:rsidP="00E62437">
      <w:pPr>
        <w:spacing w:after="0" w:line="240" w:lineRule="auto"/>
        <w:jc w:val="both"/>
        <w:rPr>
          <w:rFonts w:ascii="Arial" w:hAnsi="Arial" w:cs="Arial"/>
          <w:sz w:val="20"/>
          <w:szCs w:val="20"/>
        </w:rPr>
      </w:pPr>
    </w:p>
    <w:p w14:paraId="730581B6" w14:textId="77777777" w:rsidR="00702648" w:rsidRDefault="00702648" w:rsidP="00E62437">
      <w:pPr>
        <w:spacing w:after="0" w:line="240" w:lineRule="auto"/>
        <w:jc w:val="both"/>
        <w:rPr>
          <w:rFonts w:ascii="Arial" w:hAnsi="Arial" w:cs="Arial"/>
          <w:sz w:val="20"/>
          <w:szCs w:val="20"/>
        </w:rPr>
      </w:pPr>
    </w:p>
    <w:p w14:paraId="0F328F32" w14:textId="77777777" w:rsidR="00702648" w:rsidRDefault="00702648" w:rsidP="00E62437">
      <w:pPr>
        <w:spacing w:after="0" w:line="240" w:lineRule="auto"/>
        <w:jc w:val="both"/>
        <w:rPr>
          <w:rFonts w:ascii="Arial" w:hAnsi="Arial" w:cs="Arial"/>
          <w:sz w:val="20"/>
          <w:szCs w:val="20"/>
        </w:rPr>
      </w:pPr>
    </w:p>
    <w:p w14:paraId="648D932B" w14:textId="77777777" w:rsidR="00702648" w:rsidRDefault="00702648" w:rsidP="00E62437">
      <w:pPr>
        <w:spacing w:after="0" w:line="240" w:lineRule="auto"/>
        <w:jc w:val="both"/>
        <w:rPr>
          <w:rFonts w:ascii="Arial" w:hAnsi="Arial" w:cs="Arial"/>
          <w:sz w:val="20"/>
          <w:szCs w:val="20"/>
        </w:rPr>
      </w:pPr>
    </w:p>
    <w:p w14:paraId="7958CC55" w14:textId="77777777" w:rsidR="00702648" w:rsidRDefault="00702648" w:rsidP="00E62437">
      <w:pPr>
        <w:spacing w:after="0" w:line="240" w:lineRule="auto"/>
        <w:jc w:val="both"/>
        <w:rPr>
          <w:rFonts w:ascii="Arial" w:hAnsi="Arial" w:cs="Arial"/>
          <w:sz w:val="20"/>
          <w:szCs w:val="20"/>
        </w:rPr>
      </w:pPr>
    </w:p>
    <w:p w14:paraId="4AE09996" w14:textId="77777777" w:rsidR="00702648" w:rsidRDefault="00702648" w:rsidP="00E62437">
      <w:pPr>
        <w:spacing w:after="0" w:line="240" w:lineRule="auto"/>
        <w:jc w:val="both"/>
        <w:rPr>
          <w:rFonts w:ascii="Arial" w:hAnsi="Arial" w:cs="Arial"/>
          <w:sz w:val="20"/>
          <w:szCs w:val="20"/>
        </w:rPr>
      </w:pPr>
    </w:p>
    <w:p w14:paraId="76CB5E06" w14:textId="77777777" w:rsidR="00702648" w:rsidRDefault="00702648" w:rsidP="00E62437">
      <w:pPr>
        <w:spacing w:after="0" w:line="240" w:lineRule="auto"/>
        <w:jc w:val="both"/>
        <w:rPr>
          <w:rFonts w:ascii="Arial" w:hAnsi="Arial" w:cs="Arial"/>
          <w:sz w:val="20"/>
          <w:szCs w:val="20"/>
        </w:rPr>
      </w:pPr>
    </w:p>
    <w:p w14:paraId="0995D1D7" w14:textId="77777777" w:rsidR="00702648" w:rsidRDefault="00702648" w:rsidP="00E62437">
      <w:pPr>
        <w:spacing w:after="0" w:line="240" w:lineRule="auto"/>
        <w:jc w:val="both"/>
        <w:rPr>
          <w:rFonts w:ascii="Arial" w:hAnsi="Arial" w:cs="Arial"/>
          <w:sz w:val="20"/>
          <w:szCs w:val="20"/>
        </w:rPr>
      </w:pPr>
    </w:p>
    <w:p w14:paraId="36AC1925" w14:textId="77777777" w:rsidR="00702648" w:rsidRDefault="00702648" w:rsidP="00E62437">
      <w:pPr>
        <w:spacing w:after="0" w:line="240" w:lineRule="auto"/>
        <w:jc w:val="both"/>
        <w:rPr>
          <w:rFonts w:ascii="Arial" w:hAnsi="Arial" w:cs="Arial"/>
          <w:sz w:val="20"/>
          <w:szCs w:val="20"/>
        </w:rPr>
      </w:pPr>
    </w:p>
    <w:p w14:paraId="4F0B25CF" w14:textId="77777777" w:rsidR="00702648" w:rsidRDefault="00702648" w:rsidP="00E62437">
      <w:pPr>
        <w:spacing w:after="0" w:line="240" w:lineRule="auto"/>
        <w:jc w:val="both"/>
        <w:rPr>
          <w:rFonts w:ascii="Arial" w:hAnsi="Arial" w:cs="Arial"/>
          <w:sz w:val="20"/>
          <w:szCs w:val="20"/>
        </w:rPr>
      </w:pPr>
    </w:p>
    <w:p w14:paraId="640C6294" w14:textId="77777777" w:rsidR="00702648" w:rsidRDefault="00702648" w:rsidP="00E62437">
      <w:pPr>
        <w:spacing w:after="0" w:line="240" w:lineRule="auto"/>
        <w:jc w:val="both"/>
        <w:rPr>
          <w:rFonts w:ascii="Arial" w:hAnsi="Arial" w:cs="Arial"/>
          <w:sz w:val="20"/>
          <w:szCs w:val="20"/>
        </w:rPr>
      </w:pPr>
    </w:p>
    <w:p w14:paraId="7E0B1A29" w14:textId="77777777" w:rsidR="00702648" w:rsidRDefault="00702648" w:rsidP="00E62437">
      <w:pPr>
        <w:spacing w:after="0" w:line="240" w:lineRule="auto"/>
        <w:jc w:val="both"/>
        <w:rPr>
          <w:rFonts w:ascii="Arial" w:hAnsi="Arial" w:cs="Arial"/>
          <w:sz w:val="20"/>
          <w:szCs w:val="20"/>
        </w:rPr>
      </w:pPr>
    </w:p>
    <w:p w14:paraId="11DCAD72" w14:textId="7B710871" w:rsidR="002B5810" w:rsidRPr="002B5810" w:rsidRDefault="002B5810" w:rsidP="00804D77">
      <w:pPr>
        <w:spacing w:after="0" w:line="240" w:lineRule="auto"/>
        <w:jc w:val="both"/>
        <w:rPr>
          <w:rFonts w:ascii="Arial" w:hAnsi="Arial" w:cs="Arial"/>
          <w:sz w:val="20"/>
          <w:szCs w:val="20"/>
        </w:rPr>
      </w:pPr>
    </w:p>
    <w:sectPr w:rsidR="002B5810" w:rsidRPr="002B5810" w:rsidSect="004849F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39858" w14:textId="77777777" w:rsidR="00EB1C4F" w:rsidRDefault="00EB1C4F" w:rsidP="000E31B3">
      <w:pPr>
        <w:spacing w:after="0" w:line="240" w:lineRule="auto"/>
      </w:pPr>
      <w:r>
        <w:separator/>
      </w:r>
    </w:p>
  </w:endnote>
  <w:endnote w:type="continuationSeparator" w:id="0">
    <w:p w14:paraId="3B1459E5" w14:textId="77777777" w:rsidR="00EB1C4F" w:rsidRDefault="00EB1C4F" w:rsidP="000E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8682A" w14:textId="77777777" w:rsidR="0071706D" w:rsidRDefault="00717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DA71" w14:textId="77777777" w:rsidR="0071706D" w:rsidRDefault="00717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1A37" w14:textId="77777777" w:rsidR="0071706D" w:rsidRDefault="00717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218CC" w14:textId="77777777" w:rsidR="00EB1C4F" w:rsidRDefault="00EB1C4F" w:rsidP="000E31B3">
      <w:pPr>
        <w:spacing w:after="0" w:line="240" w:lineRule="auto"/>
      </w:pPr>
      <w:r>
        <w:separator/>
      </w:r>
    </w:p>
  </w:footnote>
  <w:footnote w:type="continuationSeparator" w:id="0">
    <w:p w14:paraId="60513C85" w14:textId="77777777" w:rsidR="00EB1C4F" w:rsidRDefault="00EB1C4F" w:rsidP="000E3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8E3A9" w14:textId="4078EFA1" w:rsidR="0071706D" w:rsidRDefault="00000000">
    <w:pPr>
      <w:pStyle w:val="Header"/>
    </w:pPr>
    <w:r>
      <w:rPr>
        <w:noProof/>
      </w:rPr>
      <w:pict w14:anchorId="30156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41344" o:spid="_x0000_s1026" type="#_x0000_t136" style="position:absolute;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B3BFC" w14:textId="23CA7267" w:rsidR="0071706D" w:rsidRDefault="00000000">
    <w:pPr>
      <w:pStyle w:val="Header"/>
    </w:pPr>
    <w:r>
      <w:rPr>
        <w:noProof/>
      </w:rPr>
      <w:pict w14:anchorId="5114B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41345" o:spid="_x0000_s1027" type="#_x0000_t136" style="position:absolute;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FAEF" w14:textId="51056EF8" w:rsidR="0071706D" w:rsidRDefault="00000000">
    <w:pPr>
      <w:pStyle w:val="Header"/>
    </w:pPr>
    <w:r>
      <w:rPr>
        <w:noProof/>
      </w:rPr>
      <w:pict w14:anchorId="51D77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41343" o:spid="_x0000_s1025" type="#_x0000_t136" style="position:absolute;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ED3457"/>
    <w:multiLevelType w:val="hybridMultilevel"/>
    <w:tmpl w:val="6BEE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422A43"/>
    <w:multiLevelType w:val="multilevel"/>
    <w:tmpl w:val="065E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235DF7"/>
    <w:multiLevelType w:val="multilevel"/>
    <w:tmpl w:val="218432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0DFD4667"/>
    <w:multiLevelType w:val="hybridMultilevel"/>
    <w:tmpl w:val="96ACD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3E6D2E"/>
    <w:multiLevelType w:val="hybridMultilevel"/>
    <w:tmpl w:val="8E528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34258"/>
    <w:multiLevelType w:val="hybridMultilevel"/>
    <w:tmpl w:val="81E0DEF8"/>
    <w:lvl w:ilvl="0" w:tplc="9EE4F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A66C0"/>
    <w:multiLevelType w:val="hybridMultilevel"/>
    <w:tmpl w:val="1ECA8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A3630"/>
    <w:multiLevelType w:val="hybridMultilevel"/>
    <w:tmpl w:val="166A5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63EB1"/>
    <w:multiLevelType w:val="multilevel"/>
    <w:tmpl w:val="8F7055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5C6551F"/>
    <w:multiLevelType w:val="multilevel"/>
    <w:tmpl w:val="7D5EF3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9F12F3F"/>
    <w:multiLevelType w:val="hybridMultilevel"/>
    <w:tmpl w:val="411C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D4DF7"/>
    <w:multiLevelType w:val="multilevel"/>
    <w:tmpl w:val="3AE01996"/>
    <w:lvl w:ilvl="0">
      <w:start w:val="1"/>
      <w:numFmt w:val="bullet"/>
      <w:lvlText w:val=""/>
      <w:lvlJc w:val="left"/>
      <w:pPr>
        <w:tabs>
          <w:tab w:val="num" w:pos="1080"/>
        </w:tabs>
        <w:ind w:left="1080" w:hanging="360"/>
      </w:pPr>
      <w:rPr>
        <w:rFonts w:ascii="Symbol" w:hAnsi="Symbol" w:hint="default"/>
        <w:sz w:val="20"/>
      </w:rPr>
    </w:lvl>
    <w:lvl w:ilvl="1">
      <w:start w:val="3"/>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570540A"/>
    <w:multiLevelType w:val="multilevel"/>
    <w:tmpl w:val="A442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D2556"/>
    <w:multiLevelType w:val="hybridMultilevel"/>
    <w:tmpl w:val="BC04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486D32"/>
    <w:multiLevelType w:val="hybridMultilevel"/>
    <w:tmpl w:val="D068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61401"/>
    <w:multiLevelType w:val="hybridMultilevel"/>
    <w:tmpl w:val="B4F47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F87891"/>
    <w:multiLevelType w:val="multilevel"/>
    <w:tmpl w:val="59AEE0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EF71AA"/>
    <w:multiLevelType w:val="multilevel"/>
    <w:tmpl w:val="8F36A1B6"/>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7E014652"/>
    <w:multiLevelType w:val="hybridMultilevel"/>
    <w:tmpl w:val="D9482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668585">
    <w:abstractNumId w:val="8"/>
  </w:num>
  <w:num w:numId="2" w16cid:durableId="1855730507">
    <w:abstractNumId w:val="6"/>
  </w:num>
  <w:num w:numId="3" w16cid:durableId="724643463">
    <w:abstractNumId w:val="5"/>
  </w:num>
  <w:num w:numId="4" w16cid:durableId="858930660">
    <w:abstractNumId w:val="4"/>
  </w:num>
  <w:num w:numId="5" w16cid:durableId="419180178">
    <w:abstractNumId w:val="7"/>
  </w:num>
  <w:num w:numId="6" w16cid:durableId="1198664089">
    <w:abstractNumId w:val="3"/>
  </w:num>
  <w:num w:numId="7" w16cid:durableId="1017075846">
    <w:abstractNumId w:val="2"/>
  </w:num>
  <w:num w:numId="8" w16cid:durableId="770703475">
    <w:abstractNumId w:val="1"/>
  </w:num>
  <w:num w:numId="9" w16cid:durableId="729033936">
    <w:abstractNumId w:val="0"/>
  </w:num>
  <w:num w:numId="10" w16cid:durableId="508910837">
    <w:abstractNumId w:val="20"/>
  </w:num>
  <w:num w:numId="11" w16cid:durableId="1920366048">
    <w:abstractNumId w:val="21"/>
  </w:num>
  <w:num w:numId="12" w16cid:durableId="2032953361">
    <w:abstractNumId w:val="26"/>
  </w:num>
  <w:num w:numId="13" w16cid:durableId="934093738">
    <w:abstractNumId w:val="11"/>
  </w:num>
  <w:num w:numId="14" w16cid:durableId="1629969759">
    <w:abstractNumId w:val="10"/>
  </w:num>
  <w:num w:numId="15" w16cid:durableId="1344480649">
    <w:abstractNumId w:val="13"/>
  </w:num>
  <w:num w:numId="16" w16cid:durableId="1529677978">
    <w:abstractNumId w:val="16"/>
  </w:num>
  <w:num w:numId="17" w16cid:durableId="2074037649">
    <w:abstractNumId w:val="24"/>
  </w:num>
  <w:num w:numId="18" w16cid:durableId="1213544710">
    <w:abstractNumId w:val="25"/>
  </w:num>
  <w:num w:numId="19" w16cid:durableId="2060593535">
    <w:abstractNumId w:val="27"/>
  </w:num>
  <w:num w:numId="20" w16cid:durableId="790712942">
    <w:abstractNumId w:val="22"/>
  </w:num>
  <w:num w:numId="21" w16cid:durableId="167139654">
    <w:abstractNumId w:val="19"/>
  </w:num>
  <w:num w:numId="22" w16cid:durableId="1429543712">
    <w:abstractNumId w:val="9"/>
  </w:num>
  <w:num w:numId="23" w16cid:durableId="74130149">
    <w:abstractNumId w:val="14"/>
  </w:num>
  <w:num w:numId="24" w16cid:durableId="2008897129">
    <w:abstractNumId w:val="12"/>
  </w:num>
  <w:num w:numId="25" w16cid:durableId="1639070407">
    <w:abstractNumId w:val="18"/>
  </w:num>
  <w:num w:numId="26" w16cid:durableId="876088169">
    <w:abstractNumId w:val="23"/>
  </w:num>
  <w:num w:numId="27" w16cid:durableId="475756496">
    <w:abstractNumId w:val="17"/>
  </w:num>
  <w:num w:numId="28" w16cid:durableId="18245421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3Njc1sDCxtDA3MDFX0lEKTi0uzszPAykwrAUApZgxiiwAAAA="/>
  </w:docVars>
  <w:rsids>
    <w:rsidRoot w:val="00B47730"/>
    <w:rsid w:val="00002712"/>
    <w:rsid w:val="00034616"/>
    <w:rsid w:val="000417F6"/>
    <w:rsid w:val="0006063C"/>
    <w:rsid w:val="00081CAF"/>
    <w:rsid w:val="00097177"/>
    <w:rsid w:val="000E31B3"/>
    <w:rsid w:val="00110788"/>
    <w:rsid w:val="0015074B"/>
    <w:rsid w:val="00165492"/>
    <w:rsid w:val="00175F56"/>
    <w:rsid w:val="0019764D"/>
    <w:rsid w:val="001A39A7"/>
    <w:rsid w:val="001D0C67"/>
    <w:rsid w:val="0024355B"/>
    <w:rsid w:val="0029639D"/>
    <w:rsid w:val="002B5810"/>
    <w:rsid w:val="002E5FA7"/>
    <w:rsid w:val="00326F90"/>
    <w:rsid w:val="00344A55"/>
    <w:rsid w:val="00366AF5"/>
    <w:rsid w:val="00376D7F"/>
    <w:rsid w:val="003A4EFC"/>
    <w:rsid w:val="0043582B"/>
    <w:rsid w:val="004849FC"/>
    <w:rsid w:val="004C6376"/>
    <w:rsid w:val="00530DB8"/>
    <w:rsid w:val="00546C39"/>
    <w:rsid w:val="0058306A"/>
    <w:rsid w:val="005A09AE"/>
    <w:rsid w:val="005B1CEB"/>
    <w:rsid w:val="005D3B18"/>
    <w:rsid w:val="005F1D64"/>
    <w:rsid w:val="00624CE2"/>
    <w:rsid w:val="0063514D"/>
    <w:rsid w:val="00643C98"/>
    <w:rsid w:val="006547D3"/>
    <w:rsid w:val="006877AD"/>
    <w:rsid w:val="006B13D0"/>
    <w:rsid w:val="00702648"/>
    <w:rsid w:val="0071706D"/>
    <w:rsid w:val="00752953"/>
    <w:rsid w:val="00764FA3"/>
    <w:rsid w:val="007B2555"/>
    <w:rsid w:val="00804D77"/>
    <w:rsid w:val="00850C21"/>
    <w:rsid w:val="00854402"/>
    <w:rsid w:val="008C42E1"/>
    <w:rsid w:val="008D61CB"/>
    <w:rsid w:val="009147CA"/>
    <w:rsid w:val="009358BA"/>
    <w:rsid w:val="00972492"/>
    <w:rsid w:val="00990E78"/>
    <w:rsid w:val="00A11A8A"/>
    <w:rsid w:val="00A2602A"/>
    <w:rsid w:val="00A905CC"/>
    <w:rsid w:val="00AA183D"/>
    <w:rsid w:val="00AA1D8D"/>
    <w:rsid w:val="00AB0757"/>
    <w:rsid w:val="00AD4299"/>
    <w:rsid w:val="00B46968"/>
    <w:rsid w:val="00B47730"/>
    <w:rsid w:val="00B72DF8"/>
    <w:rsid w:val="00B874A1"/>
    <w:rsid w:val="00BA2051"/>
    <w:rsid w:val="00BC2CFA"/>
    <w:rsid w:val="00C44641"/>
    <w:rsid w:val="00C722C2"/>
    <w:rsid w:val="00C87C34"/>
    <w:rsid w:val="00CA08BC"/>
    <w:rsid w:val="00CB0664"/>
    <w:rsid w:val="00D11BC6"/>
    <w:rsid w:val="00D122CC"/>
    <w:rsid w:val="00D6405C"/>
    <w:rsid w:val="00D870F5"/>
    <w:rsid w:val="00DB24E6"/>
    <w:rsid w:val="00DC7F5C"/>
    <w:rsid w:val="00E436F0"/>
    <w:rsid w:val="00E5084E"/>
    <w:rsid w:val="00E56454"/>
    <w:rsid w:val="00E62437"/>
    <w:rsid w:val="00E94203"/>
    <w:rsid w:val="00EB1C4F"/>
    <w:rsid w:val="00EC368C"/>
    <w:rsid w:val="00EE3123"/>
    <w:rsid w:val="00F0626D"/>
    <w:rsid w:val="00FC693F"/>
    <w:rsid w:val="00FE1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075085"/>
  <w14:defaultImageDpi w14:val="300"/>
  <w15:docId w15:val="{93361F4C-4DAE-2D40-AC32-2786B2A3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BA2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4A55"/>
  </w:style>
  <w:style w:type="character" w:styleId="Hyperlink">
    <w:name w:val="Hyperlink"/>
    <w:basedOn w:val="DefaultParagraphFont"/>
    <w:uiPriority w:val="99"/>
    <w:unhideWhenUsed/>
    <w:rsid w:val="005B1CEB"/>
    <w:rPr>
      <w:color w:val="0000FF" w:themeColor="hyperlink"/>
      <w:u w:val="single"/>
    </w:rPr>
  </w:style>
  <w:style w:type="character" w:customStyle="1" w:styleId="UnresolvedMention1">
    <w:name w:val="Unresolved Mention1"/>
    <w:basedOn w:val="DefaultParagraphFont"/>
    <w:uiPriority w:val="99"/>
    <w:semiHidden/>
    <w:unhideWhenUsed/>
    <w:rsid w:val="005B1CEB"/>
    <w:rPr>
      <w:color w:val="605E5C"/>
      <w:shd w:val="clear" w:color="auto" w:fill="E1DFDD"/>
    </w:rPr>
  </w:style>
  <w:style w:type="paragraph" w:styleId="Revision">
    <w:name w:val="Revision"/>
    <w:hidden/>
    <w:uiPriority w:val="99"/>
    <w:semiHidden/>
    <w:rsid w:val="00DC7F5C"/>
    <w:pPr>
      <w:spacing w:after="0" w:line="240" w:lineRule="auto"/>
    </w:pPr>
  </w:style>
  <w:style w:type="character" w:styleId="UnresolvedMention">
    <w:name w:val="Unresolved Mention"/>
    <w:basedOn w:val="DefaultParagraphFont"/>
    <w:uiPriority w:val="99"/>
    <w:semiHidden/>
    <w:unhideWhenUsed/>
    <w:rsid w:val="00E50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998731">
      <w:bodyDiv w:val="1"/>
      <w:marLeft w:val="0"/>
      <w:marRight w:val="0"/>
      <w:marTop w:val="0"/>
      <w:marBottom w:val="0"/>
      <w:divBdr>
        <w:top w:val="none" w:sz="0" w:space="0" w:color="auto"/>
        <w:left w:val="none" w:sz="0" w:space="0" w:color="auto"/>
        <w:bottom w:val="none" w:sz="0" w:space="0" w:color="auto"/>
        <w:right w:val="none" w:sz="0" w:space="0" w:color="auto"/>
      </w:divBdr>
    </w:div>
    <w:div w:id="529219900">
      <w:bodyDiv w:val="1"/>
      <w:marLeft w:val="0"/>
      <w:marRight w:val="0"/>
      <w:marTop w:val="0"/>
      <w:marBottom w:val="0"/>
      <w:divBdr>
        <w:top w:val="none" w:sz="0" w:space="0" w:color="auto"/>
        <w:left w:val="none" w:sz="0" w:space="0" w:color="auto"/>
        <w:bottom w:val="none" w:sz="0" w:space="0" w:color="auto"/>
        <w:right w:val="none" w:sz="0" w:space="0" w:color="auto"/>
      </w:divBdr>
    </w:div>
    <w:div w:id="1052778333">
      <w:bodyDiv w:val="1"/>
      <w:marLeft w:val="0"/>
      <w:marRight w:val="0"/>
      <w:marTop w:val="0"/>
      <w:marBottom w:val="0"/>
      <w:divBdr>
        <w:top w:val="none" w:sz="0" w:space="0" w:color="auto"/>
        <w:left w:val="none" w:sz="0" w:space="0" w:color="auto"/>
        <w:bottom w:val="none" w:sz="0" w:space="0" w:color="auto"/>
        <w:right w:val="none" w:sz="0" w:space="0" w:color="auto"/>
      </w:divBdr>
    </w:div>
    <w:div w:id="1194684490">
      <w:bodyDiv w:val="1"/>
      <w:marLeft w:val="0"/>
      <w:marRight w:val="0"/>
      <w:marTop w:val="0"/>
      <w:marBottom w:val="0"/>
      <w:divBdr>
        <w:top w:val="none" w:sz="0" w:space="0" w:color="auto"/>
        <w:left w:val="none" w:sz="0" w:space="0" w:color="auto"/>
        <w:bottom w:val="none" w:sz="0" w:space="0" w:color="auto"/>
        <w:right w:val="none" w:sz="0" w:space="0" w:color="auto"/>
      </w:divBdr>
    </w:div>
    <w:div w:id="1647585141">
      <w:bodyDiv w:val="1"/>
      <w:marLeft w:val="0"/>
      <w:marRight w:val="0"/>
      <w:marTop w:val="0"/>
      <w:marBottom w:val="0"/>
      <w:divBdr>
        <w:top w:val="none" w:sz="0" w:space="0" w:color="auto"/>
        <w:left w:val="none" w:sz="0" w:space="0" w:color="auto"/>
        <w:bottom w:val="none" w:sz="0" w:space="0" w:color="auto"/>
        <w:right w:val="none" w:sz="0" w:space="0" w:color="auto"/>
      </w:divBdr>
    </w:div>
    <w:div w:id="1719820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29AF-8AAB-4A6C-9A8C-C8BE425D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2132</Words>
  <Characters>13838</Characters>
  <Application>Microsoft Office Word</Application>
  <DocSecurity>0</DocSecurity>
  <Lines>282</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Editor-17</cp:lastModifiedBy>
  <cp:revision>26</cp:revision>
  <dcterms:created xsi:type="dcterms:W3CDTF">2025-07-12T20:11:00Z</dcterms:created>
  <dcterms:modified xsi:type="dcterms:W3CDTF">2025-07-23T10:24:00Z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957177d8-5977-423c-a76e-b2d0d2b41be2</vt:lpwstr>
  </property>
</Properties>
</file>