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0334B" w14:textId="77777777" w:rsidR="00F827AD" w:rsidRDefault="00EE698C">
      <w:pPr>
        <w:spacing w:after="200" w:line="259" w:lineRule="auto"/>
        <w:ind w:left="0" w:right="0" w:firstLine="0"/>
        <w:jc w:val="left"/>
      </w:pPr>
      <w:r>
        <w:t xml:space="preserve"> </w:t>
      </w:r>
    </w:p>
    <w:p w14:paraId="6153AF52" w14:textId="77777777" w:rsidR="00E3754E" w:rsidRPr="00E3754E" w:rsidRDefault="00E3754E" w:rsidP="00E3754E">
      <w:pPr>
        <w:ind w:left="360"/>
        <w:rPr>
          <w:rFonts w:ascii="Arial" w:hAnsi="Arial" w:cs="Arial"/>
          <w:b/>
          <w:bCs/>
          <w:szCs w:val="20"/>
          <w:lang/>
        </w:rPr>
      </w:pPr>
      <w:r w:rsidRPr="00E3754E">
        <w:rPr>
          <w:rFonts w:ascii="Arial" w:hAnsi="Arial" w:cs="Arial"/>
          <w:b/>
          <w:bCs/>
          <w:szCs w:val="20"/>
          <w:highlight w:val="yellow"/>
          <w:lang/>
        </w:rPr>
        <w:t>Sensory and Nutritional Characterization of Rose and Hibiscus Infused Floral Tea</w:t>
      </w:r>
    </w:p>
    <w:p w14:paraId="2077346D" w14:textId="385E1EF7" w:rsidR="00F827AD" w:rsidRDefault="00F827AD">
      <w:pPr>
        <w:spacing w:after="160" w:line="259" w:lineRule="auto"/>
        <w:ind w:left="0" w:right="0" w:firstLine="0"/>
        <w:jc w:val="left"/>
      </w:pPr>
    </w:p>
    <w:p w14:paraId="1822F791" w14:textId="77777777" w:rsidR="00F827AD" w:rsidRDefault="00EE698C">
      <w:pPr>
        <w:pStyle w:val="Heading1"/>
        <w:spacing w:after="165"/>
        <w:ind w:left="0" w:right="11" w:firstLine="0"/>
        <w:jc w:val="center"/>
      </w:pPr>
      <w:r>
        <w:t xml:space="preserve">Abstract </w:t>
      </w:r>
    </w:p>
    <w:p w14:paraId="20F6A07D" w14:textId="16ACBC00" w:rsidR="00F827AD" w:rsidRDefault="00EE698C" w:rsidP="009A405F">
      <w:pPr>
        <w:spacing w:after="2"/>
        <w:ind w:left="716" w:right="0" w:hanging="721"/>
      </w:pPr>
      <w:r>
        <w:t>Rose and hibiscus teas are widely consumed herbal infusions appreciated for their color, aroma and health benefits. The presented study aims to develop tea using hibiscus and roses as well to evaluate the physicochemical, antioxidants and sensory attributes of teas made from rose and hibiscus. 10 samples of different formulations of hibiscus and ros</w:t>
      </w:r>
      <w:r w:rsidR="006106B5">
        <w:t>y infused floral tea were prepared</w:t>
      </w:r>
      <w:r>
        <w:t xml:space="preserve"> viz</w:t>
      </w:r>
      <w:r w:rsidR="006106B5">
        <w:t xml:space="preserve">, </w:t>
      </w:r>
      <w:r>
        <w:t>T</w:t>
      </w:r>
      <w:r w:rsidR="006106B5">
        <w:t>1(Hibiscus</w:t>
      </w:r>
      <w:r>
        <w:t xml:space="preserve"> + Water), T2 </w:t>
      </w:r>
      <w:proofErr w:type="gramStart"/>
      <w:r>
        <w:t>( Hibiscus</w:t>
      </w:r>
      <w:proofErr w:type="gramEnd"/>
      <w:r>
        <w:t xml:space="preserve"> + Sugar + Water), T3( Rose + Water), T4( Hibiscus + Sugar + Lime + Water), T5(Hibiscus + Sugar + Lime + Rose + Water), T6( Rose + Water + Sugar + Lime), T7( Hibiscus + Sugar + Water), T8( Rose+ </w:t>
      </w:r>
    </w:p>
    <w:p w14:paraId="3077915C" w14:textId="0DD6BEA1" w:rsidR="00F827AD" w:rsidRDefault="00EE698C" w:rsidP="009A405F">
      <w:pPr>
        <w:ind w:left="741" w:right="0"/>
      </w:pPr>
      <w:r>
        <w:t>Sugar + Water), T</w:t>
      </w:r>
      <w:proofErr w:type="gramStart"/>
      <w:r>
        <w:t>9( Hibiscus</w:t>
      </w:r>
      <w:proofErr w:type="gramEnd"/>
      <w:r>
        <w:t xml:space="preserve"> + Water + Lime),  T10( Rose + Lime + Water). They </w:t>
      </w:r>
      <w:r w:rsidR="006106B5">
        <w:t>we</w:t>
      </w:r>
      <w:r>
        <w:t>re Stat</w:t>
      </w:r>
      <w:r w:rsidR="006106B5">
        <w:t>istically</w:t>
      </w:r>
      <w:r>
        <w:t xml:space="preserve"> analyzed </w:t>
      </w:r>
      <w:r w:rsidR="006106B5">
        <w:t>using</w:t>
      </w:r>
      <w:r>
        <w:t xml:space="preserve"> CRD analysis</w:t>
      </w:r>
      <w:r w:rsidR="006106B5">
        <w:t>.</w:t>
      </w:r>
      <w:r>
        <w:t xml:space="preserve"> </w:t>
      </w:r>
      <w:r w:rsidR="006106B5">
        <w:t>T</w:t>
      </w:r>
      <w:r>
        <w:t>he samples were analy</w:t>
      </w:r>
      <w:r w:rsidR="006106B5">
        <w:t>z</w:t>
      </w:r>
      <w:r>
        <w:t xml:space="preserve">ed for TSS (Total Soluble Solids), pH, </w:t>
      </w:r>
      <w:proofErr w:type="spellStart"/>
      <w:r>
        <w:t>Ascrobic</w:t>
      </w:r>
      <w:proofErr w:type="spellEnd"/>
      <w:r>
        <w:t xml:space="preserve"> acid, Antioxidant, </w:t>
      </w:r>
      <w:proofErr w:type="spellStart"/>
      <w:r>
        <w:t>Titrable</w:t>
      </w:r>
      <w:proofErr w:type="spellEnd"/>
      <w:r>
        <w:t xml:space="preserve"> acidity and Total Phenolic </w:t>
      </w:r>
      <w:proofErr w:type="gramStart"/>
      <w:r>
        <w:t>Content .</w:t>
      </w:r>
      <w:proofErr w:type="gramEnd"/>
      <w:r>
        <w:t xml:space="preserve"> The highest TSS was observed in Sample I was 10.33</w:t>
      </w:r>
      <w:r>
        <w:rPr>
          <w:vertAlign w:val="superscript"/>
        </w:rPr>
        <w:t xml:space="preserve">0 </w:t>
      </w:r>
      <w:r>
        <w:t xml:space="preserve">Brix while the highest pH was found in sample G was 6.26%, the highest value of Ascorbic acid in sample F was 0.6mg/100g, the highest value of Antioxidant in sample E was 98.4%, the highest value of </w:t>
      </w:r>
      <w:proofErr w:type="spellStart"/>
      <w:r>
        <w:t>Titrable</w:t>
      </w:r>
      <w:proofErr w:type="spellEnd"/>
      <w:r>
        <w:t xml:space="preserve"> acidity in sample E</w:t>
      </w:r>
      <w:r w:rsidR="00E142E5">
        <w:t xml:space="preserve">( Rose +  Sugar + Water + Lime + Hibiscus) </w:t>
      </w:r>
      <w:r>
        <w:t xml:space="preserve">was 6.40%, the highest value of Total phenolic Content in sample D was 3.07. Overall, the best sample was E with an Overall acceptability Score is 8.0 </w:t>
      </w:r>
      <w:r w:rsidR="00952B21">
        <w:t xml:space="preserve">owe to the </w:t>
      </w:r>
      <w:r>
        <w:t xml:space="preserve">combination of hibiscus and citric acid. </w:t>
      </w:r>
    </w:p>
    <w:p w14:paraId="025BD240" w14:textId="179D97BA" w:rsidR="00A761BE" w:rsidRDefault="00A761BE" w:rsidP="009A405F">
      <w:pPr>
        <w:ind w:left="741" w:right="0"/>
      </w:pPr>
    </w:p>
    <w:p w14:paraId="4EF8FE9F" w14:textId="77777777" w:rsidR="00A761BE" w:rsidRDefault="00A761BE" w:rsidP="00A761BE">
      <w:pPr>
        <w:spacing w:after="5" w:line="398" w:lineRule="auto"/>
        <w:ind w:left="1065" w:right="688"/>
        <w:rPr>
          <w:color w:val="auto"/>
        </w:rPr>
      </w:pPr>
      <w:r>
        <w:t>Keywords: Rose, Hibiscus, Tea, Nutrition, Taste.</w:t>
      </w:r>
    </w:p>
    <w:p w14:paraId="13D27013" w14:textId="77777777" w:rsidR="00A761BE" w:rsidRDefault="00A761BE" w:rsidP="009A405F">
      <w:pPr>
        <w:ind w:left="741" w:right="0"/>
      </w:pPr>
    </w:p>
    <w:p w14:paraId="761047DE" w14:textId="149D92D2" w:rsidR="00F827AD" w:rsidRDefault="00952B21">
      <w:pPr>
        <w:pStyle w:val="Heading1"/>
        <w:spacing w:after="160"/>
        <w:ind w:left="5"/>
      </w:pPr>
      <w:r>
        <w:t xml:space="preserve">          INTRODUCTION  </w:t>
      </w:r>
    </w:p>
    <w:p w14:paraId="69A1FA7E" w14:textId="66873789" w:rsidR="00F827AD" w:rsidRDefault="00EE698C">
      <w:pPr>
        <w:ind w:left="5" w:right="0"/>
      </w:pPr>
      <w:r>
        <w:t xml:space="preserve">Floral tea, also known as floral infusion, is a type of herbal tea that uses flowers, petals or other plant materials to create flavorful and aromatic beverages. Floral teas can be made up of dried flowers like </w:t>
      </w:r>
      <w:r w:rsidR="00952B21">
        <w:t>J</w:t>
      </w:r>
      <w:r>
        <w:t xml:space="preserve">asmine, </w:t>
      </w:r>
      <w:r w:rsidR="00952B21">
        <w:t>R</w:t>
      </w:r>
      <w:r>
        <w:t xml:space="preserve">ose, </w:t>
      </w:r>
      <w:r w:rsidR="00952B21">
        <w:t>L</w:t>
      </w:r>
      <w:r>
        <w:t xml:space="preserve">avender and </w:t>
      </w:r>
      <w:r w:rsidR="00952B21">
        <w:t>C</w:t>
      </w:r>
      <w:r>
        <w:t xml:space="preserve">hamomile in soothing, aromatic blends that are full of </w:t>
      </w:r>
      <w:proofErr w:type="spellStart"/>
      <w:r>
        <w:t>flavour</w:t>
      </w:r>
      <w:proofErr w:type="spellEnd"/>
      <w:r>
        <w:t xml:space="preserve">.  Floral teas are commonly consumed for their therapeutic and </w:t>
      </w:r>
      <w:proofErr w:type="spellStart"/>
      <w:r>
        <w:t>energising</w:t>
      </w:r>
      <w:proofErr w:type="spellEnd"/>
      <w:r>
        <w:t xml:space="preserve"> properties, since they can help to induce relaxation.  Being able to aid with stomach or digestive problems. (Kshirsagar </w:t>
      </w:r>
      <w:r w:rsidR="00E142E5">
        <w:t>“</w:t>
      </w:r>
      <w:r>
        <w:t>et al</w:t>
      </w:r>
      <w:r w:rsidR="00E142E5">
        <w:t>”</w:t>
      </w:r>
      <w:r>
        <w:t xml:space="preserve">., 2024) </w:t>
      </w:r>
    </w:p>
    <w:p w14:paraId="0613B4E1" w14:textId="77777777" w:rsidR="00F827AD" w:rsidRDefault="00EE698C">
      <w:pPr>
        <w:ind w:left="5" w:right="0"/>
      </w:pPr>
      <w:r>
        <w:t xml:space="preserve">Floral tea offers a variety of therapeutic effects, including antioxidants, anti-inflammatory, antimicrobial, anticarcinogenic and neuroprotective properties and can be used to promote human. health and lower the risk of chronic diseases. Rose is the most important and market dominant flower and the ultimate symbol of beauty and love. It is called as “Queen of flowers”. It is originated in the northern hemisphere and belongs to family Rosaceae.  </w:t>
      </w:r>
    </w:p>
    <w:p w14:paraId="3D0ECDF1" w14:textId="04FE3E77" w:rsidR="00F827AD" w:rsidRDefault="00EE698C">
      <w:pPr>
        <w:ind w:left="5" w:right="0"/>
      </w:pPr>
      <w:r>
        <w:t xml:space="preserve">Hibiscus tea, a vibrant and flavorful herbal drink, has been enjoyed for centuries by various cultures around the world known for its tangy, refreshing taste and deep red </w:t>
      </w:r>
      <w:proofErr w:type="spellStart"/>
      <w:r>
        <w:t>colour</w:t>
      </w:r>
      <w:proofErr w:type="spellEnd"/>
      <w:r>
        <w:t xml:space="preserve">, hibiscus tea is not only delicious but also offers a variety of benefits that have made it a staple in many traditional medicine </w:t>
      </w:r>
      <w:proofErr w:type="spellStart"/>
      <w:r>
        <w:t>practices’s</w:t>
      </w:r>
      <w:proofErr w:type="spellEnd"/>
      <w:r>
        <w:t xml:space="preserve"> The dried petals of the hibiscus flower are steeped in hot water to produce the tea, </w:t>
      </w:r>
      <w:r>
        <w:lastRenderedPageBreak/>
        <w:t xml:space="preserve">performing in a deep red </w:t>
      </w:r>
      <w:proofErr w:type="spellStart"/>
      <w:r>
        <w:t>colour</w:t>
      </w:r>
      <w:proofErr w:type="spellEnd"/>
      <w:r>
        <w:t xml:space="preserve"> and a courtesan, gooey </w:t>
      </w:r>
      <w:proofErr w:type="spellStart"/>
      <w:r>
        <w:t>flavour</w:t>
      </w:r>
      <w:proofErr w:type="spellEnd"/>
      <w:r>
        <w:t xml:space="preserve"> occasionally appertained to as “roselle” in numerous regions, hibiscus tea is enjoyed hot or cold and it can be seasoned with a variety of other constituents, similar as honey or citrus to enhance its natural taste. </w:t>
      </w:r>
      <w:r w:rsidR="00952B21">
        <w:t>(</w:t>
      </w:r>
      <w:proofErr w:type="spellStart"/>
      <w:r w:rsidR="00952B21">
        <w:t>Soni</w:t>
      </w:r>
      <w:proofErr w:type="spellEnd"/>
      <w:r>
        <w:t xml:space="preserve"> and </w:t>
      </w:r>
      <w:proofErr w:type="spellStart"/>
      <w:r>
        <w:t>kumar</w:t>
      </w:r>
      <w:proofErr w:type="spellEnd"/>
      <w:r>
        <w:t xml:space="preserve"> et </w:t>
      </w:r>
      <w:r w:rsidR="00952B21">
        <w:t>al.</w:t>
      </w:r>
      <w:r>
        <w:t xml:space="preserve">,2015)   </w:t>
      </w:r>
    </w:p>
    <w:p w14:paraId="7BFF64D9" w14:textId="2B92B88A" w:rsidR="00F827AD" w:rsidRDefault="00EE698C">
      <w:pPr>
        <w:ind w:left="5" w:right="0"/>
      </w:pPr>
      <w:r>
        <w:t xml:space="preserve">It's a periodic summer shrub with a deep piercing taproot that grows upright and generally </w:t>
      </w:r>
      <w:proofErr w:type="spellStart"/>
      <w:r>
        <w:t>branche</w:t>
      </w:r>
      <w:proofErr w:type="spellEnd"/>
      <w:r w:rsidR="00952B21">
        <w:t xml:space="preserve"> of i</w:t>
      </w:r>
      <w:r>
        <w:t xml:space="preserve">ts leaves range in </w:t>
      </w:r>
      <w:proofErr w:type="spellStart"/>
      <w:r>
        <w:t>colour</w:t>
      </w:r>
      <w:proofErr w:type="spellEnd"/>
      <w:r>
        <w:t xml:space="preserve"> from green to red, and its enormous, short peduncled blooms have a dark </w:t>
      </w:r>
      <w:proofErr w:type="spellStart"/>
      <w:r>
        <w:t>centre</w:t>
      </w:r>
      <w:proofErr w:type="spellEnd"/>
      <w:r>
        <w:t>. (</w:t>
      </w:r>
      <w:proofErr w:type="spellStart"/>
      <w:r>
        <w:t>Njideaka</w:t>
      </w:r>
      <w:proofErr w:type="spellEnd"/>
      <w:r>
        <w:t xml:space="preserve"> and </w:t>
      </w:r>
      <w:proofErr w:type="spellStart"/>
      <w:r>
        <w:t>Dibieet</w:t>
      </w:r>
      <w:proofErr w:type="spellEnd"/>
      <w:r>
        <w:t xml:space="preserve"> al., 2022).  Roselle is consumed by humans and creatures as an important vegetable. Roselle youthful verdures are eaten fresh in a salad form  </w:t>
      </w:r>
    </w:p>
    <w:p w14:paraId="16F97A26" w14:textId="77777777" w:rsidR="00E142E5" w:rsidRPr="00E142E5" w:rsidRDefault="00E142E5" w:rsidP="00E142E5">
      <w:pPr>
        <w:ind w:left="5" w:right="0"/>
      </w:pPr>
      <w:r w:rsidRPr="00E142E5">
        <w:t xml:space="preserve">Roselle is generally used to treat medical conditions (Olaleye et al., 2007). It uses roselle’s phytochemical factors, antibacterial exertion, and cytotoxicity to probe the factory’s waterless-methanolic excerpt. According to </w:t>
      </w:r>
      <w:proofErr w:type="spellStart"/>
      <w:r w:rsidRPr="00E142E5">
        <w:t>Luvonga</w:t>
      </w:r>
      <w:proofErr w:type="spellEnd"/>
      <w:r w:rsidRPr="00E142E5">
        <w:t xml:space="preserve"> et al. (2010), in their study, they observed that the roselle plant contains 68.7% carbohydrate, 14.6% crude fiber, 12.2% ash, and other nutrients. The plant is shown to be abundant in minerals, particularly magnesium and potassium.</w:t>
      </w:r>
    </w:p>
    <w:p w14:paraId="0FCCD1EB" w14:textId="549FF150" w:rsidR="00F827AD" w:rsidRDefault="00845451">
      <w:pPr>
        <w:ind w:left="5" w:right="0"/>
      </w:pPr>
      <w:r>
        <w:t xml:space="preserve">. </w:t>
      </w:r>
    </w:p>
    <w:p w14:paraId="3F9DEC3A" w14:textId="77777777" w:rsidR="00F827AD" w:rsidRDefault="00EE698C">
      <w:pPr>
        <w:pStyle w:val="Heading1"/>
        <w:spacing w:after="160"/>
        <w:ind w:left="5"/>
      </w:pPr>
      <w:r>
        <w:t xml:space="preserve">MATERIAL AND METHODS   </w:t>
      </w:r>
    </w:p>
    <w:p w14:paraId="287C4E54" w14:textId="4FA535FA" w:rsidR="00F827AD" w:rsidRDefault="00EE698C">
      <w:pPr>
        <w:ind w:left="5" w:right="0"/>
      </w:pPr>
      <w:r>
        <w:t xml:space="preserve">The present investigation </w:t>
      </w:r>
      <w:proofErr w:type="spellStart"/>
      <w:r>
        <w:t>entiled</w:t>
      </w:r>
      <w:proofErr w:type="spellEnd"/>
      <w:r>
        <w:t xml:space="preserve"> </w:t>
      </w:r>
      <w:bookmarkStart w:id="0" w:name="_Hlk205563235"/>
      <w:r w:rsidR="00845451">
        <w:rPr>
          <w:bCs/>
          <w:szCs w:val="22"/>
        </w:rPr>
        <w:t>r</w:t>
      </w:r>
      <w:r w:rsidR="00845451" w:rsidRPr="00845451">
        <w:rPr>
          <w:bCs/>
          <w:szCs w:val="22"/>
        </w:rPr>
        <w:t xml:space="preserve">ose and </w:t>
      </w:r>
      <w:r w:rsidR="00845451">
        <w:rPr>
          <w:bCs/>
          <w:szCs w:val="22"/>
        </w:rPr>
        <w:t>h</w:t>
      </w:r>
      <w:r w:rsidR="00845451" w:rsidRPr="00845451">
        <w:rPr>
          <w:bCs/>
          <w:szCs w:val="22"/>
        </w:rPr>
        <w:t>ibiscus tea infused floral tea standardization cum characterization for its sensory and nutritional attributes</w:t>
      </w:r>
      <w:r w:rsidRPr="00845451">
        <w:rPr>
          <w:sz w:val="22"/>
          <w:szCs w:val="22"/>
        </w:rPr>
        <w:t xml:space="preserve"> </w:t>
      </w:r>
      <w:bookmarkEnd w:id="0"/>
      <w:r>
        <w:t xml:space="preserve">was caried out in the department of food technology, Mata </w:t>
      </w:r>
      <w:proofErr w:type="spellStart"/>
      <w:r>
        <w:t>Gujri</w:t>
      </w:r>
      <w:proofErr w:type="spellEnd"/>
      <w:r>
        <w:t xml:space="preserve"> collage </w:t>
      </w:r>
      <w:proofErr w:type="spellStart"/>
      <w:r>
        <w:t>Fatehgarh</w:t>
      </w:r>
      <w:proofErr w:type="spellEnd"/>
      <w:r>
        <w:t xml:space="preserve"> sahib. </w:t>
      </w:r>
      <w:r w:rsidR="00C1798F">
        <w:t xml:space="preserve">The blooms of fresh red rose and hibiscus flowers were collected from </w:t>
      </w:r>
      <w:r>
        <w:t xml:space="preserve">field. Petals were thoroughly washed and air-dried at room temperature. Dried petals were </w:t>
      </w:r>
      <w:r w:rsidR="004C1C27">
        <w:t>grinded</w:t>
      </w:r>
      <w:r>
        <w:t xml:space="preserve"> for 15 seconds using a multi-purpose grinder. The resulting material was sieved to obtain a fine powder. Water was brought to a boil. Appropriate amounts of rose and/or hibiscus petal powder were added as per specific formulations. The mixture was steeped for 8–10 </w:t>
      </w:r>
      <w:r w:rsidR="00C1798F">
        <w:t>minutes. Sugar</w:t>
      </w:r>
      <w:r>
        <w:t xml:space="preserve"> and lemon juice were added according to the formulation </w:t>
      </w:r>
      <w:r w:rsidR="00C1798F">
        <w:t>requirements. Tea</w:t>
      </w:r>
      <w:r>
        <w:t xml:space="preserve"> was strained prior to analysis.  </w:t>
      </w:r>
    </w:p>
    <w:p w14:paraId="45DBE5BC" w14:textId="77777777" w:rsidR="00845451" w:rsidRDefault="00EE698C">
      <w:pPr>
        <w:ind w:left="5" w:right="0"/>
        <w:rPr>
          <w:b/>
          <w:bCs/>
        </w:rPr>
      </w:pPr>
      <w:r w:rsidRPr="00845451">
        <w:rPr>
          <w:b/>
          <w:bCs/>
        </w:rPr>
        <w:t>Sensory Evaluation</w:t>
      </w:r>
    </w:p>
    <w:p w14:paraId="43D5BD83" w14:textId="4C0726B5" w:rsidR="00F827AD" w:rsidRDefault="00EE698C">
      <w:pPr>
        <w:ind w:left="5" w:right="0"/>
      </w:pPr>
      <w:r>
        <w:t xml:space="preserve"> Ten panelists (5 trained, 5 untrained) evaluated the tea samples. Samples were assessed for aroma, taste, appearance, and overall acceptability using a 9-point hedonic scale. Panelists were bl</w:t>
      </w:r>
      <w:r w:rsidR="00845451">
        <w:t>e</w:t>
      </w:r>
      <w:r>
        <w:t>nded to sample compositions</w:t>
      </w:r>
      <w:r w:rsidR="00D936F0">
        <w:t xml:space="preserve"> (De-Heer et al., 2013)</w:t>
      </w:r>
    </w:p>
    <w:p w14:paraId="6D570C4E" w14:textId="71C99109" w:rsidR="00F827AD" w:rsidRDefault="00EE698C">
      <w:pPr>
        <w:spacing w:after="244" w:line="259" w:lineRule="auto"/>
        <w:ind w:left="5" w:right="0"/>
        <w:jc w:val="left"/>
      </w:pPr>
      <w:r>
        <w:rPr>
          <w:b/>
        </w:rPr>
        <w:t>RESULTS AND DISCU</w:t>
      </w:r>
      <w:r w:rsidR="00D936F0">
        <w:rPr>
          <w:b/>
        </w:rPr>
        <w:t>S</w:t>
      </w:r>
      <w:r>
        <w:rPr>
          <w:b/>
        </w:rPr>
        <w:t xml:space="preserve">SION </w:t>
      </w:r>
      <w:r>
        <w:t xml:space="preserve"> </w:t>
      </w:r>
    </w:p>
    <w:p w14:paraId="3F80075E" w14:textId="56F8C89C" w:rsidR="00F827AD" w:rsidRDefault="00EE698C">
      <w:pPr>
        <w:pStyle w:val="Heading1"/>
        <w:ind w:left="5"/>
      </w:pPr>
      <w:r>
        <w:t xml:space="preserve">Total </w:t>
      </w:r>
      <w:r w:rsidR="00F44EF0">
        <w:t>s</w:t>
      </w:r>
      <w:r>
        <w:t xml:space="preserve">oluble </w:t>
      </w:r>
      <w:r w:rsidR="00F44EF0">
        <w:t>s</w:t>
      </w:r>
      <w:r>
        <w:t xml:space="preserve">olids  </w:t>
      </w:r>
    </w:p>
    <w:p w14:paraId="2DA784E1" w14:textId="42B37116" w:rsidR="00F827AD" w:rsidRDefault="00EE698C">
      <w:pPr>
        <w:ind w:left="5" w:right="0"/>
      </w:pPr>
      <w:r>
        <w:t xml:space="preserve">Data presented in Table 1 indicate that the result from the analysis of variance had significant on Total Soluble Solids present in different samples of Hibiscus and /or Rose tea. </w:t>
      </w:r>
    </w:p>
    <w:p w14:paraId="0EA17C84" w14:textId="77777777" w:rsidR="00F827AD" w:rsidRDefault="00EE698C">
      <w:pPr>
        <w:ind w:left="5" w:right="0"/>
      </w:pPr>
      <w:r>
        <w:t xml:space="preserve">Among all the selected treatments, the sample I (Hibiscus + lime juice) shows the maximum value of TSS at 10.33 °Brix. This might be due to the higher concentration of Hibiscus powder and sugar, as well as the addition of lemon juice, in this sample. The results of the finding </w:t>
      </w:r>
      <w:proofErr w:type="gramStart"/>
      <w:r>
        <w:t>was</w:t>
      </w:r>
      <w:proofErr w:type="gramEnd"/>
      <w:r>
        <w:t xml:space="preserve"> resembled with (</w:t>
      </w:r>
      <w:proofErr w:type="spellStart"/>
      <w:r>
        <w:t>Snafi</w:t>
      </w:r>
      <w:proofErr w:type="spellEnd"/>
      <w:r>
        <w:t xml:space="preserve"> </w:t>
      </w:r>
      <w:r>
        <w:rPr>
          <w:i/>
        </w:rPr>
        <w:t>et al.,</w:t>
      </w:r>
      <w:r>
        <w:t xml:space="preserve"> 2018). </w:t>
      </w:r>
    </w:p>
    <w:p w14:paraId="64328016" w14:textId="77777777" w:rsidR="00F827AD" w:rsidRDefault="00EE698C">
      <w:pPr>
        <w:ind w:left="5" w:right="0"/>
      </w:pPr>
      <w:r>
        <w:t xml:space="preserve">The minimum Total Soluble Solids was found in sample A (Hibiscus + water) i.e. 0.56°Brix. It may be due to the absence of sugar and lemon juice. </w:t>
      </w:r>
    </w:p>
    <w:p w14:paraId="0068A550" w14:textId="77777777" w:rsidR="00F827AD" w:rsidRDefault="00EE698C">
      <w:pPr>
        <w:spacing w:line="328" w:lineRule="auto"/>
        <w:ind w:left="5" w:right="0"/>
      </w:pPr>
      <w:r>
        <w:lastRenderedPageBreak/>
        <w:t xml:space="preserve">In this case, the tea had lower TSS because it didn’t contain sugar or lemon juice. Normally, sugar adds a lot of dissolved solids because it completely dissolves in the tea. Similarly, lemon juice contains natural acids, sugars, and other compounds that also dissolve easily. When both of these are missing, there are fewer dissolved substances in the tea so the TSS was lower </w:t>
      </w:r>
    </w:p>
    <w:p w14:paraId="499A8EF5" w14:textId="094CBDD5" w:rsidR="00F827AD" w:rsidRDefault="00EE698C">
      <w:pPr>
        <w:pStyle w:val="Heading1"/>
        <w:ind w:left="5"/>
      </w:pPr>
      <w:r>
        <w:t xml:space="preserve">  Degree </w:t>
      </w:r>
      <w:r w:rsidR="00F44EF0">
        <w:t>o</w:t>
      </w:r>
      <w:r>
        <w:t xml:space="preserve">f acidity (pH) </w:t>
      </w:r>
    </w:p>
    <w:p w14:paraId="496B1CE1" w14:textId="79062232" w:rsidR="00F827AD" w:rsidRDefault="00EE698C">
      <w:pPr>
        <w:ind w:left="5" w:right="0"/>
      </w:pPr>
      <w:r>
        <w:t xml:space="preserve">The data presented in data in Table 2 indicated that significant variation was observed in different samples of </w:t>
      </w:r>
      <w:r w:rsidR="00D936F0">
        <w:t>h</w:t>
      </w:r>
      <w:r>
        <w:t xml:space="preserve">ibiscus and/ or </w:t>
      </w:r>
      <w:r w:rsidR="00D936F0">
        <w:t>r</w:t>
      </w:r>
      <w:r>
        <w:t xml:space="preserve">ose tea. The pH of tea was maximum in sample G (Hibiscus + Sugar + Water), i.e. 6.26 which was found to be at par with sample C (Rose + Water) i.e. 5.36 it might be due to the hibiscus and/or </w:t>
      </w:r>
      <w:r w:rsidR="00F44EF0">
        <w:t>r</w:t>
      </w:r>
      <w:r>
        <w:t>ose powder, which was responsible for increas</w:t>
      </w:r>
      <w:r w:rsidR="00D936F0">
        <w:t>e in</w:t>
      </w:r>
      <w:r>
        <w:t xml:space="preserve"> pH value. </w:t>
      </w:r>
    </w:p>
    <w:p w14:paraId="2D3FBDBB" w14:textId="75FD0AE9" w:rsidR="00F827AD" w:rsidRDefault="00EE698C">
      <w:pPr>
        <w:ind w:left="5" w:right="0"/>
      </w:pPr>
      <w:r>
        <w:t xml:space="preserve">The minimum value of pH was recorded in sample D (Hibiscus + Sugar + Lime + Water) i.e. 2.80. The marked decrease in pH in sample D is primarily attributed to the acidic nature of lime </w:t>
      </w:r>
      <w:r w:rsidR="00D936F0">
        <w:t>juice, which</w:t>
      </w:r>
      <w:r>
        <w:t xml:space="preserve"> is rich in citric acid, a strong organic acid known to significantly lower pH levels by increasing the concentration of hydrogen ions(H</w:t>
      </w:r>
      <w:r>
        <w:rPr>
          <w:vertAlign w:val="superscript"/>
        </w:rPr>
        <w:t>+</w:t>
      </w:r>
      <w:r>
        <w:t xml:space="preserve">) in the solution. Although hibiscus and rose petals naturally contain organic acids such as malic acid, gallic acid etc. </w:t>
      </w:r>
    </w:p>
    <w:p w14:paraId="015E682F" w14:textId="01C4F991" w:rsidR="00F827AD" w:rsidRDefault="00EE698C">
      <w:pPr>
        <w:ind w:left="5" w:right="0"/>
      </w:pPr>
      <w:r>
        <w:t xml:space="preserve">These findings are in line with previous studies of </w:t>
      </w:r>
      <w:proofErr w:type="spellStart"/>
      <w:r>
        <w:t>Ubbor</w:t>
      </w:r>
      <w:proofErr w:type="spellEnd"/>
      <w:r>
        <w:t xml:space="preserve"> et </w:t>
      </w:r>
      <w:r w:rsidR="00D936F0">
        <w:t>al.</w:t>
      </w:r>
      <w:r>
        <w:t xml:space="preserve">, 2022 which reported that the addition of citrus juices (like lime or lemon) to plant-based infusions significantly lower the pH due to their high citric acid content.  </w:t>
      </w:r>
    </w:p>
    <w:p w14:paraId="1DCF7DDC" w14:textId="77777777" w:rsidR="00F827AD" w:rsidRDefault="00EE698C">
      <w:pPr>
        <w:spacing w:after="245" w:line="259" w:lineRule="auto"/>
        <w:ind w:left="0" w:right="0" w:firstLine="0"/>
        <w:jc w:val="left"/>
      </w:pPr>
      <w:r>
        <w:rPr>
          <w:b/>
        </w:rPr>
        <w:t xml:space="preserve"> </w:t>
      </w:r>
    </w:p>
    <w:p w14:paraId="3C1C2FE6" w14:textId="1A807F5E" w:rsidR="00F827AD" w:rsidRDefault="00EE698C">
      <w:pPr>
        <w:pStyle w:val="Heading1"/>
        <w:ind w:left="5"/>
      </w:pPr>
      <w:r>
        <w:t xml:space="preserve">Ascorbic </w:t>
      </w:r>
      <w:r w:rsidR="00F44EF0">
        <w:t>c</w:t>
      </w:r>
      <w:r>
        <w:t xml:space="preserve">ontent </w:t>
      </w:r>
    </w:p>
    <w:p w14:paraId="20665AC5" w14:textId="7ABD1C14" w:rsidR="00F827AD" w:rsidRDefault="00E142E5" w:rsidP="00E142E5">
      <w:pPr>
        <w:ind w:left="5" w:right="0"/>
      </w:pPr>
      <w:r w:rsidRPr="00E142E5">
        <w:t xml:space="preserve">An examination of the data shown in Table 1 indicates a notable variation in antioxidant activity across the various formulations of rose and/or hibiscus </w:t>
      </w:r>
      <w:proofErr w:type="spellStart"/>
      <w:proofErr w:type="gramStart"/>
      <w:r w:rsidRPr="00E142E5">
        <w:t>tea.</w:t>
      </w:r>
      <w:r>
        <w:t>The</w:t>
      </w:r>
      <w:proofErr w:type="spellEnd"/>
      <w:proofErr w:type="gramEnd"/>
      <w:r>
        <w:t xml:space="preserve"> maximum value </w:t>
      </w:r>
      <w:r w:rsidR="00F44EF0">
        <w:t>ascorbic</w:t>
      </w:r>
      <w:r>
        <w:t xml:space="preserve"> acid was observed in sample B (Hibiscus + Sugar + Water) i.e. 0.6mg/100g. The reason behind this might be due to the increased percentage of lime juice is widely recognized for its exceptionally high natural vitamin C content. Being one of the richest dietary sources of ascorbic acid.  </w:t>
      </w:r>
    </w:p>
    <w:p w14:paraId="11B4E906" w14:textId="4A568358" w:rsidR="00F827AD" w:rsidRDefault="00EE698C">
      <w:pPr>
        <w:ind w:left="5" w:right="0"/>
      </w:pPr>
      <w:r>
        <w:t xml:space="preserve">The minimum amount of ascorbic acid was recorded in </w:t>
      </w:r>
      <w:r w:rsidR="00F44EF0">
        <w:t>sample</w:t>
      </w:r>
      <w:r>
        <w:t xml:space="preserve"> A (Hibiscus + Water) i.e. 0.24mg/100g which was found to be at par with sample E (Hibiscus + Sugar + Rose + Lime + water) i.e. 0.34 mg/100g. It might be due to the lower concentration of citric acid. </w:t>
      </w:r>
    </w:p>
    <w:p w14:paraId="645C3A28" w14:textId="1CBB9671" w:rsidR="00F827AD" w:rsidRDefault="00EE698C">
      <w:pPr>
        <w:ind w:left="5" w:right="0"/>
      </w:pPr>
      <w:r>
        <w:t xml:space="preserve">These findings align with the results reported by </w:t>
      </w:r>
      <w:proofErr w:type="spellStart"/>
      <w:r>
        <w:t>Sahadi</w:t>
      </w:r>
      <w:proofErr w:type="spellEnd"/>
      <w:r>
        <w:t xml:space="preserve"> Didi </w:t>
      </w:r>
      <w:proofErr w:type="spellStart"/>
      <w:r>
        <w:t>Ismanto</w:t>
      </w:r>
      <w:proofErr w:type="spellEnd"/>
      <w:r>
        <w:t xml:space="preserve"> </w:t>
      </w:r>
      <w:proofErr w:type="gramStart"/>
      <w:r>
        <w:t>et al</w:t>
      </w:r>
      <w:r w:rsidR="00E142E5">
        <w:t>..</w:t>
      </w:r>
      <w:proofErr w:type="gramEnd"/>
      <w:r>
        <w:t xml:space="preserve"> 2014 who observed a similar pattern of increased ascorbic acid content in formulations containing both citrus components and stabilizing agents such as sugar. Their study re</w:t>
      </w:r>
      <w:r w:rsidR="00F44EF0">
        <w:t>-in forces</w:t>
      </w:r>
      <w:r>
        <w:t xml:space="preserve"> the hypothesis that the synergistic effect of lime juice, rose petals and sugar contributes to elevated and more stable levels of ascorbic acid in food preparations.  </w:t>
      </w:r>
    </w:p>
    <w:p w14:paraId="41300C77" w14:textId="77777777" w:rsidR="00F827AD" w:rsidRDefault="00EE698C">
      <w:pPr>
        <w:pStyle w:val="Heading1"/>
        <w:ind w:left="5"/>
      </w:pPr>
      <w:r>
        <w:t xml:space="preserve">Antioxidant activity </w:t>
      </w:r>
    </w:p>
    <w:p w14:paraId="6B5AF557" w14:textId="7B5AC3C2" w:rsidR="00F827AD" w:rsidRDefault="00EE698C">
      <w:pPr>
        <w:ind w:left="5" w:right="0"/>
      </w:pPr>
      <w:r>
        <w:t xml:space="preserve">An analysis of the data presented in the Table 4 reveals the significant variation in antioxidant activity among the different formulations of </w:t>
      </w:r>
      <w:r w:rsidR="00F44EF0">
        <w:t>r</w:t>
      </w:r>
      <w:r>
        <w:t xml:space="preserve">ose and/or </w:t>
      </w:r>
      <w:r w:rsidR="00F44EF0">
        <w:t>h</w:t>
      </w:r>
      <w:r>
        <w:t xml:space="preserve">ibiscus </w:t>
      </w:r>
      <w:r w:rsidR="00F44EF0">
        <w:t>t</w:t>
      </w:r>
      <w:r>
        <w:t>ea. The highest percentage of antioxidant activity was observed in sample A (Hibiscus + Water) with an antioxidant activity of 0.36% which was found to be at par with sample F (Rose + Water + Sugar + Lime) i.e.0.22%. In contrast the lowest antioxidant a</w:t>
      </w:r>
      <w:bookmarkStart w:id="1" w:name="_GoBack"/>
      <w:bookmarkEnd w:id="1"/>
      <w:r>
        <w:t xml:space="preserve">ctivity was recorded in sample I (Hibiscus+ Lime) which measured 0.066%. </w:t>
      </w:r>
    </w:p>
    <w:p w14:paraId="1B82E8B8" w14:textId="6F59B263" w:rsidR="00F827AD" w:rsidRDefault="00EE698C">
      <w:pPr>
        <w:ind w:left="5" w:right="0"/>
      </w:pPr>
      <w:r>
        <w:lastRenderedPageBreak/>
        <w:t xml:space="preserve">The enhancement of antioxidant activity in samples A and I may be attributed to the synergistic effects of the combined ingredients. Hibiscus is already well-established as a potent source of natural antioxidants, particularly anthocyanins, flavonoids, and phenolic compounds. The addition of rose petals in sample F likely contributed further antioxidant compounds such as flavanols and </w:t>
      </w:r>
      <w:r w:rsidR="00F44EF0">
        <w:t>v</w:t>
      </w:r>
      <w:r>
        <w:t xml:space="preserve">itamin C, thus enhancing the overall antioxidant capacity. </w:t>
      </w:r>
    </w:p>
    <w:p w14:paraId="082693B8" w14:textId="77777777" w:rsidR="00F827AD" w:rsidRDefault="00EE698C">
      <w:pPr>
        <w:ind w:left="5" w:right="0"/>
      </w:pPr>
      <w:r>
        <w:t xml:space="preserve">The findings of this study are consistent with those reported by </w:t>
      </w:r>
      <w:proofErr w:type="spellStart"/>
      <w:r>
        <w:t>Prashati</w:t>
      </w:r>
      <w:proofErr w:type="spellEnd"/>
      <w:r>
        <w:t xml:space="preserve">, Priyanka et all, 2023 who demonstrated that the antioxidant efficacy of plant-based formulations can be significantly affected by the nature and combination of ingredients. Their research emphasized that both synergistic enhancement and antagonistic interactions among phytochemicals are possible, depending on the composition and preparation methods of the product. In this context, the combination of hibiscus with rose, sugar, and lime juice in optimal proportions appears to enhance antioxidant activity, whereas the exclusion or disproportionate addition of certain ingredients may reduce the overall effect. </w:t>
      </w:r>
    </w:p>
    <w:p w14:paraId="4AFDA826" w14:textId="08DF0DFA" w:rsidR="00F827AD" w:rsidRDefault="00EE698C">
      <w:pPr>
        <w:pStyle w:val="Heading1"/>
        <w:ind w:left="5"/>
      </w:pPr>
      <w:r>
        <w:t xml:space="preserve">Titratable </w:t>
      </w:r>
      <w:r w:rsidR="00F44EF0">
        <w:t>a</w:t>
      </w:r>
      <w:r>
        <w:t xml:space="preserve">cidity </w:t>
      </w:r>
    </w:p>
    <w:p w14:paraId="00289D63" w14:textId="35299F94" w:rsidR="00F827AD" w:rsidRDefault="00EE698C">
      <w:pPr>
        <w:ind w:left="5" w:right="0"/>
      </w:pPr>
      <w:r>
        <w:t xml:space="preserve">The data presented in the Table .5 indicate </w:t>
      </w:r>
      <w:proofErr w:type="spellStart"/>
      <w:r>
        <w:t>signifcant</w:t>
      </w:r>
      <w:proofErr w:type="spellEnd"/>
      <w:r>
        <w:t xml:space="preserve"> differences in titratable acidity across the various samples. The highest titratable acidity was recorded in sample I (Hibiscus + Lime) which reached a value of 6.77% In contrast, the lowest titratable acidity was found in sample C (Rose + Water), measuring only 1.616%. </w:t>
      </w:r>
    </w:p>
    <w:p w14:paraId="312AA1CD" w14:textId="77777777" w:rsidR="00F827AD" w:rsidRDefault="00EE698C">
      <w:pPr>
        <w:ind w:left="5" w:right="0"/>
      </w:pPr>
      <w:r>
        <w:t xml:space="preserve">The addition of lime juice resulted in a significant rise in titratable acidity in sample I to 6.77%. Lime juice is naturally high in organic acids, notably citric acid, which increases overall acidity when added to herbal mixtures. Furthermore, the use of lemon or lime juice not only provides acids directly but also allows for better extraction of naturally occurring acids from other components, such as hibiscus and rose petals, during the infusion process. </w:t>
      </w:r>
    </w:p>
    <w:p w14:paraId="4B8E1036" w14:textId="77777777" w:rsidR="00F827AD" w:rsidRDefault="00EE698C">
      <w:pPr>
        <w:ind w:left="5" w:right="0"/>
      </w:pPr>
      <w:r>
        <w:t xml:space="preserve">Hibiscus itself contains various organic acids that contribute to its inherent acidity and tart flavor profile. According to Abou-Arab et al. (2011), several types of organic acids—including citric, malic, and tartaric acids—are present in significant quantities in hibiscus calyces. Singh et al. (2017) also confirmed the abundance of these acids, which are responsible for the sourness and pH-lowering effects of hibiscus preparations. The interaction of hibiscus with citrus juices during formulation can amplify the concentration of these acids due to enhanced solubility and extraction at lower pH levels. </w:t>
      </w:r>
    </w:p>
    <w:p w14:paraId="2410CE92" w14:textId="73E779B9" w:rsidR="00F827AD" w:rsidRDefault="00EE698C">
      <w:pPr>
        <w:pStyle w:val="Heading1"/>
        <w:spacing w:after="75"/>
        <w:ind w:left="5"/>
      </w:pPr>
      <w:r>
        <w:t xml:space="preserve">Total </w:t>
      </w:r>
      <w:r w:rsidR="00F44EF0">
        <w:t>p</w:t>
      </w:r>
      <w:r>
        <w:t xml:space="preserve">henolic </w:t>
      </w:r>
      <w:r w:rsidR="00F44EF0">
        <w:t>c</w:t>
      </w:r>
      <w:r>
        <w:t xml:space="preserve">ontent </w:t>
      </w:r>
    </w:p>
    <w:p w14:paraId="33D1808B" w14:textId="18DBC8CF" w:rsidR="00F827AD" w:rsidRDefault="00EE698C">
      <w:pPr>
        <w:ind w:left="5" w:right="0"/>
      </w:pPr>
      <w:r>
        <w:t xml:space="preserve"> The data presented in the Table 6 reveal a clear variation in total phenolic content (TPC) among the different samples analyzed. The highest TPC was observed in sample I (Hibiscus + Water + Lime), measuring at 3.117 mg GAE/g (Gallic Acid Equivalents per gram) which was found to be at par with sample B (Hibiscus + Sugar + Water) i.e. 2.977 mg. while the lowest was recorded in sample H (Rose +Sugar + Water) was 2.72 mg which was found to be at par with sample A (Hibiscus + Water) was 2.89 mg. Although the numerical difference may appear modest, it is scientifically meaningful and indicative of the influence of ingredient composition on phenolic compound extraction and retention. </w:t>
      </w:r>
    </w:p>
    <w:p w14:paraId="073D359B" w14:textId="29CB5072" w:rsidR="00F827AD" w:rsidRDefault="00EE698C">
      <w:pPr>
        <w:ind w:left="5" w:right="0"/>
      </w:pPr>
      <w:r>
        <w:t>Sample I superior phenolic content can be attributed to the presence of lime juice, which is rich in citric acid. The acidic environment created by the lime juice lowers the pH of the mixture, thereby enhancing the solubility and extractability of phenolic compounds from hibiscus</w:t>
      </w:r>
      <w:r w:rsidR="00AB0AC5">
        <w:t>.</w:t>
      </w:r>
      <w:r>
        <w:rPr>
          <w:sz w:val="20"/>
        </w:rPr>
        <w:t xml:space="preserve"> </w:t>
      </w:r>
      <w:r>
        <w:t xml:space="preserve">Additionally, the </w:t>
      </w:r>
      <w:r>
        <w:lastRenderedPageBreak/>
        <w:t xml:space="preserve">low pH may help stabilize certain phenolic compounds that are otherwise prone to oxidation in neutral or basic conditions </w:t>
      </w:r>
    </w:p>
    <w:p w14:paraId="523E3E5E" w14:textId="114E1FD7" w:rsidR="00F827AD" w:rsidRDefault="00AB0AC5">
      <w:pPr>
        <w:ind w:left="5" w:right="0"/>
      </w:pPr>
      <w:r>
        <w:t xml:space="preserve">Sample A composed only of hibiscus and water have lower titratable acidity. This less acidic environment is less conducive to efficient phenolic extraction, which likely accounts for the reduced TPC in this sample. Without the presence of lime juice or sugar, the extraction relies solely on water as a solvent, which is less effective at solubilizing certain classes of polyphenols, particularly those that are more stable or extractable at lower pH levels. </w:t>
      </w:r>
    </w:p>
    <w:p w14:paraId="38EB8BCB" w14:textId="77777777" w:rsidR="00F827AD" w:rsidRDefault="00EE698C">
      <w:pPr>
        <w:ind w:left="5" w:right="0"/>
      </w:pPr>
      <w:r>
        <w:t xml:space="preserve">These findings are consistent with those reported by </w:t>
      </w:r>
      <w:proofErr w:type="spellStart"/>
      <w:r>
        <w:t>Muchuwati</w:t>
      </w:r>
      <w:proofErr w:type="spellEnd"/>
      <w:r>
        <w:t xml:space="preserve"> </w:t>
      </w:r>
      <w:r>
        <w:rPr>
          <w:i/>
        </w:rPr>
        <w:t>et al.</w:t>
      </w:r>
      <w:r>
        <w:t xml:space="preserve"> (2007), who demonstrated that both processing conditions (such as pH and temperature) and ingredient interactions significantly influence the retention and stability of phenolic compounds in food and beverage systems. Their research supports the idea that acidic environments and protective agents (like sugars) can enhance both the extraction efficiency and the stability of phenolic constituents during preparation. </w:t>
      </w:r>
    </w:p>
    <w:p w14:paraId="3F5EB6F3" w14:textId="77777777" w:rsidR="00F827AD" w:rsidRDefault="00EE698C">
      <w:pPr>
        <w:spacing w:after="250" w:line="259" w:lineRule="auto"/>
        <w:ind w:left="0" w:right="0" w:firstLine="0"/>
        <w:jc w:val="left"/>
      </w:pPr>
      <w:r>
        <w:rPr>
          <w:b/>
        </w:rPr>
        <w:t xml:space="preserve"> </w:t>
      </w:r>
    </w:p>
    <w:p w14:paraId="2F9D57B4" w14:textId="77777777" w:rsidR="00F827AD" w:rsidRDefault="00EE698C">
      <w:pPr>
        <w:spacing w:after="250" w:line="259" w:lineRule="auto"/>
        <w:ind w:left="0" w:right="0" w:firstLine="0"/>
        <w:jc w:val="left"/>
      </w:pPr>
      <w:r>
        <w:rPr>
          <w:b/>
        </w:rPr>
        <w:t xml:space="preserve"> </w:t>
      </w:r>
    </w:p>
    <w:p w14:paraId="423A5C8C" w14:textId="797E1DEB" w:rsidR="00F827AD" w:rsidRDefault="009A405F" w:rsidP="009A405F">
      <w:pPr>
        <w:spacing w:after="244" w:line="259" w:lineRule="auto"/>
        <w:ind w:left="0" w:right="0" w:firstLine="0"/>
        <w:jc w:val="left"/>
      </w:pPr>
      <w:r>
        <w:rPr>
          <w:b/>
        </w:rPr>
        <w:t xml:space="preserve">Table. 1.Nutritional and sensory evaluation of different samples of Hibiscus and/ or Rose tea. </w:t>
      </w:r>
    </w:p>
    <w:tbl>
      <w:tblPr>
        <w:tblStyle w:val="TableGrid0"/>
        <w:tblW w:w="11700" w:type="dxa"/>
        <w:tblInd w:w="-1355" w:type="dxa"/>
        <w:tblLayout w:type="fixed"/>
        <w:tblLook w:val="04A0" w:firstRow="1" w:lastRow="0" w:firstColumn="1" w:lastColumn="0" w:noHBand="0" w:noVBand="1"/>
      </w:tblPr>
      <w:tblGrid>
        <w:gridCol w:w="4770"/>
        <w:gridCol w:w="900"/>
        <w:gridCol w:w="720"/>
        <w:gridCol w:w="1170"/>
        <w:gridCol w:w="1350"/>
        <w:gridCol w:w="1350"/>
        <w:gridCol w:w="1440"/>
      </w:tblGrid>
      <w:tr w:rsidR="009A405F" w14:paraId="61276D09" w14:textId="77777777" w:rsidTr="009A405F">
        <w:trPr>
          <w:cnfStyle w:val="100000000000" w:firstRow="1" w:lastRow="0" w:firstColumn="0" w:lastColumn="0" w:oddVBand="0" w:evenVBand="0" w:oddHBand="0" w:evenHBand="0" w:firstRowFirstColumn="0" w:firstRowLastColumn="0" w:lastRowFirstColumn="0" w:lastRowLastColumn="0"/>
        </w:trPr>
        <w:tc>
          <w:tcPr>
            <w:tcW w:w="4770" w:type="dxa"/>
          </w:tcPr>
          <w:p w14:paraId="521B5FBC" w14:textId="77777777" w:rsidR="009A405F" w:rsidRDefault="009A405F" w:rsidP="007D59C8">
            <w:r>
              <w:t>Treatment</w:t>
            </w:r>
          </w:p>
        </w:tc>
        <w:tc>
          <w:tcPr>
            <w:tcW w:w="900" w:type="dxa"/>
          </w:tcPr>
          <w:p w14:paraId="7F349113" w14:textId="77777777" w:rsidR="009A405F" w:rsidRDefault="009A405F" w:rsidP="007D59C8">
            <w:r>
              <w:t>TSS (0 Brix)</w:t>
            </w:r>
          </w:p>
        </w:tc>
        <w:tc>
          <w:tcPr>
            <w:tcW w:w="720" w:type="dxa"/>
          </w:tcPr>
          <w:p w14:paraId="1EAE87AE" w14:textId="77777777" w:rsidR="009A405F" w:rsidRDefault="009A405F" w:rsidP="007D59C8">
            <w:r>
              <w:t>pH</w:t>
            </w:r>
          </w:p>
        </w:tc>
        <w:tc>
          <w:tcPr>
            <w:tcW w:w="1170" w:type="dxa"/>
          </w:tcPr>
          <w:p w14:paraId="2897E8C4" w14:textId="77777777" w:rsidR="009A405F" w:rsidRDefault="009A405F" w:rsidP="007D59C8">
            <w:r>
              <w:t>Ascorbic acid (mg/100g)</w:t>
            </w:r>
          </w:p>
        </w:tc>
        <w:tc>
          <w:tcPr>
            <w:tcW w:w="1350" w:type="dxa"/>
          </w:tcPr>
          <w:p w14:paraId="66C976C6" w14:textId="77777777" w:rsidR="009A405F" w:rsidRDefault="009A405F" w:rsidP="007D59C8">
            <w:r>
              <w:t>Antioxidant activity (%)</w:t>
            </w:r>
          </w:p>
        </w:tc>
        <w:tc>
          <w:tcPr>
            <w:tcW w:w="1350" w:type="dxa"/>
          </w:tcPr>
          <w:p w14:paraId="59DE8662" w14:textId="77777777" w:rsidR="009A405F" w:rsidRDefault="009A405F" w:rsidP="007D59C8">
            <w:r>
              <w:t>Titratable acidity (%)</w:t>
            </w:r>
          </w:p>
        </w:tc>
        <w:tc>
          <w:tcPr>
            <w:tcW w:w="1440" w:type="dxa"/>
          </w:tcPr>
          <w:p w14:paraId="48D6527D" w14:textId="77777777" w:rsidR="009A405F" w:rsidRDefault="009A405F" w:rsidP="007D59C8">
            <w:r>
              <w:t>Total phenol content (mg Gae/g)</w:t>
            </w:r>
          </w:p>
        </w:tc>
      </w:tr>
      <w:tr w:rsidR="009A405F" w14:paraId="2030D67A" w14:textId="77777777" w:rsidTr="009A405F">
        <w:tc>
          <w:tcPr>
            <w:tcW w:w="4770" w:type="dxa"/>
          </w:tcPr>
          <w:p w14:paraId="408ED420" w14:textId="77777777" w:rsidR="009A405F" w:rsidRDefault="009A405F" w:rsidP="007D59C8">
            <w:r>
              <w:t>A (Hibiscus + Water)</w:t>
            </w:r>
          </w:p>
        </w:tc>
        <w:tc>
          <w:tcPr>
            <w:tcW w:w="900" w:type="dxa"/>
          </w:tcPr>
          <w:p w14:paraId="426CB202" w14:textId="77777777" w:rsidR="009A405F" w:rsidRDefault="009A405F" w:rsidP="007D59C8">
            <w:r>
              <w:t>0.56</w:t>
            </w:r>
          </w:p>
        </w:tc>
        <w:tc>
          <w:tcPr>
            <w:tcW w:w="720" w:type="dxa"/>
          </w:tcPr>
          <w:p w14:paraId="5EF5BD28" w14:textId="77777777" w:rsidR="009A405F" w:rsidRDefault="009A405F" w:rsidP="007D59C8">
            <w:r>
              <w:t>5.90</w:t>
            </w:r>
          </w:p>
        </w:tc>
        <w:tc>
          <w:tcPr>
            <w:tcW w:w="1170" w:type="dxa"/>
          </w:tcPr>
          <w:p w14:paraId="14669DD9" w14:textId="77777777" w:rsidR="009A405F" w:rsidRDefault="009A405F" w:rsidP="007D59C8">
            <w:r>
              <w:t>0.24</w:t>
            </w:r>
          </w:p>
        </w:tc>
        <w:tc>
          <w:tcPr>
            <w:tcW w:w="1350" w:type="dxa"/>
          </w:tcPr>
          <w:p w14:paraId="3FC23A0A" w14:textId="77777777" w:rsidR="009A405F" w:rsidRDefault="009A405F" w:rsidP="007D59C8">
            <w:r>
              <w:t>0.37</w:t>
            </w:r>
          </w:p>
        </w:tc>
        <w:tc>
          <w:tcPr>
            <w:tcW w:w="1350" w:type="dxa"/>
          </w:tcPr>
          <w:p w14:paraId="193971EB" w14:textId="77777777" w:rsidR="009A405F" w:rsidRDefault="009A405F" w:rsidP="007D59C8">
            <w:r>
              <w:t>3.74</w:t>
            </w:r>
          </w:p>
        </w:tc>
        <w:tc>
          <w:tcPr>
            <w:tcW w:w="1440" w:type="dxa"/>
          </w:tcPr>
          <w:p w14:paraId="4BD40782" w14:textId="77777777" w:rsidR="009A405F" w:rsidRDefault="009A405F" w:rsidP="007D59C8">
            <w:r>
              <w:t>2.89</w:t>
            </w:r>
          </w:p>
        </w:tc>
      </w:tr>
      <w:tr w:rsidR="009A405F" w14:paraId="339E3104" w14:textId="77777777" w:rsidTr="009A405F">
        <w:tc>
          <w:tcPr>
            <w:tcW w:w="4770" w:type="dxa"/>
          </w:tcPr>
          <w:p w14:paraId="0CA0CE68" w14:textId="77777777" w:rsidR="009A405F" w:rsidRDefault="009A405F" w:rsidP="007D59C8">
            <w:r>
              <w:t>B (Hibiscus + Sugar + Water)</w:t>
            </w:r>
          </w:p>
        </w:tc>
        <w:tc>
          <w:tcPr>
            <w:tcW w:w="900" w:type="dxa"/>
          </w:tcPr>
          <w:p w14:paraId="101B1538" w14:textId="77777777" w:rsidR="009A405F" w:rsidRDefault="009A405F" w:rsidP="007D59C8">
            <w:r>
              <w:t>7.00</w:t>
            </w:r>
          </w:p>
        </w:tc>
        <w:tc>
          <w:tcPr>
            <w:tcW w:w="720" w:type="dxa"/>
          </w:tcPr>
          <w:p w14:paraId="7A09C9FA" w14:textId="77777777" w:rsidR="009A405F" w:rsidRDefault="009A405F" w:rsidP="007D59C8">
            <w:r>
              <w:t>2.84</w:t>
            </w:r>
          </w:p>
        </w:tc>
        <w:tc>
          <w:tcPr>
            <w:tcW w:w="1170" w:type="dxa"/>
          </w:tcPr>
          <w:p w14:paraId="64966458" w14:textId="77777777" w:rsidR="009A405F" w:rsidRDefault="009A405F" w:rsidP="007D59C8">
            <w:r>
              <w:t>0.62</w:t>
            </w:r>
          </w:p>
        </w:tc>
        <w:tc>
          <w:tcPr>
            <w:tcW w:w="1350" w:type="dxa"/>
          </w:tcPr>
          <w:p w14:paraId="78946CCA" w14:textId="77777777" w:rsidR="009A405F" w:rsidRDefault="009A405F" w:rsidP="007D59C8">
            <w:r>
              <w:t>0.14</w:t>
            </w:r>
          </w:p>
        </w:tc>
        <w:tc>
          <w:tcPr>
            <w:tcW w:w="1350" w:type="dxa"/>
          </w:tcPr>
          <w:p w14:paraId="711E8601" w14:textId="77777777" w:rsidR="009A405F" w:rsidRDefault="009A405F" w:rsidP="007D59C8">
            <w:r>
              <w:t>3.50</w:t>
            </w:r>
          </w:p>
        </w:tc>
        <w:tc>
          <w:tcPr>
            <w:tcW w:w="1440" w:type="dxa"/>
          </w:tcPr>
          <w:p w14:paraId="3B07C1AF" w14:textId="77777777" w:rsidR="009A405F" w:rsidRDefault="009A405F" w:rsidP="007D59C8">
            <w:r>
              <w:t>2.97</w:t>
            </w:r>
          </w:p>
        </w:tc>
      </w:tr>
      <w:tr w:rsidR="009A405F" w14:paraId="4B21D578" w14:textId="77777777" w:rsidTr="009A405F">
        <w:tc>
          <w:tcPr>
            <w:tcW w:w="4770" w:type="dxa"/>
          </w:tcPr>
          <w:p w14:paraId="56CB2325" w14:textId="77777777" w:rsidR="009A405F" w:rsidRDefault="009A405F" w:rsidP="007D59C8">
            <w:r>
              <w:t>C (Rose + Water)</w:t>
            </w:r>
          </w:p>
        </w:tc>
        <w:tc>
          <w:tcPr>
            <w:tcW w:w="900" w:type="dxa"/>
          </w:tcPr>
          <w:p w14:paraId="4A10213A" w14:textId="77777777" w:rsidR="009A405F" w:rsidRDefault="009A405F" w:rsidP="007D59C8">
            <w:r>
              <w:t>3.83</w:t>
            </w:r>
          </w:p>
        </w:tc>
        <w:tc>
          <w:tcPr>
            <w:tcW w:w="720" w:type="dxa"/>
          </w:tcPr>
          <w:p w14:paraId="67D77F4A" w14:textId="77777777" w:rsidR="009A405F" w:rsidRDefault="009A405F" w:rsidP="007D59C8">
            <w:r>
              <w:t>5.36</w:t>
            </w:r>
          </w:p>
        </w:tc>
        <w:tc>
          <w:tcPr>
            <w:tcW w:w="1170" w:type="dxa"/>
          </w:tcPr>
          <w:p w14:paraId="513B3630" w14:textId="77777777" w:rsidR="009A405F" w:rsidRDefault="009A405F" w:rsidP="007D59C8">
            <w:r>
              <w:t>0.37</w:t>
            </w:r>
          </w:p>
        </w:tc>
        <w:tc>
          <w:tcPr>
            <w:tcW w:w="1350" w:type="dxa"/>
          </w:tcPr>
          <w:p w14:paraId="679AB663" w14:textId="77777777" w:rsidR="009A405F" w:rsidRDefault="009A405F" w:rsidP="007D59C8">
            <w:r>
              <w:t>0.18</w:t>
            </w:r>
          </w:p>
        </w:tc>
        <w:tc>
          <w:tcPr>
            <w:tcW w:w="1350" w:type="dxa"/>
          </w:tcPr>
          <w:p w14:paraId="3553E3D5" w14:textId="77777777" w:rsidR="009A405F" w:rsidRDefault="009A405F" w:rsidP="007D59C8">
            <w:r>
              <w:t>1.61</w:t>
            </w:r>
          </w:p>
        </w:tc>
        <w:tc>
          <w:tcPr>
            <w:tcW w:w="1440" w:type="dxa"/>
          </w:tcPr>
          <w:p w14:paraId="6E58437C" w14:textId="77777777" w:rsidR="009A405F" w:rsidRDefault="009A405F" w:rsidP="007D59C8">
            <w:r>
              <w:t>3.04</w:t>
            </w:r>
          </w:p>
        </w:tc>
      </w:tr>
      <w:tr w:rsidR="009A405F" w14:paraId="2422803E" w14:textId="77777777" w:rsidTr="009A405F">
        <w:tc>
          <w:tcPr>
            <w:tcW w:w="4770" w:type="dxa"/>
          </w:tcPr>
          <w:p w14:paraId="6C074C4F" w14:textId="77777777" w:rsidR="009A405F" w:rsidRDefault="009A405F" w:rsidP="007D59C8">
            <w:r>
              <w:t>D (Hibiscus + Sugar + Lime + Water)</w:t>
            </w:r>
          </w:p>
        </w:tc>
        <w:tc>
          <w:tcPr>
            <w:tcW w:w="900" w:type="dxa"/>
          </w:tcPr>
          <w:p w14:paraId="6F076C3B" w14:textId="77777777" w:rsidR="009A405F" w:rsidRDefault="009A405F" w:rsidP="007D59C8">
            <w:r>
              <w:t>7.00</w:t>
            </w:r>
          </w:p>
        </w:tc>
        <w:tc>
          <w:tcPr>
            <w:tcW w:w="720" w:type="dxa"/>
          </w:tcPr>
          <w:p w14:paraId="0AD00541" w14:textId="77777777" w:rsidR="009A405F" w:rsidRDefault="009A405F" w:rsidP="007D59C8">
            <w:r>
              <w:t>2.80</w:t>
            </w:r>
          </w:p>
        </w:tc>
        <w:tc>
          <w:tcPr>
            <w:tcW w:w="1170" w:type="dxa"/>
          </w:tcPr>
          <w:p w14:paraId="69663ECA" w14:textId="77777777" w:rsidR="009A405F" w:rsidRDefault="009A405F" w:rsidP="007D59C8">
            <w:r>
              <w:t>0.31</w:t>
            </w:r>
          </w:p>
        </w:tc>
        <w:tc>
          <w:tcPr>
            <w:tcW w:w="1350" w:type="dxa"/>
          </w:tcPr>
          <w:p w14:paraId="1283C3B9" w14:textId="77777777" w:rsidR="009A405F" w:rsidRDefault="009A405F" w:rsidP="007D59C8">
            <w:r>
              <w:t>0.11</w:t>
            </w:r>
          </w:p>
        </w:tc>
        <w:tc>
          <w:tcPr>
            <w:tcW w:w="1350" w:type="dxa"/>
          </w:tcPr>
          <w:p w14:paraId="63F838BE" w14:textId="77777777" w:rsidR="009A405F" w:rsidRDefault="009A405F" w:rsidP="007D59C8">
            <w:r>
              <w:t>1.70</w:t>
            </w:r>
          </w:p>
        </w:tc>
        <w:tc>
          <w:tcPr>
            <w:tcW w:w="1440" w:type="dxa"/>
          </w:tcPr>
          <w:p w14:paraId="44A5B521" w14:textId="77777777" w:rsidR="009A405F" w:rsidRDefault="009A405F" w:rsidP="007D59C8">
            <w:r>
              <w:t>2.99</w:t>
            </w:r>
          </w:p>
        </w:tc>
      </w:tr>
      <w:tr w:rsidR="009A405F" w14:paraId="735567B7" w14:textId="77777777" w:rsidTr="009A405F">
        <w:trPr>
          <w:trHeight w:val="287"/>
        </w:trPr>
        <w:tc>
          <w:tcPr>
            <w:tcW w:w="4770" w:type="dxa"/>
          </w:tcPr>
          <w:p w14:paraId="5A9E886A" w14:textId="77777777" w:rsidR="009A405F" w:rsidRDefault="009A405F" w:rsidP="007D59C8">
            <w:r>
              <w:t>E (Hibiscus + Sugar + Lime + Rose + Water)</w:t>
            </w:r>
          </w:p>
        </w:tc>
        <w:tc>
          <w:tcPr>
            <w:tcW w:w="900" w:type="dxa"/>
          </w:tcPr>
          <w:p w14:paraId="0EE425B3" w14:textId="77777777" w:rsidR="009A405F" w:rsidRDefault="009A405F" w:rsidP="007D59C8">
            <w:r>
              <w:t>4.00</w:t>
            </w:r>
          </w:p>
        </w:tc>
        <w:tc>
          <w:tcPr>
            <w:tcW w:w="720" w:type="dxa"/>
          </w:tcPr>
          <w:p w14:paraId="6186F9AD" w14:textId="77777777" w:rsidR="009A405F" w:rsidRDefault="009A405F" w:rsidP="007D59C8">
            <w:r>
              <w:t>5.82</w:t>
            </w:r>
          </w:p>
        </w:tc>
        <w:tc>
          <w:tcPr>
            <w:tcW w:w="1170" w:type="dxa"/>
          </w:tcPr>
          <w:p w14:paraId="12253DCA" w14:textId="77777777" w:rsidR="009A405F" w:rsidRDefault="009A405F" w:rsidP="007D59C8">
            <w:r>
              <w:t>0.34</w:t>
            </w:r>
          </w:p>
        </w:tc>
        <w:tc>
          <w:tcPr>
            <w:tcW w:w="1350" w:type="dxa"/>
          </w:tcPr>
          <w:p w14:paraId="39C01CFD" w14:textId="77777777" w:rsidR="009A405F" w:rsidRDefault="009A405F" w:rsidP="007D59C8">
            <w:r>
              <w:t>0.14</w:t>
            </w:r>
          </w:p>
        </w:tc>
        <w:tc>
          <w:tcPr>
            <w:tcW w:w="1350" w:type="dxa"/>
          </w:tcPr>
          <w:p w14:paraId="1A24EF01" w14:textId="77777777" w:rsidR="009A405F" w:rsidRDefault="009A405F" w:rsidP="007D59C8">
            <w:r>
              <w:t>2.70</w:t>
            </w:r>
          </w:p>
        </w:tc>
        <w:tc>
          <w:tcPr>
            <w:tcW w:w="1440" w:type="dxa"/>
          </w:tcPr>
          <w:p w14:paraId="15F1ABB8" w14:textId="77777777" w:rsidR="009A405F" w:rsidRDefault="009A405F" w:rsidP="007D59C8">
            <w:r>
              <w:t>2.93</w:t>
            </w:r>
          </w:p>
        </w:tc>
      </w:tr>
      <w:tr w:rsidR="009A405F" w14:paraId="2D84E6D6" w14:textId="77777777" w:rsidTr="009A405F">
        <w:tc>
          <w:tcPr>
            <w:tcW w:w="4770" w:type="dxa"/>
          </w:tcPr>
          <w:p w14:paraId="2E78C853" w14:textId="77777777" w:rsidR="009A405F" w:rsidRDefault="009A405F" w:rsidP="007D59C8">
            <w:r>
              <w:t>F (Rose + Sugar + Lime + Water)</w:t>
            </w:r>
          </w:p>
        </w:tc>
        <w:tc>
          <w:tcPr>
            <w:tcW w:w="900" w:type="dxa"/>
          </w:tcPr>
          <w:p w14:paraId="6AA9E0E8" w14:textId="77777777" w:rsidR="009A405F" w:rsidRDefault="009A405F" w:rsidP="007D59C8">
            <w:r>
              <w:t>8.50</w:t>
            </w:r>
          </w:p>
        </w:tc>
        <w:tc>
          <w:tcPr>
            <w:tcW w:w="720" w:type="dxa"/>
          </w:tcPr>
          <w:p w14:paraId="12260C6F" w14:textId="77777777" w:rsidR="009A405F" w:rsidRDefault="009A405F" w:rsidP="007D59C8">
            <w:r>
              <w:t>3.80</w:t>
            </w:r>
          </w:p>
        </w:tc>
        <w:tc>
          <w:tcPr>
            <w:tcW w:w="1170" w:type="dxa"/>
          </w:tcPr>
          <w:p w14:paraId="58B7C43B" w14:textId="77777777" w:rsidR="009A405F" w:rsidRDefault="009A405F" w:rsidP="007D59C8">
            <w:r>
              <w:t>0.44</w:t>
            </w:r>
          </w:p>
        </w:tc>
        <w:tc>
          <w:tcPr>
            <w:tcW w:w="1350" w:type="dxa"/>
          </w:tcPr>
          <w:p w14:paraId="1CEFF755" w14:textId="77777777" w:rsidR="009A405F" w:rsidRDefault="009A405F" w:rsidP="007D59C8">
            <w:r>
              <w:t>0.22</w:t>
            </w:r>
          </w:p>
        </w:tc>
        <w:tc>
          <w:tcPr>
            <w:tcW w:w="1350" w:type="dxa"/>
          </w:tcPr>
          <w:p w14:paraId="3CF040EF" w14:textId="77777777" w:rsidR="009A405F" w:rsidRDefault="009A405F" w:rsidP="007D59C8">
            <w:r>
              <w:t>3.17</w:t>
            </w:r>
          </w:p>
        </w:tc>
        <w:tc>
          <w:tcPr>
            <w:tcW w:w="1440" w:type="dxa"/>
          </w:tcPr>
          <w:p w14:paraId="67F7EE7C" w14:textId="77777777" w:rsidR="009A405F" w:rsidRDefault="009A405F" w:rsidP="007D59C8">
            <w:r>
              <w:t>3.09</w:t>
            </w:r>
          </w:p>
        </w:tc>
      </w:tr>
      <w:tr w:rsidR="009A405F" w14:paraId="391895EE" w14:textId="77777777" w:rsidTr="009A405F">
        <w:tc>
          <w:tcPr>
            <w:tcW w:w="4770" w:type="dxa"/>
          </w:tcPr>
          <w:p w14:paraId="5E9866C6" w14:textId="77777777" w:rsidR="009A405F" w:rsidRDefault="009A405F" w:rsidP="007D59C8">
            <w:r>
              <w:t>G (Hibiscus + Sugar + Water)</w:t>
            </w:r>
          </w:p>
        </w:tc>
        <w:tc>
          <w:tcPr>
            <w:tcW w:w="900" w:type="dxa"/>
          </w:tcPr>
          <w:p w14:paraId="17AB9B44" w14:textId="77777777" w:rsidR="009A405F" w:rsidRDefault="009A405F" w:rsidP="007D59C8">
            <w:r>
              <w:t>8.66</w:t>
            </w:r>
          </w:p>
        </w:tc>
        <w:tc>
          <w:tcPr>
            <w:tcW w:w="720" w:type="dxa"/>
          </w:tcPr>
          <w:p w14:paraId="2D70314F" w14:textId="77777777" w:rsidR="009A405F" w:rsidRDefault="009A405F" w:rsidP="007D59C8">
            <w:r>
              <w:t>6.26</w:t>
            </w:r>
          </w:p>
        </w:tc>
        <w:tc>
          <w:tcPr>
            <w:tcW w:w="1170" w:type="dxa"/>
          </w:tcPr>
          <w:p w14:paraId="4420609E" w14:textId="77777777" w:rsidR="009A405F" w:rsidRDefault="009A405F" w:rsidP="007D59C8">
            <w:r>
              <w:t>0.40</w:t>
            </w:r>
          </w:p>
        </w:tc>
        <w:tc>
          <w:tcPr>
            <w:tcW w:w="1350" w:type="dxa"/>
          </w:tcPr>
          <w:p w14:paraId="29275ABA" w14:textId="77777777" w:rsidR="009A405F" w:rsidRDefault="009A405F" w:rsidP="007D59C8">
            <w:r>
              <w:t>0.16</w:t>
            </w:r>
          </w:p>
        </w:tc>
        <w:tc>
          <w:tcPr>
            <w:tcW w:w="1350" w:type="dxa"/>
          </w:tcPr>
          <w:p w14:paraId="65D0566D" w14:textId="77777777" w:rsidR="009A405F" w:rsidRDefault="009A405F" w:rsidP="007D59C8">
            <w:r>
              <w:t>4.84</w:t>
            </w:r>
          </w:p>
        </w:tc>
        <w:tc>
          <w:tcPr>
            <w:tcW w:w="1440" w:type="dxa"/>
          </w:tcPr>
          <w:p w14:paraId="04909108" w14:textId="77777777" w:rsidR="009A405F" w:rsidRDefault="009A405F" w:rsidP="007D59C8">
            <w:r>
              <w:t>3.02</w:t>
            </w:r>
          </w:p>
        </w:tc>
      </w:tr>
      <w:tr w:rsidR="009A405F" w14:paraId="32A8ED17" w14:textId="77777777" w:rsidTr="009A405F">
        <w:tc>
          <w:tcPr>
            <w:tcW w:w="4770" w:type="dxa"/>
          </w:tcPr>
          <w:p w14:paraId="7F3CA3DF" w14:textId="77777777" w:rsidR="009A405F" w:rsidRDefault="009A405F" w:rsidP="007D59C8">
            <w:r>
              <w:t>H (Rose + Sugar + Water)</w:t>
            </w:r>
          </w:p>
        </w:tc>
        <w:tc>
          <w:tcPr>
            <w:tcW w:w="900" w:type="dxa"/>
          </w:tcPr>
          <w:p w14:paraId="5467AF1A" w14:textId="77777777" w:rsidR="009A405F" w:rsidRDefault="009A405F" w:rsidP="007D59C8">
            <w:r>
              <w:t>4.83</w:t>
            </w:r>
          </w:p>
        </w:tc>
        <w:tc>
          <w:tcPr>
            <w:tcW w:w="720" w:type="dxa"/>
          </w:tcPr>
          <w:p w14:paraId="28B5537C" w14:textId="77777777" w:rsidR="009A405F" w:rsidRDefault="009A405F" w:rsidP="007D59C8">
            <w:r>
              <w:t>4.50</w:t>
            </w:r>
          </w:p>
        </w:tc>
        <w:tc>
          <w:tcPr>
            <w:tcW w:w="1170" w:type="dxa"/>
          </w:tcPr>
          <w:p w14:paraId="4F508A1F" w14:textId="77777777" w:rsidR="009A405F" w:rsidRDefault="009A405F" w:rsidP="007D59C8">
            <w:r>
              <w:t>0.29</w:t>
            </w:r>
          </w:p>
        </w:tc>
        <w:tc>
          <w:tcPr>
            <w:tcW w:w="1350" w:type="dxa"/>
          </w:tcPr>
          <w:p w14:paraId="5FCFAB70" w14:textId="77777777" w:rsidR="009A405F" w:rsidRDefault="009A405F" w:rsidP="007D59C8">
            <w:r>
              <w:t>0.29</w:t>
            </w:r>
          </w:p>
        </w:tc>
        <w:tc>
          <w:tcPr>
            <w:tcW w:w="1350" w:type="dxa"/>
          </w:tcPr>
          <w:p w14:paraId="3CF0E245" w14:textId="77777777" w:rsidR="009A405F" w:rsidRDefault="009A405F" w:rsidP="007D59C8">
            <w:r>
              <w:t>6.60</w:t>
            </w:r>
          </w:p>
        </w:tc>
        <w:tc>
          <w:tcPr>
            <w:tcW w:w="1440" w:type="dxa"/>
          </w:tcPr>
          <w:p w14:paraId="00255134" w14:textId="77777777" w:rsidR="009A405F" w:rsidRDefault="009A405F" w:rsidP="007D59C8">
            <w:r>
              <w:t>2.72</w:t>
            </w:r>
          </w:p>
        </w:tc>
      </w:tr>
      <w:tr w:rsidR="009A405F" w14:paraId="0D0D7DF5" w14:textId="77777777" w:rsidTr="009A405F">
        <w:tc>
          <w:tcPr>
            <w:tcW w:w="4770" w:type="dxa"/>
          </w:tcPr>
          <w:p w14:paraId="159C63DA" w14:textId="77777777" w:rsidR="009A405F" w:rsidRDefault="009A405F" w:rsidP="007D59C8">
            <w:r>
              <w:t>I (Hibiscus + Water + Lime)</w:t>
            </w:r>
          </w:p>
        </w:tc>
        <w:tc>
          <w:tcPr>
            <w:tcW w:w="900" w:type="dxa"/>
          </w:tcPr>
          <w:p w14:paraId="2BAF518D" w14:textId="77777777" w:rsidR="009A405F" w:rsidRDefault="009A405F" w:rsidP="007D59C8">
            <w:r>
              <w:t>10.33</w:t>
            </w:r>
          </w:p>
        </w:tc>
        <w:tc>
          <w:tcPr>
            <w:tcW w:w="720" w:type="dxa"/>
          </w:tcPr>
          <w:p w14:paraId="7FD86044" w14:textId="77777777" w:rsidR="009A405F" w:rsidRDefault="009A405F" w:rsidP="007D59C8">
            <w:r>
              <w:t>5.16</w:t>
            </w:r>
          </w:p>
        </w:tc>
        <w:tc>
          <w:tcPr>
            <w:tcW w:w="1170" w:type="dxa"/>
          </w:tcPr>
          <w:p w14:paraId="2AF20CF0" w14:textId="77777777" w:rsidR="009A405F" w:rsidRDefault="009A405F" w:rsidP="007D59C8">
            <w:r>
              <w:t>0.44</w:t>
            </w:r>
          </w:p>
        </w:tc>
        <w:tc>
          <w:tcPr>
            <w:tcW w:w="1350" w:type="dxa"/>
          </w:tcPr>
          <w:p w14:paraId="22E70CF6" w14:textId="77777777" w:rsidR="009A405F" w:rsidRDefault="009A405F" w:rsidP="007D59C8">
            <w:r>
              <w:t>0.06</w:t>
            </w:r>
          </w:p>
        </w:tc>
        <w:tc>
          <w:tcPr>
            <w:tcW w:w="1350" w:type="dxa"/>
          </w:tcPr>
          <w:p w14:paraId="14E8EE92" w14:textId="77777777" w:rsidR="009A405F" w:rsidRDefault="009A405F" w:rsidP="007D59C8">
            <w:r>
              <w:t>6.77</w:t>
            </w:r>
          </w:p>
        </w:tc>
        <w:tc>
          <w:tcPr>
            <w:tcW w:w="1440" w:type="dxa"/>
          </w:tcPr>
          <w:p w14:paraId="4715092A" w14:textId="77777777" w:rsidR="009A405F" w:rsidRDefault="009A405F" w:rsidP="007D59C8">
            <w:r>
              <w:t>3.11</w:t>
            </w:r>
          </w:p>
        </w:tc>
      </w:tr>
      <w:tr w:rsidR="009A405F" w14:paraId="16DA7693" w14:textId="77777777" w:rsidTr="009A405F">
        <w:tc>
          <w:tcPr>
            <w:tcW w:w="4770" w:type="dxa"/>
          </w:tcPr>
          <w:p w14:paraId="59A5D07B" w14:textId="77777777" w:rsidR="009A405F" w:rsidRDefault="009A405F" w:rsidP="007D59C8">
            <w:r>
              <w:t>J (Rose + Lime + Water)</w:t>
            </w:r>
          </w:p>
        </w:tc>
        <w:tc>
          <w:tcPr>
            <w:tcW w:w="900" w:type="dxa"/>
          </w:tcPr>
          <w:p w14:paraId="493BEC87" w14:textId="77777777" w:rsidR="009A405F" w:rsidRDefault="009A405F" w:rsidP="007D59C8">
            <w:r>
              <w:t>2.33</w:t>
            </w:r>
          </w:p>
        </w:tc>
        <w:tc>
          <w:tcPr>
            <w:tcW w:w="720" w:type="dxa"/>
          </w:tcPr>
          <w:p w14:paraId="1AEDDBD3" w14:textId="77777777" w:rsidR="009A405F" w:rsidRDefault="009A405F" w:rsidP="007D59C8">
            <w:r>
              <w:t>3.91</w:t>
            </w:r>
          </w:p>
        </w:tc>
        <w:tc>
          <w:tcPr>
            <w:tcW w:w="1170" w:type="dxa"/>
          </w:tcPr>
          <w:p w14:paraId="3216ECE5" w14:textId="77777777" w:rsidR="009A405F" w:rsidRDefault="009A405F" w:rsidP="007D59C8">
            <w:r>
              <w:t>0.26</w:t>
            </w:r>
          </w:p>
        </w:tc>
        <w:tc>
          <w:tcPr>
            <w:tcW w:w="1350" w:type="dxa"/>
          </w:tcPr>
          <w:p w14:paraId="348ACC5B" w14:textId="77777777" w:rsidR="009A405F" w:rsidRDefault="009A405F" w:rsidP="007D59C8">
            <w:r>
              <w:t>0.18</w:t>
            </w:r>
          </w:p>
        </w:tc>
        <w:tc>
          <w:tcPr>
            <w:tcW w:w="1350" w:type="dxa"/>
          </w:tcPr>
          <w:p w14:paraId="4BCE9D9E" w14:textId="77777777" w:rsidR="009A405F" w:rsidRDefault="009A405F" w:rsidP="007D59C8">
            <w:r>
              <w:t>5.44</w:t>
            </w:r>
          </w:p>
        </w:tc>
        <w:tc>
          <w:tcPr>
            <w:tcW w:w="1440" w:type="dxa"/>
          </w:tcPr>
          <w:p w14:paraId="50819914" w14:textId="77777777" w:rsidR="009A405F" w:rsidRDefault="009A405F" w:rsidP="007D59C8">
            <w:r>
              <w:t>2.92</w:t>
            </w:r>
          </w:p>
        </w:tc>
      </w:tr>
      <w:tr w:rsidR="009A405F" w14:paraId="55FBA499" w14:textId="77777777" w:rsidTr="009A405F">
        <w:tc>
          <w:tcPr>
            <w:tcW w:w="4770" w:type="dxa"/>
          </w:tcPr>
          <w:p w14:paraId="5603A4DE" w14:textId="77777777" w:rsidR="009A405F" w:rsidRDefault="009A405F" w:rsidP="007D59C8">
            <w:r>
              <w:t xml:space="preserve">C.D </w:t>
            </w:r>
            <w:proofErr w:type="gramStart"/>
            <w:r>
              <w:t>( 0.05</w:t>
            </w:r>
            <w:proofErr w:type="gramEnd"/>
            <w:r>
              <w:t>)</w:t>
            </w:r>
          </w:p>
        </w:tc>
        <w:tc>
          <w:tcPr>
            <w:tcW w:w="900" w:type="dxa"/>
          </w:tcPr>
          <w:p w14:paraId="64D8ACB7" w14:textId="77777777" w:rsidR="009A405F" w:rsidRDefault="009A405F" w:rsidP="007D59C8">
            <w:r>
              <w:t>1.21</w:t>
            </w:r>
          </w:p>
        </w:tc>
        <w:tc>
          <w:tcPr>
            <w:tcW w:w="720" w:type="dxa"/>
          </w:tcPr>
          <w:p w14:paraId="6766E10A" w14:textId="77777777" w:rsidR="009A405F" w:rsidRDefault="009A405F" w:rsidP="007D59C8">
            <w:r>
              <w:t>0.88</w:t>
            </w:r>
          </w:p>
        </w:tc>
        <w:tc>
          <w:tcPr>
            <w:tcW w:w="1170" w:type="dxa"/>
          </w:tcPr>
          <w:p w14:paraId="70D4206F" w14:textId="77777777" w:rsidR="009A405F" w:rsidRDefault="009A405F" w:rsidP="007D59C8">
            <w:r>
              <w:t>0.11</w:t>
            </w:r>
          </w:p>
        </w:tc>
        <w:tc>
          <w:tcPr>
            <w:tcW w:w="1350" w:type="dxa"/>
          </w:tcPr>
          <w:p w14:paraId="14ED406E" w14:textId="77777777" w:rsidR="009A405F" w:rsidRDefault="009A405F" w:rsidP="007D59C8">
            <w:r>
              <w:t>0.14</w:t>
            </w:r>
          </w:p>
        </w:tc>
        <w:tc>
          <w:tcPr>
            <w:tcW w:w="1350" w:type="dxa"/>
          </w:tcPr>
          <w:p w14:paraId="6CCD8A69" w14:textId="77777777" w:rsidR="009A405F" w:rsidRDefault="009A405F" w:rsidP="007D59C8">
            <w:r>
              <w:t>0.82</w:t>
            </w:r>
          </w:p>
        </w:tc>
        <w:tc>
          <w:tcPr>
            <w:tcW w:w="1440" w:type="dxa"/>
          </w:tcPr>
          <w:p w14:paraId="2443BECE" w14:textId="77777777" w:rsidR="009A405F" w:rsidRDefault="009A405F" w:rsidP="007D59C8">
            <w:r>
              <w:t>0.16</w:t>
            </w:r>
          </w:p>
        </w:tc>
      </w:tr>
    </w:tbl>
    <w:p w14:paraId="263BE73C" w14:textId="6AF5BB40" w:rsidR="009A405F" w:rsidRDefault="009A405F" w:rsidP="009A405F">
      <w:pPr>
        <w:rPr>
          <w:b/>
        </w:rPr>
      </w:pPr>
      <w:r>
        <w:t>Table.2</w:t>
      </w:r>
      <w:proofErr w:type="gramStart"/>
      <w:r>
        <w:t xml:space="preserve">. </w:t>
      </w:r>
      <w:r>
        <w:rPr>
          <w:b/>
        </w:rPr>
        <w:t>.</w:t>
      </w:r>
      <w:proofErr w:type="gramEnd"/>
      <w:r w:rsidRPr="00BA0616">
        <w:rPr>
          <w:b/>
        </w:rPr>
        <w:t xml:space="preserve"> Sensory Evaluation (</w:t>
      </w:r>
      <w:r>
        <w:rPr>
          <w:b/>
        </w:rPr>
        <w:t>0-</w:t>
      </w:r>
      <w:r w:rsidRPr="00BA0616">
        <w:rPr>
          <w:b/>
        </w:rPr>
        <w:t>9-Point Hedonic Scale)</w:t>
      </w:r>
      <w:r>
        <w:rPr>
          <w:b/>
        </w:rPr>
        <w:t xml:space="preserve"> of chemical </w:t>
      </w:r>
      <w:proofErr w:type="spellStart"/>
      <w:r>
        <w:rPr>
          <w:b/>
        </w:rPr>
        <w:t>peroperties</w:t>
      </w:r>
      <w:proofErr w:type="spellEnd"/>
      <w:r>
        <w:rPr>
          <w:b/>
        </w:rPr>
        <w:t xml:space="preserve"> of different rose floral tea</w:t>
      </w:r>
    </w:p>
    <w:p w14:paraId="79D8AB6F" w14:textId="6322AC4E" w:rsidR="00F827AD" w:rsidRDefault="00F827AD">
      <w:pPr>
        <w:spacing w:after="0" w:line="259" w:lineRule="auto"/>
        <w:ind w:right="0" w:firstLine="0"/>
        <w:jc w:val="left"/>
      </w:pPr>
    </w:p>
    <w:p w14:paraId="0835A7AE" w14:textId="77777777" w:rsidR="00F827AD" w:rsidRDefault="00EE698C">
      <w:pPr>
        <w:spacing w:after="0" w:line="259" w:lineRule="auto"/>
        <w:ind w:right="644" w:firstLine="0"/>
        <w:jc w:val="left"/>
      </w:pPr>
      <w:r>
        <w:rPr>
          <w:b/>
        </w:rPr>
        <w:t xml:space="preserve">    </w:t>
      </w:r>
    </w:p>
    <w:p w14:paraId="557C8CB2" w14:textId="59987E49" w:rsidR="00F827AD" w:rsidRPr="009A405F" w:rsidRDefault="00EE698C" w:rsidP="009A405F">
      <w:pPr>
        <w:spacing w:after="0" w:line="259" w:lineRule="auto"/>
        <w:ind w:right="644" w:firstLine="0"/>
        <w:rPr>
          <w:b/>
        </w:rPr>
      </w:pPr>
      <w:r>
        <w:rPr>
          <w:b/>
        </w:rPr>
        <w:t xml:space="preserve">Sensory </w:t>
      </w:r>
      <w:r w:rsidR="00C1798F">
        <w:rPr>
          <w:b/>
        </w:rPr>
        <w:t>e</w:t>
      </w:r>
      <w:r w:rsidR="00AB0AC5">
        <w:rPr>
          <w:b/>
        </w:rPr>
        <w:t xml:space="preserve">valuation: </w:t>
      </w:r>
      <w:r w:rsidR="00AB0AC5" w:rsidRPr="00AB0AC5">
        <w:rPr>
          <w:bCs/>
        </w:rPr>
        <w:t>Among</w:t>
      </w:r>
      <w:r>
        <w:t xml:space="preserve"> the </w:t>
      </w:r>
      <w:r w:rsidR="00C1798F">
        <w:t>r</w:t>
      </w:r>
      <w:r>
        <w:t xml:space="preserve">ose and/or </w:t>
      </w:r>
      <w:r w:rsidR="00C1798F">
        <w:t>h</w:t>
      </w:r>
      <w:r>
        <w:t xml:space="preserve">ibiscus tea formulations, Sample E (Hibiscus + Sugar + Rose + Lime + Water) demonstrated superior sensory attributes, achieving the highest mean scores in aroma (8.0 ± 0.5), taste (8.0 ± 0.6), appearance (8.2 ± 0.5), and </w:t>
      </w:r>
      <w:r>
        <w:lastRenderedPageBreak/>
        <w:t xml:space="preserve">overall acceptability (8.3 ± 0.4). These enhanced sensory qualities are attributed to the synergistic effects of floral and citrus components combined with balanced sweetness and acidity. In contrast, Sample A (Hibiscus + Water) scored lowest across all parameters, likely due to the absence of sugar and lime, resulting in diminished flavor complexity and visual appeal. This indicates that inclusion of sugar, lime juice, and rose petals markedly improves the organoleptic properties of floral tea blends. </w:t>
      </w:r>
      <w:r>
        <w:rPr>
          <w:b/>
        </w:rPr>
        <w:t xml:space="preserve"> </w:t>
      </w:r>
    </w:p>
    <w:tbl>
      <w:tblPr>
        <w:tblStyle w:val="TableGrid"/>
        <w:tblpPr w:vertAnchor="page" w:horzAnchor="page" w:tblpX="2074" w:tblpY="18"/>
        <w:tblOverlap w:val="never"/>
        <w:tblW w:w="8093" w:type="dxa"/>
        <w:tblInd w:w="0" w:type="dxa"/>
        <w:tblCellMar>
          <w:top w:w="60" w:type="dxa"/>
          <w:left w:w="112" w:type="dxa"/>
          <w:right w:w="115" w:type="dxa"/>
        </w:tblCellMar>
        <w:tblLook w:val="04A0" w:firstRow="1" w:lastRow="0" w:firstColumn="1" w:lastColumn="0" w:noHBand="0" w:noVBand="1"/>
      </w:tblPr>
      <w:tblGrid>
        <w:gridCol w:w="1871"/>
        <w:gridCol w:w="625"/>
        <w:gridCol w:w="620"/>
        <w:gridCol w:w="626"/>
        <w:gridCol w:w="620"/>
        <w:gridCol w:w="620"/>
        <w:gridCol w:w="625"/>
        <w:gridCol w:w="621"/>
        <w:gridCol w:w="625"/>
        <w:gridCol w:w="620"/>
        <w:gridCol w:w="620"/>
      </w:tblGrid>
      <w:tr w:rsidR="00F827AD" w14:paraId="47DD3BE3" w14:textId="77777777">
        <w:trPr>
          <w:trHeight w:val="876"/>
        </w:trPr>
        <w:tc>
          <w:tcPr>
            <w:tcW w:w="1871" w:type="dxa"/>
            <w:tcBorders>
              <w:top w:val="single" w:sz="6" w:space="0" w:color="000000"/>
              <w:left w:val="single" w:sz="6" w:space="0" w:color="000000"/>
              <w:bottom w:val="single" w:sz="6" w:space="0" w:color="000000"/>
              <w:right w:val="single" w:sz="6" w:space="0" w:color="000000"/>
            </w:tcBorders>
          </w:tcPr>
          <w:p w14:paraId="262E5D56" w14:textId="77777777" w:rsidR="00F827AD" w:rsidRDefault="00EE698C">
            <w:pPr>
              <w:spacing w:after="0" w:line="259" w:lineRule="auto"/>
              <w:ind w:left="0" w:right="0" w:firstLine="0"/>
              <w:jc w:val="left"/>
            </w:pPr>
            <w:proofErr w:type="gramStart"/>
            <w:r>
              <w:rPr>
                <w:b/>
              </w:rPr>
              <w:t>Sensory  attributes</w:t>
            </w:r>
            <w:proofErr w:type="gramEnd"/>
            <w:r>
              <w:rPr>
                <w:b/>
              </w:rPr>
              <w:t xml:space="preserve"> </w:t>
            </w:r>
          </w:p>
        </w:tc>
        <w:tc>
          <w:tcPr>
            <w:tcW w:w="625" w:type="dxa"/>
            <w:tcBorders>
              <w:top w:val="single" w:sz="6" w:space="0" w:color="000000"/>
              <w:left w:val="single" w:sz="6" w:space="0" w:color="000000"/>
              <w:bottom w:val="single" w:sz="6" w:space="0" w:color="000000"/>
              <w:right w:val="single" w:sz="6" w:space="0" w:color="000000"/>
            </w:tcBorders>
          </w:tcPr>
          <w:p w14:paraId="5BBF6975" w14:textId="77777777" w:rsidR="00F827AD" w:rsidRDefault="00EE698C">
            <w:pPr>
              <w:spacing w:after="0" w:line="259" w:lineRule="auto"/>
              <w:ind w:left="0" w:right="0" w:firstLine="0"/>
              <w:jc w:val="left"/>
            </w:pPr>
            <w:r>
              <w:rPr>
                <w:b/>
              </w:rPr>
              <w:t xml:space="preserve">A </w:t>
            </w:r>
          </w:p>
        </w:tc>
        <w:tc>
          <w:tcPr>
            <w:tcW w:w="620" w:type="dxa"/>
            <w:tcBorders>
              <w:top w:val="single" w:sz="6" w:space="0" w:color="000000"/>
              <w:left w:val="single" w:sz="6" w:space="0" w:color="000000"/>
              <w:bottom w:val="single" w:sz="6" w:space="0" w:color="000000"/>
              <w:right w:val="single" w:sz="6" w:space="0" w:color="000000"/>
            </w:tcBorders>
          </w:tcPr>
          <w:p w14:paraId="593D96B4" w14:textId="77777777" w:rsidR="00F827AD" w:rsidRDefault="00EE698C">
            <w:pPr>
              <w:spacing w:after="0" w:line="259" w:lineRule="auto"/>
              <w:ind w:left="0" w:right="0" w:firstLine="0"/>
              <w:jc w:val="left"/>
            </w:pPr>
            <w:r>
              <w:rPr>
                <w:b/>
              </w:rPr>
              <w:t xml:space="preserve">B </w:t>
            </w:r>
          </w:p>
        </w:tc>
        <w:tc>
          <w:tcPr>
            <w:tcW w:w="626" w:type="dxa"/>
            <w:tcBorders>
              <w:top w:val="single" w:sz="6" w:space="0" w:color="000000"/>
              <w:left w:val="single" w:sz="6" w:space="0" w:color="000000"/>
              <w:bottom w:val="single" w:sz="6" w:space="0" w:color="000000"/>
              <w:right w:val="single" w:sz="6" w:space="0" w:color="000000"/>
            </w:tcBorders>
          </w:tcPr>
          <w:p w14:paraId="2ACB5221" w14:textId="77777777" w:rsidR="00F827AD" w:rsidRDefault="00EE698C">
            <w:pPr>
              <w:spacing w:after="0" w:line="259" w:lineRule="auto"/>
              <w:ind w:left="0" w:right="0" w:firstLine="0"/>
              <w:jc w:val="left"/>
            </w:pPr>
            <w:r>
              <w:rPr>
                <w:b/>
              </w:rPr>
              <w:t xml:space="preserve">C </w:t>
            </w:r>
          </w:p>
        </w:tc>
        <w:tc>
          <w:tcPr>
            <w:tcW w:w="620" w:type="dxa"/>
            <w:tcBorders>
              <w:top w:val="single" w:sz="6" w:space="0" w:color="000000"/>
              <w:left w:val="single" w:sz="6" w:space="0" w:color="000000"/>
              <w:bottom w:val="single" w:sz="6" w:space="0" w:color="000000"/>
              <w:right w:val="single" w:sz="6" w:space="0" w:color="000000"/>
            </w:tcBorders>
          </w:tcPr>
          <w:p w14:paraId="551A948D" w14:textId="77777777" w:rsidR="00F827AD" w:rsidRDefault="00EE698C">
            <w:pPr>
              <w:spacing w:after="0" w:line="259" w:lineRule="auto"/>
              <w:ind w:left="0" w:right="0" w:firstLine="0"/>
              <w:jc w:val="left"/>
            </w:pPr>
            <w:r>
              <w:rPr>
                <w:b/>
              </w:rPr>
              <w:t xml:space="preserve">D </w:t>
            </w:r>
          </w:p>
        </w:tc>
        <w:tc>
          <w:tcPr>
            <w:tcW w:w="620" w:type="dxa"/>
            <w:tcBorders>
              <w:top w:val="single" w:sz="6" w:space="0" w:color="000000"/>
              <w:left w:val="single" w:sz="6" w:space="0" w:color="000000"/>
              <w:bottom w:val="single" w:sz="6" w:space="0" w:color="000000"/>
              <w:right w:val="single" w:sz="6" w:space="0" w:color="000000"/>
            </w:tcBorders>
          </w:tcPr>
          <w:p w14:paraId="77C1D9E2" w14:textId="77777777" w:rsidR="00F827AD" w:rsidRDefault="00EE698C">
            <w:pPr>
              <w:spacing w:after="0" w:line="259" w:lineRule="auto"/>
              <w:ind w:left="0" w:right="0" w:firstLine="0"/>
              <w:jc w:val="left"/>
            </w:pPr>
            <w:r>
              <w:rPr>
                <w:b/>
              </w:rPr>
              <w:t xml:space="preserve">E </w:t>
            </w:r>
          </w:p>
        </w:tc>
        <w:tc>
          <w:tcPr>
            <w:tcW w:w="625" w:type="dxa"/>
            <w:tcBorders>
              <w:top w:val="single" w:sz="6" w:space="0" w:color="000000"/>
              <w:left w:val="single" w:sz="6" w:space="0" w:color="000000"/>
              <w:bottom w:val="single" w:sz="6" w:space="0" w:color="000000"/>
              <w:right w:val="single" w:sz="6" w:space="0" w:color="000000"/>
            </w:tcBorders>
          </w:tcPr>
          <w:p w14:paraId="62D0AC2F" w14:textId="77777777" w:rsidR="00F827AD" w:rsidRDefault="00EE698C">
            <w:pPr>
              <w:spacing w:after="0" w:line="259" w:lineRule="auto"/>
              <w:ind w:left="0" w:right="0" w:firstLine="0"/>
              <w:jc w:val="left"/>
            </w:pPr>
            <w:r>
              <w:rPr>
                <w:b/>
              </w:rPr>
              <w:t xml:space="preserve">F </w:t>
            </w:r>
          </w:p>
        </w:tc>
        <w:tc>
          <w:tcPr>
            <w:tcW w:w="621" w:type="dxa"/>
            <w:tcBorders>
              <w:top w:val="single" w:sz="6" w:space="0" w:color="000000"/>
              <w:left w:val="single" w:sz="6" w:space="0" w:color="000000"/>
              <w:bottom w:val="single" w:sz="6" w:space="0" w:color="000000"/>
              <w:right w:val="single" w:sz="6" w:space="0" w:color="000000"/>
            </w:tcBorders>
          </w:tcPr>
          <w:p w14:paraId="7A6A754A" w14:textId="77777777" w:rsidR="00F827AD" w:rsidRDefault="00EE698C">
            <w:pPr>
              <w:spacing w:after="0" w:line="259" w:lineRule="auto"/>
              <w:ind w:left="1" w:right="0" w:firstLine="0"/>
              <w:jc w:val="left"/>
            </w:pPr>
            <w:r>
              <w:rPr>
                <w:b/>
              </w:rPr>
              <w:t xml:space="preserve">G </w:t>
            </w:r>
          </w:p>
        </w:tc>
        <w:tc>
          <w:tcPr>
            <w:tcW w:w="625" w:type="dxa"/>
            <w:tcBorders>
              <w:top w:val="single" w:sz="6" w:space="0" w:color="000000"/>
              <w:left w:val="single" w:sz="6" w:space="0" w:color="000000"/>
              <w:bottom w:val="single" w:sz="6" w:space="0" w:color="000000"/>
              <w:right w:val="single" w:sz="6" w:space="0" w:color="000000"/>
            </w:tcBorders>
          </w:tcPr>
          <w:p w14:paraId="61229F80" w14:textId="77777777" w:rsidR="00F827AD" w:rsidRDefault="00EE698C">
            <w:pPr>
              <w:spacing w:after="0" w:line="259" w:lineRule="auto"/>
              <w:ind w:left="0" w:right="0" w:firstLine="0"/>
              <w:jc w:val="left"/>
            </w:pPr>
            <w:r>
              <w:rPr>
                <w:b/>
              </w:rPr>
              <w:t xml:space="preserve">H </w:t>
            </w:r>
          </w:p>
        </w:tc>
        <w:tc>
          <w:tcPr>
            <w:tcW w:w="620" w:type="dxa"/>
            <w:tcBorders>
              <w:top w:val="single" w:sz="6" w:space="0" w:color="000000"/>
              <w:left w:val="single" w:sz="6" w:space="0" w:color="000000"/>
              <w:bottom w:val="single" w:sz="6" w:space="0" w:color="000000"/>
              <w:right w:val="single" w:sz="6" w:space="0" w:color="000000"/>
            </w:tcBorders>
          </w:tcPr>
          <w:p w14:paraId="084DE904" w14:textId="77777777" w:rsidR="00F827AD" w:rsidRDefault="00EE698C">
            <w:pPr>
              <w:spacing w:after="0" w:line="259" w:lineRule="auto"/>
              <w:ind w:left="1" w:right="0" w:firstLine="0"/>
              <w:jc w:val="left"/>
            </w:pPr>
            <w:r>
              <w:rPr>
                <w:b/>
              </w:rPr>
              <w:t xml:space="preserve">I </w:t>
            </w:r>
          </w:p>
        </w:tc>
        <w:tc>
          <w:tcPr>
            <w:tcW w:w="620" w:type="dxa"/>
            <w:tcBorders>
              <w:top w:val="single" w:sz="6" w:space="0" w:color="000000"/>
              <w:left w:val="single" w:sz="6" w:space="0" w:color="000000"/>
              <w:bottom w:val="single" w:sz="6" w:space="0" w:color="000000"/>
              <w:right w:val="single" w:sz="6" w:space="0" w:color="000000"/>
            </w:tcBorders>
          </w:tcPr>
          <w:p w14:paraId="2FF0E711" w14:textId="77777777" w:rsidR="00F827AD" w:rsidRDefault="00EE698C">
            <w:pPr>
              <w:spacing w:after="0" w:line="259" w:lineRule="auto"/>
              <w:ind w:left="0" w:right="0" w:firstLine="0"/>
              <w:jc w:val="left"/>
            </w:pPr>
            <w:r>
              <w:rPr>
                <w:b/>
              </w:rPr>
              <w:t xml:space="preserve">J </w:t>
            </w:r>
          </w:p>
        </w:tc>
      </w:tr>
      <w:tr w:rsidR="00F827AD" w14:paraId="2B26F5B0" w14:textId="77777777">
        <w:trPr>
          <w:trHeight w:val="710"/>
        </w:trPr>
        <w:tc>
          <w:tcPr>
            <w:tcW w:w="1871" w:type="dxa"/>
            <w:tcBorders>
              <w:top w:val="single" w:sz="6" w:space="0" w:color="000000"/>
              <w:left w:val="single" w:sz="6" w:space="0" w:color="000000"/>
              <w:bottom w:val="single" w:sz="6" w:space="0" w:color="000000"/>
              <w:right w:val="single" w:sz="6" w:space="0" w:color="000000"/>
            </w:tcBorders>
          </w:tcPr>
          <w:p w14:paraId="0D4F3C99" w14:textId="77777777" w:rsidR="00F827AD" w:rsidRDefault="00EE698C">
            <w:pPr>
              <w:spacing w:after="130" w:line="259" w:lineRule="auto"/>
              <w:ind w:left="0" w:right="0" w:firstLine="0"/>
              <w:jc w:val="left"/>
            </w:pPr>
            <w:r>
              <w:rPr>
                <w:b/>
              </w:rPr>
              <w:t xml:space="preserve"> </w:t>
            </w:r>
          </w:p>
          <w:p w14:paraId="33D477D9" w14:textId="77777777" w:rsidR="00F827AD" w:rsidRDefault="00EE698C">
            <w:pPr>
              <w:spacing w:after="0" w:line="259" w:lineRule="auto"/>
              <w:ind w:left="0" w:right="0" w:firstLine="0"/>
              <w:jc w:val="left"/>
            </w:pPr>
            <w:r>
              <w:rPr>
                <w:b/>
              </w:rPr>
              <w:t xml:space="preserve">Aroma </w:t>
            </w:r>
          </w:p>
        </w:tc>
        <w:tc>
          <w:tcPr>
            <w:tcW w:w="625" w:type="dxa"/>
            <w:tcBorders>
              <w:top w:val="single" w:sz="6" w:space="0" w:color="000000"/>
              <w:left w:val="single" w:sz="6" w:space="0" w:color="000000"/>
              <w:bottom w:val="single" w:sz="6" w:space="0" w:color="000000"/>
              <w:right w:val="single" w:sz="6" w:space="0" w:color="000000"/>
            </w:tcBorders>
          </w:tcPr>
          <w:p w14:paraId="7906977F" w14:textId="77777777" w:rsidR="00F827AD" w:rsidRDefault="00EE698C">
            <w:pPr>
              <w:spacing w:after="0" w:line="259" w:lineRule="auto"/>
              <w:ind w:left="0" w:right="0" w:firstLine="0"/>
              <w:jc w:val="left"/>
            </w:pPr>
            <w:r>
              <w:rPr>
                <w:b/>
              </w:rPr>
              <w:t xml:space="preserve">4.2 </w:t>
            </w:r>
          </w:p>
        </w:tc>
        <w:tc>
          <w:tcPr>
            <w:tcW w:w="620" w:type="dxa"/>
            <w:tcBorders>
              <w:top w:val="single" w:sz="6" w:space="0" w:color="000000"/>
              <w:left w:val="single" w:sz="6" w:space="0" w:color="000000"/>
              <w:bottom w:val="single" w:sz="6" w:space="0" w:color="000000"/>
              <w:right w:val="single" w:sz="6" w:space="0" w:color="000000"/>
            </w:tcBorders>
          </w:tcPr>
          <w:p w14:paraId="0CEED0E9" w14:textId="77777777" w:rsidR="00F827AD" w:rsidRDefault="00EE698C">
            <w:pPr>
              <w:spacing w:after="0" w:line="259" w:lineRule="auto"/>
              <w:ind w:left="0" w:right="0" w:firstLine="0"/>
              <w:jc w:val="left"/>
            </w:pPr>
            <w:r>
              <w:rPr>
                <w:b/>
              </w:rPr>
              <w:t xml:space="preserve">6.1 </w:t>
            </w:r>
          </w:p>
        </w:tc>
        <w:tc>
          <w:tcPr>
            <w:tcW w:w="626" w:type="dxa"/>
            <w:tcBorders>
              <w:top w:val="single" w:sz="6" w:space="0" w:color="000000"/>
              <w:left w:val="single" w:sz="6" w:space="0" w:color="000000"/>
              <w:bottom w:val="single" w:sz="6" w:space="0" w:color="000000"/>
              <w:right w:val="single" w:sz="6" w:space="0" w:color="000000"/>
            </w:tcBorders>
          </w:tcPr>
          <w:p w14:paraId="40D1322B" w14:textId="77777777" w:rsidR="00F827AD" w:rsidRDefault="00EE698C">
            <w:pPr>
              <w:spacing w:after="0" w:line="259" w:lineRule="auto"/>
              <w:ind w:left="0" w:right="0" w:firstLine="0"/>
              <w:jc w:val="left"/>
            </w:pPr>
            <w:r>
              <w:rPr>
                <w:b/>
              </w:rPr>
              <w:t xml:space="preserve">5.3 </w:t>
            </w:r>
          </w:p>
        </w:tc>
        <w:tc>
          <w:tcPr>
            <w:tcW w:w="620" w:type="dxa"/>
            <w:tcBorders>
              <w:top w:val="single" w:sz="6" w:space="0" w:color="000000"/>
              <w:left w:val="single" w:sz="6" w:space="0" w:color="000000"/>
              <w:bottom w:val="single" w:sz="6" w:space="0" w:color="000000"/>
              <w:right w:val="single" w:sz="6" w:space="0" w:color="000000"/>
            </w:tcBorders>
          </w:tcPr>
          <w:p w14:paraId="347E65F3" w14:textId="77777777" w:rsidR="00F827AD" w:rsidRDefault="00EE698C">
            <w:pPr>
              <w:spacing w:after="0" w:line="259" w:lineRule="auto"/>
              <w:ind w:left="0" w:right="0" w:firstLine="0"/>
              <w:jc w:val="left"/>
            </w:pPr>
            <w:r>
              <w:rPr>
                <w:b/>
              </w:rPr>
              <w:t xml:space="preserve">8.9 </w:t>
            </w:r>
          </w:p>
        </w:tc>
        <w:tc>
          <w:tcPr>
            <w:tcW w:w="620" w:type="dxa"/>
            <w:tcBorders>
              <w:top w:val="single" w:sz="6" w:space="0" w:color="000000"/>
              <w:left w:val="single" w:sz="6" w:space="0" w:color="000000"/>
              <w:bottom w:val="single" w:sz="6" w:space="0" w:color="000000"/>
              <w:right w:val="single" w:sz="6" w:space="0" w:color="000000"/>
            </w:tcBorders>
          </w:tcPr>
          <w:p w14:paraId="7019FC4F" w14:textId="77777777" w:rsidR="00F827AD" w:rsidRDefault="00EE698C">
            <w:pPr>
              <w:spacing w:after="0" w:line="259" w:lineRule="auto"/>
              <w:ind w:left="0" w:right="0" w:firstLine="0"/>
              <w:jc w:val="left"/>
            </w:pPr>
            <w:r>
              <w:rPr>
                <w:b/>
              </w:rPr>
              <w:t xml:space="preserve">8.0 </w:t>
            </w:r>
          </w:p>
        </w:tc>
        <w:tc>
          <w:tcPr>
            <w:tcW w:w="625" w:type="dxa"/>
            <w:tcBorders>
              <w:top w:val="single" w:sz="6" w:space="0" w:color="000000"/>
              <w:left w:val="single" w:sz="6" w:space="0" w:color="000000"/>
              <w:bottom w:val="single" w:sz="6" w:space="0" w:color="000000"/>
              <w:right w:val="single" w:sz="6" w:space="0" w:color="000000"/>
            </w:tcBorders>
          </w:tcPr>
          <w:p w14:paraId="2FF14528" w14:textId="77777777" w:rsidR="00F827AD" w:rsidRDefault="00EE698C">
            <w:pPr>
              <w:spacing w:after="0" w:line="259" w:lineRule="auto"/>
              <w:ind w:left="0" w:right="0" w:firstLine="0"/>
              <w:jc w:val="left"/>
            </w:pPr>
            <w:r>
              <w:rPr>
                <w:b/>
              </w:rPr>
              <w:t xml:space="preserve">7.1 </w:t>
            </w:r>
          </w:p>
        </w:tc>
        <w:tc>
          <w:tcPr>
            <w:tcW w:w="621" w:type="dxa"/>
            <w:tcBorders>
              <w:top w:val="single" w:sz="6" w:space="0" w:color="000000"/>
              <w:left w:val="single" w:sz="6" w:space="0" w:color="000000"/>
              <w:bottom w:val="single" w:sz="6" w:space="0" w:color="000000"/>
              <w:right w:val="single" w:sz="6" w:space="0" w:color="000000"/>
            </w:tcBorders>
          </w:tcPr>
          <w:p w14:paraId="55F6DD15" w14:textId="77777777" w:rsidR="00F827AD" w:rsidRDefault="00EE698C">
            <w:pPr>
              <w:spacing w:after="0" w:line="259" w:lineRule="auto"/>
              <w:ind w:left="1" w:right="0" w:firstLine="0"/>
              <w:jc w:val="left"/>
            </w:pPr>
            <w:r>
              <w:rPr>
                <w:b/>
              </w:rPr>
              <w:t xml:space="preserve">6.0 </w:t>
            </w:r>
          </w:p>
        </w:tc>
        <w:tc>
          <w:tcPr>
            <w:tcW w:w="625" w:type="dxa"/>
            <w:tcBorders>
              <w:top w:val="single" w:sz="6" w:space="0" w:color="000000"/>
              <w:left w:val="single" w:sz="6" w:space="0" w:color="000000"/>
              <w:bottom w:val="single" w:sz="6" w:space="0" w:color="000000"/>
              <w:right w:val="single" w:sz="6" w:space="0" w:color="000000"/>
            </w:tcBorders>
          </w:tcPr>
          <w:p w14:paraId="7A8C4864" w14:textId="77777777" w:rsidR="00F827AD" w:rsidRDefault="00EE698C">
            <w:pPr>
              <w:spacing w:after="0" w:line="259" w:lineRule="auto"/>
              <w:ind w:left="0" w:right="0" w:firstLine="0"/>
              <w:jc w:val="left"/>
            </w:pPr>
            <w:r>
              <w:rPr>
                <w:b/>
              </w:rPr>
              <w:t xml:space="preserve">5.2 </w:t>
            </w:r>
          </w:p>
        </w:tc>
        <w:tc>
          <w:tcPr>
            <w:tcW w:w="620" w:type="dxa"/>
            <w:tcBorders>
              <w:top w:val="single" w:sz="6" w:space="0" w:color="000000"/>
              <w:left w:val="single" w:sz="6" w:space="0" w:color="000000"/>
              <w:bottom w:val="single" w:sz="6" w:space="0" w:color="000000"/>
              <w:right w:val="single" w:sz="6" w:space="0" w:color="000000"/>
            </w:tcBorders>
          </w:tcPr>
          <w:p w14:paraId="72C21564" w14:textId="77777777" w:rsidR="00F827AD" w:rsidRDefault="00EE698C">
            <w:pPr>
              <w:spacing w:after="0" w:line="259" w:lineRule="auto"/>
              <w:ind w:left="1" w:right="0" w:firstLine="0"/>
              <w:jc w:val="left"/>
            </w:pPr>
            <w:r>
              <w:rPr>
                <w:b/>
              </w:rPr>
              <w:t xml:space="preserve">6.0 </w:t>
            </w:r>
          </w:p>
        </w:tc>
        <w:tc>
          <w:tcPr>
            <w:tcW w:w="620" w:type="dxa"/>
            <w:tcBorders>
              <w:top w:val="single" w:sz="6" w:space="0" w:color="000000"/>
              <w:left w:val="single" w:sz="6" w:space="0" w:color="000000"/>
              <w:bottom w:val="single" w:sz="6" w:space="0" w:color="000000"/>
              <w:right w:val="single" w:sz="6" w:space="0" w:color="000000"/>
            </w:tcBorders>
          </w:tcPr>
          <w:p w14:paraId="1ABBA148" w14:textId="77777777" w:rsidR="00F827AD" w:rsidRDefault="00EE698C">
            <w:pPr>
              <w:spacing w:after="0" w:line="259" w:lineRule="auto"/>
              <w:ind w:left="0" w:right="0" w:firstLine="0"/>
              <w:jc w:val="left"/>
            </w:pPr>
            <w:r>
              <w:rPr>
                <w:b/>
              </w:rPr>
              <w:t xml:space="preserve">5.0 </w:t>
            </w:r>
          </w:p>
        </w:tc>
      </w:tr>
      <w:tr w:rsidR="00F827AD" w14:paraId="71A1261E" w14:textId="77777777">
        <w:trPr>
          <w:trHeight w:val="640"/>
        </w:trPr>
        <w:tc>
          <w:tcPr>
            <w:tcW w:w="1871" w:type="dxa"/>
            <w:tcBorders>
              <w:top w:val="single" w:sz="6" w:space="0" w:color="000000"/>
              <w:left w:val="single" w:sz="6" w:space="0" w:color="000000"/>
              <w:bottom w:val="single" w:sz="6" w:space="0" w:color="000000"/>
              <w:right w:val="single" w:sz="6" w:space="0" w:color="000000"/>
            </w:tcBorders>
          </w:tcPr>
          <w:p w14:paraId="10AC3310" w14:textId="77777777" w:rsidR="00F827AD" w:rsidRDefault="00EE698C">
            <w:pPr>
              <w:spacing w:after="0" w:line="259" w:lineRule="auto"/>
              <w:ind w:left="0" w:right="0" w:firstLine="0"/>
              <w:jc w:val="left"/>
            </w:pPr>
            <w:r>
              <w:rPr>
                <w:b/>
              </w:rPr>
              <w:t xml:space="preserve">Taste </w:t>
            </w:r>
          </w:p>
        </w:tc>
        <w:tc>
          <w:tcPr>
            <w:tcW w:w="625" w:type="dxa"/>
            <w:tcBorders>
              <w:top w:val="single" w:sz="6" w:space="0" w:color="000000"/>
              <w:left w:val="single" w:sz="6" w:space="0" w:color="000000"/>
              <w:bottom w:val="single" w:sz="6" w:space="0" w:color="000000"/>
              <w:right w:val="single" w:sz="6" w:space="0" w:color="000000"/>
            </w:tcBorders>
          </w:tcPr>
          <w:p w14:paraId="392FA349" w14:textId="77777777" w:rsidR="00F827AD" w:rsidRDefault="00EE698C">
            <w:pPr>
              <w:spacing w:after="0" w:line="259" w:lineRule="auto"/>
              <w:ind w:left="0" w:right="0" w:firstLine="0"/>
              <w:jc w:val="left"/>
            </w:pPr>
            <w:r>
              <w:rPr>
                <w:b/>
              </w:rPr>
              <w:t xml:space="preserve">3.2 </w:t>
            </w:r>
          </w:p>
        </w:tc>
        <w:tc>
          <w:tcPr>
            <w:tcW w:w="620" w:type="dxa"/>
            <w:tcBorders>
              <w:top w:val="single" w:sz="6" w:space="0" w:color="000000"/>
              <w:left w:val="single" w:sz="6" w:space="0" w:color="000000"/>
              <w:bottom w:val="single" w:sz="6" w:space="0" w:color="000000"/>
              <w:right w:val="single" w:sz="6" w:space="0" w:color="000000"/>
            </w:tcBorders>
          </w:tcPr>
          <w:p w14:paraId="73980361" w14:textId="77777777" w:rsidR="00F827AD" w:rsidRDefault="00EE698C">
            <w:pPr>
              <w:spacing w:after="0" w:line="259" w:lineRule="auto"/>
              <w:ind w:left="0" w:right="0" w:firstLine="0"/>
              <w:jc w:val="left"/>
            </w:pPr>
            <w:r>
              <w:rPr>
                <w:b/>
              </w:rPr>
              <w:t xml:space="preserve">5.2 </w:t>
            </w:r>
          </w:p>
        </w:tc>
        <w:tc>
          <w:tcPr>
            <w:tcW w:w="626" w:type="dxa"/>
            <w:tcBorders>
              <w:top w:val="single" w:sz="6" w:space="0" w:color="000000"/>
              <w:left w:val="single" w:sz="6" w:space="0" w:color="000000"/>
              <w:bottom w:val="single" w:sz="6" w:space="0" w:color="000000"/>
              <w:right w:val="single" w:sz="6" w:space="0" w:color="000000"/>
            </w:tcBorders>
          </w:tcPr>
          <w:p w14:paraId="29C6949B" w14:textId="77777777" w:rsidR="00F827AD" w:rsidRDefault="00EE698C">
            <w:pPr>
              <w:spacing w:after="0" w:line="259" w:lineRule="auto"/>
              <w:ind w:left="0" w:right="0" w:firstLine="0"/>
              <w:jc w:val="left"/>
            </w:pPr>
            <w:r>
              <w:rPr>
                <w:b/>
              </w:rPr>
              <w:t xml:space="preserve">5.1 </w:t>
            </w:r>
          </w:p>
        </w:tc>
        <w:tc>
          <w:tcPr>
            <w:tcW w:w="620" w:type="dxa"/>
            <w:tcBorders>
              <w:top w:val="single" w:sz="6" w:space="0" w:color="000000"/>
              <w:left w:val="single" w:sz="6" w:space="0" w:color="000000"/>
              <w:bottom w:val="single" w:sz="6" w:space="0" w:color="000000"/>
              <w:right w:val="single" w:sz="6" w:space="0" w:color="000000"/>
            </w:tcBorders>
          </w:tcPr>
          <w:p w14:paraId="423FB53B" w14:textId="77777777" w:rsidR="00F827AD" w:rsidRDefault="00EE698C">
            <w:pPr>
              <w:spacing w:after="0" w:line="259" w:lineRule="auto"/>
              <w:ind w:left="0" w:right="0" w:firstLine="0"/>
              <w:jc w:val="left"/>
            </w:pPr>
            <w:r>
              <w:rPr>
                <w:b/>
              </w:rPr>
              <w:t xml:space="preserve">9.1 </w:t>
            </w:r>
          </w:p>
        </w:tc>
        <w:tc>
          <w:tcPr>
            <w:tcW w:w="620" w:type="dxa"/>
            <w:tcBorders>
              <w:top w:val="single" w:sz="6" w:space="0" w:color="000000"/>
              <w:left w:val="single" w:sz="6" w:space="0" w:color="000000"/>
              <w:bottom w:val="single" w:sz="6" w:space="0" w:color="000000"/>
              <w:right w:val="single" w:sz="6" w:space="0" w:color="000000"/>
            </w:tcBorders>
          </w:tcPr>
          <w:p w14:paraId="211877BF" w14:textId="77777777" w:rsidR="00F827AD" w:rsidRDefault="00EE698C">
            <w:pPr>
              <w:spacing w:after="0" w:line="259" w:lineRule="auto"/>
              <w:ind w:left="0" w:right="0" w:firstLine="0"/>
              <w:jc w:val="left"/>
            </w:pPr>
            <w:r>
              <w:rPr>
                <w:b/>
              </w:rPr>
              <w:t xml:space="preserve">8.0 </w:t>
            </w:r>
          </w:p>
        </w:tc>
        <w:tc>
          <w:tcPr>
            <w:tcW w:w="625" w:type="dxa"/>
            <w:tcBorders>
              <w:top w:val="single" w:sz="6" w:space="0" w:color="000000"/>
              <w:left w:val="single" w:sz="6" w:space="0" w:color="000000"/>
              <w:bottom w:val="single" w:sz="6" w:space="0" w:color="000000"/>
              <w:right w:val="single" w:sz="6" w:space="0" w:color="000000"/>
            </w:tcBorders>
          </w:tcPr>
          <w:p w14:paraId="42B68FA9" w14:textId="77777777" w:rsidR="00F827AD" w:rsidRDefault="00EE698C">
            <w:pPr>
              <w:spacing w:after="0" w:line="259" w:lineRule="auto"/>
              <w:ind w:left="0" w:right="0" w:firstLine="0"/>
              <w:jc w:val="left"/>
            </w:pPr>
            <w:r>
              <w:rPr>
                <w:b/>
              </w:rPr>
              <w:t xml:space="preserve">7.0 </w:t>
            </w:r>
          </w:p>
        </w:tc>
        <w:tc>
          <w:tcPr>
            <w:tcW w:w="621" w:type="dxa"/>
            <w:tcBorders>
              <w:top w:val="single" w:sz="6" w:space="0" w:color="000000"/>
              <w:left w:val="single" w:sz="6" w:space="0" w:color="000000"/>
              <w:bottom w:val="single" w:sz="6" w:space="0" w:color="000000"/>
              <w:right w:val="single" w:sz="6" w:space="0" w:color="000000"/>
            </w:tcBorders>
          </w:tcPr>
          <w:p w14:paraId="70B225DA" w14:textId="77777777" w:rsidR="00F827AD" w:rsidRDefault="00EE698C">
            <w:pPr>
              <w:spacing w:after="0" w:line="259" w:lineRule="auto"/>
              <w:ind w:left="1" w:right="0" w:firstLine="0"/>
              <w:jc w:val="left"/>
            </w:pPr>
            <w:r>
              <w:rPr>
                <w:b/>
              </w:rPr>
              <w:t xml:space="preserve">5.0 </w:t>
            </w:r>
          </w:p>
        </w:tc>
        <w:tc>
          <w:tcPr>
            <w:tcW w:w="625" w:type="dxa"/>
            <w:tcBorders>
              <w:top w:val="single" w:sz="6" w:space="0" w:color="000000"/>
              <w:left w:val="single" w:sz="6" w:space="0" w:color="000000"/>
              <w:bottom w:val="single" w:sz="6" w:space="0" w:color="000000"/>
              <w:right w:val="single" w:sz="6" w:space="0" w:color="000000"/>
            </w:tcBorders>
          </w:tcPr>
          <w:p w14:paraId="7D6305C4" w14:textId="77777777" w:rsidR="00F827AD" w:rsidRDefault="00EE698C">
            <w:pPr>
              <w:spacing w:after="0" w:line="259" w:lineRule="auto"/>
              <w:ind w:left="0" w:right="0" w:firstLine="0"/>
              <w:jc w:val="left"/>
            </w:pPr>
            <w:r>
              <w:rPr>
                <w:b/>
              </w:rPr>
              <w:t xml:space="preserve">6.1 </w:t>
            </w:r>
          </w:p>
        </w:tc>
        <w:tc>
          <w:tcPr>
            <w:tcW w:w="620" w:type="dxa"/>
            <w:tcBorders>
              <w:top w:val="single" w:sz="6" w:space="0" w:color="000000"/>
              <w:left w:val="single" w:sz="6" w:space="0" w:color="000000"/>
              <w:bottom w:val="single" w:sz="6" w:space="0" w:color="000000"/>
              <w:right w:val="single" w:sz="6" w:space="0" w:color="000000"/>
            </w:tcBorders>
          </w:tcPr>
          <w:p w14:paraId="5AE12DDB" w14:textId="77777777" w:rsidR="00F827AD" w:rsidRDefault="00EE698C">
            <w:pPr>
              <w:spacing w:after="0" w:line="259" w:lineRule="auto"/>
              <w:ind w:left="1" w:right="0" w:firstLine="0"/>
              <w:jc w:val="left"/>
            </w:pPr>
            <w:r>
              <w:rPr>
                <w:b/>
              </w:rPr>
              <w:t xml:space="preserve">6.4 </w:t>
            </w:r>
          </w:p>
        </w:tc>
        <w:tc>
          <w:tcPr>
            <w:tcW w:w="620" w:type="dxa"/>
            <w:tcBorders>
              <w:top w:val="single" w:sz="6" w:space="0" w:color="000000"/>
              <w:left w:val="single" w:sz="6" w:space="0" w:color="000000"/>
              <w:bottom w:val="single" w:sz="6" w:space="0" w:color="000000"/>
              <w:right w:val="single" w:sz="6" w:space="0" w:color="000000"/>
            </w:tcBorders>
          </w:tcPr>
          <w:p w14:paraId="0BA91BEE" w14:textId="77777777" w:rsidR="00F827AD" w:rsidRDefault="00EE698C">
            <w:pPr>
              <w:spacing w:after="0" w:line="259" w:lineRule="auto"/>
              <w:ind w:left="0" w:right="0" w:firstLine="0"/>
              <w:jc w:val="left"/>
            </w:pPr>
            <w:r>
              <w:rPr>
                <w:b/>
              </w:rPr>
              <w:t xml:space="preserve">7.0 </w:t>
            </w:r>
          </w:p>
        </w:tc>
      </w:tr>
      <w:tr w:rsidR="00F827AD" w14:paraId="595D3AC1" w14:textId="77777777">
        <w:trPr>
          <w:trHeight w:val="645"/>
        </w:trPr>
        <w:tc>
          <w:tcPr>
            <w:tcW w:w="1871" w:type="dxa"/>
            <w:tcBorders>
              <w:top w:val="single" w:sz="6" w:space="0" w:color="000000"/>
              <w:left w:val="single" w:sz="6" w:space="0" w:color="000000"/>
              <w:bottom w:val="single" w:sz="6" w:space="0" w:color="000000"/>
              <w:right w:val="single" w:sz="6" w:space="0" w:color="000000"/>
            </w:tcBorders>
          </w:tcPr>
          <w:p w14:paraId="4E4030A1" w14:textId="77777777" w:rsidR="00F827AD" w:rsidRDefault="00EE698C">
            <w:pPr>
              <w:spacing w:after="0" w:line="259" w:lineRule="auto"/>
              <w:ind w:left="0" w:right="0" w:firstLine="0"/>
              <w:jc w:val="left"/>
            </w:pPr>
            <w:r>
              <w:rPr>
                <w:b/>
              </w:rPr>
              <w:t xml:space="preserve">Appearance </w:t>
            </w:r>
          </w:p>
        </w:tc>
        <w:tc>
          <w:tcPr>
            <w:tcW w:w="625" w:type="dxa"/>
            <w:tcBorders>
              <w:top w:val="single" w:sz="6" w:space="0" w:color="000000"/>
              <w:left w:val="single" w:sz="6" w:space="0" w:color="000000"/>
              <w:bottom w:val="single" w:sz="6" w:space="0" w:color="000000"/>
              <w:right w:val="single" w:sz="6" w:space="0" w:color="000000"/>
            </w:tcBorders>
          </w:tcPr>
          <w:p w14:paraId="0F966157" w14:textId="77777777" w:rsidR="00F827AD" w:rsidRDefault="00EE698C">
            <w:pPr>
              <w:spacing w:after="0" w:line="259" w:lineRule="auto"/>
              <w:ind w:left="0" w:right="0" w:firstLine="0"/>
              <w:jc w:val="left"/>
            </w:pPr>
            <w:r>
              <w:rPr>
                <w:b/>
              </w:rPr>
              <w:t xml:space="preserve">4.1 </w:t>
            </w:r>
          </w:p>
        </w:tc>
        <w:tc>
          <w:tcPr>
            <w:tcW w:w="620" w:type="dxa"/>
            <w:tcBorders>
              <w:top w:val="single" w:sz="6" w:space="0" w:color="000000"/>
              <w:left w:val="single" w:sz="6" w:space="0" w:color="000000"/>
              <w:bottom w:val="single" w:sz="6" w:space="0" w:color="000000"/>
              <w:right w:val="single" w:sz="6" w:space="0" w:color="000000"/>
            </w:tcBorders>
          </w:tcPr>
          <w:p w14:paraId="1720F9B6" w14:textId="77777777" w:rsidR="00F827AD" w:rsidRDefault="00EE698C">
            <w:pPr>
              <w:spacing w:after="0" w:line="259" w:lineRule="auto"/>
              <w:ind w:left="0" w:right="0" w:firstLine="0"/>
              <w:jc w:val="left"/>
            </w:pPr>
            <w:r>
              <w:rPr>
                <w:b/>
              </w:rPr>
              <w:t xml:space="preserve">6.0 </w:t>
            </w:r>
          </w:p>
        </w:tc>
        <w:tc>
          <w:tcPr>
            <w:tcW w:w="626" w:type="dxa"/>
            <w:tcBorders>
              <w:top w:val="single" w:sz="6" w:space="0" w:color="000000"/>
              <w:left w:val="single" w:sz="6" w:space="0" w:color="000000"/>
              <w:bottom w:val="single" w:sz="6" w:space="0" w:color="000000"/>
              <w:right w:val="single" w:sz="6" w:space="0" w:color="000000"/>
            </w:tcBorders>
          </w:tcPr>
          <w:p w14:paraId="671869F2" w14:textId="77777777" w:rsidR="00F827AD" w:rsidRDefault="00EE698C">
            <w:pPr>
              <w:spacing w:after="0" w:line="259" w:lineRule="auto"/>
              <w:ind w:left="0" w:right="0" w:firstLine="0"/>
              <w:jc w:val="left"/>
            </w:pPr>
            <w:r>
              <w:rPr>
                <w:b/>
              </w:rPr>
              <w:t xml:space="preserve">6.1 </w:t>
            </w:r>
          </w:p>
        </w:tc>
        <w:tc>
          <w:tcPr>
            <w:tcW w:w="620" w:type="dxa"/>
            <w:tcBorders>
              <w:top w:val="single" w:sz="6" w:space="0" w:color="000000"/>
              <w:left w:val="single" w:sz="6" w:space="0" w:color="000000"/>
              <w:bottom w:val="single" w:sz="6" w:space="0" w:color="000000"/>
              <w:right w:val="single" w:sz="6" w:space="0" w:color="000000"/>
            </w:tcBorders>
          </w:tcPr>
          <w:p w14:paraId="2EA556E9" w14:textId="77777777" w:rsidR="00F827AD" w:rsidRDefault="00EE698C">
            <w:pPr>
              <w:spacing w:after="0" w:line="259" w:lineRule="auto"/>
              <w:ind w:left="0" w:right="0" w:firstLine="0"/>
              <w:jc w:val="left"/>
            </w:pPr>
            <w:r>
              <w:rPr>
                <w:b/>
              </w:rPr>
              <w:t xml:space="preserve">9 </w:t>
            </w:r>
          </w:p>
        </w:tc>
        <w:tc>
          <w:tcPr>
            <w:tcW w:w="620" w:type="dxa"/>
            <w:tcBorders>
              <w:top w:val="single" w:sz="6" w:space="0" w:color="000000"/>
              <w:left w:val="single" w:sz="6" w:space="0" w:color="000000"/>
              <w:bottom w:val="single" w:sz="6" w:space="0" w:color="000000"/>
              <w:right w:val="single" w:sz="6" w:space="0" w:color="000000"/>
            </w:tcBorders>
          </w:tcPr>
          <w:p w14:paraId="1803F500" w14:textId="77777777" w:rsidR="00F827AD" w:rsidRDefault="00EE698C">
            <w:pPr>
              <w:spacing w:after="0" w:line="259" w:lineRule="auto"/>
              <w:ind w:left="0" w:right="0" w:firstLine="0"/>
              <w:jc w:val="left"/>
            </w:pPr>
            <w:r>
              <w:rPr>
                <w:b/>
              </w:rPr>
              <w:t xml:space="preserve">8.2 </w:t>
            </w:r>
          </w:p>
        </w:tc>
        <w:tc>
          <w:tcPr>
            <w:tcW w:w="625" w:type="dxa"/>
            <w:tcBorders>
              <w:top w:val="single" w:sz="6" w:space="0" w:color="000000"/>
              <w:left w:val="single" w:sz="6" w:space="0" w:color="000000"/>
              <w:bottom w:val="single" w:sz="6" w:space="0" w:color="000000"/>
              <w:right w:val="single" w:sz="6" w:space="0" w:color="000000"/>
            </w:tcBorders>
          </w:tcPr>
          <w:p w14:paraId="6ADAB7FF" w14:textId="77777777" w:rsidR="00F827AD" w:rsidRDefault="00EE698C">
            <w:pPr>
              <w:spacing w:after="0" w:line="259" w:lineRule="auto"/>
              <w:ind w:left="0" w:right="0" w:firstLine="0"/>
              <w:jc w:val="left"/>
            </w:pPr>
            <w:r>
              <w:rPr>
                <w:b/>
              </w:rPr>
              <w:t xml:space="preserve">8.0 </w:t>
            </w:r>
          </w:p>
        </w:tc>
        <w:tc>
          <w:tcPr>
            <w:tcW w:w="621" w:type="dxa"/>
            <w:tcBorders>
              <w:top w:val="single" w:sz="6" w:space="0" w:color="000000"/>
              <w:left w:val="single" w:sz="6" w:space="0" w:color="000000"/>
              <w:bottom w:val="single" w:sz="6" w:space="0" w:color="000000"/>
              <w:right w:val="single" w:sz="6" w:space="0" w:color="000000"/>
            </w:tcBorders>
          </w:tcPr>
          <w:p w14:paraId="63D197E9" w14:textId="77777777" w:rsidR="00F827AD" w:rsidRDefault="00EE698C">
            <w:pPr>
              <w:spacing w:after="0" w:line="259" w:lineRule="auto"/>
              <w:ind w:left="1" w:right="0" w:firstLine="0"/>
              <w:jc w:val="left"/>
            </w:pPr>
            <w:r>
              <w:rPr>
                <w:b/>
              </w:rPr>
              <w:t xml:space="preserve">5.2 </w:t>
            </w:r>
          </w:p>
        </w:tc>
        <w:tc>
          <w:tcPr>
            <w:tcW w:w="625" w:type="dxa"/>
            <w:tcBorders>
              <w:top w:val="single" w:sz="6" w:space="0" w:color="000000"/>
              <w:left w:val="single" w:sz="6" w:space="0" w:color="000000"/>
              <w:bottom w:val="single" w:sz="6" w:space="0" w:color="000000"/>
              <w:right w:val="single" w:sz="6" w:space="0" w:color="000000"/>
            </w:tcBorders>
          </w:tcPr>
          <w:p w14:paraId="7ABDC399" w14:textId="77777777" w:rsidR="00F827AD" w:rsidRDefault="00EE698C">
            <w:pPr>
              <w:spacing w:after="0" w:line="259" w:lineRule="auto"/>
              <w:ind w:left="0" w:right="0" w:firstLine="0"/>
              <w:jc w:val="left"/>
            </w:pPr>
            <w:r>
              <w:rPr>
                <w:b/>
              </w:rPr>
              <w:t xml:space="preserve">6.0 </w:t>
            </w:r>
          </w:p>
        </w:tc>
        <w:tc>
          <w:tcPr>
            <w:tcW w:w="620" w:type="dxa"/>
            <w:tcBorders>
              <w:top w:val="single" w:sz="6" w:space="0" w:color="000000"/>
              <w:left w:val="single" w:sz="6" w:space="0" w:color="000000"/>
              <w:bottom w:val="single" w:sz="6" w:space="0" w:color="000000"/>
              <w:right w:val="single" w:sz="6" w:space="0" w:color="000000"/>
            </w:tcBorders>
          </w:tcPr>
          <w:p w14:paraId="5D05AB62" w14:textId="77777777" w:rsidR="00F827AD" w:rsidRDefault="00EE698C">
            <w:pPr>
              <w:spacing w:after="0" w:line="259" w:lineRule="auto"/>
              <w:ind w:left="1" w:right="0" w:firstLine="0"/>
              <w:jc w:val="left"/>
            </w:pPr>
            <w:r>
              <w:rPr>
                <w:b/>
              </w:rPr>
              <w:t xml:space="preserve">6.0 </w:t>
            </w:r>
          </w:p>
        </w:tc>
        <w:tc>
          <w:tcPr>
            <w:tcW w:w="620" w:type="dxa"/>
            <w:tcBorders>
              <w:top w:val="single" w:sz="6" w:space="0" w:color="000000"/>
              <w:left w:val="single" w:sz="6" w:space="0" w:color="000000"/>
              <w:bottom w:val="single" w:sz="6" w:space="0" w:color="000000"/>
              <w:right w:val="single" w:sz="6" w:space="0" w:color="000000"/>
            </w:tcBorders>
          </w:tcPr>
          <w:p w14:paraId="3D8CB089" w14:textId="77777777" w:rsidR="00F827AD" w:rsidRDefault="00EE698C">
            <w:pPr>
              <w:spacing w:after="0" w:line="259" w:lineRule="auto"/>
              <w:ind w:left="0" w:right="0" w:firstLine="0"/>
              <w:jc w:val="left"/>
            </w:pPr>
            <w:r>
              <w:rPr>
                <w:b/>
              </w:rPr>
              <w:t xml:space="preserve">5.0 </w:t>
            </w:r>
          </w:p>
        </w:tc>
      </w:tr>
      <w:tr w:rsidR="00F827AD" w14:paraId="1E7A7324" w14:textId="77777777">
        <w:trPr>
          <w:trHeight w:val="710"/>
        </w:trPr>
        <w:tc>
          <w:tcPr>
            <w:tcW w:w="1871" w:type="dxa"/>
            <w:tcBorders>
              <w:top w:val="single" w:sz="6" w:space="0" w:color="000000"/>
              <w:left w:val="single" w:sz="6" w:space="0" w:color="000000"/>
              <w:bottom w:val="single" w:sz="6" w:space="0" w:color="000000"/>
              <w:right w:val="single" w:sz="6" w:space="0" w:color="000000"/>
            </w:tcBorders>
          </w:tcPr>
          <w:p w14:paraId="68A3E6C9" w14:textId="77777777" w:rsidR="00F827AD" w:rsidRDefault="00EE698C">
            <w:pPr>
              <w:spacing w:after="0" w:line="259" w:lineRule="auto"/>
              <w:ind w:right="0"/>
              <w:jc w:val="left"/>
            </w:pPr>
            <w:r>
              <w:rPr>
                <w:b/>
              </w:rPr>
              <w:t xml:space="preserve">Overall acceptability </w:t>
            </w:r>
          </w:p>
        </w:tc>
        <w:tc>
          <w:tcPr>
            <w:tcW w:w="625" w:type="dxa"/>
            <w:tcBorders>
              <w:top w:val="single" w:sz="6" w:space="0" w:color="000000"/>
              <w:left w:val="single" w:sz="6" w:space="0" w:color="000000"/>
              <w:bottom w:val="single" w:sz="6" w:space="0" w:color="000000"/>
              <w:right w:val="single" w:sz="6" w:space="0" w:color="000000"/>
            </w:tcBorders>
          </w:tcPr>
          <w:p w14:paraId="72D9A3B4" w14:textId="77777777" w:rsidR="00F827AD" w:rsidRDefault="00EE698C">
            <w:pPr>
              <w:spacing w:after="0" w:line="259" w:lineRule="auto"/>
              <w:ind w:left="0" w:right="0" w:firstLine="0"/>
              <w:jc w:val="left"/>
            </w:pPr>
            <w:r>
              <w:rPr>
                <w:b/>
              </w:rPr>
              <w:t xml:space="preserve">3 </w:t>
            </w:r>
          </w:p>
        </w:tc>
        <w:tc>
          <w:tcPr>
            <w:tcW w:w="620" w:type="dxa"/>
            <w:tcBorders>
              <w:top w:val="single" w:sz="6" w:space="0" w:color="000000"/>
              <w:left w:val="single" w:sz="6" w:space="0" w:color="000000"/>
              <w:bottom w:val="single" w:sz="6" w:space="0" w:color="000000"/>
              <w:right w:val="single" w:sz="6" w:space="0" w:color="000000"/>
            </w:tcBorders>
          </w:tcPr>
          <w:p w14:paraId="226A25CE" w14:textId="77777777" w:rsidR="00F827AD" w:rsidRDefault="00EE698C">
            <w:pPr>
              <w:spacing w:after="0" w:line="259" w:lineRule="auto"/>
              <w:ind w:left="0" w:right="0" w:firstLine="0"/>
              <w:jc w:val="left"/>
            </w:pPr>
            <w:r>
              <w:rPr>
                <w:b/>
              </w:rPr>
              <w:t xml:space="preserve">5.3 </w:t>
            </w:r>
          </w:p>
        </w:tc>
        <w:tc>
          <w:tcPr>
            <w:tcW w:w="626" w:type="dxa"/>
            <w:tcBorders>
              <w:top w:val="single" w:sz="6" w:space="0" w:color="000000"/>
              <w:left w:val="single" w:sz="6" w:space="0" w:color="000000"/>
              <w:bottom w:val="single" w:sz="6" w:space="0" w:color="000000"/>
              <w:right w:val="single" w:sz="6" w:space="0" w:color="000000"/>
            </w:tcBorders>
          </w:tcPr>
          <w:p w14:paraId="5D391B96" w14:textId="77777777" w:rsidR="00F827AD" w:rsidRDefault="00EE698C">
            <w:pPr>
              <w:spacing w:after="0" w:line="259" w:lineRule="auto"/>
              <w:ind w:left="0" w:right="0" w:firstLine="0"/>
              <w:jc w:val="left"/>
            </w:pPr>
            <w:r>
              <w:rPr>
                <w:b/>
              </w:rPr>
              <w:t xml:space="preserve">6 </w:t>
            </w:r>
          </w:p>
        </w:tc>
        <w:tc>
          <w:tcPr>
            <w:tcW w:w="620" w:type="dxa"/>
            <w:tcBorders>
              <w:top w:val="single" w:sz="6" w:space="0" w:color="000000"/>
              <w:left w:val="single" w:sz="6" w:space="0" w:color="000000"/>
              <w:bottom w:val="single" w:sz="6" w:space="0" w:color="000000"/>
              <w:right w:val="single" w:sz="6" w:space="0" w:color="000000"/>
            </w:tcBorders>
          </w:tcPr>
          <w:p w14:paraId="72E43BD4" w14:textId="77777777" w:rsidR="00F827AD" w:rsidRDefault="00EE698C">
            <w:pPr>
              <w:spacing w:after="0" w:line="259" w:lineRule="auto"/>
              <w:ind w:left="0" w:right="0" w:firstLine="0"/>
              <w:jc w:val="left"/>
            </w:pPr>
            <w:r>
              <w:rPr>
                <w:b/>
              </w:rPr>
              <w:t xml:space="preserve">9.2 </w:t>
            </w:r>
          </w:p>
        </w:tc>
        <w:tc>
          <w:tcPr>
            <w:tcW w:w="620" w:type="dxa"/>
            <w:tcBorders>
              <w:top w:val="single" w:sz="6" w:space="0" w:color="000000"/>
              <w:left w:val="single" w:sz="6" w:space="0" w:color="000000"/>
              <w:bottom w:val="single" w:sz="6" w:space="0" w:color="000000"/>
              <w:right w:val="single" w:sz="6" w:space="0" w:color="000000"/>
            </w:tcBorders>
          </w:tcPr>
          <w:p w14:paraId="38D83B43" w14:textId="77777777" w:rsidR="00F827AD" w:rsidRDefault="00EE698C">
            <w:pPr>
              <w:spacing w:after="0" w:line="259" w:lineRule="auto"/>
              <w:ind w:left="0" w:right="0" w:firstLine="0"/>
              <w:jc w:val="left"/>
            </w:pPr>
            <w:r>
              <w:rPr>
                <w:b/>
              </w:rPr>
              <w:t xml:space="preserve">8.3 </w:t>
            </w:r>
          </w:p>
        </w:tc>
        <w:tc>
          <w:tcPr>
            <w:tcW w:w="625" w:type="dxa"/>
            <w:tcBorders>
              <w:top w:val="single" w:sz="6" w:space="0" w:color="000000"/>
              <w:left w:val="single" w:sz="6" w:space="0" w:color="000000"/>
              <w:bottom w:val="single" w:sz="6" w:space="0" w:color="000000"/>
              <w:right w:val="single" w:sz="6" w:space="0" w:color="000000"/>
            </w:tcBorders>
          </w:tcPr>
          <w:p w14:paraId="5A664DEF" w14:textId="77777777" w:rsidR="00F827AD" w:rsidRDefault="00EE698C">
            <w:pPr>
              <w:spacing w:after="0" w:line="259" w:lineRule="auto"/>
              <w:ind w:left="0" w:right="0" w:firstLine="0"/>
              <w:jc w:val="left"/>
            </w:pPr>
            <w:r>
              <w:rPr>
                <w:b/>
              </w:rPr>
              <w:t xml:space="preserve">7 </w:t>
            </w:r>
          </w:p>
        </w:tc>
        <w:tc>
          <w:tcPr>
            <w:tcW w:w="621" w:type="dxa"/>
            <w:tcBorders>
              <w:top w:val="single" w:sz="6" w:space="0" w:color="000000"/>
              <w:left w:val="single" w:sz="6" w:space="0" w:color="000000"/>
              <w:bottom w:val="single" w:sz="6" w:space="0" w:color="000000"/>
              <w:right w:val="single" w:sz="6" w:space="0" w:color="000000"/>
            </w:tcBorders>
          </w:tcPr>
          <w:p w14:paraId="21C8A670" w14:textId="77777777" w:rsidR="00F827AD" w:rsidRDefault="00EE698C">
            <w:pPr>
              <w:spacing w:after="0" w:line="259" w:lineRule="auto"/>
              <w:ind w:left="1" w:right="0" w:firstLine="0"/>
              <w:jc w:val="left"/>
            </w:pPr>
            <w:r>
              <w:rPr>
                <w:b/>
              </w:rPr>
              <w:t xml:space="preserve">5.1 </w:t>
            </w:r>
          </w:p>
        </w:tc>
        <w:tc>
          <w:tcPr>
            <w:tcW w:w="625" w:type="dxa"/>
            <w:tcBorders>
              <w:top w:val="single" w:sz="6" w:space="0" w:color="000000"/>
              <w:left w:val="single" w:sz="6" w:space="0" w:color="000000"/>
              <w:bottom w:val="single" w:sz="6" w:space="0" w:color="000000"/>
              <w:right w:val="single" w:sz="6" w:space="0" w:color="000000"/>
            </w:tcBorders>
          </w:tcPr>
          <w:p w14:paraId="29A5DDA5" w14:textId="77777777" w:rsidR="00F827AD" w:rsidRDefault="00EE698C">
            <w:pPr>
              <w:spacing w:after="0" w:line="259" w:lineRule="auto"/>
              <w:ind w:left="0" w:right="0" w:firstLine="0"/>
              <w:jc w:val="left"/>
            </w:pPr>
            <w:r>
              <w:rPr>
                <w:b/>
              </w:rPr>
              <w:t xml:space="preserve">6.3 </w:t>
            </w:r>
          </w:p>
        </w:tc>
        <w:tc>
          <w:tcPr>
            <w:tcW w:w="620" w:type="dxa"/>
            <w:tcBorders>
              <w:top w:val="single" w:sz="6" w:space="0" w:color="000000"/>
              <w:left w:val="single" w:sz="6" w:space="0" w:color="000000"/>
              <w:bottom w:val="single" w:sz="6" w:space="0" w:color="000000"/>
              <w:right w:val="single" w:sz="6" w:space="0" w:color="000000"/>
            </w:tcBorders>
          </w:tcPr>
          <w:p w14:paraId="5B34DD4E" w14:textId="77777777" w:rsidR="00F827AD" w:rsidRDefault="00EE698C">
            <w:pPr>
              <w:spacing w:after="0" w:line="259" w:lineRule="auto"/>
              <w:ind w:left="1" w:right="0" w:firstLine="0"/>
              <w:jc w:val="left"/>
            </w:pPr>
            <w:r>
              <w:rPr>
                <w:b/>
              </w:rPr>
              <w:t xml:space="preserve">6.2 </w:t>
            </w:r>
          </w:p>
        </w:tc>
        <w:tc>
          <w:tcPr>
            <w:tcW w:w="620" w:type="dxa"/>
            <w:tcBorders>
              <w:top w:val="single" w:sz="6" w:space="0" w:color="000000"/>
              <w:left w:val="single" w:sz="6" w:space="0" w:color="000000"/>
              <w:bottom w:val="single" w:sz="6" w:space="0" w:color="000000"/>
              <w:right w:val="single" w:sz="6" w:space="0" w:color="000000"/>
            </w:tcBorders>
          </w:tcPr>
          <w:p w14:paraId="161AD56D" w14:textId="77777777" w:rsidR="00F827AD" w:rsidRDefault="00EE698C">
            <w:pPr>
              <w:spacing w:after="0" w:line="259" w:lineRule="auto"/>
              <w:ind w:left="0" w:right="0" w:firstLine="0"/>
              <w:jc w:val="left"/>
            </w:pPr>
            <w:r>
              <w:rPr>
                <w:b/>
              </w:rPr>
              <w:t xml:space="preserve">5.9 </w:t>
            </w:r>
          </w:p>
        </w:tc>
      </w:tr>
    </w:tbl>
    <w:p w14:paraId="5A9FFCED" w14:textId="77777777" w:rsidR="00F827AD" w:rsidRDefault="00EE698C">
      <w:pPr>
        <w:spacing w:after="245" w:line="259" w:lineRule="auto"/>
        <w:ind w:left="0" w:right="0" w:firstLine="0"/>
        <w:jc w:val="left"/>
      </w:pPr>
      <w:r>
        <w:rPr>
          <w:b/>
        </w:rPr>
        <w:t xml:space="preserve"> </w:t>
      </w:r>
    </w:p>
    <w:p w14:paraId="46B6E990" w14:textId="77777777" w:rsidR="00F827AD" w:rsidRDefault="00EE698C">
      <w:pPr>
        <w:spacing w:after="245" w:line="259" w:lineRule="auto"/>
        <w:ind w:left="0" w:right="0" w:firstLine="0"/>
        <w:jc w:val="left"/>
      </w:pPr>
      <w:r>
        <w:rPr>
          <w:b/>
        </w:rPr>
        <w:t xml:space="preserve"> </w:t>
      </w:r>
    </w:p>
    <w:p w14:paraId="722B0E81" w14:textId="77777777" w:rsidR="00F827AD" w:rsidRDefault="00EE698C">
      <w:pPr>
        <w:spacing w:after="240" w:line="259" w:lineRule="auto"/>
        <w:ind w:left="0" w:right="0" w:firstLine="0"/>
        <w:jc w:val="left"/>
      </w:pPr>
      <w:r>
        <w:rPr>
          <w:b/>
        </w:rPr>
        <w:t xml:space="preserve"> </w:t>
      </w:r>
    </w:p>
    <w:p w14:paraId="78D858DB" w14:textId="44690DC3" w:rsidR="00F827AD" w:rsidRDefault="00EE698C">
      <w:pPr>
        <w:spacing w:line="327" w:lineRule="auto"/>
        <w:ind w:left="5" w:right="0"/>
      </w:pPr>
      <w:r>
        <w:rPr>
          <w:b/>
        </w:rPr>
        <w:t>CONCLUSION:</w:t>
      </w:r>
      <w:r>
        <w:t xml:space="preserve"> The present </w:t>
      </w:r>
      <w:r w:rsidR="00AB0AC5">
        <w:t>research to</w:t>
      </w:r>
      <w:r>
        <w:t xml:space="preserve"> the </w:t>
      </w:r>
      <w:r w:rsidR="00AB0AC5" w:rsidRPr="00AB0AC5">
        <w:rPr>
          <w:bCs/>
        </w:rPr>
        <w:t>rose and hibiscus tea infused floral tea standardization cum characterization for its sensory and nutritional attributes</w:t>
      </w:r>
      <w:r w:rsidR="00AB0AC5" w:rsidRPr="00AB0AC5">
        <w:t xml:space="preserve"> </w:t>
      </w:r>
      <w:r>
        <w:t xml:space="preserve">demonstrated significant variations in both physicochemical and sensory attributes across </w:t>
      </w:r>
      <w:r w:rsidR="00AB0AC5">
        <w:t>f</w:t>
      </w:r>
      <w:r>
        <w:t>ormulations</w:t>
      </w:r>
      <w:r w:rsidR="00AB0AC5">
        <w:t xml:space="preserve"> considered </w:t>
      </w:r>
      <w:r w:rsidR="00942005">
        <w:t>here</w:t>
      </w:r>
      <w:r>
        <w:t xml:space="preserve">. The formulation comprising hibiscus, sugar, rose petals, and lime juice (Sample E) consistently exhibited superior organoleptic qualities, scoring highest in aroma, taste, appearance, and overall acceptability. This highlights the positive synergistic effect of combining floral and citrus components with appropriate sweetness to enhance consumer preference. Physicochemical analysis revealed that the addition of lime juice markedly influenced key nutritional and quality parameters, including an increase in total soluble solids and titratable acidity, and a lowering of pH due to its citric acid content. Moreover, samples with lime juice exhibited higher total phenolic content, likely due to enhanced extraction and stabilization of phenolic compounds under acidic conditions. Conversely, antioxidant activity was highest in pure hibiscus infusion, emphasizing its rich natural bioactive profile. The ascorbic acid content was significantly elevated in preparations containing citrus juice and sugar, reinforcing the nutritional value of these formulations. Overall, the findings suggest that the optimal combination of hibiscus, rose, sugar, and lime juice can produce herbal teas with enhanced sensory appeal, improved nutritional composition, and potential functional benefits. This study provides valuable insights for </w:t>
      </w:r>
      <w:r>
        <w:lastRenderedPageBreak/>
        <w:t xml:space="preserve">the development of commercially viable, health-promoting floral tea beverages that meet consumer preferences.  </w:t>
      </w:r>
    </w:p>
    <w:p w14:paraId="1ED5BC47" w14:textId="77777777" w:rsidR="00F827AD" w:rsidRDefault="00EE698C">
      <w:pPr>
        <w:spacing w:after="244" w:line="259" w:lineRule="auto"/>
        <w:ind w:left="5" w:right="0"/>
        <w:jc w:val="left"/>
      </w:pPr>
      <w:r>
        <w:rPr>
          <w:b/>
        </w:rPr>
        <w:t>REFRENCE:</w:t>
      </w:r>
      <w:r>
        <w:t xml:space="preserve">  </w:t>
      </w:r>
    </w:p>
    <w:p w14:paraId="60499BD4" w14:textId="77777777" w:rsidR="00BB4B06" w:rsidRPr="00F463A2" w:rsidRDefault="00BB4B06" w:rsidP="00F463A2">
      <w:pPr>
        <w:pStyle w:val="ListParagraph"/>
        <w:numPr>
          <w:ilvl w:val="0"/>
          <w:numId w:val="2"/>
        </w:numPr>
        <w:tabs>
          <w:tab w:val="center" w:pos="971"/>
          <w:tab w:val="center" w:pos="1715"/>
          <w:tab w:val="center" w:pos="2835"/>
          <w:tab w:val="center" w:pos="4110"/>
          <w:tab w:val="center" w:pos="4874"/>
          <w:tab w:val="center" w:pos="5791"/>
          <w:tab w:val="center" w:pos="7155"/>
          <w:tab w:val="center" w:pos="8102"/>
          <w:tab w:val="right" w:pos="9379"/>
        </w:tabs>
        <w:spacing w:line="276" w:lineRule="auto"/>
        <w:ind w:hanging="360"/>
        <w:rPr>
          <w:rFonts w:ascii="Times New Roman" w:hAnsi="Times New Roman" w:cs="Times New Roman"/>
          <w:b/>
          <w:bCs/>
          <w:color w:val="3B3838" w:themeColor="background2" w:themeShade="40"/>
        </w:rPr>
      </w:pPr>
      <w:proofErr w:type="spellStart"/>
      <w:r w:rsidRPr="00F463A2">
        <w:rPr>
          <w:rFonts w:ascii="Times New Roman" w:hAnsi="Times New Roman" w:cs="Times New Roman"/>
          <w:color w:val="3B3838" w:themeColor="background2" w:themeShade="40"/>
        </w:rPr>
        <w:t>Amita</w:t>
      </w:r>
      <w:proofErr w:type="spellEnd"/>
      <w:r w:rsidRPr="00F463A2">
        <w:rPr>
          <w:rFonts w:ascii="Times New Roman" w:hAnsi="Times New Roman" w:cs="Times New Roman"/>
          <w:color w:val="3B3838" w:themeColor="background2" w:themeShade="40"/>
        </w:rPr>
        <w:t xml:space="preserve"> </w:t>
      </w:r>
      <w:proofErr w:type="spellStart"/>
      <w:r w:rsidRPr="00F463A2">
        <w:rPr>
          <w:rFonts w:ascii="Times New Roman" w:hAnsi="Times New Roman" w:cs="Times New Roman"/>
          <w:color w:val="3B3838" w:themeColor="background2" w:themeShade="40"/>
        </w:rPr>
        <w:t>kumari</w:t>
      </w:r>
      <w:proofErr w:type="spellEnd"/>
      <w:r w:rsidRPr="00F463A2">
        <w:rPr>
          <w:rFonts w:ascii="Times New Roman" w:hAnsi="Times New Roman" w:cs="Times New Roman"/>
          <w:color w:val="3B3838" w:themeColor="background2" w:themeShade="40"/>
        </w:rPr>
        <w:t xml:space="preserve"> and Dharmesh </w:t>
      </w:r>
      <w:proofErr w:type="spellStart"/>
      <w:r w:rsidRPr="00F463A2">
        <w:rPr>
          <w:rFonts w:ascii="Times New Roman" w:hAnsi="Times New Roman" w:cs="Times New Roman"/>
          <w:color w:val="3B3838" w:themeColor="background2" w:themeShade="40"/>
        </w:rPr>
        <w:t>kumar</w:t>
      </w:r>
      <w:proofErr w:type="spellEnd"/>
      <w:r w:rsidRPr="00F463A2">
        <w:rPr>
          <w:rFonts w:ascii="Times New Roman" w:hAnsi="Times New Roman" w:cs="Times New Roman"/>
          <w:color w:val="3B3838" w:themeColor="background2" w:themeShade="40"/>
        </w:rPr>
        <w:t xml:space="preserve"> 2022.Evaluation of antioxidant and cytotoxic activity of herbal teas from Western Himalayan region: a comparison with green tea (</w:t>
      </w:r>
      <w:r w:rsidRPr="00F463A2">
        <w:rPr>
          <w:rFonts w:ascii="Times New Roman" w:hAnsi="Times New Roman" w:cs="Times New Roman"/>
          <w:i/>
          <w:iCs/>
          <w:color w:val="3B3838" w:themeColor="background2" w:themeShade="40"/>
        </w:rPr>
        <w:t>Camellia sinensis</w:t>
      </w:r>
      <w:r w:rsidRPr="00F463A2">
        <w:rPr>
          <w:rFonts w:ascii="Times New Roman" w:hAnsi="Times New Roman" w:cs="Times New Roman"/>
          <w:color w:val="3B3838" w:themeColor="background2" w:themeShade="40"/>
        </w:rPr>
        <w:t>) and black tea.</w:t>
      </w:r>
      <w:r w:rsidRPr="00F463A2">
        <w:rPr>
          <w:rFonts w:ascii="Times New Roman" w:eastAsia="Times New Roman" w:hAnsi="Times New Roman" w:cs="Times New Roman"/>
          <w:color w:val="3B3838" w:themeColor="background2" w:themeShade="40"/>
          <w:kern w:val="0"/>
          <w14:ligatures w14:val="none"/>
        </w:rPr>
        <w:t xml:space="preserve"> </w:t>
      </w:r>
      <w:hyperlink r:id="rId5" w:history="1">
        <w:r w:rsidRPr="00F463A2">
          <w:rPr>
            <w:rStyle w:val="Hyperlink"/>
            <w:rFonts w:ascii="Times New Roman" w:hAnsi="Times New Roman" w:cs="Times New Roman"/>
            <w:color w:val="3B3838" w:themeColor="background2" w:themeShade="40"/>
          </w:rPr>
          <w:t>Chemical and Biological Technologies in Agriculture</w:t>
        </w:r>
      </w:hyperlink>
      <w:r w:rsidRPr="00F463A2">
        <w:rPr>
          <w:rFonts w:ascii="Times New Roman" w:hAnsi="Times New Roman" w:cs="Times New Roman"/>
          <w:b/>
          <w:bCs/>
          <w:color w:val="3B3838" w:themeColor="background2" w:themeShade="40"/>
        </w:rPr>
        <w:t> 33</w:t>
      </w:r>
      <w:r w:rsidRPr="00F463A2">
        <w:rPr>
          <w:rFonts w:ascii="Times New Roman" w:hAnsi="Times New Roman" w:cs="Times New Roman"/>
          <w:color w:val="3B3838" w:themeColor="background2" w:themeShade="40"/>
        </w:rPr>
        <w:t>(9): 2022</w:t>
      </w:r>
      <w:r w:rsidRPr="00F463A2">
        <w:rPr>
          <w:rFonts w:ascii="Times New Roman" w:hAnsi="Times New Roman" w:cs="Times New Roman"/>
          <w:b/>
          <w:bCs/>
          <w:color w:val="3B3838" w:themeColor="background2" w:themeShade="40"/>
        </w:rPr>
        <w:t>.</w:t>
      </w:r>
    </w:p>
    <w:p w14:paraId="2FA25988" w14:textId="5398E710" w:rsidR="00F827AD" w:rsidRPr="00F463A2" w:rsidRDefault="00EE698C" w:rsidP="00F463A2">
      <w:pPr>
        <w:numPr>
          <w:ilvl w:val="0"/>
          <w:numId w:val="2"/>
        </w:numPr>
        <w:spacing w:after="5" w:line="263" w:lineRule="auto"/>
        <w:ind w:right="0" w:hanging="370"/>
        <w:jc w:val="left"/>
      </w:pPr>
      <w:r w:rsidRPr="00F463A2">
        <w:rPr>
          <w:color w:val="3B3838"/>
        </w:rPr>
        <w:t>Rajju Priya Soni1*, Mittu Katoch</w:t>
      </w:r>
      <w:proofErr w:type="gramStart"/>
      <w:r w:rsidRPr="00F463A2">
        <w:rPr>
          <w:color w:val="3B3838"/>
        </w:rPr>
        <w:t>2 ,</w:t>
      </w:r>
      <w:proofErr w:type="gramEnd"/>
      <w:r w:rsidRPr="00F463A2">
        <w:rPr>
          <w:color w:val="3B3838"/>
        </w:rPr>
        <w:t xml:space="preserve"> Ashish Kumar3 , Rajesh Ladohiya4 and </w:t>
      </w:r>
      <w:proofErr w:type="spellStart"/>
      <w:r w:rsidRPr="00F463A2">
        <w:rPr>
          <w:color w:val="3B3838"/>
        </w:rPr>
        <w:t>Parmod</w:t>
      </w:r>
      <w:proofErr w:type="spellEnd"/>
    </w:p>
    <w:p w14:paraId="025189CE" w14:textId="2BE543E7" w:rsidR="00F827AD" w:rsidRPr="00F463A2" w:rsidRDefault="00EE698C" w:rsidP="00F463A2">
      <w:pPr>
        <w:spacing w:after="5" w:line="263" w:lineRule="auto"/>
        <w:ind w:left="821" w:right="0" w:firstLine="0"/>
        <w:jc w:val="left"/>
      </w:pPr>
      <w:r w:rsidRPr="00F463A2">
        <w:rPr>
          <w:color w:val="3B3838"/>
        </w:rPr>
        <w:t>Verma 2015. Tea: Production, Composition, Consumption and its Potential a</w:t>
      </w:r>
      <w:r w:rsidR="00AB0AC5" w:rsidRPr="00F463A2">
        <w:rPr>
          <w:color w:val="3B3838"/>
        </w:rPr>
        <w:t>s an</w:t>
      </w:r>
    </w:p>
    <w:p w14:paraId="0D205DAF" w14:textId="156ACEC3" w:rsidR="00F827AD" w:rsidRPr="00F463A2" w:rsidRDefault="00EE698C" w:rsidP="00F463A2">
      <w:pPr>
        <w:spacing w:after="5" w:line="263" w:lineRule="auto"/>
        <w:ind w:left="821" w:right="0" w:firstLine="0"/>
        <w:jc w:val="left"/>
      </w:pPr>
      <w:r w:rsidRPr="00F463A2">
        <w:rPr>
          <w:color w:val="3B3838"/>
        </w:rPr>
        <w:t xml:space="preserve">Antioxidant and Antimicrobial Agent. </w:t>
      </w:r>
      <w:r w:rsidRPr="00F463A2">
        <w:rPr>
          <w:i/>
          <w:color w:val="3B3838"/>
        </w:rPr>
        <w:t>Journal of Food and Fermentation Technology</w:t>
      </w:r>
      <w:r w:rsidRPr="00F463A2">
        <w:rPr>
          <w:color w:val="3B3838"/>
        </w:rPr>
        <w:t xml:space="preserve"> </w:t>
      </w:r>
      <w:r w:rsidRPr="00F463A2">
        <w:rPr>
          <w:b/>
          <w:color w:val="3B3838"/>
        </w:rPr>
        <w:t>5</w:t>
      </w:r>
      <w:r w:rsidRPr="00F463A2">
        <w:rPr>
          <w:color w:val="3B3838"/>
        </w:rPr>
        <w:t>(2): 95-106</w:t>
      </w:r>
    </w:p>
    <w:p w14:paraId="473A3E88" w14:textId="77777777" w:rsidR="00F463A2" w:rsidRPr="00F463A2" w:rsidRDefault="00F463A2" w:rsidP="00F463A2">
      <w:pPr>
        <w:pStyle w:val="ListParagraph"/>
        <w:numPr>
          <w:ilvl w:val="0"/>
          <w:numId w:val="2"/>
        </w:numPr>
        <w:spacing w:line="360" w:lineRule="auto"/>
        <w:ind w:hanging="360"/>
        <w:rPr>
          <w:rFonts w:ascii="Times New Roman" w:hAnsi="Times New Roman" w:cs="Times New Roman"/>
          <w:highlight w:val="yellow"/>
        </w:rPr>
      </w:pPr>
      <w:r w:rsidRPr="00F463A2">
        <w:rPr>
          <w:rFonts w:ascii="Times New Roman" w:hAnsi="Times New Roman" w:cs="Times New Roman"/>
          <w:highlight w:val="yellow"/>
        </w:rPr>
        <w:t xml:space="preserve">Bala, R., Kaur, R., Kaur, B., &amp; Kaur, P. (2022). Hibiscus Rosa Sinensis Linn.: A phytochemical and pharmacological review. </w:t>
      </w:r>
      <w:r w:rsidRPr="00F463A2">
        <w:rPr>
          <w:rFonts w:ascii="Times New Roman" w:hAnsi="Times New Roman" w:cs="Times New Roman"/>
          <w:i/>
          <w:iCs/>
          <w:highlight w:val="yellow"/>
        </w:rPr>
        <w:t>International Journal of Health Sciences,</w:t>
      </w:r>
      <w:r w:rsidRPr="00F463A2">
        <w:rPr>
          <w:rFonts w:ascii="Times New Roman" w:hAnsi="Times New Roman" w:cs="Times New Roman"/>
          <w:highlight w:val="yellow"/>
        </w:rPr>
        <w:t xml:space="preserve"> </w:t>
      </w:r>
      <w:r w:rsidRPr="00F463A2">
        <w:rPr>
          <w:rFonts w:ascii="Times New Roman" w:hAnsi="Times New Roman" w:cs="Times New Roman"/>
          <w:b/>
          <w:bCs/>
          <w:highlight w:val="yellow"/>
        </w:rPr>
        <w:t>53</w:t>
      </w:r>
      <w:r w:rsidRPr="00F463A2">
        <w:rPr>
          <w:rFonts w:ascii="Times New Roman" w:hAnsi="Times New Roman" w:cs="Times New Roman"/>
          <w:highlight w:val="yellow"/>
        </w:rPr>
        <w:t>(6): 5165–5193.</w:t>
      </w:r>
    </w:p>
    <w:p w14:paraId="56C06A63" w14:textId="3D8ABA26" w:rsidR="00F827AD" w:rsidRPr="00F463A2" w:rsidRDefault="00EE698C" w:rsidP="00F463A2">
      <w:pPr>
        <w:numPr>
          <w:ilvl w:val="0"/>
          <w:numId w:val="2"/>
        </w:numPr>
        <w:spacing w:after="5" w:line="263" w:lineRule="auto"/>
        <w:ind w:right="0" w:hanging="370"/>
        <w:jc w:val="left"/>
        <w:rPr>
          <w:highlight w:val="yellow"/>
        </w:rPr>
      </w:pPr>
      <w:r w:rsidRPr="00F463A2">
        <w:rPr>
          <w:color w:val="3B3838"/>
          <w:highlight w:val="yellow"/>
        </w:rPr>
        <w:t xml:space="preserve">Kart </w:t>
      </w:r>
      <w:proofErr w:type="spellStart"/>
      <w:r w:rsidRPr="00F463A2">
        <w:rPr>
          <w:color w:val="3B3838"/>
          <w:highlight w:val="yellow"/>
        </w:rPr>
        <w:t>Dilay</w:t>
      </w:r>
      <w:proofErr w:type="spellEnd"/>
      <w:r w:rsidRPr="00F463A2">
        <w:rPr>
          <w:color w:val="3B3838"/>
          <w:highlight w:val="yellow"/>
        </w:rPr>
        <w:t xml:space="preserve"> and </w:t>
      </w:r>
      <w:proofErr w:type="spellStart"/>
      <w:r w:rsidRPr="00F463A2">
        <w:rPr>
          <w:color w:val="3B3838"/>
          <w:highlight w:val="yellow"/>
        </w:rPr>
        <w:t>Çagındı</w:t>
      </w:r>
      <w:proofErr w:type="spellEnd"/>
      <w:r w:rsidRPr="00F463A2">
        <w:rPr>
          <w:color w:val="3B3838"/>
          <w:highlight w:val="yellow"/>
        </w:rPr>
        <w:t xml:space="preserve"> </w:t>
      </w:r>
      <w:proofErr w:type="spellStart"/>
      <w:r w:rsidRPr="00F463A2">
        <w:rPr>
          <w:color w:val="3B3838"/>
          <w:highlight w:val="yellow"/>
        </w:rPr>
        <w:t>Ozlem</w:t>
      </w:r>
      <w:proofErr w:type="spellEnd"/>
      <w:r w:rsidRPr="00F463A2">
        <w:rPr>
          <w:color w:val="3B3838"/>
          <w:highlight w:val="yellow"/>
        </w:rPr>
        <w:t xml:space="preserve">. 2017. Determination of Antioxidant Properties of Dry Rose Tea. </w:t>
      </w:r>
      <w:r w:rsidRPr="00F463A2">
        <w:rPr>
          <w:i/>
          <w:color w:val="3B3838"/>
          <w:highlight w:val="yellow"/>
        </w:rPr>
        <w:t>International Journal of Secondary Metabolite. Sci. &amp; Res.</w:t>
      </w:r>
      <w:r w:rsidRPr="00F463A2">
        <w:rPr>
          <w:color w:val="3B3838"/>
          <w:highlight w:val="yellow"/>
        </w:rPr>
        <w:t xml:space="preserve"> </w:t>
      </w:r>
      <w:r w:rsidRPr="00F463A2">
        <w:rPr>
          <w:b/>
          <w:color w:val="3B3838"/>
          <w:highlight w:val="yellow"/>
        </w:rPr>
        <w:t xml:space="preserve"> 6</w:t>
      </w:r>
      <w:r w:rsidRPr="00F463A2">
        <w:rPr>
          <w:color w:val="3B3838"/>
          <w:highlight w:val="yellow"/>
        </w:rPr>
        <w:t>(5): 236-238.</w:t>
      </w:r>
    </w:p>
    <w:p w14:paraId="2EBE2DB9" w14:textId="0E141D33" w:rsidR="00F827AD" w:rsidRPr="00F463A2" w:rsidRDefault="00EE698C" w:rsidP="00F463A2">
      <w:pPr>
        <w:numPr>
          <w:ilvl w:val="0"/>
          <w:numId w:val="2"/>
        </w:numPr>
        <w:spacing w:after="16" w:line="256" w:lineRule="auto"/>
        <w:ind w:right="0" w:hanging="370"/>
        <w:jc w:val="left"/>
      </w:pPr>
      <w:r w:rsidRPr="00F463A2">
        <w:t xml:space="preserve">Pandy A, Mishra A </w:t>
      </w:r>
      <w:proofErr w:type="spellStart"/>
      <w:r w:rsidRPr="00F463A2">
        <w:t>A</w:t>
      </w:r>
      <w:proofErr w:type="spellEnd"/>
      <w:r w:rsidRPr="00F463A2">
        <w:t xml:space="preserve">, Shukla R N, Dubey P K and Vasant R K.2019.Development of the process for Whey based pineapple beverage. </w:t>
      </w:r>
      <w:r w:rsidRPr="00F463A2">
        <w:rPr>
          <w:i/>
        </w:rPr>
        <w:t xml:space="preserve">Journal of Current Microbiology and Applied Sciences </w:t>
      </w:r>
      <w:r w:rsidRPr="00F463A2">
        <w:rPr>
          <w:b/>
        </w:rPr>
        <w:t>8</w:t>
      </w:r>
      <w:r w:rsidRPr="00F463A2">
        <w:t>(6): 3212-3228.</w:t>
      </w:r>
    </w:p>
    <w:p w14:paraId="50ECD498" w14:textId="34B0D564" w:rsidR="00F827AD" w:rsidRPr="00F463A2" w:rsidRDefault="00EE698C" w:rsidP="00F463A2">
      <w:pPr>
        <w:numPr>
          <w:ilvl w:val="0"/>
          <w:numId w:val="2"/>
        </w:numPr>
        <w:spacing w:after="13"/>
        <w:ind w:right="0" w:hanging="370"/>
        <w:jc w:val="left"/>
      </w:pPr>
      <w:proofErr w:type="spellStart"/>
      <w:r w:rsidRPr="00F463A2">
        <w:t>Swsmo</w:t>
      </w:r>
      <w:proofErr w:type="spellEnd"/>
      <w:r w:rsidRPr="00F463A2">
        <w:t xml:space="preserve"> R, </w:t>
      </w:r>
      <w:proofErr w:type="spellStart"/>
      <w:r w:rsidRPr="00F463A2">
        <w:t>Surhaini</w:t>
      </w:r>
      <w:proofErr w:type="spellEnd"/>
      <w:r w:rsidRPr="00F463A2">
        <w:t xml:space="preserve"> and </w:t>
      </w:r>
      <w:proofErr w:type="spellStart"/>
      <w:r w:rsidRPr="00F463A2">
        <w:t>Nizori</w:t>
      </w:r>
      <w:proofErr w:type="spellEnd"/>
      <w:r w:rsidRPr="00F463A2">
        <w:t xml:space="preserve"> A.2021.Development of Functional Drink Using Hibiscus rosa-sinensis Leaves. Advances in Engineering Research 205: 11-14.</w:t>
      </w:r>
    </w:p>
    <w:p w14:paraId="28A4A283" w14:textId="7EF72914" w:rsidR="00F827AD" w:rsidRPr="00F463A2" w:rsidRDefault="00EE698C" w:rsidP="00F463A2">
      <w:pPr>
        <w:numPr>
          <w:ilvl w:val="0"/>
          <w:numId w:val="2"/>
        </w:numPr>
        <w:spacing w:after="16" w:line="256" w:lineRule="auto"/>
        <w:ind w:right="0" w:hanging="370"/>
        <w:jc w:val="left"/>
      </w:pPr>
      <w:r w:rsidRPr="00F463A2">
        <w:t xml:space="preserve">Zhen J, Villani T S, Guo Y, Qi Y, Chin K, Pan </w:t>
      </w:r>
      <w:proofErr w:type="spellStart"/>
      <w:r w:rsidRPr="00F463A2">
        <w:t>M</w:t>
      </w:r>
      <w:proofErr w:type="spellEnd"/>
      <w:r w:rsidRPr="00F463A2">
        <w:t xml:space="preserve"> H and Wu Q. 2016. Phytochemistry, antioxidant capacity, total phenolic content and anti-inflammatory activity of Hibiscus sabdariffa leaves. Food chemistry 190: 673-680.</w:t>
      </w:r>
    </w:p>
    <w:p w14:paraId="37C96304" w14:textId="77777777" w:rsidR="00F463A2" w:rsidRPr="00F463A2" w:rsidRDefault="00F463A2" w:rsidP="00F463A2">
      <w:pPr>
        <w:pStyle w:val="ListParagraph"/>
        <w:numPr>
          <w:ilvl w:val="0"/>
          <w:numId w:val="2"/>
        </w:numPr>
        <w:spacing w:line="360" w:lineRule="auto"/>
        <w:ind w:hanging="360"/>
        <w:rPr>
          <w:rFonts w:ascii="Times New Roman" w:hAnsi="Times New Roman" w:cs="Times New Roman"/>
        </w:rPr>
      </w:pPr>
      <w:r w:rsidRPr="00F463A2">
        <w:rPr>
          <w:rFonts w:ascii="Times New Roman" w:hAnsi="Times New Roman" w:cs="Times New Roman"/>
          <w:highlight w:val="yellow"/>
        </w:rPr>
        <w:t xml:space="preserve">Datta, S. K. (2018). Breeding of new ornamental varieties: Rose. Current Science, </w:t>
      </w:r>
      <w:r w:rsidRPr="00F463A2">
        <w:rPr>
          <w:rFonts w:ascii="Times New Roman" w:hAnsi="Times New Roman" w:cs="Times New Roman"/>
          <w:b/>
          <w:bCs/>
          <w:highlight w:val="yellow"/>
        </w:rPr>
        <w:t>6</w:t>
      </w:r>
      <w:r w:rsidRPr="00F463A2">
        <w:rPr>
          <w:rFonts w:ascii="Times New Roman" w:hAnsi="Times New Roman" w:cs="Times New Roman"/>
          <w:highlight w:val="yellow"/>
        </w:rPr>
        <w:t>(114), 1194–1206</w:t>
      </w:r>
      <w:r w:rsidRPr="00F463A2">
        <w:rPr>
          <w:rFonts w:ascii="Times New Roman" w:hAnsi="Times New Roman" w:cs="Times New Roman"/>
        </w:rPr>
        <w:t>.</w:t>
      </w:r>
    </w:p>
    <w:p w14:paraId="3BDFA182" w14:textId="6AEFD69B" w:rsidR="00F463A2" w:rsidRPr="00F463A2" w:rsidRDefault="00F463A2" w:rsidP="00F463A2">
      <w:pPr>
        <w:pStyle w:val="ListParagraph"/>
        <w:numPr>
          <w:ilvl w:val="0"/>
          <w:numId w:val="2"/>
        </w:numPr>
        <w:spacing w:after="31" w:line="276" w:lineRule="auto"/>
        <w:ind w:right="6" w:hanging="360"/>
        <w:rPr>
          <w:rFonts w:ascii="Times New Roman" w:hAnsi="Times New Roman" w:cs="Times New Roman"/>
          <w:color w:val="3B3838" w:themeColor="background2" w:themeShade="40"/>
          <w:highlight w:val="yellow"/>
        </w:rPr>
      </w:pPr>
      <w:r w:rsidRPr="00F463A2">
        <w:rPr>
          <w:rFonts w:ascii="Times New Roman" w:hAnsi="Times New Roman" w:cs="Times New Roman"/>
          <w:color w:val="3B3838" w:themeColor="background2" w:themeShade="40"/>
          <w:highlight w:val="yellow"/>
        </w:rPr>
        <w:t>Fatima S Poswal</w:t>
      </w:r>
      <w:r w:rsidRPr="00F463A2">
        <w:rPr>
          <w:rFonts w:ascii="Times New Roman" w:hAnsi="Times New Roman" w:cs="Times New Roman"/>
          <w:color w:val="3B3838" w:themeColor="background2" w:themeShade="40"/>
          <w:highlight w:val="yellow"/>
          <w:vertAlign w:val="superscript"/>
        </w:rPr>
        <w:t>,</w:t>
      </w:r>
      <w:r w:rsidRPr="00F463A2">
        <w:rPr>
          <w:rFonts w:ascii="Times New Roman" w:hAnsi="Times New Roman" w:cs="Times New Roman"/>
          <w:color w:val="3B3838" w:themeColor="background2" w:themeShade="40"/>
          <w:highlight w:val="yellow"/>
        </w:rPr>
        <w:t xml:space="preserve"> Grace </w:t>
      </w:r>
      <w:proofErr w:type="gramStart"/>
      <w:r w:rsidRPr="00F463A2">
        <w:rPr>
          <w:rFonts w:ascii="Times New Roman" w:hAnsi="Times New Roman" w:cs="Times New Roman"/>
          <w:color w:val="3B3838" w:themeColor="background2" w:themeShade="40"/>
          <w:highlight w:val="yellow"/>
        </w:rPr>
        <w:t>Russell</w:t>
      </w:r>
      <w:r w:rsidRPr="00F463A2">
        <w:rPr>
          <w:rFonts w:ascii="Times New Roman" w:hAnsi="Times New Roman" w:cs="Times New Roman"/>
          <w:color w:val="3B3838" w:themeColor="background2" w:themeShade="40"/>
          <w:highlight w:val="yellow"/>
          <w:vertAlign w:val="superscript"/>
        </w:rPr>
        <w:t xml:space="preserve"> ,</w:t>
      </w:r>
      <w:proofErr w:type="gramEnd"/>
      <w:r w:rsidRPr="00F463A2">
        <w:rPr>
          <w:rFonts w:ascii="Times New Roman" w:hAnsi="Times New Roman" w:cs="Times New Roman"/>
          <w:color w:val="3B3838" w:themeColor="background2" w:themeShade="40"/>
          <w:highlight w:val="yellow"/>
        </w:rPr>
        <w:t xml:space="preserve"> Marion </w:t>
      </w:r>
      <w:proofErr w:type="spellStart"/>
      <w:r w:rsidRPr="00F463A2">
        <w:rPr>
          <w:rFonts w:ascii="Times New Roman" w:hAnsi="Times New Roman" w:cs="Times New Roman"/>
          <w:color w:val="3B3838" w:themeColor="background2" w:themeShade="40"/>
          <w:highlight w:val="yellow"/>
        </w:rPr>
        <w:t>Mackonochie</w:t>
      </w:r>
      <w:proofErr w:type="spellEnd"/>
      <w:r w:rsidRPr="00F463A2">
        <w:rPr>
          <w:rFonts w:ascii="Times New Roman" w:hAnsi="Times New Roman" w:cs="Times New Roman"/>
          <w:color w:val="3B3838" w:themeColor="background2" w:themeShade="40"/>
          <w:highlight w:val="yellow"/>
        </w:rPr>
        <w:t xml:space="preserve"> Euan MacLennan</w:t>
      </w:r>
      <w:r w:rsidRPr="00F463A2">
        <w:rPr>
          <w:rFonts w:ascii="Times New Roman" w:hAnsi="Times New Roman" w:cs="Times New Roman"/>
          <w:color w:val="3B3838" w:themeColor="background2" w:themeShade="40"/>
          <w:highlight w:val="yellow"/>
          <w:vertAlign w:val="superscript"/>
        </w:rPr>
        <w:t xml:space="preserve"> </w:t>
      </w:r>
      <w:r w:rsidRPr="00F463A2">
        <w:rPr>
          <w:rFonts w:ascii="Times New Roman" w:hAnsi="Times New Roman" w:cs="Times New Roman"/>
          <w:color w:val="3B3838" w:themeColor="background2" w:themeShade="40"/>
          <w:highlight w:val="yellow"/>
        </w:rPr>
        <w:t xml:space="preserve">Emmanuel C </w:t>
      </w:r>
      <w:proofErr w:type="spellStart"/>
      <w:r w:rsidRPr="00F463A2">
        <w:rPr>
          <w:rFonts w:ascii="Times New Roman" w:hAnsi="Times New Roman" w:cs="Times New Roman"/>
          <w:color w:val="3B3838" w:themeColor="background2" w:themeShade="40"/>
          <w:highlight w:val="yellow"/>
        </w:rPr>
        <w:t>Adukwu</w:t>
      </w:r>
      <w:proofErr w:type="spellEnd"/>
      <w:r w:rsidRPr="00F463A2">
        <w:rPr>
          <w:rFonts w:ascii="Times New Roman" w:hAnsi="Times New Roman" w:cs="Times New Roman"/>
          <w:color w:val="3B3838" w:themeColor="background2" w:themeShade="40"/>
          <w:highlight w:val="yellow"/>
          <w:vertAlign w:val="superscript"/>
        </w:rPr>
        <w:t xml:space="preserve">  </w:t>
      </w:r>
      <w:r w:rsidRPr="00F463A2">
        <w:rPr>
          <w:rFonts w:ascii="Times New Roman" w:hAnsi="Times New Roman" w:cs="Times New Roman"/>
          <w:color w:val="3B3838" w:themeColor="background2" w:themeShade="40"/>
          <w:highlight w:val="yellow"/>
        </w:rPr>
        <w:t>and Vivien Rolfe 2014 . Herbal Teas and their Health Benefits: A Scoping Review.</w:t>
      </w:r>
    </w:p>
    <w:p w14:paraId="11928601" w14:textId="0E08D958" w:rsidR="00F827AD" w:rsidRPr="00F463A2" w:rsidRDefault="00EE698C" w:rsidP="00F463A2">
      <w:pPr>
        <w:numPr>
          <w:ilvl w:val="0"/>
          <w:numId w:val="2"/>
        </w:numPr>
        <w:spacing w:after="16" w:line="256" w:lineRule="auto"/>
        <w:ind w:right="0" w:hanging="370"/>
        <w:jc w:val="left"/>
      </w:pPr>
      <w:proofErr w:type="spellStart"/>
      <w:r w:rsidRPr="00F463A2">
        <w:t>Ubbor</w:t>
      </w:r>
      <w:proofErr w:type="spellEnd"/>
      <w:r w:rsidRPr="00F463A2">
        <w:t xml:space="preserve"> SC, </w:t>
      </w:r>
      <w:proofErr w:type="spellStart"/>
      <w:r w:rsidRPr="00F463A2">
        <w:t>Ekeh</w:t>
      </w:r>
      <w:proofErr w:type="spellEnd"/>
      <w:r w:rsidRPr="00F463A2">
        <w:t xml:space="preserve"> JI, </w:t>
      </w:r>
      <w:proofErr w:type="spellStart"/>
      <w:r w:rsidRPr="00F463A2">
        <w:t>Ndife</w:t>
      </w:r>
      <w:proofErr w:type="spellEnd"/>
      <w:r w:rsidRPr="00F463A2">
        <w:t xml:space="preserve"> and </w:t>
      </w:r>
      <w:proofErr w:type="spellStart"/>
      <w:r w:rsidRPr="00F463A2">
        <w:t>Iguh</w:t>
      </w:r>
      <w:proofErr w:type="spellEnd"/>
      <w:r w:rsidRPr="00F463A2">
        <w:t xml:space="preserve"> BN 2022. Production and quality Evaluation of herbal Tea from Moringa leaves and </w:t>
      </w:r>
      <w:proofErr w:type="spellStart"/>
      <w:r w:rsidRPr="00F463A2">
        <w:t>leamon</w:t>
      </w:r>
      <w:proofErr w:type="spellEnd"/>
      <w:r w:rsidRPr="00F463A2">
        <w:t xml:space="preserve"> peel powder. </w:t>
      </w:r>
      <w:r w:rsidRPr="00F463A2">
        <w:rPr>
          <w:i/>
        </w:rPr>
        <w:t>Journal of Agriculture and Food Science</w:t>
      </w:r>
      <w:r w:rsidRPr="00F463A2">
        <w:t xml:space="preserve"> </w:t>
      </w:r>
      <w:r w:rsidRPr="00F463A2">
        <w:rPr>
          <w:b/>
        </w:rPr>
        <w:t>20</w:t>
      </w:r>
      <w:r w:rsidRPr="00F463A2">
        <w:t>(1):78-90</w:t>
      </w:r>
    </w:p>
    <w:p w14:paraId="3D2B7E66" w14:textId="0486C124" w:rsidR="00F827AD" w:rsidRPr="00F463A2" w:rsidRDefault="00EE698C" w:rsidP="00F463A2">
      <w:pPr>
        <w:numPr>
          <w:ilvl w:val="0"/>
          <w:numId w:val="2"/>
        </w:numPr>
        <w:spacing w:after="5" w:line="261" w:lineRule="auto"/>
        <w:ind w:right="0" w:hanging="370"/>
        <w:jc w:val="left"/>
      </w:pPr>
      <w:proofErr w:type="spellStart"/>
      <w:r w:rsidRPr="00F463A2">
        <w:t>Armoskaite</w:t>
      </w:r>
      <w:proofErr w:type="spellEnd"/>
      <w:r w:rsidRPr="00F463A2">
        <w:t xml:space="preserve">, V., </w:t>
      </w:r>
      <w:proofErr w:type="spellStart"/>
      <w:r w:rsidRPr="00F463A2">
        <w:t>Ramanauskiene</w:t>
      </w:r>
      <w:proofErr w:type="spellEnd"/>
      <w:r w:rsidRPr="00F463A2">
        <w:t xml:space="preserve">, K, </w:t>
      </w:r>
      <w:proofErr w:type="spellStart"/>
      <w:r w:rsidRPr="00F463A2">
        <w:t>Maruska</w:t>
      </w:r>
      <w:proofErr w:type="spellEnd"/>
      <w:r w:rsidRPr="00F463A2">
        <w:t>, A, &amp; Baranauskas</w:t>
      </w:r>
      <w:r w:rsidR="007B202C" w:rsidRPr="00F463A2">
        <w:t xml:space="preserve"> 2011</w:t>
      </w:r>
      <w:r w:rsidRPr="00F463A2">
        <w:t xml:space="preserve">. The analysis of quality and antioxidant activity of green tea extracts. </w:t>
      </w:r>
      <w:r w:rsidRPr="00F463A2">
        <w:rPr>
          <w:i/>
        </w:rPr>
        <w:t>Journal of Medicinal Plants</w:t>
      </w:r>
      <w:r w:rsidR="007B202C" w:rsidRPr="00F463A2">
        <w:rPr>
          <w:i/>
        </w:rPr>
        <w:t xml:space="preserve"> </w:t>
      </w:r>
      <w:r w:rsidR="007B202C" w:rsidRPr="00F463A2">
        <w:rPr>
          <w:b/>
          <w:bCs/>
          <w:i/>
        </w:rPr>
        <w:t>5</w:t>
      </w:r>
      <w:r w:rsidR="007B202C" w:rsidRPr="00F463A2">
        <w:rPr>
          <w:i/>
        </w:rPr>
        <w:t xml:space="preserve">(5): </w:t>
      </w:r>
      <w:r w:rsidR="007B202C" w:rsidRPr="00F463A2">
        <w:t>811-816</w:t>
      </w:r>
    </w:p>
    <w:p w14:paraId="489CE512" w14:textId="40AC3016" w:rsidR="00F827AD" w:rsidRPr="00F463A2" w:rsidRDefault="00EE698C" w:rsidP="00F463A2">
      <w:pPr>
        <w:numPr>
          <w:ilvl w:val="0"/>
          <w:numId w:val="2"/>
        </w:numPr>
        <w:spacing w:after="178" w:line="256" w:lineRule="auto"/>
        <w:ind w:right="0" w:hanging="370"/>
        <w:jc w:val="left"/>
      </w:pPr>
      <w:r w:rsidRPr="00F463A2">
        <w:t xml:space="preserve">Nguyen, Q V. &amp; </w:t>
      </w:r>
      <w:proofErr w:type="spellStart"/>
      <w:r w:rsidRPr="00F463A2">
        <w:t>Chuyen</w:t>
      </w:r>
      <w:proofErr w:type="spellEnd"/>
      <w:r w:rsidRPr="00F463A2">
        <w:t xml:space="preserve">, H. Van 2020. Processing of herbal tea from roselle (Hibiscus sabdariffa I.): Effects of drying temperature and brewing conditions on total soluble solid, phenolic content, antioxidant capacity and sensory quality. Beverages </w:t>
      </w:r>
      <w:r w:rsidRPr="00F463A2">
        <w:rPr>
          <w:b/>
        </w:rPr>
        <w:t>6</w:t>
      </w:r>
      <w:r w:rsidRPr="00F463A2">
        <w:t>(1): 1-1</w:t>
      </w:r>
    </w:p>
    <w:p w14:paraId="460CD175" w14:textId="77777777" w:rsidR="00F827AD" w:rsidRDefault="00EE698C">
      <w:pPr>
        <w:spacing w:after="240" w:line="259" w:lineRule="auto"/>
        <w:ind w:left="15" w:right="0" w:firstLine="0"/>
        <w:jc w:val="left"/>
      </w:pPr>
      <w:r>
        <w:t xml:space="preserve"> </w:t>
      </w:r>
    </w:p>
    <w:p w14:paraId="74CC613F" w14:textId="77777777" w:rsidR="00F827AD" w:rsidRDefault="00EE698C">
      <w:pPr>
        <w:spacing w:line="259" w:lineRule="auto"/>
        <w:ind w:left="821" w:right="0" w:firstLine="0"/>
        <w:jc w:val="left"/>
      </w:pPr>
      <w:r>
        <w:t xml:space="preserve"> </w:t>
      </w:r>
    </w:p>
    <w:p w14:paraId="5FBBB5BB" w14:textId="77777777" w:rsidR="00F827AD" w:rsidRDefault="00EE698C">
      <w:pPr>
        <w:spacing w:after="245" w:line="259" w:lineRule="auto"/>
        <w:ind w:right="0" w:firstLine="0"/>
        <w:jc w:val="left"/>
      </w:pPr>
      <w:r>
        <w:rPr>
          <w:b/>
        </w:rPr>
        <w:lastRenderedPageBreak/>
        <w:t xml:space="preserve"> </w:t>
      </w:r>
      <w:r>
        <w:t xml:space="preserve">  </w:t>
      </w:r>
    </w:p>
    <w:p w14:paraId="3F37ACE9" w14:textId="77777777" w:rsidR="00F827AD" w:rsidRDefault="00EE698C">
      <w:pPr>
        <w:spacing w:after="252" w:line="259" w:lineRule="auto"/>
        <w:ind w:left="15" w:right="0" w:firstLine="0"/>
        <w:jc w:val="left"/>
      </w:pPr>
      <w:r>
        <w:t xml:space="preserve">  </w:t>
      </w:r>
    </w:p>
    <w:p w14:paraId="55F148A6" w14:textId="77777777" w:rsidR="00F827AD" w:rsidRDefault="00EE698C">
      <w:pPr>
        <w:spacing w:after="0" w:line="259" w:lineRule="auto"/>
        <w:ind w:left="15" w:right="0" w:firstLine="0"/>
        <w:jc w:val="left"/>
      </w:pPr>
      <w:r>
        <w:rPr>
          <w:b/>
        </w:rPr>
        <w:t xml:space="preserve"> </w:t>
      </w:r>
      <w:r>
        <w:t xml:space="preserve"> </w:t>
      </w:r>
    </w:p>
    <w:p w14:paraId="247CF8A0" w14:textId="77777777" w:rsidR="00F827AD" w:rsidRDefault="00EE698C">
      <w:pPr>
        <w:spacing w:after="245" w:line="259" w:lineRule="auto"/>
        <w:ind w:left="15" w:right="0" w:firstLine="0"/>
        <w:jc w:val="left"/>
      </w:pPr>
      <w:r>
        <w:t xml:space="preserve">  </w:t>
      </w:r>
    </w:p>
    <w:p w14:paraId="695AD050" w14:textId="77777777" w:rsidR="00F827AD" w:rsidRDefault="00EE698C">
      <w:pPr>
        <w:ind w:left="5" w:right="0"/>
      </w:pPr>
      <w:r>
        <w:t xml:space="preserve"> .  </w:t>
      </w:r>
    </w:p>
    <w:p w14:paraId="5BF6841F" w14:textId="77777777" w:rsidR="00F827AD" w:rsidRDefault="00EE698C">
      <w:pPr>
        <w:spacing w:after="165" w:line="259" w:lineRule="auto"/>
        <w:ind w:left="0" w:right="8529" w:firstLine="0"/>
        <w:jc w:val="right"/>
      </w:pPr>
      <w:r>
        <w:t xml:space="preserve">  </w:t>
      </w:r>
    </w:p>
    <w:p w14:paraId="1B378B28" w14:textId="77777777" w:rsidR="00F827AD" w:rsidRDefault="00EE698C">
      <w:pPr>
        <w:spacing w:after="165" w:line="259" w:lineRule="auto"/>
        <w:ind w:right="0" w:firstLine="0"/>
        <w:jc w:val="left"/>
      </w:pPr>
      <w:r>
        <w:t xml:space="preserve">  </w:t>
      </w:r>
    </w:p>
    <w:p w14:paraId="3CE2349B" w14:textId="77777777" w:rsidR="00F827AD" w:rsidRDefault="00EE698C">
      <w:pPr>
        <w:spacing w:after="0" w:line="259" w:lineRule="auto"/>
        <w:ind w:right="0" w:firstLine="0"/>
        <w:jc w:val="left"/>
      </w:pPr>
      <w:r>
        <w:t xml:space="preserve">  </w:t>
      </w:r>
    </w:p>
    <w:sectPr w:rsidR="00F827AD">
      <w:pgSz w:w="12240" w:h="15840"/>
      <w:pgMar w:top="13" w:right="1430" w:bottom="1689" w:left="14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5393E"/>
    <w:multiLevelType w:val="hybridMultilevel"/>
    <w:tmpl w:val="8BCA476A"/>
    <w:lvl w:ilvl="0" w:tplc="079A1C2E">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60146">
      <w:start w:val="1"/>
      <w:numFmt w:val="lowerLetter"/>
      <w:lvlText w:val="%2"/>
      <w:lvlJc w:val="left"/>
      <w:pPr>
        <w:ind w:left="2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560694">
      <w:start w:val="1"/>
      <w:numFmt w:val="lowerRoman"/>
      <w:lvlText w:val="%3"/>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26552C">
      <w:start w:val="1"/>
      <w:numFmt w:val="decimal"/>
      <w:lvlText w:val="%4"/>
      <w:lvlJc w:val="left"/>
      <w:pPr>
        <w:ind w:left="3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8E7716">
      <w:start w:val="1"/>
      <w:numFmt w:val="lowerLetter"/>
      <w:lvlText w:val="%5"/>
      <w:lvlJc w:val="left"/>
      <w:pPr>
        <w:ind w:left="4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1CE16C">
      <w:start w:val="1"/>
      <w:numFmt w:val="lowerRoman"/>
      <w:lvlText w:val="%6"/>
      <w:lvlJc w:val="left"/>
      <w:pPr>
        <w:ind w:left="5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A84232">
      <w:start w:val="1"/>
      <w:numFmt w:val="decimal"/>
      <w:lvlText w:val="%7"/>
      <w:lvlJc w:val="left"/>
      <w:pPr>
        <w:ind w:left="6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CEEAA">
      <w:start w:val="1"/>
      <w:numFmt w:val="lowerLetter"/>
      <w:lvlText w:val="%8"/>
      <w:lvlJc w:val="left"/>
      <w:pPr>
        <w:ind w:left="6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C3C88">
      <w:start w:val="1"/>
      <w:numFmt w:val="lowerRoman"/>
      <w:lvlText w:val="%9"/>
      <w:lvlJc w:val="left"/>
      <w:pPr>
        <w:ind w:left="7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0522F97"/>
    <w:multiLevelType w:val="hybridMultilevel"/>
    <w:tmpl w:val="D6506406"/>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DC1EBF"/>
    <w:multiLevelType w:val="hybridMultilevel"/>
    <w:tmpl w:val="61B616A4"/>
    <w:lvl w:ilvl="0" w:tplc="168AFFE8">
      <w:start w:val="1"/>
      <w:numFmt w:val="decimal"/>
      <w:lvlText w:val="%1."/>
      <w:lvlJc w:val="left"/>
      <w:pPr>
        <w:ind w:left="816"/>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1" w:tplc="06C2A95E">
      <w:start w:val="1"/>
      <w:numFmt w:val="lowerLetter"/>
      <w:lvlText w:val="%2"/>
      <w:lvlJc w:val="left"/>
      <w:pPr>
        <w:ind w:left="154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2" w:tplc="2D90530A">
      <w:start w:val="1"/>
      <w:numFmt w:val="lowerRoman"/>
      <w:lvlText w:val="%3"/>
      <w:lvlJc w:val="left"/>
      <w:pPr>
        <w:ind w:left="226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3" w:tplc="0CFEAACC">
      <w:start w:val="1"/>
      <w:numFmt w:val="decimal"/>
      <w:lvlText w:val="%4"/>
      <w:lvlJc w:val="left"/>
      <w:pPr>
        <w:ind w:left="298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4" w:tplc="C9847B2C">
      <w:start w:val="1"/>
      <w:numFmt w:val="lowerLetter"/>
      <w:lvlText w:val="%5"/>
      <w:lvlJc w:val="left"/>
      <w:pPr>
        <w:ind w:left="370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5" w:tplc="BA20D1FE">
      <w:start w:val="1"/>
      <w:numFmt w:val="lowerRoman"/>
      <w:lvlText w:val="%6"/>
      <w:lvlJc w:val="left"/>
      <w:pPr>
        <w:ind w:left="442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6" w:tplc="9DAC7BA4">
      <w:start w:val="1"/>
      <w:numFmt w:val="decimal"/>
      <w:lvlText w:val="%7"/>
      <w:lvlJc w:val="left"/>
      <w:pPr>
        <w:ind w:left="514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7" w:tplc="D3F4D108">
      <w:start w:val="1"/>
      <w:numFmt w:val="lowerLetter"/>
      <w:lvlText w:val="%8"/>
      <w:lvlJc w:val="left"/>
      <w:pPr>
        <w:ind w:left="586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lvl w:ilvl="8" w:tplc="C5503236">
      <w:start w:val="1"/>
      <w:numFmt w:val="lowerRoman"/>
      <w:lvlText w:val="%9"/>
      <w:lvlJc w:val="left"/>
      <w:pPr>
        <w:ind w:left="6581"/>
      </w:pPr>
      <w:rPr>
        <w:rFonts w:ascii="Times New Roman" w:eastAsia="Times New Roman" w:hAnsi="Times New Roman" w:cs="Times New Roman"/>
        <w:b w:val="0"/>
        <w:i w:val="0"/>
        <w:strike w:val="0"/>
        <w:dstrike w:val="0"/>
        <w:color w:val="3B3838"/>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7AD"/>
    <w:rsid w:val="00100CD2"/>
    <w:rsid w:val="0026024D"/>
    <w:rsid w:val="0032401E"/>
    <w:rsid w:val="004C1C27"/>
    <w:rsid w:val="00607E7C"/>
    <w:rsid w:val="006106B5"/>
    <w:rsid w:val="007B202C"/>
    <w:rsid w:val="00845451"/>
    <w:rsid w:val="008C352D"/>
    <w:rsid w:val="00942005"/>
    <w:rsid w:val="00952B21"/>
    <w:rsid w:val="009A405F"/>
    <w:rsid w:val="00A761BE"/>
    <w:rsid w:val="00AB0AC5"/>
    <w:rsid w:val="00BB4B06"/>
    <w:rsid w:val="00C1798F"/>
    <w:rsid w:val="00D936F0"/>
    <w:rsid w:val="00E142E5"/>
    <w:rsid w:val="00E3754E"/>
    <w:rsid w:val="00EB4496"/>
    <w:rsid w:val="00EE698C"/>
    <w:rsid w:val="00F44EF0"/>
    <w:rsid w:val="00F463A2"/>
    <w:rsid w:val="00F827AD"/>
    <w:rsid w:val="00F90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E810A"/>
  <w15:docId w15:val="{6C5791BC-BB04-4D6B-9A78-49A36424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6" w:line="258" w:lineRule="auto"/>
      <w:ind w:left="10" w:right="2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44" w:line="259" w:lineRule="auto"/>
      <w:ind w:left="10"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semiHidden/>
    <w:unhideWhenUsed/>
    <w:qFormat/>
    <w:rsid w:val="007B20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7B202C"/>
    <w:rPr>
      <w:rFonts w:asciiTheme="majorHAnsi" w:eastAsiaTheme="majorEastAsia" w:hAnsiTheme="majorHAnsi" w:cstheme="majorBidi"/>
      <w:color w:val="2F5496" w:themeColor="accent1" w:themeShade="BF"/>
      <w:sz w:val="26"/>
      <w:szCs w:val="26"/>
    </w:rPr>
  </w:style>
  <w:style w:type="table" w:styleId="TableGrid0">
    <w:name w:val="Table Grid"/>
    <w:basedOn w:val="TableGrid3"/>
    <w:uiPriority w:val="39"/>
    <w:rsid w:val="009A405F"/>
    <w:pPr>
      <w:spacing w:after="0" w:line="240" w:lineRule="auto"/>
      <w:ind w:left="0" w:right="0" w:firstLine="0"/>
      <w:jc w:val="left"/>
    </w:pPr>
    <w:rPr>
      <w:rFonts w:eastAsia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A405F"/>
    <w:pPr>
      <w:spacing w:after="166" w:line="258" w:lineRule="auto"/>
      <w:ind w:left="10" w:right="22" w:hanging="1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BB4B06"/>
    <w:pPr>
      <w:spacing w:after="160" w:line="278" w:lineRule="auto"/>
      <w:ind w:left="720" w:right="0" w:firstLine="0"/>
      <w:contextualSpacing/>
      <w:jc w:val="left"/>
    </w:pPr>
    <w:rPr>
      <w:rFonts w:asciiTheme="minorHAnsi" w:eastAsiaTheme="minorHAnsi" w:hAnsiTheme="minorHAnsi" w:cstheme="minorBidi"/>
      <w:color w:val="auto"/>
    </w:rPr>
  </w:style>
  <w:style w:type="character" w:styleId="Hyperlink">
    <w:name w:val="Hyperlink"/>
    <w:basedOn w:val="DefaultParagraphFont"/>
    <w:uiPriority w:val="99"/>
    <w:unhideWhenUsed/>
    <w:rsid w:val="00BB4B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504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pringer.com/journal/405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2972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SDI PC New 16</cp:lastModifiedBy>
  <cp:revision>10</cp:revision>
  <dcterms:created xsi:type="dcterms:W3CDTF">2025-08-08T14:55:00Z</dcterms:created>
  <dcterms:modified xsi:type="dcterms:W3CDTF">2025-08-23T09:38:00Z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47103209-0ea6-4932-add6-da6d84bbd7c9</vt:lpwstr>
  </property>
</Properties>
</file>