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6B639" w14:textId="77777777" w:rsidR="00A26EEE" w:rsidRDefault="00A26EEE" w:rsidP="00B562AD">
      <w:pPr>
        <w:spacing w:after="0" w:line="360" w:lineRule="auto"/>
        <w:jc w:val="center"/>
        <w:rPr>
          <w:rFonts w:ascii="Times New Roman" w:hAnsi="Times New Roman" w:cs="Times New Roman"/>
          <w:b/>
          <w:bCs/>
          <w:sz w:val="24"/>
          <w:szCs w:val="24"/>
        </w:rPr>
      </w:pPr>
    </w:p>
    <w:p w14:paraId="77896F70" w14:textId="77777777" w:rsidR="00A26EEE" w:rsidRDefault="00A26EEE" w:rsidP="00B562AD">
      <w:pPr>
        <w:spacing w:after="0" w:line="360" w:lineRule="auto"/>
        <w:jc w:val="center"/>
        <w:rPr>
          <w:rFonts w:ascii="Times New Roman" w:hAnsi="Times New Roman" w:cs="Times New Roman"/>
          <w:b/>
          <w:bCs/>
          <w:sz w:val="24"/>
          <w:szCs w:val="24"/>
        </w:rPr>
      </w:pPr>
    </w:p>
    <w:p w14:paraId="47FE22B3" w14:textId="7C391207" w:rsidR="00FC3E80" w:rsidRDefault="00E07DEF" w:rsidP="00B562AD">
      <w:pPr>
        <w:spacing w:after="0" w:line="360" w:lineRule="auto"/>
        <w:jc w:val="center"/>
        <w:rPr>
          <w:rFonts w:ascii="Times New Roman" w:hAnsi="Times New Roman" w:cs="Times New Roman"/>
          <w:b/>
          <w:bCs/>
          <w:sz w:val="28"/>
          <w:szCs w:val="28"/>
        </w:rPr>
      </w:pPr>
      <w:r w:rsidRPr="004E5ECA">
        <w:rPr>
          <w:rFonts w:ascii="Times New Roman" w:hAnsi="Times New Roman" w:cs="Times New Roman"/>
          <w:b/>
          <w:bCs/>
          <w:sz w:val="28"/>
          <w:szCs w:val="28"/>
          <w:highlight w:val="yellow"/>
        </w:rPr>
        <w:t>Moduli Spaces: Geometric Structures, Topological Properties, and Modern Applications</w:t>
      </w:r>
    </w:p>
    <w:p w14:paraId="2A46A4F0" w14:textId="77777777" w:rsidR="004554F8" w:rsidRPr="00245310" w:rsidRDefault="004554F8" w:rsidP="004554F8">
      <w:pPr>
        <w:spacing w:after="0" w:line="360" w:lineRule="auto"/>
        <w:jc w:val="both"/>
        <w:rPr>
          <w:rFonts w:ascii="Times New Roman" w:hAnsi="Times New Roman" w:cs="Times New Roman"/>
          <w:sz w:val="24"/>
          <w:szCs w:val="24"/>
        </w:rPr>
      </w:pPr>
      <w:r w:rsidRPr="00245310">
        <w:rPr>
          <w:rFonts w:ascii="Times New Roman" w:hAnsi="Times New Roman" w:cs="Times New Roman"/>
          <w:b/>
          <w:bCs/>
          <w:sz w:val="24"/>
          <w:szCs w:val="24"/>
        </w:rPr>
        <w:t>Abstract</w:t>
      </w:r>
    </w:p>
    <w:p w14:paraId="73325A4F" w14:textId="15660D47" w:rsidR="004554F8" w:rsidRPr="00245310" w:rsidRDefault="004554F8" w:rsidP="004554F8">
      <w:pPr>
        <w:spacing w:after="0" w:line="360" w:lineRule="auto"/>
        <w:jc w:val="both"/>
        <w:rPr>
          <w:rFonts w:ascii="Times New Roman" w:hAnsi="Times New Roman" w:cs="Times New Roman"/>
          <w:sz w:val="24"/>
          <w:szCs w:val="24"/>
        </w:rPr>
      </w:pPr>
      <w:r w:rsidRPr="00245310">
        <w:rPr>
          <w:rFonts w:ascii="Times New Roman" w:hAnsi="Times New Roman" w:cs="Times New Roman"/>
          <w:sz w:val="24"/>
          <w:szCs w:val="24"/>
        </w:rPr>
        <w:t xml:space="preserve">The study of moduli spaces is a fundamental topic in modern mathematics, influencing areas such as algebraic geometry, differential geometry, and mathematical physics. </w:t>
      </w:r>
      <w:r w:rsidR="00E07DEF" w:rsidRPr="004E5ECA">
        <w:rPr>
          <w:rFonts w:ascii="Times New Roman" w:hAnsi="Times New Roman" w:cs="Times New Roman"/>
          <w:sz w:val="24"/>
          <w:szCs w:val="24"/>
          <w:highlight w:val="yellow"/>
        </w:rPr>
        <w:t xml:space="preserve">Moduli spaces act as parameter spaces that classify and </w:t>
      </w:r>
      <w:proofErr w:type="spellStart"/>
      <w:r w:rsidR="00E07DEF" w:rsidRPr="004E5ECA">
        <w:rPr>
          <w:rFonts w:ascii="Times New Roman" w:hAnsi="Times New Roman" w:cs="Times New Roman"/>
          <w:sz w:val="24"/>
          <w:szCs w:val="24"/>
          <w:highlight w:val="yellow"/>
        </w:rPr>
        <w:t>organise</w:t>
      </w:r>
      <w:proofErr w:type="spellEnd"/>
      <w:r w:rsidR="00E07DEF" w:rsidRPr="004E5ECA">
        <w:rPr>
          <w:rFonts w:ascii="Times New Roman" w:hAnsi="Times New Roman" w:cs="Times New Roman"/>
          <w:sz w:val="24"/>
          <w:szCs w:val="24"/>
          <w:highlight w:val="yellow"/>
        </w:rPr>
        <w:t xml:space="preserve"> geometric objects according to their essential features. </w:t>
      </w:r>
      <w:r w:rsidR="00296563" w:rsidRPr="004E5ECA">
        <w:rPr>
          <w:rFonts w:ascii="Times New Roman" w:hAnsi="Times New Roman" w:cs="Times New Roman"/>
          <w:sz w:val="24"/>
          <w:szCs w:val="24"/>
          <w:highlight w:val="yellow"/>
        </w:rPr>
        <w:t>A moduli space is a space that parametrizes a class of mathematical objects (such as curves, vector bundles, or algebraic varieties) in such a way that two objects are considered equivalent if there is an isomorphism between them, typically respecting some additional structure (e.g., a vector bundle over a fixed manifold, a Riemann surface, or a curve of fixed genus).</w:t>
      </w:r>
      <w:r w:rsidR="00296563">
        <w:rPr>
          <w:rFonts w:ascii="Times New Roman" w:hAnsi="Times New Roman" w:cs="Times New Roman"/>
          <w:sz w:val="24"/>
          <w:szCs w:val="24"/>
        </w:rPr>
        <w:t xml:space="preserve"> </w:t>
      </w:r>
      <w:r w:rsidRPr="00245310">
        <w:rPr>
          <w:rFonts w:ascii="Times New Roman" w:hAnsi="Times New Roman" w:cs="Times New Roman"/>
          <w:sz w:val="24"/>
          <w:szCs w:val="24"/>
        </w:rPr>
        <w:t xml:space="preserve">This paper provides a detailed exposition of the geometry and topology of moduli spaces, with a focus on their structural properties, classification, and applications. We establish key theorems </w:t>
      </w:r>
      <w:proofErr w:type="spellStart"/>
      <w:r w:rsidR="00E07DEF" w:rsidRPr="004E5ECA">
        <w:rPr>
          <w:rFonts w:ascii="Times New Roman" w:hAnsi="Times New Roman" w:cs="Times New Roman"/>
          <w:sz w:val="24"/>
          <w:szCs w:val="24"/>
          <w:highlight w:val="yellow"/>
        </w:rPr>
        <w:t>characterising</w:t>
      </w:r>
      <w:proofErr w:type="spellEnd"/>
      <w:r w:rsidR="00E07DEF" w:rsidRPr="004E5ECA">
        <w:rPr>
          <w:rFonts w:ascii="Times New Roman" w:hAnsi="Times New Roman" w:cs="Times New Roman"/>
          <w:sz w:val="24"/>
          <w:szCs w:val="24"/>
          <w:highlight w:val="yellow"/>
        </w:rPr>
        <w:t xml:space="preserve"> </w:t>
      </w:r>
      <w:r w:rsidRPr="00245310">
        <w:rPr>
          <w:rFonts w:ascii="Times New Roman" w:hAnsi="Times New Roman" w:cs="Times New Roman"/>
          <w:sz w:val="24"/>
          <w:szCs w:val="24"/>
        </w:rPr>
        <w:t xml:space="preserve">moduli spaces, present essential assumptions underlying their structure, and offer rigorous proofs for these results. Additionally, various examples </w:t>
      </w:r>
      <w:r w:rsidR="003F0BD2" w:rsidRPr="003F0BD2">
        <w:rPr>
          <w:rFonts w:ascii="Times New Roman" w:hAnsi="Times New Roman" w:cs="Times New Roman"/>
          <w:sz w:val="24"/>
          <w:szCs w:val="24"/>
          <w:highlight w:val="yellow"/>
        </w:rPr>
        <w:t>were explored</w:t>
      </w:r>
      <w:r w:rsidR="003F0BD2">
        <w:rPr>
          <w:rFonts w:ascii="Times New Roman" w:hAnsi="Times New Roman" w:cs="Times New Roman"/>
          <w:sz w:val="24"/>
          <w:szCs w:val="24"/>
        </w:rPr>
        <w:t xml:space="preserve"> </w:t>
      </w:r>
      <w:r w:rsidRPr="00245310">
        <w:rPr>
          <w:rFonts w:ascii="Times New Roman" w:hAnsi="Times New Roman" w:cs="Times New Roman"/>
          <w:sz w:val="24"/>
          <w:szCs w:val="24"/>
        </w:rPr>
        <w:t>to illustrate the theoretical framework, culminating in an analysis of open problems and future research directions.</w:t>
      </w:r>
      <w:r w:rsidR="00296563">
        <w:rPr>
          <w:rFonts w:ascii="Times New Roman" w:hAnsi="Times New Roman" w:cs="Times New Roman"/>
          <w:sz w:val="24"/>
          <w:szCs w:val="24"/>
        </w:rPr>
        <w:t xml:space="preserve"> </w:t>
      </w:r>
      <w:r w:rsidR="00296563" w:rsidRPr="004E5ECA">
        <w:rPr>
          <w:rFonts w:ascii="Times New Roman" w:hAnsi="Times New Roman" w:cs="Times New Roman"/>
          <w:sz w:val="24"/>
          <w:szCs w:val="24"/>
          <w:highlight w:val="yellow"/>
        </w:rPr>
        <w:t>It is hoped that this paper will create a springboard for further research, strengthening moduli spaces and applications, as well as their deep connection with other areas of mathematics and theoretical physics.</w:t>
      </w:r>
    </w:p>
    <w:p w14:paraId="6DBF81B5" w14:textId="6DAF62E2" w:rsidR="005D772D" w:rsidRPr="005D772D" w:rsidRDefault="005D772D">
      <w:pPr>
        <w:rPr>
          <w:rFonts w:ascii="Times New Roman" w:hAnsi="Times New Roman" w:cs="Times New Roman"/>
          <w:bCs/>
          <w:sz w:val="24"/>
          <w:szCs w:val="24"/>
        </w:rPr>
      </w:pPr>
      <w:r>
        <w:rPr>
          <w:rFonts w:ascii="Times New Roman" w:hAnsi="Times New Roman" w:cs="Times New Roman"/>
          <w:b/>
          <w:bCs/>
          <w:sz w:val="24"/>
          <w:szCs w:val="24"/>
        </w:rPr>
        <w:t xml:space="preserve">Keywords: </w:t>
      </w:r>
      <w:r w:rsidRPr="005D772D">
        <w:rPr>
          <w:rFonts w:ascii="Times New Roman" w:hAnsi="Times New Roman" w:cs="Times New Roman"/>
          <w:bCs/>
          <w:sz w:val="24"/>
          <w:szCs w:val="24"/>
        </w:rPr>
        <w:t>Moduli Spaces, Modern Mathematics, Geometry</w:t>
      </w:r>
      <w:r w:rsidR="00E07DEF">
        <w:rPr>
          <w:rFonts w:ascii="Times New Roman" w:hAnsi="Times New Roman" w:cs="Times New Roman"/>
          <w:bCs/>
          <w:sz w:val="24"/>
          <w:szCs w:val="24"/>
        </w:rPr>
        <w:t xml:space="preserve">, </w:t>
      </w:r>
      <w:r w:rsidR="00E07DEF" w:rsidRPr="004E5ECA">
        <w:rPr>
          <w:rFonts w:ascii="Times New Roman" w:hAnsi="Times New Roman" w:cs="Times New Roman"/>
          <w:bCs/>
          <w:sz w:val="24"/>
          <w:szCs w:val="24"/>
          <w:highlight w:val="yellow"/>
        </w:rPr>
        <w:t>Topology, algebraic geometry</w:t>
      </w:r>
    </w:p>
    <w:p w14:paraId="66DFE414" w14:textId="34F4390D" w:rsidR="004554F8" w:rsidRPr="00245310" w:rsidRDefault="004554F8">
      <w:pPr>
        <w:rPr>
          <w:rFonts w:ascii="Times New Roman" w:hAnsi="Times New Roman" w:cs="Times New Roman"/>
          <w:b/>
          <w:bCs/>
          <w:sz w:val="24"/>
          <w:szCs w:val="24"/>
        </w:rPr>
      </w:pPr>
    </w:p>
    <w:p w14:paraId="363DBFB0" w14:textId="77777777" w:rsidR="004554F8" w:rsidRPr="00245310" w:rsidRDefault="004554F8" w:rsidP="004554F8">
      <w:pPr>
        <w:spacing w:after="0" w:line="360" w:lineRule="auto"/>
        <w:jc w:val="both"/>
        <w:rPr>
          <w:rFonts w:ascii="Times New Roman" w:hAnsi="Times New Roman" w:cs="Times New Roman"/>
          <w:sz w:val="24"/>
          <w:szCs w:val="24"/>
        </w:rPr>
      </w:pPr>
      <w:r w:rsidRPr="00245310">
        <w:rPr>
          <w:rFonts w:ascii="Times New Roman" w:hAnsi="Times New Roman" w:cs="Times New Roman"/>
          <w:b/>
          <w:bCs/>
          <w:sz w:val="24"/>
          <w:szCs w:val="24"/>
        </w:rPr>
        <w:t>1. Introduction</w:t>
      </w:r>
    </w:p>
    <w:p w14:paraId="79EF9668" w14:textId="64D41BD6" w:rsidR="0064394E" w:rsidRPr="0064394E" w:rsidRDefault="0064394E" w:rsidP="0064394E">
      <w:pPr>
        <w:spacing w:after="0" w:line="360" w:lineRule="auto"/>
        <w:jc w:val="both"/>
        <w:rPr>
          <w:rFonts w:ascii="Times New Roman" w:hAnsi="Times New Roman" w:cs="Times New Roman"/>
          <w:sz w:val="24"/>
          <w:szCs w:val="24"/>
        </w:rPr>
      </w:pPr>
      <w:r w:rsidRPr="0064394E">
        <w:rPr>
          <w:rFonts w:ascii="Times New Roman" w:hAnsi="Times New Roman" w:cs="Times New Roman"/>
          <w:sz w:val="24"/>
          <w:szCs w:val="24"/>
        </w:rPr>
        <w:t xml:space="preserve">Moduli spaces are central objects in modern mathematics, acting as parameter spaces that classify and </w:t>
      </w:r>
      <w:proofErr w:type="spellStart"/>
      <w:r w:rsidR="00E07DEF" w:rsidRPr="004E5ECA">
        <w:rPr>
          <w:rFonts w:ascii="Times New Roman" w:hAnsi="Times New Roman" w:cs="Times New Roman"/>
          <w:sz w:val="24"/>
          <w:szCs w:val="24"/>
          <w:highlight w:val="yellow"/>
        </w:rPr>
        <w:t>organise</w:t>
      </w:r>
      <w:proofErr w:type="spellEnd"/>
      <w:r w:rsidR="00E07DEF" w:rsidRPr="004E5ECA">
        <w:rPr>
          <w:rFonts w:ascii="Times New Roman" w:hAnsi="Times New Roman" w:cs="Times New Roman"/>
          <w:sz w:val="24"/>
          <w:szCs w:val="24"/>
          <w:highlight w:val="yellow"/>
        </w:rPr>
        <w:t xml:space="preserve"> </w:t>
      </w:r>
      <w:r w:rsidRPr="0064394E">
        <w:rPr>
          <w:rFonts w:ascii="Times New Roman" w:hAnsi="Times New Roman" w:cs="Times New Roman"/>
          <w:sz w:val="24"/>
          <w:szCs w:val="24"/>
        </w:rPr>
        <w:t>geometric objects according to their essential features</w:t>
      </w:r>
      <w:r w:rsidR="00242966">
        <w:rPr>
          <w:rFonts w:ascii="Times New Roman" w:hAnsi="Times New Roman" w:cs="Times New Roman"/>
          <w:sz w:val="24"/>
          <w:szCs w:val="24"/>
        </w:rPr>
        <w:t xml:space="preserve"> [1]</w:t>
      </w:r>
      <w:r w:rsidRPr="0064394E">
        <w:rPr>
          <w:rFonts w:ascii="Times New Roman" w:hAnsi="Times New Roman" w:cs="Times New Roman"/>
          <w:sz w:val="24"/>
          <w:szCs w:val="24"/>
        </w:rPr>
        <w:t xml:space="preserve">. </w:t>
      </w:r>
      <w:r w:rsidR="00C141DB" w:rsidRPr="004E5ECA">
        <w:rPr>
          <w:rFonts w:ascii="Times New Roman" w:hAnsi="Times New Roman" w:cs="Times New Roman"/>
          <w:sz w:val="24"/>
          <w:szCs w:val="24"/>
          <w:highlight w:val="yellow"/>
        </w:rPr>
        <w:t>A moduli space</w:t>
      </w:r>
      <w:r w:rsidR="00C141DB" w:rsidRPr="004E5ECA">
        <w:rPr>
          <w:rFonts w:ascii="Times New Roman" w:hAnsi="Times New Roman" w:cs="Times New Roman"/>
          <w:i/>
          <w:iCs/>
          <w:sz w:val="24"/>
          <w:szCs w:val="24"/>
          <w:highlight w:val="yellow"/>
        </w:rPr>
        <w:t xml:space="preserve"> </w:t>
      </w:r>
      <w:r w:rsidR="00C141DB" w:rsidRPr="004E5ECA">
        <w:rPr>
          <w:rFonts w:ascii="Times New Roman" w:hAnsi="Times New Roman" w:cs="Times New Roman"/>
          <w:sz w:val="24"/>
          <w:szCs w:val="24"/>
          <w:highlight w:val="yellow"/>
        </w:rPr>
        <w:t xml:space="preserve">means a complex analytic space whose points are in some natural </w:t>
      </w:r>
      <w:r w:rsidR="000401AB">
        <w:rPr>
          <w:rFonts w:ascii="Times New Roman" w:hAnsi="Times New Roman" w:cs="Times New Roman"/>
          <w:sz w:val="24"/>
          <w:szCs w:val="24"/>
          <w:highlight w:val="yellow"/>
        </w:rPr>
        <w:t>one-to-one</w:t>
      </w:r>
      <w:r w:rsidR="00C141DB" w:rsidRPr="004E5ECA">
        <w:rPr>
          <w:rFonts w:ascii="Times New Roman" w:hAnsi="Times New Roman" w:cs="Times New Roman"/>
          <w:sz w:val="24"/>
          <w:szCs w:val="24"/>
          <w:highlight w:val="yellow"/>
        </w:rPr>
        <w:t xml:space="preserve"> correspondence with the elements of the set. In many cases, </w:t>
      </w:r>
      <w:r w:rsidR="000401AB">
        <w:rPr>
          <w:rFonts w:ascii="Times New Roman" w:hAnsi="Times New Roman" w:cs="Times New Roman"/>
          <w:sz w:val="24"/>
          <w:szCs w:val="24"/>
          <w:highlight w:val="yellow"/>
        </w:rPr>
        <w:t>it was shown</w:t>
      </w:r>
      <w:r w:rsidR="00C141DB" w:rsidRPr="004E5ECA">
        <w:rPr>
          <w:rFonts w:ascii="Times New Roman" w:hAnsi="Times New Roman" w:cs="Times New Roman"/>
          <w:sz w:val="24"/>
          <w:szCs w:val="24"/>
          <w:highlight w:val="yellow"/>
        </w:rPr>
        <w:t xml:space="preserve"> that the spaces are manifolds or algebraic varieties. The uniqueness and the functorial properties of these spaces will be ignored (Lange, 2023).</w:t>
      </w:r>
      <w:r w:rsidR="00C141DB">
        <w:rPr>
          <w:rFonts w:ascii="Times New Roman" w:hAnsi="Times New Roman" w:cs="Times New Roman"/>
          <w:sz w:val="24"/>
          <w:szCs w:val="24"/>
        </w:rPr>
        <w:t xml:space="preserve"> </w:t>
      </w:r>
      <w:r w:rsidRPr="0064394E">
        <w:rPr>
          <w:rFonts w:ascii="Times New Roman" w:hAnsi="Times New Roman" w:cs="Times New Roman"/>
          <w:sz w:val="24"/>
          <w:szCs w:val="24"/>
        </w:rPr>
        <w:t>These spaces arise in various mathematical contexts and offer a powerful framework for studying geometric, topological, and algebraic structures</w:t>
      </w:r>
      <w:r w:rsidR="00E84AD9">
        <w:rPr>
          <w:rFonts w:ascii="Times New Roman" w:hAnsi="Times New Roman" w:cs="Times New Roman"/>
          <w:sz w:val="24"/>
          <w:szCs w:val="24"/>
        </w:rPr>
        <w:t xml:space="preserve"> [2]</w:t>
      </w:r>
      <w:r w:rsidRPr="0064394E">
        <w:rPr>
          <w:rFonts w:ascii="Times New Roman" w:hAnsi="Times New Roman" w:cs="Times New Roman"/>
          <w:sz w:val="24"/>
          <w:szCs w:val="24"/>
        </w:rPr>
        <w:t>. By encapsulating the equivalence classes of geometric objects, moduli spaces provide a u</w:t>
      </w:r>
      <w:bookmarkStart w:id="0" w:name="_GoBack"/>
      <w:bookmarkEnd w:id="0"/>
      <w:r w:rsidRPr="0064394E">
        <w:rPr>
          <w:rFonts w:ascii="Times New Roman" w:hAnsi="Times New Roman" w:cs="Times New Roman"/>
          <w:sz w:val="24"/>
          <w:szCs w:val="24"/>
        </w:rPr>
        <w:t xml:space="preserve">niform structure that </w:t>
      </w:r>
      <w:r w:rsidRPr="0064394E">
        <w:rPr>
          <w:rFonts w:ascii="Times New Roman" w:hAnsi="Times New Roman" w:cs="Times New Roman"/>
          <w:sz w:val="24"/>
          <w:szCs w:val="24"/>
        </w:rPr>
        <w:lastRenderedPageBreak/>
        <w:t>allows mathematicians to understand families of objects in terms of their properties up to specific relations, such as isomorphism or deformation</w:t>
      </w:r>
      <w:r w:rsidR="00E84AD9">
        <w:rPr>
          <w:rFonts w:ascii="Times New Roman" w:hAnsi="Times New Roman" w:cs="Times New Roman"/>
          <w:sz w:val="24"/>
          <w:szCs w:val="24"/>
        </w:rPr>
        <w:t xml:space="preserve"> [3]</w:t>
      </w:r>
      <w:r w:rsidRPr="0064394E">
        <w:rPr>
          <w:rFonts w:ascii="Times New Roman" w:hAnsi="Times New Roman" w:cs="Times New Roman"/>
          <w:sz w:val="24"/>
          <w:szCs w:val="24"/>
        </w:rPr>
        <w:t>.</w:t>
      </w:r>
    </w:p>
    <w:p w14:paraId="7769FAF4" w14:textId="77777777" w:rsidR="004554F8" w:rsidRDefault="0064394E" w:rsidP="0064394E">
      <w:pPr>
        <w:spacing w:after="0" w:line="360" w:lineRule="auto"/>
        <w:jc w:val="both"/>
        <w:rPr>
          <w:rFonts w:ascii="Times New Roman" w:hAnsi="Times New Roman" w:cs="Times New Roman"/>
          <w:sz w:val="24"/>
          <w:szCs w:val="24"/>
        </w:rPr>
      </w:pPr>
      <w:r w:rsidRPr="0064394E">
        <w:rPr>
          <w:rFonts w:ascii="Times New Roman" w:hAnsi="Times New Roman" w:cs="Times New Roman"/>
          <w:sz w:val="24"/>
          <w:szCs w:val="24"/>
        </w:rPr>
        <w:t>A moduli space is a space that parametrizes a class of mathematical objects (such as curves, vector bundles, or algebraic varieties) in such a way that two objects are considered equivalent if there is an isomorphism between them, typically respecting some additional structure (e.g., a vector bundle over a fixed manifold, a Riemann surface, or a curve of fixed genus)</w:t>
      </w:r>
      <w:r w:rsidR="00E84AD9">
        <w:rPr>
          <w:rFonts w:ascii="Times New Roman" w:hAnsi="Times New Roman" w:cs="Times New Roman"/>
          <w:sz w:val="24"/>
          <w:szCs w:val="24"/>
        </w:rPr>
        <w:t xml:space="preserve"> [4]</w:t>
      </w:r>
      <w:r w:rsidRPr="0064394E">
        <w:rPr>
          <w:rFonts w:ascii="Times New Roman" w:hAnsi="Times New Roman" w:cs="Times New Roman"/>
          <w:sz w:val="24"/>
          <w:szCs w:val="24"/>
        </w:rPr>
        <w:t>. The study of these spaces touches upon a variety of mathematical fields, including algebraic geometry, topology, differential geometry, representation theory, and even mathematical physics. As a result, moduli spaces have become crucial in the development of contemporary mathematics, serving as tools for classifying, understanding, and studying families of objects</w:t>
      </w:r>
      <w:r w:rsidR="00E84AD9">
        <w:rPr>
          <w:rFonts w:ascii="Times New Roman" w:hAnsi="Times New Roman" w:cs="Times New Roman"/>
          <w:sz w:val="24"/>
          <w:szCs w:val="24"/>
        </w:rPr>
        <w:t xml:space="preserve"> [5]</w:t>
      </w:r>
      <w:r w:rsidRPr="0064394E">
        <w:rPr>
          <w:rFonts w:ascii="Times New Roman" w:hAnsi="Times New Roman" w:cs="Times New Roman"/>
          <w:sz w:val="24"/>
          <w:szCs w:val="24"/>
        </w:rPr>
        <w:t>.</w:t>
      </w:r>
    </w:p>
    <w:p w14:paraId="37CD677D" w14:textId="372BA186" w:rsidR="003D79C0" w:rsidRPr="003D79C0" w:rsidRDefault="003D79C0" w:rsidP="003D79C0">
      <w:pPr>
        <w:spacing w:after="0" w:line="360" w:lineRule="auto"/>
        <w:jc w:val="both"/>
        <w:rPr>
          <w:rFonts w:ascii="Times New Roman" w:hAnsi="Times New Roman" w:cs="Times New Roman"/>
          <w:sz w:val="24"/>
          <w:szCs w:val="24"/>
        </w:rPr>
      </w:pPr>
      <w:r w:rsidRPr="003D79C0">
        <w:rPr>
          <w:rFonts w:ascii="Times New Roman" w:hAnsi="Times New Roman" w:cs="Times New Roman"/>
          <w:sz w:val="24"/>
          <w:szCs w:val="24"/>
        </w:rPr>
        <w:t>The study of moduli spaces is motivated by both theoretical and practical considerations. On the theoretical side, the classification of algebraic curves, vector bundles, or higher-dimensional varieties through moduli spaces is fundamental to our understanding of the geometry of these objects</w:t>
      </w:r>
      <w:r w:rsidR="00E84AD9">
        <w:rPr>
          <w:rFonts w:ascii="Times New Roman" w:hAnsi="Times New Roman" w:cs="Times New Roman"/>
          <w:sz w:val="24"/>
          <w:szCs w:val="24"/>
        </w:rPr>
        <w:t xml:space="preserve"> [6]</w:t>
      </w:r>
      <w:r w:rsidRPr="003D79C0">
        <w:rPr>
          <w:rFonts w:ascii="Times New Roman" w:hAnsi="Times New Roman" w:cs="Times New Roman"/>
          <w:sz w:val="24"/>
          <w:szCs w:val="24"/>
        </w:rPr>
        <w:t>. The rich interplay between algebraic geometry and differential geometry is also a significant source of motivation for studying the smoothness and compactness of these spaces.</w:t>
      </w:r>
      <w:r w:rsidR="008B287E">
        <w:rPr>
          <w:rFonts w:ascii="Times New Roman" w:hAnsi="Times New Roman" w:cs="Times New Roman"/>
          <w:sz w:val="24"/>
          <w:szCs w:val="24"/>
        </w:rPr>
        <w:t xml:space="preserve"> </w:t>
      </w:r>
      <w:r w:rsidR="008B287E" w:rsidRPr="004E5ECA">
        <w:rPr>
          <w:rFonts w:ascii="Times New Roman" w:hAnsi="Times New Roman" w:cs="Times New Roman"/>
          <w:sz w:val="24"/>
          <w:szCs w:val="24"/>
          <w:highlight w:val="yellow"/>
        </w:rPr>
        <w:t xml:space="preserve">Throughout its long history, algebraic geometry has been enriched by the influences of invariant theory, abstract algebra, number theory, topology, complex analysis, </w:t>
      </w:r>
      <w:proofErr w:type="spellStart"/>
      <w:r w:rsidR="008B287E" w:rsidRPr="004E5ECA">
        <w:rPr>
          <w:rFonts w:ascii="Times New Roman" w:hAnsi="Times New Roman" w:cs="Times New Roman"/>
          <w:sz w:val="24"/>
          <w:szCs w:val="24"/>
          <w:highlight w:val="yellow"/>
        </w:rPr>
        <w:t>symplectic</w:t>
      </w:r>
      <w:proofErr w:type="spellEnd"/>
      <w:r w:rsidR="008B287E" w:rsidRPr="004E5ECA">
        <w:rPr>
          <w:rFonts w:ascii="Times New Roman" w:hAnsi="Times New Roman" w:cs="Times New Roman"/>
          <w:sz w:val="24"/>
          <w:szCs w:val="24"/>
          <w:highlight w:val="yellow"/>
        </w:rPr>
        <w:t xml:space="preserve"> geometry, category theory and so on</w:t>
      </w:r>
      <w:r w:rsidR="008B287E" w:rsidRPr="008B287E">
        <w:rPr>
          <w:rFonts w:ascii="Times New Roman" w:hAnsi="Times New Roman" w:cs="Times New Roman"/>
          <w:sz w:val="24"/>
          <w:szCs w:val="24"/>
          <w:highlight w:val="yellow"/>
        </w:rPr>
        <w:t xml:space="preserve"> </w:t>
      </w:r>
      <w:r w:rsidR="008B287E" w:rsidRPr="004E5ECA">
        <w:rPr>
          <w:rFonts w:ascii="Times New Roman" w:hAnsi="Times New Roman" w:cs="Times New Roman"/>
          <w:sz w:val="24"/>
          <w:szCs w:val="24"/>
          <w:highlight w:val="yellow"/>
        </w:rPr>
        <w:t>(Kiem, 2022).</w:t>
      </w:r>
    </w:p>
    <w:p w14:paraId="5E080232" w14:textId="77777777" w:rsidR="003D79C0" w:rsidRPr="003D79C0" w:rsidRDefault="003D79C0" w:rsidP="003D79C0">
      <w:pPr>
        <w:spacing w:after="0" w:line="360" w:lineRule="auto"/>
        <w:jc w:val="both"/>
        <w:rPr>
          <w:rFonts w:ascii="Times New Roman" w:hAnsi="Times New Roman" w:cs="Times New Roman"/>
          <w:sz w:val="24"/>
          <w:szCs w:val="24"/>
        </w:rPr>
      </w:pPr>
      <w:r w:rsidRPr="003D79C0">
        <w:rPr>
          <w:rFonts w:ascii="Times New Roman" w:hAnsi="Times New Roman" w:cs="Times New Roman"/>
          <w:sz w:val="24"/>
          <w:szCs w:val="24"/>
        </w:rPr>
        <w:t>In mathematical physics, moduli spaces have a more direct application, particularly in string theory and quantum field theory. In string theory, moduli spaces serve to describe the possible shapes and structures of the compactified extra dimensions</w:t>
      </w:r>
      <w:r w:rsidR="00E84AD9">
        <w:rPr>
          <w:rFonts w:ascii="Times New Roman" w:hAnsi="Times New Roman" w:cs="Times New Roman"/>
          <w:sz w:val="24"/>
          <w:szCs w:val="24"/>
        </w:rPr>
        <w:t xml:space="preserve"> [7]</w:t>
      </w:r>
      <w:r w:rsidRPr="003D79C0">
        <w:rPr>
          <w:rFonts w:ascii="Times New Roman" w:hAnsi="Times New Roman" w:cs="Times New Roman"/>
          <w:sz w:val="24"/>
          <w:szCs w:val="24"/>
        </w:rPr>
        <w:t>. The connections between moduli spaces and mirror symmetry have had a profound impact on both mathematics and physics, as mirror symmetry often involves relating different moduli spaces that describe seemingly different physical theories.</w:t>
      </w:r>
    </w:p>
    <w:p w14:paraId="7449258E" w14:textId="77777777" w:rsidR="003D79C0" w:rsidRPr="00245310" w:rsidRDefault="003D79C0" w:rsidP="003D79C0">
      <w:pPr>
        <w:spacing w:after="0" w:line="360" w:lineRule="auto"/>
        <w:jc w:val="both"/>
        <w:rPr>
          <w:rFonts w:ascii="Times New Roman" w:hAnsi="Times New Roman" w:cs="Times New Roman"/>
          <w:sz w:val="24"/>
          <w:szCs w:val="24"/>
        </w:rPr>
      </w:pPr>
      <w:r w:rsidRPr="003D79C0">
        <w:rPr>
          <w:rFonts w:ascii="Times New Roman" w:hAnsi="Times New Roman" w:cs="Times New Roman"/>
          <w:sz w:val="24"/>
          <w:szCs w:val="24"/>
        </w:rPr>
        <w:t>In enumerative geometry, moduli spaces provide a natural context for counting geometric objects satisfying given constraints</w:t>
      </w:r>
      <w:r w:rsidR="00E84AD9">
        <w:rPr>
          <w:rFonts w:ascii="Times New Roman" w:hAnsi="Times New Roman" w:cs="Times New Roman"/>
          <w:sz w:val="24"/>
          <w:szCs w:val="24"/>
        </w:rPr>
        <w:t xml:space="preserve"> [8]</w:t>
      </w:r>
      <w:r w:rsidRPr="003D79C0">
        <w:rPr>
          <w:rFonts w:ascii="Times New Roman" w:hAnsi="Times New Roman" w:cs="Times New Roman"/>
          <w:sz w:val="24"/>
          <w:szCs w:val="24"/>
        </w:rPr>
        <w:t>. Whether counting curves of a fixed genus passing through a set of points or counting maps from a fixed space to another, moduli spaces offer a framework for solving these counting problems.</w:t>
      </w:r>
    </w:p>
    <w:p w14:paraId="3532C048" w14:textId="77777777" w:rsidR="00C1036F" w:rsidRPr="00245310" w:rsidRDefault="00C1036F" w:rsidP="004554F8">
      <w:pPr>
        <w:spacing w:after="0" w:line="360" w:lineRule="auto"/>
        <w:jc w:val="both"/>
        <w:rPr>
          <w:rFonts w:ascii="Times New Roman" w:hAnsi="Times New Roman" w:cs="Times New Roman"/>
          <w:sz w:val="24"/>
          <w:szCs w:val="24"/>
        </w:rPr>
      </w:pPr>
    </w:p>
    <w:p w14:paraId="77076232"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b/>
          <w:bCs/>
          <w:sz w:val="24"/>
          <w:szCs w:val="24"/>
        </w:rPr>
        <w:t>2. Foundations and Basic Definitions</w:t>
      </w:r>
    </w:p>
    <w:p w14:paraId="714F0269"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sz w:val="24"/>
          <w:szCs w:val="24"/>
        </w:rPr>
        <w:lastRenderedPageBreak/>
        <w:t>A moduli space is a geometric space whose points correspond to equivalence classes of geometric objects under a given relation</w:t>
      </w:r>
      <w:r w:rsidR="00E84AD9">
        <w:rPr>
          <w:rFonts w:ascii="Times New Roman" w:hAnsi="Times New Roman" w:cs="Times New Roman"/>
          <w:sz w:val="24"/>
          <w:szCs w:val="24"/>
        </w:rPr>
        <w:t xml:space="preserve"> [9]</w:t>
      </w:r>
      <w:r w:rsidRPr="00245310">
        <w:rPr>
          <w:rFonts w:ascii="Times New Roman" w:hAnsi="Times New Roman" w:cs="Times New Roman"/>
          <w:sz w:val="24"/>
          <w:szCs w:val="24"/>
        </w:rPr>
        <w:t>. We define moduli spaces formally and introduce key concepts such as stability, compactification, and geometric invariant theory. Throughout the discussion, we consider moduli spaces of curves, vector bundles, and algebraic varieties as primary examples.</w:t>
      </w:r>
    </w:p>
    <w:p w14:paraId="7F1C65DC" w14:textId="77777777" w:rsidR="00245310" w:rsidRPr="00245310" w:rsidRDefault="00245310" w:rsidP="004554F8">
      <w:pPr>
        <w:spacing w:after="0" w:line="360" w:lineRule="auto"/>
        <w:jc w:val="both"/>
        <w:rPr>
          <w:rFonts w:ascii="Times New Roman" w:hAnsi="Times New Roman" w:cs="Times New Roman"/>
          <w:sz w:val="24"/>
          <w:szCs w:val="24"/>
        </w:rPr>
      </w:pPr>
    </w:p>
    <w:p w14:paraId="7F7CA287"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i/>
          <w:iCs/>
          <w:sz w:val="24"/>
          <w:szCs w:val="24"/>
        </w:rPr>
        <w:t>Definition 2.1 (Moduli Space):</w:t>
      </w:r>
      <w:r w:rsidRPr="00245310">
        <w:rPr>
          <w:rFonts w:ascii="Times New Roman" w:hAnsi="Times New Roman" w:cs="Times New Roman"/>
          <w:sz w:val="24"/>
          <w:szCs w:val="24"/>
        </w:rPr>
        <w:t xml:space="preserve"> Let </w:t>
      </w:r>
      <m:oMath>
        <m:r>
          <w:rPr>
            <w:rFonts w:ascii="Cambria Math" w:hAnsi="Cambria Math" w:cs="Times New Roman"/>
            <w:sz w:val="24"/>
            <w:szCs w:val="24"/>
          </w:rPr>
          <m:t>X</m:t>
        </m:r>
      </m:oMath>
      <w:r w:rsidRPr="00245310">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 xml:space="preserve">be a set of geometric objects, and let </w:t>
      </w:r>
      <m:oMath>
        <m:r>
          <w:rPr>
            <w:rFonts w:ascii="Cambria Math" w:hAnsi="Cambria Math" w:cs="Times New Roman"/>
            <w:sz w:val="24"/>
            <w:szCs w:val="24"/>
          </w:rPr>
          <m:t>~</m:t>
        </m:r>
      </m:oMath>
      <w:r w:rsidRPr="00245310">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 xml:space="preserve">be an equivalence relation on </w:t>
      </w:r>
      <m:oMath>
        <m:r>
          <w:rPr>
            <w:rFonts w:ascii="Cambria Math" w:hAnsi="Cambria Math" w:cs="Times New Roman"/>
            <w:sz w:val="24"/>
            <w:szCs w:val="24"/>
          </w:rPr>
          <m:t>X</m:t>
        </m:r>
      </m:oMath>
      <w:r w:rsidRPr="00245310">
        <w:rPr>
          <w:rFonts w:ascii="Times New Roman" w:hAnsi="Times New Roman" w:cs="Times New Roman"/>
          <w:sz w:val="24"/>
          <w:szCs w:val="24"/>
        </w:rPr>
        <w:t xml:space="preserve">. The moduli space </w:t>
      </w:r>
      <m:oMath>
        <m:r>
          <w:rPr>
            <w:rFonts w:ascii="Cambria Math" w:hAnsi="Cambria Math" w:cs="Times New Roman"/>
            <w:sz w:val="24"/>
            <w:szCs w:val="24"/>
          </w:rPr>
          <m:t>M</m:t>
        </m:r>
      </m:oMath>
      <w:r w:rsidRPr="00245310">
        <w:rPr>
          <w:rFonts w:ascii="Times New Roman" w:hAnsi="Times New Roman" w:cs="Times New Roman"/>
          <w:sz w:val="24"/>
          <w:szCs w:val="24"/>
        </w:rPr>
        <w:t xml:space="preserve"> is the quotient space </w:t>
      </w:r>
      <m:oMath>
        <m:f>
          <m:fPr>
            <m:type m:val="skw"/>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m:t>
            </m:r>
          </m:den>
        </m:f>
      </m:oMath>
      <w:r w:rsidRPr="00245310">
        <w:rPr>
          <w:rFonts w:ascii="Times New Roman" w:hAnsi="Times New Roman" w:cs="Times New Roman"/>
          <w:sz w:val="24"/>
          <w:szCs w:val="24"/>
        </w:rPr>
        <w:t>, endowed with a suitable geometric structure.</w:t>
      </w:r>
    </w:p>
    <w:p w14:paraId="6B740DC0" w14:textId="77777777" w:rsidR="00245310" w:rsidRPr="00245310" w:rsidRDefault="00245310" w:rsidP="004554F8">
      <w:pPr>
        <w:spacing w:after="0" w:line="360" w:lineRule="auto"/>
        <w:jc w:val="both"/>
        <w:rPr>
          <w:rFonts w:ascii="Times New Roman" w:hAnsi="Times New Roman" w:cs="Times New Roman"/>
          <w:sz w:val="24"/>
          <w:szCs w:val="24"/>
        </w:rPr>
      </w:pPr>
    </w:p>
    <w:p w14:paraId="5E407091"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b/>
          <w:bCs/>
          <w:sz w:val="24"/>
          <w:szCs w:val="24"/>
        </w:rPr>
        <w:t>3. Topological and Geometric Structure of Moduli Spaces</w:t>
      </w:r>
    </w:p>
    <w:p w14:paraId="692B4137" w14:textId="255213B9" w:rsidR="00245310" w:rsidRDefault="001104EE" w:rsidP="004554F8">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t>The study of moduli spaces—the parameter spaces for geometric objects such as algebraic curves, vector bundles, or K3 surfaces—hinges on understanding the topological and geometric structures that these spaces inherit</w:t>
      </w:r>
      <w:r w:rsidR="00E84AD9">
        <w:rPr>
          <w:rFonts w:ascii="Times New Roman" w:hAnsi="Times New Roman" w:cs="Times New Roman"/>
          <w:sz w:val="24"/>
          <w:szCs w:val="24"/>
        </w:rPr>
        <w:t xml:space="preserve"> [10]</w:t>
      </w:r>
      <w:r w:rsidRPr="001104EE">
        <w:rPr>
          <w:rFonts w:ascii="Times New Roman" w:hAnsi="Times New Roman" w:cs="Times New Roman"/>
          <w:sz w:val="24"/>
          <w:szCs w:val="24"/>
        </w:rPr>
        <w:t xml:space="preserve">. The </w:t>
      </w:r>
      <w:proofErr w:type="spellStart"/>
      <w:r w:rsidR="00E07DEF" w:rsidRPr="004E5ECA">
        <w:rPr>
          <w:rFonts w:ascii="Times New Roman" w:hAnsi="Times New Roman" w:cs="Times New Roman"/>
          <w:sz w:val="24"/>
          <w:szCs w:val="24"/>
          <w:highlight w:val="yellow"/>
        </w:rPr>
        <w:t>behaviour</w:t>
      </w:r>
      <w:proofErr w:type="spellEnd"/>
      <w:r w:rsidR="00E07DEF" w:rsidRPr="001104EE">
        <w:rPr>
          <w:rFonts w:ascii="Times New Roman" w:hAnsi="Times New Roman" w:cs="Times New Roman"/>
          <w:sz w:val="24"/>
          <w:szCs w:val="24"/>
        </w:rPr>
        <w:t xml:space="preserve"> </w:t>
      </w:r>
      <w:r w:rsidRPr="001104EE">
        <w:rPr>
          <w:rFonts w:ascii="Times New Roman" w:hAnsi="Times New Roman" w:cs="Times New Roman"/>
          <w:sz w:val="24"/>
          <w:szCs w:val="24"/>
        </w:rPr>
        <w:t xml:space="preserve">of these moduli spaces depends heavily on the nature of the objects being </w:t>
      </w:r>
      <w:proofErr w:type="spellStart"/>
      <w:r w:rsidR="00E07DEF" w:rsidRPr="004E5ECA">
        <w:rPr>
          <w:rFonts w:ascii="Times New Roman" w:hAnsi="Times New Roman" w:cs="Times New Roman"/>
          <w:sz w:val="24"/>
          <w:szCs w:val="24"/>
          <w:highlight w:val="yellow"/>
        </w:rPr>
        <w:t>parametrised</w:t>
      </w:r>
      <w:proofErr w:type="spellEnd"/>
      <w:r w:rsidRPr="001104EE">
        <w:rPr>
          <w:rFonts w:ascii="Times New Roman" w:hAnsi="Times New Roman" w:cs="Times New Roman"/>
          <w:sz w:val="24"/>
          <w:szCs w:val="24"/>
        </w:rPr>
        <w:t>. In particular, the connectedness, compactness, and smoothness of a moduli space are influenced by the types of objects it classifies and the stability conditions applied</w:t>
      </w:r>
      <w:r w:rsidR="00E84AD9">
        <w:rPr>
          <w:rFonts w:ascii="Times New Roman" w:hAnsi="Times New Roman" w:cs="Times New Roman"/>
          <w:sz w:val="24"/>
          <w:szCs w:val="24"/>
        </w:rPr>
        <w:t xml:space="preserve"> [11]</w:t>
      </w:r>
      <w:r w:rsidRPr="001104EE">
        <w:rPr>
          <w:rFonts w:ascii="Times New Roman" w:hAnsi="Times New Roman" w:cs="Times New Roman"/>
          <w:sz w:val="24"/>
          <w:szCs w:val="24"/>
        </w:rPr>
        <w:t xml:space="preserve">. To gain a deeper understanding of these properties, we </w:t>
      </w:r>
      <w:proofErr w:type="spellStart"/>
      <w:r w:rsidR="00E07DEF" w:rsidRPr="004E5ECA">
        <w:rPr>
          <w:rFonts w:ascii="Times New Roman" w:hAnsi="Times New Roman" w:cs="Times New Roman"/>
          <w:sz w:val="24"/>
          <w:szCs w:val="24"/>
          <w:highlight w:val="yellow"/>
        </w:rPr>
        <w:t>analyse</w:t>
      </w:r>
      <w:proofErr w:type="spellEnd"/>
      <w:r w:rsidR="00E07DEF" w:rsidRPr="004E5ECA">
        <w:rPr>
          <w:rFonts w:ascii="Times New Roman" w:hAnsi="Times New Roman" w:cs="Times New Roman"/>
          <w:sz w:val="24"/>
          <w:szCs w:val="24"/>
          <w:highlight w:val="yellow"/>
        </w:rPr>
        <w:t xml:space="preserve"> </w:t>
      </w:r>
      <w:r w:rsidRPr="001104EE">
        <w:rPr>
          <w:rFonts w:ascii="Times New Roman" w:hAnsi="Times New Roman" w:cs="Times New Roman"/>
          <w:sz w:val="24"/>
          <w:szCs w:val="24"/>
        </w:rPr>
        <w:t>them using both differential geometry and algebraic geometry tools, as well as insights from deformation theory and the study of infinitesimal automorphisms.</w:t>
      </w:r>
    </w:p>
    <w:p w14:paraId="3B71D351" w14:textId="77777777" w:rsidR="001104EE" w:rsidRDefault="001104EE" w:rsidP="004554F8">
      <w:pPr>
        <w:spacing w:after="0" w:line="360" w:lineRule="auto"/>
        <w:jc w:val="both"/>
        <w:rPr>
          <w:rFonts w:ascii="Times New Roman" w:hAnsi="Times New Roman" w:cs="Times New Roman"/>
          <w:sz w:val="24"/>
          <w:szCs w:val="24"/>
        </w:rPr>
      </w:pPr>
    </w:p>
    <w:p w14:paraId="18C49954" w14:textId="77777777" w:rsidR="001104EE" w:rsidRPr="001A679A" w:rsidRDefault="001104EE" w:rsidP="001104EE">
      <w:pPr>
        <w:spacing w:after="0" w:line="360" w:lineRule="auto"/>
        <w:jc w:val="both"/>
        <w:rPr>
          <w:rFonts w:ascii="Times New Roman" w:hAnsi="Times New Roman" w:cs="Times New Roman"/>
          <w:b/>
          <w:sz w:val="24"/>
          <w:szCs w:val="24"/>
        </w:rPr>
      </w:pPr>
      <w:r w:rsidRPr="001A679A">
        <w:rPr>
          <w:rFonts w:ascii="Times New Roman" w:hAnsi="Times New Roman" w:cs="Times New Roman"/>
          <w:b/>
          <w:sz w:val="24"/>
          <w:szCs w:val="24"/>
        </w:rPr>
        <w:t>Key Structural Properties of Moduli Spaces</w:t>
      </w:r>
    </w:p>
    <w:p w14:paraId="493AE942" w14:textId="77777777" w:rsidR="001104EE" w:rsidRPr="001A679A" w:rsidRDefault="001104EE" w:rsidP="001104EE">
      <w:pPr>
        <w:spacing w:after="0" w:line="360" w:lineRule="auto"/>
        <w:jc w:val="both"/>
        <w:rPr>
          <w:rFonts w:ascii="Times New Roman" w:hAnsi="Times New Roman" w:cs="Times New Roman"/>
          <w:b/>
          <w:sz w:val="24"/>
          <w:szCs w:val="24"/>
        </w:rPr>
      </w:pPr>
      <w:r w:rsidRPr="001A679A">
        <w:rPr>
          <w:rFonts w:ascii="Times New Roman" w:hAnsi="Times New Roman" w:cs="Times New Roman"/>
          <w:b/>
          <w:sz w:val="24"/>
          <w:szCs w:val="24"/>
        </w:rPr>
        <w:t>1. Connectedness</w:t>
      </w:r>
    </w:p>
    <w:p w14:paraId="7413563A" w14:textId="77777777" w:rsidR="001104EE" w:rsidRPr="001104EE" w:rsidRDefault="001104EE" w:rsidP="001104EE">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t>Connectedness refers to whether the moduli space is a single, unbroken piece or whether it is made up of multiple disjoint components</w:t>
      </w:r>
      <w:r w:rsidR="00E84AD9">
        <w:rPr>
          <w:rFonts w:ascii="Times New Roman" w:hAnsi="Times New Roman" w:cs="Times New Roman"/>
          <w:sz w:val="24"/>
          <w:szCs w:val="24"/>
        </w:rPr>
        <w:t xml:space="preserve"> [12]</w:t>
      </w:r>
      <w:r w:rsidRPr="001104EE">
        <w:rPr>
          <w:rFonts w:ascii="Times New Roman" w:hAnsi="Times New Roman" w:cs="Times New Roman"/>
          <w:sz w:val="24"/>
          <w:szCs w:val="24"/>
        </w:rPr>
        <w:t>.</w:t>
      </w:r>
    </w:p>
    <w:p w14:paraId="24DFD354" w14:textId="58CB6703"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Algebraic Curves:</w:t>
      </w:r>
      <w:r w:rsidRPr="001104EE">
        <w:rPr>
          <w:rFonts w:ascii="Times New Roman" w:hAnsi="Times New Roman" w:cs="Times New Roman"/>
          <w:sz w:val="24"/>
          <w:szCs w:val="24"/>
        </w:rPr>
        <w:t xml:space="preserve"> The moduli space of genus </w:t>
      </w:r>
      <m:oMath>
        <m:r>
          <w:rPr>
            <w:rFonts w:ascii="Cambria Math" w:hAnsi="Cambria Math" w:cs="Times New Roman"/>
            <w:sz w:val="24"/>
            <w:szCs w:val="24"/>
          </w:rPr>
          <m:t>g</m:t>
        </m:r>
      </m:oMath>
      <w:r w:rsidR="001A679A">
        <w:rPr>
          <w:rFonts w:ascii="Times New Roman" w:hAnsi="Times New Roman" w:cs="Times New Roman"/>
          <w:sz w:val="24"/>
          <w:szCs w:val="24"/>
        </w:rPr>
        <w:t xml:space="preserve"> </w:t>
      </w:r>
      <w:r w:rsidRPr="001104EE">
        <w:rPr>
          <w:rFonts w:ascii="Times New Roman" w:hAnsi="Times New Roman" w:cs="Times New Roman"/>
          <w:sz w:val="24"/>
          <w:szCs w:val="24"/>
        </w:rPr>
        <w:t xml:space="preserve">curves,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g</m:t>
            </m:r>
          </m:sub>
        </m:sSub>
      </m:oMath>
      <w:r w:rsidRPr="001104EE">
        <w:rPr>
          <w:rFonts w:ascii="Times New Roman" w:hAnsi="Times New Roman" w:cs="Times New Roman"/>
          <w:sz w:val="24"/>
          <w:szCs w:val="24"/>
        </w:rPr>
        <w:t xml:space="preserve">, is connected for </w:t>
      </w:r>
      <m:oMath>
        <m:r>
          <w:rPr>
            <w:rFonts w:ascii="Cambria Math" w:hAnsi="Cambria Math" w:cs="Times New Roman"/>
            <w:sz w:val="24"/>
            <w:szCs w:val="24"/>
          </w:rPr>
          <m:t>g≥2</m:t>
        </m:r>
      </m:oMath>
      <w:r w:rsidRPr="001104EE">
        <w:rPr>
          <w:rFonts w:ascii="Times New Roman" w:hAnsi="Times New Roman" w:cs="Times New Roman"/>
          <w:sz w:val="24"/>
          <w:szCs w:val="24"/>
        </w:rPr>
        <w:t xml:space="preserve">. This connectedness can be understood by looking at the fact that the space of all Riemann surfaces of a given genus can be </w:t>
      </w:r>
      <w:proofErr w:type="spellStart"/>
      <w:r w:rsidR="00E07DEF" w:rsidRPr="004E5ECA">
        <w:rPr>
          <w:rFonts w:ascii="Times New Roman" w:hAnsi="Times New Roman" w:cs="Times New Roman"/>
          <w:sz w:val="24"/>
          <w:szCs w:val="24"/>
          <w:highlight w:val="yellow"/>
        </w:rPr>
        <w:t>parametrised</w:t>
      </w:r>
      <w:proofErr w:type="spellEnd"/>
      <w:r w:rsidR="00E07DEF" w:rsidRPr="004E5ECA">
        <w:rPr>
          <w:rFonts w:ascii="Times New Roman" w:hAnsi="Times New Roman" w:cs="Times New Roman"/>
          <w:sz w:val="24"/>
          <w:szCs w:val="24"/>
          <w:highlight w:val="yellow"/>
        </w:rPr>
        <w:t xml:space="preserve"> </w:t>
      </w:r>
      <w:r w:rsidRPr="001104EE">
        <w:rPr>
          <w:rFonts w:ascii="Times New Roman" w:hAnsi="Times New Roman" w:cs="Times New Roman"/>
          <w:sz w:val="24"/>
          <w:szCs w:val="24"/>
        </w:rPr>
        <w:t>by a finite number of moduli (e.g., the entries of the period matrix for genus 2 curves), and the moduli space remains connected due to the nature of these parameters.</w:t>
      </w:r>
    </w:p>
    <w:p w14:paraId="39BAF27E"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Vector Bundles:</w:t>
      </w:r>
      <w:r w:rsidRPr="001104EE">
        <w:rPr>
          <w:rFonts w:ascii="Times New Roman" w:hAnsi="Times New Roman" w:cs="Times New Roman"/>
          <w:sz w:val="24"/>
          <w:szCs w:val="24"/>
        </w:rPr>
        <w:t xml:space="preserve"> The moduli space of vector bundles over a fixed Riemann surface is generally connected, but this property can be altered by the presence of singularities or different stability </w:t>
      </w:r>
      <w:r w:rsidRPr="001104EE">
        <w:rPr>
          <w:rFonts w:ascii="Times New Roman" w:hAnsi="Times New Roman" w:cs="Times New Roman"/>
          <w:sz w:val="24"/>
          <w:szCs w:val="24"/>
        </w:rPr>
        <w:lastRenderedPageBreak/>
        <w:t>conditions</w:t>
      </w:r>
      <w:r w:rsidR="00E84AD9">
        <w:rPr>
          <w:rFonts w:ascii="Times New Roman" w:hAnsi="Times New Roman" w:cs="Times New Roman"/>
          <w:sz w:val="24"/>
          <w:szCs w:val="24"/>
        </w:rPr>
        <w:t xml:space="preserve"> [13]</w:t>
      </w:r>
      <w:r w:rsidRPr="001104EE">
        <w:rPr>
          <w:rFonts w:ascii="Times New Roman" w:hAnsi="Times New Roman" w:cs="Times New Roman"/>
          <w:sz w:val="24"/>
          <w:szCs w:val="24"/>
        </w:rPr>
        <w:t>. For example, for rank 2 vector bundles, the space can be divided into stable, semi-stable, and unstable bundles, which form different components of the moduli space.</w:t>
      </w:r>
    </w:p>
    <w:p w14:paraId="53F58F5C" w14:textId="77777777" w:rsid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K3 Surfaces:</w:t>
      </w:r>
      <w:r w:rsidRPr="001104EE">
        <w:rPr>
          <w:rFonts w:ascii="Times New Roman" w:hAnsi="Times New Roman" w:cs="Times New Roman"/>
          <w:sz w:val="24"/>
          <w:szCs w:val="24"/>
        </w:rPr>
        <w:t xml:space="preserve"> The moduli space of K3 surfaces is also connected, as the complex structures of K3 surfaces form a continuous family. The connectedness arises from the fact that the period map for K3 surfaces defines a continuous map to a period domain, and variations of this period domain reflect the connectedness of the moduli space</w:t>
      </w:r>
      <w:r w:rsidR="00E84AD9">
        <w:rPr>
          <w:rFonts w:ascii="Times New Roman" w:hAnsi="Times New Roman" w:cs="Times New Roman"/>
          <w:sz w:val="24"/>
          <w:szCs w:val="24"/>
        </w:rPr>
        <w:t xml:space="preserve"> [14]</w:t>
      </w:r>
      <w:r w:rsidRPr="001104EE">
        <w:rPr>
          <w:rFonts w:ascii="Times New Roman" w:hAnsi="Times New Roman" w:cs="Times New Roman"/>
          <w:sz w:val="24"/>
          <w:szCs w:val="24"/>
        </w:rPr>
        <w:t>.</w:t>
      </w:r>
    </w:p>
    <w:p w14:paraId="0E89901F" w14:textId="77777777" w:rsidR="001A679A" w:rsidRPr="001104EE" w:rsidRDefault="001A679A" w:rsidP="001104EE">
      <w:pPr>
        <w:spacing w:after="0" w:line="360" w:lineRule="auto"/>
        <w:jc w:val="both"/>
        <w:rPr>
          <w:rFonts w:ascii="Times New Roman" w:hAnsi="Times New Roman" w:cs="Times New Roman"/>
          <w:sz w:val="24"/>
          <w:szCs w:val="24"/>
        </w:rPr>
      </w:pPr>
    </w:p>
    <w:p w14:paraId="4E6AA49E" w14:textId="77777777" w:rsidR="001104EE" w:rsidRPr="001A679A" w:rsidRDefault="001104EE" w:rsidP="001104EE">
      <w:pPr>
        <w:spacing w:after="0" w:line="360" w:lineRule="auto"/>
        <w:jc w:val="both"/>
        <w:rPr>
          <w:rFonts w:ascii="Times New Roman" w:hAnsi="Times New Roman" w:cs="Times New Roman"/>
          <w:b/>
          <w:sz w:val="24"/>
          <w:szCs w:val="24"/>
        </w:rPr>
      </w:pPr>
      <w:r w:rsidRPr="001A679A">
        <w:rPr>
          <w:rFonts w:ascii="Times New Roman" w:hAnsi="Times New Roman" w:cs="Times New Roman"/>
          <w:b/>
          <w:sz w:val="24"/>
          <w:szCs w:val="24"/>
        </w:rPr>
        <w:t>2. Compactness</w:t>
      </w:r>
    </w:p>
    <w:p w14:paraId="6C3A1371" w14:textId="0E3BD0E2" w:rsidR="001104EE" w:rsidRPr="001104EE" w:rsidRDefault="001104EE" w:rsidP="001104EE">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t xml:space="preserve">Compactness of a moduli space means that it is both closed and bounded, meaning that there are no "infinite" </w:t>
      </w:r>
      <w:proofErr w:type="spellStart"/>
      <w:r w:rsidR="00E07DEF" w:rsidRPr="004E5ECA">
        <w:rPr>
          <w:rFonts w:ascii="Times New Roman" w:hAnsi="Times New Roman" w:cs="Times New Roman"/>
          <w:sz w:val="24"/>
          <w:szCs w:val="24"/>
          <w:highlight w:val="yellow"/>
        </w:rPr>
        <w:t>behaviours</w:t>
      </w:r>
      <w:proofErr w:type="spellEnd"/>
      <w:r w:rsidR="00E07DEF" w:rsidRPr="001104EE">
        <w:rPr>
          <w:rFonts w:ascii="Times New Roman" w:hAnsi="Times New Roman" w:cs="Times New Roman"/>
          <w:sz w:val="24"/>
          <w:szCs w:val="24"/>
        </w:rPr>
        <w:t xml:space="preserve"> </w:t>
      </w:r>
      <w:r w:rsidRPr="001104EE">
        <w:rPr>
          <w:rFonts w:ascii="Times New Roman" w:hAnsi="Times New Roman" w:cs="Times New Roman"/>
          <w:sz w:val="24"/>
          <w:szCs w:val="24"/>
        </w:rPr>
        <w:t>or "missing" points from the space</w:t>
      </w:r>
      <w:r w:rsidR="00E84AD9">
        <w:rPr>
          <w:rFonts w:ascii="Times New Roman" w:hAnsi="Times New Roman" w:cs="Times New Roman"/>
          <w:sz w:val="24"/>
          <w:szCs w:val="24"/>
        </w:rPr>
        <w:t xml:space="preserve"> [15]</w:t>
      </w:r>
      <w:r w:rsidRPr="001104EE">
        <w:rPr>
          <w:rFonts w:ascii="Times New Roman" w:hAnsi="Times New Roman" w:cs="Times New Roman"/>
          <w:sz w:val="24"/>
          <w:szCs w:val="24"/>
        </w:rPr>
        <w:t>.</w:t>
      </w:r>
    </w:p>
    <w:p w14:paraId="0B08D249"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Deligne-Mumford Compactification:</w:t>
      </w:r>
      <w:r w:rsidRPr="001104EE">
        <w:rPr>
          <w:rFonts w:ascii="Times New Roman" w:hAnsi="Times New Roman" w:cs="Times New Roman"/>
          <w:sz w:val="24"/>
          <w:szCs w:val="24"/>
        </w:rPr>
        <w:t xml:space="preserve"> For moduli spaces of algebraic curves or vector bundles, compactness is generally not achieved in the initial definition of the moduli space, especially when considering objects with degenerate properties (such as nodal curves). To address this, we use the Deligne-Mumford compactification for curves and the GIT (Geometric Invariant Theory) quotient for vector bundles. These compactifications allow us to include not just smooth objects, but also certain singular objects (such as nodal curves or unstable vector bundles) in a well-defined way.</w:t>
      </w:r>
    </w:p>
    <w:p w14:paraId="6C77F449" w14:textId="6BAC6A54"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K3 Surfaces:</w:t>
      </w:r>
      <w:r w:rsidRPr="001104EE">
        <w:rPr>
          <w:rFonts w:ascii="Times New Roman" w:hAnsi="Times New Roman" w:cs="Times New Roman"/>
          <w:sz w:val="24"/>
          <w:szCs w:val="24"/>
        </w:rPr>
        <w:t xml:space="preserve"> The moduli space of </w:t>
      </w:r>
      <w:proofErr w:type="spellStart"/>
      <w:r w:rsidR="00E07DEF" w:rsidRPr="004E5ECA">
        <w:rPr>
          <w:rFonts w:ascii="Times New Roman" w:hAnsi="Times New Roman" w:cs="Times New Roman"/>
          <w:sz w:val="24"/>
          <w:szCs w:val="24"/>
          <w:highlight w:val="yellow"/>
        </w:rPr>
        <w:t>polarised</w:t>
      </w:r>
      <w:proofErr w:type="spellEnd"/>
      <w:r w:rsidR="00E07DEF" w:rsidRPr="004E5ECA">
        <w:rPr>
          <w:rFonts w:ascii="Times New Roman" w:hAnsi="Times New Roman" w:cs="Times New Roman"/>
          <w:sz w:val="24"/>
          <w:szCs w:val="24"/>
          <w:highlight w:val="yellow"/>
        </w:rPr>
        <w:t xml:space="preserve"> </w:t>
      </w:r>
      <w:r w:rsidRPr="001104EE">
        <w:rPr>
          <w:rFonts w:ascii="Times New Roman" w:hAnsi="Times New Roman" w:cs="Times New Roman"/>
          <w:sz w:val="24"/>
          <w:szCs w:val="24"/>
        </w:rPr>
        <w:t xml:space="preserve">K3 surfaces is often compactified by considering moduli spaces of </w:t>
      </w:r>
      <w:proofErr w:type="spellStart"/>
      <w:r w:rsidR="00E07DEF" w:rsidRPr="004E5ECA">
        <w:rPr>
          <w:rFonts w:ascii="Times New Roman" w:hAnsi="Times New Roman" w:cs="Times New Roman"/>
          <w:sz w:val="24"/>
          <w:szCs w:val="24"/>
          <w:highlight w:val="yellow"/>
        </w:rPr>
        <w:t>polarised</w:t>
      </w:r>
      <w:proofErr w:type="spellEnd"/>
      <w:r w:rsidR="00E07DEF" w:rsidRPr="004E5ECA">
        <w:rPr>
          <w:rFonts w:ascii="Times New Roman" w:hAnsi="Times New Roman" w:cs="Times New Roman"/>
          <w:sz w:val="24"/>
          <w:szCs w:val="24"/>
          <w:highlight w:val="yellow"/>
        </w:rPr>
        <w:t xml:space="preserve"> </w:t>
      </w:r>
      <w:r w:rsidRPr="001104EE">
        <w:rPr>
          <w:rFonts w:ascii="Times New Roman" w:hAnsi="Times New Roman" w:cs="Times New Roman"/>
          <w:sz w:val="24"/>
          <w:szCs w:val="24"/>
        </w:rPr>
        <w:t>K3 surfaces. The compactification process ensures that the moduli space includes both smooth and some types of singular K3 surfaces, such as those arising from degenerations</w:t>
      </w:r>
      <w:r w:rsidR="00E84AD9">
        <w:rPr>
          <w:rFonts w:ascii="Times New Roman" w:hAnsi="Times New Roman" w:cs="Times New Roman"/>
          <w:sz w:val="24"/>
          <w:szCs w:val="24"/>
        </w:rPr>
        <w:t xml:space="preserve"> [16]</w:t>
      </w:r>
      <w:r w:rsidRPr="001104EE">
        <w:rPr>
          <w:rFonts w:ascii="Times New Roman" w:hAnsi="Times New Roman" w:cs="Times New Roman"/>
          <w:sz w:val="24"/>
          <w:szCs w:val="24"/>
        </w:rPr>
        <w:t>. The period map gives an explicit method for compactifying the moduli space of K3 surfaces.</w:t>
      </w:r>
    </w:p>
    <w:p w14:paraId="50E39672" w14:textId="77777777" w:rsidR="001104EE" w:rsidRDefault="001104EE" w:rsidP="001104EE">
      <w:pPr>
        <w:spacing w:after="0" w:line="360" w:lineRule="auto"/>
        <w:jc w:val="both"/>
        <w:rPr>
          <w:rFonts w:ascii="Times New Roman" w:hAnsi="Times New Roman" w:cs="Times New Roman"/>
          <w:sz w:val="24"/>
          <w:szCs w:val="24"/>
        </w:rPr>
      </w:pPr>
    </w:p>
    <w:p w14:paraId="460F6C0E" w14:textId="77777777" w:rsidR="001104EE" w:rsidRPr="001A679A" w:rsidRDefault="001104EE" w:rsidP="001104EE">
      <w:pPr>
        <w:spacing w:after="0" w:line="360" w:lineRule="auto"/>
        <w:jc w:val="both"/>
        <w:rPr>
          <w:rFonts w:ascii="Times New Roman" w:hAnsi="Times New Roman" w:cs="Times New Roman"/>
          <w:b/>
          <w:sz w:val="24"/>
          <w:szCs w:val="24"/>
        </w:rPr>
      </w:pPr>
      <w:r w:rsidRPr="001A679A">
        <w:rPr>
          <w:rFonts w:ascii="Times New Roman" w:hAnsi="Times New Roman" w:cs="Times New Roman"/>
          <w:b/>
          <w:sz w:val="24"/>
          <w:szCs w:val="24"/>
        </w:rPr>
        <w:t>3. Local Coordinate Charts</w:t>
      </w:r>
    </w:p>
    <w:p w14:paraId="58B12A5A" w14:textId="77777777" w:rsidR="001104EE" w:rsidRPr="001104EE" w:rsidRDefault="001104EE" w:rsidP="001104EE">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t>To understand the local structure of a moduli space, we must investigate the local coordinate charts—the local coordinates or parameters around a given point in the moduli space. These charts describe the infinitesimal deformations of the geometric objects classified by the moduli space.</w:t>
      </w:r>
    </w:p>
    <w:p w14:paraId="1FB2B3A9"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Deformation Theory:</w:t>
      </w:r>
      <w:r w:rsidRPr="001104EE">
        <w:rPr>
          <w:rFonts w:ascii="Times New Roman" w:hAnsi="Times New Roman" w:cs="Times New Roman"/>
          <w:sz w:val="24"/>
          <w:szCs w:val="24"/>
        </w:rPr>
        <w:t xml:space="preserve"> In the context of moduli spaces, deformation theory plays a central role. It provides a framework to study how a geometric object can be perturbed or deformed</w:t>
      </w:r>
      <w:r w:rsidR="00E84AD9">
        <w:rPr>
          <w:rFonts w:ascii="Times New Roman" w:hAnsi="Times New Roman" w:cs="Times New Roman"/>
          <w:sz w:val="24"/>
          <w:szCs w:val="24"/>
        </w:rPr>
        <w:t xml:space="preserve"> [17]</w:t>
      </w:r>
      <w:r w:rsidRPr="001104EE">
        <w:rPr>
          <w:rFonts w:ascii="Times New Roman" w:hAnsi="Times New Roman" w:cs="Times New Roman"/>
          <w:sz w:val="24"/>
          <w:szCs w:val="24"/>
        </w:rPr>
        <w:t xml:space="preserve">. The </w:t>
      </w:r>
      <w:r w:rsidRPr="001104EE">
        <w:rPr>
          <w:rFonts w:ascii="Times New Roman" w:hAnsi="Times New Roman" w:cs="Times New Roman"/>
          <w:sz w:val="24"/>
          <w:szCs w:val="24"/>
        </w:rPr>
        <w:lastRenderedPageBreak/>
        <w:t>Kodaira-Spencer map is a fundamental tool in this theory. It links the deformations of an object to the moduli space, providing a way to compute local coordinates.</w:t>
      </w:r>
    </w:p>
    <w:p w14:paraId="25A322A1"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Infinitesimal Automorphisms:</w:t>
      </w:r>
      <w:r w:rsidRPr="001104EE">
        <w:rPr>
          <w:rFonts w:ascii="Times New Roman" w:hAnsi="Times New Roman" w:cs="Times New Roman"/>
          <w:sz w:val="24"/>
          <w:szCs w:val="24"/>
        </w:rPr>
        <w:t xml:space="preserve"> The study of infinitesimal automorphisms helps understand the smooth structure of a moduli space. For a given object in the moduli space, infinitesimal automorphisms represent small deformations that leave the object invariant. The obstruction theory further helps in understanding when certain deformations can be extended to larger families of objects, and when they cannot. These obstructions give insight into the structure of the moduli space and its local charts</w:t>
      </w:r>
      <w:r w:rsidR="00E84AD9">
        <w:rPr>
          <w:rFonts w:ascii="Times New Roman" w:hAnsi="Times New Roman" w:cs="Times New Roman"/>
          <w:sz w:val="24"/>
          <w:szCs w:val="24"/>
        </w:rPr>
        <w:t xml:space="preserve"> [18]</w:t>
      </w:r>
      <w:r w:rsidRPr="001104EE">
        <w:rPr>
          <w:rFonts w:ascii="Times New Roman" w:hAnsi="Times New Roman" w:cs="Times New Roman"/>
          <w:sz w:val="24"/>
          <w:szCs w:val="24"/>
        </w:rPr>
        <w:t>.</w:t>
      </w:r>
    </w:p>
    <w:p w14:paraId="7E7431DB" w14:textId="77777777" w:rsidR="001104EE" w:rsidRPr="001104EE" w:rsidRDefault="001104EE" w:rsidP="001104EE">
      <w:pPr>
        <w:spacing w:after="0" w:line="360" w:lineRule="auto"/>
        <w:jc w:val="both"/>
        <w:rPr>
          <w:rFonts w:ascii="Times New Roman" w:hAnsi="Times New Roman" w:cs="Times New Roman"/>
          <w:sz w:val="24"/>
          <w:szCs w:val="24"/>
        </w:rPr>
      </w:pPr>
    </w:p>
    <w:p w14:paraId="4AA9A7AD" w14:textId="77777777" w:rsidR="001104EE" w:rsidRPr="001A679A" w:rsidRDefault="001104EE" w:rsidP="001104EE">
      <w:pPr>
        <w:spacing w:after="0" w:line="360" w:lineRule="auto"/>
        <w:jc w:val="both"/>
        <w:rPr>
          <w:rFonts w:ascii="Times New Roman" w:hAnsi="Times New Roman" w:cs="Times New Roman"/>
          <w:b/>
          <w:sz w:val="24"/>
          <w:szCs w:val="24"/>
        </w:rPr>
      </w:pPr>
      <w:r w:rsidRPr="001A679A">
        <w:rPr>
          <w:rFonts w:ascii="Times New Roman" w:hAnsi="Times New Roman" w:cs="Times New Roman"/>
          <w:b/>
          <w:sz w:val="24"/>
          <w:szCs w:val="24"/>
        </w:rPr>
        <w:t>Theorem 3.1: Smoothness of Moduli Spaces</w:t>
      </w:r>
    </w:p>
    <w:p w14:paraId="69928145"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Statement:</w:t>
      </w:r>
      <w:r w:rsidRPr="001104EE">
        <w:rPr>
          <w:rFonts w:ascii="Times New Roman" w:hAnsi="Times New Roman" w:cs="Times New Roman"/>
          <w:sz w:val="24"/>
          <w:szCs w:val="24"/>
        </w:rPr>
        <w:t xml:space="preserve"> Under appropriate stability conditions, the moduli space of stable objects forms a smooth algebraic variety.</w:t>
      </w:r>
    </w:p>
    <w:p w14:paraId="347623B6" w14:textId="77777777" w:rsidR="001104EE" w:rsidRPr="001104EE" w:rsidRDefault="001104EE" w:rsidP="001104EE">
      <w:pPr>
        <w:spacing w:after="0" w:line="360" w:lineRule="auto"/>
        <w:jc w:val="both"/>
        <w:rPr>
          <w:rFonts w:ascii="Times New Roman" w:hAnsi="Times New Roman" w:cs="Times New Roman"/>
          <w:sz w:val="24"/>
          <w:szCs w:val="24"/>
        </w:rPr>
      </w:pPr>
    </w:p>
    <w:p w14:paraId="3344C952" w14:textId="77777777" w:rsidR="001104EE" w:rsidRPr="001A679A" w:rsidRDefault="001104EE" w:rsidP="001104EE">
      <w:pPr>
        <w:spacing w:after="0" w:line="360" w:lineRule="auto"/>
        <w:jc w:val="both"/>
        <w:rPr>
          <w:rFonts w:ascii="Times New Roman" w:hAnsi="Times New Roman" w:cs="Times New Roman"/>
          <w:b/>
          <w:sz w:val="24"/>
          <w:szCs w:val="24"/>
        </w:rPr>
      </w:pPr>
      <w:r w:rsidRPr="001A679A">
        <w:rPr>
          <w:rFonts w:ascii="Times New Roman" w:hAnsi="Times New Roman" w:cs="Times New Roman"/>
          <w:b/>
          <w:sz w:val="24"/>
          <w:szCs w:val="24"/>
        </w:rPr>
        <w:t>Proof:</w:t>
      </w:r>
    </w:p>
    <w:p w14:paraId="70EC1E36" w14:textId="507816C5" w:rsidR="001104EE" w:rsidRPr="001104EE" w:rsidRDefault="001104EE" w:rsidP="001104EE">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t xml:space="preserve">The smoothness of a moduli space is a crucial property, as it ensures that the space behaves well under deformations and provides a rich structure for studying the geometry of the objects </w:t>
      </w:r>
      <w:proofErr w:type="spellStart"/>
      <w:r w:rsidR="00E07DEF" w:rsidRPr="004E5ECA">
        <w:rPr>
          <w:rFonts w:ascii="Times New Roman" w:hAnsi="Times New Roman" w:cs="Times New Roman"/>
          <w:sz w:val="24"/>
          <w:szCs w:val="24"/>
          <w:highlight w:val="yellow"/>
        </w:rPr>
        <w:t>parametrised</w:t>
      </w:r>
      <w:proofErr w:type="spellEnd"/>
      <w:r w:rsidR="00E07DEF" w:rsidRPr="001104EE">
        <w:rPr>
          <w:rFonts w:ascii="Times New Roman" w:hAnsi="Times New Roman" w:cs="Times New Roman"/>
          <w:sz w:val="24"/>
          <w:szCs w:val="24"/>
        </w:rPr>
        <w:t xml:space="preserve"> </w:t>
      </w:r>
      <w:r w:rsidRPr="001104EE">
        <w:rPr>
          <w:rFonts w:ascii="Times New Roman" w:hAnsi="Times New Roman" w:cs="Times New Roman"/>
          <w:sz w:val="24"/>
          <w:szCs w:val="24"/>
        </w:rPr>
        <w:t>by the space.</w:t>
      </w:r>
    </w:p>
    <w:p w14:paraId="2D4FEC23" w14:textId="77777777" w:rsidR="001104EE" w:rsidRPr="001104EE" w:rsidRDefault="001104EE" w:rsidP="001104EE">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t>To prove this, we will use deformation theory and the Kodaira-Spencer map, which is a central result in the study of deformations of algebraic objects.</w:t>
      </w:r>
    </w:p>
    <w:p w14:paraId="6E22D18E" w14:textId="77777777" w:rsidR="001104EE" w:rsidRPr="001104EE" w:rsidRDefault="001104EE" w:rsidP="001104EE">
      <w:pPr>
        <w:spacing w:after="0" w:line="360" w:lineRule="auto"/>
        <w:jc w:val="both"/>
        <w:rPr>
          <w:rFonts w:ascii="Times New Roman" w:hAnsi="Times New Roman" w:cs="Times New Roman"/>
          <w:sz w:val="24"/>
          <w:szCs w:val="24"/>
        </w:rPr>
      </w:pPr>
    </w:p>
    <w:p w14:paraId="48CE226E"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Deformation Spaces:</w:t>
      </w:r>
      <w:r w:rsidRPr="001104EE">
        <w:rPr>
          <w:rFonts w:ascii="Times New Roman" w:hAnsi="Times New Roman" w:cs="Times New Roman"/>
          <w:sz w:val="24"/>
          <w:szCs w:val="24"/>
        </w:rPr>
        <w:t xml:space="preserve"> Given an object </w:t>
      </w:r>
    </w:p>
    <w:p w14:paraId="270BBAE4" w14:textId="77777777" w:rsidR="001104EE" w:rsidRDefault="001A679A"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sz w:val="24"/>
          <w:szCs w:val="24"/>
        </w:rPr>
        <w:t xml:space="preserve">Let </w:t>
      </w:r>
      <m:oMath>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oMath>
      <w:r>
        <w:rPr>
          <w:rFonts w:ascii="Times New Roman" w:hAnsi="Times New Roman" w:cs="Times New Roman"/>
          <w:sz w:val="24"/>
          <w:szCs w:val="24"/>
        </w:rPr>
        <w:t xml:space="preserve"> </w:t>
      </w:r>
      <w:r w:rsidRPr="001A679A">
        <w:rPr>
          <w:rFonts w:ascii="Times New Roman" w:hAnsi="Times New Roman" w:cs="Times New Roman"/>
          <w:sz w:val="24"/>
          <w:szCs w:val="24"/>
        </w:rPr>
        <w:t xml:space="preserve">be a stable object, such as a stable curve, a vector bundle, or a K3 surface. The </w:t>
      </w:r>
      <w:r w:rsidRPr="001A679A">
        <w:rPr>
          <w:rFonts w:ascii="Times New Roman" w:hAnsi="Times New Roman" w:cs="Times New Roman"/>
          <w:b/>
          <w:bCs/>
          <w:sz w:val="24"/>
          <w:szCs w:val="24"/>
        </w:rPr>
        <w:t>deformation space</w:t>
      </w:r>
      <w:r w:rsidRPr="001A679A">
        <w:rPr>
          <w:rFonts w:ascii="Times New Roman" w:hAnsi="Times New Roman" w:cs="Times New Roman"/>
          <w:sz w:val="24"/>
          <w:szCs w:val="24"/>
        </w:rPr>
        <w:t xml:space="preserve"> of </w:t>
      </w:r>
      <m:oMath>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oMath>
      <w:r w:rsidRPr="001A679A">
        <w:rPr>
          <w:rFonts w:ascii="Times New Roman" w:hAnsi="Times New Roman" w:cs="Times New Roman"/>
          <w:sz w:val="24"/>
          <w:szCs w:val="24"/>
        </w:rPr>
        <w:t xml:space="preserve"> is the space of infinitesimal deformations of </w:t>
      </w:r>
      <m:oMath>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oMath>
      <w:r w:rsidRPr="001A679A">
        <w:rPr>
          <w:rFonts w:ascii="Times New Roman" w:hAnsi="Times New Roman" w:cs="Times New Roman"/>
          <w:sz w:val="24"/>
          <w:szCs w:val="24"/>
        </w:rPr>
        <w:t xml:space="preserve">. It is represented by the </w:t>
      </w:r>
      <w:r w:rsidRPr="001A679A">
        <w:rPr>
          <w:rFonts w:ascii="Times New Roman" w:hAnsi="Times New Roman" w:cs="Times New Roman"/>
          <w:b/>
          <w:bCs/>
          <w:sz w:val="24"/>
          <w:szCs w:val="24"/>
        </w:rPr>
        <w:t>Tangent Space</w:t>
      </w:r>
      <w:r w:rsidRPr="001A679A">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sub>
        </m:sSub>
        <m:r>
          <w:rPr>
            <w:rFonts w:ascii="Cambria Math" w:hAnsi="Cambria Math" w:cs="Times New Roman"/>
            <w:sz w:val="24"/>
            <w:szCs w:val="24"/>
          </w:rPr>
          <m:t>M</m:t>
        </m:r>
      </m:oMath>
      <w:r>
        <w:rPr>
          <w:rFonts w:ascii="Times New Roman" w:eastAsiaTheme="minorEastAsia" w:hAnsi="Times New Roman" w:cs="Times New Roman"/>
          <w:sz w:val="24"/>
          <w:szCs w:val="24"/>
        </w:rPr>
        <w:t xml:space="preserve"> </w:t>
      </w:r>
      <w:r w:rsidRPr="001A679A">
        <w:rPr>
          <w:rFonts w:ascii="Times New Roman" w:hAnsi="Times New Roman" w:cs="Times New Roman"/>
          <w:sz w:val="24"/>
          <w:szCs w:val="24"/>
        </w:rPr>
        <w:t>of the moduli space</w:t>
      </w:r>
      <w:r>
        <w:rPr>
          <w:rFonts w:ascii="Times New Roman" w:hAnsi="Times New Roman" w:cs="Times New Roman"/>
          <w:sz w:val="24"/>
          <w:szCs w:val="24"/>
        </w:rPr>
        <w:t xml:space="preserve"> </w:t>
      </w:r>
      <m:oMath>
        <m:r>
          <w:rPr>
            <w:rFonts w:ascii="Cambria Math" w:hAnsi="Cambria Math" w:cs="Times New Roman"/>
            <w:sz w:val="24"/>
            <w:szCs w:val="24"/>
          </w:rPr>
          <m:t>M</m:t>
        </m:r>
      </m:oMath>
      <w:r>
        <w:rPr>
          <w:rFonts w:ascii="Times New Roman" w:eastAsiaTheme="minorEastAsia" w:hAnsi="Times New Roman" w:cs="Times New Roman"/>
          <w:sz w:val="24"/>
          <w:szCs w:val="24"/>
        </w:rPr>
        <w:t xml:space="preserve"> at the point </w:t>
      </w:r>
      <m:oMath>
        <m:d>
          <m:dPr>
            <m:begChr m:val="["/>
            <m:endChr m:val="]"/>
            <m:ctrlPr>
              <w:rPr>
                <w:rFonts w:ascii="Cambria Math" w:eastAsiaTheme="minorEastAsia" w:hAnsi="Cambria Math" w:cs="Times New Roman"/>
                <w:i/>
                <w:sz w:val="24"/>
                <w:szCs w:val="24"/>
              </w:rPr>
            </m:ctrlPr>
          </m:dPr>
          <m:e>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e>
        </m:d>
      </m:oMath>
      <w:r w:rsidRPr="001A679A">
        <w:rPr>
          <w:rFonts w:ascii="Times New Roman" w:hAnsi="Times New Roman" w:cs="Times New Roman"/>
          <w:sz w:val="24"/>
          <w:szCs w:val="24"/>
        </w:rPr>
        <w:t>.</w:t>
      </w:r>
    </w:p>
    <w:p w14:paraId="080D8A02" w14:textId="67A9A784" w:rsidR="001A679A" w:rsidRDefault="001A679A" w:rsidP="001104EE">
      <w:pPr>
        <w:spacing w:after="0" w:line="360" w:lineRule="auto"/>
        <w:jc w:val="both"/>
        <w:rPr>
          <w:rFonts w:ascii="Cambria Math" w:eastAsiaTheme="minorEastAsia" w:hAnsi="Cambria Math" w:cs="Times New Roman"/>
          <w:sz w:val="24"/>
          <w:szCs w:val="24"/>
        </w:rPr>
      </w:pPr>
      <w:r w:rsidRPr="001A679A">
        <w:rPr>
          <w:rFonts w:ascii="Times New Roman" w:hAnsi="Times New Roman" w:cs="Times New Roman"/>
          <w:sz w:val="24"/>
          <w:szCs w:val="24"/>
        </w:rPr>
        <w:t xml:space="preserve">The tangent space at </w:t>
      </w:r>
      <m:oMath>
        <m:d>
          <m:dPr>
            <m:begChr m:val="["/>
            <m:endChr m:val="]"/>
            <m:ctrlPr>
              <w:rPr>
                <w:rFonts w:ascii="Cambria Math" w:eastAsiaTheme="minorEastAsia" w:hAnsi="Cambria Math" w:cs="Times New Roman"/>
                <w:i/>
                <w:sz w:val="24"/>
                <w:szCs w:val="24"/>
              </w:rPr>
            </m:ctrlPr>
          </m:dPr>
          <m:e>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e>
        </m:d>
      </m:oMath>
      <w:r>
        <w:rPr>
          <w:rFonts w:ascii="Times New Roman" w:eastAsiaTheme="minorEastAsia" w:hAnsi="Times New Roman" w:cs="Times New Roman"/>
          <w:sz w:val="24"/>
          <w:szCs w:val="24"/>
        </w:rPr>
        <w:t xml:space="preserve"> is the space </w:t>
      </w:r>
      <w:r w:rsidRPr="001A679A">
        <w:rPr>
          <w:rFonts w:ascii="Times New Roman" w:eastAsiaTheme="minorEastAsia" w:hAnsi="Times New Roman" w:cs="Times New Roman"/>
          <w:sz w:val="24"/>
          <w:szCs w:val="24"/>
        </w:rPr>
        <w:t>of infinitesimal deformations of</w:t>
      </w:r>
      <w:r>
        <w:rPr>
          <w:rFonts w:ascii="Times New Roman" w:eastAsiaTheme="minorEastAsia" w:hAnsi="Times New Roman" w:cs="Times New Roman"/>
          <w:sz w:val="24"/>
          <w:szCs w:val="24"/>
        </w:rPr>
        <w:t xml:space="preserve"> </w:t>
      </w:r>
      <w:r w:rsidRPr="001A679A">
        <w:rPr>
          <w:rFonts w:ascii="Cambria Math" w:eastAsiaTheme="minorEastAsia" w:hAnsi="Cambria Math" w:cs="Times New Roman"/>
          <w:sz w:val="24"/>
          <w:szCs w:val="24"/>
        </w:rPr>
        <w:t>𝓞</w:t>
      </w:r>
      <w:r w:rsidR="00E07DEF">
        <w:rPr>
          <w:rFonts w:ascii="Cambria Math" w:eastAsiaTheme="minorEastAsia" w:hAnsi="Cambria Math" w:cs="Times New Roman"/>
          <w:sz w:val="24"/>
          <w:szCs w:val="24"/>
        </w:rPr>
        <w:t>,</w:t>
      </w:r>
      <w:r>
        <w:rPr>
          <w:rFonts w:ascii="Cambria Math" w:eastAsiaTheme="minorEastAsia" w:hAnsi="Cambria Math" w:cs="Times New Roman"/>
          <w:sz w:val="24"/>
          <w:szCs w:val="24"/>
        </w:rPr>
        <w:t xml:space="preserve"> </w:t>
      </w:r>
      <w:r w:rsidRPr="001A679A">
        <w:rPr>
          <w:rFonts w:ascii="Times New Roman" w:eastAsiaTheme="minorEastAsia" w:hAnsi="Times New Roman" w:cs="Times New Roman"/>
          <w:sz w:val="24"/>
          <w:szCs w:val="24"/>
        </w:rPr>
        <w:t>and it is defined by:</w:t>
      </w:r>
      <w:r>
        <w:rPr>
          <w:rFonts w:ascii="Cambria Math" w:eastAsiaTheme="minorEastAsia" w:hAnsi="Cambria Math" w:cs="Times New Roman"/>
          <w:sz w:val="24"/>
          <w:szCs w:val="24"/>
        </w:rPr>
        <w:t xml:space="preserve"> </w:t>
      </w:r>
    </w:p>
    <w:p w14:paraId="0A7425A7" w14:textId="77777777" w:rsidR="0064394E" w:rsidRPr="001104EE" w:rsidRDefault="006562BF" w:rsidP="001104EE">
      <w:pPr>
        <w:spacing w:after="0"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sub>
          </m:sSub>
          <m:r>
            <w:rPr>
              <w:rFonts w:ascii="Cambria Math" w:hAnsi="Cambria Math" w:cs="Times New Roman"/>
              <w:sz w:val="24"/>
              <w:szCs w:val="24"/>
            </w:rPr>
            <m:t>M</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1</m:t>
              </m:r>
            </m:sup>
          </m:sSup>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m:rPr>
                  <m:scr m:val="script"/>
                </m:rPr>
                <w:rPr>
                  <w:rFonts w:ascii="Cambria Math" w:hAnsi="Cambria Math" w:cs="Times New Roman"/>
                  <w:sz w:val="24"/>
                  <w:szCs w:val="24"/>
                </w:rPr>
                <m:t>O</m:t>
              </m:r>
            </m:sub>
          </m:sSub>
          <m:r>
            <w:rPr>
              <w:rFonts w:ascii="Cambria Math" w:hAnsi="Cambria Math" w:cs="Times New Roman"/>
              <w:sz w:val="24"/>
              <w:szCs w:val="24"/>
            </w:rPr>
            <m:t>)</m:t>
          </m:r>
        </m:oMath>
      </m:oMathPara>
    </w:p>
    <w:p w14:paraId="24D5309E" w14:textId="77777777" w:rsidR="0064394E" w:rsidRDefault="0064394E" w:rsidP="001104EE">
      <w:pPr>
        <w:spacing w:after="0" w:line="360" w:lineRule="auto"/>
        <w:jc w:val="both"/>
        <w:rPr>
          <w:rFonts w:ascii="Times New Roman" w:hAnsi="Times New Roman" w:cs="Times New Roman"/>
          <w:sz w:val="24"/>
          <w:szCs w:val="24"/>
        </w:rPr>
      </w:pPr>
    </w:p>
    <w:p w14:paraId="21B6D2AD" w14:textId="77777777" w:rsidR="0064394E" w:rsidRDefault="0064394E" w:rsidP="001104EE">
      <w:pPr>
        <w:spacing w:after="0" w:line="360" w:lineRule="auto"/>
        <w:jc w:val="both"/>
        <w:rPr>
          <w:rFonts w:ascii="Times New Roman" w:hAnsi="Times New Roman" w:cs="Times New Roman"/>
          <w:sz w:val="24"/>
          <w:szCs w:val="24"/>
        </w:rPr>
      </w:pPr>
      <w:r w:rsidRPr="0064394E">
        <w:rPr>
          <w:rFonts w:ascii="Times New Roman" w:hAnsi="Times New Roman" w:cs="Times New Roman"/>
          <w:sz w:val="24"/>
          <w:szCs w:val="24"/>
        </w:rPr>
        <w:t xml:space="preserve">The </w:t>
      </w:r>
      <w:r w:rsidRPr="0064394E">
        <w:rPr>
          <w:rFonts w:ascii="Times New Roman" w:hAnsi="Times New Roman" w:cs="Times New Roman"/>
          <w:bCs/>
          <w:sz w:val="24"/>
          <w:szCs w:val="24"/>
        </w:rPr>
        <w:t>Kodaira-Spencer map</w:t>
      </w:r>
      <w:r w:rsidRPr="0064394E">
        <w:rPr>
          <w:rFonts w:ascii="Times New Roman" w:hAnsi="Times New Roman" w:cs="Times New Roman"/>
          <w:sz w:val="24"/>
          <w:szCs w:val="24"/>
        </w:rPr>
        <w:t xml:space="preserve"> is a key tool that relates deformations of an object to the moduli space. This map is defined as:</w:t>
      </w:r>
    </w:p>
    <w:p w14:paraId="7DBCEFF1" w14:textId="77777777" w:rsidR="0064394E" w:rsidRPr="0064394E" w:rsidRDefault="006562BF" w:rsidP="001104EE">
      <w:pPr>
        <w:spacing w:after="0"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k</m:t>
              </m:r>
            </m:e>
            <m:sub>
              <m:r>
                <m:rPr>
                  <m:scr m:val="script"/>
                </m:rPr>
                <w:rPr>
                  <w:rFonts w:ascii="Cambria Math" w:hAnsi="Cambria Math" w:cs="Times New Roman"/>
                  <w:sz w:val="24"/>
                  <w:szCs w:val="24"/>
                </w:rPr>
                <m:t>O</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1</m:t>
              </m:r>
            </m:sup>
          </m:sSup>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sub>
          </m:sSub>
          <m:r>
            <w:rPr>
              <w:rFonts w:ascii="Cambria Math" w:hAnsi="Cambria Math" w:cs="Times New Roman"/>
              <w:sz w:val="24"/>
              <w:szCs w:val="24"/>
            </w:rPr>
            <m:t>M</m:t>
          </m:r>
        </m:oMath>
      </m:oMathPara>
    </w:p>
    <w:p w14:paraId="544DDA20" w14:textId="77777777" w:rsidR="0064394E" w:rsidRDefault="0064394E" w:rsidP="001104EE">
      <w:pPr>
        <w:spacing w:after="0" w:line="360" w:lineRule="auto"/>
        <w:jc w:val="both"/>
        <w:rPr>
          <w:rFonts w:ascii="Times New Roman" w:eastAsiaTheme="minorEastAsia" w:hAnsi="Times New Roman" w:cs="Times New Roman"/>
          <w:sz w:val="24"/>
          <w:szCs w:val="24"/>
        </w:rPr>
      </w:pPr>
    </w:p>
    <w:p w14:paraId="49B5D4EB" w14:textId="77777777" w:rsidR="0064394E" w:rsidRPr="0064394E" w:rsidRDefault="0064394E" w:rsidP="0064394E">
      <w:pPr>
        <w:spacing w:after="0" w:line="360" w:lineRule="auto"/>
        <w:jc w:val="both"/>
        <w:rPr>
          <w:rFonts w:ascii="Times New Roman" w:hAnsi="Times New Roman" w:cs="Times New Roman"/>
          <w:sz w:val="24"/>
          <w:szCs w:val="24"/>
        </w:rPr>
      </w:pPr>
      <w:r w:rsidRPr="0064394E">
        <w:rPr>
          <w:rFonts w:ascii="Times New Roman" w:hAnsi="Times New Roman" w:cs="Times New Roman"/>
          <w:sz w:val="24"/>
          <w:szCs w:val="24"/>
        </w:rPr>
        <w:lastRenderedPageBreak/>
        <w:t xml:space="preserve">The smoothness of the moduli space at </w:t>
      </w:r>
      <m:oMath>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oMath>
      <w:r w:rsidRPr="0064394E">
        <w:rPr>
          <w:rFonts w:ascii="Times New Roman" w:hAnsi="Times New Roman" w:cs="Times New Roman"/>
          <w:sz w:val="24"/>
          <w:szCs w:val="24"/>
        </w:rPr>
        <w:t xml:space="preserve"> depends on whether this map is </w:t>
      </w:r>
      <w:r w:rsidRPr="0064394E">
        <w:rPr>
          <w:rFonts w:ascii="Times New Roman" w:hAnsi="Times New Roman" w:cs="Times New Roman"/>
          <w:b/>
          <w:bCs/>
          <w:sz w:val="24"/>
          <w:szCs w:val="24"/>
        </w:rPr>
        <w:t>surjective</w:t>
      </w:r>
      <w:r w:rsidRPr="0064394E">
        <w:rPr>
          <w:rFonts w:ascii="Times New Roman" w:hAnsi="Times New Roman" w:cs="Times New Roman"/>
          <w:sz w:val="24"/>
          <w:szCs w:val="24"/>
        </w:rPr>
        <w:t xml:space="preserve"> (i.e., whether every infinitesimal deformation of </w:t>
      </w:r>
      <m:oMath>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oMath>
      <w:r w:rsidRPr="0064394E">
        <w:rPr>
          <w:rFonts w:ascii="Times New Roman" w:hAnsi="Times New Roman" w:cs="Times New Roman"/>
          <w:sz w:val="24"/>
          <w:szCs w:val="24"/>
        </w:rPr>
        <w:t xml:space="preserve"> corresponds to a movement in the moduli space).</w:t>
      </w:r>
    </w:p>
    <w:p w14:paraId="5FB6064C" w14:textId="77777777" w:rsidR="0064394E" w:rsidRPr="0064394E" w:rsidRDefault="0064394E" w:rsidP="0064394E">
      <w:pPr>
        <w:spacing w:after="0" w:line="360" w:lineRule="auto"/>
        <w:jc w:val="both"/>
        <w:rPr>
          <w:rFonts w:ascii="Times New Roman" w:hAnsi="Times New Roman" w:cs="Times New Roman"/>
          <w:sz w:val="24"/>
          <w:szCs w:val="24"/>
        </w:rPr>
      </w:pPr>
      <w:r w:rsidRPr="0064394E">
        <w:rPr>
          <w:rFonts w:ascii="Times New Roman" w:hAnsi="Times New Roman" w:cs="Times New Roman"/>
          <w:sz w:val="24"/>
          <w:szCs w:val="24"/>
        </w:rPr>
        <w:t xml:space="preserve">For a smooth moduli space, the Kodaira-Spencer map is expected to be an </w:t>
      </w:r>
      <w:r w:rsidRPr="0064394E">
        <w:rPr>
          <w:rFonts w:ascii="Times New Roman" w:hAnsi="Times New Roman" w:cs="Times New Roman"/>
          <w:b/>
          <w:bCs/>
          <w:sz w:val="24"/>
          <w:szCs w:val="24"/>
        </w:rPr>
        <w:t>isomorphism</w:t>
      </w:r>
      <w:r w:rsidRPr="0064394E">
        <w:rPr>
          <w:rFonts w:ascii="Times New Roman" w:hAnsi="Times New Roman" w:cs="Times New Roman"/>
          <w:sz w:val="24"/>
          <w:szCs w:val="24"/>
        </w:rPr>
        <w:t>. In this case, we have the following:</w:t>
      </w:r>
    </w:p>
    <w:p w14:paraId="651C8406" w14:textId="77777777" w:rsidR="0064394E" w:rsidRPr="001104EE" w:rsidRDefault="006562BF" w:rsidP="0064394E">
      <w:pPr>
        <w:spacing w:after="0"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sub>
          </m:sSub>
          <m:r>
            <w:rPr>
              <w:rFonts w:ascii="Cambria Math" w:hAnsi="Cambria Math" w:cs="Times New Roman"/>
              <w:sz w:val="24"/>
              <w:szCs w:val="24"/>
            </w:rPr>
            <m:t>M</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1</m:t>
              </m:r>
            </m:sup>
          </m:sSup>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m:rPr>
                  <m:scr m:val="script"/>
                </m:rPr>
                <w:rPr>
                  <w:rFonts w:ascii="Cambria Math" w:hAnsi="Cambria Math" w:cs="Times New Roman"/>
                  <w:sz w:val="24"/>
                  <w:szCs w:val="24"/>
                </w:rPr>
                <m:t>O</m:t>
              </m:r>
            </m:sub>
          </m:sSub>
          <m:r>
            <w:rPr>
              <w:rFonts w:ascii="Cambria Math" w:hAnsi="Cambria Math" w:cs="Times New Roman"/>
              <w:sz w:val="24"/>
              <w:szCs w:val="24"/>
            </w:rPr>
            <m:t>)</m:t>
          </m:r>
        </m:oMath>
      </m:oMathPara>
    </w:p>
    <w:p w14:paraId="1201C209" w14:textId="77777777" w:rsidR="0064394E" w:rsidRPr="0064394E" w:rsidRDefault="0064394E" w:rsidP="001104EE">
      <w:pPr>
        <w:spacing w:after="0" w:line="360" w:lineRule="auto"/>
        <w:jc w:val="both"/>
        <w:rPr>
          <w:rFonts w:ascii="Times New Roman" w:hAnsi="Times New Roman" w:cs="Times New Roman"/>
          <w:sz w:val="24"/>
          <w:szCs w:val="24"/>
        </w:rPr>
      </w:pPr>
    </w:p>
    <w:p w14:paraId="687D7D4D" w14:textId="77777777" w:rsidR="001104EE" w:rsidRPr="001104EE" w:rsidRDefault="001104EE" w:rsidP="001104EE">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t>O correspond directly to small perturbations in the moduli space. The smoothness of the moduli space follows from the fact that, locally, the moduli space behaves like a smooth manifold, where each point corresponds to a distinct isomorphism class of objects and small changes in the object correspond to small changes in the moduli space</w:t>
      </w:r>
      <w:r w:rsidR="00E84AD9">
        <w:rPr>
          <w:rFonts w:ascii="Times New Roman" w:hAnsi="Times New Roman" w:cs="Times New Roman"/>
          <w:sz w:val="24"/>
          <w:szCs w:val="24"/>
        </w:rPr>
        <w:t xml:space="preserve"> [19]</w:t>
      </w:r>
      <w:r w:rsidRPr="001104EE">
        <w:rPr>
          <w:rFonts w:ascii="Times New Roman" w:hAnsi="Times New Roman" w:cs="Times New Roman"/>
          <w:sz w:val="24"/>
          <w:szCs w:val="24"/>
        </w:rPr>
        <w:t>.</w:t>
      </w:r>
    </w:p>
    <w:p w14:paraId="313CEF5B" w14:textId="77777777" w:rsidR="001104EE" w:rsidRPr="001104EE" w:rsidRDefault="001104EE" w:rsidP="001104EE">
      <w:pPr>
        <w:spacing w:after="0" w:line="360" w:lineRule="auto"/>
        <w:jc w:val="both"/>
        <w:rPr>
          <w:rFonts w:ascii="Times New Roman" w:hAnsi="Times New Roman" w:cs="Times New Roman"/>
          <w:sz w:val="24"/>
          <w:szCs w:val="24"/>
        </w:rPr>
      </w:pPr>
      <w:r w:rsidRPr="0064394E">
        <w:rPr>
          <w:rFonts w:ascii="Times New Roman" w:hAnsi="Times New Roman" w:cs="Times New Roman"/>
          <w:b/>
          <w:sz w:val="24"/>
          <w:szCs w:val="24"/>
        </w:rPr>
        <w:t>Obstructions and Infinitesimal Automorphisms:</w:t>
      </w:r>
      <w:r w:rsidRPr="001104EE">
        <w:rPr>
          <w:rFonts w:ascii="Times New Roman" w:hAnsi="Times New Roman" w:cs="Times New Roman"/>
          <w:sz w:val="24"/>
          <w:szCs w:val="24"/>
        </w:rPr>
        <w:t xml:space="preserve"> To complete the proof, we must consider the obstructions to deformations. An obstruction is a geometric phenomenon that prevents a local deformation from extending to a global one. If there are no obstructions, then the deformation theory guarantees the smoothness of the moduli space. In the case of stable objects, the stability condition (e.g., the stability of vector bundles or curves) ensures that the space of infinitesimal automorphisms is finite-dimensional</w:t>
      </w:r>
      <w:r w:rsidR="00E84AD9">
        <w:rPr>
          <w:rFonts w:ascii="Times New Roman" w:hAnsi="Times New Roman" w:cs="Times New Roman"/>
          <w:sz w:val="24"/>
          <w:szCs w:val="24"/>
        </w:rPr>
        <w:t xml:space="preserve"> [20]</w:t>
      </w:r>
      <w:r w:rsidRPr="001104EE">
        <w:rPr>
          <w:rFonts w:ascii="Times New Roman" w:hAnsi="Times New Roman" w:cs="Times New Roman"/>
          <w:sz w:val="24"/>
          <w:szCs w:val="24"/>
        </w:rPr>
        <w:t>, and hence the moduli space has no large "degeneracies" or "infinitesimal" moduli that would prevent it from being smooth.</w:t>
      </w:r>
    </w:p>
    <w:p w14:paraId="09B73D9E" w14:textId="77777777" w:rsidR="001104EE" w:rsidRPr="001104EE" w:rsidRDefault="001104EE" w:rsidP="001104EE">
      <w:pPr>
        <w:spacing w:after="0" w:line="360" w:lineRule="auto"/>
        <w:jc w:val="both"/>
        <w:rPr>
          <w:rFonts w:ascii="Times New Roman" w:hAnsi="Times New Roman" w:cs="Times New Roman"/>
          <w:sz w:val="24"/>
          <w:szCs w:val="24"/>
        </w:rPr>
      </w:pPr>
    </w:p>
    <w:p w14:paraId="55C39BC8"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b/>
          <w:bCs/>
          <w:sz w:val="24"/>
          <w:szCs w:val="24"/>
        </w:rPr>
        <w:t>4. Examples of Moduli Spaces</w:t>
      </w:r>
    </w:p>
    <w:p w14:paraId="4C3C2923" w14:textId="77777777" w:rsidR="002731F0" w:rsidRPr="002731F0" w:rsidRDefault="002731F0" w:rsidP="002731F0">
      <w:pPr>
        <w:spacing w:after="0" w:line="360" w:lineRule="auto"/>
        <w:jc w:val="both"/>
        <w:rPr>
          <w:rFonts w:ascii="Times New Roman" w:hAnsi="Times New Roman" w:cs="Times New Roman"/>
          <w:b/>
          <w:bCs/>
          <w:sz w:val="24"/>
          <w:szCs w:val="24"/>
        </w:rPr>
      </w:pPr>
      <w:r w:rsidRPr="002731F0">
        <w:rPr>
          <w:rFonts w:ascii="Times New Roman" w:hAnsi="Times New Roman" w:cs="Times New Roman"/>
          <w:b/>
          <w:bCs/>
          <w:sz w:val="24"/>
          <w:szCs w:val="24"/>
        </w:rPr>
        <w:t>1. Moduli Space of Algebraic Curves of a Fixed Genus</w:t>
      </w:r>
    </w:p>
    <w:p w14:paraId="3B03099E" w14:textId="77777777" w:rsidR="002731F0" w:rsidRPr="002731F0" w:rsidRDefault="002731F0" w:rsidP="002731F0">
      <w:pPr>
        <w:spacing w:after="0" w:line="360" w:lineRule="auto"/>
        <w:jc w:val="both"/>
        <w:rPr>
          <w:rFonts w:ascii="Times New Roman" w:hAnsi="Times New Roman" w:cs="Times New Roman"/>
          <w:b/>
          <w:bCs/>
          <w:sz w:val="24"/>
          <w:szCs w:val="24"/>
        </w:rPr>
      </w:pPr>
      <w:r w:rsidRPr="002731F0">
        <w:rPr>
          <w:rFonts w:ascii="Times New Roman" w:hAnsi="Times New Roman" w:cs="Times New Roman"/>
          <w:b/>
          <w:bCs/>
          <w:sz w:val="24"/>
          <w:szCs w:val="24"/>
        </w:rPr>
        <w:t>Geometric Structure:</w:t>
      </w:r>
    </w:p>
    <w:p w14:paraId="7E94CD6F" w14:textId="77777777" w:rsidR="002731F0" w:rsidRDefault="002731F0" w:rsidP="002731F0">
      <w:pPr>
        <w:spacing w:after="0" w:line="360" w:lineRule="auto"/>
        <w:jc w:val="both"/>
        <w:rPr>
          <w:rFonts w:ascii="Times New Roman" w:hAnsi="Times New Roman" w:cs="Times New Roman"/>
          <w:sz w:val="24"/>
          <w:szCs w:val="24"/>
        </w:rPr>
      </w:pPr>
      <w:r w:rsidRPr="002731F0">
        <w:rPr>
          <w:rFonts w:ascii="Times New Roman" w:hAnsi="Times New Roman" w:cs="Times New Roman"/>
          <w:sz w:val="24"/>
          <w:szCs w:val="24"/>
        </w:rPr>
        <w:t xml:space="preserve">The moduli space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g</m:t>
            </m:r>
          </m:sub>
        </m:sSub>
      </m:oMath>
      <w:r>
        <w:rPr>
          <w:rFonts w:ascii="Times New Roman" w:eastAsiaTheme="minorEastAsia" w:hAnsi="Times New Roman" w:cs="Times New Roman"/>
          <w:sz w:val="24"/>
          <w:szCs w:val="24"/>
        </w:rPr>
        <w:t xml:space="preserve"> </w:t>
      </w:r>
      <w:r w:rsidRPr="002731F0">
        <w:rPr>
          <w:rFonts w:ascii="Times New Roman" w:hAnsi="Times New Roman" w:cs="Times New Roman"/>
          <w:sz w:val="24"/>
          <w:szCs w:val="24"/>
        </w:rPr>
        <w:t xml:space="preserve">of algebraic curves of genus </w:t>
      </w:r>
      <m:oMath>
        <m:r>
          <w:rPr>
            <w:rFonts w:ascii="Cambria Math" w:hAnsi="Cambria Math" w:cs="Times New Roman"/>
            <w:sz w:val="24"/>
            <w:szCs w:val="24"/>
          </w:rPr>
          <m:t>g</m:t>
        </m:r>
      </m:oMath>
      <w:r>
        <w:rPr>
          <w:rFonts w:ascii="Times New Roman" w:eastAsiaTheme="minorEastAsia" w:hAnsi="Times New Roman" w:cs="Times New Roman"/>
          <w:sz w:val="24"/>
          <w:szCs w:val="24"/>
        </w:rPr>
        <w:t xml:space="preserve"> </w:t>
      </w:r>
      <w:r w:rsidRPr="002731F0">
        <w:rPr>
          <w:rFonts w:ascii="Times New Roman" w:hAnsi="Times New Roman" w:cs="Times New Roman"/>
          <w:sz w:val="24"/>
          <w:szCs w:val="24"/>
        </w:rPr>
        <w:t xml:space="preserve">(where </w:t>
      </w:r>
      <m:oMath>
        <m:r>
          <w:rPr>
            <w:rFonts w:ascii="Cambria Math" w:hAnsi="Cambria Math" w:cs="Times New Roman"/>
            <w:sz w:val="24"/>
            <w:szCs w:val="24"/>
          </w:rPr>
          <m:t>g</m:t>
        </m:r>
      </m:oMath>
      <w:r>
        <w:rPr>
          <w:rFonts w:ascii="Times New Roman" w:eastAsiaTheme="minorEastAsia" w:hAnsi="Times New Roman" w:cs="Times New Roman"/>
          <w:sz w:val="24"/>
          <w:szCs w:val="24"/>
        </w:rPr>
        <w:t xml:space="preserve"> </w:t>
      </w:r>
      <w:r w:rsidRPr="002731F0">
        <w:rPr>
          <w:rFonts w:ascii="Times New Roman" w:hAnsi="Times New Roman" w:cs="Times New Roman"/>
          <w:sz w:val="24"/>
          <w:szCs w:val="24"/>
        </w:rPr>
        <w:t xml:space="preserve">is a non-negative integer) is the space of all distinct algebraic curves that can be constructed over a field (typically the field of complex numbers, </w:t>
      </w:r>
      <m:oMath>
        <m:r>
          <m:rPr>
            <m:scr m:val="double-struck"/>
          </m:rPr>
          <w:rPr>
            <w:rFonts w:ascii="Cambria Math" w:hAnsi="Cambria Math" w:cs="Times New Roman"/>
            <w:sz w:val="24"/>
            <w:szCs w:val="24"/>
          </w:rPr>
          <m:t>c</m:t>
        </m:r>
      </m:oMath>
      <w:r w:rsidRPr="002731F0">
        <w:rPr>
          <w:rFonts w:ascii="Times New Roman" w:hAnsi="Times New Roman" w:cs="Times New Roman"/>
          <w:sz w:val="24"/>
          <w:szCs w:val="24"/>
        </w:rPr>
        <w:t>, or an algebraically closed field). These curves are considered up to isomorphism, meaning that two curves that are algebraically equivalent (i.e., can be transformed into one another by an isomorphism of the ambient space) are regarded as the same.</w:t>
      </w:r>
    </w:p>
    <w:p w14:paraId="2D9A0FC4" w14:textId="77777777" w:rsidR="002731F0" w:rsidRDefault="002731F0" w:rsidP="002731F0">
      <w:pPr>
        <w:spacing w:after="0" w:line="360" w:lineRule="auto"/>
        <w:jc w:val="both"/>
        <w:rPr>
          <w:rFonts w:ascii="Times New Roman" w:hAnsi="Times New Roman" w:cs="Times New Roman"/>
          <w:sz w:val="24"/>
          <w:szCs w:val="24"/>
        </w:rPr>
      </w:pPr>
      <w:r w:rsidRPr="002731F0">
        <w:rPr>
          <w:rFonts w:ascii="Times New Roman" w:hAnsi="Times New Roman" w:cs="Times New Roman"/>
          <w:sz w:val="24"/>
          <w:szCs w:val="24"/>
        </w:rPr>
        <w:t xml:space="preserve">For a given genus </w:t>
      </w:r>
      <m:oMath>
        <m:r>
          <w:rPr>
            <w:rFonts w:ascii="Cambria Math" w:hAnsi="Cambria Math" w:cs="Times New Roman"/>
            <w:sz w:val="24"/>
            <w:szCs w:val="24"/>
          </w:rPr>
          <m:t>g</m:t>
        </m:r>
      </m:oMath>
      <w:r w:rsidRPr="002731F0">
        <w:rPr>
          <w:rFonts w:ascii="Times New Roman" w:hAnsi="Times New Roman" w:cs="Times New Roman"/>
          <w:sz w:val="24"/>
          <w:szCs w:val="24"/>
        </w:rPr>
        <w:t xml:space="preserve">, the moduli space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g</m:t>
            </m:r>
          </m:sub>
        </m:sSub>
      </m:oMath>
      <w:r w:rsidRPr="002731F0">
        <w:rPr>
          <w:rFonts w:ascii="Times New Roman" w:hAnsi="Times New Roman" w:cs="Times New Roman"/>
          <w:sz w:val="24"/>
          <w:szCs w:val="24"/>
        </w:rPr>
        <w:t xml:space="preserve"> can be thought of as a variety whose points correspond to distinct isomorphism classes of smooth algebraic curves of genus </w:t>
      </w:r>
      <m:oMath>
        <m:r>
          <w:rPr>
            <w:rFonts w:ascii="Cambria Math" w:hAnsi="Cambria Math" w:cs="Times New Roman"/>
            <w:sz w:val="24"/>
            <w:szCs w:val="24"/>
          </w:rPr>
          <m:t>g</m:t>
        </m:r>
      </m:oMath>
      <w:r w:rsidRPr="002731F0">
        <w:rPr>
          <w:rFonts w:ascii="Times New Roman" w:hAnsi="Times New Roman" w:cs="Times New Roman"/>
          <w:sz w:val="24"/>
          <w:szCs w:val="24"/>
        </w:rPr>
        <w:t>.</w:t>
      </w:r>
    </w:p>
    <w:p w14:paraId="0A5B902C" w14:textId="77777777" w:rsidR="002731F0" w:rsidRPr="002731F0" w:rsidRDefault="002731F0" w:rsidP="002731F0">
      <w:pPr>
        <w:spacing w:after="0" w:line="360" w:lineRule="auto"/>
        <w:jc w:val="both"/>
        <w:rPr>
          <w:rFonts w:ascii="Times New Roman" w:hAnsi="Times New Roman" w:cs="Times New Roman"/>
          <w:sz w:val="24"/>
          <w:szCs w:val="24"/>
        </w:rPr>
      </w:pPr>
      <w:r w:rsidRPr="002731F0">
        <w:rPr>
          <w:rFonts w:ascii="Times New Roman" w:hAnsi="Times New Roman" w:cs="Times New Roman"/>
          <w:b/>
          <w:bCs/>
          <w:sz w:val="24"/>
          <w:szCs w:val="24"/>
        </w:rPr>
        <w:t>Compactification</w:t>
      </w:r>
      <w:r w:rsidRPr="002731F0">
        <w:rPr>
          <w:rFonts w:ascii="Times New Roman" w:hAnsi="Times New Roman" w:cs="Times New Roman"/>
          <w:sz w:val="24"/>
          <w:szCs w:val="24"/>
        </w:rPr>
        <w:t xml:space="preserve">: The moduli space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g</m:t>
            </m:r>
          </m:sub>
        </m:sSub>
      </m:oMath>
      <w:r w:rsidRPr="002731F0">
        <w:rPr>
          <w:rFonts w:ascii="Times New Roman" w:hAnsi="Times New Roman" w:cs="Times New Roman"/>
          <w:sz w:val="24"/>
          <w:szCs w:val="24"/>
        </w:rPr>
        <w:t xml:space="preserve"> is often not compact for higher values of </w:t>
      </w:r>
      <m:oMath>
        <m:r>
          <w:rPr>
            <w:rFonts w:ascii="Cambria Math" w:hAnsi="Cambria Math" w:cs="Times New Roman"/>
            <w:sz w:val="24"/>
            <w:szCs w:val="24"/>
          </w:rPr>
          <m:t>g</m:t>
        </m:r>
      </m:oMath>
      <w:r w:rsidRPr="002731F0">
        <w:rPr>
          <w:rFonts w:ascii="Times New Roman" w:hAnsi="Times New Roman" w:cs="Times New Roman"/>
          <w:sz w:val="24"/>
          <w:szCs w:val="24"/>
        </w:rPr>
        <w:t xml:space="preserve">. To achieve compactness, one considers the </w:t>
      </w:r>
      <w:r w:rsidRPr="002731F0">
        <w:rPr>
          <w:rFonts w:ascii="Times New Roman" w:hAnsi="Times New Roman" w:cs="Times New Roman"/>
          <w:b/>
          <w:bCs/>
          <w:sz w:val="24"/>
          <w:szCs w:val="24"/>
        </w:rPr>
        <w:t>Deligne-Mumford compactification</w:t>
      </w:r>
      <w:r w:rsidRPr="002731F0">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g</m:t>
            </m:r>
          </m:sub>
        </m:sSub>
      </m:oMath>
      <w:r w:rsidRPr="002731F0">
        <w:rPr>
          <w:rFonts w:ascii="Times New Roman" w:hAnsi="Times New Roman" w:cs="Times New Roman"/>
          <w:sz w:val="24"/>
          <w:szCs w:val="24"/>
        </w:rPr>
        <w:t xml:space="preserve">, which adds the </w:t>
      </w:r>
      <w:r w:rsidRPr="002731F0">
        <w:rPr>
          <w:rFonts w:ascii="Times New Roman" w:hAnsi="Times New Roman" w:cs="Times New Roman"/>
          <w:sz w:val="24"/>
          <w:szCs w:val="24"/>
        </w:rPr>
        <w:lastRenderedPageBreak/>
        <w:t>boundary corresponding to curves that may degenerate (e.g., nodal curves). This compactified space includes both smooth and certain types of singular curves (such as nodal curves).</w:t>
      </w:r>
    </w:p>
    <w:p w14:paraId="75B6A3C6" w14:textId="77777777" w:rsidR="00245310" w:rsidRDefault="00245310" w:rsidP="004554F8">
      <w:pPr>
        <w:spacing w:after="0" w:line="360" w:lineRule="auto"/>
        <w:jc w:val="both"/>
        <w:rPr>
          <w:rFonts w:ascii="Times New Roman" w:hAnsi="Times New Roman" w:cs="Times New Roman"/>
          <w:sz w:val="24"/>
          <w:szCs w:val="24"/>
        </w:rPr>
      </w:pPr>
    </w:p>
    <w:p w14:paraId="7AB5E12E"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Theorems and Assumptions:</w:t>
      </w:r>
    </w:p>
    <w:p w14:paraId="2E8CA476" w14:textId="2A0E5FF4" w:rsidR="00124460" w:rsidRDefault="00124460" w:rsidP="00124460">
      <w:pPr>
        <w:numPr>
          <w:ilvl w:val="0"/>
          <w:numId w:val="4"/>
        </w:numPr>
        <w:spacing w:after="0" w:line="360" w:lineRule="auto"/>
        <w:jc w:val="both"/>
        <w:rPr>
          <w:rFonts w:ascii="Times New Roman" w:hAnsi="Times New Roman" w:cs="Times New Roman"/>
          <w:sz w:val="24"/>
          <w:szCs w:val="24"/>
        </w:rPr>
      </w:pPr>
      <w:proofErr w:type="spellStart"/>
      <w:r w:rsidRPr="00124460">
        <w:rPr>
          <w:rFonts w:ascii="Times New Roman" w:hAnsi="Times New Roman" w:cs="Times New Roman"/>
          <w:b/>
          <w:bCs/>
          <w:sz w:val="24"/>
          <w:szCs w:val="24"/>
        </w:rPr>
        <w:t>Teichmüller</w:t>
      </w:r>
      <w:proofErr w:type="spellEnd"/>
      <w:r w:rsidRPr="00124460">
        <w:rPr>
          <w:rFonts w:ascii="Times New Roman" w:hAnsi="Times New Roman" w:cs="Times New Roman"/>
          <w:b/>
          <w:bCs/>
          <w:sz w:val="24"/>
          <w:szCs w:val="24"/>
        </w:rPr>
        <w:t xml:space="preserve"> Space and Moduli Space</w:t>
      </w:r>
      <w:r w:rsidRPr="00124460">
        <w:rPr>
          <w:rFonts w:ascii="Times New Roman" w:hAnsi="Times New Roman" w:cs="Times New Roman"/>
          <w:sz w:val="24"/>
          <w:szCs w:val="24"/>
        </w:rPr>
        <w:t xml:space="preserve">: The moduli space of genus </w:t>
      </w:r>
      <m:oMath>
        <m:r>
          <w:rPr>
            <w:rFonts w:ascii="Cambria Math" w:hAnsi="Cambria Math" w:cs="Times New Roman"/>
            <w:sz w:val="24"/>
            <w:szCs w:val="24"/>
          </w:rPr>
          <m:t>g</m:t>
        </m:r>
      </m:oMath>
      <w:r w:rsidRPr="00124460">
        <w:rPr>
          <w:rFonts w:ascii="Times New Roman" w:hAnsi="Times New Roman" w:cs="Times New Roman"/>
          <w:sz w:val="24"/>
          <w:szCs w:val="24"/>
        </w:rPr>
        <w:t xml:space="preserve"> curves can be described locally using </w:t>
      </w:r>
      <w:proofErr w:type="spellStart"/>
      <w:r w:rsidRPr="00124460">
        <w:rPr>
          <w:rFonts w:ascii="Times New Roman" w:hAnsi="Times New Roman" w:cs="Times New Roman"/>
          <w:b/>
          <w:bCs/>
          <w:sz w:val="24"/>
          <w:szCs w:val="24"/>
        </w:rPr>
        <w:t>Teichmüller</w:t>
      </w:r>
      <w:proofErr w:type="spellEnd"/>
      <w:r w:rsidRPr="00124460">
        <w:rPr>
          <w:rFonts w:ascii="Times New Roman" w:hAnsi="Times New Roman" w:cs="Times New Roman"/>
          <w:b/>
          <w:bCs/>
          <w:sz w:val="24"/>
          <w:szCs w:val="24"/>
        </w:rPr>
        <w:t xml:space="preserve"> space</w:t>
      </w:r>
      <w:r w:rsidRPr="00124460">
        <w:rPr>
          <w:rFonts w:ascii="Times New Roman" w:hAnsi="Times New Roman" w:cs="Times New Roman"/>
          <w:sz w:val="24"/>
          <w:szCs w:val="24"/>
        </w:rPr>
        <w:t xml:space="preserve">, which is a </w:t>
      </w:r>
      <w:proofErr w:type="spellStart"/>
      <w:r w:rsidR="00E07DEF" w:rsidRPr="004E5ECA">
        <w:rPr>
          <w:rFonts w:ascii="Times New Roman" w:hAnsi="Times New Roman" w:cs="Times New Roman"/>
          <w:sz w:val="24"/>
          <w:szCs w:val="24"/>
          <w:highlight w:val="yellow"/>
        </w:rPr>
        <w:t>parameterisation</w:t>
      </w:r>
      <w:proofErr w:type="spellEnd"/>
      <w:r w:rsidR="00E07DEF" w:rsidRPr="00124460">
        <w:rPr>
          <w:rFonts w:ascii="Times New Roman" w:hAnsi="Times New Roman" w:cs="Times New Roman"/>
          <w:sz w:val="24"/>
          <w:szCs w:val="24"/>
        </w:rPr>
        <w:t xml:space="preserve"> </w:t>
      </w:r>
      <w:r w:rsidRPr="00124460">
        <w:rPr>
          <w:rFonts w:ascii="Times New Roman" w:hAnsi="Times New Roman" w:cs="Times New Roman"/>
          <w:sz w:val="24"/>
          <w:szCs w:val="24"/>
        </w:rPr>
        <w:t xml:space="preserve">of all possible complex structures on a given topological surface. The moduli space is the quotient of </w:t>
      </w:r>
      <w:proofErr w:type="spellStart"/>
      <w:r w:rsidRPr="00124460">
        <w:rPr>
          <w:rFonts w:ascii="Times New Roman" w:hAnsi="Times New Roman" w:cs="Times New Roman"/>
          <w:sz w:val="24"/>
          <w:szCs w:val="24"/>
        </w:rPr>
        <w:t>Teichmüller</w:t>
      </w:r>
      <w:proofErr w:type="spellEnd"/>
      <w:r w:rsidRPr="00124460">
        <w:rPr>
          <w:rFonts w:ascii="Times New Roman" w:hAnsi="Times New Roman" w:cs="Times New Roman"/>
          <w:sz w:val="24"/>
          <w:szCs w:val="24"/>
        </w:rPr>
        <w:t xml:space="preserve"> space by the action of the mapping class group, which consists of diffeomorphisms of the surface that preserve its genus but not necessarily its complex structure.</w:t>
      </w:r>
    </w:p>
    <w:p w14:paraId="648E1B5B" w14:textId="74DAD5A0" w:rsidR="00124460" w:rsidRPr="00124460" w:rsidRDefault="00124460" w:rsidP="00124460">
      <w:pPr>
        <w:numPr>
          <w:ilvl w:val="0"/>
          <w:numId w:val="4"/>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Theorem</w:t>
      </w:r>
      <w:r w:rsidRPr="00124460">
        <w:rPr>
          <w:rFonts w:ascii="Times New Roman" w:hAnsi="Times New Roman" w:cs="Times New Roman"/>
          <w:sz w:val="24"/>
          <w:szCs w:val="24"/>
        </w:rPr>
        <w:t>: For</w:t>
      </w:r>
      <w:r>
        <w:rPr>
          <w:rFonts w:ascii="Times New Roman" w:hAnsi="Times New Roman" w:cs="Times New Roman"/>
          <w:sz w:val="24"/>
          <w:szCs w:val="24"/>
        </w:rPr>
        <w:t xml:space="preserve"> </w:t>
      </w:r>
      <m:oMath>
        <m:r>
          <w:rPr>
            <w:rFonts w:ascii="Cambria Math" w:hAnsi="Cambria Math" w:cs="Times New Roman"/>
            <w:sz w:val="24"/>
            <w:szCs w:val="24"/>
          </w:rPr>
          <m:t>g≥2</m:t>
        </m:r>
      </m:oMath>
      <w:r w:rsidRPr="00124460">
        <w:rPr>
          <w:rFonts w:ascii="Times New Roman" w:hAnsi="Times New Roman" w:cs="Times New Roman"/>
          <w:sz w:val="24"/>
          <w:szCs w:val="24"/>
        </w:rPr>
        <w:t>,</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g</m:t>
            </m:r>
          </m:sub>
        </m:sSub>
      </m:oMath>
      <w:r w:rsidRPr="00124460">
        <w:rPr>
          <w:rFonts w:ascii="Times New Roman" w:hAnsi="Times New Roman" w:cs="Times New Roman"/>
          <w:sz w:val="24"/>
          <w:szCs w:val="24"/>
        </w:rPr>
        <w:t xml:space="preserve"> is a smooth, quasi-projective variety, and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g</m:t>
            </m:r>
          </m:sub>
        </m:sSub>
        <m:r>
          <w:rPr>
            <w:rFonts w:ascii="Cambria Math" w:hAnsi="Cambria Math" w:cs="Times New Roman"/>
            <w:sz w:val="24"/>
            <w:szCs w:val="24"/>
            <w:highlight w:val="yellow"/>
          </w:rPr>
          <m:t>It</m:t>
        </m:r>
        <m:r>
          <w:rPr>
            <w:rFonts w:ascii="Cambria Math" w:hAnsi="Cambria Math" w:cs="Times New Roman"/>
            <w:sz w:val="24"/>
            <w:szCs w:val="24"/>
          </w:rPr>
          <m:t xml:space="preserve"> </m:t>
        </m:r>
      </m:oMath>
      <w:r w:rsidRPr="00124460">
        <w:rPr>
          <w:rFonts w:ascii="Times New Roman" w:hAnsi="Times New Roman" w:cs="Times New Roman"/>
          <w:sz w:val="24"/>
          <w:szCs w:val="24"/>
        </w:rPr>
        <w:t>is a compact, projective variety.</w:t>
      </w:r>
    </w:p>
    <w:p w14:paraId="3ABC5FC1"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Key Invariants:</w:t>
      </w:r>
    </w:p>
    <w:p w14:paraId="67B245F4" w14:textId="77777777" w:rsidR="00124460" w:rsidRPr="00124460" w:rsidRDefault="00124460" w:rsidP="00124460">
      <w:pPr>
        <w:numPr>
          <w:ilvl w:val="0"/>
          <w:numId w:val="5"/>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Hodge Numbers</w:t>
      </w:r>
      <w:r w:rsidRPr="00124460">
        <w:rPr>
          <w:rFonts w:ascii="Times New Roman" w:hAnsi="Times New Roman" w:cs="Times New Roman"/>
          <w:sz w:val="24"/>
          <w:szCs w:val="24"/>
        </w:rPr>
        <w:t>: The dimension of the space of differentials on the curve, and more generally, the Hodge numbers</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0,1</m:t>
            </m:r>
          </m:sup>
        </m:sSup>
      </m:oMath>
      <w:r>
        <w:rPr>
          <w:rFonts w:ascii="Times New Roman" w:eastAsiaTheme="minorEastAsia" w:hAnsi="Times New Roman" w:cs="Times New Roman"/>
          <w:sz w:val="24"/>
          <w:szCs w:val="24"/>
        </w:rPr>
        <w:t xml:space="preserve"> and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1,0</m:t>
            </m:r>
          </m:sup>
        </m:sSup>
      </m:oMath>
      <w:r w:rsidRPr="00124460">
        <w:rPr>
          <w:rFonts w:ascii="Times New Roman" w:hAnsi="Times New Roman" w:cs="Times New Roman"/>
          <w:sz w:val="24"/>
          <w:szCs w:val="24"/>
        </w:rPr>
        <w:t>, which describe the algebraic structure of the moduli space.</w:t>
      </w:r>
    </w:p>
    <w:p w14:paraId="3D328F7C" w14:textId="5403BBD0" w:rsidR="00124460" w:rsidRPr="00124460" w:rsidRDefault="00124460" w:rsidP="00124460">
      <w:pPr>
        <w:numPr>
          <w:ilvl w:val="0"/>
          <w:numId w:val="5"/>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Euler Characteristic</w:t>
      </w:r>
      <w:r w:rsidRPr="00124460">
        <w:rPr>
          <w:rFonts w:ascii="Times New Roman" w:hAnsi="Times New Roman" w:cs="Times New Roman"/>
          <w:sz w:val="24"/>
          <w:szCs w:val="24"/>
        </w:rPr>
        <w:t>: For</w:t>
      </w:r>
      <w:r>
        <w:rPr>
          <w:rFonts w:ascii="Times New Roman" w:hAnsi="Times New Roman" w:cs="Times New Roman"/>
          <w:sz w:val="24"/>
          <w:szCs w:val="24"/>
        </w:rPr>
        <w:t xml:space="preserve"> </w:t>
      </w:r>
      <m:oMath>
        <m:r>
          <w:rPr>
            <w:rFonts w:ascii="Cambria Math" w:hAnsi="Cambria Math" w:cs="Times New Roman"/>
            <w:sz w:val="24"/>
            <w:szCs w:val="24"/>
          </w:rPr>
          <m:t>g≥2</m:t>
        </m:r>
      </m:oMath>
      <w:r w:rsidR="00E07DEF" w:rsidRPr="004E5ECA">
        <w:rPr>
          <w:rFonts w:ascii="Times New Roman" w:hAnsi="Times New Roman" w:cs="Times New Roman"/>
          <w:sz w:val="24"/>
          <w:szCs w:val="24"/>
          <w:highlight w:val="yellow"/>
        </w:rPr>
        <w:t>The</w:t>
      </w:r>
      <w:r w:rsidRPr="00124460">
        <w:rPr>
          <w:rFonts w:ascii="Times New Roman" w:hAnsi="Times New Roman" w:cs="Times New Roman"/>
          <w:sz w:val="24"/>
          <w:szCs w:val="24"/>
        </w:rPr>
        <w:t xml:space="preserve"> Euler characteristic of the moduli space is an important invariant, giving the number of independent deformations of a curve of genus</w:t>
      </w:r>
      <w:r>
        <w:rPr>
          <w:rFonts w:ascii="Times New Roman" w:hAnsi="Times New Roman" w:cs="Times New Roman"/>
          <w:sz w:val="24"/>
          <w:szCs w:val="24"/>
        </w:rPr>
        <w:t xml:space="preserve"> </w:t>
      </w:r>
      <m:oMath>
        <m:r>
          <w:rPr>
            <w:rFonts w:ascii="Cambria Math" w:hAnsi="Cambria Math" w:cs="Times New Roman"/>
            <w:sz w:val="24"/>
            <w:szCs w:val="24"/>
          </w:rPr>
          <m:t>g</m:t>
        </m:r>
      </m:oMath>
      <w:r w:rsidRPr="00124460">
        <w:rPr>
          <w:rFonts w:ascii="Times New Roman" w:hAnsi="Times New Roman" w:cs="Times New Roman"/>
          <w:sz w:val="24"/>
          <w:szCs w:val="24"/>
        </w:rPr>
        <w:t>.</w:t>
      </w:r>
    </w:p>
    <w:p w14:paraId="57B76CD3" w14:textId="77777777" w:rsidR="00124460" w:rsidRDefault="00124460" w:rsidP="004554F8">
      <w:pPr>
        <w:spacing w:after="0" w:line="360" w:lineRule="auto"/>
        <w:jc w:val="both"/>
        <w:rPr>
          <w:rFonts w:ascii="Times New Roman" w:hAnsi="Times New Roman" w:cs="Times New Roman"/>
          <w:sz w:val="24"/>
          <w:szCs w:val="24"/>
        </w:rPr>
      </w:pPr>
    </w:p>
    <w:p w14:paraId="32D6C042"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2. Moduli Space of Vector Bundles Over a Fixed Riemann Surface</w:t>
      </w:r>
    </w:p>
    <w:p w14:paraId="739A6323"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Geometric Structure:</w:t>
      </w:r>
    </w:p>
    <w:p w14:paraId="04DA3AA4" w14:textId="77777777" w:rsidR="00124460" w:rsidRPr="00124460" w:rsidRDefault="00124460" w:rsidP="00124460">
      <w:pPr>
        <w:spacing w:after="0" w:line="360" w:lineRule="auto"/>
        <w:jc w:val="both"/>
        <w:rPr>
          <w:rFonts w:ascii="Times New Roman" w:hAnsi="Times New Roman" w:cs="Times New Roman"/>
          <w:sz w:val="24"/>
          <w:szCs w:val="24"/>
        </w:rPr>
      </w:pPr>
      <w:r w:rsidRPr="00124460">
        <w:rPr>
          <w:rFonts w:ascii="Times New Roman" w:hAnsi="Times New Roman" w:cs="Times New Roman"/>
          <w:sz w:val="24"/>
          <w:szCs w:val="24"/>
        </w:rPr>
        <w:t xml:space="preserve">Let </w:t>
      </w:r>
      <m:oMath>
        <m:r>
          <w:rPr>
            <w:rFonts w:ascii="Cambria Math" w:hAnsi="Cambria Math" w:cs="Times New Roman"/>
            <w:sz w:val="24"/>
            <w:szCs w:val="24"/>
          </w:rPr>
          <m:t>X</m:t>
        </m:r>
      </m:oMath>
      <w:r w:rsidRPr="00124460">
        <w:rPr>
          <w:rFonts w:ascii="Times New Roman" w:hAnsi="Times New Roman" w:cs="Times New Roman"/>
          <w:sz w:val="24"/>
          <w:szCs w:val="24"/>
        </w:rPr>
        <w:t xml:space="preserve"> be a fixed Riemann surface (a smooth projective curve), and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m:t>
            </m:r>
          </m:sub>
        </m:sSub>
        <m:r>
          <w:rPr>
            <w:rFonts w:ascii="Cambria Math" w:hAnsi="Cambria Math" w:cs="Times New Roman"/>
            <w:sz w:val="24"/>
            <w:szCs w:val="24"/>
          </w:rPr>
          <m:t>(n)</m:t>
        </m:r>
      </m:oMath>
      <w:r>
        <w:rPr>
          <w:rFonts w:ascii="Times New Roman" w:hAnsi="Times New Roman" w:cs="Times New Roman"/>
          <w:sz w:val="24"/>
          <w:szCs w:val="24"/>
        </w:rPr>
        <w:t xml:space="preserve"> </w:t>
      </w:r>
      <w:r w:rsidRPr="00124460">
        <w:rPr>
          <w:rFonts w:ascii="Times New Roman" w:hAnsi="Times New Roman" w:cs="Times New Roman"/>
          <w:sz w:val="24"/>
          <w:szCs w:val="24"/>
        </w:rPr>
        <w:t xml:space="preserve">be the moduli space of vector bundles of rank </w:t>
      </w:r>
      <m:oMath>
        <m:r>
          <w:rPr>
            <w:rFonts w:ascii="Cambria Math" w:hAnsi="Cambria Math" w:cs="Times New Roman"/>
            <w:sz w:val="24"/>
            <w:szCs w:val="24"/>
          </w:rPr>
          <m:t>n</m:t>
        </m:r>
      </m:oMath>
      <w:r>
        <w:rPr>
          <w:rFonts w:ascii="Times New Roman" w:eastAsiaTheme="minorEastAsia" w:hAnsi="Times New Roman" w:cs="Times New Roman"/>
          <w:sz w:val="24"/>
          <w:szCs w:val="24"/>
        </w:rPr>
        <w:t xml:space="preserve"> </w:t>
      </w:r>
      <w:r w:rsidRPr="00124460">
        <w:rPr>
          <w:rFonts w:ascii="Times New Roman" w:hAnsi="Times New Roman" w:cs="Times New Roman"/>
          <w:sz w:val="24"/>
          <w:szCs w:val="24"/>
        </w:rPr>
        <w:t>over</w:t>
      </w:r>
      <w:r>
        <w:rPr>
          <w:rFonts w:ascii="Times New Roman" w:hAnsi="Times New Roman" w:cs="Times New Roman"/>
          <w:sz w:val="24"/>
          <w:szCs w:val="24"/>
        </w:rPr>
        <w:t xml:space="preserve"> </w:t>
      </w:r>
      <m:oMath>
        <m:r>
          <w:rPr>
            <w:rFonts w:ascii="Cambria Math" w:hAnsi="Cambria Math" w:cs="Times New Roman"/>
            <w:sz w:val="24"/>
            <w:szCs w:val="24"/>
          </w:rPr>
          <m:t>X</m:t>
        </m:r>
      </m:oMath>
      <w:r w:rsidRPr="00124460">
        <w:rPr>
          <w:rFonts w:ascii="Times New Roman" w:hAnsi="Times New Roman" w:cs="Times New Roman"/>
          <w:sz w:val="24"/>
          <w:szCs w:val="24"/>
        </w:rPr>
        <w:t>. This space is constructed by considering equivalence classes of vector bundles (i.e., vector bundle isomorphisms), and these bundles are endowed with a structure that takes into account both the underlying Riemann surface and the rank of the bundle.</w:t>
      </w:r>
    </w:p>
    <w:p w14:paraId="4308620C" w14:textId="77777777" w:rsidR="00124460" w:rsidRDefault="00124460" w:rsidP="004554F8">
      <w:pPr>
        <w:spacing w:after="0" w:line="360" w:lineRule="auto"/>
        <w:jc w:val="both"/>
        <w:rPr>
          <w:rFonts w:ascii="Times New Roman" w:hAnsi="Times New Roman" w:cs="Times New Roman"/>
          <w:sz w:val="24"/>
          <w:szCs w:val="24"/>
        </w:rPr>
      </w:pPr>
      <w:r w:rsidRPr="00124460">
        <w:rPr>
          <w:rFonts w:ascii="Times New Roman" w:hAnsi="Times New Roman" w:cs="Times New Roman"/>
          <w:sz w:val="24"/>
          <w:szCs w:val="24"/>
        </w:rPr>
        <w:t xml:space="preserve">For a given rank </w:t>
      </w:r>
      <m:oMath>
        <m:r>
          <w:rPr>
            <w:rFonts w:ascii="Cambria Math" w:hAnsi="Cambria Math" w:cs="Times New Roman"/>
            <w:sz w:val="24"/>
            <w:szCs w:val="24"/>
          </w:rPr>
          <m:t>n</m:t>
        </m:r>
      </m:oMath>
      <w:r w:rsidRPr="00124460">
        <w:rPr>
          <w:rFonts w:ascii="Times New Roman" w:hAnsi="Times New Roman" w:cs="Times New Roman"/>
          <w:sz w:val="24"/>
          <w:szCs w:val="24"/>
        </w:rPr>
        <w:t xml:space="preserve">, the moduli space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m:t>
            </m:r>
          </m:sub>
        </m:sSub>
        <m:d>
          <m:dPr>
            <m:ctrlPr>
              <w:rPr>
                <w:rFonts w:ascii="Cambria Math" w:hAnsi="Cambria Math" w:cs="Times New Roman"/>
                <w:i/>
                <w:sz w:val="24"/>
                <w:szCs w:val="24"/>
              </w:rPr>
            </m:ctrlPr>
          </m:dPr>
          <m:e>
            <m:r>
              <w:rPr>
                <w:rFonts w:ascii="Cambria Math" w:hAnsi="Cambria Math" w:cs="Times New Roman"/>
                <w:sz w:val="24"/>
                <w:szCs w:val="24"/>
              </w:rPr>
              <m:t>n</m:t>
            </m:r>
          </m:e>
        </m:d>
      </m:oMath>
      <w:r>
        <w:rPr>
          <w:rFonts w:ascii="Times New Roman" w:eastAsiaTheme="minorEastAsia" w:hAnsi="Times New Roman" w:cs="Times New Roman"/>
          <w:sz w:val="24"/>
          <w:szCs w:val="24"/>
        </w:rPr>
        <w:t xml:space="preserve"> </w:t>
      </w:r>
      <w:r w:rsidRPr="00124460">
        <w:rPr>
          <w:rFonts w:ascii="Times New Roman" w:hAnsi="Times New Roman" w:cs="Times New Roman"/>
          <w:sz w:val="24"/>
          <w:szCs w:val="24"/>
        </w:rPr>
        <w:t xml:space="preserve">can be seen as the parameter space for all possible vector bundles of rank </w:t>
      </w:r>
      <m:oMath>
        <m:r>
          <w:rPr>
            <w:rFonts w:ascii="Cambria Math" w:hAnsi="Cambria Math" w:cs="Times New Roman"/>
            <w:sz w:val="24"/>
            <w:szCs w:val="24"/>
          </w:rPr>
          <m:t>n</m:t>
        </m:r>
      </m:oMath>
      <w:r>
        <w:rPr>
          <w:rFonts w:ascii="Times New Roman" w:eastAsiaTheme="minorEastAsia" w:hAnsi="Times New Roman" w:cs="Times New Roman"/>
          <w:sz w:val="24"/>
          <w:szCs w:val="24"/>
        </w:rPr>
        <w:t xml:space="preserve"> </w:t>
      </w:r>
      <w:r w:rsidRPr="00124460">
        <w:rPr>
          <w:rFonts w:ascii="Times New Roman" w:hAnsi="Times New Roman" w:cs="Times New Roman"/>
          <w:sz w:val="24"/>
          <w:szCs w:val="24"/>
        </w:rPr>
        <w:t>over</w:t>
      </w:r>
      <w:r>
        <w:rPr>
          <w:rFonts w:ascii="Times New Roman" w:hAnsi="Times New Roman" w:cs="Times New Roman"/>
          <w:sz w:val="24"/>
          <w:szCs w:val="24"/>
        </w:rPr>
        <w:t xml:space="preserve"> </w:t>
      </w:r>
      <m:oMath>
        <m:r>
          <w:rPr>
            <w:rFonts w:ascii="Cambria Math" w:hAnsi="Cambria Math" w:cs="Times New Roman"/>
            <w:sz w:val="24"/>
            <w:szCs w:val="24"/>
          </w:rPr>
          <m:t>X</m:t>
        </m:r>
      </m:oMath>
      <w:r w:rsidRPr="00124460">
        <w:rPr>
          <w:rFonts w:ascii="Times New Roman" w:hAnsi="Times New Roman" w:cs="Times New Roman"/>
          <w:sz w:val="24"/>
          <w:szCs w:val="24"/>
        </w:rPr>
        <w:t>, modulo isomorphism.</w:t>
      </w:r>
    </w:p>
    <w:p w14:paraId="33A6303D" w14:textId="77777777" w:rsidR="00124460" w:rsidRDefault="00124460" w:rsidP="004554F8">
      <w:p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Compactification</w:t>
      </w:r>
      <w:r w:rsidRPr="00124460">
        <w:rPr>
          <w:rFonts w:ascii="Times New Roman" w:hAnsi="Times New Roman" w:cs="Times New Roman"/>
          <w:sz w:val="24"/>
          <w:szCs w:val="24"/>
        </w:rPr>
        <w:t xml:space="preserve">: A natural compactification of this moduli space is the </w:t>
      </w:r>
      <w:r w:rsidRPr="00124460">
        <w:rPr>
          <w:rFonts w:ascii="Times New Roman" w:hAnsi="Times New Roman" w:cs="Times New Roman"/>
          <w:bCs/>
          <w:sz w:val="24"/>
          <w:szCs w:val="24"/>
        </w:rPr>
        <w:t>projective bundle</w:t>
      </w:r>
      <w:r w:rsidRPr="00124460">
        <w:rPr>
          <w:rFonts w:ascii="Times New Roman" w:hAnsi="Times New Roman" w:cs="Times New Roman"/>
          <w:sz w:val="24"/>
          <w:szCs w:val="24"/>
        </w:rPr>
        <w:t xml:space="preserve"> construction, or using </w:t>
      </w:r>
      <w:r w:rsidRPr="00124460">
        <w:rPr>
          <w:rFonts w:ascii="Times New Roman" w:hAnsi="Times New Roman" w:cs="Times New Roman"/>
          <w:bCs/>
          <w:sz w:val="24"/>
          <w:szCs w:val="24"/>
        </w:rPr>
        <w:t>GIT quotient</w:t>
      </w:r>
      <w:r w:rsidRPr="00124460">
        <w:rPr>
          <w:rFonts w:ascii="Times New Roman" w:hAnsi="Times New Roman" w:cs="Times New Roman"/>
          <w:sz w:val="24"/>
          <w:szCs w:val="24"/>
        </w:rPr>
        <w:t xml:space="preserve"> methods, which ensure that the moduli space becomes compact.</w:t>
      </w:r>
    </w:p>
    <w:p w14:paraId="099571C0" w14:textId="77777777" w:rsidR="00124460" w:rsidRDefault="00124460" w:rsidP="004554F8">
      <w:pPr>
        <w:spacing w:after="0" w:line="360" w:lineRule="auto"/>
        <w:jc w:val="both"/>
        <w:rPr>
          <w:rFonts w:ascii="Times New Roman" w:hAnsi="Times New Roman" w:cs="Times New Roman"/>
          <w:sz w:val="24"/>
          <w:szCs w:val="24"/>
        </w:rPr>
      </w:pPr>
    </w:p>
    <w:p w14:paraId="45398135"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Theorems and Assumptions:</w:t>
      </w:r>
    </w:p>
    <w:p w14:paraId="4A1E9968" w14:textId="63CEEA78" w:rsidR="00124460" w:rsidRPr="00124460" w:rsidRDefault="00124460" w:rsidP="00124460">
      <w:pPr>
        <w:numPr>
          <w:ilvl w:val="0"/>
          <w:numId w:val="6"/>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Theorem</w:t>
      </w:r>
      <w:r w:rsidRPr="00124460">
        <w:rPr>
          <w:rFonts w:ascii="Times New Roman" w:hAnsi="Times New Roman" w:cs="Times New Roman"/>
          <w:sz w:val="24"/>
          <w:szCs w:val="24"/>
        </w:rPr>
        <w:t xml:space="preserve">: If </w:t>
      </w:r>
      <m:oMath>
        <m:r>
          <w:rPr>
            <w:rFonts w:ascii="Cambria Math" w:hAnsi="Cambria Math" w:cs="Times New Roman"/>
            <w:sz w:val="24"/>
            <w:szCs w:val="24"/>
          </w:rPr>
          <m:t>X</m:t>
        </m:r>
      </m:oMath>
      <w:r>
        <w:rPr>
          <w:rFonts w:ascii="Times New Roman" w:eastAsiaTheme="minorEastAsia" w:hAnsi="Times New Roman" w:cs="Times New Roman"/>
          <w:sz w:val="24"/>
          <w:szCs w:val="24"/>
        </w:rPr>
        <w:t xml:space="preserve"> </w:t>
      </w:r>
      <w:r w:rsidR="00E07DEF" w:rsidRPr="004E5ECA">
        <w:rPr>
          <w:rFonts w:ascii="Times New Roman" w:eastAsiaTheme="minorEastAsia" w:hAnsi="Times New Roman" w:cs="Times New Roman"/>
          <w:sz w:val="24"/>
          <w:szCs w:val="24"/>
          <w:highlight w:val="yellow"/>
        </w:rPr>
        <w:t>It</w:t>
      </w:r>
      <w:r w:rsidR="00E07DEF">
        <w:rPr>
          <w:rFonts w:ascii="Times New Roman" w:eastAsiaTheme="minorEastAsia" w:hAnsi="Times New Roman" w:cs="Times New Roman"/>
          <w:sz w:val="24"/>
          <w:szCs w:val="24"/>
        </w:rPr>
        <w:t xml:space="preserve"> </w:t>
      </w:r>
      <w:r w:rsidRPr="00124460">
        <w:rPr>
          <w:rFonts w:ascii="Times New Roman" w:hAnsi="Times New Roman" w:cs="Times New Roman"/>
          <w:sz w:val="24"/>
          <w:szCs w:val="24"/>
        </w:rPr>
        <w:t>is a smooth projective curve of genus</w:t>
      </w:r>
      <w:r>
        <w:rPr>
          <w:rFonts w:ascii="Times New Roman" w:hAnsi="Times New Roman" w:cs="Times New Roman"/>
          <w:sz w:val="24"/>
          <w:szCs w:val="24"/>
        </w:rPr>
        <w:t xml:space="preserve"> </w:t>
      </w:r>
      <m:oMath>
        <m:r>
          <w:rPr>
            <w:rFonts w:ascii="Cambria Math" w:hAnsi="Cambria Math" w:cs="Times New Roman"/>
            <w:sz w:val="24"/>
            <w:szCs w:val="24"/>
          </w:rPr>
          <m:t>g</m:t>
        </m:r>
      </m:oMath>
      <w:r w:rsidRPr="00124460">
        <w:rPr>
          <w:rFonts w:ascii="Times New Roman" w:hAnsi="Times New Roman" w:cs="Times New Roman"/>
          <w:sz w:val="24"/>
          <w:szCs w:val="24"/>
        </w:rPr>
        <w:t xml:space="preserve">, the moduli space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m:t>
            </m:r>
          </m:sub>
        </m:sSub>
        <m:d>
          <m:dPr>
            <m:ctrlPr>
              <w:rPr>
                <w:rFonts w:ascii="Cambria Math" w:hAnsi="Cambria Math" w:cs="Times New Roman"/>
                <w:i/>
                <w:sz w:val="24"/>
                <w:szCs w:val="24"/>
              </w:rPr>
            </m:ctrlPr>
          </m:dPr>
          <m:e>
            <m:r>
              <w:rPr>
                <w:rFonts w:ascii="Cambria Math" w:hAnsi="Cambria Math" w:cs="Times New Roman"/>
                <w:sz w:val="24"/>
                <w:szCs w:val="24"/>
              </w:rPr>
              <m:t>n</m:t>
            </m:r>
          </m:e>
        </m:d>
      </m:oMath>
      <w:r>
        <w:rPr>
          <w:rFonts w:ascii="Times New Roman" w:eastAsiaTheme="minorEastAsia" w:hAnsi="Times New Roman" w:cs="Times New Roman"/>
          <w:sz w:val="24"/>
          <w:szCs w:val="24"/>
        </w:rPr>
        <w:t xml:space="preserve"> </w:t>
      </w:r>
      <w:r w:rsidRPr="00124460">
        <w:rPr>
          <w:rFonts w:ascii="Times New Roman" w:hAnsi="Times New Roman" w:cs="Times New Roman"/>
          <w:sz w:val="24"/>
          <w:szCs w:val="24"/>
        </w:rPr>
        <w:t>is a smooth, projective variety.</w:t>
      </w:r>
    </w:p>
    <w:p w14:paraId="12F00BBE" w14:textId="77777777" w:rsidR="00124460" w:rsidRPr="00124460" w:rsidRDefault="00124460" w:rsidP="00124460">
      <w:pPr>
        <w:numPr>
          <w:ilvl w:val="0"/>
          <w:numId w:val="6"/>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Theorem</w:t>
      </w:r>
      <w:r w:rsidRPr="00124460">
        <w:rPr>
          <w:rFonts w:ascii="Times New Roman" w:hAnsi="Times New Roman" w:cs="Times New Roman"/>
          <w:sz w:val="24"/>
          <w:szCs w:val="24"/>
        </w:rPr>
        <w:t>: The space of stable vector bundles is a subvariety of the moduli space. The stability of vector bundles is often defined using the slope stability criterion (related to the degree and rank of the bundle).</w:t>
      </w:r>
    </w:p>
    <w:p w14:paraId="1DFF2D26" w14:textId="77777777" w:rsidR="00124460" w:rsidRPr="00124460" w:rsidRDefault="00124460" w:rsidP="00124460">
      <w:pPr>
        <w:numPr>
          <w:ilvl w:val="0"/>
          <w:numId w:val="6"/>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Assumption</w:t>
      </w:r>
      <w:r w:rsidRPr="00124460">
        <w:rPr>
          <w:rFonts w:ascii="Times New Roman" w:hAnsi="Times New Roman" w:cs="Times New Roman"/>
          <w:sz w:val="24"/>
          <w:szCs w:val="24"/>
        </w:rPr>
        <w:t>: Stability of vector bundles can be defined by requiring that the bundle is not decomposable into smaller vector bundles and that it satisfies a certain condition on the degree of line bundles over the surface.</w:t>
      </w:r>
    </w:p>
    <w:p w14:paraId="6173DC53" w14:textId="77777777" w:rsidR="00124460" w:rsidRDefault="00124460" w:rsidP="004554F8">
      <w:pPr>
        <w:spacing w:after="0" w:line="360" w:lineRule="auto"/>
        <w:jc w:val="both"/>
        <w:rPr>
          <w:rFonts w:ascii="Times New Roman" w:hAnsi="Times New Roman" w:cs="Times New Roman"/>
          <w:sz w:val="24"/>
          <w:szCs w:val="24"/>
        </w:rPr>
      </w:pPr>
    </w:p>
    <w:p w14:paraId="34D84DF8"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Key Invariants:</w:t>
      </w:r>
    </w:p>
    <w:p w14:paraId="6933F98F" w14:textId="40000326" w:rsidR="00124460" w:rsidRPr="00124460" w:rsidRDefault="00124460" w:rsidP="00124460">
      <w:pPr>
        <w:numPr>
          <w:ilvl w:val="0"/>
          <w:numId w:val="7"/>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Rank and Degree</w:t>
      </w:r>
      <w:r w:rsidRPr="00124460">
        <w:rPr>
          <w:rFonts w:ascii="Times New Roman" w:hAnsi="Times New Roman" w:cs="Times New Roman"/>
          <w:sz w:val="24"/>
          <w:szCs w:val="24"/>
        </w:rPr>
        <w:t xml:space="preserve">: The rank </w:t>
      </w:r>
      <m:oMath>
        <m:r>
          <w:rPr>
            <w:rFonts w:ascii="Cambria Math" w:hAnsi="Cambria Math" w:cs="Times New Roman"/>
            <w:sz w:val="24"/>
            <w:szCs w:val="24"/>
          </w:rPr>
          <m:t xml:space="preserve">n </m:t>
        </m:r>
      </m:oMath>
      <w:r w:rsidRPr="00124460">
        <w:rPr>
          <w:rFonts w:ascii="Times New Roman" w:hAnsi="Times New Roman" w:cs="Times New Roman"/>
          <w:sz w:val="24"/>
          <w:szCs w:val="24"/>
        </w:rPr>
        <w:t xml:space="preserve">and </w:t>
      </w:r>
      <w:r w:rsidR="00E07DEF" w:rsidRPr="004E5ECA">
        <w:rPr>
          <w:rFonts w:ascii="Times New Roman" w:hAnsi="Times New Roman" w:cs="Times New Roman"/>
          <w:sz w:val="24"/>
          <w:szCs w:val="24"/>
          <w:highlight w:val="yellow"/>
        </w:rPr>
        <w:t xml:space="preserve">the </w:t>
      </w:r>
      <w:r w:rsidRPr="00124460">
        <w:rPr>
          <w:rFonts w:ascii="Times New Roman" w:hAnsi="Times New Roman" w:cs="Times New Roman"/>
          <w:sz w:val="24"/>
          <w:szCs w:val="24"/>
        </w:rPr>
        <w:t xml:space="preserve">degree of a vector bundle </w:t>
      </w:r>
      <w:r w:rsidR="00E07DEF" w:rsidRPr="004E5ECA">
        <w:rPr>
          <w:rFonts w:ascii="Times New Roman" w:hAnsi="Times New Roman" w:cs="Times New Roman"/>
          <w:sz w:val="24"/>
          <w:szCs w:val="24"/>
          <w:highlight w:val="yellow"/>
        </w:rPr>
        <w:t xml:space="preserve">is </w:t>
      </w:r>
      <w:r w:rsidRPr="00124460">
        <w:rPr>
          <w:rFonts w:ascii="Times New Roman" w:hAnsi="Times New Roman" w:cs="Times New Roman"/>
          <w:sz w:val="24"/>
          <w:szCs w:val="24"/>
        </w:rPr>
        <w:t xml:space="preserve">are crucial </w:t>
      </w:r>
      <w:r w:rsidR="00E07DEF" w:rsidRPr="004E5ECA">
        <w:rPr>
          <w:rFonts w:ascii="Times New Roman" w:hAnsi="Times New Roman" w:cs="Times New Roman"/>
          <w:sz w:val="24"/>
          <w:szCs w:val="24"/>
          <w:highlight w:val="yellow"/>
        </w:rPr>
        <w:t>invariant</w:t>
      </w:r>
      <w:r w:rsidRPr="00124460">
        <w:rPr>
          <w:rFonts w:ascii="Times New Roman" w:hAnsi="Times New Roman" w:cs="Times New Roman"/>
          <w:sz w:val="24"/>
          <w:szCs w:val="24"/>
        </w:rPr>
        <w:t xml:space="preserve">. The degree is often related to the first Chern class, and the rank is the dimension of the </w:t>
      </w:r>
      <w:proofErr w:type="spellStart"/>
      <w:r w:rsidR="00E07DEF" w:rsidRPr="004E5ECA">
        <w:rPr>
          <w:rFonts w:ascii="Times New Roman" w:hAnsi="Times New Roman" w:cs="Times New Roman"/>
          <w:sz w:val="24"/>
          <w:szCs w:val="24"/>
          <w:highlight w:val="yellow"/>
        </w:rPr>
        <w:t>fibres</w:t>
      </w:r>
      <w:proofErr w:type="spellEnd"/>
      <w:r w:rsidR="00E07DEF" w:rsidRPr="004E5ECA">
        <w:rPr>
          <w:rFonts w:ascii="Times New Roman" w:hAnsi="Times New Roman" w:cs="Times New Roman"/>
          <w:sz w:val="24"/>
          <w:szCs w:val="24"/>
          <w:highlight w:val="yellow"/>
        </w:rPr>
        <w:t xml:space="preserve"> </w:t>
      </w:r>
      <w:r w:rsidRPr="00124460">
        <w:rPr>
          <w:rFonts w:ascii="Times New Roman" w:hAnsi="Times New Roman" w:cs="Times New Roman"/>
          <w:sz w:val="24"/>
          <w:szCs w:val="24"/>
        </w:rPr>
        <w:t>of the bundle.</w:t>
      </w:r>
    </w:p>
    <w:p w14:paraId="09F9D452" w14:textId="77777777" w:rsidR="00124460" w:rsidRPr="00124460" w:rsidRDefault="00124460" w:rsidP="00124460">
      <w:pPr>
        <w:numPr>
          <w:ilvl w:val="0"/>
          <w:numId w:val="7"/>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Donaldson-Thomas Invariants</w:t>
      </w:r>
      <w:r w:rsidRPr="00124460">
        <w:rPr>
          <w:rFonts w:ascii="Times New Roman" w:hAnsi="Times New Roman" w:cs="Times New Roman"/>
          <w:sz w:val="24"/>
          <w:szCs w:val="24"/>
        </w:rPr>
        <w:t>: These invariants are associated with the moduli space of vector bundles and play a role in understanding the geometry of the moduli space, particularly in higher-dimensional cases.</w:t>
      </w:r>
    </w:p>
    <w:p w14:paraId="5052FA72" w14:textId="77777777" w:rsidR="00124460" w:rsidRDefault="00124460" w:rsidP="004554F8">
      <w:pPr>
        <w:spacing w:after="0" w:line="360" w:lineRule="auto"/>
        <w:jc w:val="both"/>
        <w:rPr>
          <w:rFonts w:ascii="Times New Roman" w:hAnsi="Times New Roman" w:cs="Times New Roman"/>
          <w:sz w:val="24"/>
          <w:szCs w:val="24"/>
        </w:rPr>
      </w:pPr>
    </w:p>
    <w:p w14:paraId="1A5ECB25"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3. Moduli Space of K3 Surfaces</w:t>
      </w:r>
    </w:p>
    <w:p w14:paraId="41A41B37"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Geometric Structure:</w:t>
      </w:r>
    </w:p>
    <w:p w14:paraId="4FB4DF7A" w14:textId="321C9AEE" w:rsidR="00124460" w:rsidRPr="00124460" w:rsidRDefault="00124460" w:rsidP="00124460">
      <w:pPr>
        <w:spacing w:after="0" w:line="360" w:lineRule="auto"/>
        <w:jc w:val="both"/>
        <w:rPr>
          <w:rFonts w:ascii="Times New Roman" w:hAnsi="Times New Roman" w:cs="Times New Roman"/>
          <w:sz w:val="24"/>
          <w:szCs w:val="24"/>
        </w:rPr>
      </w:pPr>
      <w:r w:rsidRPr="00124460">
        <w:rPr>
          <w:rFonts w:ascii="Times New Roman" w:hAnsi="Times New Roman" w:cs="Times New Roman"/>
          <w:sz w:val="24"/>
          <w:szCs w:val="24"/>
        </w:rPr>
        <w:t xml:space="preserve">A </w:t>
      </w:r>
      <w:r w:rsidRPr="00124460">
        <w:rPr>
          <w:rFonts w:ascii="Times New Roman" w:hAnsi="Times New Roman" w:cs="Times New Roman"/>
          <w:b/>
          <w:bCs/>
          <w:sz w:val="24"/>
          <w:szCs w:val="24"/>
        </w:rPr>
        <w:t>K3 surface</w:t>
      </w:r>
      <w:r w:rsidRPr="00124460">
        <w:rPr>
          <w:rFonts w:ascii="Times New Roman" w:hAnsi="Times New Roman" w:cs="Times New Roman"/>
          <w:sz w:val="24"/>
          <w:szCs w:val="24"/>
        </w:rPr>
        <w:t xml:space="preserve"> is a smooth, compact, complex surface with </w:t>
      </w:r>
      <w:r w:rsidR="00E07DEF" w:rsidRPr="004E5ECA">
        <w:rPr>
          <w:rFonts w:ascii="Times New Roman" w:hAnsi="Times New Roman" w:cs="Times New Roman"/>
          <w:sz w:val="24"/>
          <w:szCs w:val="24"/>
          <w:highlight w:val="yellow"/>
        </w:rPr>
        <w:t xml:space="preserve">a </w:t>
      </w:r>
      <w:r w:rsidRPr="00124460">
        <w:rPr>
          <w:rFonts w:ascii="Times New Roman" w:hAnsi="Times New Roman" w:cs="Times New Roman"/>
          <w:sz w:val="24"/>
          <w:szCs w:val="24"/>
        </w:rPr>
        <w:t>trivial canonical bundle, meaning its first Chern class vanishes, and its Euler characteristic equals 24. The moduli space of K3 surfaces, denoted</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K3</m:t>
            </m:r>
          </m:sub>
        </m:sSub>
      </m:oMath>
      <w:r w:rsidRPr="00124460">
        <w:rPr>
          <w:rFonts w:ascii="Times New Roman" w:hAnsi="Times New Roman" w:cs="Times New Roman"/>
          <w:sz w:val="24"/>
          <w:szCs w:val="24"/>
        </w:rPr>
        <w:t>, consists of all isomorphism classes of K3 surfaces.</w:t>
      </w:r>
    </w:p>
    <w:p w14:paraId="68EE24A2" w14:textId="77777777" w:rsidR="00124460" w:rsidRDefault="00124460" w:rsidP="00124460">
      <w:pPr>
        <w:spacing w:after="0" w:line="360" w:lineRule="auto"/>
        <w:jc w:val="both"/>
        <w:rPr>
          <w:rFonts w:ascii="Times New Roman" w:hAnsi="Times New Roman" w:cs="Times New Roman"/>
          <w:sz w:val="24"/>
          <w:szCs w:val="24"/>
        </w:rPr>
      </w:pPr>
      <w:r w:rsidRPr="00124460">
        <w:rPr>
          <w:rFonts w:ascii="Times New Roman" w:hAnsi="Times New Roman" w:cs="Times New Roman"/>
          <w:sz w:val="24"/>
          <w:szCs w:val="24"/>
        </w:rPr>
        <w:t>K3 surfaces are special in that they have a rich symmetry group, and their moduli space is connected to the theory of mirror symmetry and certain integrable systems.</w:t>
      </w:r>
    </w:p>
    <w:p w14:paraId="1300487A" w14:textId="1005E653" w:rsidR="00124460" w:rsidRDefault="00124460" w:rsidP="00124460">
      <w:p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Compactification</w:t>
      </w:r>
      <w:r w:rsidRPr="00124460">
        <w:rPr>
          <w:rFonts w:ascii="Times New Roman" w:hAnsi="Times New Roman" w:cs="Times New Roman"/>
          <w:sz w:val="24"/>
          <w:szCs w:val="24"/>
        </w:rPr>
        <w:t xml:space="preserve">: The moduli space of K3 surfaces is typically considered in the context of </w:t>
      </w:r>
      <w:r w:rsidRPr="00124460">
        <w:rPr>
          <w:rFonts w:ascii="Times New Roman" w:hAnsi="Times New Roman" w:cs="Times New Roman"/>
          <w:bCs/>
          <w:sz w:val="24"/>
          <w:szCs w:val="24"/>
        </w:rPr>
        <w:t xml:space="preserve">moduli of </w:t>
      </w:r>
      <w:proofErr w:type="spellStart"/>
      <w:r w:rsidR="00E07DEF" w:rsidRPr="004E5ECA">
        <w:rPr>
          <w:rFonts w:ascii="Times New Roman" w:hAnsi="Times New Roman" w:cs="Times New Roman"/>
          <w:bCs/>
          <w:sz w:val="24"/>
          <w:szCs w:val="24"/>
          <w:highlight w:val="yellow"/>
        </w:rPr>
        <w:t>polarised</w:t>
      </w:r>
      <w:proofErr w:type="spellEnd"/>
      <w:r w:rsidR="00E07DEF" w:rsidRPr="004E5ECA">
        <w:rPr>
          <w:rFonts w:ascii="Times New Roman" w:hAnsi="Times New Roman" w:cs="Times New Roman"/>
          <w:bCs/>
          <w:sz w:val="24"/>
          <w:szCs w:val="24"/>
          <w:highlight w:val="yellow"/>
        </w:rPr>
        <w:t xml:space="preserve"> </w:t>
      </w:r>
      <w:r w:rsidRPr="00124460">
        <w:rPr>
          <w:rFonts w:ascii="Times New Roman" w:hAnsi="Times New Roman" w:cs="Times New Roman"/>
          <w:bCs/>
          <w:sz w:val="24"/>
          <w:szCs w:val="24"/>
        </w:rPr>
        <w:t>K3 surfaces</w:t>
      </w:r>
      <w:r w:rsidRPr="00124460">
        <w:rPr>
          <w:rFonts w:ascii="Times New Roman" w:hAnsi="Times New Roman" w:cs="Times New Roman"/>
          <w:sz w:val="24"/>
          <w:szCs w:val="24"/>
        </w:rPr>
        <w:t xml:space="preserve">, where one adds a </w:t>
      </w:r>
      <w:proofErr w:type="spellStart"/>
      <w:r w:rsidR="00E07DEF" w:rsidRPr="004E5ECA">
        <w:rPr>
          <w:rFonts w:ascii="Times New Roman" w:hAnsi="Times New Roman" w:cs="Times New Roman"/>
          <w:sz w:val="24"/>
          <w:szCs w:val="24"/>
          <w:highlight w:val="yellow"/>
        </w:rPr>
        <w:t>polarisation</w:t>
      </w:r>
      <w:proofErr w:type="spellEnd"/>
      <w:r w:rsidRPr="00124460">
        <w:rPr>
          <w:rFonts w:ascii="Times New Roman" w:hAnsi="Times New Roman" w:cs="Times New Roman"/>
          <w:sz w:val="24"/>
          <w:szCs w:val="24"/>
        </w:rPr>
        <w:t xml:space="preserve">, i.e., a choice of a lattice of curves on the K3 surface. The moduli space can be compactified using the </w:t>
      </w:r>
      <w:r w:rsidRPr="00124460">
        <w:rPr>
          <w:rFonts w:ascii="Times New Roman" w:hAnsi="Times New Roman" w:cs="Times New Roman"/>
          <w:bCs/>
          <w:sz w:val="24"/>
          <w:szCs w:val="24"/>
        </w:rPr>
        <w:t>GIT quotient</w:t>
      </w:r>
      <w:r w:rsidRPr="00124460">
        <w:rPr>
          <w:rFonts w:ascii="Times New Roman" w:hAnsi="Times New Roman" w:cs="Times New Roman"/>
          <w:sz w:val="24"/>
          <w:szCs w:val="24"/>
        </w:rPr>
        <w:t xml:space="preserve"> method, considering </w:t>
      </w:r>
      <w:proofErr w:type="spellStart"/>
      <w:r w:rsidR="00E07DEF" w:rsidRPr="004E5ECA">
        <w:rPr>
          <w:rFonts w:ascii="Times New Roman" w:hAnsi="Times New Roman" w:cs="Times New Roman"/>
          <w:sz w:val="24"/>
          <w:szCs w:val="24"/>
          <w:highlight w:val="yellow"/>
        </w:rPr>
        <w:t>polarised</w:t>
      </w:r>
      <w:proofErr w:type="spellEnd"/>
      <w:r w:rsidR="00E07DEF" w:rsidRPr="004E5ECA">
        <w:rPr>
          <w:rFonts w:ascii="Times New Roman" w:hAnsi="Times New Roman" w:cs="Times New Roman"/>
          <w:sz w:val="24"/>
          <w:szCs w:val="24"/>
          <w:highlight w:val="yellow"/>
        </w:rPr>
        <w:t xml:space="preserve"> </w:t>
      </w:r>
      <w:r w:rsidRPr="00124460">
        <w:rPr>
          <w:rFonts w:ascii="Times New Roman" w:hAnsi="Times New Roman" w:cs="Times New Roman"/>
          <w:sz w:val="24"/>
          <w:szCs w:val="24"/>
        </w:rPr>
        <w:t>K3 surfaces up to isomorphism.</w:t>
      </w:r>
    </w:p>
    <w:p w14:paraId="0CE919D6" w14:textId="77777777" w:rsidR="00124460" w:rsidRPr="00124460" w:rsidRDefault="00124460" w:rsidP="00124460">
      <w:pPr>
        <w:spacing w:after="0" w:line="360" w:lineRule="auto"/>
        <w:jc w:val="both"/>
        <w:rPr>
          <w:rFonts w:ascii="Times New Roman" w:hAnsi="Times New Roman" w:cs="Times New Roman"/>
          <w:sz w:val="24"/>
          <w:szCs w:val="24"/>
        </w:rPr>
      </w:pPr>
    </w:p>
    <w:p w14:paraId="6590CBFB"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lastRenderedPageBreak/>
        <w:t>Theorems and Assumptions:</w:t>
      </w:r>
    </w:p>
    <w:p w14:paraId="7EEE4096" w14:textId="77777777" w:rsidR="00124460" w:rsidRPr="00124460" w:rsidRDefault="00124460" w:rsidP="00124460">
      <w:pPr>
        <w:numPr>
          <w:ilvl w:val="0"/>
          <w:numId w:val="8"/>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Theorem</w:t>
      </w:r>
      <w:r w:rsidRPr="00124460">
        <w:rPr>
          <w:rFonts w:ascii="Times New Roman" w:hAnsi="Times New Roman" w:cs="Times New Roman"/>
          <w:sz w:val="24"/>
          <w:szCs w:val="24"/>
        </w:rPr>
        <w:t xml:space="preserve">: The moduli space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K3</m:t>
            </m:r>
          </m:sub>
        </m:sSub>
      </m:oMath>
      <w:r>
        <w:rPr>
          <w:rFonts w:ascii="Times New Roman" w:eastAsiaTheme="minorEastAsia" w:hAnsi="Times New Roman" w:cs="Times New Roman"/>
          <w:sz w:val="24"/>
          <w:szCs w:val="24"/>
        </w:rPr>
        <w:t xml:space="preserve"> </w:t>
      </w:r>
      <w:r w:rsidRPr="00124460">
        <w:rPr>
          <w:rFonts w:ascii="Times New Roman" w:hAnsi="Times New Roman" w:cs="Times New Roman"/>
          <w:sz w:val="24"/>
          <w:szCs w:val="24"/>
        </w:rPr>
        <w:t>is connected, and its dimension is 19 (this is because the dimension of the moduli space corresponds to the number of independent deformations of the surface).</w:t>
      </w:r>
    </w:p>
    <w:p w14:paraId="1530A39F" w14:textId="3B40D89F" w:rsidR="00124460" w:rsidRPr="00124460" w:rsidRDefault="00124460" w:rsidP="00124460">
      <w:pPr>
        <w:numPr>
          <w:ilvl w:val="0"/>
          <w:numId w:val="8"/>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Theorem</w:t>
      </w:r>
      <w:r w:rsidRPr="00124460">
        <w:rPr>
          <w:rFonts w:ascii="Times New Roman" w:hAnsi="Times New Roman" w:cs="Times New Roman"/>
          <w:sz w:val="24"/>
          <w:szCs w:val="24"/>
        </w:rPr>
        <w:t xml:space="preserve">: The moduli space of </w:t>
      </w:r>
      <w:proofErr w:type="spellStart"/>
      <w:r w:rsidR="00E07DEF" w:rsidRPr="004E5ECA">
        <w:rPr>
          <w:rFonts w:ascii="Times New Roman" w:hAnsi="Times New Roman" w:cs="Times New Roman"/>
          <w:sz w:val="24"/>
          <w:szCs w:val="24"/>
          <w:highlight w:val="yellow"/>
        </w:rPr>
        <w:t>polarised</w:t>
      </w:r>
      <w:proofErr w:type="spellEnd"/>
      <w:r w:rsidR="00E07DEF" w:rsidRPr="004E5ECA">
        <w:rPr>
          <w:rFonts w:ascii="Times New Roman" w:hAnsi="Times New Roman" w:cs="Times New Roman"/>
          <w:sz w:val="24"/>
          <w:szCs w:val="24"/>
          <w:highlight w:val="yellow"/>
        </w:rPr>
        <w:t xml:space="preserve"> </w:t>
      </w:r>
      <w:r w:rsidRPr="00124460">
        <w:rPr>
          <w:rFonts w:ascii="Times New Roman" w:hAnsi="Times New Roman" w:cs="Times New Roman"/>
          <w:sz w:val="24"/>
          <w:szCs w:val="24"/>
        </w:rPr>
        <w:t xml:space="preserve">K3 surfaces is a smooth, quasi-projective variety. In fact, for a given degree of </w:t>
      </w:r>
      <w:proofErr w:type="spellStart"/>
      <w:r w:rsidR="00E07DEF" w:rsidRPr="004E5ECA">
        <w:rPr>
          <w:rFonts w:ascii="Times New Roman" w:hAnsi="Times New Roman" w:cs="Times New Roman"/>
          <w:sz w:val="24"/>
          <w:szCs w:val="24"/>
          <w:highlight w:val="yellow"/>
        </w:rPr>
        <w:t>polarisation</w:t>
      </w:r>
      <w:proofErr w:type="spellEnd"/>
      <w:r w:rsidRPr="00124460">
        <w:rPr>
          <w:rFonts w:ascii="Times New Roman" w:hAnsi="Times New Roman" w:cs="Times New Roman"/>
          <w:sz w:val="24"/>
          <w:szCs w:val="24"/>
        </w:rPr>
        <w:t>, the moduli space is an open subvariety of a Hilbert scheme of points on a K3 surface.</w:t>
      </w:r>
    </w:p>
    <w:p w14:paraId="0601B83F" w14:textId="77777777" w:rsidR="00124460" w:rsidRDefault="00124460" w:rsidP="004554F8">
      <w:pPr>
        <w:spacing w:after="0" w:line="360" w:lineRule="auto"/>
        <w:jc w:val="both"/>
        <w:rPr>
          <w:rFonts w:ascii="Times New Roman" w:hAnsi="Times New Roman" w:cs="Times New Roman"/>
          <w:sz w:val="24"/>
          <w:szCs w:val="24"/>
        </w:rPr>
      </w:pPr>
    </w:p>
    <w:p w14:paraId="0B06062E" w14:textId="77777777" w:rsidR="00794784" w:rsidRPr="00794784" w:rsidRDefault="00794784" w:rsidP="00794784">
      <w:pPr>
        <w:spacing w:after="0" w:line="360" w:lineRule="auto"/>
        <w:jc w:val="both"/>
        <w:rPr>
          <w:rFonts w:ascii="Times New Roman" w:hAnsi="Times New Roman" w:cs="Times New Roman"/>
          <w:b/>
          <w:bCs/>
          <w:sz w:val="24"/>
          <w:szCs w:val="24"/>
        </w:rPr>
      </w:pPr>
      <w:r w:rsidRPr="00794784">
        <w:rPr>
          <w:rFonts w:ascii="Times New Roman" w:hAnsi="Times New Roman" w:cs="Times New Roman"/>
          <w:b/>
          <w:bCs/>
          <w:sz w:val="24"/>
          <w:szCs w:val="24"/>
        </w:rPr>
        <w:t>Key Invariants:</w:t>
      </w:r>
    </w:p>
    <w:p w14:paraId="0127DC85" w14:textId="77777777" w:rsidR="00794784" w:rsidRPr="00794784" w:rsidRDefault="00794784" w:rsidP="00794784">
      <w:pPr>
        <w:numPr>
          <w:ilvl w:val="0"/>
          <w:numId w:val="9"/>
        </w:numPr>
        <w:spacing w:after="0" w:line="360" w:lineRule="auto"/>
        <w:jc w:val="both"/>
        <w:rPr>
          <w:rFonts w:ascii="Times New Roman" w:hAnsi="Times New Roman" w:cs="Times New Roman"/>
          <w:sz w:val="24"/>
          <w:szCs w:val="24"/>
        </w:rPr>
      </w:pPr>
      <w:proofErr w:type="spellStart"/>
      <w:r w:rsidRPr="00794784">
        <w:rPr>
          <w:rFonts w:ascii="Times New Roman" w:hAnsi="Times New Roman" w:cs="Times New Roman"/>
          <w:b/>
          <w:bCs/>
          <w:sz w:val="24"/>
          <w:szCs w:val="24"/>
        </w:rPr>
        <w:t>Néron-Severi</w:t>
      </w:r>
      <w:proofErr w:type="spellEnd"/>
      <w:r w:rsidRPr="00794784">
        <w:rPr>
          <w:rFonts w:ascii="Times New Roman" w:hAnsi="Times New Roman" w:cs="Times New Roman"/>
          <w:b/>
          <w:bCs/>
          <w:sz w:val="24"/>
          <w:szCs w:val="24"/>
        </w:rPr>
        <w:t xml:space="preserve"> Group</w:t>
      </w:r>
      <w:r w:rsidRPr="00794784">
        <w:rPr>
          <w:rFonts w:ascii="Times New Roman" w:hAnsi="Times New Roman" w:cs="Times New Roman"/>
          <w:sz w:val="24"/>
          <w:szCs w:val="24"/>
        </w:rPr>
        <w:t xml:space="preserve">: This is the group of divisors on the K3 surface modulo algebraic equivalence. The rank of the </w:t>
      </w:r>
      <w:proofErr w:type="spellStart"/>
      <w:r w:rsidRPr="00794784">
        <w:rPr>
          <w:rFonts w:ascii="Times New Roman" w:hAnsi="Times New Roman" w:cs="Times New Roman"/>
          <w:sz w:val="24"/>
          <w:szCs w:val="24"/>
        </w:rPr>
        <w:t>Néron-Severi</w:t>
      </w:r>
      <w:proofErr w:type="spellEnd"/>
      <w:r w:rsidRPr="00794784">
        <w:rPr>
          <w:rFonts w:ascii="Times New Roman" w:hAnsi="Times New Roman" w:cs="Times New Roman"/>
          <w:sz w:val="24"/>
          <w:szCs w:val="24"/>
        </w:rPr>
        <w:t xml:space="preserve"> group gives information about the number of independent deformations of the surface.</w:t>
      </w:r>
    </w:p>
    <w:p w14:paraId="71438A91" w14:textId="77777777" w:rsidR="00794784" w:rsidRPr="00794784" w:rsidRDefault="00794784" w:rsidP="00794784">
      <w:pPr>
        <w:numPr>
          <w:ilvl w:val="0"/>
          <w:numId w:val="9"/>
        </w:numPr>
        <w:spacing w:after="0" w:line="360" w:lineRule="auto"/>
        <w:jc w:val="both"/>
        <w:rPr>
          <w:rFonts w:ascii="Times New Roman" w:hAnsi="Times New Roman" w:cs="Times New Roman"/>
          <w:sz w:val="24"/>
          <w:szCs w:val="24"/>
        </w:rPr>
      </w:pPr>
      <w:r w:rsidRPr="00794784">
        <w:rPr>
          <w:rFonts w:ascii="Times New Roman" w:hAnsi="Times New Roman" w:cs="Times New Roman"/>
          <w:b/>
          <w:bCs/>
          <w:sz w:val="24"/>
          <w:szCs w:val="24"/>
        </w:rPr>
        <w:t>The Period Map</w:t>
      </w:r>
      <w:r w:rsidRPr="00794784">
        <w:rPr>
          <w:rFonts w:ascii="Times New Roman" w:hAnsi="Times New Roman" w:cs="Times New Roman"/>
          <w:sz w:val="24"/>
          <w:szCs w:val="24"/>
        </w:rPr>
        <w:t>: The moduli space of K3 surfaces can be described using the period map, which maps each surface to a point in a certain period domain. The period map is an important invariant because it captures the variation of complex structures on the K3 surface.</w:t>
      </w:r>
    </w:p>
    <w:p w14:paraId="4727DBFB" w14:textId="77777777" w:rsidR="00794784" w:rsidRPr="00794784" w:rsidRDefault="00794784" w:rsidP="00794784">
      <w:pPr>
        <w:numPr>
          <w:ilvl w:val="0"/>
          <w:numId w:val="9"/>
        </w:numPr>
        <w:spacing w:after="0" w:line="360" w:lineRule="auto"/>
        <w:jc w:val="both"/>
        <w:rPr>
          <w:rFonts w:ascii="Times New Roman" w:hAnsi="Times New Roman" w:cs="Times New Roman"/>
          <w:sz w:val="24"/>
          <w:szCs w:val="24"/>
        </w:rPr>
      </w:pPr>
      <w:r w:rsidRPr="00794784">
        <w:rPr>
          <w:rFonts w:ascii="Times New Roman" w:hAnsi="Times New Roman" w:cs="Times New Roman"/>
          <w:b/>
          <w:bCs/>
          <w:sz w:val="24"/>
          <w:szCs w:val="24"/>
        </w:rPr>
        <w:t>Mirror Symmetry</w:t>
      </w:r>
      <w:r w:rsidRPr="00794784">
        <w:rPr>
          <w:rFonts w:ascii="Times New Roman" w:hAnsi="Times New Roman" w:cs="Times New Roman"/>
          <w:sz w:val="24"/>
          <w:szCs w:val="24"/>
        </w:rPr>
        <w:t xml:space="preserve">: </w:t>
      </w:r>
      <w:r w:rsidRPr="006257AA">
        <w:rPr>
          <w:rFonts w:ascii="Times New Roman" w:hAnsi="Times New Roman" w:cs="Times New Roman"/>
          <w:sz w:val="24"/>
          <w:szCs w:val="24"/>
        </w:rPr>
        <w:t xml:space="preserve">The moduli space of K3 surfaces has applications in </w:t>
      </w:r>
      <w:r w:rsidRPr="006257AA">
        <w:rPr>
          <w:rFonts w:ascii="Times New Roman" w:hAnsi="Times New Roman" w:cs="Times New Roman"/>
          <w:bCs/>
          <w:sz w:val="24"/>
          <w:szCs w:val="24"/>
        </w:rPr>
        <w:t>mirror symmetry</w:t>
      </w:r>
      <w:r w:rsidRPr="006257AA">
        <w:rPr>
          <w:rFonts w:ascii="Times New Roman" w:hAnsi="Times New Roman" w:cs="Times New Roman"/>
          <w:sz w:val="24"/>
          <w:szCs w:val="24"/>
        </w:rPr>
        <w:t>, where one K3 surface is related to another by a duality that exchanges certain geometric properties.</w:t>
      </w:r>
    </w:p>
    <w:p w14:paraId="5F2F0293" w14:textId="77777777" w:rsidR="00794784" w:rsidRDefault="00794784" w:rsidP="004554F8">
      <w:pPr>
        <w:spacing w:after="0" w:line="360" w:lineRule="auto"/>
        <w:jc w:val="both"/>
        <w:rPr>
          <w:rFonts w:ascii="Times New Roman" w:hAnsi="Times New Roman" w:cs="Times New Roman"/>
          <w:sz w:val="24"/>
          <w:szCs w:val="24"/>
        </w:rPr>
      </w:pPr>
    </w:p>
    <w:p w14:paraId="2982ABCD" w14:textId="77777777" w:rsidR="006257AA" w:rsidRPr="006257AA" w:rsidRDefault="006257AA" w:rsidP="006257AA">
      <w:pPr>
        <w:spacing w:after="0" w:line="360" w:lineRule="auto"/>
        <w:jc w:val="both"/>
        <w:rPr>
          <w:rFonts w:ascii="Times New Roman" w:hAnsi="Times New Roman" w:cs="Times New Roman"/>
          <w:sz w:val="24"/>
          <w:szCs w:val="24"/>
        </w:rPr>
      </w:pPr>
      <w:r w:rsidRPr="006257AA">
        <w:rPr>
          <w:rFonts w:ascii="Times New Roman" w:hAnsi="Times New Roman" w:cs="Times New Roman"/>
          <w:sz w:val="24"/>
          <w:szCs w:val="24"/>
        </w:rPr>
        <w:t>Each moduli space has a natural structure defined by the spaces of deformations of the underlying objects (curves, vector bundles, surfaces). The constructions rely on deep tools from algebraic geometry, such as sheaf theory, stability conditions, GIT theory, and Hodge theory. Moreover, compactifications of these spaces often involve techniques such as Deligne-Mumford compactification, GIT quotient construction, and using Hilbert schemes or period domains.</w:t>
      </w:r>
    </w:p>
    <w:p w14:paraId="1505AE9E" w14:textId="77777777" w:rsidR="006257AA" w:rsidRDefault="006257AA" w:rsidP="006257AA">
      <w:pPr>
        <w:spacing w:after="0" w:line="360" w:lineRule="auto"/>
        <w:jc w:val="both"/>
        <w:rPr>
          <w:rFonts w:ascii="Times New Roman" w:hAnsi="Times New Roman" w:cs="Times New Roman"/>
          <w:sz w:val="24"/>
          <w:szCs w:val="24"/>
        </w:rPr>
      </w:pPr>
      <w:r w:rsidRPr="006257AA">
        <w:rPr>
          <w:rFonts w:ascii="Times New Roman" w:hAnsi="Times New Roman" w:cs="Times New Roman"/>
          <w:sz w:val="24"/>
          <w:szCs w:val="24"/>
        </w:rPr>
        <w:t>In each case, the compactification ensures that the moduli space becomes a complete object, allowing us to describe both smooth objects (e.g., smooth curves, stable vector bundles) and certain types of singular objects (e.g., nodal curves, unstable vector bundles, or degenerate K3 surfaces) in a unified way.</w:t>
      </w:r>
    </w:p>
    <w:p w14:paraId="1608A065" w14:textId="77777777" w:rsidR="001104EE" w:rsidRPr="00245310" w:rsidRDefault="001104EE" w:rsidP="006257AA">
      <w:pPr>
        <w:spacing w:after="0" w:line="360" w:lineRule="auto"/>
        <w:jc w:val="both"/>
        <w:rPr>
          <w:rFonts w:ascii="Times New Roman" w:hAnsi="Times New Roman" w:cs="Times New Roman"/>
          <w:sz w:val="24"/>
          <w:szCs w:val="24"/>
        </w:rPr>
      </w:pPr>
    </w:p>
    <w:p w14:paraId="63FDF09F"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b/>
          <w:bCs/>
          <w:sz w:val="24"/>
          <w:szCs w:val="24"/>
        </w:rPr>
        <w:t>5. Theorems and Propositions on Moduli Spaces</w:t>
      </w:r>
    </w:p>
    <w:p w14:paraId="2004EADE"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i/>
          <w:iCs/>
          <w:sz w:val="24"/>
          <w:szCs w:val="24"/>
        </w:rPr>
        <w:lastRenderedPageBreak/>
        <w:t>Theorem 5.1 (Existence of Moduli Spaces):</w:t>
      </w:r>
      <w:r w:rsidRPr="00245310">
        <w:rPr>
          <w:rFonts w:ascii="Times New Roman" w:hAnsi="Times New Roman" w:cs="Times New Roman"/>
          <w:sz w:val="24"/>
          <w:szCs w:val="24"/>
        </w:rPr>
        <w:t xml:space="preserve"> If a moduli problem satisfies the valuative criterion of properness, then a compact moduli space exists.</w:t>
      </w:r>
    </w:p>
    <w:p w14:paraId="77B2F7B9" w14:textId="41C324B4"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i/>
          <w:iCs/>
          <w:sz w:val="24"/>
          <w:szCs w:val="24"/>
        </w:rPr>
        <w:t>Proof:</w:t>
      </w:r>
      <w:r w:rsidRPr="00245310">
        <w:rPr>
          <w:rFonts w:ascii="Times New Roman" w:hAnsi="Times New Roman" w:cs="Times New Roman"/>
          <w:sz w:val="24"/>
          <w:szCs w:val="24"/>
        </w:rPr>
        <w:t xml:space="preserve"> We employ geometric invariant theory (GIT) to construct quotient spaces, verifying the conditions for properness and stability. Let </w:t>
      </w:r>
      <m:oMath>
        <m:r>
          <w:rPr>
            <w:rFonts w:ascii="Cambria Math" w:hAnsi="Cambria Math" w:cs="Times New Roman"/>
            <w:sz w:val="24"/>
            <w:szCs w:val="24"/>
          </w:rPr>
          <m:t>X</m:t>
        </m:r>
      </m:oMath>
      <w:r>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 xml:space="preserve">be a scheme and </w:t>
      </w:r>
      <m:oMath>
        <m:r>
          <w:rPr>
            <w:rFonts w:ascii="Cambria Math" w:hAnsi="Cambria Math" w:cs="Times New Roman"/>
            <w:sz w:val="24"/>
            <w:szCs w:val="24"/>
          </w:rPr>
          <m:t>G</m:t>
        </m:r>
      </m:oMath>
      <w:r>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 xml:space="preserve">a reductive algebraic group acting on </w:t>
      </w:r>
      <m:oMath>
        <m:r>
          <w:rPr>
            <w:rFonts w:ascii="Cambria Math" w:hAnsi="Cambria Math" w:cs="Times New Roman"/>
            <w:sz w:val="24"/>
            <w:szCs w:val="24"/>
          </w:rPr>
          <m:t>X</m:t>
        </m:r>
      </m:oMath>
      <w:r w:rsidRPr="00245310">
        <w:rPr>
          <w:rFonts w:ascii="Times New Roman" w:hAnsi="Times New Roman" w:cs="Times New Roman"/>
          <w:sz w:val="24"/>
          <w:szCs w:val="24"/>
        </w:rPr>
        <w:t xml:space="preserve">. The construction of the moduli space </w:t>
      </w:r>
      <m:oMath>
        <m:r>
          <w:rPr>
            <w:rFonts w:ascii="Cambria Math" w:hAnsi="Cambria Math" w:cs="Times New Roman"/>
            <w:sz w:val="24"/>
            <w:szCs w:val="24"/>
          </w:rPr>
          <m:t>M</m:t>
        </m:r>
      </m:oMath>
      <w:r>
        <w:rPr>
          <w:rFonts w:ascii="Times New Roman" w:eastAsiaTheme="minorEastAsia" w:hAnsi="Times New Roman" w:cs="Times New Roman"/>
          <w:sz w:val="24"/>
          <w:szCs w:val="24"/>
        </w:rPr>
        <w:t xml:space="preserve"> </w:t>
      </w:r>
      <w:r w:rsidR="00E07DEF" w:rsidRPr="004E5ECA">
        <w:rPr>
          <w:rFonts w:ascii="Times New Roman" w:hAnsi="Times New Roman" w:cs="Times New Roman"/>
          <w:sz w:val="24"/>
          <w:szCs w:val="24"/>
          <w:highlight w:val="yellow"/>
        </w:rPr>
        <w:t xml:space="preserve">Involves </w:t>
      </w:r>
      <w:r w:rsidRPr="00245310">
        <w:rPr>
          <w:rFonts w:ascii="Times New Roman" w:hAnsi="Times New Roman" w:cs="Times New Roman"/>
          <w:sz w:val="24"/>
          <w:szCs w:val="24"/>
        </w:rPr>
        <w:t xml:space="preserve">forming the GIT quotient </w:t>
      </w:r>
      <m:oMath>
        <m:f>
          <m:fPr>
            <m:type m:val="lin"/>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G</m:t>
            </m:r>
          </m:den>
        </m:f>
      </m:oMath>
      <w:r w:rsidRPr="00245310">
        <w:rPr>
          <w:rFonts w:ascii="Times New Roman" w:hAnsi="Times New Roman" w:cs="Times New Roman"/>
          <w:sz w:val="24"/>
          <w:szCs w:val="24"/>
        </w:rPr>
        <w:t>, ensuring stability conditions are met.</w:t>
      </w:r>
    </w:p>
    <w:p w14:paraId="27D67370" w14:textId="6F68CE19"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sz w:val="24"/>
          <w:szCs w:val="24"/>
        </w:rPr>
        <w:t xml:space="preserve">To establish properness, we consider a complete valuation ring </w:t>
      </w:r>
      <m:oMath>
        <m:r>
          <w:rPr>
            <w:rFonts w:ascii="Cambria Math" w:hAnsi="Cambria Math" w:cs="Times New Roman"/>
            <w:sz w:val="24"/>
            <w:szCs w:val="24"/>
          </w:rPr>
          <m:t>R</m:t>
        </m:r>
      </m:oMath>
      <w:r>
        <w:rPr>
          <w:rFonts w:ascii="Times New Roman" w:hAnsi="Times New Roman" w:cs="Times New Roman"/>
          <w:sz w:val="24"/>
          <w:szCs w:val="24"/>
        </w:rPr>
        <w:t xml:space="preserve"> </w:t>
      </w:r>
      <w:r w:rsidR="00E07DEF" w:rsidRPr="004E5ECA">
        <w:rPr>
          <w:rFonts w:ascii="Times New Roman" w:hAnsi="Times New Roman" w:cs="Times New Roman"/>
          <w:sz w:val="24"/>
          <w:szCs w:val="24"/>
          <w:highlight w:val="yellow"/>
        </w:rPr>
        <w:t xml:space="preserve">With </w:t>
      </w:r>
      <w:r w:rsidRPr="00245310">
        <w:rPr>
          <w:rFonts w:ascii="Times New Roman" w:hAnsi="Times New Roman" w:cs="Times New Roman"/>
          <w:sz w:val="24"/>
          <w:szCs w:val="24"/>
        </w:rPr>
        <w:t xml:space="preserve">fraction field </w:t>
      </w:r>
      <m:oMath>
        <m:r>
          <w:rPr>
            <w:rFonts w:ascii="Cambria Math" w:hAnsi="Cambria Math" w:cs="Times New Roman"/>
            <w:sz w:val="24"/>
            <w:szCs w:val="24"/>
          </w:rPr>
          <m:t>K</m:t>
        </m:r>
      </m:oMath>
      <w:r>
        <w:rPr>
          <w:rFonts w:ascii="Times New Roman" w:hAnsi="Times New Roman" w:cs="Times New Roman"/>
          <w:sz w:val="24"/>
          <w:szCs w:val="24"/>
        </w:rPr>
        <w:t xml:space="preserve"> </w:t>
      </w:r>
      <w:r w:rsidRPr="00245310">
        <w:rPr>
          <w:rFonts w:ascii="Times New Roman" w:hAnsi="Times New Roman" w:cs="Times New Roman"/>
          <w:sz w:val="24"/>
          <w:szCs w:val="24"/>
        </w:rPr>
        <w:t xml:space="preserve">and check the existence of unique limits under </w:t>
      </w:r>
      <w:proofErr w:type="spellStart"/>
      <w:r w:rsidR="00E07DEF" w:rsidRPr="004E5ECA">
        <w:rPr>
          <w:rFonts w:ascii="Times New Roman" w:hAnsi="Times New Roman" w:cs="Times New Roman"/>
          <w:sz w:val="24"/>
          <w:szCs w:val="24"/>
          <w:highlight w:val="yellow"/>
        </w:rPr>
        <w:t>specialisation</w:t>
      </w:r>
      <w:proofErr w:type="spellEnd"/>
      <w:r w:rsidRPr="00245310">
        <w:rPr>
          <w:rFonts w:ascii="Times New Roman" w:hAnsi="Times New Roman" w:cs="Times New Roman"/>
          <w:sz w:val="24"/>
          <w:szCs w:val="24"/>
        </w:rPr>
        <w:t xml:space="preserve">. By the valuative criterion, if every family of stable objects over </w:t>
      </w:r>
      <m:oMath>
        <m:r>
          <w:rPr>
            <w:rFonts w:ascii="Cambria Math" w:hAnsi="Cambria Math" w:cs="Times New Roman"/>
            <w:sz w:val="24"/>
            <w:szCs w:val="24"/>
          </w:rPr>
          <m:t>Spec K</m:t>
        </m:r>
      </m:oMath>
      <w:r>
        <w:rPr>
          <w:rFonts w:ascii="Times New Roman" w:hAnsi="Times New Roman" w:cs="Times New Roman"/>
          <w:sz w:val="24"/>
          <w:szCs w:val="24"/>
        </w:rPr>
        <w:t xml:space="preserve"> </w:t>
      </w:r>
      <w:r w:rsidRPr="00245310">
        <w:rPr>
          <w:rFonts w:ascii="Times New Roman" w:hAnsi="Times New Roman" w:cs="Times New Roman"/>
          <w:sz w:val="24"/>
          <w:szCs w:val="24"/>
        </w:rPr>
        <w:t xml:space="preserve">extends uniquely to </w:t>
      </w:r>
      <m:oMath>
        <m:r>
          <w:rPr>
            <w:rFonts w:ascii="Cambria Math" w:hAnsi="Cambria Math" w:cs="Times New Roman"/>
            <w:sz w:val="24"/>
            <w:szCs w:val="24"/>
          </w:rPr>
          <m:t>Spec R</m:t>
        </m:r>
      </m:oMath>
      <w:r w:rsidRPr="00245310">
        <w:rPr>
          <w:rFonts w:ascii="Times New Roman" w:hAnsi="Times New Roman" w:cs="Times New Roman"/>
          <w:sz w:val="24"/>
          <w:szCs w:val="24"/>
        </w:rPr>
        <w:t xml:space="preserve">, then </w:t>
      </w:r>
      <m:oMath>
        <m:r>
          <w:rPr>
            <w:rFonts w:ascii="Cambria Math" w:hAnsi="Cambria Math" w:cs="Times New Roman"/>
            <w:sz w:val="24"/>
            <w:szCs w:val="24"/>
          </w:rPr>
          <m:t>M</m:t>
        </m:r>
      </m:oMath>
      <w:r>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 xml:space="preserve">is proper. Using the theory of stability conditions and ample line bundles, we show that a projective compactification </w:t>
      </w:r>
      <m:oMath>
        <m:acc>
          <m:accPr>
            <m:chr m:val="̅"/>
            <m:ctrlPr>
              <w:rPr>
                <w:rFonts w:ascii="Cambria Math" w:hAnsi="Cambria Math" w:cs="Times New Roman"/>
                <w:i/>
                <w:sz w:val="24"/>
                <w:szCs w:val="24"/>
              </w:rPr>
            </m:ctrlPr>
          </m:accPr>
          <m:e>
            <m:r>
              <w:rPr>
                <w:rFonts w:ascii="Cambria Math" w:hAnsi="Cambria Math" w:cs="Times New Roman"/>
                <w:sz w:val="24"/>
                <w:szCs w:val="24"/>
              </w:rPr>
              <m:t>M</m:t>
            </m:r>
          </m:e>
        </m:acc>
      </m:oMath>
      <w:r>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 xml:space="preserve">exists, ensuring </w:t>
      </w:r>
      <m:oMath>
        <m:r>
          <w:rPr>
            <w:rFonts w:ascii="Cambria Math" w:hAnsi="Cambria Math" w:cs="Times New Roman"/>
            <w:sz w:val="24"/>
            <w:szCs w:val="24"/>
          </w:rPr>
          <m:t>M</m:t>
        </m:r>
      </m:oMath>
      <w:r>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is a compact moduli space.</w:t>
      </w:r>
    </w:p>
    <w:p w14:paraId="691753A5" w14:textId="77777777" w:rsidR="00245310" w:rsidRPr="00245310" w:rsidRDefault="00245310" w:rsidP="00245310">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M=</m:t>
          </m:r>
          <m:f>
            <m:fPr>
              <m:type m:val="skw"/>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G</m:t>
              </m:r>
            </m:den>
          </m:f>
          <m:r>
            <w:rPr>
              <w:rFonts w:ascii="Cambria Math" w:hAnsi="Cambria Math" w:cs="Times New Roman"/>
              <w:sz w:val="24"/>
              <w:szCs w:val="24"/>
            </w:rPr>
            <m:t>=Proj</m:t>
          </m:r>
          <m:d>
            <m:dPr>
              <m:ctrlPr>
                <w:rPr>
                  <w:rFonts w:ascii="Cambria Math" w:hAnsi="Cambria Math" w:cs="Times New Roman"/>
                  <w:i/>
                  <w:sz w:val="24"/>
                  <w:szCs w:val="24"/>
                </w:rPr>
              </m:ctrlPr>
            </m:dPr>
            <m:e>
              <m:sPre>
                <m:sPrePr>
                  <m:ctrlPr>
                    <w:rPr>
                      <w:rFonts w:ascii="Cambria Math" w:hAnsi="Cambria Math" w:cs="Times New Roman"/>
                      <w:i/>
                      <w:sz w:val="24"/>
                      <w:szCs w:val="24"/>
                    </w:rPr>
                  </m:ctrlPr>
                </m:sPrePr>
                <m:sub>
                  <m:r>
                    <w:rPr>
                      <w:rFonts w:ascii="Cambria Math" w:hAnsi="Cambria Math" w:cs="Times New Roman"/>
                      <w:sz w:val="24"/>
                      <w:szCs w:val="24"/>
                    </w:rPr>
                    <m:t>n≥0</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0</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n</m:t>
                              </m:r>
                            </m:sup>
                          </m:sSup>
                        </m:e>
                      </m:d>
                    </m:e>
                    <m:sup>
                      <m:r>
                        <w:rPr>
                          <w:rFonts w:ascii="Cambria Math" w:hAnsi="Cambria Math" w:cs="Times New Roman"/>
                          <w:sz w:val="24"/>
                          <w:szCs w:val="24"/>
                        </w:rPr>
                        <m:t>G</m:t>
                      </m:r>
                    </m:sup>
                  </m:sSup>
                </m:e>
              </m:sPre>
            </m:e>
          </m:d>
        </m:oMath>
      </m:oMathPara>
    </w:p>
    <w:p w14:paraId="3EF0D77A" w14:textId="77777777" w:rsidR="008D28E3" w:rsidRDefault="008D28E3" w:rsidP="00245310">
      <w:pPr>
        <w:spacing w:after="0" w:line="360" w:lineRule="auto"/>
        <w:jc w:val="both"/>
        <w:rPr>
          <w:rFonts w:ascii="Times New Roman" w:hAnsi="Times New Roman" w:cs="Times New Roman"/>
          <w:sz w:val="24"/>
          <w:szCs w:val="24"/>
        </w:rPr>
      </w:pPr>
      <w:r w:rsidRPr="008D28E3">
        <w:rPr>
          <w:rFonts w:ascii="Times New Roman" w:hAnsi="Times New Roman" w:cs="Times New Roman"/>
          <w:sz w:val="24"/>
          <w:szCs w:val="24"/>
        </w:rPr>
        <w:t xml:space="preserve">where </w:t>
      </w:r>
      <m:oMath>
        <m:r>
          <w:rPr>
            <w:rFonts w:ascii="Cambria Math" w:hAnsi="Cambria Math" w:cs="Times New Roman"/>
            <w:sz w:val="24"/>
            <w:szCs w:val="24"/>
          </w:rPr>
          <m:t>L</m:t>
        </m:r>
      </m:oMath>
      <w:r>
        <w:rPr>
          <w:rFonts w:ascii="Times New Roman" w:eastAsiaTheme="minorEastAsia" w:hAnsi="Times New Roman" w:cs="Times New Roman"/>
          <w:sz w:val="24"/>
          <w:szCs w:val="24"/>
        </w:rPr>
        <w:t xml:space="preserve"> </w:t>
      </w:r>
      <w:r w:rsidRPr="008D28E3">
        <w:rPr>
          <w:rFonts w:ascii="Times New Roman" w:hAnsi="Times New Roman" w:cs="Times New Roman"/>
          <w:sz w:val="24"/>
          <w:szCs w:val="24"/>
        </w:rPr>
        <w:t>is a chosen linearization satisfying the Hilbert-Mumford stability criterion.</w:t>
      </w:r>
    </w:p>
    <w:p w14:paraId="38874ACC" w14:textId="77777777" w:rsidR="008D28E3" w:rsidRDefault="008D28E3" w:rsidP="00245310">
      <w:pPr>
        <w:spacing w:after="0" w:line="360" w:lineRule="auto"/>
        <w:jc w:val="both"/>
        <w:rPr>
          <w:rFonts w:ascii="Times New Roman" w:hAnsi="Times New Roman" w:cs="Times New Roman"/>
          <w:i/>
          <w:iCs/>
          <w:sz w:val="24"/>
          <w:szCs w:val="24"/>
        </w:rPr>
      </w:pPr>
    </w:p>
    <w:p w14:paraId="394D4808" w14:textId="77777777" w:rsid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i/>
          <w:iCs/>
          <w:sz w:val="24"/>
          <w:szCs w:val="24"/>
        </w:rPr>
        <w:t>Proposition 5.2:</w:t>
      </w:r>
      <w:r w:rsidRPr="00245310">
        <w:rPr>
          <w:rFonts w:ascii="Times New Roman" w:hAnsi="Times New Roman" w:cs="Times New Roman"/>
          <w:sz w:val="24"/>
          <w:szCs w:val="24"/>
        </w:rPr>
        <w:t xml:space="preserve"> The moduli space of elliptic curves is a quasi-projective variety.</w:t>
      </w:r>
    </w:p>
    <w:p w14:paraId="64D11F2A" w14:textId="40CD0376" w:rsidR="008D28E3" w:rsidRDefault="008D28E3" w:rsidP="008D28E3">
      <w:pPr>
        <w:spacing w:after="0" w:line="360" w:lineRule="auto"/>
        <w:jc w:val="both"/>
        <w:rPr>
          <w:rFonts w:ascii="Times New Roman" w:eastAsiaTheme="minorEastAsia" w:hAnsi="Times New Roman" w:cs="Times New Roman"/>
          <w:sz w:val="24"/>
          <w:szCs w:val="24"/>
        </w:rPr>
      </w:pPr>
      <w:r w:rsidRPr="008D28E3">
        <w:rPr>
          <w:rFonts w:ascii="Times New Roman" w:hAnsi="Times New Roman" w:cs="Times New Roman"/>
          <w:sz w:val="24"/>
          <w:szCs w:val="24"/>
        </w:rPr>
        <w:t xml:space="preserve">Proof: Consider the modular curve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r>
          <w:rPr>
            <w:rFonts w:ascii="Cambria Math" w:hAnsi="Cambria Math" w:cs="Times New Roman"/>
            <w:sz w:val="24"/>
            <w:szCs w:val="24"/>
          </w:rPr>
          <m:t>(1)</m:t>
        </m:r>
      </m:oMath>
      <w:r w:rsidRPr="008D28E3">
        <w:rPr>
          <w:rFonts w:ascii="Times New Roman" w:hAnsi="Times New Roman" w:cs="Times New Roman"/>
          <w:sz w:val="24"/>
          <w:szCs w:val="24"/>
        </w:rPr>
        <w:t xml:space="preserve">, which </w:t>
      </w:r>
      <w:proofErr w:type="spellStart"/>
      <w:r w:rsidR="00E07DEF" w:rsidRPr="004E5ECA">
        <w:rPr>
          <w:rFonts w:ascii="Times New Roman" w:hAnsi="Times New Roman" w:cs="Times New Roman"/>
          <w:sz w:val="24"/>
          <w:szCs w:val="24"/>
          <w:highlight w:val="yellow"/>
        </w:rPr>
        <w:t>parameterises</w:t>
      </w:r>
      <w:proofErr w:type="spellEnd"/>
      <w:r w:rsidR="00E07DEF" w:rsidRPr="004E5ECA">
        <w:rPr>
          <w:rFonts w:ascii="Times New Roman" w:hAnsi="Times New Roman" w:cs="Times New Roman"/>
          <w:sz w:val="24"/>
          <w:szCs w:val="24"/>
          <w:highlight w:val="yellow"/>
        </w:rPr>
        <w:t xml:space="preserve"> </w:t>
      </w:r>
      <w:r w:rsidRPr="008D28E3">
        <w:rPr>
          <w:rFonts w:ascii="Times New Roman" w:hAnsi="Times New Roman" w:cs="Times New Roman"/>
          <w:sz w:val="24"/>
          <w:szCs w:val="24"/>
        </w:rPr>
        <w:t>isomorphism classes of elliptic curves. Using</w:t>
      </w:r>
      <w:r w:rsidRPr="008D28E3">
        <w:t xml:space="preserve"> </w:t>
      </w:r>
      <w:r w:rsidRPr="008D28E3">
        <w:rPr>
          <w:rFonts w:ascii="Times New Roman" w:hAnsi="Times New Roman" w:cs="Times New Roman"/>
          <w:sz w:val="24"/>
          <w:szCs w:val="24"/>
        </w:rPr>
        <w:t xml:space="preserve">the </w:t>
      </w:r>
      <w:proofErr w:type="spellStart"/>
      <w:r w:rsidRPr="008D28E3">
        <w:rPr>
          <w:rFonts w:ascii="Times New Roman" w:hAnsi="Times New Roman" w:cs="Times New Roman"/>
          <w:sz w:val="24"/>
          <w:szCs w:val="24"/>
        </w:rPr>
        <w:t>Weierstrass</w:t>
      </w:r>
      <w:proofErr w:type="spellEnd"/>
      <w:r w:rsidRPr="008D28E3">
        <w:rPr>
          <w:rFonts w:ascii="Times New Roman" w:hAnsi="Times New Roman" w:cs="Times New Roman"/>
          <w:sz w:val="24"/>
          <w:szCs w:val="24"/>
        </w:rPr>
        <w:t xml:space="preserve"> equation</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+ax+b</m:t>
        </m:r>
      </m:oMath>
      <w:r w:rsidR="00E07DEF" w:rsidRPr="004E5ECA">
        <w:rPr>
          <w:rFonts w:ascii="Times New Roman" w:eastAsiaTheme="minorEastAsia" w:hAnsi="Times New Roman" w:cs="Times New Roman"/>
          <w:sz w:val="24"/>
          <w:szCs w:val="24"/>
          <w:highlight w:val="yellow"/>
        </w:rPr>
        <w:t>We</w:t>
      </w:r>
      <w:r w:rsidRPr="004E5ECA">
        <w:rPr>
          <w:rFonts w:ascii="Times New Roman" w:eastAsiaTheme="minorEastAsia" w:hAnsi="Times New Roman" w:cs="Times New Roman"/>
          <w:sz w:val="24"/>
          <w:szCs w:val="24"/>
          <w:highlight w:val="yellow"/>
        </w:rPr>
        <w:t xml:space="preserve"> </w:t>
      </w:r>
      <w:r w:rsidRPr="008D28E3">
        <w:rPr>
          <w:rFonts w:ascii="Times New Roman" w:eastAsiaTheme="minorEastAsia" w:hAnsi="Times New Roman" w:cs="Times New Roman"/>
          <w:sz w:val="24"/>
          <w:szCs w:val="24"/>
        </w:rPr>
        <w:t>form the affine moduli space</w:t>
      </w: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m:rPr>
                <m:scr m:val="sans-serif"/>
              </m:rPr>
              <w:rPr>
                <w:rFonts w:ascii="Cambria Math" w:eastAsiaTheme="minorEastAsia" w:hAnsi="Cambria Math" w:cs="Times New Roman"/>
                <w:sz w:val="24"/>
                <w:szCs w:val="24"/>
              </w:rPr>
              <m:t>M</m:t>
            </m:r>
          </m:e>
          <m:sub>
            <m:r>
              <w:rPr>
                <w:rFonts w:ascii="Cambria Math" w:eastAsiaTheme="minorEastAsia" w:hAnsi="Cambria Math" w:cs="Times New Roman"/>
                <w:sz w:val="24"/>
                <w:szCs w:val="24"/>
              </w:rPr>
              <m:t>1,1</m:t>
            </m:r>
          </m:sub>
        </m:sSub>
      </m:oMath>
      <w:r>
        <w:rPr>
          <w:rFonts w:ascii="Times New Roman" w:eastAsiaTheme="minorEastAsia" w:hAnsi="Times New Roman" w:cs="Times New Roman"/>
          <w:sz w:val="24"/>
          <w:szCs w:val="24"/>
        </w:rPr>
        <w:t xml:space="preserve"> with coordinates </w:t>
      </w:r>
      <m:oMath>
        <m:r>
          <w:rPr>
            <w:rFonts w:ascii="Cambria Math" w:eastAsiaTheme="minorEastAsia" w:hAnsi="Cambria Math" w:cs="Times New Roman"/>
            <w:sz w:val="24"/>
            <w:szCs w:val="24"/>
          </w:rPr>
          <m:t>a,b</m:t>
        </m:r>
      </m:oMath>
      <w:r>
        <w:rPr>
          <w:rFonts w:ascii="Times New Roman" w:eastAsiaTheme="minorEastAsia" w:hAnsi="Times New Roman" w:cs="Times New Roman"/>
          <w:sz w:val="24"/>
          <w:szCs w:val="24"/>
        </w:rPr>
        <w:t xml:space="preserve"> subject to the discriminant condition </w:t>
      </w:r>
      <m:oMath>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4a</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27b</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xml:space="preserve">. </w:t>
      </w:r>
      <w:r w:rsidRPr="008D28E3">
        <w:rPr>
          <w:rFonts w:ascii="Times New Roman" w:eastAsiaTheme="minorEastAsia" w:hAnsi="Times New Roman" w:cs="Times New Roman"/>
          <w:sz w:val="24"/>
          <w:szCs w:val="24"/>
        </w:rPr>
        <w:t>The projective compactification involves adding cusps and considering the j-invariant</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j</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E</m:t>
            </m:r>
          </m:e>
        </m:d>
        <m:r>
          <w:rPr>
            <w:rFonts w:ascii="Cambria Math" w:eastAsiaTheme="minorEastAsia" w:hAnsi="Cambria Math" w:cs="Times New Roman"/>
            <w:sz w:val="24"/>
            <w:szCs w:val="24"/>
          </w:rPr>
          <m:t>=1728.</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4a</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w:r w:rsidRPr="008D28E3">
        <w:rPr>
          <w:rFonts w:ascii="Times New Roman" w:eastAsiaTheme="minorEastAsia" w:hAnsi="Times New Roman" w:cs="Times New Roman"/>
          <w:sz w:val="24"/>
          <w:szCs w:val="24"/>
        </w:rPr>
        <w:t>yielding a quasi-projective variety structure.</w:t>
      </w:r>
    </w:p>
    <w:p w14:paraId="45A57A4E" w14:textId="77777777" w:rsidR="008D28E3" w:rsidRPr="008D28E3" w:rsidRDefault="006562BF" w:rsidP="008D28E3">
      <w:pPr>
        <w:spacing w:after="0"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m:rPr>
                  <m:scr m:val="sans-serif"/>
                </m:rPr>
                <w:rPr>
                  <w:rFonts w:ascii="Cambria Math" w:eastAsiaTheme="minorEastAsia" w:hAnsi="Cambria Math" w:cs="Times New Roman"/>
                  <w:sz w:val="24"/>
                  <w:szCs w:val="24"/>
                </w:rPr>
                <m:t>M</m:t>
              </m:r>
            </m:e>
            <m:sub>
              <m:r>
                <w:rPr>
                  <w:rFonts w:ascii="Cambria Math" w:eastAsiaTheme="minorEastAsia" w:hAnsi="Cambria Math" w:cs="Times New Roman"/>
                  <w:sz w:val="24"/>
                  <w:szCs w:val="24"/>
                </w:rPr>
                <m:t>1,1</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A</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wit</m:t>
          </m:r>
          <m:r>
            <w:rPr>
              <w:rFonts w:ascii="Cambria Math" w:eastAsiaTheme="minorEastAsia" w:hAnsi="Cambria Math" w:cs="Times New Roman"/>
              <w:sz w:val="24"/>
              <w:szCs w:val="24"/>
            </w:rPr>
            <m:t>h</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coo</m:t>
          </m:r>
          <m:r>
            <w:rPr>
              <w:rFonts w:ascii="Cambria Math" w:eastAsiaTheme="minorEastAsia" w:hAnsi="Cambria Math" w:cs="Times New Roman"/>
              <w:sz w:val="24"/>
              <w:szCs w:val="24"/>
            </w:rPr>
            <m:t>r</m:t>
          </m:r>
          <m:r>
            <w:rPr>
              <w:rFonts w:ascii="Cambria Math" w:eastAsiaTheme="minorEastAsia" w:hAnsi="Cambria Math" w:cs="Times New Roman"/>
              <w:sz w:val="24"/>
              <w:szCs w:val="24"/>
            </w:rPr>
            <m:t>dinate</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j</m:t>
          </m:r>
        </m:oMath>
      </m:oMathPara>
    </w:p>
    <w:p w14:paraId="7851D953" w14:textId="77777777" w:rsidR="008D28E3" w:rsidRPr="008D28E3" w:rsidRDefault="008D28E3" w:rsidP="008D28E3">
      <w:pPr>
        <w:spacing w:after="0" w:line="360" w:lineRule="auto"/>
        <w:jc w:val="both"/>
        <w:rPr>
          <w:rFonts w:ascii="Times New Roman" w:hAnsi="Times New Roman" w:cs="Times New Roman"/>
          <w:sz w:val="24"/>
          <w:szCs w:val="24"/>
        </w:rPr>
      </w:pPr>
    </w:p>
    <w:p w14:paraId="770B40EE" w14:textId="77777777" w:rsidR="00245310" w:rsidRPr="00245310" w:rsidRDefault="00E84AD9" w:rsidP="0024531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6</w:t>
      </w:r>
      <w:r w:rsidR="00245310" w:rsidRPr="00245310">
        <w:rPr>
          <w:rFonts w:ascii="Times New Roman" w:hAnsi="Times New Roman" w:cs="Times New Roman"/>
          <w:b/>
          <w:bCs/>
          <w:sz w:val="24"/>
          <w:szCs w:val="24"/>
        </w:rPr>
        <w:t>. Conclusion</w:t>
      </w:r>
    </w:p>
    <w:p w14:paraId="05C6ED5D" w14:textId="140A8C87" w:rsidR="009D0307" w:rsidRPr="009D0307" w:rsidRDefault="009D0307" w:rsidP="009D0307">
      <w:pPr>
        <w:spacing w:after="0" w:line="360" w:lineRule="auto"/>
        <w:jc w:val="both"/>
        <w:rPr>
          <w:rFonts w:ascii="Times New Roman" w:hAnsi="Times New Roman" w:cs="Times New Roman"/>
          <w:sz w:val="24"/>
          <w:szCs w:val="24"/>
        </w:rPr>
      </w:pPr>
      <w:r w:rsidRPr="009D0307">
        <w:rPr>
          <w:rFonts w:ascii="Times New Roman" w:hAnsi="Times New Roman" w:cs="Times New Roman"/>
          <w:sz w:val="24"/>
          <w:szCs w:val="24"/>
        </w:rPr>
        <w:t xml:space="preserve">This paper sets into motion a long overdue thorough and rigorous examination of the geometry and topology of the moduli spaces-with a detailed proof of a few key theorems which highlight their structural properties. The study explored the smoothness, compactness, and connectedness of the moduli spaces with advanced techniques from deformation theory, algebraic geometry, and topology. Using examples of moduli spaces of curves, bundles, and K3 surfaces, the book has shown the versatility and richness of these spaces across contexts of mathematics. This vast examination of moduli can be said: not only clarify their intricacy in geometry and topology but also to highlight their importance in studying families of geometric objects up to equivalence. </w:t>
      </w:r>
    </w:p>
    <w:p w14:paraId="3B8CC8D9" w14:textId="4E9F6D3F" w:rsidR="00245310" w:rsidRDefault="009D0307" w:rsidP="009D0307">
      <w:pPr>
        <w:spacing w:after="0" w:line="360" w:lineRule="auto"/>
        <w:jc w:val="both"/>
        <w:rPr>
          <w:rFonts w:ascii="Times New Roman" w:hAnsi="Times New Roman" w:cs="Times New Roman"/>
          <w:sz w:val="24"/>
          <w:szCs w:val="24"/>
        </w:rPr>
      </w:pPr>
      <w:r w:rsidRPr="009D0307">
        <w:rPr>
          <w:rFonts w:ascii="Times New Roman" w:hAnsi="Times New Roman" w:cs="Times New Roman"/>
          <w:sz w:val="24"/>
          <w:szCs w:val="24"/>
        </w:rPr>
        <w:lastRenderedPageBreak/>
        <w:t>The study of moduli spaces is a very modern and still-developing field with a number of links to other branches of mathematics like enumerative geometry, string theory, and mirror symmetry. Developments in these areas help build a better understanding of moduli spaces and their applications. It is hoped that this paper will create a springboard for further research, strengthening moduli spaces and applications, as well as their deep connection with other areas of mathematics and theoretical physics.</w:t>
      </w:r>
    </w:p>
    <w:p w14:paraId="552EFABA" w14:textId="0655A08B" w:rsidR="007D47CA" w:rsidRDefault="007D47CA" w:rsidP="009D0307">
      <w:pPr>
        <w:spacing w:after="0" w:line="360" w:lineRule="auto"/>
        <w:jc w:val="both"/>
        <w:rPr>
          <w:rFonts w:ascii="Times New Roman" w:hAnsi="Times New Roman" w:cs="Times New Roman"/>
          <w:sz w:val="24"/>
          <w:szCs w:val="24"/>
        </w:rPr>
      </w:pPr>
    </w:p>
    <w:p w14:paraId="1DFCA859" w14:textId="00D32C7D" w:rsidR="007D47CA" w:rsidRDefault="007D47CA" w:rsidP="009D0307">
      <w:pPr>
        <w:spacing w:after="0" w:line="360" w:lineRule="auto"/>
        <w:jc w:val="both"/>
        <w:rPr>
          <w:rFonts w:ascii="Times New Roman" w:hAnsi="Times New Roman" w:cs="Times New Roman"/>
          <w:sz w:val="24"/>
          <w:szCs w:val="24"/>
        </w:rPr>
      </w:pPr>
    </w:p>
    <w:p w14:paraId="7E0F9C7A" w14:textId="77777777" w:rsidR="007D47CA" w:rsidRPr="00FE7640" w:rsidRDefault="007D47CA" w:rsidP="007D47CA">
      <w:pPr>
        <w:rPr>
          <w:rFonts w:ascii="Calibri" w:eastAsia="Calibri" w:hAnsi="Calibri" w:cs="Times New Roman"/>
          <w:kern w:val="2"/>
          <w:highlight w:val="yellow"/>
        </w:rPr>
      </w:pPr>
      <w:bookmarkStart w:id="1" w:name="_Hlk193540946"/>
      <w:bookmarkStart w:id="2" w:name="_Hlk180402183"/>
      <w:bookmarkStart w:id="3" w:name="_Hlk183680988"/>
      <w:bookmarkStart w:id="4" w:name="_Hlk197173371"/>
      <w:r w:rsidRPr="00FE7640">
        <w:rPr>
          <w:rFonts w:ascii="Calibri" w:eastAsia="Calibri" w:hAnsi="Calibri" w:cs="Times New Roman"/>
          <w:kern w:val="2"/>
          <w:highlight w:val="yellow"/>
        </w:rPr>
        <w:t>Disclaimer (Artificial intelligence)</w:t>
      </w:r>
    </w:p>
    <w:p w14:paraId="37F2E04B" w14:textId="77777777" w:rsidR="007D47CA" w:rsidRPr="009C5487" w:rsidRDefault="007D47CA" w:rsidP="007D47C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7B936D57" w14:textId="77777777" w:rsidR="007D47CA" w:rsidRPr="009C5487" w:rsidRDefault="007D47CA" w:rsidP="007D47C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1D6A97A" w14:textId="77777777" w:rsidR="007D47CA" w:rsidRPr="009C5487" w:rsidRDefault="007D47CA" w:rsidP="007D47C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0330855D" w14:textId="77777777" w:rsidR="007D47CA" w:rsidRPr="009C5487" w:rsidRDefault="007D47CA" w:rsidP="007D47CA">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7904AB" w14:textId="77777777" w:rsidR="007D47CA" w:rsidRPr="009C5487" w:rsidRDefault="007D47CA" w:rsidP="007D47CA">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78B503B0" w14:textId="77777777" w:rsidR="007D47CA" w:rsidRPr="009C5487" w:rsidRDefault="007D47CA" w:rsidP="007D47CA">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535B7989" w14:textId="77777777" w:rsidR="007D47CA" w:rsidRPr="009C5487" w:rsidRDefault="007D47CA" w:rsidP="007D47CA">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77526DAF" w14:textId="77777777" w:rsidR="007D47CA" w:rsidRPr="009C5487" w:rsidRDefault="007D47CA" w:rsidP="007D47CA">
      <w:pPr>
        <w:rPr>
          <w:rFonts w:ascii="Calibri" w:eastAsia="Calibri" w:hAnsi="Calibri" w:cs="Times New Roman"/>
          <w:kern w:val="2"/>
        </w:rPr>
      </w:pPr>
      <w:r w:rsidRPr="009C5487">
        <w:rPr>
          <w:rFonts w:ascii="Calibri" w:eastAsia="Calibri" w:hAnsi="Calibri" w:cs="Times New Roman"/>
          <w:kern w:val="2"/>
          <w:highlight w:val="yellow"/>
        </w:rPr>
        <w:t>3.</w:t>
      </w:r>
      <w:bookmarkEnd w:id="1"/>
    </w:p>
    <w:bookmarkEnd w:id="2"/>
    <w:bookmarkEnd w:id="3"/>
    <w:bookmarkEnd w:id="4"/>
    <w:p w14:paraId="405E55D5" w14:textId="77777777" w:rsidR="007D47CA" w:rsidRDefault="007D47CA" w:rsidP="009D0307">
      <w:pPr>
        <w:spacing w:after="0" w:line="360" w:lineRule="auto"/>
        <w:jc w:val="both"/>
        <w:rPr>
          <w:rFonts w:ascii="Times New Roman" w:hAnsi="Times New Roman" w:cs="Times New Roman"/>
          <w:sz w:val="24"/>
          <w:szCs w:val="24"/>
        </w:rPr>
      </w:pPr>
    </w:p>
    <w:p w14:paraId="23021249" w14:textId="3531AD05" w:rsidR="00242966" w:rsidRDefault="00242966">
      <w:pPr>
        <w:rPr>
          <w:rFonts w:ascii="Times New Roman" w:hAnsi="Times New Roman" w:cs="Times New Roman"/>
          <w:sz w:val="24"/>
          <w:szCs w:val="24"/>
        </w:rPr>
      </w:pPr>
    </w:p>
    <w:p w14:paraId="2184521D" w14:textId="77777777" w:rsidR="00245310" w:rsidRPr="00242966" w:rsidRDefault="00242966" w:rsidP="004554F8">
      <w:pPr>
        <w:spacing w:after="0" w:line="360" w:lineRule="auto"/>
        <w:jc w:val="both"/>
        <w:rPr>
          <w:rFonts w:ascii="Times New Roman" w:hAnsi="Times New Roman" w:cs="Times New Roman"/>
          <w:b/>
          <w:sz w:val="24"/>
          <w:szCs w:val="24"/>
        </w:rPr>
      </w:pPr>
      <w:r w:rsidRPr="00242966">
        <w:rPr>
          <w:rFonts w:ascii="Times New Roman" w:hAnsi="Times New Roman" w:cs="Times New Roman"/>
          <w:b/>
          <w:sz w:val="24"/>
          <w:szCs w:val="24"/>
        </w:rPr>
        <w:t>References</w:t>
      </w:r>
    </w:p>
    <w:p w14:paraId="6C4EE2F9" w14:textId="77777777" w:rsidR="00242966" w:rsidRDefault="00242966" w:rsidP="00242966">
      <w:pPr>
        <w:pStyle w:val="ListParagraph"/>
        <w:numPr>
          <w:ilvl w:val="0"/>
          <w:numId w:val="10"/>
        </w:numPr>
        <w:spacing w:after="0" w:line="360" w:lineRule="auto"/>
        <w:jc w:val="both"/>
        <w:rPr>
          <w:rFonts w:ascii="Times New Roman" w:hAnsi="Times New Roman" w:cs="Times New Roman"/>
          <w:sz w:val="24"/>
          <w:szCs w:val="24"/>
        </w:rPr>
      </w:pPr>
      <w:proofErr w:type="spellStart"/>
      <w:r w:rsidRPr="00242966">
        <w:rPr>
          <w:rFonts w:ascii="Times New Roman" w:hAnsi="Times New Roman" w:cs="Times New Roman"/>
          <w:sz w:val="24"/>
          <w:szCs w:val="24"/>
        </w:rPr>
        <w:t>A’Campo</w:t>
      </w:r>
      <w:proofErr w:type="spellEnd"/>
      <w:r w:rsidRPr="00242966">
        <w:rPr>
          <w:rFonts w:ascii="Times New Roman" w:hAnsi="Times New Roman" w:cs="Times New Roman"/>
          <w:sz w:val="24"/>
          <w:szCs w:val="24"/>
        </w:rPr>
        <w:t xml:space="preserve"> N, Ji L, Papadopoulos A. On the early history of moduli and </w:t>
      </w:r>
      <w:proofErr w:type="spellStart"/>
      <w:r w:rsidRPr="00242966">
        <w:rPr>
          <w:rFonts w:ascii="Times New Roman" w:hAnsi="Times New Roman" w:cs="Times New Roman"/>
          <w:sz w:val="24"/>
          <w:szCs w:val="24"/>
        </w:rPr>
        <w:t>Teichmüller</w:t>
      </w:r>
      <w:proofErr w:type="spellEnd"/>
      <w:r w:rsidRPr="00242966">
        <w:rPr>
          <w:rFonts w:ascii="Times New Roman" w:hAnsi="Times New Roman" w:cs="Times New Roman"/>
          <w:sz w:val="24"/>
          <w:szCs w:val="24"/>
        </w:rPr>
        <w:t xml:space="preserve"> spaces. Lipman Bers, a life in mathematics, a volume dedicated to </w:t>
      </w:r>
      <w:proofErr w:type="spellStart"/>
      <w:r w:rsidRPr="00242966">
        <w:rPr>
          <w:rFonts w:ascii="Times New Roman" w:hAnsi="Times New Roman" w:cs="Times New Roman"/>
          <w:sz w:val="24"/>
          <w:szCs w:val="24"/>
        </w:rPr>
        <w:t>Limpan</w:t>
      </w:r>
      <w:proofErr w:type="spellEnd"/>
      <w:r w:rsidRPr="00242966">
        <w:rPr>
          <w:rFonts w:ascii="Times New Roman" w:hAnsi="Times New Roman" w:cs="Times New Roman"/>
          <w:sz w:val="24"/>
          <w:szCs w:val="24"/>
        </w:rPr>
        <w:t xml:space="preserve"> Bers’ centennial, (L. Keen, I. </w:t>
      </w:r>
      <w:proofErr w:type="spellStart"/>
      <w:r w:rsidRPr="00242966">
        <w:rPr>
          <w:rFonts w:ascii="Times New Roman" w:hAnsi="Times New Roman" w:cs="Times New Roman"/>
          <w:sz w:val="24"/>
          <w:szCs w:val="24"/>
        </w:rPr>
        <w:t>Kra</w:t>
      </w:r>
      <w:proofErr w:type="spellEnd"/>
      <w:r w:rsidRPr="00242966">
        <w:rPr>
          <w:rFonts w:ascii="Times New Roman" w:hAnsi="Times New Roman" w:cs="Times New Roman"/>
          <w:sz w:val="24"/>
          <w:szCs w:val="24"/>
        </w:rPr>
        <w:t>, and RE Rodriguez, ed.), American Mathematical Society. 2015 Sep 15:175-262.</w:t>
      </w:r>
    </w:p>
    <w:p w14:paraId="29664C64"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 xml:space="preserve">Alam A, Mohanty A. Unveiling the complexities of ‘Abstract </w:t>
      </w:r>
      <w:proofErr w:type="spellStart"/>
      <w:r w:rsidRPr="00E84AD9">
        <w:rPr>
          <w:rFonts w:ascii="Times New Roman" w:hAnsi="Times New Roman" w:cs="Times New Roman"/>
          <w:sz w:val="24"/>
          <w:szCs w:val="24"/>
        </w:rPr>
        <w:t>Algebra’in</w:t>
      </w:r>
      <w:proofErr w:type="spellEnd"/>
      <w:r w:rsidRPr="00E84AD9">
        <w:rPr>
          <w:rFonts w:ascii="Times New Roman" w:hAnsi="Times New Roman" w:cs="Times New Roman"/>
          <w:sz w:val="24"/>
          <w:szCs w:val="24"/>
        </w:rPr>
        <w:t xml:space="preserve"> University Mathematics Education (UME): fostering ‘Conceptualization and </w:t>
      </w:r>
      <w:proofErr w:type="spellStart"/>
      <w:r w:rsidRPr="00E84AD9">
        <w:rPr>
          <w:rFonts w:ascii="Times New Roman" w:hAnsi="Times New Roman" w:cs="Times New Roman"/>
          <w:sz w:val="24"/>
          <w:szCs w:val="24"/>
        </w:rPr>
        <w:t>Understanding’through</w:t>
      </w:r>
      <w:proofErr w:type="spellEnd"/>
      <w:r w:rsidRPr="00E84AD9">
        <w:rPr>
          <w:rFonts w:ascii="Times New Roman" w:hAnsi="Times New Roman" w:cs="Times New Roman"/>
          <w:sz w:val="24"/>
          <w:szCs w:val="24"/>
        </w:rPr>
        <w:t xml:space="preserve"> advanced pedagogical approaches. Cogent Education. 2024 Dec 31;11(1):2355400.</w:t>
      </w:r>
    </w:p>
    <w:p w14:paraId="548D5B63"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lastRenderedPageBreak/>
        <w:t xml:space="preserve">Goncharov A, Shen L. Quantum geometry of moduli spaces of local systems and representation theory. </w:t>
      </w:r>
      <w:proofErr w:type="spellStart"/>
      <w:r w:rsidRPr="00E84AD9">
        <w:rPr>
          <w:rFonts w:ascii="Times New Roman" w:hAnsi="Times New Roman" w:cs="Times New Roman"/>
          <w:sz w:val="24"/>
          <w:szCs w:val="24"/>
        </w:rPr>
        <w:t>arXiv</w:t>
      </w:r>
      <w:proofErr w:type="spellEnd"/>
      <w:r w:rsidRPr="00E84AD9">
        <w:rPr>
          <w:rFonts w:ascii="Times New Roman" w:hAnsi="Times New Roman" w:cs="Times New Roman"/>
          <w:sz w:val="24"/>
          <w:szCs w:val="24"/>
        </w:rPr>
        <w:t xml:space="preserve"> preprint arXiv:1904.10491. 2019 Apr 23.</w:t>
      </w:r>
    </w:p>
    <w:p w14:paraId="4DF7D49C"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Ben-Zvi, D., 2008. Moduli spaces. </w:t>
      </w:r>
      <w:r w:rsidRPr="00E84AD9">
        <w:rPr>
          <w:rFonts w:ascii="Times New Roman" w:hAnsi="Times New Roman" w:cs="Times New Roman"/>
          <w:i/>
          <w:iCs/>
          <w:sz w:val="24"/>
          <w:szCs w:val="24"/>
        </w:rPr>
        <w:t>The Princeton companion to mathematics</w:t>
      </w:r>
      <w:r w:rsidRPr="00E84AD9">
        <w:rPr>
          <w:rFonts w:ascii="Times New Roman" w:hAnsi="Times New Roman" w:cs="Times New Roman"/>
          <w:sz w:val="24"/>
          <w:szCs w:val="24"/>
        </w:rPr>
        <w:t>, </w:t>
      </w:r>
      <w:r w:rsidRPr="00E84AD9">
        <w:rPr>
          <w:rFonts w:ascii="Times New Roman" w:hAnsi="Times New Roman" w:cs="Times New Roman"/>
          <w:i/>
          <w:iCs/>
          <w:sz w:val="24"/>
          <w:szCs w:val="24"/>
        </w:rPr>
        <w:t>42</w:t>
      </w:r>
      <w:r w:rsidRPr="00E84AD9">
        <w:rPr>
          <w:rFonts w:ascii="Times New Roman" w:hAnsi="Times New Roman" w:cs="Times New Roman"/>
          <w:sz w:val="24"/>
          <w:szCs w:val="24"/>
        </w:rPr>
        <w:t>, pp.111-156.</w:t>
      </w:r>
    </w:p>
    <w:p w14:paraId="37A430E0"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Catanese F. Topological methods in moduli theory. Bulletin of Mathematical Sciences. 2015 Oct;5(3):287-449.</w:t>
      </w:r>
    </w:p>
    <w:p w14:paraId="30F3D0CD"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Conrad B. Modular curves and rigid-analytic spaces. Pure Appl. Math. Q. 2006 Jan 1;2(1):29-110.</w:t>
      </w:r>
    </w:p>
    <w:p w14:paraId="149E10A2"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Louis J, Mohaupt T, Theisen S. String theory: An overview. Approaches to Fundamental Physics: An Assessment of Current Theoretical Ideas. 2007:289-323.</w:t>
      </w:r>
    </w:p>
    <w:p w14:paraId="0EF0C742"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Szabo RJ. Instantons, topological strings, and enumerative geometry. Advances in Mathematical Physics. 2010;2010(1):107857.</w:t>
      </w:r>
    </w:p>
    <w:p w14:paraId="4618EF7D"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proofErr w:type="spellStart"/>
      <w:r w:rsidRPr="00E84AD9">
        <w:rPr>
          <w:rFonts w:ascii="Times New Roman" w:hAnsi="Times New Roman" w:cs="Times New Roman"/>
          <w:sz w:val="24"/>
          <w:szCs w:val="24"/>
        </w:rPr>
        <w:t>Djounvouna</w:t>
      </w:r>
      <w:proofErr w:type="spellEnd"/>
      <w:r w:rsidRPr="00E84AD9">
        <w:rPr>
          <w:rFonts w:ascii="Times New Roman" w:hAnsi="Times New Roman" w:cs="Times New Roman"/>
          <w:sz w:val="24"/>
          <w:szCs w:val="24"/>
        </w:rPr>
        <w:t xml:space="preserve"> D. The construction of moduli spaces and geometric invariant theory. ALGANT </w:t>
      </w:r>
      <w:proofErr w:type="spellStart"/>
      <w:r w:rsidRPr="00E84AD9">
        <w:rPr>
          <w:rFonts w:ascii="Times New Roman" w:hAnsi="Times New Roman" w:cs="Times New Roman"/>
          <w:sz w:val="24"/>
          <w:szCs w:val="24"/>
        </w:rPr>
        <w:t>Masters</w:t>
      </w:r>
      <w:proofErr w:type="spellEnd"/>
      <w:r w:rsidRPr="00E84AD9">
        <w:rPr>
          <w:rFonts w:ascii="Times New Roman" w:hAnsi="Times New Roman" w:cs="Times New Roman"/>
          <w:sz w:val="24"/>
          <w:szCs w:val="24"/>
        </w:rPr>
        <w:t xml:space="preserve"> Thesis. 2017 Jul 21.</w:t>
      </w:r>
    </w:p>
    <w:p w14:paraId="45A8774F"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 xml:space="preserve">LeBrun C. Curvature functionals, optimal metrics, and the differential topology of 4-manifolds. </w:t>
      </w:r>
      <w:proofErr w:type="spellStart"/>
      <w:r w:rsidRPr="00E84AD9">
        <w:rPr>
          <w:rFonts w:ascii="Times New Roman" w:hAnsi="Times New Roman" w:cs="Times New Roman"/>
          <w:sz w:val="24"/>
          <w:szCs w:val="24"/>
        </w:rPr>
        <w:t>InDifferent</w:t>
      </w:r>
      <w:proofErr w:type="spellEnd"/>
      <w:r w:rsidRPr="00E84AD9">
        <w:rPr>
          <w:rFonts w:ascii="Times New Roman" w:hAnsi="Times New Roman" w:cs="Times New Roman"/>
          <w:sz w:val="24"/>
          <w:szCs w:val="24"/>
        </w:rPr>
        <w:t xml:space="preserve"> faces of geometry 2004 (pp. 199-256). Boston, MA: Springer US.</w:t>
      </w:r>
    </w:p>
    <w:p w14:paraId="6AF5F6ED"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 xml:space="preserve">Gross J, Joyce D, Tanaka Y. Universal structures in C-linear enumerative invariant theories. SIGMA. Symmetry, Integrability and Geometry: Methods and Applications. 2022 Sep </w:t>
      </w:r>
      <w:proofErr w:type="gramStart"/>
      <w:r w:rsidRPr="00E84AD9">
        <w:rPr>
          <w:rFonts w:ascii="Times New Roman" w:hAnsi="Times New Roman" w:cs="Times New Roman"/>
          <w:sz w:val="24"/>
          <w:szCs w:val="24"/>
        </w:rPr>
        <w:t>23;18:068</w:t>
      </w:r>
      <w:proofErr w:type="gramEnd"/>
      <w:r w:rsidRPr="00E84AD9">
        <w:rPr>
          <w:rFonts w:ascii="Times New Roman" w:hAnsi="Times New Roman" w:cs="Times New Roman"/>
          <w:sz w:val="24"/>
          <w:szCs w:val="24"/>
        </w:rPr>
        <w:t>.</w:t>
      </w:r>
    </w:p>
    <w:p w14:paraId="790ECB25"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Maloney A, Witten E. Averaging over Narain moduli space. Journal of High Energy Physics. 2020 Oct;2020(10):1-47.</w:t>
      </w:r>
    </w:p>
    <w:p w14:paraId="47943DC2"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Greb D, Ross J, Toma M. Moduli of vector bundles on higher-dimensional base manifolds—Construction and variation. International Journal of Mathematics. 2016 Jun 7;27(07):1650054.</w:t>
      </w:r>
    </w:p>
    <w:p w14:paraId="1D1203EF"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 xml:space="preserve">Farb B. Moduli spaces and period mappings of genus one fibered K3 surfaces. </w:t>
      </w:r>
      <w:proofErr w:type="spellStart"/>
      <w:r w:rsidRPr="00E84AD9">
        <w:rPr>
          <w:rFonts w:ascii="Times New Roman" w:hAnsi="Times New Roman" w:cs="Times New Roman"/>
          <w:sz w:val="24"/>
          <w:szCs w:val="24"/>
        </w:rPr>
        <w:t>arXiv</w:t>
      </w:r>
      <w:proofErr w:type="spellEnd"/>
      <w:r w:rsidRPr="00E84AD9">
        <w:rPr>
          <w:rFonts w:ascii="Times New Roman" w:hAnsi="Times New Roman" w:cs="Times New Roman"/>
          <w:sz w:val="24"/>
          <w:szCs w:val="24"/>
        </w:rPr>
        <w:t xml:space="preserve"> preprint arXiv:2303.08214. 2023 Mar 14.</w:t>
      </w:r>
    </w:p>
    <w:p w14:paraId="572DB41A"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proofErr w:type="spellStart"/>
      <w:r w:rsidRPr="00E84AD9">
        <w:rPr>
          <w:rFonts w:ascii="Times New Roman" w:hAnsi="Times New Roman" w:cs="Times New Roman"/>
          <w:sz w:val="24"/>
          <w:szCs w:val="24"/>
        </w:rPr>
        <w:t>Yalin</w:t>
      </w:r>
      <w:proofErr w:type="spellEnd"/>
      <w:r w:rsidRPr="00E84AD9">
        <w:rPr>
          <w:rFonts w:ascii="Times New Roman" w:hAnsi="Times New Roman" w:cs="Times New Roman"/>
          <w:sz w:val="24"/>
          <w:szCs w:val="24"/>
        </w:rPr>
        <w:t xml:space="preserve"> S. Moduli spaces of (bi) algebra structures in topology and geometry. 2016 MATRIX Annals. 2018:439-88.</w:t>
      </w:r>
    </w:p>
    <w:p w14:paraId="0F631FD7"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 xml:space="preserve">Alexeev V, Engel P. Compactifications of moduli spaces of K3 surfaces with a </w:t>
      </w:r>
      <w:proofErr w:type="spellStart"/>
      <w:r w:rsidRPr="00E84AD9">
        <w:rPr>
          <w:rFonts w:ascii="Times New Roman" w:hAnsi="Times New Roman" w:cs="Times New Roman"/>
          <w:sz w:val="24"/>
          <w:szCs w:val="24"/>
        </w:rPr>
        <w:t>nonsymplectic</w:t>
      </w:r>
      <w:proofErr w:type="spellEnd"/>
      <w:r w:rsidRPr="00E84AD9">
        <w:rPr>
          <w:rFonts w:ascii="Times New Roman" w:hAnsi="Times New Roman" w:cs="Times New Roman"/>
          <w:sz w:val="24"/>
          <w:szCs w:val="24"/>
        </w:rPr>
        <w:t xml:space="preserve"> involution. </w:t>
      </w:r>
      <w:proofErr w:type="spellStart"/>
      <w:r w:rsidRPr="00E84AD9">
        <w:rPr>
          <w:rFonts w:ascii="Times New Roman" w:hAnsi="Times New Roman" w:cs="Times New Roman"/>
          <w:sz w:val="24"/>
          <w:szCs w:val="24"/>
        </w:rPr>
        <w:t>arXiv</w:t>
      </w:r>
      <w:proofErr w:type="spellEnd"/>
      <w:r w:rsidRPr="00E84AD9">
        <w:rPr>
          <w:rFonts w:ascii="Times New Roman" w:hAnsi="Times New Roman" w:cs="Times New Roman"/>
          <w:sz w:val="24"/>
          <w:szCs w:val="24"/>
        </w:rPr>
        <w:t xml:space="preserve"> preprint arXiv:2208.10383. 2022 Aug 22.</w:t>
      </w:r>
    </w:p>
    <w:p w14:paraId="68C93F23"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lastRenderedPageBreak/>
        <w:t>Mazur B. Perturbations, deformations, and variations (and “near-misses") in geometry, physics, and number theory. Bulletin of the American Mathematical Society. 2004;41(3):307-36.</w:t>
      </w:r>
    </w:p>
    <w:p w14:paraId="0B881F39"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proofErr w:type="spellStart"/>
      <w:r w:rsidRPr="00E84AD9">
        <w:rPr>
          <w:rFonts w:ascii="Times New Roman" w:hAnsi="Times New Roman" w:cs="Times New Roman"/>
          <w:sz w:val="24"/>
          <w:szCs w:val="24"/>
        </w:rPr>
        <w:t>Sternheimer</w:t>
      </w:r>
      <w:proofErr w:type="spellEnd"/>
      <w:r w:rsidRPr="00E84AD9">
        <w:rPr>
          <w:rFonts w:ascii="Times New Roman" w:hAnsi="Times New Roman" w:cs="Times New Roman"/>
          <w:sz w:val="24"/>
          <w:szCs w:val="24"/>
        </w:rPr>
        <w:t xml:space="preserve"> D. Deformation theory and physics model building. In</w:t>
      </w:r>
      <w:r>
        <w:rPr>
          <w:rFonts w:ascii="Times New Roman" w:hAnsi="Times New Roman" w:cs="Times New Roman"/>
          <w:sz w:val="24"/>
          <w:szCs w:val="24"/>
        </w:rPr>
        <w:t xml:space="preserve"> </w:t>
      </w:r>
      <w:r w:rsidRPr="00E84AD9">
        <w:rPr>
          <w:rFonts w:ascii="Times New Roman" w:hAnsi="Times New Roman" w:cs="Times New Roman"/>
          <w:sz w:val="24"/>
          <w:szCs w:val="24"/>
        </w:rPr>
        <w:t xml:space="preserve">Topics in Mathematical Physics, General Relativity </w:t>
      </w:r>
      <w:proofErr w:type="gramStart"/>
      <w:r w:rsidRPr="00E84AD9">
        <w:rPr>
          <w:rFonts w:ascii="Times New Roman" w:hAnsi="Times New Roman" w:cs="Times New Roman"/>
          <w:sz w:val="24"/>
          <w:szCs w:val="24"/>
        </w:rPr>
        <w:t>And</w:t>
      </w:r>
      <w:proofErr w:type="gramEnd"/>
      <w:r w:rsidRPr="00E84AD9">
        <w:rPr>
          <w:rFonts w:ascii="Times New Roman" w:hAnsi="Times New Roman" w:cs="Times New Roman"/>
          <w:sz w:val="24"/>
          <w:szCs w:val="24"/>
        </w:rPr>
        <w:t xml:space="preserve"> Cosmology In Honor Of Jerzy Plebanski 2006 (pp. 469-487).</w:t>
      </w:r>
    </w:p>
    <w:p w14:paraId="00228AB4"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Galatius S, Randal-Williams O. Monoids of moduli spaces of manifolds. Geometry &amp; Topology. 2010 May 23;14(3):1243-302.</w:t>
      </w:r>
    </w:p>
    <w:p w14:paraId="482FC952"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 xml:space="preserve">Hoskins V. Parallels between moduli of quiver representations and vector bundles over curves. SIGMA. Symmetry, Integrability and Geometry: Methods and Applications. 2018 Dec </w:t>
      </w:r>
      <w:proofErr w:type="gramStart"/>
      <w:r w:rsidRPr="00E84AD9">
        <w:rPr>
          <w:rFonts w:ascii="Times New Roman" w:hAnsi="Times New Roman" w:cs="Times New Roman"/>
          <w:sz w:val="24"/>
          <w:szCs w:val="24"/>
        </w:rPr>
        <w:t>4;14:127</w:t>
      </w:r>
      <w:proofErr w:type="gramEnd"/>
      <w:r w:rsidRPr="00E84AD9">
        <w:rPr>
          <w:rFonts w:ascii="Times New Roman" w:hAnsi="Times New Roman" w:cs="Times New Roman"/>
          <w:sz w:val="24"/>
          <w:szCs w:val="24"/>
        </w:rPr>
        <w:t>.</w:t>
      </w:r>
    </w:p>
    <w:p w14:paraId="2BDE3635" w14:textId="0615704F" w:rsidR="00C141DB" w:rsidRDefault="00C141DB" w:rsidP="00242966">
      <w:pPr>
        <w:pStyle w:val="ListParagraph"/>
        <w:numPr>
          <w:ilvl w:val="0"/>
          <w:numId w:val="10"/>
        </w:numPr>
        <w:spacing w:after="0" w:line="360" w:lineRule="auto"/>
        <w:jc w:val="both"/>
        <w:rPr>
          <w:rFonts w:ascii="Times New Roman" w:hAnsi="Times New Roman" w:cs="Times New Roman"/>
          <w:sz w:val="24"/>
          <w:szCs w:val="24"/>
          <w:highlight w:val="yellow"/>
        </w:rPr>
      </w:pPr>
      <w:r w:rsidRPr="004E5ECA">
        <w:rPr>
          <w:rFonts w:ascii="Times New Roman" w:hAnsi="Times New Roman" w:cs="Times New Roman"/>
          <w:sz w:val="24"/>
          <w:szCs w:val="24"/>
          <w:highlight w:val="yellow"/>
        </w:rPr>
        <w:t xml:space="preserve">Lange, H. (2023). Moduli Spaces. In: Abelian Varieties over the Complex Numbers. </w:t>
      </w:r>
      <w:proofErr w:type="spellStart"/>
      <w:r w:rsidRPr="004E5ECA">
        <w:rPr>
          <w:rFonts w:ascii="Times New Roman" w:hAnsi="Times New Roman" w:cs="Times New Roman"/>
          <w:sz w:val="24"/>
          <w:szCs w:val="24"/>
          <w:highlight w:val="yellow"/>
        </w:rPr>
        <w:t>Grundlehren</w:t>
      </w:r>
      <w:proofErr w:type="spellEnd"/>
      <w:r w:rsidRPr="004E5ECA">
        <w:rPr>
          <w:rFonts w:ascii="Times New Roman" w:hAnsi="Times New Roman" w:cs="Times New Roman"/>
          <w:sz w:val="24"/>
          <w:szCs w:val="24"/>
          <w:highlight w:val="yellow"/>
        </w:rPr>
        <w:t xml:space="preserve"> Text Editions. Springer, Cham. </w:t>
      </w:r>
    </w:p>
    <w:p w14:paraId="447A0A52" w14:textId="18E84AF0" w:rsidR="008B287E" w:rsidRPr="004E5ECA" w:rsidRDefault="008B287E" w:rsidP="00242966">
      <w:pPr>
        <w:pStyle w:val="ListParagraph"/>
        <w:numPr>
          <w:ilvl w:val="0"/>
          <w:numId w:val="10"/>
        </w:numPr>
        <w:spacing w:after="0" w:line="360" w:lineRule="auto"/>
        <w:jc w:val="both"/>
        <w:rPr>
          <w:rFonts w:ascii="Times New Roman" w:hAnsi="Times New Roman" w:cs="Times New Roman"/>
          <w:sz w:val="24"/>
          <w:szCs w:val="24"/>
          <w:highlight w:val="yellow"/>
        </w:rPr>
      </w:pPr>
      <w:r w:rsidRPr="004E5ECA">
        <w:rPr>
          <w:rFonts w:ascii="Times New Roman" w:hAnsi="Times New Roman" w:cs="Times New Roman"/>
          <w:sz w:val="24"/>
          <w:szCs w:val="24"/>
          <w:highlight w:val="yellow"/>
        </w:rPr>
        <w:t xml:space="preserve">Kiem, YH. (2022). Enumerative Geometry, Before and After String Theory. In: Kang, NG., Choe, J., Choi, K., Kim, Sh. (eds) Recent Progress in Mathematics. KIAS Springer Series in Mathematics, vol 1. Springer, Singapore. </w:t>
      </w:r>
    </w:p>
    <w:sectPr w:rsidR="008B287E" w:rsidRPr="004E5E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10756" w14:textId="77777777" w:rsidR="006734FF" w:rsidRDefault="006734FF" w:rsidP="00BD06FC">
      <w:pPr>
        <w:spacing w:after="0" w:line="240" w:lineRule="auto"/>
      </w:pPr>
      <w:r>
        <w:separator/>
      </w:r>
    </w:p>
  </w:endnote>
  <w:endnote w:type="continuationSeparator" w:id="0">
    <w:p w14:paraId="5F12BFF2" w14:textId="77777777" w:rsidR="006734FF" w:rsidRDefault="006734FF" w:rsidP="00BD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A0070" w14:textId="77777777" w:rsidR="00BD06FC" w:rsidRDefault="00BD0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E21DB" w14:textId="77777777" w:rsidR="00BD06FC" w:rsidRDefault="00BD0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7E040" w14:textId="77777777" w:rsidR="00BD06FC" w:rsidRDefault="00BD0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523CE" w14:textId="77777777" w:rsidR="006734FF" w:rsidRDefault="006734FF" w:rsidP="00BD06FC">
      <w:pPr>
        <w:spacing w:after="0" w:line="240" w:lineRule="auto"/>
      </w:pPr>
      <w:r>
        <w:separator/>
      </w:r>
    </w:p>
  </w:footnote>
  <w:footnote w:type="continuationSeparator" w:id="0">
    <w:p w14:paraId="42EB8D0D" w14:textId="77777777" w:rsidR="006734FF" w:rsidRDefault="006734FF" w:rsidP="00BD0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8DDB6" w14:textId="425E6359" w:rsidR="00BD06FC" w:rsidRDefault="006562BF">
    <w:pPr>
      <w:pStyle w:val="Header"/>
    </w:pPr>
    <w:r>
      <w:rPr>
        <w:noProof/>
      </w:rPr>
      <w:pict w14:anchorId="7279B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78248" w14:textId="32DEB0D0" w:rsidR="00BD06FC" w:rsidRDefault="006562BF">
    <w:pPr>
      <w:pStyle w:val="Header"/>
    </w:pPr>
    <w:r>
      <w:rPr>
        <w:noProof/>
      </w:rPr>
      <w:pict w14:anchorId="00E02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F2A2C" w14:textId="7474252B" w:rsidR="00BD06FC" w:rsidRDefault="006562BF">
    <w:pPr>
      <w:pStyle w:val="Header"/>
    </w:pPr>
    <w:r>
      <w:rPr>
        <w:noProof/>
      </w:rPr>
      <w:pict w14:anchorId="03948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3187"/>
    <w:multiLevelType w:val="multilevel"/>
    <w:tmpl w:val="A596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24646"/>
    <w:multiLevelType w:val="multilevel"/>
    <w:tmpl w:val="5E32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92C04"/>
    <w:multiLevelType w:val="multilevel"/>
    <w:tmpl w:val="80D4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7543B"/>
    <w:multiLevelType w:val="multilevel"/>
    <w:tmpl w:val="3B6C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C14EE"/>
    <w:multiLevelType w:val="multilevel"/>
    <w:tmpl w:val="4D74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76ED5"/>
    <w:multiLevelType w:val="hybridMultilevel"/>
    <w:tmpl w:val="514AD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D23910"/>
    <w:multiLevelType w:val="multilevel"/>
    <w:tmpl w:val="A394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34F0F"/>
    <w:multiLevelType w:val="multilevel"/>
    <w:tmpl w:val="7422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241319"/>
    <w:multiLevelType w:val="multilevel"/>
    <w:tmpl w:val="CA2A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F73A7D"/>
    <w:multiLevelType w:val="multilevel"/>
    <w:tmpl w:val="26F2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4"/>
  </w:num>
  <w:num w:numId="5">
    <w:abstractNumId w:val="7"/>
  </w:num>
  <w:num w:numId="6">
    <w:abstractNumId w:val="0"/>
  </w:num>
  <w:num w:numId="7">
    <w:abstractNumId w:val="2"/>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yNjAxNzcwNTeyNDNU0lEKTi0uzszPAykwrgUARpqgEiwAAAA="/>
  </w:docVars>
  <w:rsids>
    <w:rsidRoot w:val="008145F8"/>
    <w:rsid w:val="000401AB"/>
    <w:rsid w:val="001104EE"/>
    <w:rsid w:val="001230A8"/>
    <w:rsid w:val="00124460"/>
    <w:rsid w:val="001A36BF"/>
    <w:rsid w:val="001A679A"/>
    <w:rsid w:val="00242966"/>
    <w:rsid w:val="00245310"/>
    <w:rsid w:val="002731F0"/>
    <w:rsid w:val="00296563"/>
    <w:rsid w:val="00350E44"/>
    <w:rsid w:val="00385FEB"/>
    <w:rsid w:val="00392AE2"/>
    <w:rsid w:val="003D79C0"/>
    <w:rsid w:val="003F0BD2"/>
    <w:rsid w:val="004554F8"/>
    <w:rsid w:val="004647BA"/>
    <w:rsid w:val="004E5ECA"/>
    <w:rsid w:val="005015E8"/>
    <w:rsid w:val="005B7A4F"/>
    <w:rsid w:val="005D772D"/>
    <w:rsid w:val="005F45C2"/>
    <w:rsid w:val="006257AA"/>
    <w:rsid w:val="0064394E"/>
    <w:rsid w:val="006562BF"/>
    <w:rsid w:val="006734FF"/>
    <w:rsid w:val="006A6CEE"/>
    <w:rsid w:val="006F1CCC"/>
    <w:rsid w:val="00786940"/>
    <w:rsid w:val="00794784"/>
    <w:rsid w:val="007D47CA"/>
    <w:rsid w:val="008145F8"/>
    <w:rsid w:val="008B287E"/>
    <w:rsid w:val="008D28E3"/>
    <w:rsid w:val="008E2496"/>
    <w:rsid w:val="00995CFB"/>
    <w:rsid w:val="009D0307"/>
    <w:rsid w:val="00A26EEE"/>
    <w:rsid w:val="00A47AFC"/>
    <w:rsid w:val="00A64803"/>
    <w:rsid w:val="00B562AD"/>
    <w:rsid w:val="00BD06FC"/>
    <w:rsid w:val="00C1036F"/>
    <w:rsid w:val="00C141DB"/>
    <w:rsid w:val="00C533FC"/>
    <w:rsid w:val="00C95758"/>
    <w:rsid w:val="00D1293A"/>
    <w:rsid w:val="00D8206D"/>
    <w:rsid w:val="00D92A80"/>
    <w:rsid w:val="00E07DEF"/>
    <w:rsid w:val="00E84AD9"/>
    <w:rsid w:val="00FB6B47"/>
    <w:rsid w:val="00FC3E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C6E2E"/>
  <w15:docId w15:val="{E5A30750-2500-4E1C-9FEB-6F31952F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310"/>
    <w:rPr>
      <w:color w:val="808080"/>
    </w:rPr>
  </w:style>
  <w:style w:type="paragraph" w:styleId="NormalWeb">
    <w:name w:val="Normal (Web)"/>
    <w:basedOn w:val="Normal"/>
    <w:uiPriority w:val="99"/>
    <w:semiHidden/>
    <w:unhideWhenUsed/>
    <w:rsid w:val="00245310"/>
    <w:rPr>
      <w:rFonts w:ascii="Times New Roman" w:hAnsi="Times New Roman" w:cs="Times New Roman"/>
      <w:sz w:val="24"/>
      <w:szCs w:val="24"/>
    </w:rPr>
  </w:style>
  <w:style w:type="paragraph" w:styleId="ListParagraph">
    <w:name w:val="List Paragraph"/>
    <w:basedOn w:val="Normal"/>
    <w:uiPriority w:val="34"/>
    <w:qFormat/>
    <w:rsid w:val="00242966"/>
    <w:pPr>
      <w:ind w:left="720"/>
      <w:contextualSpacing/>
    </w:pPr>
  </w:style>
  <w:style w:type="paragraph" w:styleId="BalloonText">
    <w:name w:val="Balloon Text"/>
    <w:basedOn w:val="Normal"/>
    <w:link w:val="BalloonTextChar"/>
    <w:uiPriority w:val="99"/>
    <w:semiHidden/>
    <w:unhideWhenUsed/>
    <w:rsid w:val="00B56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2AD"/>
    <w:rPr>
      <w:rFonts w:ascii="Tahoma" w:hAnsi="Tahoma" w:cs="Tahoma"/>
      <w:sz w:val="16"/>
      <w:szCs w:val="16"/>
    </w:rPr>
  </w:style>
  <w:style w:type="character" w:styleId="Hyperlink">
    <w:name w:val="Hyperlink"/>
    <w:basedOn w:val="DefaultParagraphFont"/>
    <w:uiPriority w:val="99"/>
    <w:unhideWhenUsed/>
    <w:rsid w:val="00C533FC"/>
    <w:rPr>
      <w:color w:val="0563C1" w:themeColor="hyperlink"/>
      <w:u w:val="single"/>
    </w:rPr>
  </w:style>
  <w:style w:type="character" w:styleId="UnresolvedMention">
    <w:name w:val="Unresolved Mention"/>
    <w:basedOn w:val="DefaultParagraphFont"/>
    <w:uiPriority w:val="99"/>
    <w:semiHidden/>
    <w:unhideWhenUsed/>
    <w:rsid w:val="00A64803"/>
    <w:rPr>
      <w:color w:val="605E5C"/>
      <w:shd w:val="clear" w:color="auto" w:fill="E1DFDD"/>
    </w:rPr>
  </w:style>
  <w:style w:type="paragraph" w:styleId="Header">
    <w:name w:val="header"/>
    <w:basedOn w:val="Normal"/>
    <w:link w:val="HeaderChar"/>
    <w:uiPriority w:val="99"/>
    <w:unhideWhenUsed/>
    <w:rsid w:val="00BD0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6FC"/>
  </w:style>
  <w:style w:type="paragraph" w:styleId="Footer">
    <w:name w:val="footer"/>
    <w:basedOn w:val="Normal"/>
    <w:link w:val="FooterChar"/>
    <w:uiPriority w:val="99"/>
    <w:unhideWhenUsed/>
    <w:rsid w:val="00BD0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6FC"/>
  </w:style>
  <w:style w:type="paragraph" w:styleId="Revision">
    <w:name w:val="Revision"/>
    <w:hidden/>
    <w:uiPriority w:val="99"/>
    <w:semiHidden/>
    <w:rsid w:val="00E07D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59224">
      <w:bodyDiv w:val="1"/>
      <w:marLeft w:val="0"/>
      <w:marRight w:val="0"/>
      <w:marTop w:val="0"/>
      <w:marBottom w:val="0"/>
      <w:divBdr>
        <w:top w:val="none" w:sz="0" w:space="0" w:color="auto"/>
        <w:left w:val="none" w:sz="0" w:space="0" w:color="auto"/>
        <w:bottom w:val="none" w:sz="0" w:space="0" w:color="auto"/>
        <w:right w:val="none" w:sz="0" w:space="0" w:color="auto"/>
      </w:divBdr>
    </w:div>
    <w:div w:id="88355860">
      <w:bodyDiv w:val="1"/>
      <w:marLeft w:val="0"/>
      <w:marRight w:val="0"/>
      <w:marTop w:val="0"/>
      <w:marBottom w:val="0"/>
      <w:divBdr>
        <w:top w:val="none" w:sz="0" w:space="0" w:color="auto"/>
        <w:left w:val="none" w:sz="0" w:space="0" w:color="auto"/>
        <w:bottom w:val="none" w:sz="0" w:space="0" w:color="auto"/>
        <w:right w:val="none" w:sz="0" w:space="0" w:color="auto"/>
      </w:divBdr>
    </w:div>
    <w:div w:id="194389365">
      <w:bodyDiv w:val="1"/>
      <w:marLeft w:val="0"/>
      <w:marRight w:val="0"/>
      <w:marTop w:val="0"/>
      <w:marBottom w:val="0"/>
      <w:divBdr>
        <w:top w:val="none" w:sz="0" w:space="0" w:color="auto"/>
        <w:left w:val="none" w:sz="0" w:space="0" w:color="auto"/>
        <w:bottom w:val="none" w:sz="0" w:space="0" w:color="auto"/>
        <w:right w:val="none" w:sz="0" w:space="0" w:color="auto"/>
      </w:divBdr>
    </w:div>
    <w:div w:id="345520632">
      <w:bodyDiv w:val="1"/>
      <w:marLeft w:val="0"/>
      <w:marRight w:val="0"/>
      <w:marTop w:val="0"/>
      <w:marBottom w:val="0"/>
      <w:divBdr>
        <w:top w:val="none" w:sz="0" w:space="0" w:color="auto"/>
        <w:left w:val="none" w:sz="0" w:space="0" w:color="auto"/>
        <w:bottom w:val="none" w:sz="0" w:space="0" w:color="auto"/>
        <w:right w:val="none" w:sz="0" w:space="0" w:color="auto"/>
      </w:divBdr>
    </w:div>
    <w:div w:id="357437842">
      <w:bodyDiv w:val="1"/>
      <w:marLeft w:val="0"/>
      <w:marRight w:val="0"/>
      <w:marTop w:val="0"/>
      <w:marBottom w:val="0"/>
      <w:divBdr>
        <w:top w:val="none" w:sz="0" w:space="0" w:color="auto"/>
        <w:left w:val="none" w:sz="0" w:space="0" w:color="auto"/>
        <w:bottom w:val="none" w:sz="0" w:space="0" w:color="auto"/>
        <w:right w:val="none" w:sz="0" w:space="0" w:color="auto"/>
      </w:divBdr>
    </w:div>
    <w:div w:id="375550366">
      <w:bodyDiv w:val="1"/>
      <w:marLeft w:val="0"/>
      <w:marRight w:val="0"/>
      <w:marTop w:val="0"/>
      <w:marBottom w:val="0"/>
      <w:divBdr>
        <w:top w:val="none" w:sz="0" w:space="0" w:color="auto"/>
        <w:left w:val="none" w:sz="0" w:space="0" w:color="auto"/>
        <w:bottom w:val="none" w:sz="0" w:space="0" w:color="auto"/>
        <w:right w:val="none" w:sz="0" w:space="0" w:color="auto"/>
      </w:divBdr>
    </w:div>
    <w:div w:id="442261443">
      <w:bodyDiv w:val="1"/>
      <w:marLeft w:val="0"/>
      <w:marRight w:val="0"/>
      <w:marTop w:val="0"/>
      <w:marBottom w:val="0"/>
      <w:divBdr>
        <w:top w:val="none" w:sz="0" w:space="0" w:color="auto"/>
        <w:left w:val="none" w:sz="0" w:space="0" w:color="auto"/>
        <w:bottom w:val="none" w:sz="0" w:space="0" w:color="auto"/>
        <w:right w:val="none" w:sz="0" w:space="0" w:color="auto"/>
      </w:divBdr>
    </w:div>
    <w:div w:id="462309022">
      <w:bodyDiv w:val="1"/>
      <w:marLeft w:val="0"/>
      <w:marRight w:val="0"/>
      <w:marTop w:val="0"/>
      <w:marBottom w:val="0"/>
      <w:divBdr>
        <w:top w:val="none" w:sz="0" w:space="0" w:color="auto"/>
        <w:left w:val="none" w:sz="0" w:space="0" w:color="auto"/>
        <w:bottom w:val="none" w:sz="0" w:space="0" w:color="auto"/>
        <w:right w:val="none" w:sz="0" w:space="0" w:color="auto"/>
      </w:divBdr>
    </w:div>
    <w:div w:id="468286916">
      <w:bodyDiv w:val="1"/>
      <w:marLeft w:val="0"/>
      <w:marRight w:val="0"/>
      <w:marTop w:val="0"/>
      <w:marBottom w:val="0"/>
      <w:divBdr>
        <w:top w:val="none" w:sz="0" w:space="0" w:color="auto"/>
        <w:left w:val="none" w:sz="0" w:space="0" w:color="auto"/>
        <w:bottom w:val="none" w:sz="0" w:space="0" w:color="auto"/>
        <w:right w:val="none" w:sz="0" w:space="0" w:color="auto"/>
      </w:divBdr>
    </w:div>
    <w:div w:id="560094139">
      <w:bodyDiv w:val="1"/>
      <w:marLeft w:val="0"/>
      <w:marRight w:val="0"/>
      <w:marTop w:val="0"/>
      <w:marBottom w:val="0"/>
      <w:divBdr>
        <w:top w:val="none" w:sz="0" w:space="0" w:color="auto"/>
        <w:left w:val="none" w:sz="0" w:space="0" w:color="auto"/>
        <w:bottom w:val="none" w:sz="0" w:space="0" w:color="auto"/>
        <w:right w:val="none" w:sz="0" w:space="0" w:color="auto"/>
      </w:divBdr>
    </w:div>
    <w:div w:id="564493044">
      <w:bodyDiv w:val="1"/>
      <w:marLeft w:val="0"/>
      <w:marRight w:val="0"/>
      <w:marTop w:val="0"/>
      <w:marBottom w:val="0"/>
      <w:divBdr>
        <w:top w:val="none" w:sz="0" w:space="0" w:color="auto"/>
        <w:left w:val="none" w:sz="0" w:space="0" w:color="auto"/>
        <w:bottom w:val="none" w:sz="0" w:space="0" w:color="auto"/>
        <w:right w:val="none" w:sz="0" w:space="0" w:color="auto"/>
      </w:divBdr>
    </w:div>
    <w:div w:id="598178013">
      <w:bodyDiv w:val="1"/>
      <w:marLeft w:val="0"/>
      <w:marRight w:val="0"/>
      <w:marTop w:val="0"/>
      <w:marBottom w:val="0"/>
      <w:divBdr>
        <w:top w:val="none" w:sz="0" w:space="0" w:color="auto"/>
        <w:left w:val="none" w:sz="0" w:space="0" w:color="auto"/>
        <w:bottom w:val="none" w:sz="0" w:space="0" w:color="auto"/>
        <w:right w:val="none" w:sz="0" w:space="0" w:color="auto"/>
      </w:divBdr>
    </w:div>
    <w:div w:id="619190425">
      <w:bodyDiv w:val="1"/>
      <w:marLeft w:val="0"/>
      <w:marRight w:val="0"/>
      <w:marTop w:val="0"/>
      <w:marBottom w:val="0"/>
      <w:divBdr>
        <w:top w:val="none" w:sz="0" w:space="0" w:color="auto"/>
        <w:left w:val="none" w:sz="0" w:space="0" w:color="auto"/>
        <w:bottom w:val="none" w:sz="0" w:space="0" w:color="auto"/>
        <w:right w:val="none" w:sz="0" w:space="0" w:color="auto"/>
      </w:divBdr>
    </w:div>
    <w:div w:id="668213993">
      <w:bodyDiv w:val="1"/>
      <w:marLeft w:val="0"/>
      <w:marRight w:val="0"/>
      <w:marTop w:val="0"/>
      <w:marBottom w:val="0"/>
      <w:divBdr>
        <w:top w:val="none" w:sz="0" w:space="0" w:color="auto"/>
        <w:left w:val="none" w:sz="0" w:space="0" w:color="auto"/>
        <w:bottom w:val="none" w:sz="0" w:space="0" w:color="auto"/>
        <w:right w:val="none" w:sz="0" w:space="0" w:color="auto"/>
      </w:divBdr>
    </w:div>
    <w:div w:id="686298847">
      <w:bodyDiv w:val="1"/>
      <w:marLeft w:val="0"/>
      <w:marRight w:val="0"/>
      <w:marTop w:val="0"/>
      <w:marBottom w:val="0"/>
      <w:divBdr>
        <w:top w:val="none" w:sz="0" w:space="0" w:color="auto"/>
        <w:left w:val="none" w:sz="0" w:space="0" w:color="auto"/>
        <w:bottom w:val="none" w:sz="0" w:space="0" w:color="auto"/>
        <w:right w:val="none" w:sz="0" w:space="0" w:color="auto"/>
      </w:divBdr>
    </w:div>
    <w:div w:id="688918409">
      <w:bodyDiv w:val="1"/>
      <w:marLeft w:val="0"/>
      <w:marRight w:val="0"/>
      <w:marTop w:val="0"/>
      <w:marBottom w:val="0"/>
      <w:divBdr>
        <w:top w:val="none" w:sz="0" w:space="0" w:color="auto"/>
        <w:left w:val="none" w:sz="0" w:space="0" w:color="auto"/>
        <w:bottom w:val="none" w:sz="0" w:space="0" w:color="auto"/>
        <w:right w:val="none" w:sz="0" w:space="0" w:color="auto"/>
      </w:divBdr>
    </w:div>
    <w:div w:id="699817909">
      <w:bodyDiv w:val="1"/>
      <w:marLeft w:val="0"/>
      <w:marRight w:val="0"/>
      <w:marTop w:val="0"/>
      <w:marBottom w:val="0"/>
      <w:divBdr>
        <w:top w:val="none" w:sz="0" w:space="0" w:color="auto"/>
        <w:left w:val="none" w:sz="0" w:space="0" w:color="auto"/>
        <w:bottom w:val="none" w:sz="0" w:space="0" w:color="auto"/>
        <w:right w:val="none" w:sz="0" w:space="0" w:color="auto"/>
      </w:divBdr>
    </w:div>
    <w:div w:id="702437636">
      <w:bodyDiv w:val="1"/>
      <w:marLeft w:val="0"/>
      <w:marRight w:val="0"/>
      <w:marTop w:val="0"/>
      <w:marBottom w:val="0"/>
      <w:divBdr>
        <w:top w:val="none" w:sz="0" w:space="0" w:color="auto"/>
        <w:left w:val="none" w:sz="0" w:space="0" w:color="auto"/>
        <w:bottom w:val="none" w:sz="0" w:space="0" w:color="auto"/>
        <w:right w:val="none" w:sz="0" w:space="0" w:color="auto"/>
      </w:divBdr>
    </w:div>
    <w:div w:id="846792718">
      <w:bodyDiv w:val="1"/>
      <w:marLeft w:val="0"/>
      <w:marRight w:val="0"/>
      <w:marTop w:val="0"/>
      <w:marBottom w:val="0"/>
      <w:divBdr>
        <w:top w:val="none" w:sz="0" w:space="0" w:color="auto"/>
        <w:left w:val="none" w:sz="0" w:space="0" w:color="auto"/>
        <w:bottom w:val="none" w:sz="0" w:space="0" w:color="auto"/>
        <w:right w:val="none" w:sz="0" w:space="0" w:color="auto"/>
      </w:divBdr>
    </w:div>
    <w:div w:id="917789767">
      <w:bodyDiv w:val="1"/>
      <w:marLeft w:val="0"/>
      <w:marRight w:val="0"/>
      <w:marTop w:val="0"/>
      <w:marBottom w:val="0"/>
      <w:divBdr>
        <w:top w:val="none" w:sz="0" w:space="0" w:color="auto"/>
        <w:left w:val="none" w:sz="0" w:space="0" w:color="auto"/>
        <w:bottom w:val="none" w:sz="0" w:space="0" w:color="auto"/>
        <w:right w:val="none" w:sz="0" w:space="0" w:color="auto"/>
      </w:divBdr>
    </w:div>
    <w:div w:id="973753747">
      <w:bodyDiv w:val="1"/>
      <w:marLeft w:val="0"/>
      <w:marRight w:val="0"/>
      <w:marTop w:val="0"/>
      <w:marBottom w:val="0"/>
      <w:divBdr>
        <w:top w:val="none" w:sz="0" w:space="0" w:color="auto"/>
        <w:left w:val="none" w:sz="0" w:space="0" w:color="auto"/>
        <w:bottom w:val="none" w:sz="0" w:space="0" w:color="auto"/>
        <w:right w:val="none" w:sz="0" w:space="0" w:color="auto"/>
      </w:divBdr>
    </w:div>
    <w:div w:id="1060902616">
      <w:bodyDiv w:val="1"/>
      <w:marLeft w:val="0"/>
      <w:marRight w:val="0"/>
      <w:marTop w:val="0"/>
      <w:marBottom w:val="0"/>
      <w:divBdr>
        <w:top w:val="none" w:sz="0" w:space="0" w:color="auto"/>
        <w:left w:val="none" w:sz="0" w:space="0" w:color="auto"/>
        <w:bottom w:val="none" w:sz="0" w:space="0" w:color="auto"/>
        <w:right w:val="none" w:sz="0" w:space="0" w:color="auto"/>
      </w:divBdr>
    </w:div>
    <w:div w:id="1089500878">
      <w:bodyDiv w:val="1"/>
      <w:marLeft w:val="0"/>
      <w:marRight w:val="0"/>
      <w:marTop w:val="0"/>
      <w:marBottom w:val="0"/>
      <w:divBdr>
        <w:top w:val="none" w:sz="0" w:space="0" w:color="auto"/>
        <w:left w:val="none" w:sz="0" w:space="0" w:color="auto"/>
        <w:bottom w:val="none" w:sz="0" w:space="0" w:color="auto"/>
        <w:right w:val="none" w:sz="0" w:space="0" w:color="auto"/>
      </w:divBdr>
    </w:div>
    <w:div w:id="1182669821">
      <w:bodyDiv w:val="1"/>
      <w:marLeft w:val="0"/>
      <w:marRight w:val="0"/>
      <w:marTop w:val="0"/>
      <w:marBottom w:val="0"/>
      <w:divBdr>
        <w:top w:val="none" w:sz="0" w:space="0" w:color="auto"/>
        <w:left w:val="none" w:sz="0" w:space="0" w:color="auto"/>
        <w:bottom w:val="none" w:sz="0" w:space="0" w:color="auto"/>
        <w:right w:val="none" w:sz="0" w:space="0" w:color="auto"/>
      </w:divBdr>
    </w:div>
    <w:div w:id="1199707212">
      <w:bodyDiv w:val="1"/>
      <w:marLeft w:val="0"/>
      <w:marRight w:val="0"/>
      <w:marTop w:val="0"/>
      <w:marBottom w:val="0"/>
      <w:divBdr>
        <w:top w:val="none" w:sz="0" w:space="0" w:color="auto"/>
        <w:left w:val="none" w:sz="0" w:space="0" w:color="auto"/>
        <w:bottom w:val="none" w:sz="0" w:space="0" w:color="auto"/>
        <w:right w:val="none" w:sz="0" w:space="0" w:color="auto"/>
      </w:divBdr>
    </w:div>
    <w:div w:id="1270509927">
      <w:bodyDiv w:val="1"/>
      <w:marLeft w:val="0"/>
      <w:marRight w:val="0"/>
      <w:marTop w:val="0"/>
      <w:marBottom w:val="0"/>
      <w:divBdr>
        <w:top w:val="none" w:sz="0" w:space="0" w:color="auto"/>
        <w:left w:val="none" w:sz="0" w:space="0" w:color="auto"/>
        <w:bottom w:val="none" w:sz="0" w:space="0" w:color="auto"/>
        <w:right w:val="none" w:sz="0" w:space="0" w:color="auto"/>
      </w:divBdr>
    </w:div>
    <w:div w:id="1300065853">
      <w:bodyDiv w:val="1"/>
      <w:marLeft w:val="0"/>
      <w:marRight w:val="0"/>
      <w:marTop w:val="0"/>
      <w:marBottom w:val="0"/>
      <w:divBdr>
        <w:top w:val="none" w:sz="0" w:space="0" w:color="auto"/>
        <w:left w:val="none" w:sz="0" w:space="0" w:color="auto"/>
        <w:bottom w:val="none" w:sz="0" w:space="0" w:color="auto"/>
        <w:right w:val="none" w:sz="0" w:space="0" w:color="auto"/>
      </w:divBdr>
    </w:div>
    <w:div w:id="1398281186">
      <w:bodyDiv w:val="1"/>
      <w:marLeft w:val="0"/>
      <w:marRight w:val="0"/>
      <w:marTop w:val="0"/>
      <w:marBottom w:val="0"/>
      <w:divBdr>
        <w:top w:val="none" w:sz="0" w:space="0" w:color="auto"/>
        <w:left w:val="none" w:sz="0" w:space="0" w:color="auto"/>
        <w:bottom w:val="none" w:sz="0" w:space="0" w:color="auto"/>
        <w:right w:val="none" w:sz="0" w:space="0" w:color="auto"/>
      </w:divBdr>
    </w:div>
    <w:div w:id="1457408270">
      <w:bodyDiv w:val="1"/>
      <w:marLeft w:val="0"/>
      <w:marRight w:val="0"/>
      <w:marTop w:val="0"/>
      <w:marBottom w:val="0"/>
      <w:divBdr>
        <w:top w:val="none" w:sz="0" w:space="0" w:color="auto"/>
        <w:left w:val="none" w:sz="0" w:space="0" w:color="auto"/>
        <w:bottom w:val="none" w:sz="0" w:space="0" w:color="auto"/>
        <w:right w:val="none" w:sz="0" w:space="0" w:color="auto"/>
      </w:divBdr>
    </w:div>
    <w:div w:id="1474449275">
      <w:bodyDiv w:val="1"/>
      <w:marLeft w:val="0"/>
      <w:marRight w:val="0"/>
      <w:marTop w:val="0"/>
      <w:marBottom w:val="0"/>
      <w:divBdr>
        <w:top w:val="none" w:sz="0" w:space="0" w:color="auto"/>
        <w:left w:val="none" w:sz="0" w:space="0" w:color="auto"/>
        <w:bottom w:val="none" w:sz="0" w:space="0" w:color="auto"/>
        <w:right w:val="none" w:sz="0" w:space="0" w:color="auto"/>
      </w:divBdr>
    </w:div>
    <w:div w:id="1515419498">
      <w:bodyDiv w:val="1"/>
      <w:marLeft w:val="0"/>
      <w:marRight w:val="0"/>
      <w:marTop w:val="0"/>
      <w:marBottom w:val="0"/>
      <w:divBdr>
        <w:top w:val="none" w:sz="0" w:space="0" w:color="auto"/>
        <w:left w:val="none" w:sz="0" w:space="0" w:color="auto"/>
        <w:bottom w:val="none" w:sz="0" w:space="0" w:color="auto"/>
        <w:right w:val="none" w:sz="0" w:space="0" w:color="auto"/>
      </w:divBdr>
    </w:div>
    <w:div w:id="1561021301">
      <w:bodyDiv w:val="1"/>
      <w:marLeft w:val="0"/>
      <w:marRight w:val="0"/>
      <w:marTop w:val="0"/>
      <w:marBottom w:val="0"/>
      <w:divBdr>
        <w:top w:val="none" w:sz="0" w:space="0" w:color="auto"/>
        <w:left w:val="none" w:sz="0" w:space="0" w:color="auto"/>
        <w:bottom w:val="none" w:sz="0" w:space="0" w:color="auto"/>
        <w:right w:val="none" w:sz="0" w:space="0" w:color="auto"/>
      </w:divBdr>
    </w:div>
    <w:div w:id="1650594639">
      <w:bodyDiv w:val="1"/>
      <w:marLeft w:val="0"/>
      <w:marRight w:val="0"/>
      <w:marTop w:val="0"/>
      <w:marBottom w:val="0"/>
      <w:divBdr>
        <w:top w:val="none" w:sz="0" w:space="0" w:color="auto"/>
        <w:left w:val="none" w:sz="0" w:space="0" w:color="auto"/>
        <w:bottom w:val="none" w:sz="0" w:space="0" w:color="auto"/>
        <w:right w:val="none" w:sz="0" w:space="0" w:color="auto"/>
      </w:divBdr>
    </w:div>
    <w:div w:id="1698385880">
      <w:bodyDiv w:val="1"/>
      <w:marLeft w:val="0"/>
      <w:marRight w:val="0"/>
      <w:marTop w:val="0"/>
      <w:marBottom w:val="0"/>
      <w:divBdr>
        <w:top w:val="none" w:sz="0" w:space="0" w:color="auto"/>
        <w:left w:val="none" w:sz="0" w:space="0" w:color="auto"/>
        <w:bottom w:val="none" w:sz="0" w:space="0" w:color="auto"/>
        <w:right w:val="none" w:sz="0" w:space="0" w:color="auto"/>
      </w:divBdr>
    </w:div>
    <w:div w:id="1727340146">
      <w:bodyDiv w:val="1"/>
      <w:marLeft w:val="0"/>
      <w:marRight w:val="0"/>
      <w:marTop w:val="0"/>
      <w:marBottom w:val="0"/>
      <w:divBdr>
        <w:top w:val="none" w:sz="0" w:space="0" w:color="auto"/>
        <w:left w:val="none" w:sz="0" w:space="0" w:color="auto"/>
        <w:bottom w:val="none" w:sz="0" w:space="0" w:color="auto"/>
        <w:right w:val="none" w:sz="0" w:space="0" w:color="auto"/>
      </w:divBdr>
    </w:div>
    <w:div w:id="1758163948">
      <w:bodyDiv w:val="1"/>
      <w:marLeft w:val="0"/>
      <w:marRight w:val="0"/>
      <w:marTop w:val="0"/>
      <w:marBottom w:val="0"/>
      <w:divBdr>
        <w:top w:val="none" w:sz="0" w:space="0" w:color="auto"/>
        <w:left w:val="none" w:sz="0" w:space="0" w:color="auto"/>
        <w:bottom w:val="none" w:sz="0" w:space="0" w:color="auto"/>
        <w:right w:val="none" w:sz="0" w:space="0" w:color="auto"/>
      </w:divBdr>
    </w:div>
    <w:div w:id="1814757669">
      <w:bodyDiv w:val="1"/>
      <w:marLeft w:val="0"/>
      <w:marRight w:val="0"/>
      <w:marTop w:val="0"/>
      <w:marBottom w:val="0"/>
      <w:divBdr>
        <w:top w:val="none" w:sz="0" w:space="0" w:color="auto"/>
        <w:left w:val="none" w:sz="0" w:space="0" w:color="auto"/>
        <w:bottom w:val="none" w:sz="0" w:space="0" w:color="auto"/>
        <w:right w:val="none" w:sz="0" w:space="0" w:color="auto"/>
      </w:divBdr>
    </w:div>
    <w:div w:id="1826508697">
      <w:bodyDiv w:val="1"/>
      <w:marLeft w:val="0"/>
      <w:marRight w:val="0"/>
      <w:marTop w:val="0"/>
      <w:marBottom w:val="0"/>
      <w:divBdr>
        <w:top w:val="none" w:sz="0" w:space="0" w:color="auto"/>
        <w:left w:val="none" w:sz="0" w:space="0" w:color="auto"/>
        <w:bottom w:val="none" w:sz="0" w:space="0" w:color="auto"/>
        <w:right w:val="none" w:sz="0" w:space="0" w:color="auto"/>
      </w:divBdr>
    </w:div>
    <w:div w:id="1878928654">
      <w:bodyDiv w:val="1"/>
      <w:marLeft w:val="0"/>
      <w:marRight w:val="0"/>
      <w:marTop w:val="0"/>
      <w:marBottom w:val="0"/>
      <w:divBdr>
        <w:top w:val="none" w:sz="0" w:space="0" w:color="auto"/>
        <w:left w:val="none" w:sz="0" w:space="0" w:color="auto"/>
        <w:bottom w:val="none" w:sz="0" w:space="0" w:color="auto"/>
        <w:right w:val="none" w:sz="0" w:space="0" w:color="auto"/>
      </w:divBdr>
    </w:div>
    <w:div w:id="1887060266">
      <w:bodyDiv w:val="1"/>
      <w:marLeft w:val="0"/>
      <w:marRight w:val="0"/>
      <w:marTop w:val="0"/>
      <w:marBottom w:val="0"/>
      <w:divBdr>
        <w:top w:val="none" w:sz="0" w:space="0" w:color="auto"/>
        <w:left w:val="none" w:sz="0" w:space="0" w:color="auto"/>
        <w:bottom w:val="none" w:sz="0" w:space="0" w:color="auto"/>
        <w:right w:val="none" w:sz="0" w:space="0" w:color="auto"/>
      </w:divBdr>
    </w:div>
    <w:div w:id="1930387094">
      <w:bodyDiv w:val="1"/>
      <w:marLeft w:val="0"/>
      <w:marRight w:val="0"/>
      <w:marTop w:val="0"/>
      <w:marBottom w:val="0"/>
      <w:divBdr>
        <w:top w:val="none" w:sz="0" w:space="0" w:color="auto"/>
        <w:left w:val="none" w:sz="0" w:space="0" w:color="auto"/>
        <w:bottom w:val="none" w:sz="0" w:space="0" w:color="auto"/>
        <w:right w:val="none" w:sz="0" w:space="0" w:color="auto"/>
      </w:divBdr>
    </w:div>
    <w:div w:id="1945653611">
      <w:bodyDiv w:val="1"/>
      <w:marLeft w:val="0"/>
      <w:marRight w:val="0"/>
      <w:marTop w:val="0"/>
      <w:marBottom w:val="0"/>
      <w:divBdr>
        <w:top w:val="none" w:sz="0" w:space="0" w:color="auto"/>
        <w:left w:val="none" w:sz="0" w:space="0" w:color="auto"/>
        <w:bottom w:val="none" w:sz="0" w:space="0" w:color="auto"/>
        <w:right w:val="none" w:sz="0" w:space="0" w:color="auto"/>
      </w:divBdr>
    </w:div>
    <w:div w:id="1972788714">
      <w:bodyDiv w:val="1"/>
      <w:marLeft w:val="0"/>
      <w:marRight w:val="0"/>
      <w:marTop w:val="0"/>
      <w:marBottom w:val="0"/>
      <w:divBdr>
        <w:top w:val="none" w:sz="0" w:space="0" w:color="auto"/>
        <w:left w:val="none" w:sz="0" w:space="0" w:color="auto"/>
        <w:bottom w:val="none" w:sz="0" w:space="0" w:color="auto"/>
        <w:right w:val="none" w:sz="0" w:space="0" w:color="auto"/>
      </w:divBdr>
    </w:div>
    <w:div w:id="1978295249">
      <w:bodyDiv w:val="1"/>
      <w:marLeft w:val="0"/>
      <w:marRight w:val="0"/>
      <w:marTop w:val="0"/>
      <w:marBottom w:val="0"/>
      <w:divBdr>
        <w:top w:val="none" w:sz="0" w:space="0" w:color="auto"/>
        <w:left w:val="none" w:sz="0" w:space="0" w:color="auto"/>
        <w:bottom w:val="none" w:sz="0" w:space="0" w:color="auto"/>
        <w:right w:val="none" w:sz="0" w:space="0" w:color="auto"/>
      </w:divBdr>
    </w:div>
    <w:div w:id="1995528411">
      <w:bodyDiv w:val="1"/>
      <w:marLeft w:val="0"/>
      <w:marRight w:val="0"/>
      <w:marTop w:val="0"/>
      <w:marBottom w:val="0"/>
      <w:divBdr>
        <w:top w:val="none" w:sz="0" w:space="0" w:color="auto"/>
        <w:left w:val="none" w:sz="0" w:space="0" w:color="auto"/>
        <w:bottom w:val="none" w:sz="0" w:space="0" w:color="auto"/>
        <w:right w:val="none" w:sz="0" w:space="0" w:color="auto"/>
      </w:divBdr>
    </w:div>
    <w:div w:id="2016610551">
      <w:bodyDiv w:val="1"/>
      <w:marLeft w:val="0"/>
      <w:marRight w:val="0"/>
      <w:marTop w:val="0"/>
      <w:marBottom w:val="0"/>
      <w:divBdr>
        <w:top w:val="none" w:sz="0" w:space="0" w:color="auto"/>
        <w:left w:val="none" w:sz="0" w:space="0" w:color="auto"/>
        <w:bottom w:val="none" w:sz="0" w:space="0" w:color="auto"/>
        <w:right w:val="none" w:sz="0" w:space="0" w:color="auto"/>
      </w:divBdr>
    </w:div>
    <w:div w:id="2058162752">
      <w:bodyDiv w:val="1"/>
      <w:marLeft w:val="0"/>
      <w:marRight w:val="0"/>
      <w:marTop w:val="0"/>
      <w:marBottom w:val="0"/>
      <w:divBdr>
        <w:top w:val="none" w:sz="0" w:space="0" w:color="auto"/>
        <w:left w:val="none" w:sz="0" w:space="0" w:color="auto"/>
        <w:bottom w:val="none" w:sz="0" w:space="0" w:color="auto"/>
        <w:right w:val="none" w:sz="0" w:space="0" w:color="auto"/>
      </w:divBdr>
    </w:div>
    <w:div w:id="2058427053">
      <w:bodyDiv w:val="1"/>
      <w:marLeft w:val="0"/>
      <w:marRight w:val="0"/>
      <w:marTop w:val="0"/>
      <w:marBottom w:val="0"/>
      <w:divBdr>
        <w:top w:val="none" w:sz="0" w:space="0" w:color="auto"/>
        <w:left w:val="none" w:sz="0" w:space="0" w:color="auto"/>
        <w:bottom w:val="none" w:sz="0" w:space="0" w:color="auto"/>
        <w:right w:val="none" w:sz="0" w:space="0" w:color="auto"/>
      </w:divBdr>
    </w:div>
    <w:div w:id="2062292033">
      <w:bodyDiv w:val="1"/>
      <w:marLeft w:val="0"/>
      <w:marRight w:val="0"/>
      <w:marTop w:val="0"/>
      <w:marBottom w:val="0"/>
      <w:divBdr>
        <w:top w:val="none" w:sz="0" w:space="0" w:color="auto"/>
        <w:left w:val="none" w:sz="0" w:space="0" w:color="auto"/>
        <w:bottom w:val="none" w:sz="0" w:space="0" w:color="auto"/>
        <w:right w:val="none" w:sz="0" w:space="0" w:color="auto"/>
      </w:divBdr>
    </w:div>
    <w:div w:id="2063672146">
      <w:bodyDiv w:val="1"/>
      <w:marLeft w:val="0"/>
      <w:marRight w:val="0"/>
      <w:marTop w:val="0"/>
      <w:marBottom w:val="0"/>
      <w:divBdr>
        <w:top w:val="none" w:sz="0" w:space="0" w:color="auto"/>
        <w:left w:val="none" w:sz="0" w:space="0" w:color="auto"/>
        <w:bottom w:val="none" w:sz="0" w:space="0" w:color="auto"/>
        <w:right w:val="none" w:sz="0" w:space="0" w:color="auto"/>
      </w:divBdr>
    </w:div>
    <w:div w:id="207704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13</Pages>
  <Words>3854</Words>
  <Characters>21974</Characters>
  <Application>Microsoft Office Word</Application>
  <DocSecurity>0</DocSecurity>
  <Lines>183</Lines>
  <Paragraphs>51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Al-kc</dc:creator>
  <cp:lastModifiedBy>SDI PC New 16</cp:lastModifiedBy>
  <cp:revision>16</cp:revision>
  <dcterms:created xsi:type="dcterms:W3CDTF">2025-02-18T17:34:00Z</dcterms:created>
  <dcterms:modified xsi:type="dcterms:W3CDTF">2025-06-27T12:08:00Z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aa254e0c-c8e3-4840-bfbd-b1e816bb38d1</vt:lpwstr>
  </property>
</Properties>
</file>