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A957" w14:textId="77777777" w:rsidR="00DB1F20" w:rsidRPr="004D36CD" w:rsidRDefault="00DB1F20" w:rsidP="00421206">
      <w:pPr>
        <w:pStyle w:val="Heading3"/>
        <w:spacing w:line="240" w:lineRule="auto"/>
        <w:jc w:val="both"/>
      </w:pPr>
    </w:p>
    <w:p w14:paraId="40D23530" w14:textId="77777777" w:rsidR="00D113CF" w:rsidRPr="004D36CD" w:rsidRDefault="00D113CF" w:rsidP="00421206">
      <w:pPr>
        <w:pStyle w:val="Heading3"/>
        <w:spacing w:line="240" w:lineRule="auto"/>
        <w:jc w:val="both"/>
      </w:pPr>
      <w:r w:rsidRPr="004D36CD">
        <w:t>Community livelihood and Sustainability of religious tourism destination. The mediating effect of perceived benefits</w:t>
      </w:r>
    </w:p>
    <w:p w14:paraId="5B4F5052" w14:textId="77777777" w:rsidR="000D6DEE" w:rsidRPr="004D36CD" w:rsidRDefault="000D6DEE" w:rsidP="000D6DEE"/>
    <w:p w14:paraId="4355E4D4" w14:textId="77777777" w:rsidR="004D36CD" w:rsidRPr="004D36CD" w:rsidRDefault="004D36CD" w:rsidP="000D6DEE"/>
    <w:p w14:paraId="0CC94A7C" w14:textId="77777777" w:rsidR="000D6DEE" w:rsidRPr="004D36CD" w:rsidRDefault="000D6DEE" w:rsidP="000D6DEE">
      <w:pPr>
        <w:ind w:left="2160" w:firstLine="720"/>
        <w:jc w:val="both"/>
        <w:rPr>
          <w:b/>
          <w:bCs/>
        </w:rPr>
      </w:pPr>
    </w:p>
    <w:p w14:paraId="6959372D" w14:textId="77777777" w:rsidR="001E4792" w:rsidRPr="004D36CD" w:rsidRDefault="001E4792" w:rsidP="000D6DEE">
      <w:pPr>
        <w:pStyle w:val="NoSpacing"/>
        <w:spacing w:after="240" w:line="276" w:lineRule="auto"/>
        <w:jc w:val="center"/>
        <w:rPr>
          <w:rFonts w:ascii="Times New Roman" w:hAnsi="Times New Roman" w:cs="Times New Roman"/>
          <w:sz w:val="24"/>
          <w:szCs w:val="24"/>
          <w:lang w:val="en-GB"/>
        </w:rPr>
      </w:pPr>
    </w:p>
    <w:p w14:paraId="64363D33" w14:textId="77777777" w:rsidR="00631A74" w:rsidRPr="004D36CD" w:rsidRDefault="00631A74" w:rsidP="000D6DEE">
      <w:pPr>
        <w:pStyle w:val="NoSpacing"/>
        <w:spacing w:after="240" w:line="276" w:lineRule="auto"/>
        <w:jc w:val="center"/>
        <w:rPr>
          <w:rFonts w:ascii="Times New Roman" w:hAnsi="Times New Roman" w:cs="Times New Roman"/>
          <w:sz w:val="24"/>
          <w:szCs w:val="24"/>
          <w:lang w:val="en-GB"/>
        </w:rPr>
      </w:pPr>
      <w:bookmarkStart w:id="0" w:name="_GoBack"/>
      <w:bookmarkEnd w:id="0"/>
    </w:p>
    <w:p w14:paraId="2FD19364" w14:textId="77777777" w:rsidR="000D6DEE" w:rsidRPr="004D36CD" w:rsidRDefault="000D6DEE" w:rsidP="000D6DEE"/>
    <w:p w14:paraId="16103BF9" w14:textId="77777777" w:rsidR="003B4374" w:rsidRPr="004D36CD" w:rsidRDefault="003B4374" w:rsidP="00421206">
      <w:pPr>
        <w:pStyle w:val="Heading3"/>
        <w:spacing w:line="240" w:lineRule="auto"/>
        <w:ind w:left="2160" w:firstLine="720"/>
        <w:jc w:val="both"/>
      </w:pPr>
      <w:r w:rsidRPr="004D36CD">
        <w:t>ABSTRACT</w:t>
      </w:r>
    </w:p>
    <w:p w14:paraId="07D96E5E" w14:textId="77777777" w:rsidR="008F530E" w:rsidRPr="004D36CD" w:rsidRDefault="008F530E" w:rsidP="00421206">
      <w:pPr>
        <w:jc w:val="both"/>
      </w:pPr>
      <w:r w:rsidRPr="004D36CD">
        <w:t xml:space="preserve">Reconciling the conservation of natural environments with community livelihoods presents a significant problem for the sustainable management of cultural sites, such as pilgrimage destinations, in developing nations. Researchers and practitioners are exploring methods to address this dilemma by linking the lives of individuals residing near pilgrimage sites with conservation initiatives. This study aims to evaluate the relationship between local community livelihoods and the sustainability of religious tourism destinations in the context of developing countries. A survey of houses was conducted to collect information from participants. Yamane's </w:t>
      </w:r>
      <w:r w:rsidR="008C6A78" w:rsidRPr="004D36CD">
        <w:t>formula</w:t>
      </w:r>
      <w:r w:rsidRPr="004D36CD">
        <w:t xml:space="preserve"> was utilized to choose a sample of 382 households. The research employs structured questionnaires distributed to household heads residing near Subukia Shrine in Kenya. The results indicated an indirect influence of local community livelihoods on the viability of religious tourism destinations through perceived benefits. This study's conclusions emphasize the significance of sustainable livelihoods and commitment to environmentally friendly practices. The converg</w:t>
      </w:r>
      <w:r w:rsidR="008C6A78" w:rsidRPr="004D36CD">
        <w:t>ence of sustainable livelihoods and</w:t>
      </w:r>
      <w:r w:rsidRPr="004D36CD">
        <w:t xml:space="preserve"> local community perceived </w:t>
      </w:r>
      <w:r w:rsidR="008C6A78" w:rsidRPr="004D36CD">
        <w:t>benefits</w:t>
      </w:r>
      <w:r w:rsidRPr="004D36CD">
        <w:t xml:space="preserve"> is posited to facilitate the attainment of the United Nations Sustainable Development Goals 2030 in less developed countries, like Kenya. The results of this study provide valuable insights for destination management organizations, legislators, and tourism stakeholders.</w:t>
      </w:r>
    </w:p>
    <w:p w14:paraId="3B6BB463" w14:textId="77777777" w:rsidR="00D113CF" w:rsidRPr="004D36CD" w:rsidRDefault="00D113CF" w:rsidP="00421206">
      <w:pPr>
        <w:jc w:val="both"/>
        <w:rPr>
          <w:shd w:val="clear" w:color="auto" w:fill="FFFFFF"/>
        </w:rPr>
      </w:pPr>
    </w:p>
    <w:p w14:paraId="2DF40232" w14:textId="77777777" w:rsidR="00D113CF" w:rsidRPr="004D36CD" w:rsidRDefault="00D113CF" w:rsidP="00421206">
      <w:pPr>
        <w:jc w:val="both"/>
        <w:rPr>
          <w:shd w:val="clear" w:color="auto" w:fill="FFFFFF"/>
        </w:rPr>
      </w:pPr>
      <w:r w:rsidRPr="004D36CD">
        <w:rPr>
          <w:shd w:val="clear" w:color="auto" w:fill="FFFFFF"/>
        </w:rPr>
        <w:t>Keywords: Subukia Shrine, religious tourism, community livelihood, perceived benefits</w:t>
      </w:r>
    </w:p>
    <w:p w14:paraId="050515E7" w14:textId="77777777" w:rsidR="005D1699" w:rsidRPr="004D36CD" w:rsidRDefault="005D1699" w:rsidP="00421206">
      <w:pPr>
        <w:jc w:val="both"/>
      </w:pPr>
      <w:r w:rsidRPr="004D36CD">
        <w:rPr>
          <w:shd w:val="clear" w:color="auto" w:fill="FFFFFF"/>
        </w:rPr>
        <w:tab/>
      </w:r>
    </w:p>
    <w:p w14:paraId="2F25FB50" w14:textId="77777777" w:rsidR="00612BDA" w:rsidRPr="004D36CD" w:rsidRDefault="00612BDA" w:rsidP="00421206">
      <w:pPr>
        <w:pStyle w:val="Heading3"/>
        <w:numPr>
          <w:ilvl w:val="0"/>
          <w:numId w:val="2"/>
        </w:numPr>
        <w:spacing w:line="240" w:lineRule="auto"/>
        <w:jc w:val="both"/>
      </w:pPr>
      <w:r w:rsidRPr="004D36CD">
        <w:t>Introduction</w:t>
      </w:r>
    </w:p>
    <w:p w14:paraId="5F26EEF9" w14:textId="77777777" w:rsidR="005D1699" w:rsidRPr="004D36CD" w:rsidRDefault="005D1699" w:rsidP="00421206">
      <w:pPr>
        <w:jc w:val="both"/>
      </w:pPr>
    </w:p>
    <w:p w14:paraId="73AAA829" w14:textId="77777777" w:rsidR="00A101F8" w:rsidRPr="004D36CD" w:rsidRDefault="00A101F8" w:rsidP="00421206">
      <w:pPr>
        <w:jc w:val="both"/>
      </w:pPr>
      <w:r w:rsidRPr="004D36CD">
        <w:t>In the past century, tourism has consistently expanded, emerging as one of the greatest economic sectors globally (UNWTO, 2020). Tourism creates jobs, generates foreign exchange revenue, attracts investment, stimulates economic progress, and significantly contributes to poverty reduction in numerous developing nations (UNWTO, 2020; WTTC, 2021). The UNWTO (2020) international tourism report indicates that global international visitor arrivals were 1,460 million, resulting in international tourism receipts of 1,481 billion USD. Nevertheless, Africa's regional share is significantly lower in comparison to other global are</w:t>
      </w:r>
      <w:r w:rsidR="00E97C1B" w:rsidRPr="004D36CD">
        <w:t>as. In 2019, Africa attracted 71</w:t>
      </w:r>
      <w:r w:rsidRPr="004D36CD">
        <w:t xml:space="preserve"> million foreign tourists and earned 38 billion USD, accounting for merely 5% of global tourist arrivals and 3% of international tourism revenue</w:t>
      </w:r>
      <w:r w:rsidR="00E97C1B" w:rsidRPr="004D36CD">
        <w:t xml:space="preserve"> (UNWTO, 2024)</w:t>
      </w:r>
      <w:r w:rsidRPr="004D36CD">
        <w:t xml:space="preserve">. Notwithstanding the limited advancement of tourism, the sector has emerged as a pivotal catalyst for socio-economic development in underdeveloped countries across Africa and other global regions. Tourism serves as a significant catalyst for development by invigorating the local economy and leveraging destination assets, like </w:t>
      </w:r>
      <w:r w:rsidRPr="004D36CD">
        <w:lastRenderedPageBreak/>
        <w:t>the natural environment, climate, cultural legacy, and human resources, in which developing nations possess a comparative advantage (UNWTO, 2020).</w:t>
      </w:r>
    </w:p>
    <w:p w14:paraId="750227B3" w14:textId="77777777" w:rsidR="00390D57" w:rsidRPr="004D36CD" w:rsidRDefault="00A101F8" w:rsidP="00421206">
      <w:pPr>
        <w:jc w:val="both"/>
      </w:pPr>
      <w:r w:rsidRPr="004D36CD">
        <w:t xml:space="preserve">Sustainable tourism development has emerged as a primary concern for policymakers, destination management organizations, and scholars worldwide. The UN 2030 Agenda for Sustainable Development delineates a set of sustainable development goals aimed at eradicating poverty, safeguarding the planet, and guaranteeing prosperity for all by 2030 (UN, 2015). The World Tourism Organization (UNWTO) has prioritized the concept of sustainable development in all tourism-related initiatives. </w:t>
      </w:r>
    </w:p>
    <w:p w14:paraId="6EB9F323" w14:textId="77777777" w:rsidR="00390D57" w:rsidRPr="004D36CD" w:rsidRDefault="00390D57" w:rsidP="00421206">
      <w:pPr>
        <w:jc w:val="both"/>
      </w:pPr>
    </w:p>
    <w:p w14:paraId="6EB18251" w14:textId="77777777" w:rsidR="00A101F8" w:rsidRPr="004D36CD" w:rsidRDefault="00A101F8" w:rsidP="00421206">
      <w:pPr>
        <w:jc w:val="both"/>
      </w:pPr>
      <w:r w:rsidRPr="004D36CD">
        <w:t>Pilgrimage tourism merges tourism with religious experience (</w:t>
      </w:r>
      <w:r w:rsidR="00DB1F20" w:rsidRPr="004D36CD">
        <w:rPr>
          <w:shd w:val="clear" w:color="auto" w:fill="FFFFFF"/>
        </w:rPr>
        <w:t xml:space="preserve">Bhandari et al., 2024) </w:t>
      </w:r>
      <w:r w:rsidRPr="004D36CD">
        <w:t>and the connection between spirituality and tourism can be interpreted through the lens of pilgrimage as tourism (Smith, 1992). For centuries, visitors have regarded the tombs or relics of saints as the origin of pilgrimage sites (Bartal, 2018). These pilgrimage sites are genuine when they convey historical facts or figures via relics, artifacts, and artificial things within a historical context or location (</w:t>
      </w:r>
      <w:r w:rsidR="00E86F11" w:rsidRPr="004D36CD">
        <w:rPr>
          <w:shd w:val="clear" w:color="auto" w:fill="FFFFFF"/>
        </w:rPr>
        <w:t xml:space="preserve">Niyas et al., 2025). </w:t>
      </w:r>
      <w:r w:rsidRPr="004D36CD">
        <w:t>The encounter of genuine religious mysteries is an essential aspect of pilgrimage for spiritual objectives (Cohen, 1988). Authenticity denotes a sense of genuineness or distinctiveness (Sharpley, 1994). For pilgrimage sites to attain authenticity, they must be developed in conjunction with historical contexts and artifacts (</w:t>
      </w:r>
      <w:r w:rsidR="00E86F11" w:rsidRPr="004D36CD">
        <w:t>Wang et al., 2024</w:t>
      </w:r>
      <w:r w:rsidRPr="004D36CD">
        <w:t xml:space="preserve">), and the recreation of the historical era is essential for cultural heritage pilgrimage sites (Timothy &amp; Boyd, 2006). Recognizing genuine experiences at pilgrimage locations and enhancing pilgrimage experiences is essential (Huang &amp; Lin, 2023). </w:t>
      </w:r>
      <w:r w:rsidR="00E86F11" w:rsidRPr="004D36CD">
        <w:t>Since,</w:t>
      </w:r>
      <w:r w:rsidRPr="004D36CD">
        <w:t xml:space="preserve"> </w:t>
      </w:r>
      <w:r w:rsidR="00E86F11" w:rsidRPr="004D36CD">
        <w:t>most of the religiou</w:t>
      </w:r>
      <w:r w:rsidRPr="004D36CD">
        <w:t xml:space="preserve">s visit sacred sites, including mountains, lakes, rivers, and springs, are situated in protected areas (PA) and </w:t>
      </w:r>
      <w:r w:rsidR="00E86F11" w:rsidRPr="004D36CD">
        <w:t xml:space="preserve">they </w:t>
      </w:r>
      <w:r w:rsidRPr="004D36CD">
        <w:t>may contribute to the biolog</w:t>
      </w:r>
      <w:r w:rsidR="00E86F11" w:rsidRPr="004D36CD">
        <w:t>ical preservation of the region (</w:t>
      </w:r>
      <w:r w:rsidR="00E86F11" w:rsidRPr="004D36CD">
        <w:rPr>
          <w:shd w:val="clear" w:color="auto" w:fill="FFFFFF"/>
        </w:rPr>
        <w:t xml:space="preserve">Singh et al., 2021). </w:t>
      </w:r>
      <w:r w:rsidR="00E86F11" w:rsidRPr="004D36CD">
        <w:t>This allows them to</w:t>
      </w:r>
      <w:r w:rsidRPr="004D36CD">
        <w:t xml:space="preserve"> remain unblemished for an extended period, so qualifying for protection under contemporary planning frameworks.</w:t>
      </w:r>
    </w:p>
    <w:p w14:paraId="2AE16054" w14:textId="77777777" w:rsidR="00A101F8" w:rsidRPr="004D36CD" w:rsidRDefault="00A101F8" w:rsidP="00421206">
      <w:pPr>
        <w:jc w:val="both"/>
      </w:pPr>
    </w:p>
    <w:p w14:paraId="23393695" w14:textId="77777777" w:rsidR="00A24D57" w:rsidRPr="004D36CD" w:rsidRDefault="00A101F8" w:rsidP="00421206">
      <w:pPr>
        <w:jc w:val="both"/>
        <w:rPr>
          <w:shd w:val="clear" w:color="auto" w:fill="FFFFFF"/>
        </w:rPr>
      </w:pPr>
      <w:r w:rsidRPr="004D36CD">
        <w:t>Poverty and environmental degradation are interlinked challenges of worldwide significance in the twenty-first century (</w:t>
      </w:r>
      <w:r w:rsidR="00E86F11" w:rsidRPr="004D36CD">
        <w:rPr>
          <w:shd w:val="clear" w:color="auto" w:fill="FFFFFF"/>
        </w:rPr>
        <w:t xml:space="preserve">Burki et al., 2021). </w:t>
      </w:r>
      <w:r w:rsidRPr="004D36CD">
        <w:t>Numerous protected and cultural zones have been developed to safeguard the environment, primarily in distant and peripheral regions inhabited by marginalized groups. The creation of protected areas further disenfranchised impoverished communities residing near these zones, resulting in a pervasive absence of community support for conservation efforts (</w:t>
      </w:r>
      <w:proofErr w:type="spellStart"/>
      <w:r w:rsidR="00B62DB8" w:rsidRPr="004D36CD">
        <w:t>Bhammar</w:t>
      </w:r>
      <w:proofErr w:type="spellEnd"/>
      <w:r w:rsidR="00B62DB8" w:rsidRPr="004D36CD">
        <w:t xml:space="preserve"> et al., 2021; Htay et al., 2022</w:t>
      </w:r>
      <w:r w:rsidRPr="004D36CD">
        <w:t>). Disputes between livelihood and conservation goals have been the central theme of numerous talks in the past two decades (</w:t>
      </w:r>
      <w:proofErr w:type="spellStart"/>
      <w:r w:rsidRPr="004D36CD">
        <w:t>Nyaupane</w:t>
      </w:r>
      <w:proofErr w:type="spellEnd"/>
      <w:r w:rsidRPr="004D36CD">
        <w:t xml:space="preserve"> &amp; Poudel, 2011; </w:t>
      </w:r>
      <w:proofErr w:type="spellStart"/>
      <w:r w:rsidRPr="004D36CD">
        <w:t>Salafsky</w:t>
      </w:r>
      <w:proofErr w:type="spellEnd"/>
      <w:r w:rsidRPr="004D36CD">
        <w:t xml:space="preserve"> &amp; </w:t>
      </w:r>
      <w:proofErr w:type="spellStart"/>
      <w:r w:rsidRPr="004D36CD">
        <w:t>Wollenberg</w:t>
      </w:r>
      <w:proofErr w:type="spellEnd"/>
      <w:r w:rsidRPr="004D36CD">
        <w:t>, 2000;</w:t>
      </w:r>
      <w:r w:rsidR="00B62DB8" w:rsidRPr="004D36CD">
        <w:t xml:space="preserve"> Nepal et al., 2022</w:t>
      </w:r>
      <w:r w:rsidRPr="004D36CD">
        <w:t xml:space="preserve">). </w:t>
      </w:r>
      <w:r w:rsidR="00B62DB8" w:rsidRPr="004D36CD">
        <w:t>Studies further demonstrate an important link between protected areas, such as cultural heritage sites,</w:t>
      </w:r>
      <w:r w:rsidRPr="004D36CD">
        <w:t xml:space="preserve"> biodiversity conservation and community livelihoods (</w:t>
      </w:r>
      <w:r w:rsidR="00B62DB8" w:rsidRPr="004D36CD">
        <w:t>Ahebwa et al., 2016</w:t>
      </w:r>
      <w:r w:rsidR="00A24D57" w:rsidRPr="004D36CD">
        <w:t xml:space="preserve">; </w:t>
      </w:r>
      <w:proofErr w:type="spellStart"/>
      <w:r w:rsidR="00A24D57" w:rsidRPr="004D36CD">
        <w:t>Gidebo</w:t>
      </w:r>
      <w:proofErr w:type="spellEnd"/>
      <w:r w:rsidR="00A24D57" w:rsidRPr="004D36CD">
        <w:t>, 2023</w:t>
      </w:r>
      <w:r w:rsidR="00B62DB8" w:rsidRPr="004D36CD">
        <w:t>). This is premised on the argument</w:t>
      </w:r>
      <w:r w:rsidRPr="004D36CD">
        <w:t xml:space="preserve"> that conservation and development can occur together. </w:t>
      </w:r>
      <w:r w:rsidR="00A24D57" w:rsidRPr="004D36CD">
        <w:t>Furthermore, a</w:t>
      </w:r>
      <w:r w:rsidRPr="004D36CD">
        <w:t xml:space="preserve">n emerging </w:t>
      </w:r>
      <w:r w:rsidR="00A24D57" w:rsidRPr="004D36CD">
        <w:t>stream of literature on sustainability of tourism destinations</w:t>
      </w:r>
      <w:r w:rsidRPr="004D36CD">
        <w:t>,</w:t>
      </w:r>
      <w:r w:rsidR="00A24D57" w:rsidRPr="004D36CD">
        <w:t xml:space="preserve"> contends that</w:t>
      </w:r>
      <w:r w:rsidRPr="004D36CD">
        <w:t xml:space="preserve"> local </w:t>
      </w:r>
      <w:r w:rsidR="00E86F11" w:rsidRPr="004D36CD">
        <w:t>communities</w:t>
      </w:r>
      <w:r w:rsidRPr="004D36CD">
        <w:t xml:space="preserve"> must be afforded a more significant involvement in their management, and their livelihood concerns must be adequately addressed (</w:t>
      </w:r>
      <w:r w:rsidR="00E86F11" w:rsidRPr="004D36CD">
        <w:rPr>
          <w:shd w:val="clear" w:color="auto" w:fill="FFFFFF"/>
        </w:rPr>
        <w:t>Rahman et al., 2022</w:t>
      </w:r>
      <w:r w:rsidR="00A24D57" w:rsidRPr="004D36CD">
        <w:rPr>
          <w:shd w:val="clear" w:color="auto" w:fill="FFFFFF"/>
        </w:rPr>
        <w:t xml:space="preserve">; Nepal et al., 2022; </w:t>
      </w:r>
      <w:proofErr w:type="spellStart"/>
      <w:r w:rsidR="00A24D57" w:rsidRPr="004D36CD">
        <w:rPr>
          <w:shd w:val="clear" w:color="auto" w:fill="FFFFFF"/>
        </w:rPr>
        <w:t>Pasanchay</w:t>
      </w:r>
      <w:proofErr w:type="spellEnd"/>
      <w:r w:rsidR="00A24D57" w:rsidRPr="004D36CD">
        <w:rPr>
          <w:shd w:val="clear" w:color="auto" w:fill="FFFFFF"/>
        </w:rPr>
        <w:t xml:space="preserve"> &amp; Schott, 2021). </w:t>
      </w:r>
    </w:p>
    <w:p w14:paraId="64EFB137" w14:textId="77777777" w:rsidR="00A101F8" w:rsidRPr="004D36CD" w:rsidRDefault="00A101F8" w:rsidP="00421206">
      <w:pPr>
        <w:jc w:val="both"/>
      </w:pPr>
      <w:r w:rsidRPr="004D36CD">
        <w:t xml:space="preserve">Owing to the rapid expansion of nature-based tourism, </w:t>
      </w:r>
      <w:r w:rsidR="00A24D57" w:rsidRPr="004D36CD">
        <w:t>authorities</w:t>
      </w:r>
      <w:r w:rsidRPr="004D36CD">
        <w:t xml:space="preserve"> regard </w:t>
      </w:r>
      <w:r w:rsidR="00A24D57" w:rsidRPr="004D36CD">
        <w:t xml:space="preserve">this form of tourism as </w:t>
      </w:r>
      <w:r w:rsidRPr="004D36CD">
        <w:t>a crucial source of money, while local populations perceive it as an opportunity to enhance their living conditions (Mustika</w:t>
      </w:r>
      <w:r w:rsidR="00A24D57" w:rsidRPr="004D36CD">
        <w:t xml:space="preserve"> </w:t>
      </w:r>
      <w:r w:rsidR="00A24D57" w:rsidRPr="004D36CD">
        <w:rPr>
          <w:i/>
          <w:iCs/>
        </w:rPr>
        <w:t>et al.,</w:t>
      </w:r>
      <w:r w:rsidRPr="004D36CD">
        <w:t xml:space="preserve"> 2013</w:t>
      </w:r>
      <w:r w:rsidR="00A24D57" w:rsidRPr="004D36CD">
        <w:t xml:space="preserve">; </w:t>
      </w:r>
      <w:r w:rsidRPr="004D36CD">
        <w:t>Haukeland</w:t>
      </w:r>
      <w:r w:rsidR="00A24D57" w:rsidRPr="004D36CD">
        <w:t xml:space="preserve"> </w:t>
      </w:r>
      <w:r w:rsidR="00A24D57" w:rsidRPr="004D36CD">
        <w:rPr>
          <w:i/>
          <w:iCs/>
        </w:rPr>
        <w:t>et al</w:t>
      </w:r>
      <w:r w:rsidR="00A24D57" w:rsidRPr="004D36CD">
        <w:t>.,</w:t>
      </w:r>
      <w:r w:rsidRPr="004D36CD">
        <w:t xml:space="preserve"> 2013). </w:t>
      </w:r>
    </w:p>
    <w:p w14:paraId="5A6E88EF" w14:textId="77777777" w:rsidR="00BF2861" w:rsidRPr="004D36CD" w:rsidRDefault="00A101F8" w:rsidP="00421206">
      <w:pPr>
        <w:jc w:val="both"/>
      </w:pPr>
      <w:r w:rsidRPr="004D36CD">
        <w:t xml:space="preserve">The </w:t>
      </w:r>
      <w:r w:rsidR="00BF2861" w:rsidRPr="004D36CD">
        <w:t>perceived benefit</w:t>
      </w:r>
      <w:r w:rsidRPr="004D36CD">
        <w:t xml:space="preserve"> </w:t>
      </w:r>
      <w:r w:rsidR="00FC7031" w:rsidRPr="004D36CD">
        <w:t>of</w:t>
      </w:r>
      <w:r w:rsidRPr="004D36CD">
        <w:t xml:space="preserve"> tourism </w:t>
      </w:r>
      <w:r w:rsidR="00FC7031" w:rsidRPr="004D36CD">
        <w:t xml:space="preserve">destinations by </w:t>
      </w:r>
      <w:r w:rsidRPr="004D36CD">
        <w:t xml:space="preserve">local communities </w:t>
      </w:r>
      <w:r w:rsidR="00FC7031" w:rsidRPr="004D36CD">
        <w:t>has been documented by earlier studies</w:t>
      </w:r>
      <w:r w:rsidRPr="004D36CD">
        <w:t xml:space="preserve">. </w:t>
      </w:r>
      <w:r w:rsidR="00FC7031" w:rsidRPr="004D36CD">
        <w:t xml:space="preserve">For instance, </w:t>
      </w:r>
      <w:r w:rsidRPr="004D36CD">
        <w:t>Binns and Ne (200</w:t>
      </w:r>
      <w:r w:rsidR="0059536F" w:rsidRPr="004D36CD">
        <w:t>3</w:t>
      </w:r>
      <w:r w:rsidRPr="004D36CD">
        <w:t xml:space="preserve">) examined the effects of tourism in South Africa and identified significant growth and beneficial benefits on the economic well-being of local </w:t>
      </w:r>
      <w:r w:rsidRPr="004D36CD">
        <w:lastRenderedPageBreak/>
        <w:t>communities</w:t>
      </w:r>
      <w:r w:rsidR="00527BC6" w:rsidRPr="004D36CD">
        <w:rPr>
          <w:sz w:val="20"/>
          <w:szCs w:val="20"/>
          <w:shd w:val="clear" w:color="auto" w:fill="FFFFFF"/>
        </w:rPr>
        <w:t xml:space="preserve"> </w:t>
      </w:r>
      <w:r w:rsidR="00527BC6" w:rsidRPr="004D36CD">
        <w:t xml:space="preserve">Fennell and </w:t>
      </w:r>
      <w:proofErr w:type="spellStart"/>
      <w:r w:rsidR="00527BC6" w:rsidRPr="004D36CD">
        <w:t>Nowaczek</w:t>
      </w:r>
      <w:proofErr w:type="spellEnd"/>
      <w:r w:rsidR="00527BC6" w:rsidRPr="004D36CD">
        <w:t xml:space="preserve"> (2003) </w:t>
      </w:r>
      <w:r w:rsidRPr="004D36CD">
        <w:t>asserts that tourism generates substantial economic advantages for local populations in mountainous areas. Goodwin (2009) asserts that there is hope regarding tourism in local populations neighboring national parks in Indonesia and Zimbabwe. Anup and Resham (2014) found in their study of the Manaslu Conservation Area in Nepal that tourism participation enhances local incom</w:t>
      </w:r>
      <w:r w:rsidR="00390D57" w:rsidRPr="004D36CD">
        <w:t xml:space="preserve">e and elevates living standards. </w:t>
      </w:r>
      <w:r w:rsidR="00BF2861" w:rsidRPr="004D36CD">
        <w:t xml:space="preserve"> </w:t>
      </w:r>
      <w:r w:rsidR="00987393" w:rsidRPr="004D36CD">
        <w:t xml:space="preserve">While, </w:t>
      </w:r>
      <w:proofErr w:type="spellStart"/>
      <w:r w:rsidR="00987393" w:rsidRPr="004D36CD">
        <w:t>Ariyono</w:t>
      </w:r>
      <w:proofErr w:type="spellEnd"/>
      <w:r w:rsidR="00987393" w:rsidRPr="004D36CD">
        <w:t xml:space="preserve"> et al., (2023) found that religious tourism of Sunan Ampel's tomb, Indonesia is a source of income for the local community</w:t>
      </w:r>
      <w:r w:rsidR="005D36C7" w:rsidRPr="004D36CD">
        <w:t>. Studies have also demonstrated that individuals who profit financially from tourism tend to support tourism development (</w:t>
      </w:r>
      <w:proofErr w:type="spellStart"/>
      <w:r w:rsidR="005D36C7" w:rsidRPr="004D36CD">
        <w:t>Shtudiner</w:t>
      </w:r>
      <w:proofErr w:type="spellEnd"/>
      <w:r w:rsidR="005D36C7" w:rsidRPr="004D36CD">
        <w:t xml:space="preserve"> et al., 2018).</w:t>
      </w:r>
    </w:p>
    <w:p w14:paraId="5D881FA0" w14:textId="77777777" w:rsidR="00FC7031" w:rsidRPr="004D36CD" w:rsidRDefault="00FC7031" w:rsidP="00421206">
      <w:pPr>
        <w:jc w:val="both"/>
      </w:pPr>
    </w:p>
    <w:p w14:paraId="4A321F0E" w14:textId="77777777" w:rsidR="00FC7031" w:rsidRPr="004D36CD" w:rsidRDefault="00FC7031" w:rsidP="00421206">
      <w:pPr>
        <w:jc w:val="both"/>
      </w:pPr>
      <w:r w:rsidRPr="004D36CD">
        <w:t>Arguably, higher levels of benefit receipt in communities surrounding tourism destinations correspond with sustainable livelihood and positive attitudes residents support of tourism destinations</w:t>
      </w:r>
      <w:r w:rsidR="002374FD" w:rsidRPr="004D36CD">
        <w:t xml:space="preserve"> (Nepal &amp; Spiteri, 2011). </w:t>
      </w:r>
      <w:r w:rsidRPr="004D36CD">
        <w:t>For instance, residents who perceive tourism benefits tend to have a more positive attitudes than those that perceive no tourism benefits. This suggests an indirect link between local livelihoods and local community support for sustainable destinations through perceived benefits.</w:t>
      </w:r>
    </w:p>
    <w:p w14:paraId="7FDE456E" w14:textId="77777777" w:rsidR="0059536F" w:rsidRPr="004D36CD" w:rsidRDefault="0059536F" w:rsidP="0059536F">
      <w:pPr>
        <w:jc w:val="both"/>
        <w:rPr>
          <w:lang w:val="en-GB"/>
        </w:rPr>
      </w:pPr>
      <w:r w:rsidRPr="004D36CD">
        <w:rPr>
          <w:lang w:val="en-GB"/>
        </w:rPr>
        <w:t xml:space="preserve">Furthermore, tourism professionals and policy analysts have been encouraged to explore new strategies for tourism development as a result of the growing concern regarding the potential adverse effects that tourism may have on the means of subsistence and cultural values of local populations (Becken &amp; Job, 2014). </w:t>
      </w:r>
      <w:r w:rsidR="002374FD" w:rsidRPr="004D36CD">
        <w:rPr>
          <w:lang w:val="en-GB"/>
        </w:rPr>
        <w:t>However</w:t>
      </w:r>
      <w:r w:rsidRPr="004D36CD">
        <w:rPr>
          <w:lang w:val="en-GB"/>
        </w:rPr>
        <w:t xml:space="preserve">, </w:t>
      </w:r>
      <w:proofErr w:type="spellStart"/>
      <w:r w:rsidRPr="004D36CD">
        <w:rPr>
          <w:lang w:val="en-GB"/>
        </w:rPr>
        <w:t>Spenceley</w:t>
      </w:r>
      <w:proofErr w:type="spellEnd"/>
      <w:r w:rsidRPr="004D36CD">
        <w:rPr>
          <w:lang w:val="en-GB"/>
        </w:rPr>
        <w:t xml:space="preserve"> (2008) brings to light the fact that practitioners' consultants conceal a substantial amount of data that investigates the linkages between tourism, community livelihoods, and conservation. In light of this, the purpose of this study is to examine the relationship between the livelihood of local communities, the perceived benefits of religious tourism sites, and their continued existence.</w:t>
      </w:r>
    </w:p>
    <w:p w14:paraId="0D1A9C01" w14:textId="77777777" w:rsidR="00390D57" w:rsidRPr="004D36CD" w:rsidRDefault="00390D57" w:rsidP="00421206">
      <w:pPr>
        <w:jc w:val="both"/>
      </w:pPr>
    </w:p>
    <w:p w14:paraId="50DF7C66" w14:textId="77777777" w:rsidR="00390D57" w:rsidRPr="004D36CD" w:rsidRDefault="00390D57" w:rsidP="00421206">
      <w:pPr>
        <w:jc w:val="both"/>
      </w:pPr>
      <w:r w:rsidRPr="004D36CD">
        <w:t>The rest of the paper is organized as follows. Section 2 discusses the theoretical foundation of the study and hypotheses development. Section 3 presents the methodology. Section 4 discusses the findings. Finally, section 5 concludes</w:t>
      </w:r>
    </w:p>
    <w:p w14:paraId="28B42B13" w14:textId="77777777" w:rsidR="00390D57" w:rsidRPr="004D36CD" w:rsidRDefault="00390D57" w:rsidP="00421206">
      <w:pPr>
        <w:jc w:val="both"/>
      </w:pPr>
    </w:p>
    <w:p w14:paraId="22E53F76" w14:textId="77777777" w:rsidR="00BB5CED" w:rsidRPr="004D36CD" w:rsidRDefault="00BB5CED" w:rsidP="00421206">
      <w:pPr>
        <w:jc w:val="both"/>
      </w:pPr>
    </w:p>
    <w:p w14:paraId="4FC05740" w14:textId="77777777" w:rsidR="002D0A5D" w:rsidRPr="004D36CD" w:rsidRDefault="00390D57" w:rsidP="00421206">
      <w:pPr>
        <w:pStyle w:val="ListParagraph"/>
        <w:numPr>
          <w:ilvl w:val="0"/>
          <w:numId w:val="2"/>
        </w:numPr>
        <w:jc w:val="both"/>
        <w:rPr>
          <w:b/>
        </w:rPr>
      </w:pPr>
      <w:r w:rsidRPr="004D36CD">
        <w:rPr>
          <w:b/>
        </w:rPr>
        <w:t>Theore</w:t>
      </w:r>
      <w:r w:rsidR="002D0A5D" w:rsidRPr="004D36CD">
        <w:rPr>
          <w:b/>
        </w:rPr>
        <w:t>tical foundation and hypotheses development</w:t>
      </w:r>
    </w:p>
    <w:p w14:paraId="20E013BC" w14:textId="77777777" w:rsidR="002D0A5D" w:rsidRPr="004D36CD" w:rsidRDefault="002D0A5D" w:rsidP="00421206">
      <w:pPr>
        <w:jc w:val="both"/>
        <w:rPr>
          <w:b/>
        </w:rPr>
      </w:pPr>
    </w:p>
    <w:p w14:paraId="4F61D2D6" w14:textId="77777777" w:rsidR="001E48C6" w:rsidRPr="004D36CD" w:rsidRDefault="004C53E5" w:rsidP="00421206">
      <w:pPr>
        <w:jc w:val="both"/>
      </w:pPr>
      <w:r w:rsidRPr="004D36CD">
        <w:t>Social exchange theory has gained prominence in the sociology and social psychology literature and is regarded as one of the earliest theories of social behavior (Homans, 1958). Emerson (1981) asserts that social trade entails two individuals, each offering benefits to the other, based upon the rewards received from one another. The s</w:t>
      </w:r>
      <w:r w:rsidR="001E48C6" w:rsidRPr="004D36CD">
        <w:t>ocial exchange theory has been regarded as a suitable paradigm for comprehending people' perceptions of tourism impacts</w:t>
      </w:r>
      <w:r w:rsidRPr="004D36CD">
        <w:t xml:space="preserve"> (</w:t>
      </w:r>
      <w:r w:rsidRPr="004D36CD">
        <w:rPr>
          <w:shd w:val="clear" w:color="auto" w:fill="FFFFFF"/>
        </w:rPr>
        <w:t xml:space="preserve">Cropanzano &amp; Mitchell, 2005; Nunkoo, 2016; Wang et al., 2023). </w:t>
      </w:r>
      <w:r w:rsidR="001E48C6" w:rsidRPr="004D36CD">
        <w:t>Social exchange theory posits that individuals will participate in trades if (1) the resultant rewards are esteemed; (2) the transaction is anticipated to yield esteemed benefits; and (3) perceived costs do not surpass perceived gains (Zhang et al., 2021). These ideas indicate that residents will engage in exchanges with tourists provided they can derive benefits without facing intolerable expenses.</w:t>
      </w:r>
    </w:p>
    <w:p w14:paraId="76E236C7" w14:textId="77777777" w:rsidR="00861338" w:rsidRPr="004D36CD" w:rsidRDefault="002D0A5D" w:rsidP="00421206">
      <w:pPr>
        <w:jc w:val="both"/>
      </w:pPr>
      <w:r w:rsidRPr="004D36CD">
        <w:t xml:space="preserve"> </w:t>
      </w:r>
      <w:r w:rsidR="00861338" w:rsidRPr="004D36CD">
        <w:t>Residents that perceive the outcomes of tourism as personally beneficial and believe that the advantages outweigh the costs would endorse and advocate for tourism growth (</w:t>
      </w:r>
      <w:r w:rsidR="00861338" w:rsidRPr="004D36CD">
        <w:rPr>
          <w:shd w:val="clear" w:color="auto" w:fill="FFFFFF"/>
        </w:rPr>
        <w:t>Çelik &amp; Rasoolimanesh, 2023; Gannon et al., 2021).</w:t>
      </w:r>
      <w:r w:rsidR="00861338" w:rsidRPr="004D36CD">
        <w:t xml:space="preserve"> The advantage of employing social exchange theory lies in its capacity to elucidate both positive and negative views while analyzing connections at </w:t>
      </w:r>
      <w:r w:rsidR="00861338" w:rsidRPr="004D36CD">
        <w:lastRenderedPageBreak/>
        <w:t>individual or collective levels. The evaluation of citizens' beliefs of the impact of tourism, which mostly influences their support for it, hinges on their values.</w:t>
      </w:r>
    </w:p>
    <w:p w14:paraId="5F5C64BB" w14:textId="77777777" w:rsidR="00FE16E1" w:rsidRPr="004D36CD" w:rsidRDefault="00FE16E1" w:rsidP="00421206">
      <w:pPr>
        <w:jc w:val="both"/>
      </w:pPr>
    </w:p>
    <w:p w14:paraId="76913E42" w14:textId="77777777" w:rsidR="009255C6" w:rsidRPr="004D36CD" w:rsidRDefault="00DE0956" w:rsidP="00421206">
      <w:pPr>
        <w:jc w:val="both"/>
      </w:pPr>
      <w:r w:rsidRPr="004D36CD">
        <w:t>SET posits that social exchange encompasses economic and/or social results (Cropanzano and Mitchell, 2005). Whitener et al. (1998) assert that exchanges can yield benefits that are either economically advantageous or devoid of objective utility, and they further contend that the latter may substantially influence the social aspect of the connection. Sutton (1967) contends that, from a tourism standpoint, the interaction between the host community and guests can either facilitate beneficial and gratifying interactions or provoke and exacerbate tendencies toward exploitation by the host (p. 221). Numerous research (Yoon, Gursoy, and Chen, 2000) substantiate his claim that the economic, social, and environmental factors arising from the host-tourist exchange process influence inhabitants' opinions of tourism.</w:t>
      </w:r>
      <w:r w:rsidR="00DF49DD" w:rsidRPr="004D36CD">
        <w:t xml:space="preserve"> </w:t>
      </w:r>
      <w:r w:rsidR="002D0A5D" w:rsidRPr="004D36CD">
        <w:rPr>
          <w:b/>
        </w:rPr>
        <w:t>I</w:t>
      </w:r>
      <w:r w:rsidR="009255C6" w:rsidRPr="004D36CD">
        <w:t xml:space="preserve">n analytical lens that offers such a perspective is the Sustainable Livelihood Framework (Scoones, 1998), which frames livelihood as holistic activities that not only include subsistence income and employment, but also the link between assets and the related options people retain to supplement alternative activities in order to generate income (Ellis, 2000). While rural community-based tourism </w:t>
      </w:r>
      <w:r w:rsidR="008D5FED" w:rsidRPr="004D36CD">
        <w:t>development, should</w:t>
      </w:r>
      <w:r w:rsidR="009255C6" w:rsidRPr="004D36CD">
        <w:t xml:space="preserve"> be guided by the principle of sustainable livelihoods (</w:t>
      </w:r>
      <w:r w:rsidR="003B4374" w:rsidRPr="004D36CD">
        <w:t>Anand, Chandan, &amp; Singh, 2012).</w:t>
      </w:r>
    </w:p>
    <w:p w14:paraId="3D0E727F" w14:textId="77777777" w:rsidR="0014069F" w:rsidRPr="004D36CD" w:rsidRDefault="003B4374" w:rsidP="00421206">
      <w:pPr>
        <w:jc w:val="both"/>
      </w:pPr>
      <w:r w:rsidRPr="004D36CD">
        <w:rPr>
          <w:shd w:val="clear" w:color="auto" w:fill="FFFFFF"/>
        </w:rPr>
        <w:t xml:space="preserve">Stone et al., </w:t>
      </w:r>
      <w:r w:rsidR="00DF49DD" w:rsidRPr="004D36CD">
        <w:rPr>
          <w:shd w:val="clear" w:color="auto" w:fill="FFFFFF"/>
        </w:rPr>
        <w:t>(</w:t>
      </w:r>
      <w:r w:rsidRPr="004D36CD">
        <w:rPr>
          <w:shd w:val="clear" w:color="auto" w:fill="FFFFFF"/>
        </w:rPr>
        <w:t>2022</w:t>
      </w:r>
      <w:r w:rsidR="00DF49DD" w:rsidRPr="004D36CD">
        <w:rPr>
          <w:shd w:val="clear" w:color="auto" w:fill="FFFFFF"/>
        </w:rPr>
        <w:t>)</w:t>
      </w:r>
      <w:r w:rsidRPr="004D36CD">
        <w:rPr>
          <w:shd w:val="clear" w:color="auto" w:fill="FFFFFF"/>
        </w:rPr>
        <w:t xml:space="preserve"> provide em</w:t>
      </w:r>
      <w:r w:rsidRPr="004D36CD">
        <w:t>pirical evidence from different researchers are highlighted to guide interested stakeholders, policy planners and practitioners to glean and adapt their strategies to achieve integrated conservation and community development.</w:t>
      </w:r>
      <w:r w:rsidR="00DF49DD" w:rsidRPr="004D36CD">
        <w:t xml:space="preserve"> </w:t>
      </w:r>
      <w:r w:rsidR="00FE16C9" w:rsidRPr="004D36CD">
        <w:rPr>
          <w:shd w:val="clear" w:color="auto" w:fill="FFFFFF"/>
        </w:rPr>
        <w:t>Sto</w:t>
      </w:r>
      <w:r w:rsidR="00C63D92" w:rsidRPr="004D36CD">
        <w:rPr>
          <w:shd w:val="clear" w:color="auto" w:fill="FFFFFF"/>
        </w:rPr>
        <w:t>ne and</w:t>
      </w:r>
      <w:r w:rsidR="00FE16C9" w:rsidRPr="004D36CD">
        <w:rPr>
          <w:shd w:val="clear" w:color="auto" w:fill="FFFFFF"/>
        </w:rPr>
        <w:t xml:space="preserve"> </w:t>
      </w:r>
      <w:proofErr w:type="spellStart"/>
      <w:r w:rsidR="00FE16C9" w:rsidRPr="004D36CD">
        <w:rPr>
          <w:shd w:val="clear" w:color="auto" w:fill="FFFFFF"/>
        </w:rPr>
        <w:t>Nyaupane</w:t>
      </w:r>
      <w:proofErr w:type="spellEnd"/>
      <w:r w:rsidR="00FE16C9" w:rsidRPr="004D36CD">
        <w:rPr>
          <w:shd w:val="clear" w:color="auto" w:fill="FFFFFF"/>
        </w:rPr>
        <w:t xml:space="preserve"> (2016), who</w:t>
      </w:r>
      <w:r w:rsidR="00FE16C9" w:rsidRPr="004D36CD">
        <w:t xml:space="preserve"> studied the Chobe National Park and Chobe Enclave Community Trust, Botswana, </w:t>
      </w:r>
      <w:r w:rsidR="00DF49DD" w:rsidRPr="004D36CD">
        <w:t>t</w:t>
      </w:r>
      <w:r w:rsidR="00BB5CED" w:rsidRPr="004D36CD">
        <w:t>he study provides a new methodological approach in understanding the changing relationships among tourism, conservation and community development by expanding community capitals framework.</w:t>
      </w:r>
      <w:r w:rsidR="00DF49DD" w:rsidRPr="004D36CD">
        <w:rPr>
          <w:shd w:val="clear" w:color="auto" w:fill="FFFFFF"/>
        </w:rPr>
        <w:t xml:space="preserve"> </w:t>
      </w:r>
      <w:proofErr w:type="spellStart"/>
      <w:r w:rsidR="00C63D92" w:rsidRPr="004D36CD">
        <w:rPr>
          <w:shd w:val="clear" w:color="auto" w:fill="FFFFFF"/>
        </w:rPr>
        <w:t>Gidebo</w:t>
      </w:r>
      <w:proofErr w:type="spellEnd"/>
      <w:r w:rsidR="00C63D92" w:rsidRPr="004D36CD">
        <w:rPr>
          <w:shd w:val="clear" w:color="auto" w:fill="FFFFFF"/>
        </w:rPr>
        <w:t xml:space="preserve"> </w:t>
      </w:r>
      <w:r w:rsidR="00D2354E" w:rsidRPr="004D36CD">
        <w:rPr>
          <w:shd w:val="clear" w:color="auto" w:fill="FFFFFF"/>
        </w:rPr>
        <w:t>(2023) s</w:t>
      </w:r>
      <w:r w:rsidR="00E15A12" w:rsidRPr="004D36CD">
        <w:rPr>
          <w:shd w:val="clear" w:color="auto" w:fill="FFFFFF"/>
        </w:rPr>
        <w:t>tructured questionnaires, focus group discussions and key informant interviews are used to collect data from local communities residing inside and adjacent areas of Nech Sar National Park in Ethiopia. The sample size for this research is 386 household heads. Household survey data is collected from residents of nine kebeles living inside/around NSNP. The results reveal that the local communities around the national park are exposed to various shocks and vulnerability contexts such as poverty, food insecurity, and resource use conflict. </w:t>
      </w:r>
      <w:r w:rsidR="00DF49DD" w:rsidRPr="004D36CD">
        <w:rPr>
          <w:shd w:val="clear" w:color="auto" w:fill="FFFFFF"/>
        </w:rPr>
        <w:t xml:space="preserve"> </w:t>
      </w:r>
      <w:r w:rsidR="0014069F" w:rsidRPr="004D36CD">
        <w:rPr>
          <w:shd w:val="clear" w:color="auto" w:fill="FFFFFF"/>
        </w:rPr>
        <w:t>Liu et al., 202</w:t>
      </w:r>
      <w:r w:rsidR="0064347B" w:rsidRPr="004D36CD">
        <w:rPr>
          <w:shd w:val="clear" w:color="auto" w:fill="FFFFFF"/>
        </w:rPr>
        <w:t xml:space="preserve">2, </w:t>
      </w:r>
      <w:r w:rsidR="0064347B" w:rsidRPr="004D36CD">
        <w:t>examines how </w:t>
      </w:r>
      <w:hyperlink r:id="rId7" w:tooltip="Learn more about cultural heritage conservation from ScienceDirect's AI-generated Topic Pages" w:history="1">
        <w:r w:rsidR="0064347B" w:rsidRPr="004D36CD">
          <w:rPr>
            <w:rStyle w:val="Hyperlink"/>
            <w:color w:val="auto"/>
            <w:u w:val="none"/>
          </w:rPr>
          <w:t>cultural heritage conservation</w:t>
        </w:r>
      </w:hyperlink>
      <w:r w:rsidR="0064347B" w:rsidRPr="004D36CD">
        <w:t>, often reflective of Western values, impacts local </w:t>
      </w:r>
      <w:hyperlink r:id="rId8" w:tooltip="Learn more about sustainable livelihoods from ScienceDirect's AI-generated Topic Pages" w:history="1">
        <w:r w:rsidR="0064347B" w:rsidRPr="004D36CD">
          <w:rPr>
            <w:rStyle w:val="Hyperlink"/>
            <w:color w:val="auto"/>
            <w:u w:val="none"/>
          </w:rPr>
          <w:t>sustainable livelihoods</w:t>
        </w:r>
      </w:hyperlink>
      <w:r w:rsidR="0064347B" w:rsidRPr="004D36CD">
        <w:t xml:space="preserve"> (SL) </w:t>
      </w:r>
      <w:r w:rsidR="00D2354E" w:rsidRPr="004D36CD">
        <w:t>in Fujian </w:t>
      </w:r>
      <w:proofErr w:type="spellStart"/>
      <w:r w:rsidR="00D2354E" w:rsidRPr="004D36CD">
        <w:rPr>
          <w:rStyle w:val="Emphasis"/>
        </w:rPr>
        <w:t>tulou</w:t>
      </w:r>
      <w:proofErr w:type="spellEnd"/>
      <w:r w:rsidR="00D2354E" w:rsidRPr="004D36CD">
        <w:t xml:space="preserve">, China, a World Cultural Heritage Site. Drawing on data collected through in-depth interviews, non-participatory observations, and secondary sources, </w:t>
      </w:r>
      <w:r w:rsidR="00DF49DD" w:rsidRPr="004D36CD">
        <w:t xml:space="preserve">the </w:t>
      </w:r>
      <w:r w:rsidR="00D2354E" w:rsidRPr="004D36CD">
        <w:t xml:space="preserve">findings </w:t>
      </w:r>
      <w:r w:rsidR="00DF49DD" w:rsidRPr="004D36CD">
        <w:t xml:space="preserve">revealed </w:t>
      </w:r>
      <w:r w:rsidR="00D2354E" w:rsidRPr="004D36CD">
        <w:t>that changes related to tourism development and heritage conservation can reduce the sustainability of livelihoods in </w:t>
      </w:r>
      <w:hyperlink r:id="rId9" w:tooltip="Learn more about living heritage from ScienceDirect's AI-generated Topic Pages" w:history="1">
        <w:r w:rsidR="00D2354E" w:rsidRPr="004D36CD">
          <w:rPr>
            <w:rStyle w:val="Hyperlink"/>
            <w:rFonts w:eastAsiaTheme="majorEastAsia"/>
            <w:color w:val="auto"/>
            <w:u w:val="none"/>
          </w:rPr>
          <w:t>living heritage</w:t>
        </w:r>
      </w:hyperlink>
      <w:r w:rsidR="00D2354E" w:rsidRPr="004D36CD">
        <w:t> sites.</w:t>
      </w:r>
      <w:r w:rsidR="00DF49DD" w:rsidRPr="004D36CD">
        <w:t xml:space="preserve"> Based on the theorical foundation and the empirical literature, the following hypothesis is proposed:</w:t>
      </w:r>
    </w:p>
    <w:p w14:paraId="6E4B4A2D" w14:textId="77777777" w:rsidR="00DF49DD" w:rsidRPr="004D36CD" w:rsidRDefault="00DF49DD" w:rsidP="00421206">
      <w:pPr>
        <w:jc w:val="both"/>
      </w:pPr>
    </w:p>
    <w:p w14:paraId="59698A98" w14:textId="77777777" w:rsidR="00DF49DD" w:rsidRPr="004D36CD" w:rsidRDefault="00DF49DD" w:rsidP="00421206">
      <w:pPr>
        <w:jc w:val="both"/>
        <w:rPr>
          <w:i/>
          <w:iCs/>
        </w:rPr>
      </w:pPr>
      <w:r w:rsidRPr="004D36CD">
        <w:rPr>
          <w:i/>
          <w:iCs/>
        </w:rPr>
        <w:t>H1: Community livelihood has a significant effect on the sustainability of religious tourism destination</w:t>
      </w:r>
      <w:r w:rsidR="00BC7B00" w:rsidRPr="004D36CD">
        <w:rPr>
          <w:i/>
          <w:iCs/>
        </w:rPr>
        <w:t>.</w:t>
      </w:r>
    </w:p>
    <w:p w14:paraId="40F6D8F0" w14:textId="77777777" w:rsidR="0014069F" w:rsidRPr="004D36CD" w:rsidRDefault="0014069F" w:rsidP="00421206">
      <w:pPr>
        <w:jc w:val="both"/>
      </w:pPr>
    </w:p>
    <w:p w14:paraId="58ED425B" w14:textId="77777777" w:rsidR="00A34D0D" w:rsidRPr="004D36CD" w:rsidRDefault="00E86F11" w:rsidP="00421206">
      <w:pPr>
        <w:jc w:val="both"/>
      </w:pPr>
      <w:r w:rsidRPr="004D36CD">
        <w:t>Tourism is extensively promoted as a catalyst for socioeconomic development and a means to attain Sustainable Development Goals (Sharpley, 2022). Despite its significant potential, the sustainability of tourism is challenged by the dominant "neoliberal rationalities embedded in numerous tourism policy practices" (Hall, 201</w:t>
      </w:r>
      <w:r w:rsidR="00164707" w:rsidRPr="004D36CD">
        <w:t xml:space="preserve">9; </w:t>
      </w:r>
      <w:r w:rsidRPr="004D36CD">
        <w:t xml:space="preserve">Sharpley, 2020). This constraint substantially impedes the advancement of more equal and just tourist practices. </w:t>
      </w:r>
      <w:proofErr w:type="spellStart"/>
      <w:r w:rsidRPr="004D36CD">
        <w:rPr>
          <w:i/>
          <w:iCs/>
        </w:rPr>
        <w:t>Boluk</w:t>
      </w:r>
      <w:proofErr w:type="spellEnd"/>
      <w:r w:rsidRPr="004D36CD">
        <w:rPr>
          <w:i/>
          <w:iCs/>
        </w:rPr>
        <w:t xml:space="preserve"> et al</w:t>
      </w:r>
      <w:r w:rsidRPr="004D36CD">
        <w:t>.</w:t>
      </w:r>
      <w:r w:rsidR="00164707" w:rsidRPr="004D36CD">
        <w:t>,</w:t>
      </w:r>
      <w:r w:rsidRPr="004D36CD">
        <w:t xml:space="preserve"> (2019) has presented an intriguing area of investigation: examining indigenous societies' methodologies as "a positive alternative to the unsustainable trajectories of modernist development models" (p.853). </w:t>
      </w:r>
      <w:r w:rsidRPr="004D36CD">
        <w:lastRenderedPageBreak/>
        <w:t>This viewpoint is intimately connected to motivating examples of ecotourism-fueled growth in remote villages (</w:t>
      </w:r>
      <w:proofErr w:type="spellStart"/>
      <w:r w:rsidRPr="004D36CD">
        <w:t>Arizkha</w:t>
      </w:r>
      <w:proofErr w:type="spellEnd"/>
      <w:r w:rsidRPr="004D36CD">
        <w:t xml:space="preserve"> </w:t>
      </w:r>
      <w:r w:rsidRPr="004D36CD">
        <w:rPr>
          <w:i/>
          <w:iCs/>
        </w:rPr>
        <w:t>et al</w:t>
      </w:r>
      <w:r w:rsidRPr="004D36CD">
        <w:t xml:space="preserve">., 2023; </w:t>
      </w:r>
      <w:proofErr w:type="spellStart"/>
      <w:r w:rsidRPr="004D36CD">
        <w:t>Astiti</w:t>
      </w:r>
      <w:proofErr w:type="spellEnd"/>
      <w:r w:rsidRPr="004D36CD">
        <w:t xml:space="preserve"> </w:t>
      </w:r>
      <w:r w:rsidRPr="004D36CD">
        <w:rPr>
          <w:i/>
          <w:iCs/>
        </w:rPr>
        <w:t>et al</w:t>
      </w:r>
      <w:r w:rsidRPr="004D36CD">
        <w:t xml:space="preserve">., 2021; </w:t>
      </w:r>
      <w:proofErr w:type="spellStart"/>
      <w:r w:rsidRPr="004D36CD">
        <w:t>Bonye</w:t>
      </w:r>
      <w:proofErr w:type="spellEnd"/>
      <w:r w:rsidRPr="004D36CD">
        <w:t xml:space="preserve"> </w:t>
      </w:r>
      <w:r w:rsidRPr="004D36CD">
        <w:rPr>
          <w:i/>
          <w:iCs/>
        </w:rPr>
        <w:t>et al</w:t>
      </w:r>
      <w:r w:rsidRPr="004D36CD">
        <w:t xml:space="preserve">., 2022; Hitchner </w:t>
      </w:r>
      <w:r w:rsidRPr="004D36CD">
        <w:rPr>
          <w:i/>
          <w:iCs/>
        </w:rPr>
        <w:t>et al</w:t>
      </w:r>
      <w:r w:rsidRPr="004D36CD">
        <w:t xml:space="preserve">., 2009; </w:t>
      </w:r>
      <w:proofErr w:type="spellStart"/>
      <w:r w:rsidRPr="004D36CD">
        <w:t>Sabuhoro</w:t>
      </w:r>
      <w:proofErr w:type="spellEnd"/>
      <w:r w:rsidRPr="004D36CD">
        <w:t xml:space="preserve"> </w:t>
      </w:r>
      <w:r w:rsidRPr="004D36CD">
        <w:rPr>
          <w:i/>
          <w:iCs/>
        </w:rPr>
        <w:t>et al</w:t>
      </w:r>
      <w:r w:rsidRPr="004D36CD">
        <w:t xml:space="preserve">., 2021; Snyman, 2017). Nonetheless, our comprehension of the alteration of conventional social structures in these communities, prompted by tourism and its concomitant economic development, remains predominantly unexplored, frequently eluding scholarly inquiry and necessitating scrutiny to grasp the local ramifications of tourism development, particularly concerning the interplay between infrastructure, tourism, and community resilience. </w:t>
      </w:r>
      <w:r w:rsidRPr="004D36CD">
        <w:br/>
        <w:t xml:space="preserve">Sustainable tourism is increasingly regarded as a catalyst for development in rural and remote communities in the Western world (Carson et al., 2022; Cattaneo et al., 2022). This approach is regarded as a technique for alleviating poverty ("pro-poor tourism") (Harrison, 2008; </w:t>
      </w:r>
      <w:proofErr w:type="spellStart"/>
      <w:r w:rsidRPr="004D36CD">
        <w:t>Spenceley</w:t>
      </w:r>
      <w:proofErr w:type="spellEnd"/>
      <w:r w:rsidRPr="004D36CD">
        <w:t xml:space="preserve">, 2022) and for fostering human-centered, participatory development opportunities (Erskine &amp; Meyer, 2012; Rahman et al., 2022; </w:t>
      </w:r>
      <w:proofErr w:type="spellStart"/>
      <w:r w:rsidRPr="004D36CD">
        <w:t>Rongna</w:t>
      </w:r>
      <w:proofErr w:type="spellEnd"/>
      <w:r w:rsidRPr="004D36CD">
        <w:t xml:space="preserve"> &amp; Sun, 2020; </w:t>
      </w:r>
      <w:proofErr w:type="spellStart"/>
      <w:r w:rsidRPr="004D36CD">
        <w:t>Scheyvens</w:t>
      </w:r>
      <w:proofErr w:type="spellEnd"/>
      <w:r w:rsidRPr="004D36CD">
        <w:t xml:space="preserve"> &amp; Russell, 2012; </w:t>
      </w:r>
      <w:proofErr w:type="spellStart"/>
      <w:r w:rsidRPr="004D36CD">
        <w:t>Spenceley</w:t>
      </w:r>
      <w:proofErr w:type="spellEnd"/>
      <w:r w:rsidRPr="004D36CD">
        <w:t xml:space="preserve"> &amp; Meyer, 2012). The advancement of tourism in remote communities frequently imposes external perspectives, prompting inquiries regarding the sustainability and resilience of these communities as they become estranged from their traditional livelihoods, knowledge, and culture (Fletcher et al., 2016; Higgins-</w:t>
      </w:r>
      <w:proofErr w:type="spellStart"/>
      <w:r w:rsidRPr="004D36CD">
        <w:t>Desbiolles</w:t>
      </w:r>
      <w:proofErr w:type="spellEnd"/>
      <w:r w:rsidRPr="004D36CD">
        <w:t xml:space="preserve"> et al., 2022; Hillmer-Pegram, 2016; Hussain, 2019; Hussain, 2016; Lara-Morales &amp; Clarke, 2022). </w:t>
      </w:r>
      <w:r w:rsidR="00BC7B00" w:rsidRPr="004D36CD">
        <w:t xml:space="preserve"> </w:t>
      </w:r>
      <w:r w:rsidR="004461A3" w:rsidRPr="004D36CD">
        <w:t xml:space="preserve">By studying household heads (HH) in Nepal’s Annapurna Conservation Area (ACA), </w:t>
      </w:r>
      <w:r w:rsidR="00784855" w:rsidRPr="004D36CD">
        <w:rPr>
          <w:shd w:val="clear" w:color="auto" w:fill="FFFFFF"/>
        </w:rPr>
        <w:t xml:space="preserve">Nepal </w:t>
      </w:r>
      <w:r w:rsidR="00784855" w:rsidRPr="004D36CD">
        <w:rPr>
          <w:i/>
          <w:shd w:val="clear" w:color="auto" w:fill="FFFFFF"/>
        </w:rPr>
        <w:t>et al</w:t>
      </w:r>
      <w:r w:rsidR="00784855" w:rsidRPr="004D36CD">
        <w:rPr>
          <w:shd w:val="clear" w:color="auto" w:fill="FFFFFF"/>
        </w:rPr>
        <w:t xml:space="preserve">., </w:t>
      </w:r>
      <w:r w:rsidR="004461A3" w:rsidRPr="004D36CD">
        <w:rPr>
          <w:shd w:val="clear" w:color="auto" w:fill="FFFFFF"/>
        </w:rPr>
        <w:t>(2022)</w:t>
      </w:r>
      <w:r w:rsidR="000B432E" w:rsidRPr="004D36CD">
        <w:rPr>
          <w:shd w:val="clear" w:color="auto" w:fill="FFFFFF"/>
        </w:rPr>
        <w:t xml:space="preserve"> f</w:t>
      </w:r>
      <w:r w:rsidR="000B432E" w:rsidRPr="004D36CD">
        <w:t xml:space="preserve">ound </w:t>
      </w:r>
      <w:r w:rsidR="004461A3" w:rsidRPr="004D36CD">
        <w:t xml:space="preserve">that only some household heads were able to link livelihood improvement to ACA’s conservation efforts. </w:t>
      </w:r>
      <w:r w:rsidR="00784855" w:rsidRPr="004D36CD">
        <w:t>In addition</w:t>
      </w:r>
      <w:r w:rsidR="004461A3" w:rsidRPr="004D36CD">
        <w:t>,</w:t>
      </w:r>
      <w:r w:rsidR="000B432E" w:rsidRPr="004D36CD">
        <w:t xml:space="preserve"> the study reported that</w:t>
      </w:r>
      <w:r w:rsidR="004461A3" w:rsidRPr="004D36CD">
        <w:t xml:space="preserve"> household heads who benefitted indirectly from tourism (e.g. ACA’s community development programs) perceived the link more than those directly benefitting from tourism. </w:t>
      </w:r>
      <w:r w:rsidR="000B432E" w:rsidRPr="004D36CD">
        <w:t xml:space="preserve"> Based on the empirical literature the following hypothesis is proposed: </w:t>
      </w:r>
    </w:p>
    <w:p w14:paraId="21178EBA" w14:textId="77777777" w:rsidR="000B432E" w:rsidRPr="004D36CD" w:rsidRDefault="000B432E" w:rsidP="00421206">
      <w:pPr>
        <w:jc w:val="both"/>
        <w:rPr>
          <w:i/>
        </w:rPr>
      </w:pPr>
    </w:p>
    <w:p w14:paraId="1FCB3E1A" w14:textId="77777777" w:rsidR="00A34D0D" w:rsidRPr="004D36CD" w:rsidRDefault="00A34D0D" w:rsidP="00421206">
      <w:pPr>
        <w:jc w:val="both"/>
        <w:rPr>
          <w:i/>
        </w:rPr>
      </w:pPr>
      <w:r w:rsidRPr="004D36CD">
        <w:rPr>
          <w:i/>
        </w:rPr>
        <w:t xml:space="preserve">H2. Perceived benefits </w:t>
      </w:r>
      <w:r w:rsidR="00BC7B00" w:rsidRPr="004D36CD">
        <w:rPr>
          <w:i/>
        </w:rPr>
        <w:t>mediate</w:t>
      </w:r>
      <w:r w:rsidRPr="004D36CD">
        <w:rPr>
          <w:i/>
        </w:rPr>
        <w:t xml:space="preserve"> the relationship between community livelihood and sustainability of religious tourism destinations</w:t>
      </w:r>
    </w:p>
    <w:p w14:paraId="531A3EB1" w14:textId="77777777" w:rsidR="00A575CC" w:rsidRPr="004D36CD" w:rsidRDefault="00A575CC" w:rsidP="00421206">
      <w:pPr>
        <w:jc w:val="both"/>
      </w:pPr>
    </w:p>
    <w:p w14:paraId="30E3DE93" w14:textId="77777777" w:rsidR="00606FA6" w:rsidRPr="004D36CD" w:rsidRDefault="00390D57" w:rsidP="00606FA6">
      <w:pPr>
        <w:pStyle w:val="ListParagraph"/>
        <w:numPr>
          <w:ilvl w:val="0"/>
          <w:numId w:val="2"/>
        </w:numPr>
        <w:jc w:val="both"/>
        <w:rPr>
          <w:b/>
        </w:rPr>
      </w:pPr>
      <w:r w:rsidRPr="004D36CD">
        <w:rPr>
          <w:b/>
        </w:rPr>
        <w:t>Research methodology</w:t>
      </w:r>
    </w:p>
    <w:p w14:paraId="30DE71D0" w14:textId="77777777" w:rsidR="00606FA6" w:rsidRPr="004D36CD" w:rsidRDefault="00606FA6" w:rsidP="00606FA6">
      <w:pPr>
        <w:pStyle w:val="ListParagraph"/>
        <w:numPr>
          <w:ilvl w:val="1"/>
          <w:numId w:val="2"/>
        </w:numPr>
        <w:jc w:val="both"/>
        <w:rPr>
          <w:b/>
        </w:rPr>
      </w:pPr>
      <w:r w:rsidRPr="004D36CD">
        <w:rPr>
          <w:b/>
        </w:rPr>
        <w:t>Study area</w:t>
      </w:r>
    </w:p>
    <w:p w14:paraId="60C10C2E" w14:textId="77777777" w:rsidR="00606FA6" w:rsidRPr="004D36CD" w:rsidRDefault="00606FA6" w:rsidP="00606FA6">
      <w:pPr>
        <w:jc w:val="both"/>
        <w:rPr>
          <w:b/>
        </w:rPr>
      </w:pPr>
      <w:r w:rsidRPr="004D36CD">
        <w:t>The study are</w:t>
      </w:r>
      <w:r w:rsidR="0059536F" w:rsidRPr="004D36CD">
        <w:t>a</w:t>
      </w:r>
      <w:r w:rsidRPr="004D36CD">
        <w:t xml:space="preserve"> was the Subukia Shrine that is well-known as sacred to Christians in Kenya, a partner state of the East Africa Community. </w:t>
      </w:r>
      <w:r w:rsidRPr="004D36CD">
        <w:rPr>
          <w:lang w:val="en-GB"/>
        </w:rPr>
        <w:t xml:space="preserve">The Shrine, owned by the Kenyan Catholic Conference of Bishops, has served as a spiritual centre for the East African nation for the past 30 years in the remote Diocese of Nakuru. Annually, around 200,000 individuals visit the 200-acre Village of Mary, Mother of God, for Marian devotions, Mass, and reconciliation ceremonies, including around 50,000 attendees for Kenya’s annual day of prayer in early October. </w:t>
      </w:r>
      <w:r w:rsidRPr="004D36CD">
        <w:rPr>
          <w:lang w:val="en-GB"/>
        </w:rPr>
        <w:br/>
        <w:t xml:space="preserve">Motivated by St. John Paul II’s exhortation during his 1980 papal visit for Kenya to establish a national Marian shrine, the Kenyan bishops selected the tranquil, centrally situated valley of Subukia, renowned for its healing spring. The 200-acre monument in the outskirts of Nakuru was dubbed the village of Mary Mother of God in 1983 by Cardinal Maurice Michael </w:t>
      </w:r>
      <w:proofErr w:type="spellStart"/>
      <w:r w:rsidRPr="004D36CD">
        <w:rPr>
          <w:lang w:val="en-GB"/>
        </w:rPr>
        <w:t>Otunga</w:t>
      </w:r>
      <w:proofErr w:type="spellEnd"/>
      <w:r w:rsidRPr="004D36CD">
        <w:rPr>
          <w:lang w:val="en-GB"/>
        </w:rPr>
        <w:t xml:space="preserve">. The pristine, spring-fed water was promptly revered as a divine offering from the Virgin Mary. On January 1, 1992, Bishop Cornelius </w:t>
      </w:r>
      <w:proofErr w:type="spellStart"/>
      <w:r w:rsidRPr="004D36CD">
        <w:rPr>
          <w:lang w:val="en-GB"/>
        </w:rPr>
        <w:t>Kipng’eno</w:t>
      </w:r>
      <w:proofErr w:type="spellEnd"/>
      <w:r w:rsidRPr="004D36CD">
        <w:rPr>
          <w:lang w:val="en-GB"/>
        </w:rPr>
        <w:t xml:space="preserve"> </w:t>
      </w:r>
      <w:proofErr w:type="spellStart"/>
      <w:r w:rsidRPr="004D36CD">
        <w:rPr>
          <w:lang w:val="en-GB"/>
        </w:rPr>
        <w:t>Arap</w:t>
      </w:r>
      <w:proofErr w:type="spellEnd"/>
      <w:r w:rsidRPr="004D36CD">
        <w:rPr>
          <w:lang w:val="en-GB"/>
        </w:rPr>
        <w:t xml:space="preserve"> </w:t>
      </w:r>
      <w:proofErr w:type="spellStart"/>
      <w:r w:rsidRPr="004D36CD">
        <w:rPr>
          <w:lang w:val="en-GB"/>
        </w:rPr>
        <w:t>Korir</w:t>
      </w:r>
      <w:proofErr w:type="spellEnd"/>
      <w:r w:rsidRPr="004D36CD">
        <w:rPr>
          <w:lang w:val="en-GB"/>
        </w:rPr>
        <w:t>, the bishop of the Diocese of Eldoret, celebrated the inaugural Mass at the shrine, coinciding with the Solemnity of Mary, Mother of God, during which he blessed the water. The spring-fed water is channelled into three distinct wells: the first for potable use, the second for cleansing, and the third for immersion. Pilgrims, comprising Protestants, non-Christians, Kenyans, and international visitors, ascend the steep mountain along the Way of the Cross to a modest chapel that contains the spring</w:t>
      </w:r>
      <w:r w:rsidRPr="004D36CD">
        <w:rPr>
          <w:b/>
        </w:rPr>
        <w:t>.</w:t>
      </w:r>
    </w:p>
    <w:p w14:paraId="68FD35D2" w14:textId="77777777" w:rsidR="00606FA6" w:rsidRPr="004D36CD" w:rsidRDefault="00606FA6" w:rsidP="00606FA6">
      <w:pPr>
        <w:jc w:val="both"/>
        <w:rPr>
          <w:lang w:val="en-GB"/>
        </w:rPr>
      </w:pPr>
      <w:r w:rsidRPr="004D36CD">
        <w:lastRenderedPageBreak/>
        <w:t xml:space="preserve">Despite its significance as a pilgrimage site within East Africa, the Shrine continues to face environmental degradation. </w:t>
      </w:r>
      <w:r w:rsidRPr="004D36CD">
        <w:rPr>
          <w:lang w:val="en-GB"/>
        </w:rPr>
        <w:t xml:space="preserve">Illegal loggers have been cutting down an increasing number of trees for the purpose of harvesting lumber or burning charcoal. As a result, the surrounding Subukia Forest, which is a part of the shrine and used to be home to a great deal of wildlife, has not been spared during this process. Furthermore, the formerly lush, green, and closed canopy of the forest is now interspersed with white and brown patches, indicating complete destruction, hence jeopardizing the long-term survival of the Shrine’s Spring. </w:t>
      </w:r>
      <w:r w:rsidR="00527BC6" w:rsidRPr="004D36CD">
        <w:rPr>
          <w:lang w:val="en-GB"/>
        </w:rPr>
        <w:t xml:space="preserve"> Additionally, subsistence farmers reside in the region, planting maize, engaging in dairy farming, and growing other crops on smallholdings (often less than 1 hectare). Many farmers live under the world's poverty threshold, lack access to essential utilities such as power and clean piped drinking water, and are susceptible to seasonal food insecurity. </w:t>
      </w:r>
      <w:r w:rsidRPr="004D36CD">
        <w:rPr>
          <w:lang w:val="en-GB"/>
        </w:rPr>
        <w:t>This further underscore the need to explore the nexus between local community factors and sustainability of the Shrine.</w:t>
      </w:r>
    </w:p>
    <w:p w14:paraId="5506B5D2" w14:textId="77777777" w:rsidR="00606FA6" w:rsidRPr="004D36CD" w:rsidRDefault="00606FA6" w:rsidP="00606FA6">
      <w:pPr>
        <w:jc w:val="both"/>
        <w:rPr>
          <w:b/>
        </w:rPr>
      </w:pPr>
    </w:p>
    <w:p w14:paraId="7D7A0EC7" w14:textId="77777777" w:rsidR="00A575CC" w:rsidRPr="004D36CD" w:rsidRDefault="00A575CC" w:rsidP="00421206">
      <w:pPr>
        <w:pStyle w:val="ListParagraph"/>
        <w:numPr>
          <w:ilvl w:val="1"/>
          <w:numId w:val="2"/>
        </w:numPr>
        <w:jc w:val="both"/>
        <w:rPr>
          <w:b/>
        </w:rPr>
      </w:pPr>
      <w:r w:rsidRPr="004D36CD">
        <w:rPr>
          <w:b/>
        </w:rPr>
        <w:t>Data collection</w:t>
      </w:r>
    </w:p>
    <w:p w14:paraId="4E95F229" w14:textId="77777777" w:rsidR="000C187A" w:rsidRPr="004D36CD" w:rsidRDefault="000C187A" w:rsidP="00421206">
      <w:pPr>
        <w:jc w:val="both"/>
      </w:pPr>
      <w:r w:rsidRPr="004D36CD">
        <w:t xml:space="preserve">The study focused on a sample of 382 households living around the Subukia Shrine. </w:t>
      </w:r>
      <w:r w:rsidR="00AC1503" w:rsidRPr="004D36CD">
        <w:t>The data was gathered utilizing structured questionnaires</w:t>
      </w:r>
      <w:r w:rsidRPr="004D36CD">
        <w:t xml:space="preserve"> that were</w:t>
      </w:r>
      <w:r w:rsidR="00AC1503" w:rsidRPr="004D36CD">
        <w:t xml:space="preserve"> distributed among household heads with the assistance of professional research assistant</w:t>
      </w:r>
      <w:r w:rsidRPr="004D36CD">
        <w:t>s, who were fluent both in English and the local dialect</w:t>
      </w:r>
      <w:r w:rsidR="00AC1503" w:rsidRPr="004D36CD">
        <w:t>. The household heads were chosen due to their status as primary breadwinners in rural settings and their greater familiarity with the subject matter and study area. The questionnaires were</w:t>
      </w:r>
      <w:r w:rsidRPr="004D36CD">
        <w:t xml:space="preserve"> distributed</w:t>
      </w:r>
      <w:r w:rsidR="00AC1503" w:rsidRPr="004D36CD">
        <w:t xml:space="preserve"> </w:t>
      </w:r>
      <w:r w:rsidRPr="004D36CD">
        <w:t>using simple random</w:t>
      </w:r>
      <w:r w:rsidR="00AC1503" w:rsidRPr="004D36CD">
        <w:t xml:space="preserve"> sampling. </w:t>
      </w:r>
      <w:r w:rsidRPr="004D36CD">
        <w:t xml:space="preserve"> </w:t>
      </w:r>
    </w:p>
    <w:p w14:paraId="6977F120" w14:textId="77777777" w:rsidR="00AC1503" w:rsidRPr="004D36CD" w:rsidRDefault="000C187A" w:rsidP="00421206">
      <w:pPr>
        <w:jc w:val="both"/>
      </w:pPr>
      <w:r w:rsidRPr="004D36CD">
        <w:t xml:space="preserve">The questionnaire consisted on four parts. Part A collected </w:t>
      </w:r>
      <w:r w:rsidR="004A25AC" w:rsidRPr="004D36CD">
        <w:t>demographic</w:t>
      </w:r>
      <w:r w:rsidRPr="004D36CD">
        <w:t xml:space="preserve"> information </w:t>
      </w:r>
      <w:r w:rsidR="004A25AC" w:rsidRPr="004D36CD">
        <w:t>of</w:t>
      </w:r>
      <w:r w:rsidRPr="004D36CD">
        <w:t xml:space="preserve"> the respondents. Part B gathered information on sustainability of the Shrine as a religious tourism destination. Part C collected data on the community livelihood. Finally,</w:t>
      </w:r>
      <w:r w:rsidR="004A25AC" w:rsidRPr="004D36CD">
        <w:t xml:space="preserve"> P</w:t>
      </w:r>
      <w:r w:rsidRPr="004D36CD">
        <w:t>art C gathered data on perceived benefits</w:t>
      </w:r>
    </w:p>
    <w:p w14:paraId="396A377C" w14:textId="77777777" w:rsidR="000C187A" w:rsidRPr="004D36CD" w:rsidRDefault="000C187A" w:rsidP="00421206">
      <w:pPr>
        <w:pStyle w:val="ListParagraph"/>
        <w:numPr>
          <w:ilvl w:val="1"/>
          <w:numId w:val="2"/>
        </w:numPr>
        <w:jc w:val="both"/>
        <w:rPr>
          <w:b/>
          <w:bCs/>
        </w:rPr>
      </w:pPr>
      <w:r w:rsidRPr="004D36CD">
        <w:rPr>
          <w:b/>
          <w:bCs/>
        </w:rPr>
        <w:t>Measurement of variables</w:t>
      </w:r>
    </w:p>
    <w:p w14:paraId="3ADF683D" w14:textId="77777777" w:rsidR="000C187A" w:rsidRPr="004D36CD" w:rsidRDefault="000C187A" w:rsidP="00421206">
      <w:pPr>
        <w:jc w:val="both"/>
      </w:pPr>
      <w:r w:rsidRPr="004D36CD">
        <w:t>The study used a five-point Likert scale to measure the main variables. The items for each of the variables were borrowed from earlier studies.</w:t>
      </w:r>
    </w:p>
    <w:p w14:paraId="27AEBDFC" w14:textId="77777777" w:rsidR="00AC1503" w:rsidRPr="004D36CD" w:rsidRDefault="00AC1503" w:rsidP="00421206">
      <w:pPr>
        <w:jc w:val="both"/>
      </w:pPr>
      <w:r w:rsidRPr="004D36CD">
        <w:t xml:space="preserve">The sustainability of religious tourism was assessed using an assessment that includes economic, environmental, cultural, social, and spiritual sustainability (Wani et al., 2025; </w:t>
      </w:r>
      <w:proofErr w:type="spellStart"/>
      <w:r w:rsidRPr="004D36CD">
        <w:t>Tsaur</w:t>
      </w:r>
      <w:proofErr w:type="spellEnd"/>
      <w:r w:rsidRPr="004D36CD">
        <w:t xml:space="preserve"> &amp; Lin, 2023). The livelihood of the local community was assessed using four metrics: human assets, environmental assets, social assets, and financial assets</w:t>
      </w:r>
      <w:r w:rsidR="00421206" w:rsidRPr="004D36CD">
        <w:t xml:space="preserve"> (</w:t>
      </w:r>
      <w:r w:rsidRPr="004D36CD">
        <w:t>Panzarella et al.</w:t>
      </w:r>
      <w:r w:rsidR="00421206" w:rsidRPr="004D36CD">
        <w:t>,</w:t>
      </w:r>
      <w:r w:rsidRPr="004D36CD">
        <w:t xml:space="preserve"> 2023). The mediator of the study was assessed through four items concentrating on job creation, investment, infrastructural development, and cultural interactions (López et al., 2018). The questionnaire additionally included key household</w:t>
      </w:r>
      <w:r w:rsidR="008D5FED" w:rsidRPr="004D36CD">
        <w:t>s’</w:t>
      </w:r>
      <w:r w:rsidRPr="004D36CD">
        <w:t xml:space="preserve"> </w:t>
      </w:r>
      <w:r w:rsidR="008D5FED" w:rsidRPr="004D36CD">
        <w:t xml:space="preserve">head </w:t>
      </w:r>
      <w:r w:rsidRPr="004D36CD">
        <w:t xml:space="preserve">characteristics: income, educational attainment and gender. </w:t>
      </w:r>
    </w:p>
    <w:p w14:paraId="75BB2D82" w14:textId="77777777" w:rsidR="00E15A12" w:rsidRPr="004D36CD" w:rsidRDefault="00E15A12" w:rsidP="00421206">
      <w:pPr>
        <w:jc w:val="both"/>
      </w:pPr>
    </w:p>
    <w:p w14:paraId="28CDC093" w14:textId="77777777" w:rsidR="00E15A12" w:rsidRPr="004D36CD" w:rsidRDefault="006D1160" w:rsidP="00421206">
      <w:pPr>
        <w:pStyle w:val="ListParagraph"/>
        <w:numPr>
          <w:ilvl w:val="1"/>
          <w:numId w:val="2"/>
        </w:numPr>
        <w:jc w:val="both"/>
        <w:rPr>
          <w:b/>
        </w:rPr>
      </w:pPr>
      <w:r w:rsidRPr="004D36CD">
        <w:rPr>
          <w:b/>
        </w:rPr>
        <w:t>Regression model</w:t>
      </w:r>
    </w:p>
    <w:p w14:paraId="7861940D" w14:textId="77777777" w:rsidR="006D1160" w:rsidRPr="004D36CD" w:rsidRDefault="006D1160" w:rsidP="00421206">
      <w:pPr>
        <w:jc w:val="both"/>
        <w:rPr>
          <w:b/>
        </w:rPr>
      </w:pPr>
    </w:p>
    <w:p w14:paraId="5279AFF5" w14:textId="77777777" w:rsidR="006D1160" w:rsidRPr="004D36CD" w:rsidRDefault="006D1160" w:rsidP="00421206">
      <w:pPr>
        <w:jc w:val="both"/>
        <w:rPr>
          <w:bCs/>
        </w:rPr>
      </w:pPr>
      <w:r w:rsidRPr="004D36CD">
        <w:rPr>
          <w:bCs/>
        </w:rPr>
        <w:t>The study applied the following set of equations to test the hypothese</w:t>
      </w:r>
      <w:r w:rsidR="009A6D2E" w:rsidRPr="004D36CD">
        <w:rPr>
          <w:bCs/>
        </w:rPr>
        <w:t>s</w:t>
      </w:r>
    </w:p>
    <w:p w14:paraId="21601FF3" w14:textId="77777777" w:rsidR="006D1160" w:rsidRPr="004D36CD" w:rsidRDefault="006D1160" w:rsidP="00421206">
      <w:pPr>
        <w:jc w:val="both"/>
        <w:rPr>
          <w:rFonts w:eastAsia="Calibri"/>
          <w:bCs/>
        </w:rPr>
      </w:pPr>
    </w:p>
    <w:p w14:paraId="7FB66DDD" w14:textId="77777777" w:rsidR="006D1160" w:rsidRPr="004D36CD" w:rsidRDefault="006D1160" w:rsidP="00421206">
      <w:pPr>
        <w:jc w:val="both"/>
        <w:rPr>
          <w:rFonts w:eastAsia="Calibri"/>
          <w:bCs/>
        </w:rPr>
      </w:pPr>
      <w:r w:rsidRPr="004D36CD">
        <w:rPr>
          <w:rFonts w:eastAsia="Calibri"/>
          <w:bCs/>
        </w:rPr>
        <w:t>Model 1. Testing the direct effect</w:t>
      </w:r>
    </w:p>
    <w:p w14:paraId="14A1A728" w14:textId="77777777" w:rsidR="006D1160" w:rsidRPr="004D36CD" w:rsidRDefault="000C187A" w:rsidP="00421206">
      <w:pPr>
        <w:jc w:val="both"/>
        <w:rPr>
          <w:rFonts w:eastAsia="SimSun"/>
          <w:bCs/>
        </w:rPr>
      </w:pPr>
      <m:oMathPara>
        <m:oMath>
          <m:r>
            <w:rPr>
              <w:rFonts w:ascii="Cambria Math" w:eastAsia="Calibri" w:hAnsi="Cambria Math"/>
            </w:rPr>
            <m:t xml:space="preserve">SRTD= </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1</m:t>
              </m:r>
            </m:sub>
          </m:sSub>
          <m:r>
            <w:rPr>
              <w:rFonts w:ascii="Cambria Math" w:eastAsia="Calibri" w:hAnsi="Cambria Math"/>
            </w:rPr>
            <m:t>GEN+</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2</m:t>
              </m:r>
            </m:sub>
          </m:sSub>
          <m:r>
            <w:rPr>
              <w:rFonts w:ascii="Cambria Math" w:eastAsia="Calibri" w:hAnsi="Cambria Math"/>
            </w:rPr>
            <m:t>IN+</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3</m:t>
              </m:r>
            </m:sub>
          </m:sSub>
          <m:r>
            <w:rPr>
              <w:rFonts w:ascii="Cambria Math" w:eastAsia="Calibri" w:hAnsi="Cambria Math"/>
            </w:rPr>
            <m:t>ED+</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4</m:t>
              </m:r>
            </m:sub>
          </m:sSub>
          <m:r>
            <w:rPr>
              <w:rFonts w:ascii="Cambria Math" w:eastAsia="Calibri" w:hAnsi="Cambria Math"/>
            </w:rPr>
            <m:t>CL+ε</m:t>
          </m:r>
        </m:oMath>
      </m:oMathPara>
    </w:p>
    <w:p w14:paraId="1896645A" w14:textId="77777777" w:rsidR="00B1449B" w:rsidRPr="004D36CD" w:rsidRDefault="006D1160" w:rsidP="00421206">
      <w:pPr>
        <w:jc w:val="both"/>
        <w:rPr>
          <w:rFonts w:eastAsia="Calibri"/>
          <w:bCs/>
        </w:rPr>
      </w:pPr>
      <w:r w:rsidRPr="004D36CD">
        <w:rPr>
          <w:rFonts w:eastAsia="Calibri"/>
          <w:bCs/>
        </w:rPr>
        <w:t xml:space="preserve">Model 2. Testing the </w:t>
      </w:r>
      <w:r w:rsidR="00B1449B" w:rsidRPr="004D36CD">
        <w:rPr>
          <w:rFonts w:eastAsia="Calibri"/>
          <w:bCs/>
        </w:rPr>
        <w:t>mediating</w:t>
      </w:r>
      <w:r w:rsidRPr="004D36CD">
        <w:rPr>
          <w:rFonts w:eastAsia="Calibri"/>
          <w:bCs/>
        </w:rPr>
        <w:t xml:space="preserve"> effect.</w:t>
      </w:r>
    </w:p>
    <w:p w14:paraId="5C949AB9" w14:textId="77777777" w:rsidR="00B1449B" w:rsidRPr="004D36CD" w:rsidRDefault="00B1449B" w:rsidP="00421206">
      <w:pPr>
        <w:jc w:val="both"/>
        <w:rPr>
          <w:rFonts w:eastAsia="Calibri"/>
        </w:rPr>
      </w:pPr>
    </w:p>
    <w:p w14:paraId="4C0096BB" w14:textId="77777777" w:rsidR="006D1160" w:rsidRPr="004D36CD" w:rsidRDefault="00B1449B" w:rsidP="00421206">
      <w:pPr>
        <w:jc w:val="both"/>
        <w:rPr>
          <w:rFonts w:eastAsia="Calibri"/>
        </w:rPr>
      </w:pPr>
      <w:r w:rsidRPr="004D36CD">
        <w:rPr>
          <w:rFonts w:eastAsia="Calibri"/>
        </w:rPr>
        <w:lastRenderedPageBreak/>
        <w:t>The study utilized Hayes Process Macro to assess whether perceived benefits mediate the relationship between community livelihood and sustainability of religious tourism destinations. The following model was used.</w:t>
      </w:r>
      <w:r w:rsidR="006D1160" w:rsidRPr="004D36CD">
        <w:rPr>
          <w:rFonts w:eastAsia="Calibri"/>
        </w:rPr>
        <w:t xml:space="preserve"> </w:t>
      </w:r>
    </w:p>
    <w:p w14:paraId="4DA35083" w14:textId="77777777" w:rsidR="00B1449B" w:rsidRPr="004D36CD" w:rsidRDefault="00B1449B" w:rsidP="00421206">
      <w:pPr>
        <w:jc w:val="both"/>
        <w:rPr>
          <w:rFonts w:eastAsia="SimSun"/>
        </w:rPr>
      </w:pPr>
      <m:oMathPara>
        <m:oMath>
          <m:r>
            <w:rPr>
              <w:rFonts w:ascii="Cambria Math" w:eastAsia="Calibri" w:hAnsi="Cambria Math"/>
            </w:rPr>
            <m:t xml:space="preserve">SRTD= </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1</m:t>
              </m:r>
            </m:sub>
          </m:sSub>
          <m:r>
            <w:rPr>
              <w:rFonts w:ascii="Cambria Math" w:eastAsia="Calibri" w:hAnsi="Cambria Math"/>
            </w:rPr>
            <m:t>GEN+</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2</m:t>
              </m:r>
            </m:sub>
          </m:sSub>
          <m:r>
            <w:rPr>
              <w:rFonts w:ascii="Cambria Math" w:eastAsia="Calibri" w:hAnsi="Cambria Math"/>
            </w:rPr>
            <m:t>IN+</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3</m:t>
              </m:r>
            </m:sub>
          </m:sSub>
          <m:r>
            <w:rPr>
              <w:rFonts w:ascii="Cambria Math" w:eastAsia="Calibri" w:hAnsi="Cambria Math"/>
            </w:rPr>
            <m:t>ED+</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4</m:t>
              </m:r>
            </m:sub>
          </m:sSub>
          <m:r>
            <w:rPr>
              <w:rFonts w:ascii="Cambria Math" w:eastAsia="Calibri" w:hAnsi="Cambria Math"/>
            </w:rPr>
            <m:t>CL+</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5</m:t>
              </m:r>
            </m:sub>
          </m:sSub>
          <m:r>
            <w:rPr>
              <w:rFonts w:ascii="Cambria Math" w:eastAsia="Calibri" w:hAnsi="Cambria Math"/>
            </w:rPr>
            <m:t>PB+ε</m:t>
          </m:r>
        </m:oMath>
      </m:oMathPara>
    </w:p>
    <w:p w14:paraId="0D547D7F" w14:textId="77777777" w:rsidR="006D1160" w:rsidRPr="004D36CD" w:rsidRDefault="006D1160" w:rsidP="00421206">
      <w:pPr>
        <w:jc w:val="both"/>
        <w:rPr>
          <w:b/>
        </w:rPr>
      </w:pPr>
    </w:p>
    <w:p w14:paraId="7D5F24AF" w14:textId="77777777" w:rsidR="006D1160" w:rsidRPr="004D36CD" w:rsidRDefault="00B1449B" w:rsidP="00421206">
      <w:pPr>
        <w:jc w:val="both"/>
        <w:rPr>
          <w:bCs/>
        </w:rPr>
      </w:pPr>
      <w:r w:rsidRPr="004D36CD">
        <w:rPr>
          <w:bCs/>
        </w:rPr>
        <w:t xml:space="preserve">Where: SRTD, sustainability of religious tourism destinations; GEN, gender; IN, income; ED, education; CL, community livelihood; PB, perceived benefits and </w:t>
      </w:r>
      <m:oMath>
        <m:r>
          <w:rPr>
            <w:rFonts w:ascii="Cambria Math" w:eastAsia="Calibri" w:hAnsi="Cambria Math"/>
          </w:rPr>
          <m:t>ε</m:t>
        </m:r>
      </m:oMath>
      <w:r w:rsidRPr="004D36CD">
        <w:rPr>
          <w:bCs/>
        </w:rPr>
        <w:t xml:space="preserve"> error term</w:t>
      </w:r>
    </w:p>
    <w:p w14:paraId="460F4C94" w14:textId="77777777" w:rsidR="00B1449B" w:rsidRPr="004D36CD" w:rsidRDefault="00B1449B" w:rsidP="00421206">
      <w:pPr>
        <w:jc w:val="both"/>
        <w:rPr>
          <w:bCs/>
        </w:rPr>
      </w:pPr>
    </w:p>
    <w:p w14:paraId="53F99F1C" w14:textId="77777777" w:rsidR="006D1160" w:rsidRPr="004D36CD" w:rsidRDefault="006D1160" w:rsidP="00421206">
      <w:pPr>
        <w:jc w:val="both"/>
      </w:pPr>
    </w:p>
    <w:p w14:paraId="2A59CABE" w14:textId="77777777" w:rsidR="006D1160" w:rsidRPr="004D36CD" w:rsidRDefault="009A6D2E" w:rsidP="00421206">
      <w:pPr>
        <w:pStyle w:val="ListParagraph"/>
        <w:numPr>
          <w:ilvl w:val="0"/>
          <w:numId w:val="2"/>
        </w:numPr>
        <w:jc w:val="both"/>
        <w:rPr>
          <w:b/>
          <w:bCs/>
        </w:rPr>
      </w:pPr>
      <w:r w:rsidRPr="004D36CD">
        <w:rPr>
          <w:b/>
          <w:bCs/>
        </w:rPr>
        <w:t>Findings and discussions</w:t>
      </w:r>
    </w:p>
    <w:p w14:paraId="51C39F22" w14:textId="77777777" w:rsidR="00403F82" w:rsidRPr="004D36CD" w:rsidRDefault="00403F82" w:rsidP="00421206">
      <w:pPr>
        <w:pStyle w:val="ListParagraph"/>
        <w:numPr>
          <w:ilvl w:val="1"/>
          <w:numId w:val="2"/>
        </w:numPr>
        <w:jc w:val="both"/>
        <w:rPr>
          <w:b/>
          <w:bCs/>
        </w:rPr>
      </w:pPr>
      <w:r w:rsidRPr="004D36CD">
        <w:rPr>
          <w:b/>
          <w:bCs/>
        </w:rPr>
        <w:t xml:space="preserve"> Response rate</w:t>
      </w:r>
    </w:p>
    <w:p w14:paraId="58BCB976" w14:textId="77777777" w:rsidR="00403F82" w:rsidRPr="004D36CD" w:rsidRDefault="00403F82" w:rsidP="00421206">
      <w:pPr>
        <w:jc w:val="both"/>
        <w:rPr>
          <w:b/>
          <w:bCs/>
        </w:rPr>
      </w:pPr>
      <w:r w:rsidRPr="004D36CD">
        <w:t xml:space="preserve">The study </w:t>
      </w:r>
      <w:r w:rsidR="00B1449B" w:rsidRPr="004D36CD">
        <w:t>administered</w:t>
      </w:r>
      <w:r w:rsidRPr="004D36CD">
        <w:t xml:space="preserve"> 382 questionnaires to household heads around the shrine.  327 </w:t>
      </w:r>
      <w:r w:rsidR="00B1449B" w:rsidRPr="004D36CD">
        <w:t xml:space="preserve">questionnaires </w:t>
      </w:r>
      <w:r w:rsidRPr="004D36CD">
        <w:t>were returned. Several returned questionnaires were incomplete due to the respondents' demanding schedules or a lack of enthusiasm to participate. Consequently, the total number of questionnaires utilized was 300</w:t>
      </w:r>
      <w:r w:rsidR="00B1449B" w:rsidRPr="004D36CD">
        <w:t>, which is approximately 78.53 response rate.</w:t>
      </w:r>
    </w:p>
    <w:p w14:paraId="5B23C31A" w14:textId="77777777" w:rsidR="001202E2" w:rsidRPr="004D36CD" w:rsidRDefault="001202E2" w:rsidP="00421206">
      <w:pPr>
        <w:jc w:val="both"/>
        <w:rPr>
          <w:b/>
        </w:rPr>
      </w:pPr>
    </w:p>
    <w:p w14:paraId="0600911E" w14:textId="77777777" w:rsidR="009A6D2E" w:rsidRPr="004D36CD" w:rsidRDefault="009A6D2E" w:rsidP="00421206">
      <w:pPr>
        <w:pStyle w:val="ListParagraph"/>
        <w:numPr>
          <w:ilvl w:val="1"/>
          <w:numId w:val="2"/>
        </w:numPr>
        <w:jc w:val="both"/>
        <w:rPr>
          <w:b/>
        </w:rPr>
      </w:pPr>
      <w:r w:rsidRPr="004D36CD">
        <w:rPr>
          <w:b/>
        </w:rPr>
        <w:t>Demographic statistics</w:t>
      </w:r>
    </w:p>
    <w:p w14:paraId="5ECBE91D" w14:textId="043948C4" w:rsidR="00F967E6" w:rsidRPr="004D36CD" w:rsidRDefault="00F967E6" w:rsidP="00421206">
      <w:pPr>
        <w:jc w:val="both"/>
      </w:pPr>
      <w:r w:rsidRPr="004D36CD">
        <w:t xml:space="preserve">According to Table </w:t>
      </w:r>
      <w:r w:rsidR="001040C9" w:rsidRPr="004D36CD">
        <w:t>III</w:t>
      </w:r>
      <w:r w:rsidRPr="004D36CD">
        <w:t xml:space="preserve">, the predominant demographic of responders was male. Most households had an income below </w:t>
      </w:r>
      <w:proofErr w:type="spellStart"/>
      <w:r w:rsidRPr="004D36CD">
        <w:t>Ksh</w:t>
      </w:r>
      <w:proofErr w:type="spellEnd"/>
      <w:r w:rsidRPr="004D36CD">
        <w:t xml:space="preserve"> 10,000. A </w:t>
      </w:r>
      <w:r w:rsidR="000C187A" w:rsidRPr="004D36CD">
        <w:t>significant</w:t>
      </w:r>
      <w:r w:rsidRPr="004D36CD">
        <w:t xml:space="preserve"> percentage of the respondents possessed a secondary school education.</w:t>
      </w:r>
    </w:p>
    <w:p w14:paraId="4FBAE6BC" w14:textId="77777777" w:rsidR="00C914E0" w:rsidRPr="004D36CD" w:rsidRDefault="00C914E0" w:rsidP="00421206">
      <w:pPr>
        <w:jc w:val="both"/>
        <w:rPr>
          <w:b/>
        </w:rPr>
      </w:pPr>
    </w:p>
    <w:p w14:paraId="50329509" w14:textId="77777777" w:rsidR="009A6D2E" w:rsidRPr="004D36CD" w:rsidRDefault="009A6D2E" w:rsidP="00421206">
      <w:pPr>
        <w:pStyle w:val="Caption"/>
        <w:keepNext/>
        <w:jc w:val="both"/>
        <w:rPr>
          <w:color w:val="auto"/>
          <w:sz w:val="24"/>
          <w:szCs w:val="24"/>
        </w:rPr>
      </w:pPr>
      <w:r w:rsidRPr="004D36CD">
        <w:rPr>
          <w:color w:val="auto"/>
          <w:sz w:val="24"/>
          <w:szCs w:val="24"/>
        </w:rPr>
        <w:t xml:space="preserve">Table </w:t>
      </w:r>
      <w:r w:rsidRPr="004D36CD">
        <w:rPr>
          <w:color w:val="auto"/>
          <w:sz w:val="24"/>
          <w:szCs w:val="24"/>
        </w:rPr>
        <w:fldChar w:fldCharType="begin"/>
      </w:r>
      <w:r w:rsidRPr="004D36CD">
        <w:rPr>
          <w:color w:val="auto"/>
          <w:sz w:val="24"/>
          <w:szCs w:val="24"/>
        </w:rPr>
        <w:instrText xml:space="preserve"> SEQ Table \* ROMAN </w:instrText>
      </w:r>
      <w:r w:rsidRPr="004D36CD">
        <w:rPr>
          <w:color w:val="auto"/>
          <w:sz w:val="24"/>
          <w:szCs w:val="24"/>
        </w:rPr>
        <w:fldChar w:fldCharType="separate"/>
      </w:r>
      <w:r w:rsidR="00421206" w:rsidRPr="004D36CD">
        <w:rPr>
          <w:noProof/>
          <w:color w:val="auto"/>
          <w:sz w:val="24"/>
          <w:szCs w:val="24"/>
        </w:rPr>
        <w:t>I</w:t>
      </w:r>
      <w:r w:rsidRPr="004D36CD">
        <w:rPr>
          <w:color w:val="auto"/>
          <w:sz w:val="24"/>
          <w:szCs w:val="24"/>
        </w:rPr>
        <w:fldChar w:fldCharType="end"/>
      </w:r>
      <w:r w:rsidRPr="004D36CD">
        <w:rPr>
          <w:color w:val="auto"/>
          <w:sz w:val="24"/>
          <w:szCs w:val="24"/>
        </w:rPr>
        <w:t xml:space="preserve"> Demographic statistics</w:t>
      </w:r>
    </w:p>
    <w:tbl>
      <w:tblPr>
        <w:tblW w:w="9428" w:type="dxa"/>
        <w:tblBorders>
          <w:top w:val="single" w:sz="18" w:space="0" w:color="auto"/>
        </w:tblBorders>
        <w:tblCellMar>
          <w:left w:w="0" w:type="dxa"/>
          <w:right w:w="0" w:type="dxa"/>
        </w:tblCellMar>
        <w:tblLook w:val="0000" w:firstRow="0" w:lastRow="0" w:firstColumn="0" w:lastColumn="0" w:noHBand="0" w:noVBand="0"/>
      </w:tblPr>
      <w:tblGrid>
        <w:gridCol w:w="4202"/>
        <w:gridCol w:w="2485"/>
        <w:gridCol w:w="1587"/>
        <w:gridCol w:w="1154"/>
      </w:tblGrid>
      <w:tr w:rsidR="00711665" w:rsidRPr="004D36CD" w14:paraId="388DF049" w14:textId="77777777" w:rsidTr="00421206">
        <w:trPr>
          <w:cantSplit/>
          <w:trHeight w:val="352"/>
        </w:trPr>
        <w:tc>
          <w:tcPr>
            <w:tcW w:w="0" w:type="auto"/>
            <w:tcBorders>
              <w:top w:val="single" w:sz="18" w:space="0" w:color="auto"/>
              <w:bottom w:val="single" w:sz="18" w:space="0" w:color="auto"/>
            </w:tcBorders>
            <w:shd w:val="clear" w:color="auto" w:fill="FFFFFF"/>
          </w:tcPr>
          <w:p w14:paraId="3F8C52D6" w14:textId="77777777" w:rsidR="00C914E0" w:rsidRPr="004D36CD" w:rsidRDefault="00C914E0" w:rsidP="00421206">
            <w:pPr>
              <w:autoSpaceDE w:val="0"/>
              <w:autoSpaceDN w:val="0"/>
              <w:adjustRightInd w:val="0"/>
              <w:ind w:right="60"/>
              <w:jc w:val="both"/>
            </w:pPr>
            <w:r w:rsidRPr="004D36CD">
              <w:t>Demographic characteristic</w:t>
            </w:r>
          </w:p>
        </w:tc>
        <w:tc>
          <w:tcPr>
            <w:tcW w:w="0" w:type="auto"/>
            <w:tcBorders>
              <w:top w:val="single" w:sz="18" w:space="0" w:color="auto"/>
              <w:bottom w:val="single" w:sz="18" w:space="0" w:color="auto"/>
            </w:tcBorders>
            <w:shd w:val="clear" w:color="auto" w:fill="FFFFFF"/>
          </w:tcPr>
          <w:p w14:paraId="0552AA0C" w14:textId="77777777" w:rsidR="00C914E0" w:rsidRPr="004D36CD" w:rsidRDefault="00C914E0" w:rsidP="00421206">
            <w:pPr>
              <w:autoSpaceDE w:val="0"/>
              <w:autoSpaceDN w:val="0"/>
              <w:adjustRightInd w:val="0"/>
              <w:ind w:left="60" w:right="60"/>
              <w:jc w:val="both"/>
            </w:pPr>
            <w:r w:rsidRPr="004D36CD">
              <w:t xml:space="preserve">             </w:t>
            </w:r>
          </w:p>
        </w:tc>
        <w:tc>
          <w:tcPr>
            <w:tcW w:w="0" w:type="auto"/>
            <w:tcBorders>
              <w:top w:val="single" w:sz="18" w:space="0" w:color="auto"/>
              <w:bottom w:val="single" w:sz="18" w:space="0" w:color="auto"/>
            </w:tcBorders>
            <w:shd w:val="clear" w:color="auto" w:fill="FFFFFF"/>
            <w:vAlign w:val="bottom"/>
          </w:tcPr>
          <w:p w14:paraId="4F523AB7" w14:textId="77777777" w:rsidR="00C914E0" w:rsidRPr="004D36CD" w:rsidRDefault="00C914E0" w:rsidP="00421206">
            <w:pPr>
              <w:autoSpaceDE w:val="0"/>
              <w:autoSpaceDN w:val="0"/>
              <w:adjustRightInd w:val="0"/>
              <w:ind w:right="60"/>
              <w:jc w:val="both"/>
            </w:pPr>
            <w:r w:rsidRPr="004D36CD">
              <w:t>Frequency</w:t>
            </w:r>
          </w:p>
        </w:tc>
        <w:tc>
          <w:tcPr>
            <w:tcW w:w="0" w:type="auto"/>
            <w:tcBorders>
              <w:top w:val="single" w:sz="18" w:space="0" w:color="auto"/>
              <w:bottom w:val="single" w:sz="18" w:space="0" w:color="auto"/>
            </w:tcBorders>
            <w:shd w:val="clear" w:color="auto" w:fill="FFFFFF"/>
            <w:vAlign w:val="bottom"/>
          </w:tcPr>
          <w:p w14:paraId="20A36CB4" w14:textId="77777777" w:rsidR="00C914E0" w:rsidRPr="004D36CD" w:rsidRDefault="00C914E0" w:rsidP="00421206">
            <w:pPr>
              <w:autoSpaceDE w:val="0"/>
              <w:autoSpaceDN w:val="0"/>
              <w:adjustRightInd w:val="0"/>
              <w:ind w:right="60"/>
              <w:jc w:val="both"/>
            </w:pPr>
            <w:r w:rsidRPr="004D36CD">
              <w:t>Percent</w:t>
            </w:r>
          </w:p>
        </w:tc>
      </w:tr>
      <w:tr w:rsidR="00711665" w:rsidRPr="004D36CD" w14:paraId="142F726B" w14:textId="77777777" w:rsidTr="00421206">
        <w:trPr>
          <w:cantSplit/>
          <w:trHeight w:val="341"/>
        </w:trPr>
        <w:tc>
          <w:tcPr>
            <w:tcW w:w="0" w:type="auto"/>
            <w:tcBorders>
              <w:top w:val="single" w:sz="18" w:space="0" w:color="auto"/>
            </w:tcBorders>
            <w:shd w:val="clear" w:color="auto" w:fill="FFFFFF"/>
          </w:tcPr>
          <w:p w14:paraId="3847F185" w14:textId="77777777" w:rsidR="00C914E0" w:rsidRPr="004D36CD" w:rsidRDefault="00CB3ABA" w:rsidP="00421206">
            <w:pPr>
              <w:autoSpaceDE w:val="0"/>
              <w:autoSpaceDN w:val="0"/>
              <w:adjustRightInd w:val="0"/>
              <w:ind w:left="60" w:right="60"/>
              <w:jc w:val="both"/>
            </w:pPr>
            <w:r w:rsidRPr="004D36CD">
              <w:t>Household’s head g</w:t>
            </w:r>
            <w:r w:rsidR="00C914E0" w:rsidRPr="004D36CD">
              <w:t>ender</w:t>
            </w:r>
          </w:p>
        </w:tc>
        <w:tc>
          <w:tcPr>
            <w:tcW w:w="0" w:type="auto"/>
            <w:tcBorders>
              <w:top w:val="single" w:sz="18" w:space="0" w:color="auto"/>
            </w:tcBorders>
            <w:shd w:val="clear" w:color="auto" w:fill="FFFFFF"/>
          </w:tcPr>
          <w:p w14:paraId="3B093C5B" w14:textId="77777777" w:rsidR="00C914E0" w:rsidRPr="004D36CD" w:rsidRDefault="00C914E0" w:rsidP="00421206">
            <w:pPr>
              <w:autoSpaceDE w:val="0"/>
              <w:autoSpaceDN w:val="0"/>
              <w:adjustRightInd w:val="0"/>
              <w:ind w:left="60" w:right="60"/>
              <w:jc w:val="both"/>
            </w:pPr>
            <w:r w:rsidRPr="004D36CD">
              <w:t>Female</w:t>
            </w:r>
          </w:p>
        </w:tc>
        <w:tc>
          <w:tcPr>
            <w:tcW w:w="0" w:type="auto"/>
            <w:tcBorders>
              <w:top w:val="single" w:sz="18" w:space="0" w:color="auto"/>
            </w:tcBorders>
            <w:shd w:val="clear" w:color="auto" w:fill="FFFFFF"/>
          </w:tcPr>
          <w:p w14:paraId="6C5D3C02" w14:textId="77777777" w:rsidR="00C914E0" w:rsidRPr="004D36CD" w:rsidRDefault="00C914E0" w:rsidP="00421206">
            <w:pPr>
              <w:autoSpaceDE w:val="0"/>
              <w:autoSpaceDN w:val="0"/>
              <w:adjustRightInd w:val="0"/>
              <w:ind w:left="60" w:right="60"/>
              <w:jc w:val="both"/>
            </w:pPr>
            <w:r w:rsidRPr="004D36CD">
              <w:t>90</w:t>
            </w:r>
          </w:p>
        </w:tc>
        <w:tc>
          <w:tcPr>
            <w:tcW w:w="0" w:type="auto"/>
            <w:tcBorders>
              <w:top w:val="single" w:sz="18" w:space="0" w:color="auto"/>
            </w:tcBorders>
            <w:shd w:val="clear" w:color="auto" w:fill="FFFFFF"/>
          </w:tcPr>
          <w:p w14:paraId="4FD40778" w14:textId="77777777" w:rsidR="00C914E0" w:rsidRPr="004D36CD" w:rsidRDefault="00C914E0" w:rsidP="00421206">
            <w:pPr>
              <w:autoSpaceDE w:val="0"/>
              <w:autoSpaceDN w:val="0"/>
              <w:adjustRightInd w:val="0"/>
              <w:ind w:left="60" w:right="60"/>
              <w:jc w:val="both"/>
            </w:pPr>
            <w:r w:rsidRPr="004D36CD">
              <w:t>30.0</w:t>
            </w:r>
          </w:p>
        </w:tc>
      </w:tr>
      <w:tr w:rsidR="00711665" w:rsidRPr="004D36CD" w14:paraId="60A0E333" w14:textId="77777777" w:rsidTr="00421206">
        <w:trPr>
          <w:cantSplit/>
          <w:trHeight w:val="352"/>
        </w:trPr>
        <w:tc>
          <w:tcPr>
            <w:tcW w:w="0" w:type="auto"/>
            <w:shd w:val="clear" w:color="auto" w:fill="FFFFFF"/>
          </w:tcPr>
          <w:p w14:paraId="7B4534F4"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290D7CC9" w14:textId="77777777" w:rsidR="00C914E0" w:rsidRPr="004D36CD" w:rsidRDefault="00C914E0" w:rsidP="00421206">
            <w:pPr>
              <w:autoSpaceDE w:val="0"/>
              <w:autoSpaceDN w:val="0"/>
              <w:adjustRightInd w:val="0"/>
              <w:ind w:left="60" w:right="60"/>
              <w:jc w:val="both"/>
            </w:pPr>
            <w:r w:rsidRPr="004D36CD">
              <w:t>Male</w:t>
            </w:r>
          </w:p>
        </w:tc>
        <w:tc>
          <w:tcPr>
            <w:tcW w:w="0" w:type="auto"/>
            <w:shd w:val="clear" w:color="auto" w:fill="FFFFFF"/>
          </w:tcPr>
          <w:p w14:paraId="05790683" w14:textId="77777777" w:rsidR="00C914E0" w:rsidRPr="004D36CD" w:rsidRDefault="00C914E0" w:rsidP="00421206">
            <w:pPr>
              <w:autoSpaceDE w:val="0"/>
              <w:autoSpaceDN w:val="0"/>
              <w:adjustRightInd w:val="0"/>
              <w:ind w:left="60" w:right="60"/>
              <w:jc w:val="both"/>
            </w:pPr>
            <w:r w:rsidRPr="004D36CD">
              <w:t>210</w:t>
            </w:r>
          </w:p>
        </w:tc>
        <w:tc>
          <w:tcPr>
            <w:tcW w:w="0" w:type="auto"/>
            <w:shd w:val="clear" w:color="auto" w:fill="FFFFFF"/>
          </w:tcPr>
          <w:p w14:paraId="0EFB7AC0" w14:textId="77777777" w:rsidR="00C914E0" w:rsidRPr="004D36CD" w:rsidRDefault="00C914E0" w:rsidP="00421206">
            <w:pPr>
              <w:autoSpaceDE w:val="0"/>
              <w:autoSpaceDN w:val="0"/>
              <w:adjustRightInd w:val="0"/>
              <w:ind w:left="60" w:right="60"/>
              <w:jc w:val="both"/>
            </w:pPr>
            <w:r w:rsidRPr="004D36CD">
              <w:t>70.0</w:t>
            </w:r>
          </w:p>
        </w:tc>
      </w:tr>
      <w:tr w:rsidR="00711665" w:rsidRPr="004D36CD" w14:paraId="42B653C3" w14:textId="77777777" w:rsidTr="00421206">
        <w:trPr>
          <w:cantSplit/>
          <w:trHeight w:val="352"/>
        </w:trPr>
        <w:tc>
          <w:tcPr>
            <w:tcW w:w="0" w:type="auto"/>
            <w:shd w:val="clear" w:color="auto" w:fill="FFFFFF"/>
          </w:tcPr>
          <w:p w14:paraId="1739185C" w14:textId="77777777" w:rsidR="00C914E0" w:rsidRPr="004D36CD" w:rsidRDefault="00CB3ABA" w:rsidP="00421206">
            <w:pPr>
              <w:autoSpaceDE w:val="0"/>
              <w:autoSpaceDN w:val="0"/>
              <w:adjustRightInd w:val="0"/>
              <w:ind w:left="60" w:right="60"/>
              <w:jc w:val="both"/>
            </w:pPr>
            <w:r w:rsidRPr="004D36CD">
              <w:t xml:space="preserve">Household </w:t>
            </w:r>
            <w:r w:rsidR="00C914E0" w:rsidRPr="004D36CD">
              <w:t>Income</w:t>
            </w:r>
          </w:p>
        </w:tc>
        <w:tc>
          <w:tcPr>
            <w:tcW w:w="0" w:type="auto"/>
            <w:shd w:val="clear" w:color="auto" w:fill="FFFFFF"/>
          </w:tcPr>
          <w:p w14:paraId="04684C6E" w14:textId="77777777" w:rsidR="00C914E0" w:rsidRPr="004D36CD" w:rsidRDefault="00C914E0" w:rsidP="00421206">
            <w:pPr>
              <w:autoSpaceDE w:val="0"/>
              <w:autoSpaceDN w:val="0"/>
              <w:adjustRightInd w:val="0"/>
              <w:ind w:left="60" w:right="60"/>
              <w:jc w:val="both"/>
            </w:pPr>
            <w:r w:rsidRPr="004D36CD">
              <w:t>0–10,000</w:t>
            </w:r>
          </w:p>
        </w:tc>
        <w:tc>
          <w:tcPr>
            <w:tcW w:w="0" w:type="auto"/>
            <w:shd w:val="clear" w:color="auto" w:fill="FFFFFF"/>
          </w:tcPr>
          <w:p w14:paraId="3048C49F" w14:textId="77777777" w:rsidR="00C914E0" w:rsidRPr="004D36CD" w:rsidRDefault="00C914E0" w:rsidP="00421206">
            <w:pPr>
              <w:autoSpaceDE w:val="0"/>
              <w:autoSpaceDN w:val="0"/>
              <w:adjustRightInd w:val="0"/>
              <w:ind w:left="60" w:right="60"/>
              <w:jc w:val="both"/>
            </w:pPr>
            <w:r w:rsidRPr="004D36CD">
              <w:t>102</w:t>
            </w:r>
          </w:p>
        </w:tc>
        <w:tc>
          <w:tcPr>
            <w:tcW w:w="0" w:type="auto"/>
            <w:shd w:val="clear" w:color="auto" w:fill="FFFFFF"/>
          </w:tcPr>
          <w:p w14:paraId="72ABC520" w14:textId="77777777" w:rsidR="00C914E0" w:rsidRPr="004D36CD" w:rsidRDefault="00C914E0" w:rsidP="00421206">
            <w:pPr>
              <w:autoSpaceDE w:val="0"/>
              <w:autoSpaceDN w:val="0"/>
              <w:adjustRightInd w:val="0"/>
              <w:ind w:left="60" w:right="60"/>
              <w:jc w:val="both"/>
            </w:pPr>
            <w:r w:rsidRPr="004D36CD">
              <w:t>34.0</w:t>
            </w:r>
          </w:p>
        </w:tc>
      </w:tr>
      <w:tr w:rsidR="00711665" w:rsidRPr="004D36CD" w14:paraId="4D5FA454" w14:textId="77777777" w:rsidTr="00421206">
        <w:trPr>
          <w:cantSplit/>
          <w:trHeight w:val="352"/>
        </w:trPr>
        <w:tc>
          <w:tcPr>
            <w:tcW w:w="0" w:type="auto"/>
            <w:shd w:val="clear" w:color="auto" w:fill="FFFFFF"/>
          </w:tcPr>
          <w:p w14:paraId="67B8327C"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2075A64D" w14:textId="77777777" w:rsidR="00C914E0" w:rsidRPr="004D36CD" w:rsidRDefault="00C914E0" w:rsidP="00421206">
            <w:pPr>
              <w:autoSpaceDE w:val="0"/>
              <w:autoSpaceDN w:val="0"/>
              <w:adjustRightInd w:val="0"/>
              <w:ind w:left="60" w:right="60"/>
              <w:jc w:val="both"/>
            </w:pPr>
            <w:r w:rsidRPr="004D36CD">
              <w:t>10,001 –20,000</w:t>
            </w:r>
          </w:p>
        </w:tc>
        <w:tc>
          <w:tcPr>
            <w:tcW w:w="0" w:type="auto"/>
            <w:shd w:val="clear" w:color="auto" w:fill="FFFFFF"/>
          </w:tcPr>
          <w:p w14:paraId="5C7996FC" w14:textId="77777777" w:rsidR="00C914E0" w:rsidRPr="004D36CD" w:rsidRDefault="00C914E0" w:rsidP="00421206">
            <w:pPr>
              <w:autoSpaceDE w:val="0"/>
              <w:autoSpaceDN w:val="0"/>
              <w:adjustRightInd w:val="0"/>
              <w:ind w:left="60" w:right="60"/>
              <w:jc w:val="both"/>
            </w:pPr>
            <w:r w:rsidRPr="004D36CD">
              <w:t>70</w:t>
            </w:r>
          </w:p>
        </w:tc>
        <w:tc>
          <w:tcPr>
            <w:tcW w:w="0" w:type="auto"/>
            <w:shd w:val="clear" w:color="auto" w:fill="FFFFFF"/>
          </w:tcPr>
          <w:p w14:paraId="3FA23889" w14:textId="77777777" w:rsidR="00C914E0" w:rsidRPr="004D36CD" w:rsidRDefault="00C914E0" w:rsidP="00421206">
            <w:pPr>
              <w:autoSpaceDE w:val="0"/>
              <w:autoSpaceDN w:val="0"/>
              <w:adjustRightInd w:val="0"/>
              <w:ind w:left="60" w:right="60"/>
              <w:jc w:val="both"/>
            </w:pPr>
            <w:r w:rsidRPr="004D36CD">
              <w:t>23.3</w:t>
            </w:r>
          </w:p>
        </w:tc>
      </w:tr>
      <w:tr w:rsidR="00711665" w:rsidRPr="004D36CD" w14:paraId="3DDF20FF" w14:textId="77777777" w:rsidTr="00421206">
        <w:trPr>
          <w:cantSplit/>
          <w:trHeight w:val="352"/>
        </w:trPr>
        <w:tc>
          <w:tcPr>
            <w:tcW w:w="0" w:type="auto"/>
            <w:shd w:val="clear" w:color="auto" w:fill="FFFFFF"/>
          </w:tcPr>
          <w:p w14:paraId="69300C12"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734BFB68" w14:textId="77777777" w:rsidR="00C914E0" w:rsidRPr="004D36CD" w:rsidRDefault="00C914E0" w:rsidP="00421206">
            <w:pPr>
              <w:autoSpaceDE w:val="0"/>
              <w:autoSpaceDN w:val="0"/>
              <w:adjustRightInd w:val="0"/>
              <w:ind w:left="60" w:right="60"/>
              <w:jc w:val="both"/>
            </w:pPr>
            <w:r w:rsidRPr="004D36CD">
              <w:t>20,001 –30,000</w:t>
            </w:r>
          </w:p>
        </w:tc>
        <w:tc>
          <w:tcPr>
            <w:tcW w:w="0" w:type="auto"/>
            <w:shd w:val="clear" w:color="auto" w:fill="FFFFFF"/>
          </w:tcPr>
          <w:p w14:paraId="44F8C210" w14:textId="77777777" w:rsidR="00C914E0" w:rsidRPr="004D36CD" w:rsidRDefault="00C914E0" w:rsidP="00421206">
            <w:pPr>
              <w:autoSpaceDE w:val="0"/>
              <w:autoSpaceDN w:val="0"/>
              <w:adjustRightInd w:val="0"/>
              <w:ind w:left="60" w:right="60"/>
              <w:jc w:val="both"/>
            </w:pPr>
            <w:r w:rsidRPr="004D36CD">
              <w:t>69</w:t>
            </w:r>
          </w:p>
        </w:tc>
        <w:tc>
          <w:tcPr>
            <w:tcW w:w="0" w:type="auto"/>
            <w:shd w:val="clear" w:color="auto" w:fill="FFFFFF"/>
          </w:tcPr>
          <w:p w14:paraId="1639AE44" w14:textId="77777777" w:rsidR="00C914E0" w:rsidRPr="004D36CD" w:rsidRDefault="00C914E0" w:rsidP="00421206">
            <w:pPr>
              <w:autoSpaceDE w:val="0"/>
              <w:autoSpaceDN w:val="0"/>
              <w:adjustRightInd w:val="0"/>
              <w:ind w:left="60" w:right="60"/>
              <w:jc w:val="both"/>
            </w:pPr>
            <w:r w:rsidRPr="004D36CD">
              <w:t>23.0</w:t>
            </w:r>
          </w:p>
        </w:tc>
      </w:tr>
      <w:tr w:rsidR="00711665" w:rsidRPr="004D36CD" w14:paraId="31BEC214" w14:textId="77777777" w:rsidTr="00421206">
        <w:trPr>
          <w:cantSplit/>
          <w:trHeight w:val="352"/>
        </w:trPr>
        <w:tc>
          <w:tcPr>
            <w:tcW w:w="0" w:type="auto"/>
            <w:shd w:val="clear" w:color="auto" w:fill="FFFFFF"/>
          </w:tcPr>
          <w:p w14:paraId="3401BC9D"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41ADB50B" w14:textId="77777777" w:rsidR="00C914E0" w:rsidRPr="004D36CD" w:rsidRDefault="00C914E0" w:rsidP="00421206">
            <w:pPr>
              <w:autoSpaceDE w:val="0"/>
              <w:autoSpaceDN w:val="0"/>
              <w:adjustRightInd w:val="0"/>
              <w:ind w:left="60" w:right="60"/>
              <w:jc w:val="both"/>
            </w:pPr>
            <w:r w:rsidRPr="004D36CD">
              <w:t>30,001 – 40,000</w:t>
            </w:r>
          </w:p>
        </w:tc>
        <w:tc>
          <w:tcPr>
            <w:tcW w:w="0" w:type="auto"/>
            <w:shd w:val="clear" w:color="auto" w:fill="FFFFFF"/>
          </w:tcPr>
          <w:p w14:paraId="400730F3" w14:textId="77777777" w:rsidR="00C914E0" w:rsidRPr="004D36CD" w:rsidRDefault="00C914E0" w:rsidP="00421206">
            <w:pPr>
              <w:autoSpaceDE w:val="0"/>
              <w:autoSpaceDN w:val="0"/>
              <w:adjustRightInd w:val="0"/>
              <w:ind w:left="60" w:right="60"/>
              <w:jc w:val="both"/>
            </w:pPr>
            <w:r w:rsidRPr="004D36CD">
              <w:t>36</w:t>
            </w:r>
          </w:p>
        </w:tc>
        <w:tc>
          <w:tcPr>
            <w:tcW w:w="0" w:type="auto"/>
            <w:shd w:val="clear" w:color="auto" w:fill="FFFFFF"/>
          </w:tcPr>
          <w:p w14:paraId="6EEDBED4" w14:textId="77777777" w:rsidR="00C914E0" w:rsidRPr="004D36CD" w:rsidRDefault="00C914E0" w:rsidP="00421206">
            <w:pPr>
              <w:autoSpaceDE w:val="0"/>
              <w:autoSpaceDN w:val="0"/>
              <w:adjustRightInd w:val="0"/>
              <w:ind w:left="60" w:right="60"/>
              <w:jc w:val="both"/>
            </w:pPr>
            <w:r w:rsidRPr="004D36CD">
              <w:t>12.0</w:t>
            </w:r>
          </w:p>
        </w:tc>
      </w:tr>
      <w:tr w:rsidR="00711665" w:rsidRPr="004D36CD" w14:paraId="66302CA1" w14:textId="77777777" w:rsidTr="00421206">
        <w:trPr>
          <w:cantSplit/>
          <w:trHeight w:val="352"/>
        </w:trPr>
        <w:tc>
          <w:tcPr>
            <w:tcW w:w="0" w:type="auto"/>
            <w:shd w:val="clear" w:color="auto" w:fill="FFFFFF"/>
          </w:tcPr>
          <w:p w14:paraId="7E2844DD"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69E6DD0D" w14:textId="77777777" w:rsidR="00C914E0" w:rsidRPr="004D36CD" w:rsidRDefault="00C914E0" w:rsidP="00421206">
            <w:pPr>
              <w:autoSpaceDE w:val="0"/>
              <w:autoSpaceDN w:val="0"/>
              <w:adjustRightInd w:val="0"/>
              <w:ind w:left="60" w:right="60"/>
              <w:jc w:val="both"/>
            </w:pPr>
            <w:r w:rsidRPr="004D36CD">
              <w:t>Above 40,001</w:t>
            </w:r>
          </w:p>
        </w:tc>
        <w:tc>
          <w:tcPr>
            <w:tcW w:w="0" w:type="auto"/>
            <w:shd w:val="clear" w:color="auto" w:fill="FFFFFF"/>
          </w:tcPr>
          <w:p w14:paraId="58BB24D9" w14:textId="77777777" w:rsidR="00C914E0" w:rsidRPr="004D36CD" w:rsidRDefault="00C914E0" w:rsidP="00421206">
            <w:pPr>
              <w:autoSpaceDE w:val="0"/>
              <w:autoSpaceDN w:val="0"/>
              <w:adjustRightInd w:val="0"/>
              <w:ind w:left="60" w:right="60"/>
              <w:jc w:val="both"/>
            </w:pPr>
            <w:r w:rsidRPr="004D36CD">
              <w:t>23</w:t>
            </w:r>
          </w:p>
        </w:tc>
        <w:tc>
          <w:tcPr>
            <w:tcW w:w="0" w:type="auto"/>
            <w:shd w:val="clear" w:color="auto" w:fill="FFFFFF"/>
          </w:tcPr>
          <w:p w14:paraId="1E816C9B" w14:textId="77777777" w:rsidR="00C914E0" w:rsidRPr="004D36CD" w:rsidRDefault="00C914E0" w:rsidP="00421206">
            <w:pPr>
              <w:autoSpaceDE w:val="0"/>
              <w:autoSpaceDN w:val="0"/>
              <w:adjustRightInd w:val="0"/>
              <w:ind w:left="60" w:right="60"/>
              <w:jc w:val="both"/>
            </w:pPr>
            <w:r w:rsidRPr="004D36CD">
              <w:t>7.7</w:t>
            </w:r>
          </w:p>
        </w:tc>
      </w:tr>
      <w:tr w:rsidR="00711665" w:rsidRPr="004D36CD" w14:paraId="056E2E89" w14:textId="77777777" w:rsidTr="00421206">
        <w:trPr>
          <w:cantSplit/>
          <w:trHeight w:val="352"/>
        </w:trPr>
        <w:tc>
          <w:tcPr>
            <w:tcW w:w="0" w:type="auto"/>
            <w:shd w:val="clear" w:color="auto" w:fill="FFFFFF"/>
          </w:tcPr>
          <w:p w14:paraId="612D10C6" w14:textId="77777777" w:rsidR="00C914E0" w:rsidRPr="004D36CD" w:rsidRDefault="00CB3ABA" w:rsidP="00421206">
            <w:pPr>
              <w:autoSpaceDE w:val="0"/>
              <w:autoSpaceDN w:val="0"/>
              <w:adjustRightInd w:val="0"/>
              <w:ind w:left="60" w:right="60"/>
              <w:jc w:val="both"/>
            </w:pPr>
            <w:r w:rsidRPr="004D36CD">
              <w:t>Household’s head e</w:t>
            </w:r>
            <w:r w:rsidR="00C914E0" w:rsidRPr="004D36CD">
              <w:t>ducation</w:t>
            </w:r>
          </w:p>
        </w:tc>
        <w:tc>
          <w:tcPr>
            <w:tcW w:w="0" w:type="auto"/>
            <w:shd w:val="clear" w:color="auto" w:fill="FFFFFF"/>
          </w:tcPr>
          <w:p w14:paraId="18E9788A" w14:textId="77777777" w:rsidR="00C914E0" w:rsidRPr="004D36CD" w:rsidRDefault="00C914E0" w:rsidP="00421206">
            <w:pPr>
              <w:autoSpaceDE w:val="0"/>
              <w:autoSpaceDN w:val="0"/>
              <w:adjustRightInd w:val="0"/>
              <w:ind w:left="60" w:right="60"/>
              <w:jc w:val="both"/>
            </w:pPr>
            <w:r w:rsidRPr="004D36CD">
              <w:t>Primary</w:t>
            </w:r>
          </w:p>
        </w:tc>
        <w:tc>
          <w:tcPr>
            <w:tcW w:w="0" w:type="auto"/>
            <w:shd w:val="clear" w:color="auto" w:fill="FFFFFF"/>
          </w:tcPr>
          <w:p w14:paraId="4FC1FC3B" w14:textId="77777777" w:rsidR="00C914E0" w:rsidRPr="004D36CD" w:rsidRDefault="00C914E0" w:rsidP="00421206">
            <w:pPr>
              <w:autoSpaceDE w:val="0"/>
              <w:autoSpaceDN w:val="0"/>
              <w:adjustRightInd w:val="0"/>
              <w:ind w:left="60" w:right="60"/>
              <w:jc w:val="both"/>
            </w:pPr>
            <w:r w:rsidRPr="004D36CD">
              <w:t>47</w:t>
            </w:r>
          </w:p>
        </w:tc>
        <w:tc>
          <w:tcPr>
            <w:tcW w:w="0" w:type="auto"/>
            <w:shd w:val="clear" w:color="auto" w:fill="FFFFFF"/>
          </w:tcPr>
          <w:p w14:paraId="5FF642D1" w14:textId="77777777" w:rsidR="00C914E0" w:rsidRPr="004D36CD" w:rsidRDefault="00C914E0" w:rsidP="00421206">
            <w:pPr>
              <w:autoSpaceDE w:val="0"/>
              <w:autoSpaceDN w:val="0"/>
              <w:adjustRightInd w:val="0"/>
              <w:ind w:left="60" w:right="60"/>
              <w:jc w:val="both"/>
            </w:pPr>
            <w:r w:rsidRPr="004D36CD">
              <w:t>15.7</w:t>
            </w:r>
          </w:p>
        </w:tc>
      </w:tr>
      <w:tr w:rsidR="00711665" w:rsidRPr="004D36CD" w14:paraId="2A92434B" w14:textId="77777777" w:rsidTr="00421206">
        <w:trPr>
          <w:cantSplit/>
          <w:trHeight w:val="352"/>
        </w:trPr>
        <w:tc>
          <w:tcPr>
            <w:tcW w:w="0" w:type="auto"/>
            <w:shd w:val="clear" w:color="auto" w:fill="FFFFFF"/>
          </w:tcPr>
          <w:p w14:paraId="6EFBF2BE" w14:textId="77777777" w:rsidR="00C914E0" w:rsidRPr="004D36CD" w:rsidRDefault="00C914E0" w:rsidP="00421206">
            <w:pPr>
              <w:autoSpaceDE w:val="0"/>
              <w:autoSpaceDN w:val="0"/>
              <w:adjustRightInd w:val="0"/>
              <w:ind w:left="60" w:right="60"/>
              <w:jc w:val="both"/>
            </w:pPr>
          </w:p>
        </w:tc>
        <w:tc>
          <w:tcPr>
            <w:tcW w:w="0" w:type="auto"/>
            <w:shd w:val="clear" w:color="auto" w:fill="FFFFFF"/>
          </w:tcPr>
          <w:p w14:paraId="529C4CF9" w14:textId="77777777" w:rsidR="00C914E0" w:rsidRPr="004D36CD" w:rsidRDefault="00C914E0" w:rsidP="00421206">
            <w:pPr>
              <w:autoSpaceDE w:val="0"/>
              <w:autoSpaceDN w:val="0"/>
              <w:adjustRightInd w:val="0"/>
              <w:ind w:left="60" w:right="60"/>
              <w:jc w:val="both"/>
            </w:pPr>
            <w:r w:rsidRPr="004D36CD">
              <w:t>Secondary</w:t>
            </w:r>
          </w:p>
        </w:tc>
        <w:tc>
          <w:tcPr>
            <w:tcW w:w="0" w:type="auto"/>
            <w:shd w:val="clear" w:color="auto" w:fill="FFFFFF"/>
          </w:tcPr>
          <w:p w14:paraId="5141C04D" w14:textId="77777777" w:rsidR="00C914E0" w:rsidRPr="004D36CD" w:rsidRDefault="00C914E0" w:rsidP="00421206">
            <w:pPr>
              <w:autoSpaceDE w:val="0"/>
              <w:autoSpaceDN w:val="0"/>
              <w:adjustRightInd w:val="0"/>
              <w:ind w:left="60" w:right="170"/>
              <w:jc w:val="both"/>
            </w:pPr>
            <w:r w:rsidRPr="004D36CD">
              <w:t>164</w:t>
            </w:r>
          </w:p>
        </w:tc>
        <w:tc>
          <w:tcPr>
            <w:tcW w:w="0" w:type="auto"/>
            <w:shd w:val="clear" w:color="auto" w:fill="FFFFFF"/>
          </w:tcPr>
          <w:p w14:paraId="627B2DA0" w14:textId="77777777" w:rsidR="00C914E0" w:rsidRPr="004D36CD" w:rsidRDefault="00C914E0" w:rsidP="00421206">
            <w:pPr>
              <w:autoSpaceDE w:val="0"/>
              <w:autoSpaceDN w:val="0"/>
              <w:adjustRightInd w:val="0"/>
              <w:ind w:left="60" w:right="60"/>
              <w:jc w:val="both"/>
            </w:pPr>
            <w:r w:rsidRPr="004D36CD">
              <w:t>54.7</w:t>
            </w:r>
          </w:p>
        </w:tc>
      </w:tr>
      <w:tr w:rsidR="00711665" w:rsidRPr="004D36CD" w14:paraId="2DA69B89" w14:textId="77777777" w:rsidTr="00421206">
        <w:trPr>
          <w:cantSplit/>
          <w:trHeight w:val="352"/>
        </w:trPr>
        <w:tc>
          <w:tcPr>
            <w:tcW w:w="0" w:type="auto"/>
            <w:tcBorders>
              <w:bottom w:val="nil"/>
            </w:tcBorders>
            <w:shd w:val="clear" w:color="auto" w:fill="FFFFFF"/>
          </w:tcPr>
          <w:p w14:paraId="482C6ADD" w14:textId="77777777" w:rsidR="00C914E0" w:rsidRPr="004D36CD" w:rsidRDefault="00C914E0" w:rsidP="00421206">
            <w:pPr>
              <w:autoSpaceDE w:val="0"/>
              <w:autoSpaceDN w:val="0"/>
              <w:adjustRightInd w:val="0"/>
              <w:ind w:left="60" w:right="60"/>
              <w:jc w:val="both"/>
            </w:pPr>
          </w:p>
        </w:tc>
        <w:tc>
          <w:tcPr>
            <w:tcW w:w="0" w:type="auto"/>
            <w:tcBorders>
              <w:bottom w:val="nil"/>
            </w:tcBorders>
            <w:shd w:val="clear" w:color="auto" w:fill="FFFFFF"/>
          </w:tcPr>
          <w:p w14:paraId="6B0C7939" w14:textId="77777777" w:rsidR="00C914E0" w:rsidRPr="004D36CD" w:rsidRDefault="00C914E0" w:rsidP="00421206">
            <w:pPr>
              <w:autoSpaceDE w:val="0"/>
              <w:autoSpaceDN w:val="0"/>
              <w:adjustRightInd w:val="0"/>
              <w:ind w:left="60" w:right="60"/>
              <w:jc w:val="both"/>
            </w:pPr>
            <w:r w:rsidRPr="004D36CD">
              <w:t>Tertiary</w:t>
            </w:r>
          </w:p>
        </w:tc>
        <w:tc>
          <w:tcPr>
            <w:tcW w:w="0" w:type="auto"/>
            <w:tcBorders>
              <w:bottom w:val="nil"/>
            </w:tcBorders>
            <w:shd w:val="clear" w:color="auto" w:fill="FFFFFF"/>
          </w:tcPr>
          <w:p w14:paraId="589370D9" w14:textId="77777777" w:rsidR="00C914E0" w:rsidRPr="004D36CD" w:rsidRDefault="00C914E0" w:rsidP="00421206">
            <w:pPr>
              <w:autoSpaceDE w:val="0"/>
              <w:autoSpaceDN w:val="0"/>
              <w:adjustRightInd w:val="0"/>
              <w:ind w:left="60" w:right="60"/>
              <w:jc w:val="both"/>
            </w:pPr>
            <w:r w:rsidRPr="004D36CD">
              <w:t>89</w:t>
            </w:r>
          </w:p>
        </w:tc>
        <w:tc>
          <w:tcPr>
            <w:tcW w:w="0" w:type="auto"/>
            <w:tcBorders>
              <w:bottom w:val="nil"/>
            </w:tcBorders>
            <w:shd w:val="clear" w:color="auto" w:fill="FFFFFF"/>
          </w:tcPr>
          <w:p w14:paraId="2B5D1976" w14:textId="77777777" w:rsidR="00C914E0" w:rsidRPr="004D36CD" w:rsidRDefault="00C914E0" w:rsidP="00421206">
            <w:pPr>
              <w:autoSpaceDE w:val="0"/>
              <w:autoSpaceDN w:val="0"/>
              <w:adjustRightInd w:val="0"/>
              <w:ind w:left="60" w:right="60"/>
              <w:jc w:val="both"/>
            </w:pPr>
            <w:r w:rsidRPr="004D36CD">
              <w:t>29.6</w:t>
            </w:r>
          </w:p>
        </w:tc>
      </w:tr>
      <w:tr w:rsidR="00711665" w:rsidRPr="004D36CD" w14:paraId="6EDD4D6E" w14:textId="77777777" w:rsidTr="00421206">
        <w:trPr>
          <w:cantSplit/>
          <w:trHeight w:val="352"/>
        </w:trPr>
        <w:tc>
          <w:tcPr>
            <w:tcW w:w="0" w:type="auto"/>
            <w:tcBorders>
              <w:top w:val="single" w:sz="18" w:space="0" w:color="auto"/>
            </w:tcBorders>
            <w:shd w:val="clear" w:color="auto" w:fill="FFFFFF"/>
          </w:tcPr>
          <w:p w14:paraId="6BA99E2D" w14:textId="77777777" w:rsidR="00C914E0" w:rsidRPr="004D36CD" w:rsidRDefault="00C914E0" w:rsidP="00421206">
            <w:pPr>
              <w:autoSpaceDE w:val="0"/>
              <w:autoSpaceDN w:val="0"/>
              <w:adjustRightInd w:val="0"/>
              <w:ind w:left="60" w:right="60"/>
              <w:jc w:val="both"/>
            </w:pPr>
            <w:r w:rsidRPr="004D36CD">
              <w:t>Source: Field data (2025)</w:t>
            </w:r>
          </w:p>
        </w:tc>
        <w:tc>
          <w:tcPr>
            <w:tcW w:w="0" w:type="auto"/>
            <w:tcBorders>
              <w:top w:val="single" w:sz="18" w:space="0" w:color="auto"/>
            </w:tcBorders>
            <w:shd w:val="clear" w:color="auto" w:fill="FFFFFF"/>
          </w:tcPr>
          <w:p w14:paraId="65260228" w14:textId="77777777" w:rsidR="00C914E0" w:rsidRPr="004D36CD" w:rsidRDefault="00C914E0" w:rsidP="00421206">
            <w:pPr>
              <w:autoSpaceDE w:val="0"/>
              <w:autoSpaceDN w:val="0"/>
              <w:adjustRightInd w:val="0"/>
              <w:ind w:left="60" w:right="60"/>
              <w:jc w:val="both"/>
            </w:pPr>
          </w:p>
        </w:tc>
        <w:tc>
          <w:tcPr>
            <w:tcW w:w="0" w:type="auto"/>
            <w:tcBorders>
              <w:top w:val="single" w:sz="18" w:space="0" w:color="auto"/>
            </w:tcBorders>
            <w:shd w:val="clear" w:color="auto" w:fill="FFFFFF"/>
          </w:tcPr>
          <w:p w14:paraId="7E2DA240" w14:textId="77777777" w:rsidR="00C914E0" w:rsidRPr="004D36CD" w:rsidRDefault="00C914E0" w:rsidP="00421206">
            <w:pPr>
              <w:autoSpaceDE w:val="0"/>
              <w:autoSpaceDN w:val="0"/>
              <w:adjustRightInd w:val="0"/>
              <w:ind w:left="60" w:right="60"/>
              <w:jc w:val="both"/>
            </w:pPr>
          </w:p>
        </w:tc>
        <w:tc>
          <w:tcPr>
            <w:tcW w:w="0" w:type="auto"/>
            <w:tcBorders>
              <w:top w:val="single" w:sz="18" w:space="0" w:color="auto"/>
            </w:tcBorders>
            <w:shd w:val="clear" w:color="auto" w:fill="FFFFFF"/>
          </w:tcPr>
          <w:p w14:paraId="37B67CC4" w14:textId="77777777" w:rsidR="00C914E0" w:rsidRPr="004D36CD" w:rsidRDefault="00C914E0" w:rsidP="00421206">
            <w:pPr>
              <w:autoSpaceDE w:val="0"/>
              <w:autoSpaceDN w:val="0"/>
              <w:adjustRightInd w:val="0"/>
              <w:ind w:left="60" w:right="60"/>
              <w:jc w:val="both"/>
            </w:pPr>
          </w:p>
        </w:tc>
      </w:tr>
    </w:tbl>
    <w:p w14:paraId="3AF07A2F" w14:textId="77777777" w:rsidR="00C914E0" w:rsidRPr="004D36CD" w:rsidRDefault="00C914E0" w:rsidP="00421206">
      <w:pPr>
        <w:jc w:val="both"/>
        <w:rPr>
          <w:b/>
        </w:rPr>
      </w:pPr>
    </w:p>
    <w:p w14:paraId="368C356A" w14:textId="77777777" w:rsidR="00C914E0" w:rsidRPr="004D36CD" w:rsidRDefault="00C914E0" w:rsidP="00421206">
      <w:pPr>
        <w:jc w:val="both"/>
        <w:rPr>
          <w:b/>
        </w:rPr>
      </w:pPr>
    </w:p>
    <w:p w14:paraId="3BEA0344" w14:textId="77777777" w:rsidR="00C914E0" w:rsidRPr="004D36CD" w:rsidRDefault="00C914E0" w:rsidP="00421206">
      <w:pPr>
        <w:jc w:val="both"/>
        <w:rPr>
          <w:b/>
        </w:rPr>
      </w:pPr>
    </w:p>
    <w:p w14:paraId="1B8C26CA" w14:textId="77777777" w:rsidR="00C914E0" w:rsidRPr="004D36CD" w:rsidRDefault="00C914E0" w:rsidP="00421206">
      <w:pPr>
        <w:pStyle w:val="ListParagraph"/>
        <w:numPr>
          <w:ilvl w:val="1"/>
          <w:numId w:val="2"/>
        </w:numPr>
        <w:jc w:val="both"/>
        <w:rPr>
          <w:b/>
        </w:rPr>
      </w:pPr>
      <w:r w:rsidRPr="004D36CD">
        <w:rPr>
          <w:b/>
        </w:rPr>
        <w:t>Validity and Reliability</w:t>
      </w:r>
    </w:p>
    <w:p w14:paraId="6AB8DA1D" w14:textId="77777777" w:rsidR="00C914E0" w:rsidRPr="004D36CD" w:rsidRDefault="00C914E0" w:rsidP="00421206">
      <w:pPr>
        <w:jc w:val="both"/>
        <w:rPr>
          <w:b/>
        </w:rPr>
      </w:pPr>
    </w:p>
    <w:p w14:paraId="5094765B" w14:textId="77777777" w:rsidR="002D025D" w:rsidRPr="004D36CD" w:rsidRDefault="00261345" w:rsidP="00421206">
      <w:pPr>
        <w:jc w:val="both"/>
      </w:pPr>
      <w:r w:rsidRPr="004D36CD">
        <w:t xml:space="preserve">The construct reliability analysis was assessed using Cronbach’s Alpha. </w:t>
      </w:r>
      <w:r w:rsidR="00E31594" w:rsidRPr="004D36CD">
        <w:t>More specifically, all the dimensions of sustainability of religious tourism destinations had a range of between 0.756-0.888</w:t>
      </w:r>
      <w:r w:rsidR="00D948D0" w:rsidRPr="004D36CD">
        <w:t xml:space="preserve"> as indicated in Table II</w:t>
      </w:r>
      <w:r w:rsidR="00E31594" w:rsidRPr="004D36CD">
        <w:t xml:space="preserve">. </w:t>
      </w:r>
      <w:r w:rsidR="00234888" w:rsidRPr="004D36CD">
        <w:t xml:space="preserve"> While, community livelihood dimensions had a range between 0.704-</w:t>
      </w:r>
      <w:r w:rsidR="00234888" w:rsidRPr="004D36CD">
        <w:lastRenderedPageBreak/>
        <w:t xml:space="preserve">0.818. On the other hand, perceived benefits had a value of 0.902. </w:t>
      </w:r>
      <w:r w:rsidRPr="004D36CD">
        <w:t>The result shows that on</w:t>
      </w:r>
      <w:r w:rsidR="00E31594" w:rsidRPr="004D36CD">
        <w:t>e of the scales of the variables namely sustainability of religious tourism destinations, community livelihood and perceived benefits were greater than 0.7</w:t>
      </w:r>
      <w:r w:rsidR="00D948D0" w:rsidRPr="004D36CD">
        <w:t xml:space="preserve">; implying </w:t>
      </w:r>
      <w:r w:rsidRPr="004D36CD">
        <w:t xml:space="preserve">that </w:t>
      </w:r>
      <w:r w:rsidR="00D948D0" w:rsidRPr="004D36CD">
        <w:t>the</w:t>
      </w:r>
      <w:r w:rsidRPr="004D36CD">
        <w:t xml:space="preserve"> scales are reliable</w:t>
      </w:r>
      <w:r w:rsidR="00D948D0" w:rsidRPr="004D36CD">
        <w:t xml:space="preserve">. </w:t>
      </w:r>
      <w:r w:rsidR="00044A56" w:rsidRPr="004D36CD">
        <w:t xml:space="preserve">Further, the study performed the </w:t>
      </w:r>
      <w:r w:rsidRPr="004D36CD">
        <w:t xml:space="preserve">factor analysis </w:t>
      </w:r>
      <w:r w:rsidR="00D948D0" w:rsidRPr="004D36CD">
        <w:t>The result</w:t>
      </w:r>
      <w:r w:rsidRPr="004D36CD">
        <w:t xml:space="preserve"> </w:t>
      </w:r>
      <w:r w:rsidR="00D948D0" w:rsidRPr="004D36CD">
        <w:t>presented in Table II show</w:t>
      </w:r>
      <w:r w:rsidRPr="004D36CD">
        <w:t xml:space="preserve"> that the KMOs are </w:t>
      </w:r>
      <w:r w:rsidR="000C187A" w:rsidRPr="004D36CD">
        <w:t xml:space="preserve">greater than 0.5, which implies that the items </w:t>
      </w:r>
      <w:r w:rsidRPr="004D36CD">
        <w:t>are valid.</w:t>
      </w:r>
    </w:p>
    <w:p w14:paraId="6A8D6982" w14:textId="77777777" w:rsidR="00D948D0" w:rsidRPr="004D36CD" w:rsidRDefault="00D948D0" w:rsidP="00421206">
      <w:pPr>
        <w:jc w:val="both"/>
      </w:pPr>
    </w:p>
    <w:p w14:paraId="4E158202" w14:textId="77777777" w:rsidR="00D948D0" w:rsidRPr="004D36CD" w:rsidRDefault="00D948D0" w:rsidP="00421206">
      <w:pPr>
        <w:jc w:val="both"/>
      </w:pPr>
    </w:p>
    <w:p w14:paraId="2A296224" w14:textId="77777777" w:rsidR="002D025D" w:rsidRPr="004D36CD" w:rsidRDefault="002D025D" w:rsidP="00421206">
      <w:pPr>
        <w:jc w:val="both"/>
      </w:pPr>
    </w:p>
    <w:p w14:paraId="10A6C9A3" w14:textId="77777777" w:rsidR="00421206" w:rsidRPr="004D36CD" w:rsidRDefault="00421206" w:rsidP="00421206">
      <w:pPr>
        <w:pStyle w:val="Caption"/>
        <w:keepNext/>
        <w:rPr>
          <w:color w:val="auto"/>
          <w:sz w:val="24"/>
          <w:szCs w:val="24"/>
        </w:rPr>
      </w:pPr>
      <w:r w:rsidRPr="004D36CD">
        <w:rPr>
          <w:color w:val="auto"/>
          <w:sz w:val="24"/>
          <w:szCs w:val="24"/>
        </w:rPr>
        <w:t xml:space="preserve">Table </w:t>
      </w:r>
      <w:r w:rsidRPr="004D36CD">
        <w:rPr>
          <w:color w:val="auto"/>
          <w:sz w:val="24"/>
          <w:szCs w:val="24"/>
        </w:rPr>
        <w:fldChar w:fldCharType="begin"/>
      </w:r>
      <w:r w:rsidRPr="004D36CD">
        <w:rPr>
          <w:color w:val="auto"/>
          <w:sz w:val="24"/>
          <w:szCs w:val="24"/>
        </w:rPr>
        <w:instrText xml:space="preserve"> SEQ Table \* ROMAN </w:instrText>
      </w:r>
      <w:r w:rsidRPr="004D36CD">
        <w:rPr>
          <w:color w:val="auto"/>
          <w:sz w:val="24"/>
          <w:szCs w:val="24"/>
        </w:rPr>
        <w:fldChar w:fldCharType="separate"/>
      </w:r>
      <w:r w:rsidRPr="004D36CD">
        <w:rPr>
          <w:noProof/>
          <w:color w:val="auto"/>
          <w:sz w:val="24"/>
          <w:szCs w:val="24"/>
        </w:rPr>
        <w:t>II</w:t>
      </w:r>
      <w:r w:rsidRPr="004D36CD">
        <w:rPr>
          <w:color w:val="auto"/>
          <w:sz w:val="24"/>
          <w:szCs w:val="24"/>
        </w:rPr>
        <w:fldChar w:fldCharType="end"/>
      </w:r>
      <w:r w:rsidRPr="004D36CD">
        <w:rPr>
          <w:color w:val="auto"/>
          <w:sz w:val="24"/>
          <w:szCs w:val="24"/>
        </w:rPr>
        <w:t>: Validity and Reliability</w:t>
      </w:r>
    </w:p>
    <w:tbl>
      <w:tblPr>
        <w:tblW w:w="10149" w:type="dxa"/>
        <w:tblBorders>
          <w:top w:val="single" w:sz="18" w:space="0" w:color="auto"/>
        </w:tblBorders>
        <w:tblCellMar>
          <w:left w:w="0" w:type="dxa"/>
          <w:right w:w="0" w:type="dxa"/>
        </w:tblCellMar>
        <w:tblLook w:val="0000" w:firstRow="0" w:lastRow="0" w:firstColumn="0" w:lastColumn="0" w:noHBand="0" w:noVBand="0"/>
      </w:tblPr>
      <w:tblGrid>
        <w:gridCol w:w="4609"/>
        <w:gridCol w:w="15"/>
        <w:gridCol w:w="14"/>
        <w:gridCol w:w="13"/>
        <w:gridCol w:w="13"/>
        <w:gridCol w:w="13"/>
        <w:gridCol w:w="13"/>
        <w:gridCol w:w="1680"/>
        <w:gridCol w:w="724"/>
        <w:gridCol w:w="1118"/>
        <w:gridCol w:w="410"/>
        <w:gridCol w:w="767"/>
        <w:gridCol w:w="760"/>
      </w:tblGrid>
      <w:tr w:rsidR="00711665" w:rsidRPr="004D36CD" w14:paraId="385C09A6" w14:textId="77777777" w:rsidTr="0027181E">
        <w:trPr>
          <w:cantSplit/>
          <w:trHeight w:val="85"/>
        </w:trPr>
        <w:tc>
          <w:tcPr>
            <w:tcW w:w="0" w:type="auto"/>
            <w:gridSpan w:val="7"/>
            <w:tcBorders>
              <w:top w:val="single" w:sz="18" w:space="0" w:color="auto"/>
            </w:tcBorders>
            <w:shd w:val="clear" w:color="auto" w:fill="auto"/>
            <w:vAlign w:val="bottom"/>
          </w:tcPr>
          <w:p w14:paraId="69921B6C" w14:textId="77777777" w:rsidR="00CE638E" w:rsidRPr="004D36CD" w:rsidRDefault="00CE638E" w:rsidP="00421206">
            <w:pPr>
              <w:autoSpaceDE w:val="0"/>
              <w:autoSpaceDN w:val="0"/>
              <w:adjustRightInd w:val="0"/>
              <w:jc w:val="both"/>
              <w:rPr>
                <w:b/>
              </w:rPr>
            </w:pPr>
            <w:r w:rsidRPr="004D36CD">
              <w:rPr>
                <w:b/>
              </w:rPr>
              <w:t>Construct or indicator</w:t>
            </w:r>
          </w:p>
        </w:tc>
        <w:tc>
          <w:tcPr>
            <w:tcW w:w="0" w:type="auto"/>
            <w:tcBorders>
              <w:top w:val="single" w:sz="18" w:space="0" w:color="auto"/>
            </w:tcBorders>
            <w:shd w:val="clear" w:color="auto" w:fill="auto"/>
            <w:vAlign w:val="bottom"/>
          </w:tcPr>
          <w:p w14:paraId="2532FAB1" w14:textId="77777777" w:rsidR="00CE638E" w:rsidRPr="004D36CD" w:rsidRDefault="00CE638E" w:rsidP="00421206">
            <w:pPr>
              <w:autoSpaceDE w:val="0"/>
              <w:autoSpaceDN w:val="0"/>
              <w:adjustRightInd w:val="0"/>
              <w:ind w:left="60" w:right="60"/>
              <w:jc w:val="both"/>
            </w:pPr>
            <w:r w:rsidRPr="004D36CD">
              <w:rPr>
                <w:b/>
                <w:bCs/>
              </w:rPr>
              <w:t>Communalities</w:t>
            </w:r>
          </w:p>
        </w:tc>
        <w:tc>
          <w:tcPr>
            <w:tcW w:w="0" w:type="auto"/>
            <w:gridSpan w:val="3"/>
            <w:tcBorders>
              <w:top w:val="single" w:sz="18" w:space="0" w:color="auto"/>
            </w:tcBorders>
            <w:shd w:val="clear" w:color="auto" w:fill="auto"/>
          </w:tcPr>
          <w:p w14:paraId="2FC826D4" w14:textId="77777777" w:rsidR="00CE638E" w:rsidRPr="004D36CD" w:rsidRDefault="00CE638E" w:rsidP="00421206">
            <w:pPr>
              <w:autoSpaceDE w:val="0"/>
              <w:autoSpaceDN w:val="0"/>
              <w:adjustRightInd w:val="0"/>
              <w:ind w:left="60" w:right="60"/>
              <w:jc w:val="both"/>
              <w:rPr>
                <w:b/>
                <w:bCs/>
              </w:rPr>
            </w:pPr>
            <w:r w:rsidRPr="004D36CD">
              <w:rPr>
                <w:b/>
                <w:bCs/>
              </w:rPr>
              <w:t>KMO and Bartlett's Test</w:t>
            </w:r>
          </w:p>
        </w:tc>
        <w:tc>
          <w:tcPr>
            <w:tcW w:w="0" w:type="auto"/>
            <w:gridSpan w:val="2"/>
            <w:tcBorders>
              <w:top w:val="single" w:sz="18" w:space="0" w:color="auto"/>
            </w:tcBorders>
            <w:shd w:val="clear" w:color="auto" w:fill="auto"/>
          </w:tcPr>
          <w:p w14:paraId="2C865448" w14:textId="77777777" w:rsidR="00CE638E" w:rsidRPr="004D36CD" w:rsidRDefault="00CE638E" w:rsidP="00421206">
            <w:pPr>
              <w:autoSpaceDE w:val="0"/>
              <w:autoSpaceDN w:val="0"/>
              <w:adjustRightInd w:val="0"/>
              <w:ind w:left="60" w:right="60"/>
              <w:jc w:val="both"/>
              <w:rPr>
                <w:b/>
                <w:bCs/>
              </w:rPr>
            </w:pPr>
            <w:r w:rsidRPr="004D36CD">
              <w:rPr>
                <w:b/>
              </w:rPr>
              <w:t>Cronbach's Alpha</w:t>
            </w:r>
          </w:p>
        </w:tc>
      </w:tr>
      <w:tr w:rsidR="00711665" w:rsidRPr="004D36CD" w14:paraId="660F5F0B" w14:textId="77777777" w:rsidTr="0027181E">
        <w:trPr>
          <w:cantSplit/>
          <w:trHeight w:val="85"/>
        </w:trPr>
        <w:tc>
          <w:tcPr>
            <w:tcW w:w="0" w:type="auto"/>
            <w:gridSpan w:val="7"/>
            <w:tcBorders>
              <w:top w:val="nil"/>
              <w:bottom w:val="single" w:sz="18" w:space="0" w:color="auto"/>
            </w:tcBorders>
            <w:shd w:val="clear" w:color="auto" w:fill="auto"/>
          </w:tcPr>
          <w:p w14:paraId="3DEB07B0" w14:textId="77777777" w:rsidR="00CE638E" w:rsidRPr="004D36CD" w:rsidRDefault="00CE638E" w:rsidP="00421206">
            <w:pPr>
              <w:autoSpaceDE w:val="0"/>
              <w:autoSpaceDN w:val="0"/>
              <w:adjustRightInd w:val="0"/>
              <w:ind w:left="60" w:right="60"/>
              <w:jc w:val="both"/>
              <w:rPr>
                <w:b/>
              </w:rPr>
            </w:pPr>
          </w:p>
        </w:tc>
        <w:tc>
          <w:tcPr>
            <w:tcW w:w="0" w:type="auto"/>
            <w:tcBorders>
              <w:top w:val="nil"/>
              <w:bottom w:val="single" w:sz="18" w:space="0" w:color="auto"/>
            </w:tcBorders>
            <w:shd w:val="clear" w:color="auto" w:fill="auto"/>
          </w:tcPr>
          <w:p w14:paraId="7C92B15E" w14:textId="77777777" w:rsidR="00CE638E" w:rsidRPr="004D36CD" w:rsidRDefault="00CE638E" w:rsidP="00421206">
            <w:pPr>
              <w:autoSpaceDE w:val="0"/>
              <w:autoSpaceDN w:val="0"/>
              <w:adjustRightInd w:val="0"/>
              <w:ind w:left="60" w:right="60"/>
              <w:jc w:val="both"/>
            </w:pPr>
          </w:p>
        </w:tc>
        <w:tc>
          <w:tcPr>
            <w:tcW w:w="0" w:type="auto"/>
            <w:tcBorders>
              <w:top w:val="nil"/>
              <w:bottom w:val="single" w:sz="18" w:space="0" w:color="auto"/>
            </w:tcBorders>
            <w:shd w:val="clear" w:color="auto" w:fill="auto"/>
          </w:tcPr>
          <w:p w14:paraId="22AB5976" w14:textId="77777777" w:rsidR="00CE638E" w:rsidRPr="004D36CD" w:rsidRDefault="0027181E" w:rsidP="00421206">
            <w:pPr>
              <w:autoSpaceDE w:val="0"/>
              <w:autoSpaceDN w:val="0"/>
              <w:adjustRightInd w:val="0"/>
              <w:ind w:left="60" w:right="60"/>
              <w:jc w:val="both"/>
            </w:pPr>
            <w:r w:rsidRPr="004D36CD">
              <w:t>Λ</w:t>
            </w:r>
          </w:p>
        </w:tc>
        <w:tc>
          <w:tcPr>
            <w:tcW w:w="0" w:type="auto"/>
            <w:tcBorders>
              <w:top w:val="nil"/>
              <w:bottom w:val="single" w:sz="18" w:space="0" w:color="auto"/>
            </w:tcBorders>
            <w:shd w:val="clear" w:color="auto" w:fill="auto"/>
          </w:tcPr>
          <w:p w14:paraId="2293D684" w14:textId="77777777" w:rsidR="00CE638E" w:rsidRPr="004D36CD" w:rsidRDefault="00E31594" w:rsidP="00421206">
            <w:pPr>
              <w:autoSpaceDE w:val="0"/>
              <w:autoSpaceDN w:val="0"/>
              <w:adjustRightInd w:val="0"/>
              <w:ind w:left="60" w:right="60"/>
              <w:jc w:val="both"/>
            </w:pPr>
            <w:r w:rsidRPr="004D36CD">
              <w:t>T</w:t>
            </w:r>
          </w:p>
        </w:tc>
        <w:tc>
          <w:tcPr>
            <w:tcW w:w="0" w:type="auto"/>
            <w:tcBorders>
              <w:top w:val="nil"/>
              <w:bottom w:val="single" w:sz="18" w:space="0" w:color="auto"/>
            </w:tcBorders>
            <w:shd w:val="clear" w:color="auto" w:fill="auto"/>
          </w:tcPr>
          <w:p w14:paraId="1C9946D8" w14:textId="77777777" w:rsidR="00CE638E" w:rsidRPr="004D36CD" w:rsidRDefault="00193A5B" w:rsidP="00421206">
            <w:pPr>
              <w:autoSpaceDE w:val="0"/>
              <w:autoSpaceDN w:val="0"/>
              <w:adjustRightInd w:val="0"/>
              <w:ind w:left="60" w:right="60"/>
              <w:jc w:val="both"/>
            </w:pPr>
            <w:r w:rsidRPr="004D36CD">
              <w:t>D</w:t>
            </w:r>
            <w:r w:rsidR="00CE638E" w:rsidRPr="004D36CD">
              <w:t>f</w:t>
            </w:r>
          </w:p>
        </w:tc>
        <w:tc>
          <w:tcPr>
            <w:tcW w:w="0" w:type="auto"/>
            <w:tcBorders>
              <w:top w:val="nil"/>
              <w:bottom w:val="single" w:sz="18" w:space="0" w:color="auto"/>
            </w:tcBorders>
            <w:shd w:val="clear" w:color="auto" w:fill="auto"/>
          </w:tcPr>
          <w:p w14:paraId="3F3F8B7C" w14:textId="77777777" w:rsidR="00CE638E" w:rsidRPr="004D36CD" w:rsidRDefault="00CE638E" w:rsidP="00421206">
            <w:pPr>
              <w:autoSpaceDE w:val="0"/>
              <w:autoSpaceDN w:val="0"/>
              <w:adjustRightInd w:val="0"/>
              <w:ind w:left="60" w:right="60"/>
              <w:jc w:val="both"/>
            </w:pPr>
            <w:r w:rsidRPr="004D36CD">
              <w:t>ἀ</w:t>
            </w:r>
          </w:p>
        </w:tc>
        <w:tc>
          <w:tcPr>
            <w:tcW w:w="0" w:type="auto"/>
            <w:tcBorders>
              <w:top w:val="nil"/>
              <w:bottom w:val="single" w:sz="18" w:space="0" w:color="auto"/>
            </w:tcBorders>
            <w:shd w:val="clear" w:color="auto" w:fill="auto"/>
          </w:tcPr>
          <w:p w14:paraId="03D6E4AC" w14:textId="77777777" w:rsidR="00CE638E" w:rsidRPr="004D36CD" w:rsidRDefault="00CE638E" w:rsidP="00421206">
            <w:pPr>
              <w:autoSpaceDE w:val="0"/>
              <w:autoSpaceDN w:val="0"/>
              <w:adjustRightInd w:val="0"/>
              <w:ind w:left="60" w:right="60"/>
              <w:jc w:val="both"/>
            </w:pPr>
            <w:r w:rsidRPr="004D36CD">
              <w:t>Items</w:t>
            </w:r>
          </w:p>
        </w:tc>
      </w:tr>
      <w:tr w:rsidR="00711665" w:rsidRPr="004D36CD" w14:paraId="2C32DC7E" w14:textId="77777777" w:rsidTr="0027181E">
        <w:trPr>
          <w:cantSplit/>
          <w:trHeight w:val="85"/>
        </w:trPr>
        <w:tc>
          <w:tcPr>
            <w:tcW w:w="0" w:type="auto"/>
            <w:gridSpan w:val="7"/>
            <w:tcBorders>
              <w:top w:val="single" w:sz="18" w:space="0" w:color="auto"/>
            </w:tcBorders>
            <w:shd w:val="clear" w:color="auto" w:fill="auto"/>
          </w:tcPr>
          <w:p w14:paraId="76BE0A8D" w14:textId="77777777" w:rsidR="00CE638E" w:rsidRPr="004D36CD" w:rsidRDefault="00CE638E" w:rsidP="00421206">
            <w:pPr>
              <w:autoSpaceDE w:val="0"/>
              <w:autoSpaceDN w:val="0"/>
              <w:adjustRightInd w:val="0"/>
              <w:ind w:left="60" w:right="60"/>
              <w:jc w:val="both"/>
              <w:rPr>
                <w:b/>
              </w:rPr>
            </w:pPr>
            <w:r w:rsidRPr="004D36CD">
              <w:rPr>
                <w:b/>
              </w:rPr>
              <w:t>Economic sustainability</w:t>
            </w:r>
          </w:p>
        </w:tc>
        <w:tc>
          <w:tcPr>
            <w:tcW w:w="0" w:type="auto"/>
            <w:tcBorders>
              <w:top w:val="single" w:sz="18" w:space="0" w:color="auto"/>
            </w:tcBorders>
            <w:shd w:val="clear" w:color="auto" w:fill="auto"/>
          </w:tcPr>
          <w:p w14:paraId="73A7B017" w14:textId="77777777" w:rsidR="00CE638E" w:rsidRPr="004D36CD" w:rsidRDefault="00CE638E" w:rsidP="00421206">
            <w:pPr>
              <w:autoSpaceDE w:val="0"/>
              <w:autoSpaceDN w:val="0"/>
              <w:adjustRightInd w:val="0"/>
              <w:ind w:left="60" w:right="60"/>
              <w:jc w:val="both"/>
            </w:pPr>
          </w:p>
        </w:tc>
        <w:tc>
          <w:tcPr>
            <w:tcW w:w="0" w:type="auto"/>
            <w:tcBorders>
              <w:top w:val="single" w:sz="18" w:space="0" w:color="auto"/>
            </w:tcBorders>
            <w:shd w:val="clear" w:color="auto" w:fill="auto"/>
          </w:tcPr>
          <w:p w14:paraId="031B5FB7" w14:textId="77777777" w:rsidR="00CE638E" w:rsidRPr="004D36CD" w:rsidRDefault="00CE638E" w:rsidP="00421206">
            <w:pPr>
              <w:autoSpaceDE w:val="0"/>
              <w:autoSpaceDN w:val="0"/>
              <w:adjustRightInd w:val="0"/>
              <w:ind w:left="60" w:right="60"/>
              <w:jc w:val="both"/>
            </w:pPr>
            <w:r w:rsidRPr="004D36CD">
              <w:t>0.675</w:t>
            </w:r>
          </w:p>
        </w:tc>
        <w:tc>
          <w:tcPr>
            <w:tcW w:w="0" w:type="auto"/>
            <w:tcBorders>
              <w:top w:val="single" w:sz="18" w:space="0" w:color="auto"/>
            </w:tcBorders>
            <w:shd w:val="clear" w:color="auto" w:fill="auto"/>
          </w:tcPr>
          <w:p w14:paraId="4C339E9C" w14:textId="77777777" w:rsidR="00CE638E" w:rsidRPr="004D36CD" w:rsidRDefault="00CE638E" w:rsidP="00421206">
            <w:pPr>
              <w:autoSpaceDE w:val="0"/>
              <w:autoSpaceDN w:val="0"/>
              <w:adjustRightInd w:val="0"/>
              <w:ind w:left="60" w:right="60"/>
              <w:jc w:val="both"/>
            </w:pPr>
            <w:r w:rsidRPr="004D36CD">
              <w:t>247.225</w:t>
            </w:r>
          </w:p>
        </w:tc>
        <w:tc>
          <w:tcPr>
            <w:tcW w:w="0" w:type="auto"/>
            <w:tcBorders>
              <w:top w:val="single" w:sz="18" w:space="0" w:color="auto"/>
            </w:tcBorders>
            <w:shd w:val="clear" w:color="auto" w:fill="auto"/>
          </w:tcPr>
          <w:p w14:paraId="7358AA2D" w14:textId="77777777" w:rsidR="00CE638E" w:rsidRPr="004D36CD" w:rsidRDefault="00CE638E" w:rsidP="00421206">
            <w:pPr>
              <w:autoSpaceDE w:val="0"/>
              <w:autoSpaceDN w:val="0"/>
              <w:adjustRightInd w:val="0"/>
              <w:ind w:left="60" w:right="60"/>
              <w:jc w:val="both"/>
            </w:pPr>
            <w:r w:rsidRPr="004D36CD">
              <w:t>3</w:t>
            </w:r>
          </w:p>
        </w:tc>
        <w:tc>
          <w:tcPr>
            <w:tcW w:w="0" w:type="auto"/>
            <w:tcBorders>
              <w:top w:val="single" w:sz="18" w:space="0" w:color="auto"/>
            </w:tcBorders>
            <w:shd w:val="clear" w:color="auto" w:fill="auto"/>
          </w:tcPr>
          <w:p w14:paraId="2B857995" w14:textId="77777777" w:rsidR="00CE638E" w:rsidRPr="004D36CD" w:rsidRDefault="00CE638E" w:rsidP="00421206">
            <w:pPr>
              <w:autoSpaceDE w:val="0"/>
              <w:autoSpaceDN w:val="0"/>
              <w:adjustRightInd w:val="0"/>
              <w:ind w:left="60" w:right="60"/>
              <w:jc w:val="both"/>
            </w:pPr>
            <w:r w:rsidRPr="004D36CD">
              <w:t>.756</w:t>
            </w:r>
          </w:p>
        </w:tc>
        <w:tc>
          <w:tcPr>
            <w:tcW w:w="0" w:type="auto"/>
            <w:tcBorders>
              <w:top w:val="single" w:sz="18" w:space="0" w:color="auto"/>
            </w:tcBorders>
            <w:shd w:val="clear" w:color="auto" w:fill="auto"/>
          </w:tcPr>
          <w:p w14:paraId="3A961F13" w14:textId="77777777" w:rsidR="00CE638E" w:rsidRPr="004D36CD" w:rsidRDefault="00CE638E" w:rsidP="00421206">
            <w:pPr>
              <w:autoSpaceDE w:val="0"/>
              <w:autoSpaceDN w:val="0"/>
              <w:adjustRightInd w:val="0"/>
              <w:ind w:left="60" w:right="60"/>
              <w:jc w:val="both"/>
            </w:pPr>
            <w:r w:rsidRPr="004D36CD">
              <w:t>3</w:t>
            </w:r>
          </w:p>
        </w:tc>
      </w:tr>
      <w:tr w:rsidR="00711665" w:rsidRPr="004D36CD" w14:paraId="18331F20" w14:textId="77777777" w:rsidTr="0027181E">
        <w:trPr>
          <w:cantSplit/>
          <w:trHeight w:val="85"/>
        </w:trPr>
        <w:tc>
          <w:tcPr>
            <w:tcW w:w="0" w:type="auto"/>
            <w:gridSpan w:val="7"/>
            <w:shd w:val="clear" w:color="auto" w:fill="auto"/>
          </w:tcPr>
          <w:p w14:paraId="36419747" w14:textId="77777777" w:rsidR="00CE638E" w:rsidRPr="004D36CD" w:rsidRDefault="00CE638E" w:rsidP="00421206">
            <w:pPr>
              <w:autoSpaceDE w:val="0"/>
              <w:autoSpaceDN w:val="0"/>
              <w:adjustRightInd w:val="0"/>
              <w:ind w:left="60" w:right="60"/>
              <w:jc w:val="both"/>
            </w:pPr>
            <w:r w:rsidRPr="004D36CD">
              <w:t>I believe the Shrine’s income has increased</w:t>
            </w:r>
          </w:p>
        </w:tc>
        <w:tc>
          <w:tcPr>
            <w:tcW w:w="0" w:type="auto"/>
            <w:shd w:val="clear" w:color="auto" w:fill="auto"/>
          </w:tcPr>
          <w:p w14:paraId="0D555FE7" w14:textId="77777777" w:rsidR="00CE638E" w:rsidRPr="004D36CD" w:rsidRDefault="00CE638E" w:rsidP="00421206">
            <w:pPr>
              <w:autoSpaceDE w:val="0"/>
              <w:autoSpaceDN w:val="0"/>
              <w:adjustRightInd w:val="0"/>
              <w:ind w:left="60" w:right="60"/>
              <w:jc w:val="both"/>
            </w:pPr>
            <w:r w:rsidRPr="004D36CD">
              <w:t>.611</w:t>
            </w:r>
          </w:p>
        </w:tc>
        <w:tc>
          <w:tcPr>
            <w:tcW w:w="0" w:type="auto"/>
            <w:shd w:val="clear" w:color="auto" w:fill="auto"/>
          </w:tcPr>
          <w:p w14:paraId="1F4CE3F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3D2DD7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B86EA6F"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1DC73BF"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15154E8" w14:textId="77777777" w:rsidR="00CE638E" w:rsidRPr="004D36CD" w:rsidRDefault="00CE638E" w:rsidP="00421206">
            <w:pPr>
              <w:autoSpaceDE w:val="0"/>
              <w:autoSpaceDN w:val="0"/>
              <w:adjustRightInd w:val="0"/>
              <w:ind w:left="60" w:right="60"/>
              <w:jc w:val="both"/>
            </w:pPr>
          </w:p>
        </w:tc>
      </w:tr>
      <w:tr w:rsidR="00711665" w:rsidRPr="004D36CD" w14:paraId="6947A2AB" w14:textId="77777777" w:rsidTr="0027181E">
        <w:trPr>
          <w:cantSplit/>
          <w:trHeight w:val="85"/>
        </w:trPr>
        <w:tc>
          <w:tcPr>
            <w:tcW w:w="0" w:type="auto"/>
            <w:gridSpan w:val="7"/>
            <w:shd w:val="clear" w:color="auto" w:fill="auto"/>
          </w:tcPr>
          <w:p w14:paraId="7C3DD61A" w14:textId="77777777" w:rsidR="00CE638E" w:rsidRPr="004D36CD" w:rsidRDefault="00CE638E" w:rsidP="00421206">
            <w:pPr>
              <w:autoSpaceDE w:val="0"/>
              <w:autoSpaceDN w:val="0"/>
              <w:adjustRightInd w:val="0"/>
              <w:ind w:left="60" w:right="60"/>
              <w:jc w:val="both"/>
            </w:pPr>
            <w:r w:rsidRPr="004D36CD">
              <w:t>I think the Shrine attracts a large number of visitors</w:t>
            </w:r>
          </w:p>
        </w:tc>
        <w:tc>
          <w:tcPr>
            <w:tcW w:w="0" w:type="auto"/>
            <w:shd w:val="clear" w:color="auto" w:fill="auto"/>
          </w:tcPr>
          <w:p w14:paraId="6B4BAE96" w14:textId="77777777" w:rsidR="00CE638E" w:rsidRPr="004D36CD" w:rsidRDefault="00CE638E" w:rsidP="00421206">
            <w:pPr>
              <w:autoSpaceDE w:val="0"/>
              <w:autoSpaceDN w:val="0"/>
              <w:adjustRightInd w:val="0"/>
              <w:ind w:left="60" w:right="60"/>
              <w:jc w:val="both"/>
            </w:pPr>
            <w:r w:rsidRPr="004D36CD">
              <w:t>.755</w:t>
            </w:r>
          </w:p>
        </w:tc>
        <w:tc>
          <w:tcPr>
            <w:tcW w:w="0" w:type="auto"/>
            <w:shd w:val="clear" w:color="auto" w:fill="auto"/>
          </w:tcPr>
          <w:p w14:paraId="5175962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70EDC32"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022253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8FA4130"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3A3AD98" w14:textId="77777777" w:rsidR="00CE638E" w:rsidRPr="004D36CD" w:rsidRDefault="00CE638E" w:rsidP="00421206">
            <w:pPr>
              <w:autoSpaceDE w:val="0"/>
              <w:autoSpaceDN w:val="0"/>
              <w:adjustRightInd w:val="0"/>
              <w:ind w:left="60" w:right="60"/>
              <w:jc w:val="both"/>
            </w:pPr>
          </w:p>
        </w:tc>
      </w:tr>
      <w:tr w:rsidR="00711665" w:rsidRPr="004D36CD" w14:paraId="1989039D" w14:textId="77777777" w:rsidTr="0027181E">
        <w:trPr>
          <w:cantSplit/>
          <w:trHeight w:val="85"/>
        </w:trPr>
        <w:tc>
          <w:tcPr>
            <w:tcW w:w="0" w:type="auto"/>
            <w:gridSpan w:val="7"/>
            <w:shd w:val="clear" w:color="auto" w:fill="auto"/>
          </w:tcPr>
          <w:p w14:paraId="7C385D19" w14:textId="77777777" w:rsidR="00CE638E" w:rsidRPr="004D36CD" w:rsidRDefault="00CE638E" w:rsidP="00421206">
            <w:pPr>
              <w:autoSpaceDE w:val="0"/>
              <w:autoSpaceDN w:val="0"/>
              <w:adjustRightInd w:val="0"/>
              <w:ind w:left="60" w:right="60"/>
              <w:jc w:val="both"/>
            </w:pPr>
            <w:r w:rsidRPr="004D36CD">
              <w:t>I think the Shrine has a positive reputation.</w:t>
            </w:r>
          </w:p>
        </w:tc>
        <w:tc>
          <w:tcPr>
            <w:tcW w:w="0" w:type="auto"/>
            <w:shd w:val="clear" w:color="auto" w:fill="auto"/>
          </w:tcPr>
          <w:p w14:paraId="19588644" w14:textId="77777777" w:rsidR="00CE638E" w:rsidRPr="004D36CD" w:rsidRDefault="00CE638E" w:rsidP="00421206">
            <w:pPr>
              <w:autoSpaceDE w:val="0"/>
              <w:autoSpaceDN w:val="0"/>
              <w:adjustRightInd w:val="0"/>
              <w:ind w:left="60" w:right="60"/>
              <w:jc w:val="both"/>
            </w:pPr>
            <w:r w:rsidRPr="004D36CD">
              <w:t>.688</w:t>
            </w:r>
          </w:p>
        </w:tc>
        <w:tc>
          <w:tcPr>
            <w:tcW w:w="0" w:type="auto"/>
            <w:shd w:val="clear" w:color="auto" w:fill="auto"/>
          </w:tcPr>
          <w:p w14:paraId="74238DAE"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2FF482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67F77B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31FFA1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CC981E5" w14:textId="77777777" w:rsidR="00CE638E" w:rsidRPr="004D36CD" w:rsidRDefault="00CE638E" w:rsidP="00421206">
            <w:pPr>
              <w:autoSpaceDE w:val="0"/>
              <w:autoSpaceDN w:val="0"/>
              <w:adjustRightInd w:val="0"/>
              <w:ind w:left="60" w:right="60"/>
              <w:jc w:val="both"/>
            </w:pPr>
          </w:p>
        </w:tc>
      </w:tr>
      <w:tr w:rsidR="00711665" w:rsidRPr="004D36CD" w14:paraId="41645B20" w14:textId="77777777" w:rsidTr="0027181E">
        <w:trPr>
          <w:cantSplit/>
          <w:trHeight w:val="85"/>
        </w:trPr>
        <w:tc>
          <w:tcPr>
            <w:tcW w:w="0" w:type="auto"/>
            <w:gridSpan w:val="7"/>
            <w:shd w:val="clear" w:color="auto" w:fill="auto"/>
          </w:tcPr>
          <w:p w14:paraId="385C5436" w14:textId="77777777" w:rsidR="00CE638E" w:rsidRPr="004D36CD" w:rsidRDefault="00CE638E" w:rsidP="00421206">
            <w:pPr>
              <w:autoSpaceDE w:val="0"/>
              <w:autoSpaceDN w:val="0"/>
              <w:adjustRightInd w:val="0"/>
              <w:ind w:left="60" w:right="60"/>
              <w:jc w:val="both"/>
              <w:rPr>
                <w:b/>
              </w:rPr>
            </w:pPr>
            <w:r w:rsidRPr="004D36CD">
              <w:rPr>
                <w:b/>
              </w:rPr>
              <w:t>Environmental sustainability</w:t>
            </w:r>
          </w:p>
        </w:tc>
        <w:tc>
          <w:tcPr>
            <w:tcW w:w="0" w:type="auto"/>
            <w:shd w:val="clear" w:color="auto" w:fill="auto"/>
          </w:tcPr>
          <w:p w14:paraId="49175B9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02227CC" w14:textId="77777777" w:rsidR="00CE638E" w:rsidRPr="004D36CD" w:rsidRDefault="00CE638E" w:rsidP="00421206">
            <w:pPr>
              <w:autoSpaceDE w:val="0"/>
              <w:autoSpaceDN w:val="0"/>
              <w:adjustRightInd w:val="0"/>
              <w:ind w:left="60" w:right="60"/>
              <w:jc w:val="both"/>
            </w:pPr>
            <w:r w:rsidRPr="004D36CD">
              <w:t>.740</w:t>
            </w:r>
          </w:p>
        </w:tc>
        <w:tc>
          <w:tcPr>
            <w:tcW w:w="0" w:type="auto"/>
            <w:shd w:val="clear" w:color="auto" w:fill="auto"/>
          </w:tcPr>
          <w:p w14:paraId="595D7275" w14:textId="77777777" w:rsidR="00CE638E" w:rsidRPr="004D36CD" w:rsidRDefault="00CE638E" w:rsidP="00421206">
            <w:pPr>
              <w:autoSpaceDE w:val="0"/>
              <w:autoSpaceDN w:val="0"/>
              <w:adjustRightInd w:val="0"/>
              <w:ind w:left="60" w:right="60"/>
              <w:jc w:val="both"/>
            </w:pPr>
            <w:r w:rsidRPr="004D36CD">
              <w:t>451.945</w:t>
            </w:r>
          </w:p>
        </w:tc>
        <w:tc>
          <w:tcPr>
            <w:tcW w:w="0" w:type="auto"/>
            <w:shd w:val="clear" w:color="auto" w:fill="auto"/>
          </w:tcPr>
          <w:p w14:paraId="70FCD8EE" w14:textId="77777777" w:rsidR="00CE638E" w:rsidRPr="004D36CD" w:rsidRDefault="00CE638E" w:rsidP="00421206">
            <w:pPr>
              <w:autoSpaceDE w:val="0"/>
              <w:autoSpaceDN w:val="0"/>
              <w:adjustRightInd w:val="0"/>
              <w:ind w:left="60" w:right="60"/>
              <w:jc w:val="both"/>
            </w:pPr>
            <w:r w:rsidRPr="004D36CD">
              <w:t>3</w:t>
            </w:r>
          </w:p>
        </w:tc>
        <w:tc>
          <w:tcPr>
            <w:tcW w:w="0" w:type="auto"/>
            <w:shd w:val="clear" w:color="auto" w:fill="auto"/>
          </w:tcPr>
          <w:p w14:paraId="2F1B07EA" w14:textId="77777777" w:rsidR="00CE638E" w:rsidRPr="004D36CD" w:rsidRDefault="00CE638E" w:rsidP="00421206">
            <w:pPr>
              <w:autoSpaceDE w:val="0"/>
              <w:autoSpaceDN w:val="0"/>
              <w:adjustRightInd w:val="0"/>
              <w:ind w:left="60" w:right="60"/>
              <w:jc w:val="both"/>
            </w:pPr>
            <w:r w:rsidRPr="004D36CD">
              <w:t>0.871</w:t>
            </w:r>
          </w:p>
        </w:tc>
        <w:tc>
          <w:tcPr>
            <w:tcW w:w="0" w:type="auto"/>
            <w:shd w:val="clear" w:color="auto" w:fill="auto"/>
          </w:tcPr>
          <w:p w14:paraId="3B0B73C0" w14:textId="77777777" w:rsidR="00CE638E" w:rsidRPr="004D36CD" w:rsidRDefault="00CE638E" w:rsidP="00421206">
            <w:pPr>
              <w:autoSpaceDE w:val="0"/>
              <w:autoSpaceDN w:val="0"/>
              <w:adjustRightInd w:val="0"/>
              <w:ind w:left="60" w:right="60"/>
              <w:jc w:val="both"/>
            </w:pPr>
            <w:r w:rsidRPr="004D36CD">
              <w:t>3</w:t>
            </w:r>
          </w:p>
        </w:tc>
      </w:tr>
      <w:tr w:rsidR="00711665" w:rsidRPr="004D36CD" w14:paraId="28B85A53" w14:textId="77777777" w:rsidTr="0027181E">
        <w:trPr>
          <w:cantSplit/>
          <w:trHeight w:val="85"/>
        </w:trPr>
        <w:tc>
          <w:tcPr>
            <w:tcW w:w="0" w:type="auto"/>
            <w:gridSpan w:val="7"/>
            <w:shd w:val="clear" w:color="auto" w:fill="auto"/>
          </w:tcPr>
          <w:p w14:paraId="4208B450" w14:textId="77777777" w:rsidR="00CE638E" w:rsidRPr="004D36CD" w:rsidRDefault="00CE638E" w:rsidP="00421206">
            <w:pPr>
              <w:autoSpaceDE w:val="0"/>
              <w:autoSpaceDN w:val="0"/>
              <w:adjustRightInd w:val="0"/>
              <w:ind w:left="60" w:right="60"/>
              <w:jc w:val="both"/>
            </w:pPr>
            <w:r w:rsidRPr="004D36CD">
              <w:t>I think the Shrine has promoted the protection of the natural environment and wildlife</w:t>
            </w:r>
          </w:p>
        </w:tc>
        <w:tc>
          <w:tcPr>
            <w:tcW w:w="0" w:type="auto"/>
            <w:shd w:val="clear" w:color="auto" w:fill="auto"/>
          </w:tcPr>
          <w:p w14:paraId="62FA4B29" w14:textId="77777777" w:rsidR="00CE638E" w:rsidRPr="004D36CD" w:rsidRDefault="00CE638E" w:rsidP="00421206">
            <w:pPr>
              <w:autoSpaceDE w:val="0"/>
              <w:autoSpaceDN w:val="0"/>
              <w:adjustRightInd w:val="0"/>
              <w:ind w:left="60" w:right="60"/>
              <w:jc w:val="both"/>
            </w:pPr>
            <w:r w:rsidRPr="004D36CD">
              <w:t>.808</w:t>
            </w:r>
          </w:p>
        </w:tc>
        <w:tc>
          <w:tcPr>
            <w:tcW w:w="0" w:type="auto"/>
            <w:shd w:val="clear" w:color="auto" w:fill="auto"/>
          </w:tcPr>
          <w:p w14:paraId="37224587"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8D2198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F29D61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307E55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0F6D78F" w14:textId="77777777" w:rsidR="00CE638E" w:rsidRPr="004D36CD" w:rsidRDefault="00CE638E" w:rsidP="00421206">
            <w:pPr>
              <w:autoSpaceDE w:val="0"/>
              <w:autoSpaceDN w:val="0"/>
              <w:adjustRightInd w:val="0"/>
              <w:ind w:left="60" w:right="60"/>
              <w:jc w:val="both"/>
            </w:pPr>
          </w:p>
        </w:tc>
      </w:tr>
      <w:tr w:rsidR="00711665" w:rsidRPr="004D36CD" w14:paraId="2A93E663" w14:textId="77777777" w:rsidTr="0027181E">
        <w:trPr>
          <w:cantSplit/>
          <w:trHeight w:val="85"/>
        </w:trPr>
        <w:tc>
          <w:tcPr>
            <w:tcW w:w="0" w:type="auto"/>
            <w:gridSpan w:val="7"/>
            <w:shd w:val="clear" w:color="auto" w:fill="auto"/>
          </w:tcPr>
          <w:p w14:paraId="436DDFAB" w14:textId="77777777" w:rsidR="00CE638E" w:rsidRPr="004D36CD" w:rsidRDefault="00CE638E" w:rsidP="00421206">
            <w:pPr>
              <w:autoSpaceDE w:val="0"/>
              <w:autoSpaceDN w:val="0"/>
              <w:adjustRightInd w:val="0"/>
              <w:ind w:left="60" w:right="60"/>
              <w:jc w:val="both"/>
            </w:pPr>
            <w:r w:rsidRPr="004D36CD">
              <w:t>I believe the Shrine has promoted the protection of local community biodiversity</w:t>
            </w:r>
          </w:p>
        </w:tc>
        <w:tc>
          <w:tcPr>
            <w:tcW w:w="0" w:type="auto"/>
            <w:shd w:val="clear" w:color="auto" w:fill="auto"/>
          </w:tcPr>
          <w:p w14:paraId="692A81D4" w14:textId="77777777" w:rsidR="00CE638E" w:rsidRPr="004D36CD" w:rsidRDefault="00CE638E" w:rsidP="00421206">
            <w:pPr>
              <w:autoSpaceDE w:val="0"/>
              <w:autoSpaceDN w:val="0"/>
              <w:adjustRightInd w:val="0"/>
              <w:ind w:left="60" w:right="60"/>
              <w:jc w:val="both"/>
            </w:pPr>
            <w:r w:rsidRPr="004D36CD">
              <w:t>.794</w:t>
            </w:r>
          </w:p>
        </w:tc>
        <w:tc>
          <w:tcPr>
            <w:tcW w:w="0" w:type="auto"/>
            <w:shd w:val="clear" w:color="auto" w:fill="auto"/>
          </w:tcPr>
          <w:p w14:paraId="1EC392A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FDD2AEA"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2C4399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CE1FC84"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4A149AB" w14:textId="77777777" w:rsidR="00CE638E" w:rsidRPr="004D36CD" w:rsidRDefault="00CE638E" w:rsidP="00421206">
            <w:pPr>
              <w:autoSpaceDE w:val="0"/>
              <w:autoSpaceDN w:val="0"/>
              <w:adjustRightInd w:val="0"/>
              <w:ind w:left="60" w:right="60"/>
              <w:jc w:val="both"/>
            </w:pPr>
          </w:p>
        </w:tc>
      </w:tr>
      <w:tr w:rsidR="00711665" w:rsidRPr="004D36CD" w14:paraId="4AC01F51" w14:textId="77777777" w:rsidTr="0027181E">
        <w:trPr>
          <w:cantSplit/>
          <w:trHeight w:val="85"/>
        </w:trPr>
        <w:tc>
          <w:tcPr>
            <w:tcW w:w="0" w:type="auto"/>
            <w:gridSpan w:val="7"/>
            <w:shd w:val="clear" w:color="auto" w:fill="auto"/>
          </w:tcPr>
          <w:p w14:paraId="06FA1F76" w14:textId="77777777" w:rsidR="00CE638E" w:rsidRPr="004D36CD" w:rsidRDefault="00CE638E" w:rsidP="00421206">
            <w:pPr>
              <w:autoSpaceDE w:val="0"/>
              <w:autoSpaceDN w:val="0"/>
              <w:adjustRightInd w:val="0"/>
              <w:ind w:left="60" w:right="60"/>
              <w:jc w:val="both"/>
            </w:pPr>
            <w:r w:rsidRPr="004D36CD">
              <w:t>I think the Shrine has helped in creating environmental awareness among local residents.</w:t>
            </w:r>
          </w:p>
        </w:tc>
        <w:tc>
          <w:tcPr>
            <w:tcW w:w="0" w:type="auto"/>
            <w:shd w:val="clear" w:color="auto" w:fill="auto"/>
          </w:tcPr>
          <w:p w14:paraId="4495ADE3" w14:textId="77777777" w:rsidR="00CE638E" w:rsidRPr="004D36CD" w:rsidRDefault="00CE638E" w:rsidP="00421206">
            <w:pPr>
              <w:autoSpaceDE w:val="0"/>
              <w:autoSpaceDN w:val="0"/>
              <w:adjustRightInd w:val="0"/>
              <w:ind w:left="60" w:right="60"/>
              <w:jc w:val="both"/>
            </w:pPr>
            <w:r w:rsidRPr="004D36CD">
              <w:t>.784</w:t>
            </w:r>
          </w:p>
        </w:tc>
        <w:tc>
          <w:tcPr>
            <w:tcW w:w="0" w:type="auto"/>
            <w:shd w:val="clear" w:color="auto" w:fill="auto"/>
          </w:tcPr>
          <w:p w14:paraId="3D3CA3E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A687E80"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5C9ED6E"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EA69B9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8AC72E2" w14:textId="77777777" w:rsidR="00CE638E" w:rsidRPr="004D36CD" w:rsidRDefault="00CE638E" w:rsidP="00421206">
            <w:pPr>
              <w:autoSpaceDE w:val="0"/>
              <w:autoSpaceDN w:val="0"/>
              <w:adjustRightInd w:val="0"/>
              <w:ind w:left="60" w:right="60"/>
              <w:jc w:val="both"/>
            </w:pPr>
          </w:p>
        </w:tc>
      </w:tr>
      <w:tr w:rsidR="00711665" w:rsidRPr="004D36CD" w14:paraId="34990A25" w14:textId="77777777" w:rsidTr="0027181E">
        <w:trPr>
          <w:cantSplit/>
          <w:trHeight w:val="85"/>
        </w:trPr>
        <w:tc>
          <w:tcPr>
            <w:tcW w:w="0" w:type="auto"/>
            <w:gridSpan w:val="7"/>
            <w:shd w:val="clear" w:color="auto" w:fill="auto"/>
          </w:tcPr>
          <w:p w14:paraId="477E50C0" w14:textId="77777777" w:rsidR="00CE638E" w:rsidRPr="004D36CD" w:rsidRDefault="00CE638E" w:rsidP="00421206">
            <w:pPr>
              <w:jc w:val="both"/>
              <w:rPr>
                <w:b/>
              </w:rPr>
            </w:pPr>
            <w:r w:rsidRPr="004D36CD">
              <w:rPr>
                <w:b/>
              </w:rPr>
              <w:t>Cultural sustainability</w:t>
            </w:r>
          </w:p>
        </w:tc>
        <w:tc>
          <w:tcPr>
            <w:tcW w:w="0" w:type="auto"/>
            <w:shd w:val="clear" w:color="auto" w:fill="auto"/>
          </w:tcPr>
          <w:p w14:paraId="53ECA5E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8A63636" w14:textId="77777777" w:rsidR="00CE638E" w:rsidRPr="004D36CD" w:rsidRDefault="00CE638E" w:rsidP="00421206">
            <w:pPr>
              <w:autoSpaceDE w:val="0"/>
              <w:autoSpaceDN w:val="0"/>
              <w:adjustRightInd w:val="0"/>
              <w:ind w:left="60" w:right="60"/>
              <w:jc w:val="both"/>
            </w:pPr>
            <w:r w:rsidRPr="004D36CD">
              <w:t>0.709</w:t>
            </w:r>
          </w:p>
        </w:tc>
        <w:tc>
          <w:tcPr>
            <w:tcW w:w="0" w:type="auto"/>
            <w:shd w:val="clear" w:color="auto" w:fill="auto"/>
          </w:tcPr>
          <w:p w14:paraId="5B7A8989" w14:textId="77777777" w:rsidR="00CE638E" w:rsidRPr="004D36CD" w:rsidRDefault="00CE638E" w:rsidP="00421206">
            <w:pPr>
              <w:autoSpaceDE w:val="0"/>
              <w:autoSpaceDN w:val="0"/>
              <w:adjustRightInd w:val="0"/>
              <w:ind w:left="60" w:right="60"/>
              <w:jc w:val="both"/>
            </w:pPr>
            <w:r w:rsidRPr="004D36CD">
              <w:t>281.687</w:t>
            </w:r>
          </w:p>
        </w:tc>
        <w:tc>
          <w:tcPr>
            <w:tcW w:w="0" w:type="auto"/>
            <w:shd w:val="clear" w:color="auto" w:fill="auto"/>
          </w:tcPr>
          <w:p w14:paraId="06FB3765" w14:textId="77777777" w:rsidR="00CE638E" w:rsidRPr="004D36CD" w:rsidRDefault="00CE638E" w:rsidP="00421206">
            <w:pPr>
              <w:autoSpaceDE w:val="0"/>
              <w:autoSpaceDN w:val="0"/>
              <w:adjustRightInd w:val="0"/>
              <w:ind w:left="60" w:right="60"/>
              <w:jc w:val="both"/>
            </w:pPr>
            <w:r w:rsidRPr="004D36CD">
              <w:t>3</w:t>
            </w:r>
          </w:p>
        </w:tc>
        <w:tc>
          <w:tcPr>
            <w:tcW w:w="0" w:type="auto"/>
            <w:shd w:val="clear" w:color="auto" w:fill="auto"/>
          </w:tcPr>
          <w:p w14:paraId="6E88E35F" w14:textId="77777777" w:rsidR="00CE638E" w:rsidRPr="004D36CD" w:rsidRDefault="00CE638E" w:rsidP="00421206">
            <w:pPr>
              <w:autoSpaceDE w:val="0"/>
              <w:autoSpaceDN w:val="0"/>
              <w:adjustRightInd w:val="0"/>
              <w:ind w:left="60" w:right="60"/>
              <w:jc w:val="both"/>
            </w:pPr>
            <w:r w:rsidRPr="004D36CD">
              <w:t>0.798</w:t>
            </w:r>
          </w:p>
        </w:tc>
        <w:tc>
          <w:tcPr>
            <w:tcW w:w="0" w:type="auto"/>
            <w:shd w:val="clear" w:color="auto" w:fill="auto"/>
          </w:tcPr>
          <w:p w14:paraId="1487B0DF" w14:textId="77777777" w:rsidR="00CE638E" w:rsidRPr="004D36CD" w:rsidRDefault="00CE638E" w:rsidP="00421206">
            <w:pPr>
              <w:autoSpaceDE w:val="0"/>
              <w:autoSpaceDN w:val="0"/>
              <w:adjustRightInd w:val="0"/>
              <w:ind w:left="60" w:right="60"/>
              <w:jc w:val="both"/>
            </w:pPr>
            <w:r w:rsidRPr="004D36CD">
              <w:t>3</w:t>
            </w:r>
          </w:p>
        </w:tc>
      </w:tr>
      <w:tr w:rsidR="00711665" w:rsidRPr="004D36CD" w14:paraId="0B34961F" w14:textId="77777777" w:rsidTr="0027181E">
        <w:trPr>
          <w:cantSplit/>
          <w:trHeight w:val="85"/>
        </w:trPr>
        <w:tc>
          <w:tcPr>
            <w:tcW w:w="0" w:type="auto"/>
            <w:gridSpan w:val="7"/>
            <w:shd w:val="clear" w:color="auto" w:fill="auto"/>
          </w:tcPr>
          <w:p w14:paraId="6E26EA95" w14:textId="77777777" w:rsidR="00CE638E" w:rsidRPr="004D36CD" w:rsidRDefault="00CE638E" w:rsidP="00421206">
            <w:pPr>
              <w:ind w:left="60" w:right="60"/>
              <w:jc w:val="both"/>
            </w:pPr>
            <w:r w:rsidRPr="004D36CD">
              <w:t>The shrine has promoted the dissemination and preservation of local community culture</w:t>
            </w:r>
          </w:p>
        </w:tc>
        <w:tc>
          <w:tcPr>
            <w:tcW w:w="0" w:type="auto"/>
            <w:shd w:val="clear" w:color="auto" w:fill="auto"/>
          </w:tcPr>
          <w:p w14:paraId="6602385C" w14:textId="77777777" w:rsidR="00CE638E" w:rsidRPr="004D36CD" w:rsidRDefault="00CE638E" w:rsidP="00421206">
            <w:pPr>
              <w:ind w:left="60" w:right="60"/>
              <w:jc w:val="both"/>
            </w:pPr>
            <w:r w:rsidRPr="004D36CD">
              <w:t>.710</w:t>
            </w:r>
          </w:p>
        </w:tc>
        <w:tc>
          <w:tcPr>
            <w:tcW w:w="0" w:type="auto"/>
            <w:shd w:val="clear" w:color="auto" w:fill="auto"/>
          </w:tcPr>
          <w:p w14:paraId="7E39005A"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BCF8237"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2C36C3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E1A898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B1A4E25" w14:textId="77777777" w:rsidR="00CE638E" w:rsidRPr="004D36CD" w:rsidRDefault="00CE638E" w:rsidP="00421206">
            <w:pPr>
              <w:autoSpaceDE w:val="0"/>
              <w:autoSpaceDN w:val="0"/>
              <w:adjustRightInd w:val="0"/>
              <w:ind w:left="60" w:right="60"/>
              <w:jc w:val="both"/>
            </w:pPr>
          </w:p>
        </w:tc>
      </w:tr>
      <w:tr w:rsidR="00711665" w:rsidRPr="004D36CD" w14:paraId="4EF0BDC7" w14:textId="77777777" w:rsidTr="0027181E">
        <w:trPr>
          <w:cantSplit/>
          <w:trHeight w:val="85"/>
        </w:trPr>
        <w:tc>
          <w:tcPr>
            <w:tcW w:w="0" w:type="auto"/>
            <w:gridSpan w:val="7"/>
            <w:shd w:val="clear" w:color="auto" w:fill="auto"/>
          </w:tcPr>
          <w:p w14:paraId="7B6FCAF8" w14:textId="77777777" w:rsidR="00CE638E" w:rsidRPr="004D36CD" w:rsidRDefault="00CE638E" w:rsidP="00421206">
            <w:pPr>
              <w:ind w:left="60" w:right="60"/>
              <w:jc w:val="both"/>
            </w:pPr>
            <w:r w:rsidRPr="004D36CD">
              <w:t>The shrine has promoted cultural exchanges between the visitor and the local community.</w:t>
            </w:r>
          </w:p>
        </w:tc>
        <w:tc>
          <w:tcPr>
            <w:tcW w:w="0" w:type="auto"/>
            <w:shd w:val="clear" w:color="auto" w:fill="auto"/>
          </w:tcPr>
          <w:p w14:paraId="0ACA96A4" w14:textId="77777777" w:rsidR="00CE638E" w:rsidRPr="004D36CD" w:rsidRDefault="00CE638E" w:rsidP="00421206">
            <w:pPr>
              <w:ind w:left="60" w:right="60"/>
              <w:jc w:val="both"/>
            </w:pPr>
            <w:r w:rsidRPr="004D36CD">
              <w:t>.735</w:t>
            </w:r>
          </w:p>
        </w:tc>
        <w:tc>
          <w:tcPr>
            <w:tcW w:w="0" w:type="auto"/>
            <w:shd w:val="clear" w:color="auto" w:fill="auto"/>
          </w:tcPr>
          <w:p w14:paraId="1901BF8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31CC55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1CAFEF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3A3D5F1"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F536FB1" w14:textId="77777777" w:rsidR="00CE638E" w:rsidRPr="004D36CD" w:rsidRDefault="00CE638E" w:rsidP="00421206">
            <w:pPr>
              <w:autoSpaceDE w:val="0"/>
              <w:autoSpaceDN w:val="0"/>
              <w:adjustRightInd w:val="0"/>
              <w:ind w:left="60" w:right="60"/>
              <w:jc w:val="both"/>
            </w:pPr>
          </w:p>
        </w:tc>
      </w:tr>
      <w:tr w:rsidR="00711665" w:rsidRPr="004D36CD" w14:paraId="519D4581" w14:textId="77777777" w:rsidTr="0027181E">
        <w:trPr>
          <w:cantSplit/>
          <w:trHeight w:val="85"/>
        </w:trPr>
        <w:tc>
          <w:tcPr>
            <w:tcW w:w="0" w:type="auto"/>
            <w:gridSpan w:val="7"/>
            <w:shd w:val="clear" w:color="auto" w:fill="auto"/>
          </w:tcPr>
          <w:p w14:paraId="04AD6B64" w14:textId="77777777" w:rsidR="00CE638E" w:rsidRPr="004D36CD" w:rsidRDefault="00CE638E" w:rsidP="00421206">
            <w:pPr>
              <w:ind w:left="60" w:right="60"/>
              <w:jc w:val="both"/>
            </w:pPr>
            <w:r w:rsidRPr="004D36CD">
              <w:t>The Shrine helps generates a greater sense of pride and belonging among the local residents</w:t>
            </w:r>
          </w:p>
        </w:tc>
        <w:tc>
          <w:tcPr>
            <w:tcW w:w="0" w:type="auto"/>
            <w:shd w:val="clear" w:color="auto" w:fill="auto"/>
          </w:tcPr>
          <w:p w14:paraId="0BFD849E" w14:textId="77777777" w:rsidR="00CE638E" w:rsidRPr="004D36CD" w:rsidRDefault="00CE638E" w:rsidP="00421206">
            <w:pPr>
              <w:ind w:left="60" w:right="60"/>
              <w:jc w:val="both"/>
            </w:pPr>
            <w:r w:rsidRPr="004D36CD">
              <w:t>.695</w:t>
            </w:r>
          </w:p>
        </w:tc>
        <w:tc>
          <w:tcPr>
            <w:tcW w:w="0" w:type="auto"/>
            <w:shd w:val="clear" w:color="auto" w:fill="auto"/>
          </w:tcPr>
          <w:p w14:paraId="17D55819"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EA1817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4F15A0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A185CB1"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3A8E671" w14:textId="77777777" w:rsidR="00CE638E" w:rsidRPr="004D36CD" w:rsidRDefault="00CE638E" w:rsidP="00421206">
            <w:pPr>
              <w:autoSpaceDE w:val="0"/>
              <w:autoSpaceDN w:val="0"/>
              <w:adjustRightInd w:val="0"/>
              <w:ind w:left="60" w:right="60"/>
              <w:jc w:val="both"/>
            </w:pPr>
          </w:p>
        </w:tc>
      </w:tr>
      <w:tr w:rsidR="00711665" w:rsidRPr="004D36CD" w14:paraId="406288B8" w14:textId="77777777" w:rsidTr="0027181E">
        <w:trPr>
          <w:cantSplit/>
          <w:trHeight w:val="85"/>
        </w:trPr>
        <w:tc>
          <w:tcPr>
            <w:tcW w:w="0" w:type="auto"/>
            <w:gridSpan w:val="7"/>
            <w:shd w:val="clear" w:color="auto" w:fill="auto"/>
          </w:tcPr>
          <w:p w14:paraId="19805882" w14:textId="77777777" w:rsidR="00CE638E" w:rsidRPr="004D36CD" w:rsidRDefault="00CE638E" w:rsidP="00421206">
            <w:pPr>
              <w:ind w:right="60"/>
              <w:jc w:val="both"/>
              <w:rPr>
                <w:b/>
              </w:rPr>
            </w:pPr>
            <w:r w:rsidRPr="004D36CD">
              <w:rPr>
                <w:b/>
              </w:rPr>
              <w:t>Social sustainability</w:t>
            </w:r>
          </w:p>
        </w:tc>
        <w:tc>
          <w:tcPr>
            <w:tcW w:w="0" w:type="auto"/>
            <w:shd w:val="clear" w:color="auto" w:fill="auto"/>
          </w:tcPr>
          <w:p w14:paraId="6BD02341" w14:textId="77777777" w:rsidR="00CE638E" w:rsidRPr="004D36CD" w:rsidRDefault="00CE638E" w:rsidP="00421206">
            <w:pPr>
              <w:ind w:left="60" w:right="60"/>
              <w:jc w:val="both"/>
            </w:pPr>
          </w:p>
        </w:tc>
        <w:tc>
          <w:tcPr>
            <w:tcW w:w="0" w:type="auto"/>
            <w:shd w:val="clear" w:color="auto" w:fill="auto"/>
          </w:tcPr>
          <w:p w14:paraId="2AE55F03" w14:textId="77777777" w:rsidR="00CE638E" w:rsidRPr="004D36CD" w:rsidRDefault="00CE638E" w:rsidP="00421206">
            <w:pPr>
              <w:autoSpaceDE w:val="0"/>
              <w:autoSpaceDN w:val="0"/>
              <w:adjustRightInd w:val="0"/>
              <w:ind w:left="60" w:right="60"/>
              <w:jc w:val="both"/>
            </w:pPr>
            <w:r w:rsidRPr="004D36CD">
              <w:t>0.669</w:t>
            </w:r>
          </w:p>
        </w:tc>
        <w:tc>
          <w:tcPr>
            <w:tcW w:w="0" w:type="auto"/>
            <w:shd w:val="clear" w:color="auto" w:fill="auto"/>
          </w:tcPr>
          <w:p w14:paraId="3C7ACD3B" w14:textId="77777777" w:rsidR="00CE638E" w:rsidRPr="004D36CD" w:rsidRDefault="00CE638E" w:rsidP="00421206">
            <w:pPr>
              <w:autoSpaceDE w:val="0"/>
              <w:autoSpaceDN w:val="0"/>
              <w:adjustRightInd w:val="0"/>
              <w:ind w:left="60" w:right="60"/>
              <w:jc w:val="both"/>
            </w:pPr>
            <w:r w:rsidRPr="004D36CD">
              <w:t>247.245</w:t>
            </w:r>
          </w:p>
        </w:tc>
        <w:tc>
          <w:tcPr>
            <w:tcW w:w="0" w:type="auto"/>
            <w:shd w:val="clear" w:color="auto" w:fill="auto"/>
          </w:tcPr>
          <w:p w14:paraId="4E2033CA" w14:textId="77777777" w:rsidR="00CE638E" w:rsidRPr="004D36CD" w:rsidRDefault="00CE638E" w:rsidP="00421206">
            <w:pPr>
              <w:autoSpaceDE w:val="0"/>
              <w:autoSpaceDN w:val="0"/>
              <w:adjustRightInd w:val="0"/>
              <w:ind w:left="60" w:right="60"/>
              <w:jc w:val="both"/>
            </w:pPr>
            <w:r w:rsidRPr="004D36CD">
              <w:t>3</w:t>
            </w:r>
          </w:p>
        </w:tc>
        <w:tc>
          <w:tcPr>
            <w:tcW w:w="0" w:type="auto"/>
            <w:shd w:val="clear" w:color="auto" w:fill="auto"/>
          </w:tcPr>
          <w:p w14:paraId="446FA0AD" w14:textId="77777777" w:rsidR="00CE638E" w:rsidRPr="004D36CD" w:rsidRDefault="00CE638E" w:rsidP="00421206">
            <w:pPr>
              <w:autoSpaceDE w:val="0"/>
              <w:autoSpaceDN w:val="0"/>
              <w:adjustRightInd w:val="0"/>
              <w:ind w:left="60" w:right="60"/>
              <w:jc w:val="both"/>
            </w:pPr>
            <w:r w:rsidRPr="004D36CD">
              <w:t>0.768</w:t>
            </w:r>
          </w:p>
        </w:tc>
        <w:tc>
          <w:tcPr>
            <w:tcW w:w="0" w:type="auto"/>
            <w:shd w:val="clear" w:color="auto" w:fill="auto"/>
          </w:tcPr>
          <w:p w14:paraId="0973F3F4" w14:textId="77777777" w:rsidR="00CE638E" w:rsidRPr="004D36CD" w:rsidRDefault="00CE638E" w:rsidP="00421206">
            <w:pPr>
              <w:autoSpaceDE w:val="0"/>
              <w:autoSpaceDN w:val="0"/>
              <w:adjustRightInd w:val="0"/>
              <w:ind w:left="60" w:right="60"/>
              <w:jc w:val="both"/>
            </w:pPr>
            <w:r w:rsidRPr="004D36CD">
              <w:t>3</w:t>
            </w:r>
          </w:p>
        </w:tc>
      </w:tr>
      <w:tr w:rsidR="00711665" w:rsidRPr="004D36CD" w14:paraId="0539B8A3" w14:textId="77777777" w:rsidTr="0027181E">
        <w:trPr>
          <w:cantSplit/>
          <w:trHeight w:val="85"/>
        </w:trPr>
        <w:tc>
          <w:tcPr>
            <w:tcW w:w="0" w:type="auto"/>
            <w:gridSpan w:val="7"/>
            <w:shd w:val="clear" w:color="auto" w:fill="auto"/>
          </w:tcPr>
          <w:p w14:paraId="1F23D3B6" w14:textId="77777777" w:rsidR="00CE638E" w:rsidRPr="004D36CD" w:rsidRDefault="00CE638E" w:rsidP="00421206">
            <w:pPr>
              <w:autoSpaceDE w:val="0"/>
              <w:autoSpaceDN w:val="0"/>
              <w:adjustRightInd w:val="0"/>
              <w:ind w:left="60" w:right="60"/>
              <w:jc w:val="both"/>
            </w:pPr>
            <w:r w:rsidRPr="004D36CD">
              <w:t>I feel that the shrine’s activities improve the living standards and infrastructure for the residents</w:t>
            </w:r>
          </w:p>
        </w:tc>
        <w:tc>
          <w:tcPr>
            <w:tcW w:w="0" w:type="auto"/>
            <w:shd w:val="clear" w:color="auto" w:fill="auto"/>
          </w:tcPr>
          <w:p w14:paraId="3C7DB0EE" w14:textId="77777777" w:rsidR="00CE638E" w:rsidRPr="004D36CD" w:rsidRDefault="00CE638E" w:rsidP="00421206">
            <w:pPr>
              <w:autoSpaceDE w:val="0"/>
              <w:autoSpaceDN w:val="0"/>
              <w:adjustRightInd w:val="0"/>
              <w:ind w:left="60" w:right="60"/>
              <w:jc w:val="both"/>
            </w:pPr>
            <w:r w:rsidRPr="004D36CD">
              <w:t>.653</w:t>
            </w:r>
          </w:p>
        </w:tc>
        <w:tc>
          <w:tcPr>
            <w:tcW w:w="0" w:type="auto"/>
            <w:shd w:val="clear" w:color="auto" w:fill="auto"/>
          </w:tcPr>
          <w:p w14:paraId="3CF95CB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5660862"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65C6AC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278F93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5FE3B68" w14:textId="77777777" w:rsidR="00CE638E" w:rsidRPr="004D36CD" w:rsidRDefault="00CE638E" w:rsidP="00421206">
            <w:pPr>
              <w:autoSpaceDE w:val="0"/>
              <w:autoSpaceDN w:val="0"/>
              <w:adjustRightInd w:val="0"/>
              <w:ind w:left="60" w:right="60"/>
              <w:jc w:val="both"/>
            </w:pPr>
          </w:p>
        </w:tc>
      </w:tr>
      <w:tr w:rsidR="00711665" w:rsidRPr="004D36CD" w14:paraId="78358A28" w14:textId="77777777" w:rsidTr="0027181E">
        <w:trPr>
          <w:cantSplit/>
          <w:trHeight w:val="85"/>
        </w:trPr>
        <w:tc>
          <w:tcPr>
            <w:tcW w:w="0" w:type="auto"/>
            <w:gridSpan w:val="7"/>
            <w:shd w:val="clear" w:color="auto" w:fill="auto"/>
          </w:tcPr>
          <w:p w14:paraId="126CED01" w14:textId="77777777" w:rsidR="00CE638E" w:rsidRPr="004D36CD" w:rsidRDefault="00CE638E" w:rsidP="00421206">
            <w:pPr>
              <w:autoSpaceDE w:val="0"/>
              <w:autoSpaceDN w:val="0"/>
              <w:adjustRightInd w:val="0"/>
              <w:ind w:left="60" w:right="60"/>
              <w:jc w:val="both"/>
            </w:pPr>
            <w:r w:rsidRPr="004D36CD">
              <w:t>I believe the Shrine has promoted fair access to economic resources, services, and rights to all people</w:t>
            </w:r>
          </w:p>
        </w:tc>
        <w:tc>
          <w:tcPr>
            <w:tcW w:w="0" w:type="auto"/>
            <w:shd w:val="clear" w:color="auto" w:fill="auto"/>
          </w:tcPr>
          <w:p w14:paraId="77CD0425" w14:textId="77777777" w:rsidR="00CE638E" w:rsidRPr="004D36CD" w:rsidRDefault="00CE638E" w:rsidP="00421206">
            <w:pPr>
              <w:autoSpaceDE w:val="0"/>
              <w:autoSpaceDN w:val="0"/>
              <w:adjustRightInd w:val="0"/>
              <w:ind w:left="60" w:right="60"/>
              <w:jc w:val="both"/>
            </w:pPr>
            <w:r w:rsidRPr="004D36CD">
              <w:t>.765</w:t>
            </w:r>
          </w:p>
        </w:tc>
        <w:tc>
          <w:tcPr>
            <w:tcW w:w="0" w:type="auto"/>
            <w:shd w:val="clear" w:color="auto" w:fill="auto"/>
          </w:tcPr>
          <w:p w14:paraId="0F24F5E8"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7FA7F81"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FFA3081"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C23D15B"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52359B7" w14:textId="77777777" w:rsidR="00CE638E" w:rsidRPr="004D36CD" w:rsidRDefault="00CE638E" w:rsidP="00421206">
            <w:pPr>
              <w:autoSpaceDE w:val="0"/>
              <w:autoSpaceDN w:val="0"/>
              <w:adjustRightInd w:val="0"/>
              <w:ind w:left="60" w:right="60"/>
              <w:jc w:val="both"/>
            </w:pPr>
          </w:p>
        </w:tc>
      </w:tr>
      <w:tr w:rsidR="00711665" w:rsidRPr="004D36CD" w14:paraId="639823B9" w14:textId="77777777" w:rsidTr="0027181E">
        <w:trPr>
          <w:cantSplit/>
          <w:trHeight w:val="85"/>
        </w:trPr>
        <w:tc>
          <w:tcPr>
            <w:tcW w:w="0" w:type="auto"/>
            <w:gridSpan w:val="7"/>
            <w:shd w:val="clear" w:color="auto" w:fill="auto"/>
          </w:tcPr>
          <w:p w14:paraId="39022814" w14:textId="77777777" w:rsidR="00CE638E" w:rsidRPr="004D36CD" w:rsidRDefault="00CE638E" w:rsidP="00421206">
            <w:pPr>
              <w:autoSpaceDE w:val="0"/>
              <w:autoSpaceDN w:val="0"/>
              <w:adjustRightInd w:val="0"/>
              <w:ind w:left="60" w:right="60"/>
              <w:jc w:val="both"/>
            </w:pPr>
            <w:r w:rsidRPr="004D36CD">
              <w:t>I believe that those who visit the Shire show their enthusiasm and satisfaction after their visit.</w:t>
            </w:r>
          </w:p>
        </w:tc>
        <w:tc>
          <w:tcPr>
            <w:tcW w:w="0" w:type="auto"/>
            <w:shd w:val="clear" w:color="auto" w:fill="auto"/>
          </w:tcPr>
          <w:p w14:paraId="22C8515F" w14:textId="77777777" w:rsidR="00CE638E" w:rsidRPr="004D36CD" w:rsidRDefault="00CE638E" w:rsidP="00421206">
            <w:pPr>
              <w:autoSpaceDE w:val="0"/>
              <w:autoSpaceDN w:val="0"/>
              <w:adjustRightInd w:val="0"/>
              <w:ind w:left="60" w:right="60"/>
              <w:jc w:val="both"/>
            </w:pPr>
            <w:r w:rsidRPr="004D36CD">
              <w:t>.632</w:t>
            </w:r>
          </w:p>
        </w:tc>
        <w:tc>
          <w:tcPr>
            <w:tcW w:w="0" w:type="auto"/>
            <w:shd w:val="clear" w:color="auto" w:fill="auto"/>
          </w:tcPr>
          <w:p w14:paraId="79E675A3"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93BDD09"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89B6EA0"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DEFA71F"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DEB368B" w14:textId="77777777" w:rsidR="00CE638E" w:rsidRPr="004D36CD" w:rsidRDefault="00CE638E" w:rsidP="00421206">
            <w:pPr>
              <w:autoSpaceDE w:val="0"/>
              <w:autoSpaceDN w:val="0"/>
              <w:adjustRightInd w:val="0"/>
              <w:ind w:left="60" w:right="60"/>
              <w:jc w:val="both"/>
            </w:pPr>
          </w:p>
        </w:tc>
      </w:tr>
      <w:tr w:rsidR="00711665" w:rsidRPr="004D36CD" w14:paraId="7072D016" w14:textId="77777777" w:rsidTr="0027181E">
        <w:trPr>
          <w:cantSplit/>
          <w:trHeight w:val="85"/>
        </w:trPr>
        <w:tc>
          <w:tcPr>
            <w:tcW w:w="0" w:type="auto"/>
            <w:gridSpan w:val="7"/>
            <w:shd w:val="clear" w:color="auto" w:fill="auto"/>
          </w:tcPr>
          <w:p w14:paraId="5E9F5702" w14:textId="77777777" w:rsidR="00CE638E" w:rsidRPr="004D36CD" w:rsidRDefault="00CE638E" w:rsidP="00421206">
            <w:pPr>
              <w:autoSpaceDE w:val="0"/>
              <w:autoSpaceDN w:val="0"/>
              <w:adjustRightInd w:val="0"/>
              <w:ind w:right="60"/>
              <w:jc w:val="both"/>
              <w:rPr>
                <w:b/>
              </w:rPr>
            </w:pPr>
            <w:r w:rsidRPr="004D36CD">
              <w:rPr>
                <w:b/>
              </w:rPr>
              <w:t>Spiritual sustainability</w:t>
            </w:r>
          </w:p>
        </w:tc>
        <w:tc>
          <w:tcPr>
            <w:tcW w:w="0" w:type="auto"/>
            <w:shd w:val="clear" w:color="auto" w:fill="auto"/>
          </w:tcPr>
          <w:p w14:paraId="21D9C9A9"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3B1A1B62" w14:textId="77777777" w:rsidR="00CE638E" w:rsidRPr="004D36CD" w:rsidRDefault="00CE638E" w:rsidP="00421206">
            <w:pPr>
              <w:autoSpaceDE w:val="0"/>
              <w:autoSpaceDN w:val="0"/>
              <w:adjustRightInd w:val="0"/>
              <w:ind w:left="60" w:right="60"/>
              <w:jc w:val="both"/>
            </w:pPr>
            <w:r w:rsidRPr="004D36CD">
              <w:t>0.766</w:t>
            </w:r>
          </w:p>
        </w:tc>
        <w:tc>
          <w:tcPr>
            <w:tcW w:w="0" w:type="auto"/>
            <w:shd w:val="clear" w:color="auto" w:fill="auto"/>
          </w:tcPr>
          <w:p w14:paraId="739940E9" w14:textId="77777777" w:rsidR="00CE638E" w:rsidRPr="004D36CD" w:rsidRDefault="00CE638E" w:rsidP="00421206">
            <w:pPr>
              <w:autoSpaceDE w:val="0"/>
              <w:autoSpaceDN w:val="0"/>
              <w:adjustRightInd w:val="0"/>
              <w:ind w:left="60" w:right="60"/>
              <w:jc w:val="both"/>
            </w:pPr>
            <w:r w:rsidRPr="004D36CD">
              <w:t>1053.456</w:t>
            </w:r>
          </w:p>
        </w:tc>
        <w:tc>
          <w:tcPr>
            <w:tcW w:w="0" w:type="auto"/>
            <w:shd w:val="clear" w:color="auto" w:fill="auto"/>
          </w:tcPr>
          <w:p w14:paraId="595C2154" w14:textId="77777777" w:rsidR="00CE638E" w:rsidRPr="004D36CD" w:rsidRDefault="00CE638E" w:rsidP="00421206">
            <w:pPr>
              <w:autoSpaceDE w:val="0"/>
              <w:autoSpaceDN w:val="0"/>
              <w:adjustRightInd w:val="0"/>
              <w:ind w:left="60" w:right="60"/>
              <w:jc w:val="both"/>
            </w:pPr>
            <w:r w:rsidRPr="004D36CD">
              <w:t>10</w:t>
            </w:r>
          </w:p>
        </w:tc>
        <w:tc>
          <w:tcPr>
            <w:tcW w:w="0" w:type="auto"/>
            <w:shd w:val="clear" w:color="auto" w:fill="auto"/>
          </w:tcPr>
          <w:p w14:paraId="3E7788EE" w14:textId="77777777" w:rsidR="00CE638E" w:rsidRPr="004D36CD" w:rsidRDefault="00CE638E" w:rsidP="00421206">
            <w:pPr>
              <w:autoSpaceDE w:val="0"/>
              <w:autoSpaceDN w:val="0"/>
              <w:adjustRightInd w:val="0"/>
              <w:ind w:left="60" w:right="60"/>
              <w:jc w:val="both"/>
            </w:pPr>
            <w:r w:rsidRPr="004D36CD">
              <w:t>0.888</w:t>
            </w:r>
          </w:p>
        </w:tc>
        <w:tc>
          <w:tcPr>
            <w:tcW w:w="0" w:type="auto"/>
            <w:shd w:val="clear" w:color="auto" w:fill="auto"/>
          </w:tcPr>
          <w:p w14:paraId="0ACCDE24" w14:textId="77777777" w:rsidR="00CE638E" w:rsidRPr="004D36CD" w:rsidRDefault="00CE638E" w:rsidP="00421206">
            <w:pPr>
              <w:autoSpaceDE w:val="0"/>
              <w:autoSpaceDN w:val="0"/>
              <w:adjustRightInd w:val="0"/>
              <w:ind w:left="60" w:right="60"/>
              <w:jc w:val="both"/>
            </w:pPr>
            <w:r w:rsidRPr="004D36CD">
              <w:t>5</w:t>
            </w:r>
          </w:p>
        </w:tc>
      </w:tr>
      <w:tr w:rsidR="00711665" w:rsidRPr="004D36CD" w14:paraId="75AABB53" w14:textId="77777777" w:rsidTr="0027181E">
        <w:trPr>
          <w:cantSplit/>
          <w:trHeight w:val="85"/>
        </w:trPr>
        <w:tc>
          <w:tcPr>
            <w:tcW w:w="0" w:type="auto"/>
            <w:gridSpan w:val="7"/>
            <w:shd w:val="clear" w:color="auto" w:fill="auto"/>
          </w:tcPr>
          <w:p w14:paraId="7FA5C0FE" w14:textId="77777777" w:rsidR="00CE638E" w:rsidRPr="004D36CD" w:rsidRDefault="00CE638E" w:rsidP="00421206">
            <w:pPr>
              <w:autoSpaceDE w:val="0"/>
              <w:autoSpaceDN w:val="0"/>
              <w:adjustRightInd w:val="0"/>
              <w:ind w:left="60" w:right="60"/>
              <w:jc w:val="both"/>
            </w:pPr>
            <w:r w:rsidRPr="004D36CD">
              <w:t>I believe the Shrine enables the visitors to get closer to God</w:t>
            </w:r>
          </w:p>
        </w:tc>
        <w:tc>
          <w:tcPr>
            <w:tcW w:w="0" w:type="auto"/>
            <w:shd w:val="clear" w:color="auto" w:fill="auto"/>
          </w:tcPr>
          <w:p w14:paraId="14E9CAC9" w14:textId="77777777" w:rsidR="00CE638E" w:rsidRPr="004D36CD" w:rsidRDefault="00CE638E" w:rsidP="00421206">
            <w:pPr>
              <w:autoSpaceDE w:val="0"/>
              <w:autoSpaceDN w:val="0"/>
              <w:adjustRightInd w:val="0"/>
              <w:ind w:left="60" w:right="60"/>
              <w:jc w:val="both"/>
            </w:pPr>
            <w:r w:rsidRPr="004D36CD">
              <w:t>.755</w:t>
            </w:r>
          </w:p>
        </w:tc>
        <w:tc>
          <w:tcPr>
            <w:tcW w:w="0" w:type="auto"/>
            <w:shd w:val="clear" w:color="auto" w:fill="auto"/>
          </w:tcPr>
          <w:p w14:paraId="681533E5"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1074BED9"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9CA387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DE4F87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41C886E" w14:textId="77777777" w:rsidR="00CE638E" w:rsidRPr="004D36CD" w:rsidRDefault="00CE638E" w:rsidP="00421206">
            <w:pPr>
              <w:autoSpaceDE w:val="0"/>
              <w:autoSpaceDN w:val="0"/>
              <w:adjustRightInd w:val="0"/>
              <w:ind w:left="60" w:right="60"/>
              <w:jc w:val="both"/>
            </w:pPr>
          </w:p>
        </w:tc>
      </w:tr>
      <w:tr w:rsidR="00711665" w:rsidRPr="004D36CD" w14:paraId="24F41B0D" w14:textId="77777777" w:rsidTr="0027181E">
        <w:trPr>
          <w:cantSplit/>
          <w:trHeight w:val="85"/>
        </w:trPr>
        <w:tc>
          <w:tcPr>
            <w:tcW w:w="0" w:type="auto"/>
            <w:gridSpan w:val="7"/>
            <w:shd w:val="clear" w:color="auto" w:fill="auto"/>
          </w:tcPr>
          <w:p w14:paraId="31E1576A" w14:textId="77777777" w:rsidR="00CE638E" w:rsidRPr="004D36CD" w:rsidRDefault="00CE638E" w:rsidP="00421206">
            <w:pPr>
              <w:autoSpaceDE w:val="0"/>
              <w:autoSpaceDN w:val="0"/>
              <w:adjustRightInd w:val="0"/>
              <w:ind w:left="60" w:right="60"/>
              <w:jc w:val="both"/>
            </w:pPr>
            <w:r w:rsidRPr="004D36CD">
              <w:lastRenderedPageBreak/>
              <w:t>Visiting the Shrine enables visitors to express their love and respect for God</w:t>
            </w:r>
          </w:p>
        </w:tc>
        <w:tc>
          <w:tcPr>
            <w:tcW w:w="0" w:type="auto"/>
            <w:shd w:val="clear" w:color="auto" w:fill="auto"/>
          </w:tcPr>
          <w:p w14:paraId="2CE34584" w14:textId="77777777" w:rsidR="00CE638E" w:rsidRPr="004D36CD" w:rsidRDefault="00CE638E" w:rsidP="00421206">
            <w:pPr>
              <w:autoSpaceDE w:val="0"/>
              <w:autoSpaceDN w:val="0"/>
              <w:adjustRightInd w:val="0"/>
              <w:ind w:left="60" w:right="60"/>
              <w:jc w:val="both"/>
            </w:pPr>
            <w:r w:rsidRPr="004D36CD">
              <w:t>.796</w:t>
            </w:r>
          </w:p>
        </w:tc>
        <w:tc>
          <w:tcPr>
            <w:tcW w:w="0" w:type="auto"/>
            <w:shd w:val="clear" w:color="auto" w:fill="auto"/>
          </w:tcPr>
          <w:p w14:paraId="25EEA1C9"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4EC164C6"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C43E814"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42B338A"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0864FABF" w14:textId="77777777" w:rsidR="00CE638E" w:rsidRPr="004D36CD" w:rsidRDefault="00CE638E" w:rsidP="00421206">
            <w:pPr>
              <w:autoSpaceDE w:val="0"/>
              <w:autoSpaceDN w:val="0"/>
              <w:adjustRightInd w:val="0"/>
              <w:ind w:left="60" w:right="60"/>
              <w:jc w:val="both"/>
            </w:pPr>
          </w:p>
        </w:tc>
      </w:tr>
      <w:tr w:rsidR="00711665" w:rsidRPr="004D36CD" w14:paraId="4D9F8B23" w14:textId="77777777" w:rsidTr="0027181E">
        <w:trPr>
          <w:cantSplit/>
          <w:trHeight w:val="85"/>
        </w:trPr>
        <w:tc>
          <w:tcPr>
            <w:tcW w:w="0" w:type="auto"/>
            <w:gridSpan w:val="7"/>
            <w:shd w:val="clear" w:color="auto" w:fill="auto"/>
          </w:tcPr>
          <w:p w14:paraId="43BE74E6" w14:textId="77777777" w:rsidR="00CE638E" w:rsidRPr="004D36CD" w:rsidRDefault="00CE638E" w:rsidP="00421206">
            <w:pPr>
              <w:autoSpaceDE w:val="0"/>
              <w:autoSpaceDN w:val="0"/>
              <w:adjustRightInd w:val="0"/>
              <w:ind w:left="60" w:right="60"/>
              <w:jc w:val="both"/>
            </w:pPr>
            <w:r w:rsidRPr="004D36CD">
              <w:t>The Shrine’s visitor are provided with information on the religious significance of the Shrine</w:t>
            </w:r>
          </w:p>
        </w:tc>
        <w:tc>
          <w:tcPr>
            <w:tcW w:w="0" w:type="auto"/>
            <w:shd w:val="clear" w:color="auto" w:fill="auto"/>
          </w:tcPr>
          <w:p w14:paraId="7C9777B7" w14:textId="77777777" w:rsidR="00CE638E" w:rsidRPr="004D36CD" w:rsidRDefault="00CE638E" w:rsidP="00421206">
            <w:pPr>
              <w:autoSpaceDE w:val="0"/>
              <w:autoSpaceDN w:val="0"/>
              <w:adjustRightInd w:val="0"/>
              <w:ind w:left="60" w:right="60"/>
              <w:jc w:val="both"/>
            </w:pPr>
            <w:r w:rsidRPr="004D36CD">
              <w:t>.585</w:t>
            </w:r>
          </w:p>
        </w:tc>
        <w:tc>
          <w:tcPr>
            <w:tcW w:w="0" w:type="auto"/>
            <w:shd w:val="clear" w:color="auto" w:fill="auto"/>
          </w:tcPr>
          <w:p w14:paraId="59D8915A"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644D1CD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7D5904BA"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5B17477C" w14:textId="77777777" w:rsidR="00CE638E" w:rsidRPr="004D36CD" w:rsidRDefault="00CE638E" w:rsidP="00421206">
            <w:pPr>
              <w:autoSpaceDE w:val="0"/>
              <w:autoSpaceDN w:val="0"/>
              <w:adjustRightInd w:val="0"/>
              <w:ind w:left="60" w:right="60"/>
              <w:jc w:val="both"/>
            </w:pPr>
          </w:p>
        </w:tc>
        <w:tc>
          <w:tcPr>
            <w:tcW w:w="0" w:type="auto"/>
            <w:shd w:val="clear" w:color="auto" w:fill="auto"/>
          </w:tcPr>
          <w:p w14:paraId="271E39E3" w14:textId="77777777" w:rsidR="00CE638E" w:rsidRPr="004D36CD" w:rsidRDefault="00CE638E" w:rsidP="00421206">
            <w:pPr>
              <w:autoSpaceDE w:val="0"/>
              <w:autoSpaceDN w:val="0"/>
              <w:adjustRightInd w:val="0"/>
              <w:ind w:left="60" w:right="60"/>
              <w:jc w:val="both"/>
            </w:pPr>
          </w:p>
        </w:tc>
      </w:tr>
      <w:tr w:rsidR="00711665" w:rsidRPr="004D36CD" w14:paraId="2C406084" w14:textId="77777777" w:rsidTr="0027181E">
        <w:trPr>
          <w:cantSplit/>
          <w:trHeight w:val="85"/>
        </w:trPr>
        <w:tc>
          <w:tcPr>
            <w:tcW w:w="0" w:type="auto"/>
            <w:gridSpan w:val="7"/>
            <w:tcBorders>
              <w:bottom w:val="nil"/>
            </w:tcBorders>
            <w:shd w:val="clear" w:color="auto" w:fill="auto"/>
          </w:tcPr>
          <w:p w14:paraId="7CA9971A" w14:textId="77777777" w:rsidR="00CE638E" w:rsidRPr="004D36CD" w:rsidRDefault="00CE638E" w:rsidP="00421206">
            <w:pPr>
              <w:autoSpaceDE w:val="0"/>
              <w:autoSpaceDN w:val="0"/>
              <w:adjustRightInd w:val="0"/>
              <w:ind w:left="60" w:right="60"/>
              <w:jc w:val="both"/>
            </w:pPr>
            <w:r w:rsidRPr="004D36CD">
              <w:t>The shrine officials are available for the pilgrims</w:t>
            </w:r>
          </w:p>
        </w:tc>
        <w:tc>
          <w:tcPr>
            <w:tcW w:w="0" w:type="auto"/>
            <w:tcBorders>
              <w:bottom w:val="nil"/>
            </w:tcBorders>
            <w:shd w:val="clear" w:color="auto" w:fill="auto"/>
          </w:tcPr>
          <w:p w14:paraId="1116B509" w14:textId="77777777" w:rsidR="00CE638E" w:rsidRPr="004D36CD" w:rsidRDefault="00CE638E" w:rsidP="00421206">
            <w:pPr>
              <w:autoSpaceDE w:val="0"/>
              <w:autoSpaceDN w:val="0"/>
              <w:adjustRightInd w:val="0"/>
              <w:ind w:left="60" w:right="60"/>
              <w:jc w:val="both"/>
            </w:pPr>
            <w:r w:rsidRPr="004D36CD">
              <w:t>.643</w:t>
            </w:r>
          </w:p>
        </w:tc>
        <w:tc>
          <w:tcPr>
            <w:tcW w:w="0" w:type="auto"/>
            <w:tcBorders>
              <w:bottom w:val="nil"/>
            </w:tcBorders>
            <w:shd w:val="clear" w:color="auto" w:fill="auto"/>
          </w:tcPr>
          <w:p w14:paraId="2F2BE606" w14:textId="77777777" w:rsidR="00CE638E" w:rsidRPr="004D36CD" w:rsidRDefault="00CE638E" w:rsidP="00421206">
            <w:pPr>
              <w:autoSpaceDE w:val="0"/>
              <w:autoSpaceDN w:val="0"/>
              <w:adjustRightInd w:val="0"/>
              <w:ind w:left="60" w:right="60"/>
              <w:jc w:val="both"/>
            </w:pPr>
          </w:p>
        </w:tc>
        <w:tc>
          <w:tcPr>
            <w:tcW w:w="0" w:type="auto"/>
            <w:tcBorders>
              <w:bottom w:val="nil"/>
            </w:tcBorders>
            <w:shd w:val="clear" w:color="auto" w:fill="auto"/>
          </w:tcPr>
          <w:p w14:paraId="42244028" w14:textId="77777777" w:rsidR="00CE638E" w:rsidRPr="004D36CD" w:rsidRDefault="00CE638E" w:rsidP="00421206">
            <w:pPr>
              <w:autoSpaceDE w:val="0"/>
              <w:autoSpaceDN w:val="0"/>
              <w:adjustRightInd w:val="0"/>
              <w:ind w:left="60" w:right="60"/>
              <w:jc w:val="both"/>
            </w:pPr>
          </w:p>
        </w:tc>
        <w:tc>
          <w:tcPr>
            <w:tcW w:w="0" w:type="auto"/>
            <w:tcBorders>
              <w:bottom w:val="nil"/>
            </w:tcBorders>
            <w:shd w:val="clear" w:color="auto" w:fill="auto"/>
          </w:tcPr>
          <w:p w14:paraId="03BE1F6B" w14:textId="77777777" w:rsidR="00CE638E" w:rsidRPr="004D36CD" w:rsidRDefault="00CE638E" w:rsidP="00421206">
            <w:pPr>
              <w:autoSpaceDE w:val="0"/>
              <w:autoSpaceDN w:val="0"/>
              <w:adjustRightInd w:val="0"/>
              <w:ind w:left="60" w:right="60"/>
              <w:jc w:val="both"/>
            </w:pPr>
          </w:p>
        </w:tc>
        <w:tc>
          <w:tcPr>
            <w:tcW w:w="0" w:type="auto"/>
            <w:tcBorders>
              <w:bottom w:val="nil"/>
            </w:tcBorders>
            <w:shd w:val="clear" w:color="auto" w:fill="auto"/>
          </w:tcPr>
          <w:p w14:paraId="2FC7FA07" w14:textId="77777777" w:rsidR="00CE638E" w:rsidRPr="004D36CD" w:rsidRDefault="00CE638E" w:rsidP="00421206">
            <w:pPr>
              <w:autoSpaceDE w:val="0"/>
              <w:autoSpaceDN w:val="0"/>
              <w:adjustRightInd w:val="0"/>
              <w:ind w:left="60" w:right="60"/>
              <w:jc w:val="both"/>
            </w:pPr>
          </w:p>
        </w:tc>
        <w:tc>
          <w:tcPr>
            <w:tcW w:w="0" w:type="auto"/>
            <w:tcBorders>
              <w:bottom w:val="nil"/>
            </w:tcBorders>
            <w:shd w:val="clear" w:color="auto" w:fill="auto"/>
          </w:tcPr>
          <w:p w14:paraId="25CFB430" w14:textId="77777777" w:rsidR="00CE638E" w:rsidRPr="004D36CD" w:rsidRDefault="00CE638E" w:rsidP="00421206">
            <w:pPr>
              <w:autoSpaceDE w:val="0"/>
              <w:autoSpaceDN w:val="0"/>
              <w:adjustRightInd w:val="0"/>
              <w:ind w:left="60" w:right="60"/>
              <w:jc w:val="both"/>
            </w:pPr>
          </w:p>
        </w:tc>
      </w:tr>
      <w:tr w:rsidR="00711665" w:rsidRPr="004D36CD" w14:paraId="29A6D1E8" w14:textId="77777777" w:rsidTr="0027181E">
        <w:trPr>
          <w:cantSplit/>
          <w:trHeight w:val="85"/>
        </w:trPr>
        <w:tc>
          <w:tcPr>
            <w:tcW w:w="0" w:type="auto"/>
            <w:gridSpan w:val="7"/>
            <w:tcBorders>
              <w:top w:val="nil"/>
              <w:bottom w:val="nil"/>
            </w:tcBorders>
            <w:shd w:val="clear" w:color="auto" w:fill="auto"/>
          </w:tcPr>
          <w:p w14:paraId="3CC381F1" w14:textId="77777777" w:rsidR="00CE638E" w:rsidRPr="004D36CD" w:rsidRDefault="00CE638E" w:rsidP="00421206">
            <w:pPr>
              <w:autoSpaceDE w:val="0"/>
              <w:autoSpaceDN w:val="0"/>
              <w:adjustRightInd w:val="0"/>
              <w:ind w:left="60" w:right="60"/>
              <w:jc w:val="both"/>
            </w:pPr>
            <w:r w:rsidRPr="004D36CD">
              <w:t>The environment surrounding the shrine enables it maintain is religious meaning.</w:t>
            </w:r>
          </w:p>
        </w:tc>
        <w:tc>
          <w:tcPr>
            <w:tcW w:w="0" w:type="auto"/>
            <w:tcBorders>
              <w:top w:val="nil"/>
              <w:bottom w:val="nil"/>
            </w:tcBorders>
            <w:shd w:val="clear" w:color="auto" w:fill="auto"/>
          </w:tcPr>
          <w:p w14:paraId="335CDA29" w14:textId="77777777" w:rsidR="00CE638E" w:rsidRPr="004D36CD" w:rsidRDefault="00CE638E" w:rsidP="00421206">
            <w:pPr>
              <w:autoSpaceDE w:val="0"/>
              <w:autoSpaceDN w:val="0"/>
              <w:adjustRightInd w:val="0"/>
              <w:ind w:left="60" w:right="60"/>
              <w:jc w:val="both"/>
            </w:pPr>
            <w:r w:rsidRPr="004D36CD">
              <w:t>.688</w:t>
            </w:r>
          </w:p>
        </w:tc>
        <w:tc>
          <w:tcPr>
            <w:tcW w:w="0" w:type="auto"/>
            <w:tcBorders>
              <w:top w:val="nil"/>
              <w:bottom w:val="nil"/>
            </w:tcBorders>
            <w:shd w:val="clear" w:color="auto" w:fill="auto"/>
          </w:tcPr>
          <w:p w14:paraId="0C2A280C" w14:textId="77777777" w:rsidR="00CE638E" w:rsidRPr="004D36CD"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484EFCF8" w14:textId="77777777" w:rsidR="00CE638E" w:rsidRPr="004D36CD"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194BA12B" w14:textId="77777777" w:rsidR="00CE638E" w:rsidRPr="004D36CD"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0572B7C1" w14:textId="77777777" w:rsidR="00CE638E" w:rsidRPr="004D36CD"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1D002562" w14:textId="77777777" w:rsidR="00CE638E" w:rsidRPr="004D36CD" w:rsidRDefault="00CE638E" w:rsidP="00421206">
            <w:pPr>
              <w:autoSpaceDE w:val="0"/>
              <w:autoSpaceDN w:val="0"/>
              <w:adjustRightInd w:val="0"/>
              <w:ind w:left="60" w:right="60"/>
              <w:jc w:val="both"/>
            </w:pPr>
          </w:p>
        </w:tc>
      </w:tr>
      <w:tr w:rsidR="00711665" w:rsidRPr="004D36CD" w14:paraId="359E46B4" w14:textId="77777777" w:rsidTr="0027181E">
        <w:trPr>
          <w:cantSplit/>
          <w:trHeight w:val="85"/>
        </w:trPr>
        <w:tc>
          <w:tcPr>
            <w:tcW w:w="0" w:type="auto"/>
            <w:gridSpan w:val="7"/>
            <w:tcBorders>
              <w:top w:val="nil"/>
            </w:tcBorders>
            <w:shd w:val="clear" w:color="auto" w:fill="auto"/>
          </w:tcPr>
          <w:p w14:paraId="7FCF78AF" w14:textId="77777777" w:rsidR="0027181E" w:rsidRPr="004D36CD" w:rsidRDefault="0027181E" w:rsidP="00421206">
            <w:pPr>
              <w:autoSpaceDE w:val="0"/>
              <w:autoSpaceDN w:val="0"/>
              <w:adjustRightInd w:val="0"/>
              <w:ind w:right="60"/>
              <w:jc w:val="both"/>
              <w:rPr>
                <w:b/>
              </w:rPr>
            </w:pPr>
            <w:r w:rsidRPr="004D36CD">
              <w:rPr>
                <w:b/>
              </w:rPr>
              <w:t>Community livelihood (Human Asset)</w:t>
            </w:r>
          </w:p>
        </w:tc>
        <w:tc>
          <w:tcPr>
            <w:tcW w:w="0" w:type="auto"/>
            <w:tcBorders>
              <w:top w:val="nil"/>
            </w:tcBorders>
            <w:shd w:val="clear" w:color="auto" w:fill="auto"/>
          </w:tcPr>
          <w:p w14:paraId="5555D5BF"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58F5EA1C" w14:textId="77777777" w:rsidR="0027181E" w:rsidRPr="004D36CD" w:rsidRDefault="0027181E" w:rsidP="00421206">
            <w:pPr>
              <w:autoSpaceDE w:val="0"/>
              <w:autoSpaceDN w:val="0"/>
              <w:adjustRightInd w:val="0"/>
              <w:ind w:left="60" w:right="60"/>
              <w:jc w:val="both"/>
            </w:pPr>
            <w:r w:rsidRPr="004D36CD">
              <w:t>0.667</w:t>
            </w:r>
          </w:p>
        </w:tc>
        <w:tc>
          <w:tcPr>
            <w:tcW w:w="0" w:type="auto"/>
            <w:tcBorders>
              <w:top w:val="nil"/>
            </w:tcBorders>
            <w:shd w:val="clear" w:color="auto" w:fill="auto"/>
          </w:tcPr>
          <w:p w14:paraId="6D231953" w14:textId="77777777" w:rsidR="0027181E" w:rsidRPr="004D36CD" w:rsidRDefault="0027181E" w:rsidP="00421206">
            <w:pPr>
              <w:autoSpaceDE w:val="0"/>
              <w:autoSpaceDN w:val="0"/>
              <w:adjustRightInd w:val="0"/>
              <w:ind w:left="60" w:right="60"/>
              <w:jc w:val="both"/>
            </w:pPr>
            <w:r w:rsidRPr="004D36CD">
              <w:t>226.284</w:t>
            </w:r>
          </w:p>
        </w:tc>
        <w:tc>
          <w:tcPr>
            <w:tcW w:w="0" w:type="auto"/>
            <w:tcBorders>
              <w:top w:val="nil"/>
            </w:tcBorders>
            <w:shd w:val="clear" w:color="auto" w:fill="auto"/>
          </w:tcPr>
          <w:p w14:paraId="768F673B" w14:textId="77777777" w:rsidR="0027181E" w:rsidRPr="004D36CD" w:rsidRDefault="0027181E" w:rsidP="00421206">
            <w:pPr>
              <w:autoSpaceDE w:val="0"/>
              <w:autoSpaceDN w:val="0"/>
              <w:adjustRightInd w:val="0"/>
              <w:ind w:left="60" w:right="60"/>
              <w:jc w:val="both"/>
            </w:pPr>
            <w:r w:rsidRPr="004D36CD">
              <w:t>6</w:t>
            </w:r>
          </w:p>
        </w:tc>
        <w:tc>
          <w:tcPr>
            <w:tcW w:w="0" w:type="auto"/>
            <w:tcBorders>
              <w:top w:val="nil"/>
            </w:tcBorders>
            <w:shd w:val="clear" w:color="auto" w:fill="auto"/>
          </w:tcPr>
          <w:p w14:paraId="767839CB" w14:textId="77777777" w:rsidR="0027181E" w:rsidRPr="004D36CD" w:rsidRDefault="0027181E" w:rsidP="00421206">
            <w:pPr>
              <w:autoSpaceDE w:val="0"/>
              <w:autoSpaceDN w:val="0"/>
              <w:adjustRightInd w:val="0"/>
              <w:ind w:left="60" w:right="60"/>
              <w:jc w:val="both"/>
            </w:pPr>
            <w:r w:rsidRPr="004D36CD">
              <w:t>0.785</w:t>
            </w:r>
          </w:p>
        </w:tc>
        <w:tc>
          <w:tcPr>
            <w:tcW w:w="0" w:type="auto"/>
            <w:tcBorders>
              <w:top w:val="nil"/>
            </w:tcBorders>
            <w:shd w:val="clear" w:color="auto" w:fill="auto"/>
          </w:tcPr>
          <w:p w14:paraId="7D4E0838" w14:textId="77777777" w:rsidR="0027181E" w:rsidRPr="004D36CD" w:rsidRDefault="0027181E" w:rsidP="00421206">
            <w:pPr>
              <w:autoSpaceDE w:val="0"/>
              <w:autoSpaceDN w:val="0"/>
              <w:adjustRightInd w:val="0"/>
              <w:ind w:left="60" w:right="60"/>
              <w:jc w:val="both"/>
            </w:pPr>
            <w:r w:rsidRPr="004D36CD">
              <w:t>4</w:t>
            </w:r>
          </w:p>
        </w:tc>
      </w:tr>
      <w:tr w:rsidR="00711665" w:rsidRPr="004D36CD" w14:paraId="269CB12A" w14:textId="77777777" w:rsidTr="0027181E">
        <w:trPr>
          <w:cantSplit/>
          <w:trHeight w:val="85"/>
        </w:trPr>
        <w:tc>
          <w:tcPr>
            <w:tcW w:w="0" w:type="auto"/>
            <w:gridSpan w:val="7"/>
            <w:tcBorders>
              <w:top w:val="nil"/>
            </w:tcBorders>
            <w:shd w:val="clear" w:color="auto" w:fill="auto"/>
          </w:tcPr>
          <w:p w14:paraId="140B32B2" w14:textId="77777777" w:rsidR="0027181E" w:rsidRPr="004D36CD" w:rsidRDefault="0027181E" w:rsidP="00421206">
            <w:pPr>
              <w:jc w:val="both"/>
            </w:pPr>
            <w:r w:rsidRPr="004D36CD">
              <w:t>I believe that the health of the resident of this area is very good</w:t>
            </w:r>
          </w:p>
        </w:tc>
        <w:tc>
          <w:tcPr>
            <w:tcW w:w="0" w:type="auto"/>
            <w:tcBorders>
              <w:top w:val="nil"/>
            </w:tcBorders>
            <w:shd w:val="clear" w:color="auto" w:fill="auto"/>
          </w:tcPr>
          <w:p w14:paraId="0CA49F33" w14:textId="77777777" w:rsidR="0027181E" w:rsidRPr="004D36CD" w:rsidRDefault="0027181E" w:rsidP="00421206">
            <w:pPr>
              <w:ind w:right="60"/>
              <w:jc w:val="both"/>
            </w:pPr>
            <w:r w:rsidRPr="004D36CD">
              <w:t>.552</w:t>
            </w:r>
          </w:p>
        </w:tc>
        <w:tc>
          <w:tcPr>
            <w:tcW w:w="0" w:type="auto"/>
            <w:tcBorders>
              <w:top w:val="nil"/>
            </w:tcBorders>
            <w:shd w:val="clear" w:color="auto" w:fill="auto"/>
          </w:tcPr>
          <w:p w14:paraId="227C1469" w14:textId="77777777" w:rsidR="0027181E" w:rsidRPr="004D36CD" w:rsidRDefault="0027181E" w:rsidP="00421206">
            <w:pPr>
              <w:autoSpaceDE w:val="0"/>
              <w:autoSpaceDN w:val="0"/>
              <w:adjustRightInd w:val="0"/>
              <w:ind w:right="60"/>
              <w:jc w:val="both"/>
            </w:pPr>
          </w:p>
        </w:tc>
        <w:tc>
          <w:tcPr>
            <w:tcW w:w="0" w:type="auto"/>
            <w:tcBorders>
              <w:top w:val="nil"/>
            </w:tcBorders>
            <w:shd w:val="clear" w:color="auto" w:fill="auto"/>
          </w:tcPr>
          <w:p w14:paraId="0D27D26B"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4BC01748"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2349F8C7"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7D9B90A" w14:textId="77777777" w:rsidR="0027181E" w:rsidRPr="004D36CD" w:rsidRDefault="0027181E" w:rsidP="00421206">
            <w:pPr>
              <w:autoSpaceDE w:val="0"/>
              <w:autoSpaceDN w:val="0"/>
              <w:adjustRightInd w:val="0"/>
              <w:ind w:left="60" w:right="60"/>
              <w:jc w:val="both"/>
            </w:pPr>
          </w:p>
        </w:tc>
      </w:tr>
      <w:tr w:rsidR="00711665" w:rsidRPr="004D36CD" w14:paraId="1463B353" w14:textId="77777777" w:rsidTr="0027181E">
        <w:trPr>
          <w:cantSplit/>
          <w:trHeight w:val="85"/>
        </w:trPr>
        <w:tc>
          <w:tcPr>
            <w:tcW w:w="0" w:type="auto"/>
            <w:gridSpan w:val="7"/>
            <w:tcBorders>
              <w:top w:val="nil"/>
            </w:tcBorders>
            <w:shd w:val="clear" w:color="auto" w:fill="auto"/>
          </w:tcPr>
          <w:p w14:paraId="64456DC0" w14:textId="77777777" w:rsidR="0027181E" w:rsidRPr="004D36CD" w:rsidRDefault="0027181E" w:rsidP="00421206">
            <w:pPr>
              <w:jc w:val="both"/>
            </w:pPr>
            <w:r w:rsidRPr="004D36CD">
              <w:t>The residents are engaged in gainful economic activities</w:t>
            </w:r>
          </w:p>
        </w:tc>
        <w:tc>
          <w:tcPr>
            <w:tcW w:w="0" w:type="auto"/>
            <w:tcBorders>
              <w:top w:val="nil"/>
            </w:tcBorders>
            <w:shd w:val="clear" w:color="auto" w:fill="auto"/>
          </w:tcPr>
          <w:p w14:paraId="56904241" w14:textId="77777777" w:rsidR="0027181E" w:rsidRPr="004D36CD" w:rsidRDefault="0027181E" w:rsidP="00421206">
            <w:pPr>
              <w:ind w:left="60" w:right="60"/>
              <w:jc w:val="both"/>
            </w:pPr>
            <w:r w:rsidRPr="004D36CD">
              <w:t>.307</w:t>
            </w:r>
          </w:p>
        </w:tc>
        <w:tc>
          <w:tcPr>
            <w:tcW w:w="0" w:type="auto"/>
            <w:tcBorders>
              <w:top w:val="nil"/>
            </w:tcBorders>
            <w:shd w:val="clear" w:color="auto" w:fill="auto"/>
          </w:tcPr>
          <w:p w14:paraId="774A99D7"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03FCD255"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151DB8DC"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30498951"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1025C783" w14:textId="77777777" w:rsidR="0027181E" w:rsidRPr="004D36CD" w:rsidRDefault="0027181E" w:rsidP="00421206">
            <w:pPr>
              <w:autoSpaceDE w:val="0"/>
              <w:autoSpaceDN w:val="0"/>
              <w:adjustRightInd w:val="0"/>
              <w:ind w:left="60" w:right="60"/>
              <w:jc w:val="both"/>
            </w:pPr>
          </w:p>
        </w:tc>
      </w:tr>
      <w:tr w:rsidR="00711665" w:rsidRPr="004D36CD" w14:paraId="79EC7928" w14:textId="77777777" w:rsidTr="0027181E">
        <w:trPr>
          <w:cantSplit/>
          <w:trHeight w:val="85"/>
        </w:trPr>
        <w:tc>
          <w:tcPr>
            <w:tcW w:w="0" w:type="auto"/>
            <w:gridSpan w:val="7"/>
            <w:tcBorders>
              <w:top w:val="nil"/>
            </w:tcBorders>
            <w:shd w:val="clear" w:color="auto" w:fill="auto"/>
          </w:tcPr>
          <w:p w14:paraId="4FE33C9C" w14:textId="77777777" w:rsidR="0027181E" w:rsidRPr="004D36CD" w:rsidRDefault="0027181E" w:rsidP="00421206">
            <w:pPr>
              <w:jc w:val="both"/>
            </w:pPr>
            <w:r w:rsidRPr="004D36CD">
              <w:t>I feel that the local schooling facilities for children are satisfactory</w:t>
            </w:r>
          </w:p>
        </w:tc>
        <w:tc>
          <w:tcPr>
            <w:tcW w:w="0" w:type="auto"/>
            <w:tcBorders>
              <w:top w:val="nil"/>
            </w:tcBorders>
            <w:shd w:val="clear" w:color="auto" w:fill="auto"/>
          </w:tcPr>
          <w:p w14:paraId="5B99151F" w14:textId="77777777" w:rsidR="0027181E" w:rsidRPr="004D36CD" w:rsidRDefault="0027181E" w:rsidP="00421206">
            <w:pPr>
              <w:ind w:left="60" w:right="60"/>
              <w:jc w:val="both"/>
            </w:pPr>
            <w:r w:rsidRPr="004D36CD">
              <w:t>.708</w:t>
            </w:r>
          </w:p>
        </w:tc>
        <w:tc>
          <w:tcPr>
            <w:tcW w:w="0" w:type="auto"/>
            <w:tcBorders>
              <w:top w:val="nil"/>
            </w:tcBorders>
            <w:shd w:val="clear" w:color="auto" w:fill="auto"/>
          </w:tcPr>
          <w:p w14:paraId="1ACC280C"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25290969"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325ACBB3"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0456199"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0BE2709" w14:textId="77777777" w:rsidR="0027181E" w:rsidRPr="004D36CD" w:rsidRDefault="0027181E" w:rsidP="00421206">
            <w:pPr>
              <w:autoSpaceDE w:val="0"/>
              <w:autoSpaceDN w:val="0"/>
              <w:adjustRightInd w:val="0"/>
              <w:ind w:left="60" w:right="60"/>
              <w:jc w:val="both"/>
            </w:pPr>
          </w:p>
        </w:tc>
      </w:tr>
      <w:tr w:rsidR="00711665" w:rsidRPr="004D36CD" w14:paraId="3399EDF3" w14:textId="77777777" w:rsidTr="0027181E">
        <w:trPr>
          <w:cantSplit/>
          <w:trHeight w:val="85"/>
        </w:trPr>
        <w:tc>
          <w:tcPr>
            <w:tcW w:w="0" w:type="auto"/>
            <w:gridSpan w:val="7"/>
            <w:tcBorders>
              <w:top w:val="nil"/>
            </w:tcBorders>
            <w:shd w:val="clear" w:color="auto" w:fill="auto"/>
          </w:tcPr>
          <w:p w14:paraId="7FF0DB27" w14:textId="77777777" w:rsidR="0027181E" w:rsidRPr="004D36CD" w:rsidRDefault="0027181E" w:rsidP="00421206">
            <w:pPr>
              <w:jc w:val="both"/>
            </w:pPr>
            <w:r w:rsidRPr="004D36CD">
              <w:t>I think schools around the Shrine have enough teacher</w:t>
            </w:r>
          </w:p>
        </w:tc>
        <w:tc>
          <w:tcPr>
            <w:tcW w:w="0" w:type="auto"/>
            <w:tcBorders>
              <w:top w:val="nil"/>
            </w:tcBorders>
            <w:shd w:val="clear" w:color="auto" w:fill="auto"/>
          </w:tcPr>
          <w:p w14:paraId="56146F76" w14:textId="77777777" w:rsidR="0027181E" w:rsidRPr="004D36CD" w:rsidRDefault="0027181E" w:rsidP="00421206">
            <w:pPr>
              <w:ind w:left="60" w:right="60"/>
              <w:jc w:val="both"/>
            </w:pPr>
            <w:r w:rsidRPr="004D36CD">
              <w:t>.546</w:t>
            </w:r>
          </w:p>
        </w:tc>
        <w:tc>
          <w:tcPr>
            <w:tcW w:w="0" w:type="auto"/>
            <w:tcBorders>
              <w:top w:val="nil"/>
            </w:tcBorders>
            <w:shd w:val="clear" w:color="auto" w:fill="auto"/>
          </w:tcPr>
          <w:p w14:paraId="6904EB4A"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7CC36586"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F1AB83E"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F1B1862"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7D835D29" w14:textId="77777777" w:rsidR="0027181E" w:rsidRPr="004D36CD" w:rsidRDefault="0027181E" w:rsidP="00421206">
            <w:pPr>
              <w:autoSpaceDE w:val="0"/>
              <w:autoSpaceDN w:val="0"/>
              <w:adjustRightInd w:val="0"/>
              <w:ind w:left="60" w:right="60"/>
              <w:jc w:val="both"/>
            </w:pPr>
          </w:p>
        </w:tc>
      </w:tr>
      <w:tr w:rsidR="00711665" w:rsidRPr="004D36CD" w14:paraId="315E1BE2" w14:textId="77777777" w:rsidTr="0027181E">
        <w:trPr>
          <w:cantSplit/>
          <w:trHeight w:val="85"/>
        </w:trPr>
        <w:tc>
          <w:tcPr>
            <w:tcW w:w="0" w:type="auto"/>
            <w:gridSpan w:val="7"/>
            <w:tcBorders>
              <w:top w:val="nil"/>
            </w:tcBorders>
            <w:shd w:val="clear" w:color="auto" w:fill="auto"/>
          </w:tcPr>
          <w:p w14:paraId="334A4717" w14:textId="77777777" w:rsidR="0027181E" w:rsidRPr="004D36CD" w:rsidRDefault="0027181E" w:rsidP="00421206">
            <w:pPr>
              <w:ind w:right="60"/>
              <w:jc w:val="both"/>
              <w:rPr>
                <w:b/>
              </w:rPr>
            </w:pPr>
            <w:r w:rsidRPr="004D36CD">
              <w:rPr>
                <w:b/>
              </w:rPr>
              <w:t>Community livelihood (Environmental Asset)</w:t>
            </w:r>
          </w:p>
        </w:tc>
        <w:tc>
          <w:tcPr>
            <w:tcW w:w="0" w:type="auto"/>
            <w:tcBorders>
              <w:top w:val="nil"/>
            </w:tcBorders>
            <w:shd w:val="clear" w:color="auto" w:fill="auto"/>
          </w:tcPr>
          <w:p w14:paraId="4395FF98" w14:textId="77777777" w:rsidR="0027181E" w:rsidRPr="004D36CD" w:rsidRDefault="0027181E" w:rsidP="00421206">
            <w:pPr>
              <w:ind w:left="60" w:right="60"/>
              <w:jc w:val="both"/>
            </w:pPr>
          </w:p>
        </w:tc>
        <w:tc>
          <w:tcPr>
            <w:tcW w:w="0" w:type="auto"/>
            <w:tcBorders>
              <w:top w:val="nil"/>
            </w:tcBorders>
            <w:shd w:val="clear" w:color="auto" w:fill="auto"/>
          </w:tcPr>
          <w:p w14:paraId="6C7B3392" w14:textId="77777777" w:rsidR="0027181E" w:rsidRPr="004D36CD" w:rsidRDefault="0027181E" w:rsidP="00421206">
            <w:pPr>
              <w:autoSpaceDE w:val="0"/>
              <w:autoSpaceDN w:val="0"/>
              <w:adjustRightInd w:val="0"/>
              <w:ind w:left="60" w:right="60"/>
              <w:jc w:val="both"/>
            </w:pPr>
            <w:r w:rsidRPr="004D36CD">
              <w:t>0.5</w:t>
            </w:r>
          </w:p>
        </w:tc>
        <w:tc>
          <w:tcPr>
            <w:tcW w:w="0" w:type="auto"/>
            <w:tcBorders>
              <w:top w:val="nil"/>
            </w:tcBorders>
            <w:shd w:val="clear" w:color="auto" w:fill="auto"/>
          </w:tcPr>
          <w:p w14:paraId="4D766193" w14:textId="77777777" w:rsidR="0027181E" w:rsidRPr="004D36CD" w:rsidRDefault="0027181E" w:rsidP="00421206">
            <w:pPr>
              <w:autoSpaceDE w:val="0"/>
              <w:autoSpaceDN w:val="0"/>
              <w:adjustRightInd w:val="0"/>
              <w:ind w:left="60" w:right="60"/>
              <w:jc w:val="both"/>
            </w:pPr>
            <w:r w:rsidRPr="004D36CD">
              <w:t>126.005</w:t>
            </w:r>
          </w:p>
        </w:tc>
        <w:tc>
          <w:tcPr>
            <w:tcW w:w="0" w:type="auto"/>
            <w:tcBorders>
              <w:top w:val="nil"/>
            </w:tcBorders>
            <w:shd w:val="clear" w:color="auto" w:fill="auto"/>
          </w:tcPr>
          <w:p w14:paraId="518A0FDB" w14:textId="77777777" w:rsidR="0027181E" w:rsidRPr="004D36CD" w:rsidRDefault="0027181E" w:rsidP="00421206">
            <w:pPr>
              <w:autoSpaceDE w:val="0"/>
              <w:autoSpaceDN w:val="0"/>
              <w:adjustRightInd w:val="0"/>
              <w:ind w:left="60" w:right="60"/>
              <w:jc w:val="both"/>
            </w:pPr>
            <w:r w:rsidRPr="004D36CD">
              <w:t>1</w:t>
            </w:r>
          </w:p>
        </w:tc>
        <w:tc>
          <w:tcPr>
            <w:tcW w:w="0" w:type="auto"/>
            <w:tcBorders>
              <w:top w:val="nil"/>
            </w:tcBorders>
            <w:shd w:val="clear" w:color="auto" w:fill="auto"/>
          </w:tcPr>
          <w:p w14:paraId="388F1B07" w14:textId="77777777" w:rsidR="0027181E" w:rsidRPr="004D36CD" w:rsidRDefault="0027181E" w:rsidP="00421206">
            <w:pPr>
              <w:autoSpaceDE w:val="0"/>
              <w:autoSpaceDN w:val="0"/>
              <w:adjustRightInd w:val="0"/>
              <w:ind w:left="60" w:right="60"/>
              <w:jc w:val="both"/>
            </w:pPr>
            <w:r w:rsidRPr="004D36CD">
              <w:t>0.737</w:t>
            </w:r>
          </w:p>
        </w:tc>
        <w:tc>
          <w:tcPr>
            <w:tcW w:w="0" w:type="auto"/>
            <w:tcBorders>
              <w:top w:val="nil"/>
            </w:tcBorders>
            <w:shd w:val="clear" w:color="auto" w:fill="auto"/>
          </w:tcPr>
          <w:p w14:paraId="650CA68B" w14:textId="77777777" w:rsidR="0027181E" w:rsidRPr="004D36CD" w:rsidRDefault="0027181E" w:rsidP="00421206">
            <w:pPr>
              <w:autoSpaceDE w:val="0"/>
              <w:autoSpaceDN w:val="0"/>
              <w:adjustRightInd w:val="0"/>
              <w:ind w:left="60" w:right="60"/>
              <w:jc w:val="both"/>
            </w:pPr>
            <w:r w:rsidRPr="004D36CD">
              <w:t>2</w:t>
            </w:r>
          </w:p>
        </w:tc>
      </w:tr>
      <w:tr w:rsidR="00711665" w:rsidRPr="004D36CD" w14:paraId="4B2A2076" w14:textId="77777777" w:rsidTr="0027181E">
        <w:trPr>
          <w:cantSplit/>
          <w:trHeight w:val="85"/>
        </w:trPr>
        <w:tc>
          <w:tcPr>
            <w:tcW w:w="0" w:type="auto"/>
            <w:gridSpan w:val="7"/>
            <w:shd w:val="clear" w:color="auto" w:fill="auto"/>
          </w:tcPr>
          <w:p w14:paraId="02606A79" w14:textId="77777777" w:rsidR="0027181E" w:rsidRPr="004D36CD" w:rsidRDefault="0027181E" w:rsidP="00421206">
            <w:pPr>
              <w:jc w:val="both"/>
            </w:pPr>
            <w:r w:rsidRPr="004D36CD">
              <w:t xml:space="preserve">I own a piece of land in this area  </w:t>
            </w:r>
          </w:p>
        </w:tc>
        <w:tc>
          <w:tcPr>
            <w:tcW w:w="0" w:type="auto"/>
            <w:shd w:val="clear" w:color="auto" w:fill="auto"/>
          </w:tcPr>
          <w:p w14:paraId="47E14E5E" w14:textId="77777777" w:rsidR="0027181E" w:rsidRPr="004D36CD" w:rsidRDefault="0027181E" w:rsidP="00421206">
            <w:pPr>
              <w:autoSpaceDE w:val="0"/>
              <w:autoSpaceDN w:val="0"/>
              <w:adjustRightInd w:val="0"/>
              <w:ind w:left="60" w:right="60"/>
              <w:jc w:val="both"/>
            </w:pPr>
            <w:r w:rsidRPr="004D36CD">
              <w:t>.792</w:t>
            </w:r>
          </w:p>
        </w:tc>
        <w:tc>
          <w:tcPr>
            <w:tcW w:w="0" w:type="auto"/>
            <w:shd w:val="clear" w:color="auto" w:fill="auto"/>
          </w:tcPr>
          <w:p w14:paraId="29883EA6"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6AD83042"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02C03889"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23458A42"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3DD5B915" w14:textId="77777777" w:rsidR="0027181E" w:rsidRPr="004D36CD" w:rsidRDefault="0027181E" w:rsidP="00421206">
            <w:pPr>
              <w:autoSpaceDE w:val="0"/>
              <w:autoSpaceDN w:val="0"/>
              <w:adjustRightInd w:val="0"/>
              <w:ind w:left="60" w:right="60"/>
              <w:jc w:val="both"/>
            </w:pPr>
          </w:p>
        </w:tc>
      </w:tr>
      <w:tr w:rsidR="00711665" w:rsidRPr="004D36CD" w14:paraId="33502F3E" w14:textId="77777777" w:rsidTr="0027181E">
        <w:trPr>
          <w:cantSplit/>
          <w:trHeight w:val="85"/>
        </w:trPr>
        <w:tc>
          <w:tcPr>
            <w:tcW w:w="0" w:type="auto"/>
            <w:gridSpan w:val="7"/>
            <w:shd w:val="clear" w:color="auto" w:fill="auto"/>
          </w:tcPr>
          <w:p w14:paraId="2A2C33CC" w14:textId="77777777" w:rsidR="0027181E" w:rsidRPr="004D36CD" w:rsidRDefault="0027181E" w:rsidP="00421206">
            <w:pPr>
              <w:jc w:val="both"/>
            </w:pPr>
            <w:r w:rsidRPr="004D36CD">
              <w:t>I can access clean and safe water</w:t>
            </w:r>
          </w:p>
        </w:tc>
        <w:tc>
          <w:tcPr>
            <w:tcW w:w="0" w:type="auto"/>
            <w:shd w:val="clear" w:color="auto" w:fill="auto"/>
          </w:tcPr>
          <w:p w14:paraId="7CCBE648" w14:textId="77777777" w:rsidR="0027181E" w:rsidRPr="004D36CD" w:rsidRDefault="0027181E" w:rsidP="00421206">
            <w:pPr>
              <w:autoSpaceDE w:val="0"/>
              <w:autoSpaceDN w:val="0"/>
              <w:adjustRightInd w:val="0"/>
              <w:ind w:left="60" w:right="60"/>
              <w:jc w:val="both"/>
            </w:pPr>
            <w:r w:rsidRPr="004D36CD">
              <w:t>.792</w:t>
            </w:r>
          </w:p>
        </w:tc>
        <w:tc>
          <w:tcPr>
            <w:tcW w:w="0" w:type="auto"/>
            <w:shd w:val="clear" w:color="auto" w:fill="auto"/>
          </w:tcPr>
          <w:p w14:paraId="354E5BCE"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1A24CD39"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10E1BFF4"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3F8DA89E"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388A78FC" w14:textId="77777777" w:rsidR="0027181E" w:rsidRPr="004D36CD" w:rsidRDefault="0027181E" w:rsidP="00421206">
            <w:pPr>
              <w:autoSpaceDE w:val="0"/>
              <w:autoSpaceDN w:val="0"/>
              <w:adjustRightInd w:val="0"/>
              <w:ind w:left="60" w:right="60"/>
              <w:jc w:val="both"/>
            </w:pPr>
          </w:p>
        </w:tc>
      </w:tr>
      <w:tr w:rsidR="00711665" w:rsidRPr="004D36CD" w14:paraId="1F314FC5" w14:textId="77777777" w:rsidTr="0027181E">
        <w:trPr>
          <w:cantSplit/>
          <w:trHeight w:val="85"/>
        </w:trPr>
        <w:tc>
          <w:tcPr>
            <w:tcW w:w="0" w:type="auto"/>
            <w:gridSpan w:val="7"/>
            <w:shd w:val="clear" w:color="auto" w:fill="auto"/>
          </w:tcPr>
          <w:p w14:paraId="2631333E" w14:textId="77777777" w:rsidR="0027181E" w:rsidRPr="004D36CD" w:rsidRDefault="0027181E" w:rsidP="00421206">
            <w:pPr>
              <w:autoSpaceDE w:val="0"/>
              <w:autoSpaceDN w:val="0"/>
              <w:adjustRightInd w:val="0"/>
              <w:ind w:left="60" w:right="60"/>
              <w:jc w:val="both"/>
              <w:rPr>
                <w:b/>
              </w:rPr>
            </w:pPr>
            <w:r w:rsidRPr="004D36CD">
              <w:rPr>
                <w:b/>
              </w:rPr>
              <w:t>Community livelihood (Social Assets)</w:t>
            </w:r>
          </w:p>
        </w:tc>
        <w:tc>
          <w:tcPr>
            <w:tcW w:w="0" w:type="auto"/>
            <w:shd w:val="clear" w:color="auto" w:fill="auto"/>
          </w:tcPr>
          <w:p w14:paraId="4887A392"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169AEDE9" w14:textId="77777777" w:rsidR="0027181E" w:rsidRPr="004D36CD" w:rsidRDefault="0027181E" w:rsidP="00421206">
            <w:pPr>
              <w:autoSpaceDE w:val="0"/>
              <w:autoSpaceDN w:val="0"/>
              <w:adjustRightInd w:val="0"/>
              <w:ind w:left="60" w:right="60"/>
              <w:jc w:val="both"/>
            </w:pPr>
            <w:r w:rsidRPr="004D36CD">
              <w:t>0.5</w:t>
            </w:r>
          </w:p>
        </w:tc>
        <w:tc>
          <w:tcPr>
            <w:tcW w:w="0" w:type="auto"/>
            <w:shd w:val="clear" w:color="auto" w:fill="auto"/>
          </w:tcPr>
          <w:p w14:paraId="50A5BD44" w14:textId="77777777" w:rsidR="0027181E" w:rsidRPr="004D36CD" w:rsidRDefault="0027181E" w:rsidP="00421206">
            <w:pPr>
              <w:autoSpaceDE w:val="0"/>
              <w:autoSpaceDN w:val="0"/>
              <w:adjustRightInd w:val="0"/>
              <w:ind w:left="60" w:right="60"/>
              <w:jc w:val="both"/>
            </w:pPr>
            <w:r w:rsidRPr="004D36CD">
              <w:t>105.858</w:t>
            </w:r>
          </w:p>
        </w:tc>
        <w:tc>
          <w:tcPr>
            <w:tcW w:w="0" w:type="auto"/>
            <w:shd w:val="clear" w:color="auto" w:fill="auto"/>
          </w:tcPr>
          <w:p w14:paraId="015AA755" w14:textId="77777777" w:rsidR="0027181E" w:rsidRPr="004D36CD" w:rsidRDefault="0027181E" w:rsidP="00421206">
            <w:pPr>
              <w:autoSpaceDE w:val="0"/>
              <w:autoSpaceDN w:val="0"/>
              <w:adjustRightInd w:val="0"/>
              <w:ind w:left="60" w:right="60"/>
              <w:jc w:val="both"/>
            </w:pPr>
            <w:r w:rsidRPr="004D36CD">
              <w:t>1</w:t>
            </w:r>
          </w:p>
        </w:tc>
        <w:tc>
          <w:tcPr>
            <w:tcW w:w="0" w:type="auto"/>
            <w:shd w:val="clear" w:color="auto" w:fill="auto"/>
          </w:tcPr>
          <w:p w14:paraId="0DD22240" w14:textId="77777777" w:rsidR="0027181E" w:rsidRPr="004D36CD" w:rsidRDefault="0027181E" w:rsidP="00421206">
            <w:pPr>
              <w:autoSpaceDE w:val="0"/>
              <w:autoSpaceDN w:val="0"/>
              <w:adjustRightInd w:val="0"/>
              <w:ind w:left="60" w:right="60"/>
              <w:jc w:val="both"/>
            </w:pPr>
            <w:r w:rsidRPr="004D36CD">
              <w:t>0.704</w:t>
            </w:r>
          </w:p>
        </w:tc>
        <w:tc>
          <w:tcPr>
            <w:tcW w:w="0" w:type="auto"/>
            <w:shd w:val="clear" w:color="auto" w:fill="auto"/>
          </w:tcPr>
          <w:p w14:paraId="5178B7D5" w14:textId="77777777" w:rsidR="0027181E" w:rsidRPr="004D36CD" w:rsidRDefault="0027181E" w:rsidP="00421206">
            <w:pPr>
              <w:autoSpaceDE w:val="0"/>
              <w:autoSpaceDN w:val="0"/>
              <w:adjustRightInd w:val="0"/>
              <w:ind w:left="60" w:right="60"/>
              <w:jc w:val="both"/>
            </w:pPr>
            <w:r w:rsidRPr="004D36CD">
              <w:t>2</w:t>
            </w:r>
          </w:p>
        </w:tc>
      </w:tr>
      <w:tr w:rsidR="00711665" w:rsidRPr="004D36CD" w14:paraId="5A826106" w14:textId="77777777" w:rsidTr="0027181E">
        <w:trPr>
          <w:cantSplit/>
          <w:trHeight w:val="85"/>
        </w:trPr>
        <w:tc>
          <w:tcPr>
            <w:tcW w:w="0" w:type="auto"/>
            <w:gridSpan w:val="7"/>
            <w:shd w:val="clear" w:color="auto" w:fill="auto"/>
          </w:tcPr>
          <w:p w14:paraId="41CDEB38" w14:textId="77777777" w:rsidR="0027181E" w:rsidRPr="004D36CD" w:rsidRDefault="0027181E" w:rsidP="00421206">
            <w:pPr>
              <w:jc w:val="both"/>
            </w:pPr>
            <w:r w:rsidRPr="004D36CD">
              <w:t>I belong to a local association/organization</w:t>
            </w:r>
          </w:p>
        </w:tc>
        <w:tc>
          <w:tcPr>
            <w:tcW w:w="0" w:type="auto"/>
            <w:shd w:val="clear" w:color="auto" w:fill="auto"/>
          </w:tcPr>
          <w:p w14:paraId="13C59518" w14:textId="77777777" w:rsidR="0027181E" w:rsidRPr="004D36CD" w:rsidRDefault="0027181E" w:rsidP="00421206">
            <w:pPr>
              <w:autoSpaceDE w:val="0"/>
              <w:autoSpaceDN w:val="0"/>
              <w:adjustRightInd w:val="0"/>
              <w:ind w:left="60" w:right="60"/>
              <w:jc w:val="both"/>
            </w:pPr>
            <w:r w:rsidRPr="004D36CD">
              <w:t>.772</w:t>
            </w:r>
          </w:p>
        </w:tc>
        <w:tc>
          <w:tcPr>
            <w:tcW w:w="0" w:type="auto"/>
            <w:shd w:val="clear" w:color="auto" w:fill="auto"/>
          </w:tcPr>
          <w:p w14:paraId="1DF573B7"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6C64FD95"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79612F9E"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206CAF38"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048AC3B3" w14:textId="77777777" w:rsidR="0027181E" w:rsidRPr="004D36CD" w:rsidRDefault="0027181E" w:rsidP="00421206">
            <w:pPr>
              <w:autoSpaceDE w:val="0"/>
              <w:autoSpaceDN w:val="0"/>
              <w:adjustRightInd w:val="0"/>
              <w:ind w:left="60" w:right="60"/>
              <w:jc w:val="both"/>
            </w:pPr>
          </w:p>
        </w:tc>
      </w:tr>
      <w:tr w:rsidR="00711665" w:rsidRPr="004D36CD" w14:paraId="72D39B0C" w14:textId="77777777" w:rsidTr="0027181E">
        <w:trPr>
          <w:cantSplit/>
          <w:trHeight w:val="85"/>
        </w:trPr>
        <w:tc>
          <w:tcPr>
            <w:tcW w:w="0" w:type="auto"/>
            <w:gridSpan w:val="7"/>
            <w:shd w:val="clear" w:color="auto" w:fill="auto"/>
          </w:tcPr>
          <w:p w14:paraId="56D10975" w14:textId="77777777" w:rsidR="0027181E" w:rsidRPr="004D36CD" w:rsidRDefault="0027181E" w:rsidP="00421206">
            <w:pPr>
              <w:jc w:val="both"/>
            </w:pPr>
            <w:r w:rsidRPr="004D36CD">
              <w:t>The community provides assistance when needed</w:t>
            </w:r>
          </w:p>
        </w:tc>
        <w:tc>
          <w:tcPr>
            <w:tcW w:w="0" w:type="auto"/>
            <w:shd w:val="clear" w:color="auto" w:fill="auto"/>
          </w:tcPr>
          <w:p w14:paraId="2C64A506" w14:textId="77777777" w:rsidR="0027181E" w:rsidRPr="004D36CD" w:rsidRDefault="0027181E" w:rsidP="00421206">
            <w:pPr>
              <w:autoSpaceDE w:val="0"/>
              <w:autoSpaceDN w:val="0"/>
              <w:adjustRightInd w:val="0"/>
              <w:ind w:left="60" w:right="60"/>
              <w:jc w:val="both"/>
            </w:pPr>
            <w:r w:rsidRPr="004D36CD">
              <w:t>.772</w:t>
            </w:r>
          </w:p>
        </w:tc>
        <w:tc>
          <w:tcPr>
            <w:tcW w:w="0" w:type="auto"/>
            <w:shd w:val="clear" w:color="auto" w:fill="auto"/>
          </w:tcPr>
          <w:p w14:paraId="2C1B90A7"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3889165C"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7E2B8A08"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675B411A" w14:textId="77777777" w:rsidR="0027181E" w:rsidRPr="004D36CD" w:rsidRDefault="0027181E" w:rsidP="00421206">
            <w:pPr>
              <w:autoSpaceDE w:val="0"/>
              <w:autoSpaceDN w:val="0"/>
              <w:adjustRightInd w:val="0"/>
              <w:ind w:left="60" w:right="60"/>
              <w:jc w:val="both"/>
            </w:pPr>
          </w:p>
        </w:tc>
        <w:tc>
          <w:tcPr>
            <w:tcW w:w="0" w:type="auto"/>
            <w:shd w:val="clear" w:color="auto" w:fill="auto"/>
          </w:tcPr>
          <w:p w14:paraId="32DD6760" w14:textId="77777777" w:rsidR="0027181E" w:rsidRPr="004D36CD" w:rsidRDefault="0027181E" w:rsidP="00421206">
            <w:pPr>
              <w:autoSpaceDE w:val="0"/>
              <w:autoSpaceDN w:val="0"/>
              <w:adjustRightInd w:val="0"/>
              <w:ind w:left="60" w:right="60"/>
              <w:jc w:val="both"/>
            </w:pPr>
          </w:p>
        </w:tc>
      </w:tr>
      <w:tr w:rsidR="00711665" w:rsidRPr="004D36CD" w14:paraId="1809B2D7" w14:textId="77777777" w:rsidTr="0027181E">
        <w:trPr>
          <w:cantSplit/>
          <w:trHeight w:val="85"/>
        </w:trPr>
        <w:tc>
          <w:tcPr>
            <w:tcW w:w="0" w:type="auto"/>
            <w:gridSpan w:val="7"/>
            <w:tcBorders>
              <w:top w:val="nil"/>
              <w:bottom w:val="nil"/>
            </w:tcBorders>
            <w:shd w:val="clear" w:color="auto" w:fill="auto"/>
            <w:vAlign w:val="center"/>
          </w:tcPr>
          <w:p w14:paraId="3AF01F02" w14:textId="77777777" w:rsidR="0027181E" w:rsidRPr="004D36CD" w:rsidRDefault="00B776DC" w:rsidP="00421206">
            <w:pPr>
              <w:jc w:val="both"/>
              <w:rPr>
                <w:b/>
              </w:rPr>
            </w:pPr>
            <w:r w:rsidRPr="004D36CD">
              <w:rPr>
                <w:b/>
              </w:rPr>
              <w:t>Community livelihood (</w:t>
            </w:r>
            <w:r w:rsidR="0027181E" w:rsidRPr="004D36CD">
              <w:rPr>
                <w:b/>
              </w:rPr>
              <w:t>Financial Asset</w:t>
            </w:r>
            <w:r w:rsidRPr="004D36CD">
              <w:rPr>
                <w:b/>
              </w:rPr>
              <w:t>)</w:t>
            </w:r>
          </w:p>
        </w:tc>
        <w:tc>
          <w:tcPr>
            <w:tcW w:w="0" w:type="auto"/>
            <w:tcBorders>
              <w:top w:val="nil"/>
              <w:bottom w:val="nil"/>
            </w:tcBorders>
            <w:shd w:val="clear" w:color="auto" w:fill="auto"/>
          </w:tcPr>
          <w:p w14:paraId="28E26F1D" w14:textId="77777777" w:rsidR="0027181E" w:rsidRPr="004D36CD"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11CD67C8" w14:textId="77777777" w:rsidR="0027181E" w:rsidRPr="004D36CD" w:rsidRDefault="0027181E" w:rsidP="00421206">
            <w:pPr>
              <w:autoSpaceDE w:val="0"/>
              <w:autoSpaceDN w:val="0"/>
              <w:adjustRightInd w:val="0"/>
              <w:ind w:left="60" w:right="60"/>
              <w:jc w:val="both"/>
            </w:pPr>
            <w:r w:rsidRPr="004D36CD">
              <w:t>0.711</w:t>
            </w:r>
          </w:p>
        </w:tc>
        <w:tc>
          <w:tcPr>
            <w:tcW w:w="0" w:type="auto"/>
            <w:tcBorders>
              <w:top w:val="nil"/>
              <w:bottom w:val="nil"/>
            </w:tcBorders>
            <w:shd w:val="clear" w:color="auto" w:fill="auto"/>
          </w:tcPr>
          <w:p w14:paraId="101318A2" w14:textId="77777777" w:rsidR="0027181E" w:rsidRPr="004D36CD" w:rsidRDefault="0027181E" w:rsidP="00421206">
            <w:pPr>
              <w:autoSpaceDE w:val="0"/>
              <w:autoSpaceDN w:val="0"/>
              <w:adjustRightInd w:val="0"/>
              <w:ind w:left="60" w:right="60"/>
              <w:jc w:val="both"/>
            </w:pPr>
            <w:r w:rsidRPr="004D36CD">
              <w:t>453.910</w:t>
            </w:r>
          </w:p>
        </w:tc>
        <w:tc>
          <w:tcPr>
            <w:tcW w:w="0" w:type="auto"/>
            <w:tcBorders>
              <w:top w:val="nil"/>
              <w:bottom w:val="nil"/>
            </w:tcBorders>
            <w:shd w:val="clear" w:color="auto" w:fill="auto"/>
          </w:tcPr>
          <w:p w14:paraId="47A4C270" w14:textId="77777777" w:rsidR="0027181E" w:rsidRPr="004D36CD" w:rsidRDefault="0027181E" w:rsidP="00421206">
            <w:pPr>
              <w:autoSpaceDE w:val="0"/>
              <w:autoSpaceDN w:val="0"/>
              <w:adjustRightInd w:val="0"/>
              <w:ind w:left="60" w:right="60"/>
              <w:jc w:val="both"/>
            </w:pPr>
            <w:r w:rsidRPr="004D36CD">
              <w:t>6</w:t>
            </w:r>
          </w:p>
        </w:tc>
        <w:tc>
          <w:tcPr>
            <w:tcW w:w="0" w:type="auto"/>
            <w:tcBorders>
              <w:top w:val="nil"/>
              <w:bottom w:val="nil"/>
            </w:tcBorders>
            <w:shd w:val="clear" w:color="auto" w:fill="auto"/>
          </w:tcPr>
          <w:p w14:paraId="16C41663" w14:textId="77777777" w:rsidR="0027181E" w:rsidRPr="004D36CD" w:rsidRDefault="0027181E" w:rsidP="00421206">
            <w:pPr>
              <w:autoSpaceDE w:val="0"/>
              <w:autoSpaceDN w:val="0"/>
              <w:adjustRightInd w:val="0"/>
              <w:ind w:left="60" w:right="60"/>
              <w:jc w:val="both"/>
            </w:pPr>
            <w:r w:rsidRPr="004D36CD">
              <w:t>0.818</w:t>
            </w:r>
          </w:p>
        </w:tc>
        <w:tc>
          <w:tcPr>
            <w:tcW w:w="0" w:type="auto"/>
            <w:tcBorders>
              <w:top w:val="nil"/>
              <w:bottom w:val="nil"/>
            </w:tcBorders>
            <w:shd w:val="clear" w:color="auto" w:fill="auto"/>
          </w:tcPr>
          <w:p w14:paraId="7B9B8351" w14:textId="77777777" w:rsidR="0027181E" w:rsidRPr="004D36CD" w:rsidRDefault="0027181E" w:rsidP="00421206">
            <w:pPr>
              <w:autoSpaceDE w:val="0"/>
              <w:autoSpaceDN w:val="0"/>
              <w:adjustRightInd w:val="0"/>
              <w:ind w:left="60" w:right="60"/>
              <w:jc w:val="both"/>
            </w:pPr>
            <w:r w:rsidRPr="004D36CD">
              <w:t>4</w:t>
            </w:r>
          </w:p>
        </w:tc>
      </w:tr>
      <w:tr w:rsidR="00711665" w:rsidRPr="004D36CD" w14:paraId="0E8D2500" w14:textId="77777777" w:rsidTr="0027181E">
        <w:trPr>
          <w:cantSplit/>
          <w:trHeight w:val="85"/>
        </w:trPr>
        <w:tc>
          <w:tcPr>
            <w:tcW w:w="0" w:type="auto"/>
            <w:gridSpan w:val="7"/>
            <w:tcBorders>
              <w:top w:val="nil"/>
              <w:bottom w:val="nil"/>
            </w:tcBorders>
            <w:shd w:val="clear" w:color="auto" w:fill="auto"/>
            <w:vAlign w:val="center"/>
          </w:tcPr>
          <w:p w14:paraId="471E91AF" w14:textId="77777777" w:rsidR="0027181E" w:rsidRPr="004D36CD" w:rsidRDefault="0027181E" w:rsidP="00421206">
            <w:pPr>
              <w:jc w:val="both"/>
            </w:pPr>
            <w:r w:rsidRPr="004D36CD">
              <w:t xml:space="preserve"> I can get a bank loan easily</w:t>
            </w:r>
          </w:p>
        </w:tc>
        <w:tc>
          <w:tcPr>
            <w:tcW w:w="0" w:type="auto"/>
            <w:tcBorders>
              <w:top w:val="nil"/>
              <w:bottom w:val="nil"/>
            </w:tcBorders>
            <w:shd w:val="clear" w:color="auto" w:fill="auto"/>
          </w:tcPr>
          <w:p w14:paraId="7AC7CD86" w14:textId="77777777" w:rsidR="0027181E" w:rsidRPr="004D36CD" w:rsidRDefault="0027181E" w:rsidP="00421206">
            <w:pPr>
              <w:autoSpaceDE w:val="0"/>
              <w:autoSpaceDN w:val="0"/>
              <w:adjustRightInd w:val="0"/>
              <w:ind w:left="60" w:right="60"/>
              <w:jc w:val="both"/>
            </w:pPr>
            <w:r w:rsidRPr="004D36CD">
              <w:t>.622</w:t>
            </w:r>
          </w:p>
        </w:tc>
        <w:tc>
          <w:tcPr>
            <w:tcW w:w="0" w:type="auto"/>
            <w:tcBorders>
              <w:top w:val="nil"/>
              <w:bottom w:val="nil"/>
            </w:tcBorders>
            <w:shd w:val="clear" w:color="auto" w:fill="auto"/>
          </w:tcPr>
          <w:p w14:paraId="5E247D8C" w14:textId="77777777" w:rsidR="0027181E" w:rsidRPr="004D36CD"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38F1450B" w14:textId="77777777" w:rsidR="0027181E" w:rsidRPr="004D36CD"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1AF28107" w14:textId="77777777" w:rsidR="0027181E" w:rsidRPr="004D36CD"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644CAEB3" w14:textId="77777777" w:rsidR="0027181E" w:rsidRPr="004D36CD"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6CD6FBF7" w14:textId="77777777" w:rsidR="0027181E" w:rsidRPr="004D36CD" w:rsidRDefault="0027181E" w:rsidP="00421206">
            <w:pPr>
              <w:autoSpaceDE w:val="0"/>
              <w:autoSpaceDN w:val="0"/>
              <w:adjustRightInd w:val="0"/>
              <w:ind w:left="60" w:right="60"/>
              <w:jc w:val="both"/>
            </w:pPr>
          </w:p>
        </w:tc>
      </w:tr>
      <w:tr w:rsidR="00711665" w:rsidRPr="004D36CD" w14:paraId="75792B42" w14:textId="77777777" w:rsidTr="0027181E">
        <w:trPr>
          <w:cantSplit/>
          <w:trHeight w:val="85"/>
        </w:trPr>
        <w:tc>
          <w:tcPr>
            <w:tcW w:w="0" w:type="auto"/>
            <w:gridSpan w:val="7"/>
            <w:tcBorders>
              <w:top w:val="nil"/>
              <w:left w:val="nil"/>
              <w:bottom w:val="nil"/>
              <w:right w:val="nil"/>
            </w:tcBorders>
            <w:shd w:val="clear" w:color="auto" w:fill="auto"/>
            <w:vAlign w:val="center"/>
          </w:tcPr>
          <w:p w14:paraId="57D124A0" w14:textId="77777777" w:rsidR="0027181E" w:rsidRPr="004D36CD" w:rsidRDefault="0027181E" w:rsidP="00421206">
            <w:pPr>
              <w:jc w:val="both"/>
            </w:pPr>
            <w:r w:rsidRPr="004D36CD">
              <w:t>The income I earn is enough to meet my bills</w:t>
            </w:r>
          </w:p>
        </w:tc>
        <w:tc>
          <w:tcPr>
            <w:tcW w:w="0" w:type="auto"/>
            <w:tcBorders>
              <w:top w:val="nil"/>
              <w:left w:val="nil"/>
              <w:bottom w:val="nil"/>
              <w:right w:val="nil"/>
            </w:tcBorders>
            <w:shd w:val="clear" w:color="auto" w:fill="auto"/>
          </w:tcPr>
          <w:p w14:paraId="0D76EDBD" w14:textId="77777777" w:rsidR="0027181E" w:rsidRPr="004D36CD" w:rsidRDefault="0027181E" w:rsidP="00421206">
            <w:pPr>
              <w:autoSpaceDE w:val="0"/>
              <w:autoSpaceDN w:val="0"/>
              <w:adjustRightInd w:val="0"/>
              <w:ind w:left="60" w:right="60"/>
              <w:jc w:val="both"/>
            </w:pPr>
            <w:r w:rsidRPr="004D36CD">
              <w:t>.700</w:t>
            </w:r>
          </w:p>
        </w:tc>
        <w:tc>
          <w:tcPr>
            <w:tcW w:w="0" w:type="auto"/>
            <w:tcBorders>
              <w:top w:val="nil"/>
              <w:left w:val="nil"/>
              <w:bottom w:val="nil"/>
              <w:right w:val="nil"/>
            </w:tcBorders>
            <w:shd w:val="clear" w:color="auto" w:fill="auto"/>
          </w:tcPr>
          <w:p w14:paraId="268B1672"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0E8E264"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141DB0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67CD7C4"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E6E3878" w14:textId="77777777" w:rsidR="0027181E" w:rsidRPr="004D36CD" w:rsidRDefault="0027181E" w:rsidP="00421206">
            <w:pPr>
              <w:autoSpaceDE w:val="0"/>
              <w:autoSpaceDN w:val="0"/>
              <w:adjustRightInd w:val="0"/>
              <w:ind w:left="60" w:right="60"/>
              <w:jc w:val="both"/>
            </w:pPr>
          </w:p>
        </w:tc>
      </w:tr>
      <w:tr w:rsidR="00711665" w:rsidRPr="004D36CD" w14:paraId="02BE9720" w14:textId="77777777" w:rsidTr="0027181E">
        <w:trPr>
          <w:cantSplit/>
          <w:trHeight w:val="85"/>
        </w:trPr>
        <w:tc>
          <w:tcPr>
            <w:tcW w:w="0" w:type="auto"/>
            <w:gridSpan w:val="7"/>
            <w:tcBorders>
              <w:top w:val="nil"/>
              <w:left w:val="nil"/>
              <w:bottom w:val="nil"/>
              <w:right w:val="nil"/>
            </w:tcBorders>
            <w:shd w:val="clear" w:color="auto" w:fill="auto"/>
            <w:vAlign w:val="center"/>
          </w:tcPr>
          <w:p w14:paraId="447D70BF" w14:textId="77777777" w:rsidR="0027181E" w:rsidRPr="004D36CD" w:rsidRDefault="0027181E" w:rsidP="00421206">
            <w:pPr>
              <w:jc w:val="both"/>
            </w:pPr>
            <w:r w:rsidRPr="004D36CD">
              <w:t>I am enrolled with a pension scheme/ Sacco institution</w:t>
            </w:r>
          </w:p>
        </w:tc>
        <w:tc>
          <w:tcPr>
            <w:tcW w:w="0" w:type="auto"/>
            <w:tcBorders>
              <w:top w:val="nil"/>
              <w:left w:val="nil"/>
              <w:bottom w:val="nil"/>
              <w:right w:val="nil"/>
            </w:tcBorders>
            <w:shd w:val="clear" w:color="auto" w:fill="auto"/>
          </w:tcPr>
          <w:p w14:paraId="1B5B2D46" w14:textId="77777777" w:rsidR="0027181E" w:rsidRPr="004D36CD" w:rsidRDefault="0027181E" w:rsidP="00421206">
            <w:pPr>
              <w:autoSpaceDE w:val="0"/>
              <w:autoSpaceDN w:val="0"/>
              <w:adjustRightInd w:val="0"/>
              <w:ind w:left="60" w:right="60"/>
              <w:jc w:val="both"/>
            </w:pPr>
            <w:r w:rsidRPr="004D36CD">
              <w:t>.628</w:t>
            </w:r>
          </w:p>
        </w:tc>
        <w:tc>
          <w:tcPr>
            <w:tcW w:w="0" w:type="auto"/>
            <w:tcBorders>
              <w:top w:val="nil"/>
              <w:left w:val="nil"/>
              <w:bottom w:val="nil"/>
              <w:right w:val="nil"/>
            </w:tcBorders>
            <w:shd w:val="clear" w:color="auto" w:fill="auto"/>
          </w:tcPr>
          <w:p w14:paraId="13E4A0C3"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4F81382"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7C1144AE"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3D84BAF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2805D4B9" w14:textId="77777777" w:rsidR="0027181E" w:rsidRPr="004D36CD" w:rsidRDefault="0027181E" w:rsidP="00421206">
            <w:pPr>
              <w:autoSpaceDE w:val="0"/>
              <w:autoSpaceDN w:val="0"/>
              <w:adjustRightInd w:val="0"/>
              <w:ind w:left="60" w:right="60"/>
              <w:jc w:val="both"/>
            </w:pPr>
          </w:p>
        </w:tc>
      </w:tr>
      <w:tr w:rsidR="00711665" w:rsidRPr="004D36CD" w14:paraId="5985050C" w14:textId="77777777" w:rsidTr="0027181E">
        <w:trPr>
          <w:cantSplit/>
          <w:trHeight w:val="85"/>
        </w:trPr>
        <w:tc>
          <w:tcPr>
            <w:tcW w:w="0" w:type="auto"/>
            <w:gridSpan w:val="7"/>
            <w:tcBorders>
              <w:top w:val="nil"/>
              <w:left w:val="nil"/>
              <w:bottom w:val="nil"/>
              <w:right w:val="nil"/>
            </w:tcBorders>
            <w:shd w:val="clear" w:color="auto" w:fill="auto"/>
            <w:vAlign w:val="center"/>
          </w:tcPr>
          <w:p w14:paraId="64B858E6" w14:textId="77777777" w:rsidR="0027181E" w:rsidRPr="004D36CD" w:rsidRDefault="0027181E" w:rsidP="00421206">
            <w:pPr>
              <w:jc w:val="both"/>
            </w:pPr>
            <w:r w:rsidRPr="004D36CD">
              <w:t>I have enough money to save</w:t>
            </w:r>
          </w:p>
        </w:tc>
        <w:tc>
          <w:tcPr>
            <w:tcW w:w="0" w:type="auto"/>
            <w:tcBorders>
              <w:top w:val="nil"/>
              <w:left w:val="nil"/>
              <w:bottom w:val="nil"/>
              <w:right w:val="nil"/>
            </w:tcBorders>
            <w:shd w:val="clear" w:color="auto" w:fill="auto"/>
          </w:tcPr>
          <w:p w14:paraId="0F376B31" w14:textId="77777777" w:rsidR="0027181E" w:rsidRPr="004D36CD" w:rsidRDefault="0027181E" w:rsidP="00421206">
            <w:pPr>
              <w:autoSpaceDE w:val="0"/>
              <w:autoSpaceDN w:val="0"/>
              <w:adjustRightInd w:val="0"/>
              <w:ind w:left="60" w:right="60"/>
              <w:jc w:val="both"/>
            </w:pPr>
            <w:r w:rsidRPr="004D36CD">
              <w:t>.644</w:t>
            </w:r>
          </w:p>
        </w:tc>
        <w:tc>
          <w:tcPr>
            <w:tcW w:w="0" w:type="auto"/>
            <w:tcBorders>
              <w:top w:val="nil"/>
              <w:left w:val="nil"/>
              <w:bottom w:val="nil"/>
              <w:right w:val="nil"/>
            </w:tcBorders>
            <w:shd w:val="clear" w:color="auto" w:fill="auto"/>
          </w:tcPr>
          <w:p w14:paraId="5C17F60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E46C32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BB9DA75"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3FE76D2"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4213899" w14:textId="77777777" w:rsidR="0027181E" w:rsidRPr="004D36CD" w:rsidRDefault="0027181E" w:rsidP="00421206">
            <w:pPr>
              <w:autoSpaceDE w:val="0"/>
              <w:autoSpaceDN w:val="0"/>
              <w:adjustRightInd w:val="0"/>
              <w:ind w:left="60" w:right="60"/>
              <w:jc w:val="both"/>
            </w:pPr>
          </w:p>
        </w:tc>
      </w:tr>
      <w:tr w:rsidR="00711665" w:rsidRPr="004D36CD" w14:paraId="6AA3824A" w14:textId="77777777" w:rsidTr="0027181E">
        <w:trPr>
          <w:cantSplit/>
          <w:trHeight w:val="85"/>
        </w:trPr>
        <w:tc>
          <w:tcPr>
            <w:tcW w:w="0" w:type="auto"/>
            <w:gridSpan w:val="7"/>
            <w:tcBorders>
              <w:top w:val="nil"/>
              <w:left w:val="nil"/>
              <w:bottom w:val="nil"/>
              <w:right w:val="nil"/>
            </w:tcBorders>
            <w:shd w:val="clear" w:color="auto" w:fill="auto"/>
          </w:tcPr>
          <w:p w14:paraId="5F1F716D" w14:textId="77777777" w:rsidR="0027181E" w:rsidRPr="004D36CD" w:rsidRDefault="0027181E" w:rsidP="00421206">
            <w:pPr>
              <w:autoSpaceDE w:val="0"/>
              <w:autoSpaceDN w:val="0"/>
              <w:adjustRightInd w:val="0"/>
              <w:ind w:right="60"/>
              <w:jc w:val="both"/>
              <w:rPr>
                <w:b/>
              </w:rPr>
            </w:pPr>
            <w:r w:rsidRPr="004D36CD">
              <w:rPr>
                <w:b/>
              </w:rPr>
              <w:t>Perceived benefit</w:t>
            </w:r>
          </w:p>
        </w:tc>
        <w:tc>
          <w:tcPr>
            <w:tcW w:w="0" w:type="auto"/>
            <w:tcBorders>
              <w:top w:val="nil"/>
              <w:left w:val="nil"/>
              <w:bottom w:val="nil"/>
              <w:right w:val="nil"/>
            </w:tcBorders>
            <w:shd w:val="clear" w:color="auto" w:fill="auto"/>
          </w:tcPr>
          <w:p w14:paraId="544F5B28"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0368F157" w14:textId="77777777" w:rsidR="0027181E" w:rsidRPr="004D36CD" w:rsidRDefault="0027181E" w:rsidP="00421206">
            <w:pPr>
              <w:autoSpaceDE w:val="0"/>
              <w:autoSpaceDN w:val="0"/>
              <w:adjustRightInd w:val="0"/>
              <w:ind w:left="60" w:right="60"/>
              <w:jc w:val="both"/>
            </w:pPr>
            <w:r w:rsidRPr="004D36CD">
              <w:t>0.835</w:t>
            </w:r>
          </w:p>
        </w:tc>
        <w:tc>
          <w:tcPr>
            <w:tcW w:w="0" w:type="auto"/>
            <w:tcBorders>
              <w:top w:val="nil"/>
              <w:left w:val="nil"/>
              <w:bottom w:val="nil"/>
              <w:right w:val="nil"/>
            </w:tcBorders>
            <w:shd w:val="clear" w:color="auto" w:fill="auto"/>
          </w:tcPr>
          <w:p w14:paraId="6BFF47FB" w14:textId="77777777" w:rsidR="0027181E" w:rsidRPr="004D36CD" w:rsidRDefault="0027181E" w:rsidP="00421206">
            <w:pPr>
              <w:autoSpaceDE w:val="0"/>
              <w:autoSpaceDN w:val="0"/>
              <w:adjustRightInd w:val="0"/>
              <w:ind w:left="60" w:right="60"/>
              <w:jc w:val="both"/>
            </w:pPr>
            <w:r w:rsidRPr="004D36CD">
              <w:t>828.847</w:t>
            </w:r>
          </w:p>
        </w:tc>
        <w:tc>
          <w:tcPr>
            <w:tcW w:w="0" w:type="auto"/>
            <w:tcBorders>
              <w:top w:val="nil"/>
              <w:left w:val="nil"/>
              <w:bottom w:val="nil"/>
              <w:right w:val="nil"/>
            </w:tcBorders>
            <w:shd w:val="clear" w:color="auto" w:fill="auto"/>
          </w:tcPr>
          <w:p w14:paraId="3B795CEC" w14:textId="77777777" w:rsidR="0027181E" w:rsidRPr="004D36CD" w:rsidRDefault="0027181E" w:rsidP="00421206">
            <w:pPr>
              <w:autoSpaceDE w:val="0"/>
              <w:autoSpaceDN w:val="0"/>
              <w:adjustRightInd w:val="0"/>
              <w:ind w:left="60" w:right="60"/>
              <w:jc w:val="both"/>
            </w:pPr>
            <w:r w:rsidRPr="004D36CD">
              <w:t>6</w:t>
            </w:r>
          </w:p>
        </w:tc>
        <w:tc>
          <w:tcPr>
            <w:tcW w:w="0" w:type="auto"/>
            <w:tcBorders>
              <w:top w:val="nil"/>
              <w:left w:val="nil"/>
              <w:bottom w:val="nil"/>
              <w:right w:val="nil"/>
            </w:tcBorders>
            <w:shd w:val="clear" w:color="auto" w:fill="auto"/>
          </w:tcPr>
          <w:p w14:paraId="39EEA393" w14:textId="77777777" w:rsidR="0027181E" w:rsidRPr="004D36CD" w:rsidRDefault="0027181E" w:rsidP="00421206">
            <w:pPr>
              <w:autoSpaceDE w:val="0"/>
              <w:autoSpaceDN w:val="0"/>
              <w:adjustRightInd w:val="0"/>
              <w:ind w:left="60" w:right="60"/>
              <w:jc w:val="both"/>
            </w:pPr>
            <w:r w:rsidRPr="004D36CD">
              <w:t>0.902</w:t>
            </w:r>
          </w:p>
        </w:tc>
        <w:tc>
          <w:tcPr>
            <w:tcW w:w="0" w:type="auto"/>
            <w:tcBorders>
              <w:top w:val="nil"/>
              <w:left w:val="nil"/>
              <w:bottom w:val="nil"/>
              <w:right w:val="nil"/>
            </w:tcBorders>
            <w:shd w:val="clear" w:color="auto" w:fill="auto"/>
          </w:tcPr>
          <w:p w14:paraId="13061014" w14:textId="77777777" w:rsidR="0027181E" w:rsidRPr="004D36CD" w:rsidRDefault="0027181E" w:rsidP="00421206">
            <w:pPr>
              <w:tabs>
                <w:tab w:val="center" w:pos="410"/>
                <w:tab w:val="right" w:pos="760"/>
              </w:tabs>
              <w:autoSpaceDE w:val="0"/>
              <w:autoSpaceDN w:val="0"/>
              <w:adjustRightInd w:val="0"/>
              <w:ind w:left="60" w:right="60"/>
              <w:jc w:val="both"/>
            </w:pPr>
            <w:r w:rsidRPr="004D36CD">
              <w:t>4</w:t>
            </w:r>
          </w:p>
        </w:tc>
      </w:tr>
      <w:tr w:rsidR="00711665" w:rsidRPr="004D36CD" w14:paraId="665299DE" w14:textId="77777777" w:rsidTr="0027181E">
        <w:trPr>
          <w:cantSplit/>
          <w:trHeight w:val="85"/>
        </w:trPr>
        <w:tc>
          <w:tcPr>
            <w:tcW w:w="0" w:type="auto"/>
            <w:gridSpan w:val="7"/>
            <w:tcBorders>
              <w:top w:val="nil"/>
              <w:left w:val="nil"/>
              <w:bottom w:val="nil"/>
              <w:right w:val="nil"/>
            </w:tcBorders>
            <w:shd w:val="clear" w:color="auto" w:fill="auto"/>
          </w:tcPr>
          <w:p w14:paraId="1DCA4579" w14:textId="77777777" w:rsidR="0027181E" w:rsidRPr="004D36CD" w:rsidRDefault="0027181E" w:rsidP="00421206">
            <w:pPr>
              <w:jc w:val="both"/>
            </w:pPr>
            <w:r w:rsidRPr="004D36CD">
              <w:t>The shrine has increased business and employment opportunities for the local community</w:t>
            </w:r>
          </w:p>
        </w:tc>
        <w:tc>
          <w:tcPr>
            <w:tcW w:w="0" w:type="auto"/>
            <w:tcBorders>
              <w:top w:val="nil"/>
              <w:left w:val="nil"/>
              <w:bottom w:val="nil"/>
              <w:right w:val="nil"/>
            </w:tcBorders>
            <w:shd w:val="clear" w:color="auto" w:fill="auto"/>
          </w:tcPr>
          <w:p w14:paraId="73D7FEB5" w14:textId="77777777" w:rsidR="0027181E" w:rsidRPr="004D36CD" w:rsidRDefault="0027181E" w:rsidP="00421206">
            <w:pPr>
              <w:autoSpaceDE w:val="0"/>
              <w:autoSpaceDN w:val="0"/>
              <w:adjustRightInd w:val="0"/>
              <w:ind w:left="60" w:right="60"/>
              <w:jc w:val="both"/>
            </w:pPr>
            <w:r w:rsidRPr="004D36CD">
              <w:t>.846</w:t>
            </w:r>
          </w:p>
        </w:tc>
        <w:tc>
          <w:tcPr>
            <w:tcW w:w="0" w:type="auto"/>
            <w:tcBorders>
              <w:top w:val="nil"/>
              <w:left w:val="nil"/>
              <w:bottom w:val="nil"/>
              <w:right w:val="nil"/>
            </w:tcBorders>
            <w:shd w:val="clear" w:color="auto" w:fill="auto"/>
          </w:tcPr>
          <w:p w14:paraId="40535818"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586771C0"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383B535"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3ECB7FA8"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FED1BDC" w14:textId="77777777" w:rsidR="0027181E" w:rsidRPr="004D36CD" w:rsidRDefault="0027181E" w:rsidP="00421206">
            <w:pPr>
              <w:autoSpaceDE w:val="0"/>
              <w:autoSpaceDN w:val="0"/>
              <w:adjustRightInd w:val="0"/>
              <w:ind w:left="60" w:right="60"/>
              <w:jc w:val="both"/>
            </w:pPr>
          </w:p>
        </w:tc>
      </w:tr>
      <w:tr w:rsidR="00711665" w:rsidRPr="004D36CD" w14:paraId="3F0ED1A9" w14:textId="77777777" w:rsidTr="0027181E">
        <w:trPr>
          <w:cantSplit/>
          <w:trHeight w:val="85"/>
        </w:trPr>
        <w:tc>
          <w:tcPr>
            <w:tcW w:w="0" w:type="auto"/>
            <w:gridSpan w:val="7"/>
            <w:tcBorders>
              <w:top w:val="nil"/>
              <w:left w:val="nil"/>
              <w:bottom w:val="nil"/>
              <w:right w:val="nil"/>
            </w:tcBorders>
            <w:shd w:val="clear" w:color="auto" w:fill="auto"/>
          </w:tcPr>
          <w:p w14:paraId="09E5B66A" w14:textId="77777777" w:rsidR="0027181E" w:rsidRPr="004D36CD" w:rsidRDefault="0027181E" w:rsidP="00421206">
            <w:pPr>
              <w:jc w:val="both"/>
            </w:pPr>
            <w:r w:rsidRPr="004D36CD">
              <w:t>The shrine has attracted investments in the area</w:t>
            </w:r>
          </w:p>
        </w:tc>
        <w:tc>
          <w:tcPr>
            <w:tcW w:w="0" w:type="auto"/>
            <w:tcBorders>
              <w:top w:val="nil"/>
              <w:left w:val="nil"/>
              <w:bottom w:val="nil"/>
              <w:right w:val="nil"/>
            </w:tcBorders>
            <w:shd w:val="clear" w:color="auto" w:fill="auto"/>
          </w:tcPr>
          <w:p w14:paraId="4C93AF0A" w14:textId="77777777" w:rsidR="0027181E" w:rsidRPr="004D36CD" w:rsidRDefault="0027181E" w:rsidP="00421206">
            <w:pPr>
              <w:autoSpaceDE w:val="0"/>
              <w:autoSpaceDN w:val="0"/>
              <w:adjustRightInd w:val="0"/>
              <w:ind w:left="60" w:right="60"/>
              <w:jc w:val="both"/>
            </w:pPr>
            <w:r w:rsidRPr="004D36CD">
              <w:t>.853</w:t>
            </w:r>
          </w:p>
        </w:tc>
        <w:tc>
          <w:tcPr>
            <w:tcW w:w="0" w:type="auto"/>
            <w:tcBorders>
              <w:top w:val="nil"/>
              <w:left w:val="nil"/>
              <w:bottom w:val="nil"/>
              <w:right w:val="nil"/>
            </w:tcBorders>
            <w:shd w:val="clear" w:color="auto" w:fill="auto"/>
          </w:tcPr>
          <w:p w14:paraId="58AEE4C1"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88A9CF3"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08B3F225"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7A5D1D13"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131657A" w14:textId="77777777" w:rsidR="0027181E" w:rsidRPr="004D36CD" w:rsidRDefault="0027181E" w:rsidP="00421206">
            <w:pPr>
              <w:autoSpaceDE w:val="0"/>
              <w:autoSpaceDN w:val="0"/>
              <w:adjustRightInd w:val="0"/>
              <w:ind w:left="60" w:right="60"/>
              <w:jc w:val="both"/>
            </w:pPr>
          </w:p>
        </w:tc>
      </w:tr>
      <w:tr w:rsidR="00711665" w:rsidRPr="004D36CD" w14:paraId="11873542" w14:textId="77777777" w:rsidTr="0027181E">
        <w:trPr>
          <w:cantSplit/>
          <w:trHeight w:val="85"/>
        </w:trPr>
        <w:tc>
          <w:tcPr>
            <w:tcW w:w="0" w:type="auto"/>
            <w:gridSpan w:val="7"/>
            <w:tcBorders>
              <w:top w:val="nil"/>
              <w:left w:val="nil"/>
              <w:bottom w:val="nil"/>
              <w:right w:val="nil"/>
            </w:tcBorders>
            <w:shd w:val="clear" w:color="auto" w:fill="auto"/>
          </w:tcPr>
          <w:p w14:paraId="368E2027" w14:textId="77777777" w:rsidR="0027181E" w:rsidRPr="004D36CD" w:rsidRDefault="0027181E" w:rsidP="00421206">
            <w:pPr>
              <w:jc w:val="both"/>
            </w:pPr>
            <w:r w:rsidRPr="004D36CD">
              <w:t>The Shrine has improved the conditions of roads and other public facilities</w:t>
            </w:r>
          </w:p>
        </w:tc>
        <w:tc>
          <w:tcPr>
            <w:tcW w:w="0" w:type="auto"/>
            <w:tcBorders>
              <w:top w:val="nil"/>
              <w:left w:val="nil"/>
              <w:bottom w:val="nil"/>
              <w:right w:val="nil"/>
            </w:tcBorders>
            <w:shd w:val="clear" w:color="auto" w:fill="auto"/>
          </w:tcPr>
          <w:p w14:paraId="05745742" w14:textId="77777777" w:rsidR="0027181E" w:rsidRPr="004D36CD" w:rsidRDefault="0027181E" w:rsidP="00421206">
            <w:pPr>
              <w:autoSpaceDE w:val="0"/>
              <w:autoSpaceDN w:val="0"/>
              <w:adjustRightInd w:val="0"/>
              <w:ind w:left="60" w:right="60"/>
              <w:jc w:val="both"/>
            </w:pPr>
            <w:r w:rsidRPr="004D36CD">
              <w:t>.684</w:t>
            </w:r>
          </w:p>
        </w:tc>
        <w:tc>
          <w:tcPr>
            <w:tcW w:w="0" w:type="auto"/>
            <w:tcBorders>
              <w:top w:val="nil"/>
              <w:left w:val="nil"/>
              <w:bottom w:val="nil"/>
              <w:right w:val="nil"/>
            </w:tcBorders>
            <w:shd w:val="clear" w:color="auto" w:fill="auto"/>
          </w:tcPr>
          <w:p w14:paraId="5B441F58"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5F735EC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80853D5"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2284F42A" w14:textId="77777777" w:rsidR="0027181E" w:rsidRPr="004D36CD"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197A44E" w14:textId="77777777" w:rsidR="0027181E" w:rsidRPr="004D36CD" w:rsidRDefault="0027181E" w:rsidP="00421206">
            <w:pPr>
              <w:autoSpaceDE w:val="0"/>
              <w:autoSpaceDN w:val="0"/>
              <w:adjustRightInd w:val="0"/>
              <w:ind w:left="60" w:right="60"/>
              <w:jc w:val="both"/>
            </w:pPr>
          </w:p>
        </w:tc>
      </w:tr>
      <w:tr w:rsidR="00711665" w:rsidRPr="004D36CD" w14:paraId="35E43075" w14:textId="77777777" w:rsidTr="0027181E">
        <w:trPr>
          <w:cantSplit/>
          <w:trHeight w:val="85"/>
        </w:trPr>
        <w:tc>
          <w:tcPr>
            <w:tcW w:w="0" w:type="auto"/>
            <w:gridSpan w:val="7"/>
            <w:tcBorders>
              <w:top w:val="nil"/>
              <w:left w:val="nil"/>
              <w:bottom w:val="single" w:sz="18" w:space="0" w:color="auto"/>
              <w:right w:val="nil"/>
            </w:tcBorders>
            <w:shd w:val="clear" w:color="auto" w:fill="auto"/>
          </w:tcPr>
          <w:p w14:paraId="0B12CE31" w14:textId="77777777" w:rsidR="0027181E" w:rsidRPr="004D36CD" w:rsidRDefault="0027181E" w:rsidP="00421206">
            <w:pPr>
              <w:jc w:val="both"/>
            </w:pPr>
            <w:r w:rsidRPr="004D36CD">
              <w:t>The cultural exchange between visitors and residents has improved.</w:t>
            </w:r>
          </w:p>
        </w:tc>
        <w:tc>
          <w:tcPr>
            <w:tcW w:w="0" w:type="auto"/>
            <w:tcBorders>
              <w:top w:val="nil"/>
              <w:left w:val="nil"/>
              <w:bottom w:val="single" w:sz="18" w:space="0" w:color="auto"/>
              <w:right w:val="nil"/>
            </w:tcBorders>
            <w:shd w:val="clear" w:color="auto" w:fill="auto"/>
          </w:tcPr>
          <w:p w14:paraId="6B7CDD87" w14:textId="77777777" w:rsidR="0027181E" w:rsidRPr="004D36CD" w:rsidRDefault="0027181E" w:rsidP="00421206">
            <w:pPr>
              <w:autoSpaceDE w:val="0"/>
              <w:autoSpaceDN w:val="0"/>
              <w:adjustRightInd w:val="0"/>
              <w:ind w:left="60" w:right="60"/>
              <w:jc w:val="both"/>
            </w:pPr>
            <w:r w:rsidRPr="004D36CD">
              <w:t>.733</w:t>
            </w:r>
          </w:p>
        </w:tc>
        <w:tc>
          <w:tcPr>
            <w:tcW w:w="0" w:type="auto"/>
            <w:tcBorders>
              <w:top w:val="nil"/>
              <w:left w:val="nil"/>
              <w:bottom w:val="single" w:sz="18" w:space="0" w:color="auto"/>
              <w:right w:val="nil"/>
            </w:tcBorders>
            <w:shd w:val="clear" w:color="auto" w:fill="auto"/>
          </w:tcPr>
          <w:p w14:paraId="304B78EF" w14:textId="77777777" w:rsidR="0027181E" w:rsidRPr="004D36CD"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5A6B2A16" w14:textId="77777777" w:rsidR="0027181E" w:rsidRPr="004D36CD"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5C3A6FD9" w14:textId="77777777" w:rsidR="0027181E" w:rsidRPr="004D36CD"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48E1BA36" w14:textId="77777777" w:rsidR="0027181E" w:rsidRPr="004D36CD"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16B1966A" w14:textId="77777777" w:rsidR="0027181E" w:rsidRPr="004D36CD" w:rsidRDefault="0027181E" w:rsidP="00421206">
            <w:pPr>
              <w:autoSpaceDE w:val="0"/>
              <w:autoSpaceDN w:val="0"/>
              <w:adjustRightInd w:val="0"/>
              <w:ind w:left="60" w:right="60"/>
              <w:jc w:val="both"/>
            </w:pPr>
          </w:p>
        </w:tc>
      </w:tr>
      <w:tr w:rsidR="00711665" w:rsidRPr="004D36CD" w14:paraId="19713B75" w14:textId="77777777" w:rsidTr="0027181E">
        <w:trPr>
          <w:gridAfter w:val="6"/>
          <w:cantSplit/>
          <w:trHeight w:val="94"/>
        </w:trPr>
        <w:tc>
          <w:tcPr>
            <w:tcW w:w="0" w:type="auto"/>
            <w:tcBorders>
              <w:top w:val="nil"/>
            </w:tcBorders>
            <w:shd w:val="clear" w:color="auto" w:fill="auto"/>
          </w:tcPr>
          <w:p w14:paraId="0E23CB14" w14:textId="77777777" w:rsidR="0027181E" w:rsidRPr="004D36CD" w:rsidRDefault="0027181E" w:rsidP="00421206">
            <w:pPr>
              <w:autoSpaceDE w:val="0"/>
              <w:autoSpaceDN w:val="0"/>
              <w:adjustRightInd w:val="0"/>
              <w:jc w:val="both"/>
            </w:pPr>
            <w:r w:rsidRPr="004D36CD">
              <w:t xml:space="preserve">Source: </w:t>
            </w:r>
            <w:r w:rsidR="008D5FED" w:rsidRPr="004D36CD">
              <w:t>Adopted and modified</w:t>
            </w:r>
          </w:p>
          <w:p w14:paraId="0E327830"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41398C93"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57D2B3A6"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4942D5C0"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240EF68D"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D1543DB" w14:textId="77777777" w:rsidR="0027181E" w:rsidRPr="004D36CD" w:rsidRDefault="0027181E" w:rsidP="00421206">
            <w:pPr>
              <w:autoSpaceDE w:val="0"/>
              <w:autoSpaceDN w:val="0"/>
              <w:adjustRightInd w:val="0"/>
              <w:ind w:left="60" w:right="60"/>
              <w:jc w:val="both"/>
            </w:pPr>
          </w:p>
        </w:tc>
        <w:tc>
          <w:tcPr>
            <w:tcW w:w="0" w:type="auto"/>
            <w:tcBorders>
              <w:top w:val="nil"/>
            </w:tcBorders>
            <w:shd w:val="clear" w:color="auto" w:fill="auto"/>
          </w:tcPr>
          <w:p w14:paraId="63D91115" w14:textId="77777777" w:rsidR="0027181E" w:rsidRPr="004D36CD" w:rsidRDefault="0027181E" w:rsidP="00421206">
            <w:pPr>
              <w:autoSpaceDE w:val="0"/>
              <w:autoSpaceDN w:val="0"/>
              <w:adjustRightInd w:val="0"/>
              <w:ind w:left="60" w:right="60"/>
              <w:jc w:val="both"/>
            </w:pPr>
          </w:p>
        </w:tc>
      </w:tr>
    </w:tbl>
    <w:p w14:paraId="2802AF67" w14:textId="77777777" w:rsidR="001140B3" w:rsidRPr="004D36CD" w:rsidRDefault="001140B3" w:rsidP="00421206">
      <w:pPr>
        <w:pStyle w:val="ListParagraph"/>
        <w:numPr>
          <w:ilvl w:val="1"/>
          <w:numId w:val="2"/>
        </w:numPr>
        <w:jc w:val="both"/>
        <w:rPr>
          <w:b/>
        </w:rPr>
      </w:pPr>
      <w:r w:rsidRPr="004D36CD">
        <w:rPr>
          <w:b/>
        </w:rPr>
        <w:t>Correlation analysis</w:t>
      </w:r>
    </w:p>
    <w:p w14:paraId="0A0FC93B" w14:textId="77777777" w:rsidR="00945BC4" w:rsidRPr="004D36CD" w:rsidRDefault="00945BC4" w:rsidP="00421206">
      <w:pPr>
        <w:jc w:val="both"/>
        <w:rPr>
          <w:bCs/>
        </w:rPr>
      </w:pPr>
      <w:r w:rsidRPr="004D36CD">
        <w:rPr>
          <w:bCs/>
        </w:rPr>
        <w:t xml:space="preserve">The study employed the Pearson pairwise correlation analysis to assess the nature and the magnitude of the relationship between the research variables. The results presented on table </w:t>
      </w:r>
      <w:r w:rsidR="00193A5B" w:rsidRPr="004D36CD">
        <w:rPr>
          <w:bCs/>
        </w:rPr>
        <w:t>III</w:t>
      </w:r>
      <w:r w:rsidRPr="004D36CD">
        <w:rPr>
          <w:bCs/>
        </w:rPr>
        <w:t xml:space="preserve"> demonstrate that sustainability of religious tourism is positively </w:t>
      </w:r>
      <w:r w:rsidR="00090561" w:rsidRPr="004D36CD">
        <w:rPr>
          <w:bCs/>
        </w:rPr>
        <w:t xml:space="preserve">and significantly </w:t>
      </w:r>
      <w:r w:rsidRPr="004D36CD">
        <w:rPr>
          <w:bCs/>
        </w:rPr>
        <w:t xml:space="preserve">correlated with </w:t>
      </w:r>
      <w:r w:rsidRPr="004D36CD">
        <w:rPr>
          <w:bCs/>
        </w:rPr>
        <w:lastRenderedPageBreak/>
        <w:t>community livelihood and perceived benefits</w:t>
      </w:r>
      <w:r w:rsidR="00090561" w:rsidRPr="004D36CD">
        <w:rPr>
          <w:bCs/>
        </w:rPr>
        <w:t>. However, gender, income and education are not significantly correlated with sustainability of religious tourism destinations.</w:t>
      </w:r>
    </w:p>
    <w:p w14:paraId="1AA78280" w14:textId="77777777" w:rsidR="00317C21" w:rsidRPr="004D36CD" w:rsidRDefault="00317C21" w:rsidP="00421206">
      <w:pPr>
        <w:jc w:val="both"/>
        <w:rPr>
          <w:bCs/>
        </w:rPr>
      </w:pPr>
    </w:p>
    <w:p w14:paraId="27462678" w14:textId="77777777" w:rsidR="00317C21" w:rsidRPr="004D36CD" w:rsidRDefault="00317C21" w:rsidP="00421206">
      <w:pPr>
        <w:jc w:val="both"/>
        <w:rPr>
          <w:bCs/>
        </w:rPr>
      </w:pPr>
    </w:p>
    <w:p w14:paraId="493E8563" w14:textId="77777777" w:rsidR="001140B3" w:rsidRPr="004D36CD" w:rsidRDefault="001140B3" w:rsidP="00421206">
      <w:pPr>
        <w:autoSpaceDE w:val="0"/>
        <w:autoSpaceDN w:val="0"/>
        <w:adjustRightInd w:val="0"/>
        <w:jc w:val="both"/>
        <w:rPr>
          <w:rFonts w:eastAsiaTheme="minorHAnsi"/>
        </w:rPr>
      </w:pPr>
    </w:p>
    <w:p w14:paraId="7E8FFEDA" w14:textId="77777777" w:rsidR="00421206" w:rsidRPr="004D36CD" w:rsidRDefault="00421206" w:rsidP="00421206">
      <w:pPr>
        <w:autoSpaceDE w:val="0"/>
        <w:autoSpaceDN w:val="0"/>
        <w:adjustRightInd w:val="0"/>
        <w:jc w:val="both"/>
        <w:rPr>
          <w:rFonts w:eastAsiaTheme="minorHAnsi"/>
        </w:rPr>
      </w:pPr>
    </w:p>
    <w:p w14:paraId="7530F3DE" w14:textId="77777777" w:rsidR="00090561" w:rsidRPr="004D36CD" w:rsidRDefault="00090561" w:rsidP="00421206">
      <w:pPr>
        <w:pStyle w:val="Caption"/>
        <w:keepNext/>
        <w:jc w:val="both"/>
        <w:rPr>
          <w:color w:val="auto"/>
          <w:sz w:val="24"/>
          <w:szCs w:val="24"/>
        </w:rPr>
      </w:pPr>
      <w:r w:rsidRPr="004D36CD">
        <w:rPr>
          <w:color w:val="auto"/>
          <w:sz w:val="24"/>
          <w:szCs w:val="24"/>
        </w:rPr>
        <w:t xml:space="preserve">Table </w:t>
      </w:r>
      <w:r w:rsidRPr="004D36CD">
        <w:rPr>
          <w:color w:val="auto"/>
          <w:sz w:val="24"/>
          <w:szCs w:val="24"/>
        </w:rPr>
        <w:fldChar w:fldCharType="begin"/>
      </w:r>
      <w:r w:rsidRPr="004D36CD">
        <w:rPr>
          <w:color w:val="auto"/>
          <w:sz w:val="24"/>
          <w:szCs w:val="24"/>
        </w:rPr>
        <w:instrText xml:space="preserve"> SEQ Table \* ROMAN </w:instrText>
      </w:r>
      <w:r w:rsidRPr="004D36CD">
        <w:rPr>
          <w:color w:val="auto"/>
          <w:sz w:val="24"/>
          <w:szCs w:val="24"/>
        </w:rPr>
        <w:fldChar w:fldCharType="separate"/>
      </w:r>
      <w:r w:rsidR="00421206" w:rsidRPr="004D36CD">
        <w:rPr>
          <w:noProof/>
          <w:color w:val="auto"/>
          <w:sz w:val="24"/>
          <w:szCs w:val="24"/>
        </w:rPr>
        <w:t>III</w:t>
      </w:r>
      <w:r w:rsidRPr="004D36CD">
        <w:rPr>
          <w:color w:val="auto"/>
          <w:sz w:val="24"/>
          <w:szCs w:val="24"/>
        </w:rPr>
        <w:fldChar w:fldCharType="end"/>
      </w:r>
      <w:r w:rsidR="00421206" w:rsidRPr="004D36CD">
        <w:rPr>
          <w:color w:val="auto"/>
          <w:sz w:val="24"/>
          <w:szCs w:val="24"/>
        </w:rPr>
        <w:t xml:space="preserve">: </w:t>
      </w:r>
      <w:r w:rsidRPr="004D36CD">
        <w:rPr>
          <w:color w:val="auto"/>
          <w:sz w:val="24"/>
          <w:szCs w:val="24"/>
        </w:rPr>
        <w:t>Pairwise correlation matrix</w:t>
      </w:r>
    </w:p>
    <w:tbl>
      <w:tblPr>
        <w:tblW w:w="7297" w:type="dxa"/>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1152"/>
        <w:gridCol w:w="1239"/>
        <w:gridCol w:w="938"/>
        <w:gridCol w:w="1239"/>
        <w:gridCol w:w="938"/>
        <w:gridCol w:w="1239"/>
        <w:gridCol w:w="552"/>
      </w:tblGrid>
      <w:tr w:rsidR="00711665" w:rsidRPr="004D36CD" w14:paraId="1B6B480A" w14:textId="77777777" w:rsidTr="001140B3">
        <w:trPr>
          <w:cantSplit/>
          <w:trHeight w:val="432"/>
        </w:trPr>
        <w:tc>
          <w:tcPr>
            <w:tcW w:w="0" w:type="auto"/>
            <w:tcBorders>
              <w:top w:val="single" w:sz="18" w:space="0" w:color="auto"/>
              <w:bottom w:val="single" w:sz="18" w:space="0" w:color="auto"/>
            </w:tcBorders>
            <w:shd w:val="clear" w:color="auto" w:fill="auto"/>
            <w:vAlign w:val="bottom"/>
          </w:tcPr>
          <w:p w14:paraId="72088375" w14:textId="77777777" w:rsidR="001140B3" w:rsidRPr="004D36CD" w:rsidRDefault="001140B3" w:rsidP="00421206">
            <w:pPr>
              <w:jc w:val="both"/>
              <w:rPr>
                <w:rFonts w:eastAsiaTheme="minorHAnsi"/>
              </w:rPr>
            </w:pPr>
          </w:p>
        </w:tc>
        <w:tc>
          <w:tcPr>
            <w:tcW w:w="0" w:type="auto"/>
            <w:tcBorders>
              <w:top w:val="single" w:sz="18" w:space="0" w:color="auto"/>
              <w:bottom w:val="single" w:sz="18" w:space="0" w:color="auto"/>
            </w:tcBorders>
            <w:shd w:val="clear" w:color="auto" w:fill="auto"/>
            <w:vAlign w:val="bottom"/>
          </w:tcPr>
          <w:p w14:paraId="4BA80A6D" w14:textId="77777777" w:rsidR="001140B3" w:rsidRPr="004D36CD" w:rsidRDefault="001140B3" w:rsidP="00421206">
            <w:pPr>
              <w:jc w:val="both"/>
              <w:rPr>
                <w:rFonts w:eastAsiaTheme="minorHAnsi"/>
              </w:rPr>
            </w:pPr>
            <w:r w:rsidRPr="004D36CD">
              <w:rPr>
                <w:rFonts w:eastAsiaTheme="minorHAnsi"/>
              </w:rPr>
              <w:t>SRTD</w:t>
            </w:r>
          </w:p>
        </w:tc>
        <w:tc>
          <w:tcPr>
            <w:tcW w:w="0" w:type="auto"/>
            <w:tcBorders>
              <w:top w:val="single" w:sz="18" w:space="0" w:color="auto"/>
              <w:bottom w:val="single" w:sz="18" w:space="0" w:color="auto"/>
            </w:tcBorders>
            <w:shd w:val="clear" w:color="auto" w:fill="auto"/>
            <w:vAlign w:val="bottom"/>
          </w:tcPr>
          <w:p w14:paraId="08A4D93C" w14:textId="77777777" w:rsidR="001140B3" w:rsidRPr="004D36CD" w:rsidRDefault="001140B3" w:rsidP="00421206">
            <w:pPr>
              <w:jc w:val="both"/>
              <w:rPr>
                <w:rFonts w:eastAsiaTheme="minorHAnsi"/>
              </w:rPr>
            </w:pPr>
            <w:r w:rsidRPr="004D36CD">
              <w:rPr>
                <w:rFonts w:eastAsiaTheme="minorHAnsi"/>
              </w:rPr>
              <w:t>GEN</w:t>
            </w:r>
          </w:p>
        </w:tc>
        <w:tc>
          <w:tcPr>
            <w:tcW w:w="0" w:type="auto"/>
            <w:tcBorders>
              <w:top w:val="single" w:sz="18" w:space="0" w:color="auto"/>
              <w:bottom w:val="single" w:sz="18" w:space="0" w:color="auto"/>
            </w:tcBorders>
            <w:shd w:val="clear" w:color="auto" w:fill="auto"/>
            <w:vAlign w:val="bottom"/>
          </w:tcPr>
          <w:p w14:paraId="372E79E9" w14:textId="77777777" w:rsidR="001140B3" w:rsidRPr="004D36CD" w:rsidRDefault="001140B3" w:rsidP="00421206">
            <w:pPr>
              <w:jc w:val="both"/>
              <w:rPr>
                <w:rFonts w:eastAsiaTheme="minorHAnsi"/>
              </w:rPr>
            </w:pPr>
            <w:r w:rsidRPr="004D36CD">
              <w:rPr>
                <w:rFonts w:eastAsiaTheme="minorHAnsi"/>
              </w:rPr>
              <w:t>IN</w:t>
            </w:r>
          </w:p>
        </w:tc>
        <w:tc>
          <w:tcPr>
            <w:tcW w:w="0" w:type="auto"/>
            <w:tcBorders>
              <w:top w:val="single" w:sz="18" w:space="0" w:color="auto"/>
              <w:bottom w:val="single" w:sz="18" w:space="0" w:color="auto"/>
            </w:tcBorders>
            <w:shd w:val="clear" w:color="auto" w:fill="auto"/>
            <w:vAlign w:val="bottom"/>
          </w:tcPr>
          <w:p w14:paraId="0D07B272" w14:textId="77777777" w:rsidR="001140B3" w:rsidRPr="004D36CD" w:rsidRDefault="001140B3" w:rsidP="00421206">
            <w:pPr>
              <w:jc w:val="both"/>
              <w:rPr>
                <w:rFonts w:eastAsiaTheme="minorHAnsi"/>
              </w:rPr>
            </w:pPr>
            <w:r w:rsidRPr="004D36CD">
              <w:rPr>
                <w:rFonts w:eastAsiaTheme="minorHAnsi"/>
              </w:rPr>
              <w:t>ED</w:t>
            </w:r>
          </w:p>
        </w:tc>
        <w:tc>
          <w:tcPr>
            <w:tcW w:w="0" w:type="auto"/>
            <w:tcBorders>
              <w:top w:val="single" w:sz="18" w:space="0" w:color="auto"/>
              <w:bottom w:val="single" w:sz="18" w:space="0" w:color="auto"/>
            </w:tcBorders>
            <w:shd w:val="clear" w:color="auto" w:fill="auto"/>
            <w:vAlign w:val="bottom"/>
          </w:tcPr>
          <w:p w14:paraId="7B5567DF" w14:textId="77777777" w:rsidR="001140B3" w:rsidRPr="004D36CD" w:rsidRDefault="001140B3" w:rsidP="00421206">
            <w:pPr>
              <w:jc w:val="both"/>
              <w:rPr>
                <w:rFonts w:eastAsiaTheme="minorHAnsi"/>
              </w:rPr>
            </w:pPr>
            <w:r w:rsidRPr="004D36CD">
              <w:rPr>
                <w:rFonts w:eastAsiaTheme="minorHAnsi"/>
              </w:rPr>
              <w:t>CL</w:t>
            </w:r>
          </w:p>
        </w:tc>
        <w:tc>
          <w:tcPr>
            <w:tcW w:w="0" w:type="auto"/>
            <w:tcBorders>
              <w:top w:val="single" w:sz="18" w:space="0" w:color="auto"/>
              <w:bottom w:val="single" w:sz="18" w:space="0" w:color="auto"/>
            </w:tcBorders>
            <w:shd w:val="clear" w:color="auto" w:fill="auto"/>
            <w:vAlign w:val="bottom"/>
          </w:tcPr>
          <w:p w14:paraId="167ED984" w14:textId="77777777" w:rsidR="001140B3" w:rsidRPr="004D36CD" w:rsidRDefault="001140B3" w:rsidP="00421206">
            <w:pPr>
              <w:jc w:val="both"/>
              <w:rPr>
                <w:rFonts w:eastAsiaTheme="minorHAnsi"/>
              </w:rPr>
            </w:pPr>
            <w:r w:rsidRPr="004D36CD">
              <w:rPr>
                <w:rFonts w:eastAsiaTheme="minorHAnsi"/>
              </w:rPr>
              <w:t>PB</w:t>
            </w:r>
          </w:p>
        </w:tc>
      </w:tr>
      <w:tr w:rsidR="00711665" w:rsidRPr="004D36CD" w14:paraId="1900D22E" w14:textId="77777777" w:rsidTr="001140B3">
        <w:trPr>
          <w:cantSplit/>
          <w:trHeight w:val="216"/>
        </w:trPr>
        <w:tc>
          <w:tcPr>
            <w:tcW w:w="0" w:type="auto"/>
            <w:shd w:val="clear" w:color="auto" w:fill="auto"/>
          </w:tcPr>
          <w:p w14:paraId="7DB76C1D" w14:textId="77777777" w:rsidR="001140B3" w:rsidRPr="004D36CD" w:rsidRDefault="001140B3" w:rsidP="00421206">
            <w:pPr>
              <w:jc w:val="both"/>
              <w:rPr>
                <w:rFonts w:eastAsiaTheme="minorHAnsi"/>
              </w:rPr>
            </w:pPr>
            <w:r w:rsidRPr="004D36CD">
              <w:rPr>
                <w:rFonts w:eastAsiaTheme="minorHAnsi"/>
              </w:rPr>
              <w:t>SRTD</w:t>
            </w:r>
          </w:p>
        </w:tc>
        <w:tc>
          <w:tcPr>
            <w:tcW w:w="0" w:type="auto"/>
            <w:shd w:val="clear" w:color="auto" w:fill="auto"/>
          </w:tcPr>
          <w:p w14:paraId="00BB957E" w14:textId="77777777" w:rsidR="001140B3" w:rsidRPr="004D36CD" w:rsidRDefault="001140B3" w:rsidP="00421206">
            <w:pPr>
              <w:jc w:val="both"/>
              <w:rPr>
                <w:rFonts w:eastAsiaTheme="minorHAnsi"/>
              </w:rPr>
            </w:pPr>
            <w:r w:rsidRPr="004D36CD">
              <w:rPr>
                <w:rFonts w:eastAsiaTheme="minorHAnsi"/>
              </w:rPr>
              <w:t>1</w:t>
            </w:r>
          </w:p>
        </w:tc>
        <w:tc>
          <w:tcPr>
            <w:tcW w:w="0" w:type="auto"/>
            <w:shd w:val="clear" w:color="auto" w:fill="auto"/>
          </w:tcPr>
          <w:p w14:paraId="3762A71D" w14:textId="77777777" w:rsidR="001140B3" w:rsidRPr="004D36CD" w:rsidRDefault="001140B3" w:rsidP="00421206">
            <w:pPr>
              <w:jc w:val="both"/>
              <w:rPr>
                <w:rFonts w:eastAsiaTheme="minorHAnsi"/>
              </w:rPr>
            </w:pPr>
          </w:p>
        </w:tc>
        <w:tc>
          <w:tcPr>
            <w:tcW w:w="0" w:type="auto"/>
            <w:shd w:val="clear" w:color="auto" w:fill="auto"/>
          </w:tcPr>
          <w:p w14:paraId="5EB1E10C" w14:textId="77777777" w:rsidR="001140B3" w:rsidRPr="004D36CD" w:rsidRDefault="001140B3" w:rsidP="00421206">
            <w:pPr>
              <w:jc w:val="both"/>
              <w:rPr>
                <w:rFonts w:eastAsiaTheme="minorHAnsi"/>
              </w:rPr>
            </w:pPr>
          </w:p>
        </w:tc>
        <w:tc>
          <w:tcPr>
            <w:tcW w:w="0" w:type="auto"/>
            <w:shd w:val="clear" w:color="auto" w:fill="auto"/>
          </w:tcPr>
          <w:p w14:paraId="691362AC" w14:textId="77777777" w:rsidR="001140B3" w:rsidRPr="004D36CD" w:rsidRDefault="001140B3" w:rsidP="00421206">
            <w:pPr>
              <w:jc w:val="both"/>
              <w:rPr>
                <w:rFonts w:eastAsiaTheme="minorHAnsi"/>
              </w:rPr>
            </w:pPr>
          </w:p>
        </w:tc>
        <w:tc>
          <w:tcPr>
            <w:tcW w:w="0" w:type="auto"/>
            <w:shd w:val="clear" w:color="auto" w:fill="auto"/>
          </w:tcPr>
          <w:p w14:paraId="27BD4E1B" w14:textId="77777777" w:rsidR="001140B3" w:rsidRPr="004D36CD" w:rsidRDefault="001140B3" w:rsidP="00421206">
            <w:pPr>
              <w:jc w:val="both"/>
              <w:rPr>
                <w:rFonts w:eastAsiaTheme="minorHAnsi"/>
              </w:rPr>
            </w:pPr>
          </w:p>
        </w:tc>
        <w:tc>
          <w:tcPr>
            <w:tcW w:w="0" w:type="auto"/>
            <w:shd w:val="clear" w:color="auto" w:fill="auto"/>
          </w:tcPr>
          <w:p w14:paraId="246A31AF" w14:textId="77777777" w:rsidR="001140B3" w:rsidRPr="004D36CD" w:rsidRDefault="001140B3" w:rsidP="00421206">
            <w:pPr>
              <w:jc w:val="both"/>
              <w:rPr>
                <w:rFonts w:eastAsiaTheme="minorHAnsi"/>
              </w:rPr>
            </w:pPr>
          </w:p>
        </w:tc>
      </w:tr>
      <w:tr w:rsidR="00711665" w:rsidRPr="004D36CD" w14:paraId="2E2519B5" w14:textId="77777777" w:rsidTr="001140B3">
        <w:trPr>
          <w:cantSplit/>
          <w:trHeight w:val="216"/>
        </w:trPr>
        <w:tc>
          <w:tcPr>
            <w:tcW w:w="0" w:type="auto"/>
            <w:shd w:val="clear" w:color="auto" w:fill="auto"/>
          </w:tcPr>
          <w:p w14:paraId="4F8BECC0" w14:textId="77777777" w:rsidR="001140B3" w:rsidRPr="004D36CD" w:rsidRDefault="001140B3" w:rsidP="00421206">
            <w:pPr>
              <w:jc w:val="both"/>
              <w:rPr>
                <w:rFonts w:eastAsiaTheme="minorHAnsi"/>
              </w:rPr>
            </w:pPr>
            <w:r w:rsidRPr="004D36CD">
              <w:rPr>
                <w:rFonts w:eastAsiaTheme="minorHAnsi"/>
              </w:rPr>
              <w:t>GEN</w:t>
            </w:r>
          </w:p>
        </w:tc>
        <w:tc>
          <w:tcPr>
            <w:tcW w:w="0" w:type="auto"/>
            <w:shd w:val="clear" w:color="auto" w:fill="auto"/>
          </w:tcPr>
          <w:p w14:paraId="46066AE0" w14:textId="77777777" w:rsidR="001140B3" w:rsidRPr="004D36CD" w:rsidRDefault="001140B3" w:rsidP="00421206">
            <w:pPr>
              <w:jc w:val="both"/>
              <w:rPr>
                <w:rFonts w:eastAsiaTheme="minorHAnsi"/>
              </w:rPr>
            </w:pPr>
            <w:r w:rsidRPr="004D36CD">
              <w:rPr>
                <w:rFonts w:eastAsiaTheme="minorHAnsi"/>
              </w:rPr>
              <w:t>-.052</w:t>
            </w:r>
          </w:p>
        </w:tc>
        <w:tc>
          <w:tcPr>
            <w:tcW w:w="0" w:type="auto"/>
            <w:shd w:val="clear" w:color="auto" w:fill="auto"/>
          </w:tcPr>
          <w:p w14:paraId="7F3EE724" w14:textId="77777777" w:rsidR="001140B3" w:rsidRPr="004D36CD" w:rsidRDefault="001140B3" w:rsidP="00421206">
            <w:pPr>
              <w:jc w:val="both"/>
              <w:rPr>
                <w:rFonts w:eastAsiaTheme="minorHAnsi"/>
              </w:rPr>
            </w:pPr>
            <w:r w:rsidRPr="004D36CD">
              <w:rPr>
                <w:rFonts w:eastAsiaTheme="minorHAnsi"/>
              </w:rPr>
              <w:t>1</w:t>
            </w:r>
          </w:p>
        </w:tc>
        <w:tc>
          <w:tcPr>
            <w:tcW w:w="0" w:type="auto"/>
            <w:shd w:val="clear" w:color="auto" w:fill="auto"/>
          </w:tcPr>
          <w:p w14:paraId="2B365321" w14:textId="77777777" w:rsidR="001140B3" w:rsidRPr="004D36CD" w:rsidRDefault="001140B3" w:rsidP="00421206">
            <w:pPr>
              <w:jc w:val="both"/>
              <w:rPr>
                <w:rFonts w:eastAsiaTheme="minorHAnsi"/>
              </w:rPr>
            </w:pPr>
          </w:p>
        </w:tc>
        <w:tc>
          <w:tcPr>
            <w:tcW w:w="0" w:type="auto"/>
            <w:shd w:val="clear" w:color="auto" w:fill="auto"/>
          </w:tcPr>
          <w:p w14:paraId="5E1FE6FD" w14:textId="77777777" w:rsidR="001140B3" w:rsidRPr="004D36CD" w:rsidRDefault="001140B3" w:rsidP="00421206">
            <w:pPr>
              <w:jc w:val="both"/>
              <w:rPr>
                <w:rFonts w:eastAsiaTheme="minorHAnsi"/>
              </w:rPr>
            </w:pPr>
          </w:p>
        </w:tc>
        <w:tc>
          <w:tcPr>
            <w:tcW w:w="0" w:type="auto"/>
            <w:shd w:val="clear" w:color="auto" w:fill="auto"/>
          </w:tcPr>
          <w:p w14:paraId="08ED5520" w14:textId="77777777" w:rsidR="001140B3" w:rsidRPr="004D36CD" w:rsidRDefault="001140B3" w:rsidP="00421206">
            <w:pPr>
              <w:jc w:val="both"/>
              <w:rPr>
                <w:rFonts w:eastAsiaTheme="minorHAnsi"/>
              </w:rPr>
            </w:pPr>
          </w:p>
        </w:tc>
        <w:tc>
          <w:tcPr>
            <w:tcW w:w="0" w:type="auto"/>
            <w:shd w:val="clear" w:color="auto" w:fill="auto"/>
          </w:tcPr>
          <w:p w14:paraId="13E75E9B" w14:textId="77777777" w:rsidR="001140B3" w:rsidRPr="004D36CD" w:rsidRDefault="001140B3" w:rsidP="00421206">
            <w:pPr>
              <w:jc w:val="both"/>
              <w:rPr>
                <w:rFonts w:eastAsiaTheme="minorHAnsi"/>
              </w:rPr>
            </w:pPr>
          </w:p>
        </w:tc>
      </w:tr>
      <w:tr w:rsidR="00711665" w:rsidRPr="004D36CD" w14:paraId="6D78C228" w14:textId="77777777" w:rsidTr="001140B3">
        <w:trPr>
          <w:cantSplit/>
          <w:trHeight w:val="216"/>
        </w:trPr>
        <w:tc>
          <w:tcPr>
            <w:tcW w:w="0" w:type="auto"/>
            <w:shd w:val="clear" w:color="auto" w:fill="auto"/>
          </w:tcPr>
          <w:p w14:paraId="6057ED79" w14:textId="77777777" w:rsidR="001140B3" w:rsidRPr="004D36CD" w:rsidRDefault="001140B3" w:rsidP="00421206">
            <w:pPr>
              <w:jc w:val="both"/>
              <w:rPr>
                <w:rFonts w:eastAsiaTheme="minorHAnsi"/>
              </w:rPr>
            </w:pPr>
            <w:r w:rsidRPr="004D36CD">
              <w:rPr>
                <w:rFonts w:eastAsiaTheme="minorHAnsi"/>
              </w:rPr>
              <w:t>IN</w:t>
            </w:r>
          </w:p>
        </w:tc>
        <w:tc>
          <w:tcPr>
            <w:tcW w:w="0" w:type="auto"/>
            <w:shd w:val="clear" w:color="auto" w:fill="auto"/>
          </w:tcPr>
          <w:p w14:paraId="283E280E" w14:textId="77777777" w:rsidR="001140B3" w:rsidRPr="004D36CD" w:rsidRDefault="001140B3" w:rsidP="00421206">
            <w:pPr>
              <w:jc w:val="both"/>
              <w:rPr>
                <w:rFonts w:eastAsiaTheme="minorHAnsi"/>
              </w:rPr>
            </w:pPr>
            <w:r w:rsidRPr="004D36CD">
              <w:rPr>
                <w:rFonts w:eastAsiaTheme="minorHAnsi"/>
              </w:rPr>
              <w:t>.085</w:t>
            </w:r>
          </w:p>
        </w:tc>
        <w:tc>
          <w:tcPr>
            <w:tcW w:w="0" w:type="auto"/>
            <w:shd w:val="clear" w:color="auto" w:fill="auto"/>
          </w:tcPr>
          <w:p w14:paraId="7393668B" w14:textId="77777777" w:rsidR="001140B3" w:rsidRPr="004D36CD" w:rsidRDefault="001140B3" w:rsidP="00421206">
            <w:pPr>
              <w:jc w:val="both"/>
              <w:rPr>
                <w:rFonts w:eastAsiaTheme="minorHAnsi"/>
              </w:rPr>
            </w:pPr>
            <w:r w:rsidRPr="004D36CD">
              <w:rPr>
                <w:rFonts w:eastAsiaTheme="minorHAnsi"/>
              </w:rPr>
              <w:t>-.025</w:t>
            </w:r>
          </w:p>
        </w:tc>
        <w:tc>
          <w:tcPr>
            <w:tcW w:w="0" w:type="auto"/>
            <w:shd w:val="clear" w:color="auto" w:fill="auto"/>
          </w:tcPr>
          <w:p w14:paraId="78D1CAF1" w14:textId="77777777" w:rsidR="001140B3" w:rsidRPr="004D36CD" w:rsidRDefault="001140B3" w:rsidP="00421206">
            <w:pPr>
              <w:jc w:val="both"/>
              <w:rPr>
                <w:rFonts w:eastAsiaTheme="minorHAnsi"/>
              </w:rPr>
            </w:pPr>
            <w:r w:rsidRPr="004D36CD">
              <w:rPr>
                <w:rFonts w:eastAsiaTheme="minorHAnsi"/>
              </w:rPr>
              <w:t>1</w:t>
            </w:r>
          </w:p>
        </w:tc>
        <w:tc>
          <w:tcPr>
            <w:tcW w:w="0" w:type="auto"/>
            <w:shd w:val="clear" w:color="auto" w:fill="auto"/>
          </w:tcPr>
          <w:p w14:paraId="236387D9" w14:textId="77777777" w:rsidR="001140B3" w:rsidRPr="004D36CD" w:rsidRDefault="001140B3" w:rsidP="00421206">
            <w:pPr>
              <w:jc w:val="both"/>
              <w:rPr>
                <w:rFonts w:eastAsiaTheme="minorHAnsi"/>
              </w:rPr>
            </w:pPr>
          </w:p>
        </w:tc>
        <w:tc>
          <w:tcPr>
            <w:tcW w:w="0" w:type="auto"/>
            <w:shd w:val="clear" w:color="auto" w:fill="auto"/>
          </w:tcPr>
          <w:p w14:paraId="3C5F52E5" w14:textId="77777777" w:rsidR="001140B3" w:rsidRPr="004D36CD" w:rsidRDefault="001140B3" w:rsidP="00421206">
            <w:pPr>
              <w:jc w:val="both"/>
              <w:rPr>
                <w:rFonts w:eastAsiaTheme="minorHAnsi"/>
              </w:rPr>
            </w:pPr>
          </w:p>
        </w:tc>
        <w:tc>
          <w:tcPr>
            <w:tcW w:w="0" w:type="auto"/>
            <w:shd w:val="clear" w:color="auto" w:fill="auto"/>
          </w:tcPr>
          <w:p w14:paraId="2FFBE479" w14:textId="77777777" w:rsidR="001140B3" w:rsidRPr="004D36CD" w:rsidRDefault="001140B3" w:rsidP="00421206">
            <w:pPr>
              <w:jc w:val="both"/>
              <w:rPr>
                <w:rFonts w:eastAsiaTheme="minorHAnsi"/>
              </w:rPr>
            </w:pPr>
          </w:p>
        </w:tc>
      </w:tr>
      <w:tr w:rsidR="00711665" w:rsidRPr="004D36CD" w14:paraId="563D1463" w14:textId="77777777" w:rsidTr="001140B3">
        <w:trPr>
          <w:cantSplit/>
          <w:trHeight w:val="216"/>
        </w:trPr>
        <w:tc>
          <w:tcPr>
            <w:tcW w:w="0" w:type="auto"/>
            <w:shd w:val="clear" w:color="auto" w:fill="auto"/>
          </w:tcPr>
          <w:p w14:paraId="4CBD6E51" w14:textId="77777777" w:rsidR="001140B3" w:rsidRPr="004D36CD" w:rsidRDefault="001140B3" w:rsidP="00421206">
            <w:pPr>
              <w:jc w:val="both"/>
              <w:rPr>
                <w:rFonts w:eastAsiaTheme="minorHAnsi"/>
              </w:rPr>
            </w:pPr>
            <w:r w:rsidRPr="004D36CD">
              <w:rPr>
                <w:rFonts w:eastAsiaTheme="minorHAnsi"/>
              </w:rPr>
              <w:t>ED</w:t>
            </w:r>
          </w:p>
        </w:tc>
        <w:tc>
          <w:tcPr>
            <w:tcW w:w="0" w:type="auto"/>
            <w:shd w:val="clear" w:color="auto" w:fill="auto"/>
          </w:tcPr>
          <w:p w14:paraId="1A3E07F3" w14:textId="77777777" w:rsidR="001140B3" w:rsidRPr="004D36CD" w:rsidRDefault="001140B3" w:rsidP="00421206">
            <w:pPr>
              <w:jc w:val="both"/>
              <w:rPr>
                <w:rFonts w:eastAsiaTheme="minorHAnsi"/>
              </w:rPr>
            </w:pPr>
            <w:r w:rsidRPr="004D36CD">
              <w:rPr>
                <w:rFonts w:eastAsiaTheme="minorHAnsi"/>
              </w:rPr>
              <w:t>.070</w:t>
            </w:r>
          </w:p>
        </w:tc>
        <w:tc>
          <w:tcPr>
            <w:tcW w:w="0" w:type="auto"/>
            <w:shd w:val="clear" w:color="auto" w:fill="auto"/>
          </w:tcPr>
          <w:p w14:paraId="58C3A5AE" w14:textId="77777777" w:rsidR="001140B3" w:rsidRPr="004D36CD" w:rsidRDefault="001140B3" w:rsidP="00421206">
            <w:pPr>
              <w:jc w:val="both"/>
              <w:rPr>
                <w:rFonts w:eastAsiaTheme="minorHAnsi"/>
              </w:rPr>
            </w:pPr>
            <w:r w:rsidRPr="004D36CD">
              <w:rPr>
                <w:rFonts w:eastAsiaTheme="minorHAnsi"/>
              </w:rPr>
              <w:t>-.095</w:t>
            </w:r>
          </w:p>
        </w:tc>
        <w:tc>
          <w:tcPr>
            <w:tcW w:w="0" w:type="auto"/>
            <w:shd w:val="clear" w:color="auto" w:fill="auto"/>
          </w:tcPr>
          <w:p w14:paraId="64B7EB16" w14:textId="77777777" w:rsidR="001140B3" w:rsidRPr="004D36CD" w:rsidRDefault="001140B3" w:rsidP="00421206">
            <w:pPr>
              <w:jc w:val="both"/>
              <w:rPr>
                <w:rFonts w:eastAsiaTheme="minorHAnsi"/>
              </w:rPr>
            </w:pPr>
            <w:r w:rsidRPr="004D36CD">
              <w:rPr>
                <w:rFonts w:eastAsiaTheme="minorHAnsi"/>
              </w:rPr>
              <w:t>.363**</w:t>
            </w:r>
          </w:p>
        </w:tc>
        <w:tc>
          <w:tcPr>
            <w:tcW w:w="0" w:type="auto"/>
            <w:shd w:val="clear" w:color="auto" w:fill="auto"/>
          </w:tcPr>
          <w:p w14:paraId="7EC293E3" w14:textId="77777777" w:rsidR="001140B3" w:rsidRPr="004D36CD" w:rsidRDefault="001140B3" w:rsidP="00421206">
            <w:pPr>
              <w:jc w:val="both"/>
              <w:rPr>
                <w:rFonts w:eastAsiaTheme="minorHAnsi"/>
              </w:rPr>
            </w:pPr>
            <w:r w:rsidRPr="004D36CD">
              <w:rPr>
                <w:rFonts w:eastAsiaTheme="minorHAnsi"/>
              </w:rPr>
              <w:t>1</w:t>
            </w:r>
          </w:p>
        </w:tc>
        <w:tc>
          <w:tcPr>
            <w:tcW w:w="0" w:type="auto"/>
            <w:shd w:val="clear" w:color="auto" w:fill="auto"/>
          </w:tcPr>
          <w:p w14:paraId="09B0770F" w14:textId="77777777" w:rsidR="001140B3" w:rsidRPr="004D36CD" w:rsidRDefault="001140B3" w:rsidP="00421206">
            <w:pPr>
              <w:jc w:val="both"/>
              <w:rPr>
                <w:rFonts w:eastAsiaTheme="minorHAnsi"/>
              </w:rPr>
            </w:pPr>
          </w:p>
        </w:tc>
        <w:tc>
          <w:tcPr>
            <w:tcW w:w="0" w:type="auto"/>
            <w:shd w:val="clear" w:color="auto" w:fill="auto"/>
          </w:tcPr>
          <w:p w14:paraId="51D43D36" w14:textId="77777777" w:rsidR="001140B3" w:rsidRPr="004D36CD" w:rsidRDefault="001140B3" w:rsidP="00421206">
            <w:pPr>
              <w:jc w:val="both"/>
              <w:rPr>
                <w:rFonts w:eastAsiaTheme="minorHAnsi"/>
              </w:rPr>
            </w:pPr>
          </w:p>
        </w:tc>
      </w:tr>
      <w:tr w:rsidR="00711665" w:rsidRPr="004D36CD" w14:paraId="7209EEDC" w14:textId="77777777" w:rsidTr="001140B3">
        <w:trPr>
          <w:cantSplit/>
          <w:trHeight w:val="216"/>
        </w:trPr>
        <w:tc>
          <w:tcPr>
            <w:tcW w:w="0" w:type="auto"/>
            <w:shd w:val="clear" w:color="auto" w:fill="auto"/>
          </w:tcPr>
          <w:p w14:paraId="0043F6A8" w14:textId="77777777" w:rsidR="001140B3" w:rsidRPr="004D36CD" w:rsidRDefault="001140B3" w:rsidP="00421206">
            <w:pPr>
              <w:jc w:val="both"/>
              <w:rPr>
                <w:rFonts w:eastAsiaTheme="minorHAnsi"/>
              </w:rPr>
            </w:pPr>
            <w:r w:rsidRPr="004D36CD">
              <w:rPr>
                <w:rFonts w:eastAsiaTheme="minorHAnsi"/>
              </w:rPr>
              <w:t>CL</w:t>
            </w:r>
          </w:p>
        </w:tc>
        <w:tc>
          <w:tcPr>
            <w:tcW w:w="0" w:type="auto"/>
            <w:shd w:val="clear" w:color="auto" w:fill="auto"/>
          </w:tcPr>
          <w:p w14:paraId="4A5A3298" w14:textId="77777777" w:rsidR="001140B3" w:rsidRPr="004D36CD" w:rsidRDefault="001140B3" w:rsidP="00421206">
            <w:pPr>
              <w:jc w:val="both"/>
              <w:rPr>
                <w:rFonts w:eastAsiaTheme="minorHAnsi"/>
              </w:rPr>
            </w:pPr>
            <w:r w:rsidRPr="004D36CD">
              <w:rPr>
                <w:rFonts w:eastAsiaTheme="minorHAnsi"/>
              </w:rPr>
              <w:t>.647**</w:t>
            </w:r>
          </w:p>
        </w:tc>
        <w:tc>
          <w:tcPr>
            <w:tcW w:w="0" w:type="auto"/>
            <w:shd w:val="clear" w:color="auto" w:fill="auto"/>
          </w:tcPr>
          <w:p w14:paraId="0153C778" w14:textId="77777777" w:rsidR="001140B3" w:rsidRPr="004D36CD" w:rsidRDefault="001140B3" w:rsidP="00421206">
            <w:pPr>
              <w:jc w:val="both"/>
              <w:rPr>
                <w:rFonts w:eastAsiaTheme="minorHAnsi"/>
              </w:rPr>
            </w:pPr>
            <w:r w:rsidRPr="004D36CD">
              <w:rPr>
                <w:rFonts w:eastAsiaTheme="minorHAnsi"/>
              </w:rPr>
              <w:t>-.039</w:t>
            </w:r>
          </w:p>
        </w:tc>
        <w:tc>
          <w:tcPr>
            <w:tcW w:w="0" w:type="auto"/>
            <w:shd w:val="clear" w:color="auto" w:fill="auto"/>
          </w:tcPr>
          <w:p w14:paraId="0617E4B8" w14:textId="77777777" w:rsidR="001140B3" w:rsidRPr="004D36CD" w:rsidRDefault="001140B3" w:rsidP="00421206">
            <w:pPr>
              <w:jc w:val="both"/>
              <w:rPr>
                <w:rFonts w:eastAsiaTheme="minorHAnsi"/>
              </w:rPr>
            </w:pPr>
            <w:r w:rsidRPr="004D36CD">
              <w:rPr>
                <w:rFonts w:eastAsiaTheme="minorHAnsi"/>
              </w:rPr>
              <w:t>.122*</w:t>
            </w:r>
          </w:p>
        </w:tc>
        <w:tc>
          <w:tcPr>
            <w:tcW w:w="0" w:type="auto"/>
            <w:shd w:val="clear" w:color="auto" w:fill="auto"/>
          </w:tcPr>
          <w:p w14:paraId="5DAE1B12" w14:textId="77777777" w:rsidR="001140B3" w:rsidRPr="004D36CD" w:rsidRDefault="001140B3" w:rsidP="00421206">
            <w:pPr>
              <w:jc w:val="both"/>
              <w:rPr>
                <w:rFonts w:eastAsiaTheme="minorHAnsi"/>
              </w:rPr>
            </w:pPr>
            <w:r w:rsidRPr="004D36CD">
              <w:rPr>
                <w:rFonts w:eastAsiaTheme="minorHAnsi"/>
              </w:rPr>
              <w:t>.023</w:t>
            </w:r>
          </w:p>
        </w:tc>
        <w:tc>
          <w:tcPr>
            <w:tcW w:w="0" w:type="auto"/>
            <w:shd w:val="clear" w:color="auto" w:fill="auto"/>
          </w:tcPr>
          <w:p w14:paraId="7B5157A9" w14:textId="77777777" w:rsidR="001140B3" w:rsidRPr="004D36CD" w:rsidRDefault="001140B3" w:rsidP="00421206">
            <w:pPr>
              <w:jc w:val="both"/>
              <w:rPr>
                <w:rFonts w:eastAsiaTheme="minorHAnsi"/>
              </w:rPr>
            </w:pPr>
            <w:r w:rsidRPr="004D36CD">
              <w:rPr>
                <w:rFonts w:eastAsiaTheme="minorHAnsi"/>
              </w:rPr>
              <w:t>1</w:t>
            </w:r>
          </w:p>
        </w:tc>
        <w:tc>
          <w:tcPr>
            <w:tcW w:w="0" w:type="auto"/>
            <w:shd w:val="clear" w:color="auto" w:fill="auto"/>
          </w:tcPr>
          <w:p w14:paraId="7A9CF257" w14:textId="77777777" w:rsidR="001140B3" w:rsidRPr="004D36CD" w:rsidRDefault="001140B3" w:rsidP="00421206">
            <w:pPr>
              <w:jc w:val="both"/>
              <w:rPr>
                <w:rFonts w:eastAsiaTheme="minorHAnsi"/>
              </w:rPr>
            </w:pPr>
          </w:p>
        </w:tc>
      </w:tr>
      <w:tr w:rsidR="00711665" w:rsidRPr="004D36CD" w14:paraId="510E364F" w14:textId="77777777" w:rsidTr="001140B3">
        <w:trPr>
          <w:cantSplit/>
          <w:trHeight w:val="216"/>
        </w:trPr>
        <w:tc>
          <w:tcPr>
            <w:tcW w:w="0" w:type="auto"/>
            <w:shd w:val="clear" w:color="auto" w:fill="auto"/>
          </w:tcPr>
          <w:p w14:paraId="021D667C" w14:textId="77777777" w:rsidR="001140B3" w:rsidRPr="004D36CD" w:rsidRDefault="001140B3" w:rsidP="00421206">
            <w:pPr>
              <w:jc w:val="both"/>
              <w:rPr>
                <w:rFonts w:eastAsiaTheme="minorHAnsi"/>
              </w:rPr>
            </w:pPr>
            <w:r w:rsidRPr="004D36CD">
              <w:rPr>
                <w:rFonts w:eastAsiaTheme="minorHAnsi"/>
              </w:rPr>
              <w:t>PB</w:t>
            </w:r>
          </w:p>
        </w:tc>
        <w:tc>
          <w:tcPr>
            <w:tcW w:w="0" w:type="auto"/>
            <w:shd w:val="clear" w:color="auto" w:fill="auto"/>
          </w:tcPr>
          <w:p w14:paraId="3CF16090" w14:textId="77777777" w:rsidR="001140B3" w:rsidRPr="004D36CD" w:rsidRDefault="001140B3" w:rsidP="00421206">
            <w:pPr>
              <w:jc w:val="both"/>
              <w:rPr>
                <w:rFonts w:eastAsiaTheme="minorHAnsi"/>
              </w:rPr>
            </w:pPr>
            <w:r w:rsidRPr="004D36CD">
              <w:rPr>
                <w:rFonts w:eastAsiaTheme="minorHAnsi"/>
              </w:rPr>
              <w:t>.594**</w:t>
            </w:r>
          </w:p>
        </w:tc>
        <w:tc>
          <w:tcPr>
            <w:tcW w:w="0" w:type="auto"/>
            <w:shd w:val="clear" w:color="auto" w:fill="auto"/>
          </w:tcPr>
          <w:p w14:paraId="13125307" w14:textId="77777777" w:rsidR="001140B3" w:rsidRPr="004D36CD" w:rsidRDefault="001140B3" w:rsidP="00421206">
            <w:pPr>
              <w:jc w:val="both"/>
              <w:rPr>
                <w:rFonts w:eastAsiaTheme="minorHAnsi"/>
              </w:rPr>
            </w:pPr>
            <w:r w:rsidRPr="004D36CD">
              <w:rPr>
                <w:rFonts w:eastAsiaTheme="minorHAnsi"/>
              </w:rPr>
              <w:t>.064</w:t>
            </w:r>
          </w:p>
        </w:tc>
        <w:tc>
          <w:tcPr>
            <w:tcW w:w="0" w:type="auto"/>
            <w:shd w:val="clear" w:color="auto" w:fill="auto"/>
          </w:tcPr>
          <w:p w14:paraId="4107EE70" w14:textId="77777777" w:rsidR="001140B3" w:rsidRPr="004D36CD" w:rsidRDefault="001140B3" w:rsidP="00421206">
            <w:pPr>
              <w:jc w:val="both"/>
              <w:rPr>
                <w:rFonts w:eastAsiaTheme="minorHAnsi"/>
              </w:rPr>
            </w:pPr>
            <w:r w:rsidRPr="004D36CD">
              <w:rPr>
                <w:rFonts w:eastAsiaTheme="minorHAnsi"/>
              </w:rPr>
              <w:t>.061</w:t>
            </w:r>
          </w:p>
        </w:tc>
        <w:tc>
          <w:tcPr>
            <w:tcW w:w="0" w:type="auto"/>
            <w:shd w:val="clear" w:color="auto" w:fill="auto"/>
          </w:tcPr>
          <w:p w14:paraId="68530FAF" w14:textId="77777777" w:rsidR="001140B3" w:rsidRPr="004D36CD" w:rsidRDefault="001140B3" w:rsidP="00421206">
            <w:pPr>
              <w:jc w:val="both"/>
              <w:rPr>
                <w:rFonts w:eastAsiaTheme="minorHAnsi"/>
              </w:rPr>
            </w:pPr>
            <w:r w:rsidRPr="004D36CD">
              <w:rPr>
                <w:rFonts w:eastAsiaTheme="minorHAnsi"/>
              </w:rPr>
              <w:t>-.023</w:t>
            </w:r>
          </w:p>
        </w:tc>
        <w:tc>
          <w:tcPr>
            <w:tcW w:w="0" w:type="auto"/>
            <w:shd w:val="clear" w:color="auto" w:fill="auto"/>
          </w:tcPr>
          <w:p w14:paraId="558D93F9" w14:textId="77777777" w:rsidR="001140B3" w:rsidRPr="004D36CD" w:rsidRDefault="001140B3" w:rsidP="00421206">
            <w:pPr>
              <w:jc w:val="both"/>
              <w:rPr>
                <w:rFonts w:eastAsiaTheme="minorHAnsi"/>
              </w:rPr>
            </w:pPr>
            <w:r w:rsidRPr="004D36CD">
              <w:rPr>
                <w:rFonts w:eastAsiaTheme="minorHAnsi"/>
              </w:rPr>
              <w:t>.401**</w:t>
            </w:r>
          </w:p>
        </w:tc>
        <w:tc>
          <w:tcPr>
            <w:tcW w:w="0" w:type="auto"/>
            <w:shd w:val="clear" w:color="auto" w:fill="auto"/>
          </w:tcPr>
          <w:p w14:paraId="3372AAC6" w14:textId="77777777" w:rsidR="001140B3" w:rsidRPr="004D36CD" w:rsidRDefault="001140B3" w:rsidP="00421206">
            <w:pPr>
              <w:jc w:val="both"/>
              <w:rPr>
                <w:rFonts w:eastAsiaTheme="minorHAnsi"/>
              </w:rPr>
            </w:pPr>
            <w:r w:rsidRPr="004D36CD">
              <w:rPr>
                <w:rFonts w:eastAsiaTheme="minorHAnsi"/>
              </w:rPr>
              <w:t>1</w:t>
            </w:r>
          </w:p>
        </w:tc>
      </w:tr>
    </w:tbl>
    <w:p w14:paraId="2946605F" w14:textId="77777777" w:rsidR="001140B3" w:rsidRPr="004D36CD" w:rsidRDefault="00090561" w:rsidP="00421206">
      <w:pPr>
        <w:autoSpaceDE w:val="0"/>
        <w:autoSpaceDN w:val="0"/>
        <w:adjustRightInd w:val="0"/>
        <w:jc w:val="both"/>
        <w:rPr>
          <w:rFonts w:eastAsiaTheme="minorHAnsi"/>
        </w:rPr>
      </w:pPr>
      <w:r w:rsidRPr="004D36CD">
        <w:rPr>
          <w:rFonts w:eastAsiaTheme="minorHAnsi"/>
        </w:rPr>
        <w:t>*p&lt;0.05</w:t>
      </w:r>
    </w:p>
    <w:p w14:paraId="0BEBF707" w14:textId="77777777" w:rsidR="00965C4E" w:rsidRPr="004D36CD" w:rsidRDefault="009A6D2E" w:rsidP="00421206">
      <w:pPr>
        <w:jc w:val="both"/>
        <w:rPr>
          <w:bCs/>
        </w:rPr>
      </w:pPr>
      <w:r w:rsidRPr="004D36CD">
        <w:rPr>
          <w:bCs/>
        </w:rPr>
        <w:t>Source: Field data (2025)</w:t>
      </w:r>
      <w:r w:rsidR="008D5FED" w:rsidRPr="004D36CD">
        <w:rPr>
          <w:bCs/>
        </w:rPr>
        <w:t>.</w:t>
      </w:r>
    </w:p>
    <w:p w14:paraId="76708B33" w14:textId="77777777" w:rsidR="008D5FED" w:rsidRPr="004D36CD" w:rsidRDefault="008D5FED" w:rsidP="00421206">
      <w:pPr>
        <w:jc w:val="both"/>
        <w:rPr>
          <w:bCs/>
        </w:rPr>
      </w:pPr>
    </w:p>
    <w:p w14:paraId="5699248E" w14:textId="77777777" w:rsidR="00965C4E" w:rsidRPr="004D36CD" w:rsidRDefault="00965C4E" w:rsidP="00421206">
      <w:pPr>
        <w:pStyle w:val="ListParagraph"/>
        <w:numPr>
          <w:ilvl w:val="1"/>
          <w:numId w:val="2"/>
        </w:numPr>
        <w:jc w:val="both"/>
        <w:rPr>
          <w:b/>
        </w:rPr>
      </w:pPr>
      <w:r w:rsidRPr="004D36CD">
        <w:rPr>
          <w:b/>
        </w:rPr>
        <w:t>Regression analysis</w:t>
      </w:r>
    </w:p>
    <w:p w14:paraId="4C1C2D55" w14:textId="77777777" w:rsidR="00620FBE" w:rsidRPr="004D36CD" w:rsidRDefault="007225E9" w:rsidP="00421206">
      <w:pPr>
        <w:jc w:val="both"/>
      </w:pPr>
      <w:r w:rsidRPr="004D36CD">
        <w:t xml:space="preserve">The study had two hypotheses. </w:t>
      </w:r>
      <w:r w:rsidR="00620FBE" w:rsidRPr="004D36CD">
        <w:t>The first hypotheses sought to assess the direct effect of community livelihood on sustainability of religious tourism</w:t>
      </w:r>
      <w:r w:rsidRPr="004D36CD">
        <w:t xml:space="preserve">. The regression results shown in table </w:t>
      </w:r>
      <w:r w:rsidR="00193A5B" w:rsidRPr="004D36CD">
        <w:t>III</w:t>
      </w:r>
      <w:r w:rsidRPr="004D36CD">
        <w:t xml:space="preserve"> reveal a positive and significant link between community livelihood and sustainability of religious tourism destination </w:t>
      </w:r>
      <w:r w:rsidR="00D40B1C" w:rsidRPr="004D36CD">
        <w:t>(β = .276</w:t>
      </w:r>
      <w:r w:rsidR="00D40B1C" w:rsidRPr="004D36CD">
        <w:tab/>
        <w:t xml:space="preserve">SE= .024, LLCI= .228, ULCI=.324). </w:t>
      </w:r>
      <w:r w:rsidRPr="004D36CD">
        <w:t>Th</w:t>
      </w:r>
      <w:r w:rsidR="00600600" w:rsidRPr="004D36CD">
        <w:t>e</w:t>
      </w:r>
      <w:r w:rsidRPr="004D36CD">
        <w:t>s</w:t>
      </w:r>
      <w:r w:rsidR="00600600" w:rsidRPr="004D36CD">
        <w:t>e</w:t>
      </w:r>
      <w:r w:rsidRPr="004D36CD">
        <w:t xml:space="preserve"> </w:t>
      </w:r>
      <w:r w:rsidR="00395036" w:rsidRPr="004D36CD">
        <w:t>findings underscore the importance</w:t>
      </w:r>
      <w:r w:rsidR="00600600" w:rsidRPr="004D36CD">
        <w:t xml:space="preserve"> of local</w:t>
      </w:r>
      <w:r w:rsidR="00395036" w:rsidRPr="004D36CD">
        <w:t xml:space="preserve"> </w:t>
      </w:r>
      <w:r w:rsidRPr="004D36CD">
        <w:t>community capital</w:t>
      </w:r>
      <w:r w:rsidR="00395036" w:rsidRPr="004D36CD">
        <w:t xml:space="preserve"> (social, human, financial, natural, culture) in promoting sustainable tourism</w:t>
      </w:r>
      <w:r w:rsidR="00785120" w:rsidRPr="004D36CD">
        <w:t>.</w:t>
      </w:r>
    </w:p>
    <w:p w14:paraId="7003F63C" w14:textId="77777777" w:rsidR="00785120" w:rsidRPr="004D36CD" w:rsidRDefault="00600600" w:rsidP="00421206">
      <w:pPr>
        <w:jc w:val="both"/>
        <w:rPr>
          <w:shd w:val="clear" w:color="auto" w:fill="FFFFFF"/>
          <w:lang w:val="en-GB"/>
        </w:rPr>
      </w:pPr>
      <w:r w:rsidRPr="004D36CD">
        <w:rPr>
          <w:shd w:val="clear" w:color="auto" w:fill="FFFFFF"/>
          <w:lang w:val="en-GB"/>
        </w:rPr>
        <w:t xml:space="preserve">Empirical studies have also </w:t>
      </w:r>
      <w:r w:rsidR="008D5FED" w:rsidRPr="004D36CD">
        <w:rPr>
          <w:shd w:val="clear" w:color="auto" w:fill="FFFFFF"/>
          <w:lang w:val="en-GB"/>
        </w:rPr>
        <w:t>demonstrated</w:t>
      </w:r>
      <w:r w:rsidRPr="004D36CD">
        <w:rPr>
          <w:shd w:val="clear" w:color="auto" w:fill="FFFFFF"/>
          <w:lang w:val="en-GB"/>
        </w:rPr>
        <w:t xml:space="preserve"> that r</w:t>
      </w:r>
      <w:r w:rsidR="00785120" w:rsidRPr="004D36CD">
        <w:rPr>
          <w:shd w:val="clear" w:color="auto" w:fill="FFFFFF"/>
          <w:lang w:val="en-GB"/>
        </w:rPr>
        <w:t>econciling environmental conservation with community livelihoods poses a significant problem for the sustainable management of protected areas in developing nations (</w:t>
      </w:r>
      <w:proofErr w:type="spellStart"/>
      <w:r w:rsidRPr="004D36CD">
        <w:rPr>
          <w:shd w:val="clear" w:color="auto" w:fill="FFFFFF"/>
        </w:rPr>
        <w:t>Abukari</w:t>
      </w:r>
      <w:proofErr w:type="spellEnd"/>
      <w:r w:rsidRPr="004D36CD">
        <w:rPr>
          <w:shd w:val="clear" w:color="auto" w:fill="FFFFFF"/>
        </w:rPr>
        <w:t xml:space="preserve"> &amp; </w:t>
      </w:r>
      <w:proofErr w:type="spellStart"/>
      <w:r w:rsidRPr="004D36CD">
        <w:rPr>
          <w:shd w:val="clear" w:color="auto" w:fill="FFFFFF"/>
        </w:rPr>
        <w:t>Mwalyosi</w:t>
      </w:r>
      <w:proofErr w:type="spellEnd"/>
      <w:r w:rsidRPr="004D36CD">
        <w:rPr>
          <w:shd w:val="clear" w:color="auto" w:fill="FFFFFF"/>
        </w:rPr>
        <w:t xml:space="preserve">, 2020; </w:t>
      </w:r>
      <w:r w:rsidRPr="004D36CD">
        <w:t>Stone et al., 2022</w:t>
      </w:r>
      <w:r w:rsidRPr="004D36CD">
        <w:rPr>
          <w:shd w:val="clear" w:color="auto" w:fill="FFFFFF"/>
        </w:rPr>
        <w:t xml:space="preserve">). </w:t>
      </w:r>
      <w:r w:rsidR="00785120" w:rsidRPr="004D36CD">
        <w:rPr>
          <w:shd w:val="clear" w:color="auto" w:fill="FFFFFF"/>
          <w:lang w:val="en-GB"/>
        </w:rPr>
        <w:t xml:space="preserve">The host communities and their livelihoods are essential for the sustainability and advancement of tourism in protected areas. It is essential to simultaneously address conservation and livelihood objectives when individuals reside in poverty and their livelihoods are significantly reliant on natural resources (Redford et al., 2013; </w:t>
      </w:r>
      <w:proofErr w:type="spellStart"/>
      <w:r w:rsidR="00785120" w:rsidRPr="004D36CD">
        <w:rPr>
          <w:shd w:val="clear" w:color="auto" w:fill="FFFFFF"/>
          <w:lang w:val="en-GB"/>
        </w:rPr>
        <w:t>Calvet</w:t>
      </w:r>
      <w:proofErr w:type="spellEnd"/>
      <w:r w:rsidR="00785120" w:rsidRPr="004D36CD">
        <w:rPr>
          <w:shd w:val="clear" w:color="auto" w:fill="FFFFFF"/>
          <w:lang w:val="en-GB"/>
        </w:rPr>
        <w:t xml:space="preserve">-Mir et al., 2015). </w:t>
      </w:r>
    </w:p>
    <w:p w14:paraId="630A4C43" w14:textId="77777777" w:rsidR="00785120" w:rsidRPr="004D36CD" w:rsidRDefault="00785120" w:rsidP="00421206">
      <w:pPr>
        <w:jc w:val="both"/>
        <w:rPr>
          <w:shd w:val="clear" w:color="auto" w:fill="FFFFFF"/>
          <w:lang w:val="en-GB"/>
        </w:rPr>
      </w:pPr>
      <w:r w:rsidRPr="004D36CD">
        <w:rPr>
          <w:shd w:val="clear" w:color="auto" w:fill="FFFFFF"/>
          <w:lang w:val="en-GB"/>
        </w:rPr>
        <w:t>The establishment of tourism zones and associated developments occasionally leads to the displacement and resettlement of local residents (</w:t>
      </w:r>
      <w:r w:rsidR="00600600" w:rsidRPr="004D36CD">
        <w:rPr>
          <w:shd w:val="clear" w:color="auto" w:fill="FFFFFF"/>
          <w:lang w:val="en-GB"/>
        </w:rPr>
        <w:t>Chen et al., 2024</w:t>
      </w:r>
      <w:r w:rsidRPr="004D36CD">
        <w:rPr>
          <w:shd w:val="clear" w:color="auto" w:fill="FFFFFF"/>
          <w:lang w:val="en-GB"/>
        </w:rPr>
        <w:t>). This undermines economic structures and social and political systems and processes (</w:t>
      </w:r>
      <w:r w:rsidR="00600600" w:rsidRPr="004D36CD">
        <w:rPr>
          <w:shd w:val="clear" w:color="auto" w:fill="FFFFFF"/>
        </w:rPr>
        <w:t>Talukder &amp; Khan, 2025).</w:t>
      </w:r>
      <w:r w:rsidRPr="004D36CD">
        <w:rPr>
          <w:shd w:val="clear" w:color="auto" w:fill="FFFFFF"/>
          <w:lang w:val="en-GB"/>
        </w:rPr>
        <w:t xml:space="preserve"> The host communities and their livelihoods are essential to the sustainability and development of tourism in the region. </w:t>
      </w:r>
      <w:r w:rsidR="00600600" w:rsidRPr="004D36CD">
        <w:rPr>
          <w:shd w:val="clear" w:color="auto" w:fill="FFFFFF"/>
        </w:rPr>
        <w:t>Morse (2025) propose</w:t>
      </w:r>
      <w:r w:rsidRPr="004D36CD">
        <w:rPr>
          <w:shd w:val="clear" w:color="auto" w:fill="FFFFFF"/>
          <w:lang w:val="en-GB"/>
        </w:rPr>
        <w:t xml:space="preserve"> a people-</w:t>
      </w:r>
      <w:proofErr w:type="spellStart"/>
      <w:r w:rsidRPr="004D36CD">
        <w:rPr>
          <w:shd w:val="clear" w:color="auto" w:fill="FFFFFF"/>
          <w:lang w:val="en-GB"/>
        </w:rPr>
        <w:t>centered</w:t>
      </w:r>
      <w:proofErr w:type="spellEnd"/>
      <w:r w:rsidRPr="004D36CD">
        <w:rPr>
          <w:shd w:val="clear" w:color="auto" w:fill="FFFFFF"/>
          <w:lang w:val="en-GB"/>
        </w:rPr>
        <w:t>, holistic, and sustainable livelihood framework, founded on five principal elements: livelihood assets (economic, social, human, physical, and natural</w:t>
      </w:r>
      <w:r w:rsidR="00DF49DD" w:rsidRPr="004D36CD">
        <w:rPr>
          <w:shd w:val="clear" w:color="auto" w:fill="FFFFFF"/>
          <w:lang w:val="en-GB"/>
        </w:rPr>
        <w:t xml:space="preserve">. While, </w:t>
      </w:r>
      <w:proofErr w:type="spellStart"/>
      <w:r w:rsidR="00DF49DD" w:rsidRPr="004D36CD">
        <w:rPr>
          <w:shd w:val="clear" w:color="auto" w:fill="FFFFFF"/>
        </w:rPr>
        <w:t>Dioko</w:t>
      </w:r>
      <w:proofErr w:type="spellEnd"/>
      <w:r w:rsidR="00DF49DD" w:rsidRPr="004D36CD">
        <w:rPr>
          <w:shd w:val="clear" w:color="auto" w:fill="FFFFFF"/>
        </w:rPr>
        <w:t xml:space="preserve"> (2024) and Hussain et al., (2024) propose </w:t>
      </w:r>
      <w:r w:rsidR="00600600" w:rsidRPr="004D36CD">
        <w:rPr>
          <w:shd w:val="clear" w:color="auto" w:fill="FFFFFF"/>
          <w:lang w:val="en-GB"/>
        </w:rPr>
        <w:t xml:space="preserve">the </w:t>
      </w:r>
      <w:r w:rsidR="00DF49DD" w:rsidRPr="004D36CD">
        <w:rPr>
          <w:shd w:val="clear" w:color="auto" w:fill="FFFFFF"/>
          <w:lang w:val="en-GB"/>
        </w:rPr>
        <w:t>transformation of</w:t>
      </w:r>
      <w:r w:rsidRPr="004D36CD">
        <w:rPr>
          <w:shd w:val="clear" w:color="auto" w:fill="FFFFFF"/>
          <w:lang w:val="en-GB"/>
        </w:rPr>
        <w:t xml:space="preserve"> structures and processes (laws, policies, culture, and institutions)</w:t>
      </w:r>
      <w:r w:rsidR="00DF49DD" w:rsidRPr="004D36CD">
        <w:rPr>
          <w:shd w:val="clear" w:color="auto" w:fill="FFFFFF"/>
          <w:lang w:val="en-GB"/>
        </w:rPr>
        <w:t xml:space="preserve"> to promote local community livelihoods for sustainable tourism</w:t>
      </w:r>
      <w:r w:rsidRPr="004D36CD">
        <w:rPr>
          <w:shd w:val="clear" w:color="auto" w:fill="FFFFFF"/>
          <w:lang w:val="en-GB"/>
        </w:rPr>
        <w:t xml:space="preserve">. The community is a crucial stakeholder and must be central to the design and execution of tourism project development (Rasoolimanesh et al., 2017). To foster a more sustainable sector, Rasoolimanesh et al. (2017) emphasized that community-based tourism must prioritize the engagement of the host community in the design and maintenance of tourism development. The host communities possess the natural resources essential for tourism growth. Sustainable development is the primary objective of community development initiatives </w:t>
      </w:r>
      <w:r w:rsidRPr="004D36CD">
        <w:rPr>
          <w:shd w:val="clear" w:color="auto" w:fill="FFFFFF"/>
          <w:lang w:val="en-GB"/>
        </w:rPr>
        <w:lastRenderedPageBreak/>
        <w:t>(</w:t>
      </w:r>
      <w:proofErr w:type="spellStart"/>
      <w:r w:rsidRPr="004D36CD">
        <w:rPr>
          <w:shd w:val="clear" w:color="auto" w:fill="FFFFFF"/>
          <w:lang w:val="en-GB"/>
        </w:rPr>
        <w:t>Peerapun</w:t>
      </w:r>
      <w:proofErr w:type="spellEnd"/>
      <w:r w:rsidRPr="004D36CD">
        <w:rPr>
          <w:shd w:val="clear" w:color="auto" w:fill="FFFFFF"/>
          <w:lang w:val="en-GB"/>
        </w:rPr>
        <w:t>, 2018), and given tourism's significant contribution to varied economic growth, meticulous tourist planning that engages the community at every phase of development is essential (Byrd et al., 2008).</w:t>
      </w:r>
    </w:p>
    <w:p w14:paraId="1D1C98E8" w14:textId="77777777" w:rsidR="00785120" w:rsidRPr="004D36CD" w:rsidRDefault="00785120" w:rsidP="00421206">
      <w:pPr>
        <w:jc w:val="both"/>
        <w:rPr>
          <w:shd w:val="clear" w:color="auto" w:fill="FFFFFF"/>
          <w:lang w:val="en-GB"/>
        </w:rPr>
      </w:pPr>
      <w:r w:rsidRPr="004D36CD">
        <w:rPr>
          <w:shd w:val="clear" w:color="auto" w:fill="FFFFFF"/>
          <w:lang w:val="en-GB"/>
        </w:rPr>
        <w:t xml:space="preserve">Holland et al. (2022) observed that communities with equitable access to tourism and its benefits may exhibit greater resilience and be better equipped to leverage the connections between tourism-related livelihoods and the conservation of pilgrimage sites and other protected areas. Similarly, </w:t>
      </w:r>
      <w:proofErr w:type="spellStart"/>
      <w:r w:rsidRPr="004D36CD">
        <w:rPr>
          <w:shd w:val="clear" w:color="auto" w:fill="FFFFFF"/>
          <w:lang w:val="en-GB"/>
        </w:rPr>
        <w:t>Gidebo</w:t>
      </w:r>
      <w:proofErr w:type="spellEnd"/>
      <w:r w:rsidRPr="004D36CD">
        <w:rPr>
          <w:shd w:val="clear" w:color="auto" w:fill="FFFFFF"/>
          <w:lang w:val="en-GB"/>
        </w:rPr>
        <w:t xml:space="preserve"> (2023) discovered that local populations surrounding the national park face numerous shocks and vulnerabilities, including poverty, food insecurity, and conflicts over resource utilization.</w:t>
      </w:r>
    </w:p>
    <w:p w14:paraId="6D22CBB4" w14:textId="77777777" w:rsidR="00785120" w:rsidRPr="004D36CD" w:rsidRDefault="00785120" w:rsidP="00421206">
      <w:pPr>
        <w:jc w:val="both"/>
        <w:rPr>
          <w:shd w:val="clear" w:color="auto" w:fill="FFFFFF"/>
          <w:lang w:val="en-GB"/>
        </w:rPr>
      </w:pPr>
      <w:r w:rsidRPr="004D36CD">
        <w:rPr>
          <w:shd w:val="clear" w:color="auto" w:fill="FFFFFF"/>
          <w:lang w:val="en-GB"/>
        </w:rPr>
        <w:t>From the standpoint of religious tourism, natural elements, especially extensive areas of land or water, that hold significant spiritual value for local populations and communities are classified as sacred sites (</w:t>
      </w:r>
      <w:proofErr w:type="spellStart"/>
      <w:r w:rsidRPr="004D36CD">
        <w:rPr>
          <w:shd w:val="clear" w:color="auto" w:fill="FFFFFF"/>
          <w:lang w:val="en-GB"/>
        </w:rPr>
        <w:t>Dudl</w:t>
      </w:r>
      <w:proofErr w:type="spellEnd"/>
      <w:r w:rsidRPr="004D36CD">
        <w:rPr>
          <w:shd w:val="clear" w:color="auto" w:fill="FFFFFF"/>
          <w:lang w:val="en-GB"/>
        </w:rPr>
        <w:t xml:space="preserve"> </w:t>
      </w:r>
      <w:proofErr w:type="spellStart"/>
      <w:r w:rsidRPr="004D36CD">
        <w:rPr>
          <w:shd w:val="clear" w:color="auto" w:fill="FFFFFF"/>
          <w:lang w:val="en-GB"/>
        </w:rPr>
        <w:t>Purwanto</w:t>
      </w:r>
      <w:proofErr w:type="spellEnd"/>
      <w:r w:rsidRPr="004D36CD">
        <w:rPr>
          <w:shd w:val="clear" w:color="auto" w:fill="FFFFFF"/>
          <w:lang w:val="en-GB"/>
        </w:rPr>
        <w:t xml:space="preserve">, 2022). The holy natural site (SNS) may encompass "forests, groves, wildlife, mountains, landscapes, caves, stones, or bodies of water," among others. The IUCN (2008) defined sacred natural sites as locations possessing non-material importance to individuals, such as spiritual and aesthetic value. Moreover, natural environments such as rivers in India serve as a substantial resource for both nature and religious tourism (Gambhir et al., 2021), attracting numerous tourists consistently, especially on days deemed auspicious for sacred bathing. </w:t>
      </w:r>
    </w:p>
    <w:p w14:paraId="6AEDA6E8" w14:textId="77777777" w:rsidR="00FA1C10" w:rsidRPr="004D36CD" w:rsidRDefault="00FA1C10" w:rsidP="00421206">
      <w:pPr>
        <w:autoSpaceDE w:val="0"/>
        <w:autoSpaceDN w:val="0"/>
        <w:adjustRightInd w:val="0"/>
        <w:jc w:val="both"/>
        <w:rPr>
          <w:rFonts w:eastAsiaTheme="minorHAnsi"/>
        </w:rPr>
      </w:pPr>
    </w:p>
    <w:p w14:paraId="3A290F7D" w14:textId="77777777" w:rsidR="009A6D2E" w:rsidRPr="004D36CD" w:rsidRDefault="009A6D2E" w:rsidP="00421206">
      <w:pPr>
        <w:pStyle w:val="Caption"/>
        <w:keepNext/>
        <w:jc w:val="both"/>
        <w:rPr>
          <w:color w:val="auto"/>
          <w:sz w:val="24"/>
          <w:szCs w:val="24"/>
        </w:rPr>
      </w:pPr>
      <w:r w:rsidRPr="004D36CD">
        <w:rPr>
          <w:color w:val="auto"/>
          <w:sz w:val="24"/>
          <w:szCs w:val="24"/>
        </w:rPr>
        <w:t xml:space="preserve">Table </w:t>
      </w:r>
      <w:r w:rsidRPr="004D36CD">
        <w:rPr>
          <w:color w:val="auto"/>
          <w:sz w:val="24"/>
          <w:szCs w:val="24"/>
        </w:rPr>
        <w:fldChar w:fldCharType="begin"/>
      </w:r>
      <w:r w:rsidRPr="004D36CD">
        <w:rPr>
          <w:color w:val="auto"/>
          <w:sz w:val="24"/>
          <w:szCs w:val="24"/>
        </w:rPr>
        <w:instrText xml:space="preserve"> SEQ Table \* ROMAN </w:instrText>
      </w:r>
      <w:r w:rsidRPr="004D36CD">
        <w:rPr>
          <w:color w:val="auto"/>
          <w:sz w:val="24"/>
          <w:szCs w:val="24"/>
        </w:rPr>
        <w:fldChar w:fldCharType="separate"/>
      </w:r>
      <w:r w:rsidR="00421206" w:rsidRPr="004D36CD">
        <w:rPr>
          <w:noProof/>
          <w:color w:val="auto"/>
          <w:sz w:val="24"/>
          <w:szCs w:val="24"/>
        </w:rPr>
        <w:t>IV</w:t>
      </w:r>
      <w:r w:rsidRPr="004D36CD">
        <w:rPr>
          <w:color w:val="auto"/>
          <w:sz w:val="24"/>
          <w:szCs w:val="24"/>
        </w:rPr>
        <w:fldChar w:fldCharType="end"/>
      </w:r>
      <w:r w:rsidRPr="004D36CD">
        <w:rPr>
          <w:color w:val="auto"/>
          <w:sz w:val="24"/>
          <w:szCs w:val="24"/>
        </w:rPr>
        <w:t>. Regression analysis</w:t>
      </w:r>
      <w:r w:rsidR="00421206" w:rsidRPr="004D36CD">
        <w:rPr>
          <w:color w:val="auto"/>
          <w:sz w:val="24"/>
          <w:szCs w:val="24"/>
        </w:rPr>
        <w:t>- Direct effect</w:t>
      </w:r>
    </w:p>
    <w:tbl>
      <w:tblPr>
        <w:tblW w:w="8275" w:type="dxa"/>
        <w:tblBorders>
          <w:bottom w:val="single" w:sz="18" w:space="0" w:color="auto"/>
        </w:tblBorders>
        <w:tblLayout w:type="fixed"/>
        <w:tblCellMar>
          <w:left w:w="0" w:type="dxa"/>
          <w:right w:w="0" w:type="dxa"/>
        </w:tblCellMar>
        <w:tblLook w:val="0000" w:firstRow="0" w:lastRow="0" w:firstColumn="0" w:lastColumn="0" w:noHBand="0" w:noVBand="0"/>
      </w:tblPr>
      <w:tblGrid>
        <w:gridCol w:w="734"/>
        <w:gridCol w:w="1362"/>
        <w:gridCol w:w="1331"/>
        <w:gridCol w:w="1331"/>
        <w:gridCol w:w="1469"/>
        <w:gridCol w:w="1024"/>
        <w:gridCol w:w="1024"/>
      </w:tblGrid>
      <w:tr w:rsidR="00711665" w:rsidRPr="004D36CD" w14:paraId="4E3FF07A" w14:textId="77777777" w:rsidTr="00421206">
        <w:trPr>
          <w:cantSplit/>
        </w:trPr>
        <w:tc>
          <w:tcPr>
            <w:tcW w:w="8275" w:type="dxa"/>
            <w:gridSpan w:val="7"/>
            <w:tcBorders>
              <w:bottom w:val="single" w:sz="18" w:space="0" w:color="auto"/>
            </w:tcBorders>
            <w:shd w:val="clear" w:color="auto" w:fill="auto"/>
            <w:vAlign w:val="center"/>
          </w:tcPr>
          <w:p w14:paraId="5443F5F7" w14:textId="77777777" w:rsidR="00FA1C10" w:rsidRPr="004D36CD" w:rsidRDefault="00FA1C10" w:rsidP="00421206">
            <w:pPr>
              <w:autoSpaceDE w:val="0"/>
              <w:autoSpaceDN w:val="0"/>
              <w:adjustRightInd w:val="0"/>
              <w:ind w:left="60" w:right="60"/>
              <w:jc w:val="both"/>
              <w:rPr>
                <w:rFonts w:eastAsiaTheme="minorHAnsi"/>
              </w:rPr>
            </w:pPr>
            <w:proofErr w:type="spellStart"/>
            <w:r w:rsidRPr="004D36CD">
              <w:rPr>
                <w:rFonts w:eastAsiaTheme="minorHAnsi"/>
                <w:b/>
                <w:bCs/>
              </w:rPr>
              <w:t>Coefficients</w:t>
            </w:r>
            <w:r w:rsidRPr="004D36CD">
              <w:rPr>
                <w:rFonts w:eastAsiaTheme="minorHAnsi"/>
                <w:b/>
                <w:bCs/>
                <w:vertAlign w:val="superscript"/>
              </w:rPr>
              <w:t>a</w:t>
            </w:r>
            <w:proofErr w:type="spellEnd"/>
          </w:p>
        </w:tc>
      </w:tr>
      <w:tr w:rsidR="00711665" w:rsidRPr="004D36CD" w14:paraId="171FC96C" w14:textId="77777777" w:rsidTr="00421206">
        <w:trPr>
          <w:cantSplit/>
        </w:trPr>
        <w:tc>
          <w:tcPr>
            <w:tcW w:w="2096" w:type="dxa"/>
            <w:gridSpan w:val="2"/>
            <w:vMerge w:val="restart"/>
            <w:tcBorders>
              <w:top w:val="single" w:sz="18" w:space="0" w:color="auto"/>
              <w:bottom w:val="nil"/>
            </w:tcBorders>
            <w:shd w:val="clear" w:color="auto" w:fill="auto"/>
            <w:vAlign w:val="bottom"/>
          </w:tcPr>
          <w:p w14:paraId="05F959CE"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Model</w:t>
            </w:r>
          </w:p>
        </w:tc>
        <w:tc>
          <w:tcPr>
            <w:tcW w:w="2662" w:type="dxa"/>
            <w:gridSpan w:val="2"/>
            <w:tcBorders>
              <w:top w:val="single" w:sz="18" w:space="0" w:color="auto"/>
              <w:bottom w:val="nil"/>
            </w:tcBorders>
            <w:shd w:val="clear" w:color="auto" w:fill="auto"/>
            <w:vAlign w:val="bottom"/>
          </w:tcPr>
          <w:p w14:paraId="49F6F360"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Unstandardized Coefficients</w:t>
            </w:r>
          </w:p>
        </w:tc>
        <w:tc>
          <w:tcPr>
            <w:tcW w:w="1469" w:type="dxa"/>
            <w:tcBorders>
              <w:top w:val="single" w:sz="18" w:space="0" w:color="auto"/>
              <w:bottom w:val="nil"/>
            </w:tcBorders>
            <w:shd w:val="clear" w:color="auto" w:fill="auto"/>
            <w:vAlign w:val="bottom"/>
          </w:tcPr>
          <w:p w14:paraId="21E384EA"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Standardized Coefficients</w:t>
            </w:r>
          </w:p>
        </w:tc>
        <w:tc>
          <w:tcPr>
            <w:tcW w:w="1024" w:type="dxa"/>
            <w:vMerge w:val="restart"/>
            <w:tcBorders>
              <w:top w:val="single" w:sz="18" w:space="0" w:color="auto"/>
              <w:bottom w:val="nil"/>
            </w:tcBorders>
            <w:shd w:val="clear" w:color="auto" w:fill="auto"/>
            <w:vAlign w:val="bottom"/>
          </w:tcPr>
          <w:p w14:paraId="306ED316" w14:textId="77777777" w:rsidR="00FA1C10" w:rsidRPr="004D36CD" w:rsidRDefault="00E00F2D" w:rsidP="00421206">
            <w:pPr>
              <w:autoSpaceDE w:val="0"/>
              <w:autoSpaceDN w:val="0"/>
              <w:adjustRightInd w:val="0"/>
              <w:ind w:left="60" w:right="60"/>
              <w:jc w:val="both"/>
              <w:rPr>
                <w:rFonts w:eastAsiaTheme="minorHAnsi"/>
              </w:rPr>
            </w:pPr>
            <w:r w:rsidRPr="004D36CD">
              <w:rPr>
                <w:rFonts w:eastAsiaTheme="minorHAnsi"/>
              </w:rPr>
              <w:t>T</w:t>
            </w:r>
          </w:p>
        </w:tc>
        <w:tc>
          <w:tcPr>
            <w:tcW w:w="1024" w:type="dxa"/>
            <w:vMerge w:val="restart"/>
            <w:tcBorders>
              <w:top w:val="single" w:sz="18" w:space="0" w:color="auto"/>
              <w:bottom w:val="nil"/>
            </w:tcBorders>
            <w:shd w:val="clear" w:color="auto" w:fill="auto"/>
            <w:vAlign w:val="bottom"/>
          </w:tcPr>
          <w:p w14:paraId="26A4B0CF"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Sig.</w:t>
            </w:r>
          </w:p>
        </w:tc>
      </w:tr>
      <w:tr w:rsidR="00711665" w:rsidRPr="004D36CD" w14:paraId="31D895FF" w14:textId="77777777" w:rsidTr="00421206">
        <w:trPr>
          <w:cantSplit/>
        </w:trPr>
        <w:tc>
          <w:tcPr>
            <w:tcW w:w="2096" w:type="dxa"/>
            <w:gridSpan w:val="2"/>
            <w:vMerge/>
            <w:tcBorders>
              <w:top w:val="nil"/>
              <w:bottom w:val="nil"/>
            </w:tcBorders>
            <w:shd w:val="clear" w:color="auto" w:fill="auto"/>
            <w:vAlign w:val="bottom"/>
          </w:tcPr>
          <w:p w14:paraId="397EEE01" w14:textId="77777777" w:rsidR="00FA1C10" w:rsidRPr="004D36CD" w:rsidRDefault="00FA1C10" w:rsidP="00421206">
            <w:pPr>
              <w:autoSpaceDE w:val="0"/>
              <w:autoSpaceDN w:val="0"/>
              <w:adjustRightInd w:val="0"/>
              <w:jc w:val="both"/>
              <w:rPr>
                <w:rFonts w:eastAsiaTheme="minorHAnsi"/>
              </w:rPr>
            </w:pPr>
          </w:p>
        </w:tc>
        <w:tc>
          <w:tcPr>
            <w:tcW w:w="1331" w:type="dxa"/>
            <w:tcBorders>
              <w:top w:val="nil"/>
              <w:bottom w:val="nil"/>
            </w:tcBorders>
            <w:shd w:val="clear" w:color="auto" w:fill="auto"/>
            <w:vAlign w:val="bottom"/>
          </w:tcPr>
          <w:p w14:paraId="557D77ED"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B</w:t>
            </w:r>
          </w:p>
        </w:tc>
        <w:tc>
          <w:tcPr>
            <w:tcW w:w="1331" w:type="dxa"/>
            <w:tcBorders>
              <w:top w:val="nil"/>
              <w:bottom w:val="nil"/>
            </w:tcBorders>
            <w:shd w:val="clear" w:color="auto" w:fill="auto"/>
            <w:vAlign w:val="bottom"/>
          </w:tcPr>
          <w:p w14:paraId="496E9796"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Std. Error</w:t>
            </w:r>
          </w:p>
        </w:tc>
        <w:tc>
          <w:tcPr>
            <w:tcW w:w="1469" w:type="dxa"/>
            <w:tcBorders>
              <w:top w:val="nil"/>
              <w:bottom w:val="nil"/>
            </w:tcBorders>
            <w:shd w:val="clear" w:color="auto" w:fill="auto"/>
            <w:vAlign w:val="bottom"/>
          </w:tcPr>
          <w:p w14:paraId="32BA4330"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Beta</w:t>
            </w:r>
          </w:p>
        </w:tc>
        <w:tc>
          <w:tcPr>
            <w:tcW w:w="1024" w:type="dxa"/>
            <w:vMerge/>
            <w:tcBorders>
              <w:top w:val="nil"/>
              <w:bottom w:val="nil"/>
            </w:tcBorders>
            <w:shd w:val="clear" w:color="auto" w:fill="auto"/>
            <w:vAlign w:val="bottom"/>
          </w:tcPr>
          <w:p w14:paraId="2EB05F48" w14:textId="77777777" w:rsidR="00FA1C10" w:rsidRPr="004D36CD" w:rsidRDefault="00FA1C10" w:rsidP="00421206">
            <w:pPr>
              <w:autoSpaceDE w:val="0"/>
              <w:autoSpaceDN w:val="0"/>
              <w:adjustRightInd w:val="0"/>
              <w:jc w:val="both"/>
              <w:rPr>
                <w:rFonts w:eastAsiaTheme="minorHAnsi"/>
              </w:rPr>
            </w:pPr>
          </w:p>
        </w:tc>
        <w:tc>
          <w:tcPr>
            <w:tcW w:w="1024" w:type="dxa"/>
            <w:vMerge/>
            <w:tcBorders>
              <w:top w:val="nil"/>
              <w:bottom w:val="nil"/>
            </w:tcBorders>
            <w:shd w:val="clear" w:color="auto" w:fill="auto"/>
            <w:vAlign w:val="bottom"/>
          </w:tcPr>
          <w:p w14:paraId="3F4414A3" w14:textId="77777777" w:rsidR="00FA1C10" w:rsidRPr="004D36CD" w:rsidRDefault="00FA1C10" w:rsidP="00421206">
            <w:pPr>
              <w:autoSpaceDE w:val="0"/>
              <w:autoSpaceDN w:val="0"/>
              <w:adjustRightInd w:val="0"/>
              <w:jc w:val="both"/>
              <w:rPr>
                <w:rFonts w:eastAsiaTheme="minorHAnsi"/>
              </w:rPr>
            </w:pPr>
          </w:p>
        </w:tc>
      </w:tr>
      <w:tr w:rsidR="00711665" w:rsidRPr="004D36CD" w14:paraId="6B6716B6" w14:textId="77777777" w:rsidTr="00421206">
        <w:trPr>
          <w:cantSplit/>
        </w:trPr>
        <w:tc>
          <w:tcPr>
            <w:tcW w:w="734" w:type="dxa"/>
            <w:vMerge w:val="restart"/>
            <w:tcBorders>
              <w:bottom w:val="single" w:sz="18" w:space="0" w:color="auto"/>
            </w:tcBorders>
            <w:shd w:val="clear" w:color="auto" w:fill="auto"/>
          </w:tcPr>
          <w:p w14:paraId="5CFF16E0"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w:t>
            </w:r>
          </w:p>
        </w:tc>
        <w:tc>
          <w:tcPr>
            <w:tcW w:w="1362" w:type="dxa"/>
            <w:tcBorders>
              <w:bottom w:val="single" w:sz="18" w:space="0" w:color="auto"/>
            </w:tcBorders>
            <w:shd w:val="clear" w:color="auto" w:fill="auto"/>
          </w:tcPr>
          <w:p w14:paraId="411D74E7"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(Constant)</w:t>
            </w:r>
          </w:p>
        </w:tc>
        <w:tc>
          <w:tcPr>
            <w:tcW w:w="1331" w:type="dxa"/>
            <w:tcBorders>
              <w:bottom w:val="single" w:sz="18" w:space="0" w:color="auto"/>
            </w:tcBorders>
            <w:shd w:val="clear" w:color="auto" w:fill="auto"/>
          </w:tcPr>
          <w:p w14:paraId="221AA07B"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1.438</w:t>
            </w:r>
          </w:p>
        </w:tc>
        <w:tc>
          <w:tcPr>
            <w:tcW w:w="1331" w:type="dxa"/>
            <w:tcBorders>
              <w:bottom w:val="single" w:sz="18" w:space="0" w:color="auto"/>
            </w:tcBorders>
            <w:shd w:val="clear" w:color="auto" w:fill="auto"/>
          </w:tcPr>
          <w:p w14:paraId="728B4B00"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.195</w:t>
            </w:r>
          </w:p>
        </w:tc>
        <w:tc>
          <w:tcPr>
            <w:tcW w:w="1469" w:type="dxa"/>
            <w:tcBorders>
              <w:bottom w:val="single" w:sz="18" w:space="0" w:color="auto"/>
            </w:tcBorders>
            <w:shd w:val="clear" w:color="auto" w:fill="auto"/>
            <w:vAlign w:val="center"/>
          </w:tcPr>
          <w:p w14:paraId="64C9214E" w14:textId="77777777" w:rsidR="00FA1C10" w:rsidRPr="004D36CD" w:rsidRDefault="00FA1C10" w:rsidP="00421206">
            <w:pPr>
              <w:autoSpaceDE w:val="0"/>
              <w:autoSpaceDN w:val="0"/>
              <w:adjustRightInd w:val="0"/>
              <w:jc w:val="both"/>
              <w:rPr>
                <w:rFonts w:eastAsiaTheme="minorHAnsi"/>
              </w:rPr>
            </w:pPr>
          </w:p>
        </w:tc>
        <w:tc>
          <w:tcPr>
            <w:tcW w:w="1024" w:type="dxa"/>
            <w:tcBorders>
              <w:bottom w:val="single" w:sz="18" w:space="0" w:color="auto"/>
            </w:tcBorders>
            <w:shd w:val="clear" w:color="auto" w:fill="auto"/>
          </w:tcPr>
          <w:p w14:paraId="130F932B"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7.380</w:t>
            </w:r>
          </w:p>
        </w:tc>
        <w:tc>
          <w:tcPr>
            <w:tcW w:w="1024" w:type="dxa"/>
            <w:tcBorders>
              <w:bottom w:val="single" w:sz="18" w:space="0" w:color="auto"/>
            </w:tcBorders>
            <w:shd w:val="clear" w:color="auto" w:fill="auto"/>
          </w:tcPr>
          <w:p w14:paraId="578D8654"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.000</w:t>
            </w:r>
          </w:p>
        </w:tc>
      </w:tr>
      <w:tr w:rsidR="00711665" w:rsidRPr="004D36CD" w14:paraId="281FF797" w14:textId="77777777" w:rsidTr="00421206">
        <w:trPr>
          <w:cantSplit/>
        </w:trPr>
        <w:tc>
          <w:tcPr>
            <w:tcW w:w="734" w:type="dxa"/>
            <w:vMerge/>
            <w:tcBorders>
              <w:top w:val="single" w:sz="18" w:space="0" w:color="auto"/>
            </w:tcBorders>
            <w:shd w:val="clear" w:color="auto" w:fill="auto"/>
          </w:tcPr>
          <w:p w14:paraId="6CDF27EB" w14:textId="77777777" w:rsidR="00FA1C10" w:rsidRPr="004D36CD" w:rsidRDefault="00FA1C10" w:rsidP="00421206">
            <w:pPr>
              <w:autoSpaceDE w:val="0"/>
              <w:autoSpaceDN w:val="0"/>
              <w:adjustRightInd w:val="0"/>
              <w:jc w:val="both"/>
              <w:rPr>
                <w:rFonts w:eastAsiaTheme="minorHAnsi"/>
              </w:rPr>
            </w:pPr>
          </w:p>
        </w:tc>
        <w:tc>
          <w:tcPr>
            <w:tcW w:w="1362" w:type="dxa"/>
            <w:tcBorders>
              <w:top w:val="single" w:sz="18" w:space="0" w:color="auto"/>
            </w:tcBorders>
            <w:shd w:val="clear" w:color="auto" w:fill="auto"/>
          </w:tcPr>
          <w:p w14:paraId="480B607A" w14:textId="77777777" w:rsidR="00FA1C10" w:rsidRPr="004D36CD" w:rsidRDefault="00B1449B" w:rsidP="00421206">
            <w:pPr>
              <w:autoSpaceDE w:val="0"/>
              <w:autoSpaceDN w:val="0"/>
              <w:adjustRightInd w:val="0"/>
              <w:ind w:left="60" w:right="60"/>
              <w:jc w:val="both"/>
              <w:rPr>
                <w:rFonts w:eastAsiaTheme="minorHAnsi"/>
              </w:rPr>
            </w:pPr>
            <w:r w:rsidRPr="004D36CD">
              <w:rPr>
                <w:rFonts w:eastAsiaTheme="minorHAnsi"/>
              </w:rPr>
              <w:t>GEN</w:t>
            </w:r>
          </w:p>
        </w:tc>
        <w:tc>
          <w:tcPr>
            <w:tcW w:w="1331" w:type="dxa"/>
            <w:tcBorders>
              <w:top w:val="single" w:sz="18" w:space="0" w:color="auto"/>
            </w:tcBorders>
            <w:shd w:val="clear" w:color="auto" w:fill="auto"/>
          </w:tcPr>
          <w:p w14:paraId="7780F6C4"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-.037</w:t>
            </w:r>
          </w:p>
        </w:tc>
        <w:tc>
          <w:tcPr>
            <w:tcW w:w="1331" w:type="dxa"/>
            <w:tcBorders>
              <w:top w:val="single" w:sz="18" w:space="0" w:color="auto"/>
            </w:tcBorders>
            <w:shd w:val="clear" w:color="auto" w:fill="auto"/>
          </w:tcPr>
          <w:p w14:paraId="2987C43A"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.052</w:t>
            </w:r>
          </w:p>
        </w:tc>
        <w:tc>
          <w:tcPr>
            <w:tcW w:w="1469" w:type="dxa"/>
            <w:tcBorders>
              <w:top w:val="single" w:sz="18" w:space="0" w:color="auto"/>
            </w:tcBorders>
            <w:shd w:val="clear" w:color="auto" w:fill="auto"/>
          </w:tcPr>
          <w:p w14:paraId="587FA4D5"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-.033</w:t>
            </w:r>
          </w:p>
        </w:tc>
        <w:tc>
          <w:tcPr>
            <w:tcW w:w="1024" w:type="dxa"/>
            <w:tcBorders>
              <w:top w:val="single" w:sz="18" w:space="0" w:color="auto"/>
            </w:tcBorders>
            <w:shd w:val="clear" w:color="auto" w:fill="auto"/>
          </w:tcPr>
          <w:p w14:paraId="33E36F53"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-.718</w:t>
            </w:r>
          </w:p>
        </w:tc>
        <w:tc>
          <w:tcPr>
            <w:tcW w:w="1024" w:type="dxa"/>
            <w:tcBorders>
              <w:top w:val="single" w:sz="18" w:space="0" w:color="auto"/>
            </w:tcBorders>
            <w:shd w:val="clear" w:color="auto" w:fill="auto"/>
          </w:tcPr>
          <w:p w14:paraId="373284DE"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.474</w:t>
            </w:r>
          </w:p>
        </w:tc>
      </w:tr>
      <w:tr w:rsidR="00711665" w:rsidRPr="004D36CD" w14:paraId="30CB216E" w14:textId="77777777" w:rsidTr="00421206">
        <w:trPr>
          <w:cantSplit/>
        </w:trPr>
        <w:tc>
          <w:tcPr>
            <w:tcW w:w="734" w:type="dxa"/>
            <w:vMerge/>
            <w:shd w:val="clear" w:color="auto" w:fill="auto"/>
          </w:tcPr>
          <w:p w14:paraId="6D6A2582" w14:textId="77777777" w:rsidR="00FA1C10" w:rsidRPr="004D36CD" w:rsidRDefault="00FA1C10" w:rsidP="00421206">
            <w:pPr>
              <w:autoSpaceDE w:val="0"/>
              <w:autoSpaceDN w:val="0"/>
              <w:adjustRightInd w:val="0"/>
              <w:jc w:val="both"/>
              <w:rPr>
                <w:rFonts w:eastAsiaTheme="minorHAnsi"/>
              </w:rPr>
            </w:pPr>
          </w:p>
        </w:tc>
        <w:tc>
          <w:tcPr>
            <w:tcW w:w="1362" w:type="dxa"/>
            <w:shd w:val="clear" w:color="auto" w:fill="auto"/>
          </w:tcPr>
          <w:p w14:paraId="1C2DDB46" w14:textId="77777777" w:rsidR="00FA1C10" w:rsidRPr="004D36CD" w:rsidRDefault="00B1449B" w:rsidP="00421206">
            <w:pPr>
              <w:autoSpaceDE w:val="0"/>
              <w:autoSpaceDN w:val="0"/>
              <w:adjustRightInd w:val="0"/>
              <w:ind w:left="60" w:right="60"/>
              <w:jc w:val="both"/>
              <w:rPr>
                <w:rFonts w:eastAsiaTheme="minorHAnsi"/>
              </w:rPr>
            </w:pPr>
            <w:r w:rsidRPr="004D36CD">
              <w:rPr>
                <w:rFonts w:eastAsiaTheme="minorHAnsi"/>
              </w:rPr>
              <w:t>IN</w:t>
            </w:r>
          </w:p>
        </w:tc>
        <w:tc>
          <w:tcPr>
            <w:tcW w:w="1331" w:type="dxa"/>
            <w:shd w:val="clear" w:color="auto" w:fill="auto"/>
          </w:tcPr>
          <w:p w14:paraId="2641C766"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-.006</w:t>
            </w:r>
          </w:p>
        </w:tc>
        <w:tc>
          <w:tcPr>
            <w:tcW w:w="1331" w:type="dxa"/>
            <w:shd w:val="clear" w:color="auto" w:fill="auto"/>
          </w:tcPr>
          <w:p w14:paraId="448B6C05"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.023</w:t>
            </w:r>
          </w:p>
        </w:tc>
        <w:tc>
          <w:tcPr>
            <w:tcW w:w="1469" w:type="dxa"/>
            <w:shd w:val="clear" w:color="auto" w:fill="auto"/>
          </w:tcPr>
          <w:p w14:paraId="33BBDF19"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-.014</w:t>
            </w:r>
          </w:p>
        </w:tc>
        <w:tc>
          <w:tcPr>
            <w:tcW w:w="1024" w:type="dxa"/>
            <w:shd w:val="clear" w:color="auto" w:fill="auto"/>
          </w:tcPr>
          <w:p w14:paraId="496A8F68"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-.286</w:t>
            </w:r>
          </w:p>
        </w:tc>
        <w:tc>
          <w:tcPr>
            <w:tcW w:w="1024" w:type="dxa"/>
            <w:shd w:val="clear" w:color="auto" w:fill="auto"/>
          </w:tcPr>
          <w:p w14:paraId="180C7402"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.775</w:t>
            </w:r>
          </w:p>
        </w:tc>
      </w:tr>
      <w:tr w:rsidR="00711665" w:rsidRPr="004D36CD" w14:paraId="60FF32AE" w14:textId="77777777" w:rsidTr="00421206">
        <w:trPr>
          <w:cantSplit/>
        </w:trPr>
        <w:tc>
          <w:tcPr>
            <w:tcW w:w="734" w:type="dxa"/>
            <w:vMerge/>
            <w:shd w:val="clear" w:color="auto" w:fill="auto"/>
          </w:tcPr>
          <w:p w14:paraId="7BCE5558" w14:textId="77777777" w:rsidR="00FA1C10" w:rsidRPr="004D36CD" w:rsidRDefault="00FA1C10" w:rsidP="00421206">
            <w:pPr>
              <w:autoSpaceDE w:val="0"/>
              <w:autoSpaceDN w:val="0"/>
              <w:adjustRightInd w:val="0"/>
              <w:jc w:val="both"/>
              <w:rPr>
                <w:rFonts w:eastAsiaTheme="minorHAnsi"/>
              </w:rPr>
            </w:pPr>
          </w:p>
        </w:tc>
        <w:tc>
          <w:tcPr>
            <w:tcW w:w="1362" w:type="dxa"/>
            <w:shd w:val="clear" w:color="auto" w:fill="auto"/>
          </w:tcPr>
          <w:p w14:paraId="35AD0FC0" w14:textId="77777777" w:rsidR="00FA1C10" w:rsidRPr="004D36CD" w:rsidRDefault="00B1449B" w:rsidP="00421206">
            <w:pPr>
              <w:autoSpaceDE w:val="0"/>
              <w:autoSpaceDN w:val="0"/>
              <w:adjustRightInd w:val="0"/>
              <w:ind w:left="60" w:right="60"/>
              <w:jc w:val="both"/>
              <w:rPr>
                <w:rFonts w:eastAsiaTheme="minorHAnsi"/>
              </w:rPr>
            </w:pPr>
            <w:r w:rsidRPr="004D36CD">
              <w:rPr>
                <w:rFonts w:eastAsiaTheme="minorHAnsi"/>
              </w:rPr>
              <w:t>ED</w:t>
            </w:r>
          </w:p>
        </w:tc>
        <w:tc>
          <w:tcPr>
            <w:tcW w:w="1331" w:type="dxa"/>
            <w:shd w:val="clear" w:color="auto" w:fill="auto"/>
          </w:tcPr>
          <w:p w14:paraId="4B41F91D"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.058</w:t>
            </w:r>
          </w:p>
        </w:tc>
        <w:tc>
          <w:tcPr>
            <w:tcW w:w="1331" w:type="dxa"/>
            <w:shd w:val="clear" w:color="auto" w:fill="auto"/>
          </w:tcPr>
          <w:p w14:paraId="3CFEA880"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.039</w:t>
            </w:r>
          </w:p>
        </w:tc>
        <w:tc>
          <w:tcPr>
            <w:tcW w:w="1469" w:type="dxa"/>
            <w:shd w:val="clear" w:color="auto" w:fill="auto"/>
          </w:tcPr>
          <w:p w14:paraId="1092FD9C"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.073</w:t>
            </w:r>
          </w:p>
        </w:tc>
        <w:tc>
          <w:tcPr>
            <w:tcW w:w="1024" w:type="dxa"/>
            <w:shd w:val="clear" w:color="auto" w:fill="auto"/>
          </w:tcPr>
          <w:p w14:paraId="72180B9B"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1.477</w:t>
            </w:r>
          </w:p>
        </w:tc>
        <w:tc>
          <w:tcPr>
            <w:tcW w:w="1024" w:type="dxa"/>
            <w:shd w:val="clear" w:color="auto" w:fill="auto"/>
          </w:tcPr>
          <w:p w14:paraId="1F823385"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.141</w:t>
            </w:r>
          </w:p>
        </w:tc>
      </w:tr>
      <w:tr w:rsidR="00711665" w:rsidRPr="004D36CD" w14:paraId="68F5052F" w14:textId="77777777" w:rsidTr="00421206">
        <w:trPr>
          <w:cantSplit/>
        </w:trPr>
        <w:tc>
          <w:tcPr>
            <w:tcW w:w="734" w:type="dxa"/>
            <w:vMerge/>
            <w:shd w:val="clear" w:color="auto" w:fill="auto"/>
          </w:tcPr>
          <w:p w14:paraId="39483459" w14:textId="77777777" w:rsidR="00FA1C10" w:rsidRPr="004D36CD" w:rsidRDefault="00FA1C10" w:rsidP="00421206">
            <w:pPr>
              <w:autoSpaceDE w:val="0"/>
              <w:autoSpaceDN w:val="0"/>
              <w:adjustRightInd w:val="0"/>
              <w:jc w:val="both"/>
              <w:rPr>
                <w:rFonts w:eastAsiaTheme="minorHAnsi"/>
              </w:rPr>
            </w:pPr>
          </w:p>
        </w:tc>
        <w:tc>
          <w:tcPr>
            <w:tcW w:w="1362" w:type="dxa"/>
            <w:shd w:val="clear" w:color="auto" w:fill="auto"/>
          </w:tcPr>
          <w:p w14:paraId="220D0CD5"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CL</w:t>
            </w:r>
          </w:p>
        </w:tc>
        <w:tc>
          <w:tcPr>
            <w:tcW w:w="1331" w:type="dxa"/>
            <w:shd w:val="clear" w:color="auto" w:fill="auto"/>
          </w:tcPr>
          <w:p w14:paraId="69B1FA54"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.716</w:t>
            </w:r>
          </w:p>
        </w:tc>
        <w:tc>
          <w:tcPr>
            <w:tcW w:w="1331" w:type="dxa"/>
            <w:shd w:val="clear" w:color="auto" w:fill="auto"/>
          </w:tcPr>
          <w:p w14:paraId="6BDD5622"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.055</w:t>
            </w:r>
          </w:p>
        </w:tc>
        <w:tc>
          <w:tcPr>
            <w:tcW w:w="1469" w:type="dxa"/>
            <w:shd w:val="clear" w:color="auto" w:fill="auto"/>
          </w:tcPr>
          <w:p w14:paraId="253E4C97"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.607</w:t>
            </w:r>
          </w:p>
        </w:tc>
        <w:tc>
          <w:tcPr>
            <w:tcW w:w="1024" w:type="dxa"/>
            <w:shd w:val="clear" w:color="auto" w:fill="auto"/>
          </w:tcPr>
          <w:p w14:paraId="620D089B"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13.068</w:t>
            </w:r>
          </w:p>
        </w:tc>
        <w:tc>
          <w:tcPr>
            <w:tcW w:w="1024" w:type="dxa"/>
            <w:shd w:val="clear" w:color="auto" w:fill="auto"/>
          </w:tcPr>
          <w:p w14:paraId="291014A7"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.000</w:t>
            </w:r>
          </w:p>
        </w:tc>
      </w:tr>
      <w:tr w:rsidR="00711665" w:rsidRPr="004D36CD" w14:paraId="72474AA5" w14:textId="77777777" w:rsidTr="00421206">
        <w:trPr>
          <w:cantSplit/>
        </w:trPr>
        <w:tc>
          <w:tcPr>
            <w:tcW w:w="8275" w:type="dxa"/>
            <w:gridSpan w:val="7"/>
            <w:shd w:val="clear" w:color="auto" w:fill="auto"/>
          </w:tcPr>
          <w:p w14:paraId="1AD4D6F6" w14:textId="77777777" w:rsidR="00FA1C10" w:rsidRPr="004D36CD" w:rsidRDefault="00FA1C10" w:rsidP="00421206">
            <w:pPr>
              <w:autoSpaceDE w:val="0"/>
              <w:autoSpaceDN w:val="0"/>
              <w:adjustRightInd w:val="0"/>
              <w:ind w:left="60" w:right="60"/>
              <w:jc w:val="both"/>
              <w:rPr>
                <w:rFonts w:eastAsiaTheme="minorHAnsi"/>
              </w:rPr>
            </w:pPr>
            <w:r w:rsidRPr="004D36CD">
              <w:rPr>
                <w:rFonts w:eastAsiaTheme="minorHAnsi"/>
              </w:rPr>
              <w:t>a. Dependent Variable: SR</w:t>
            </w:r>
            <w:r w:rsidR="00B1449B" w:rsidRPr="004D36CD">
              <w:rPr>
                <w:rFonts w:eastAsiaTheme="minorHAnsi"/>
              </w:rPr>
              <w:t>T</w:t>
            </w:r>
            <w:r w:rsidRPr="004D36CD">
              <w:rPr>
                <w:rFonts w:eastAsiaTheme="minorHAnsi"/>
              </w:rPr>
              <w:t>D</w:t>
            </w:r>
          </w:p>
        </w:tc>
      </w:tr>
    </w:tbl>
    <w:p w14:paraId="34078D62" w14:textId="77777777" w:rsidR="00FA1C10" w:rsidRPr="004D36CD" w:rsidRDefault="008D5FED" w:rsidP="00421206">
      <w:pPr>
        <w:autoSpaceDE w:val="0"/>
        <w:autoSpaceDN w:val="0"/>
        <w:adjustRightInd w:val="0"/>
        <w:jc w:val="both"/>
        <w:rPr>
          <w:rFonts w:eastAsiaTheme="minorHAnsi"/>
        </w:rPr>
      </w:pPr>
      <w:r w:rsidRPr="004D36CD">
        <w:rPr>
          <w:rFonts w:eastAsiaTheme="minorHAnsi"/>
        </w:rPr>
        <w:t>Source: Field data (2025)</w:t>
      </w:r>
    </w:p>
    <w:p w14:paraId="20C7C2BE" w14:textId="77777777" w:rsidR="00FA1C10" w:rsidRPr="004D36CD" w:rsidRDefault="00FA1C10" w:rsidP="00421206">
      <w:pPr>
        <w:jc w:val="both"/>
      </w:pPr>
    </w:p>
    <w:p w14:paraId="2A86BA35" w14:textId="77777777" w:rsidR="006C58FE" w:rsidRPr="004D36CD" w:rsidRDefault="004F0AEB" w:rsidP="006C58FE">
      <w:pPr>
        <w:jc w:val="both"/>
        <w:rPr>
          <w:lang w:val="en-GB"/>
        </w:rPr>
      </w:pPr>
      <w:r w:rsidRPr="004D36CD">
        <w:t>Based on the findings our study</w:t>
      </w:r>
      <w:r w:rsidR="00317C21" w:rsidRPr="004D36CD">
        <w:t>, the</w:t>
      </w:r>
      <w:r w:rsidRPr="004D36CD">
        <w:t xml:space="preserve"> level of</w:t>
      </w:r>
      <w:r w:rsidR="00317C21" w:rsidRPr="004D36CD">
        <w:t xml:space="preserve"> household head’s</w:t>
      </w:r>
      <w:r w:rsidRPr="004D36CD">
        <w:t xml:space="preserve"> income has no significant </w:t>
      </w:r>
      <w:r w:rsidR="00945BC4" w:rsidRPr="004D36CD">
        <w:t>effect</w:t>
      </w:r>
      <w:r w:rsidRPr="004D36CD">
        <w:t xml:space="preserve"> with conservation perceptions, likely because in all the four communities, most community members were in the same income category with income levels below 80.6% earning less than </w:t>
      </w:r>
      <w:proofErr w:type="spellStart"/>
      <w:r w:rsidRPr="004D36CD">
        <w:t>Ksh</w:t>
      </w:r>
      <w:proofErr w:type="spellEnd"/>
      <w:r w:rsidRPr="004D36CD">
        <w:t xml:space="preserve"> 30,000 per month.</w:t>
      </w:r>
      <w:r w:rsidR="00965C4E" w:rsidRPr="004D36CD">
        <w:t xml:space="preserve"> </w:t>
      </w:r>
      <w:r w:rsidR="006C58FE" w:rsidRPr="004D36CD">
        <w:rPr>
          <w:lang w:val="en-GB"/>
        </w:rPr>
        <w:t>People living in low-income households have limited access to financial resources and adaptive tools that could enhance their resilience to the impacts of climate change. Moreover, low-income households tend to prioritize daily necessities, so relegating environmental concerns to a lower priority.</w:t>
      </w:r>
    </w:p>
    <w:p w14:paraId="0DA24C2A" w14:textId="77777777" w:rsidR="00DC15BE" w:rsidRPr="004D36CD" w:rsidRDefault="00945BC4" w:rsidP="00421206">
      <w:pPr>
        <w:jc w:val="both"/>
      </w:pPr>
      <w:r w:rsidRPr="004D36CD">
        <w:t xml:space="preserve">The study further </w:t>
      </w:r>
      <w:r w:rsidR="004F0AEB" w:rsidRPr="004D36CD">
        <w:t xml:space="preserve">found that </w:t>
      </w:r>
      <w:r w:rsidR="00317C21" w:rsidRPr="004D36CD">
        <w:t xml:space="preserve">the </w:t>
      </w:r>
      <w:r w:rsidR="004F0AEB" w:rsidRPr="004D36CD">
        <w:t>gender</w:t>
      </w:r>
      <w:r w:rsidR="00317C21" w:rsidRPr="004D36CD">
        <w:t xml:space="preserve"> of the respondent</w:t>
      </w:r>
      <w:r w:rsidR="004F0AEB" w:rsidRPr="004D36CD">
        <w:t xml:space="preserve"> </w:t>
      </w:r>
      <w:r w:rsidRPr="004D36CD">
        <w:t>had</w:t>
      </w:r>
      <w:r w:rsidR="004F0AEB" w:rsidRPr="004D36CD">
        <w:t xml:space="preserve"> no</w:t>
      </w:r>
      <w:r w:rsidR="00317C21" w:rsidRPr="004D36CD">
        <w:t xml:space="preserve"> significant</w:t>
      </w:r>
      <w:r w:rsidR="004F0AEB" w:rsidRPr="004D36CD">
        <w:t xml:space="preserve"> effect on</w:t>
      </w:r>
      <w:r w:rsidRPr="004D36CD">
        <w:t xml:space="preserve"> sustainability of religious tourism destinations. Arguably</w:t>
      </w:r>
      <w:r w:rsidR="004F0AEB" w:rsidRPr="004D36CD">
        <w:t xml:space="preserve">, </w:t>
      </w:r>
      <w:r w:rsidRPr="004D36CD">
        <w:t>both</w:t>
      </w:r>
      <w:r w:rsidR="004F0AEB" w:rsidRPr="004D36CD">
        <w:t xml:space="preserve"> men and women enjoy the same benefits from </w:t>
      </w:r>
      <w:r w:rsidRPr="004D36CD">
        <w:t>the shrine or else</w:t>
      </w:r>
      <w:r w:rsidR="004F0AEB" w:rsidRPr="004D36CD">
        <w:t xml:space="preserve"> suffer the same costs from </w:t>
      </w:r>
      <w:r w:rsidRPr="004D36CD">
        <w:t>activities related to the Shrine; hence,</w:t>
      </w:r>
      <w:r w:rsidR="004F0AEB" w:rsidRPr="004D36CD">
        <w:t xml:space="preserve"> they tend to share the same views on </w:t>
      </w:r>
      <w:r w:rsidRPr="004D36CD">
        <w:t>the need to ensure that the Shrine should be sustainable.</w:t>
      </w:r>
      <w:r w:rsidR="00317C21" w:rsidRPr="004D36CD">
        <w:t xml:space="preserve"> </w:t>
      </w:r>
      <w:r w:rsidR="00E00F2D" w:rsidRPr="004D36CD">
        <w:t>Higher</w:t>
      </w:r>
      <w:r w:rsidR="00DC15BE" w:rsidRPr="004D36CD">
        <w:t xml:space="preserve"> education is typically associated with </w:t>
      </w:r>
      <w:r w:rsidR="00E00F2D" w:rsidRPr="004D36CD">
        <w:t xml:space="preserve">attainment of </w:t>
      </w:r>
      <w:r w:rsidR="00DC15BE" w:rsidRPr="004D36CD">
        <w:t>college</w:t>
      </w:r>
      <w:r w:rsidR="00E00F2D" w:rsidRPr="004D36CD">
        <w:t xml:space="preserve"> diploma or university degree</w:t>
      </w:r>
      <w:r w:rsidR="00DC15BE" w:rsidRPr="004D36CD">
        <w:t xml:space="preserve">. </w:t>
      </w:r>
      <w:r w:rsidR="00317C21" w:rsidRPr="004D36CD">
        <w:t xml:space="preserve">Further, educated people are considered to be in a position to take more rational decisions than the less educated. In addition, the more educated people are the more aware of the importance of conservation they </w:t>
      </w:r>
      <w:r w:rsidR="00317C21" w:rsidRPr="004D36CD">
        <w:lastRenderedPageBreak/>
        <w:t>become, unlike the less educated ones. While,</w:t>
      </w:r>
      <w:r w:rsidR="00DC15BE" w:rsidRPr="004D36CD">
        <w:t xml:space="preserve"> beyond the classroom, the university experience offers a new environment and interactions with people</w:t>
      </w:r>
      <w:r w:rsidR="00317C21" w:rsidRPr="004D36CD">
        <w:t xml:space="preserve">, </w:t>
      </w:r>
      <w:r w:rsidR="00DC15BE" w:rsidRPr="004D36CD">
        <w:t xml:space="preserve">attitudes through awareness and education </w:t>
      </w:r>
      <w:r w:rsidR="00317C21" w:rsidRPr="004D36CD">
        <w:t>are</w:t>
      </w:r>
      <w:r w:rsidR="00DC15BE" w:rsidRPr="004D36CD">
        <w:t xml:space="preserve"> not sufficient, and more attention to how attitudes and other social factors may influence a behavior, such as participation, is needed (Heberlein, 2012).</w:t>
      </w:r>
      <w:r w:rsidR="00317C21" w:rsidRPr="004D36CD">
        <w:t xml:space="preserve"> </w:t>
      </w:r>
      <w:r w:rsidR="00DC15BE" w:rsidRPr="004D36CD">
        <w:t xml:space="preserve">The results of the study </w:t>
      </w:r>
      <w:r w:rsidR="00317C21" w:rsidRPr="004D36CD">
        <w:t>revealed</w:t>
      </w:r>
      <w:r w:rsidR="00DC15BE" w:rsidRPr="004D36CD">
        <w:t xml:space="preserve"> that </w:t>
      </w:r>
      <w:r w:rsidRPr="004D36CD">
        <w:t>70 percent</w:t>
      </w:r>
      <w:r w:rsidR="00DC15BE" w:rsidRPr="004D36CD">
        <w:t xml:space="preserve"> of the </w:t>
      </w:r>
      <w:r w:rsidR="00317C21" w:rsidRPr="004D36CD">
        <w:t>respondents</w:t>
      </w:r>
      <w:r w:rsidR="00DC15BE" w:rsidRPr="004D36CD">
        <w:t xml:space="preserve"> </w:t>
      </w:r>
      <w:r w:rsidR="00317C21" w:rsidRPr="004D36CD">
        <w:t>had</w:t>
      </w:r>
      <w:r w:rsidR="00DC15BE" w:rsidRPr="004D36CD">
        <w:t xml:space="preserve"> primary</w:t>
      </w:r>
      <w:r w:rsidRPr="004D36CD">
        <w:t xml:space="preserve"> and secondary</w:t>
      </w:r>
      <w:r w:rsidR="00DC15BE" w:rsidRPr="004D36CD">
        <w:t xml:space="preserve"> school education</w:t>
      </w:r>
      <w:r w:rsidRPr="004D36CD">
        <w:t>, with only 30 percent with tertiary education</w:t>
      </w:r>
      <w:r w:rsidR="00DC15BE" w:rsidRPr="004D36CD">
        <w:t xml:space="preserve">. </w:t>
      </w:r>
      <w:r w:rsidR="00317C21" w:rsidRPr="004D36CD">
        <w:t>It can therefore be concluded that a</w:t>
      </w:r>
      <w:r w:rsidR="00DC15BE" w:rsidRPr="004D36CD">
        <w:t xml:space="preserve"> large number of people with a low level of education can be associated with </w:t>
      </w:r>
      <w:r w:rsidRPr="004D36CD">
        <w:t>low knowledge in sustainability</w:t>
      </w:r>
      <w:r w:rsidR="000656D7" w:rsidRPr="004D36CD">
        <w:t>.</w:t>
      </w:r>
    </w:p>
    <w:p w14:paraId="2650909F" w14:textId="77777777" w:rsidR="006B75ED" w:rsidRPr="004D36CD" w:rsidRDefault="00620FBE" w:rsidP="00421206">
      <w:pPr>
        <w:jc w:val="both"/>
      </w:pPr>
      <w:r w:rsidRPr="004D36CD">
        <w:t xml:space="preserve">The second objective tested the mediation effect of perceived benefit on the relationship between community livelihood and sustainability of religious tourism destination. The study followed Hayes’s PROCESS macro (Model 4). </w:t>
      </w:r>
      <w:r w:rsidR="006B75ED" w:rsidRPr="004D36CD">
        <w:t>The results from Table </w:t>
      </w:r>
      <w:r w:rsidRPr="004D36CD">
        <w:t xml:space="preserve">V </w:t>
      </w:r>
      <w:r w:rsidR="006B75ED" w:rsidRPr="004D36CD">
        <w:t xml:space="preserve">indicate that perceived benefits partially mediates, as the direct effect of community livelihood on sustainability of religious tourism destinations and indirect effect of community livelihood through perceived benefits as a mediator are significant with the following: β = 0.276, CI: 0.228–0.324 and  β = 0.095, CI: 0.056–0.140 respectively. </w:t>
      </w:r>
      <w:r w:rsidRPr="004D36CD">
        <w:t>Hence, H2 was supported</w:t>
      </w:r>
      <w:r w:rsidR="001202E2" w:rsidRPr="004D36CD">
        <w:t>.</w:t>
      </w:r>
    </w:p>
    <w:p w14:paraId="7BC8E16D" w14:textId="77777777" w:rsidR="00193A5B" w:rsidRPr="004D36CD" w:rsidRDefault="00785120" w:rsidP="00421206">
      <w:pPr>
        <w:jc w:val="both"/>
        <w:rPr>
          <w:lang w:val="en-GB"/>
        </w:rPr>
      </w:pPr>
      <w:r w:rsidRPr="004D36CD">
        <w:rPr>
          <w:lang w:val="en-GB"/>
        </w:rPr>
        <w:t>Research on tourism has consistently shown that when residents receive personal benefits from tourism, they exhibit positive attitudes towards tourism (</w:t>
      </w:r>
      <w:r w:rsidR="00733CF5" w:rsidRPr="004D36CD">
        <w:t>Su &amp; Swanson, 2020; Garrido Pintado et al., 2024).</w:t>
      </w:r>
      <w:r w:rsidRPr="004D36CD">
        <w:rPr>
          <w:lang w:val="en-GB"/>
        </w:rPr>
        <w:t xml:space="preserve"> According to Boley</w:t>
      </w:r>
      <w:r w:rsidR="00733CF5" w:rsidRPr="004D36CD">
        <w:rPr>
          <w:lang w:val="en-GB"/>
        </w:rPr>
        <w:t xml:space="preserve"> et al.</w:t>
      </w:r>
      <w:r w:rsidR="0023593A" w:rsidRPr="004D36CD">
        <w:rPr>
          <w:lang w:val="en-GB"/>
        </w:rPr>
        <w:t>, (</w:t>
      </w:r>
      <w:r w:rsidRPr="004D36CD">
        <w:rPr>
          <w:lang w:val="en-GB"/>
        </w:rPr>
        <w:t xml:space="preserve">2018), "residents evaluating the costs and benefits of tourism are at the foundation of </w:t>
      </w:r>
      <w:r w:rsidR="00193A5B" w:rsidRPr="004D36CD">
        <w:rPr>
          <w:lang w:val="en-GB"/>
        </w:rPr>
        <w:t xml:space="preserve">the </w:t>
      </w:r>
      <w:r w:rsidRPr="004D36CD">
        <w:rPr>
          <w:lang w:val="en-GB"/>
        </w:rPr>
        <w:t>social exchange theory.</w:t>
      </w:r>
    </w:p>
    <w:p w14:paraId="647CFF3E" w14:textId="77777777" w:rsidR="00785120" w:rsidRPr="004D36CD" w:rsidRDefault="00193A5B" w:rsidP="00421206">
      <w:pPr>
        <w:jc w:val="both"/>
        <w:rPr>
          <w:lang w:val="en-GB"/>
        </w:rPr>
      </w:pPr>
      <w:r w:rsidRPr="004D36CD">
        <w:rPr>
          <w:lang w:val="en-GB"/>
        </w:rPr>
        <w:t>Furthermore</w:t>
      </w:r>
      <w:r w:rsidR="0023593A" w:rsidRPr="004D36CD">
        <w:rPr>
          <w:lang w:val="en-GB"/>
        </w:rPr>
        <w:t xml:space="preserve">, </w:t>
      </w:r>
      <w:r w:rsidR="00785120" w:rsidRPr="004D36CD">
        <w:rPr>
          <w:lang w:val="en-GB"/>
        </w:rPr>
        <w:t>Latkova and Vogt (2012) found that the use of social exchange theory in earlier research has led to the identification of three primary advantages that are derived from the development of tourism: economic, environmental, and sociocultural implications. It is possible for a community to have economic benefits such as increased earnings, an improved standard of life, and an increase in the number of jobs that are created (Kim</w:t>
      </w:r>
      <w:r w:rsidRPr="004D36CD">
        <w:rPr>
          <w:lang w:val="en-GB"/>
        </w:rPr>
        <w:t xml:space="preserve"> et al.</w:t>
      </w:r>
      <w:r w:rsidR="00785120" w:rsidRPr="004D36CD">
        <w:rPr>
          <w:lang w:val="en-GB"/>
        </w:rPr>
        <w:t>, 2013). According to Latkova and Vogt (2012), environmental benefits may include a community that is less polluted, an increased knowledge of the necessity of protecting the environment, and incentives to protect and conserve natural resources. It is possible that sociocultural benefits will include the revitalization of a culture, which may include opportunities to be exposed to and better understand new cultures and people; increased knowledge and appreciation of local cultures; and the preservation of cultural identity (Latkova &amp; Vogt, 2012; Wang</w:t>
      </w:r>
      <w:r w:rsidRPr="004D36CD">
        <w:rPr>
          <w:lang w:val="en-GB"/>
        </w:rPr>
        <w:t xml:space="preserve"> </w:t>
      </w:r>
      <w:r w:rsidRPr="004D36CD">
        <w:rPr>
          <w:i/>
          <w:iCs/>
          <w:lang w:val="en-GB"/>
        </w:rPr>
        <w:t>et al</w:t>
      </w:r>
      <w:r w:rsidRPr="004D36CD">
        <w:rPr>
          <w:lang w:val="en-GB"/>
        </w:rPr>
        <w:t xml:space="preserve">., </w:t>
      </w:r>
      <w:r w:rsidR="00785120" w:rsidRPr="004D36CD">
        <w:rPr>
          <w:lang w:val="en-GB"/>
        </w:rPr>
        <w:t xml:space="preserve">2010). </w:t>
      </w:r>
      <w:r w:rsidRPr="004D36CD">
        <w:rPr>
          <w:lang w:val="en-GB"/>
        </w:rPr>
        <w:t xml:space="preserve">Furthermore, </w:t>
      </w:r>
      <w:r w:rsidRPr="004D36CD">
        <w:t xml:space="preserve">James and Essien (2019) </w:t>
      </w:r>
      <w:r w:rsidRPr="004D36CD">
        <w:rPr>
          <w:lang w:val="en-GB"/>
        </w:rPr>
        <w:t>suggest that improved public infrastructure and recreational amenities are associated with local community support for sustainable tourism.</w:t>
      </w:r>
    </w:p>
    <w:p w14:paraId="2A58D60D" w14:textId="77777777" w:rsidR="00421206" w:rsidRPr="004D36CD" w:rsidRDefault="00421206" w:rsidP="00421206">
      <w:pPr>
        <w:jc w:val="both"/>
        <w:rPr>
          <w:lang w:val="en-GB"/>
        </w:rPr>
      </w:pPr>
    </w:p>
    <w:p w14:paraId="2D18731C" w14:textId="24A93210" w:rsidR="006B75ED" w:rsidRPr="004D36CD" w:rsidRDefault="00B7731D" w:rsidP="00421206">
      <w:pPr>
        <w:jc w:val="both"/>
        <w:rPr>
          <w:b/>
          <w:bCs/>
          <w:i/>
          <w:iCs/>
        </w:rPr>
      </w:pPr>
      <w:bookmarkStart w:id="1" w:name="_Toc196138211"/>
      <w:r w:rsidRPr="004D36CD">
        <w:rPr>
          <w:b/>
          <w:bCs/>
          <w:i/>
          <w:iCs/>
        </w:rPr>
        <w:t>Table V</w:t>
      </w:r>
      <w:r w:rsidR="006B75ED" w:rsidRPr="004D36CD">
        <w:rPr>
          <w:b/>
          <w:bCs/>
          <w:i/>
          <w:iCs/>
        </w:rPr>
        <w:t xml:space="preserve">: </w:t>
      </w:r>
      <w:bookmarkEnd w:id="1"/>
      <w:r w:rsidR="00785120" w:rsidRPr="004D36CD">
        <w:rPr>
          <w:b/>
          <w:bCs/>
          <w:i/>
          <w:iCs/>
        </w:rPr>
        <w:t>Mediating effect of perceived benefits</w:t>
      </w:r>
    </w:p>
    <w:p w14:paraId="1E04D077" w14:textId="77777777" w:rsidR="00785120" w:rsidRPr="004D36CD" w:rsidRDefault="00785120" w:rsidP="00421206">
      <w:pPr>
        <w:jc w:val="both"/>
        <w:rPr>
          <w:b/>
          <w:bCs/>
          <w:i/>
          <w:iCs/>
        </w:rPr>
      </w:pPr>
    </w:p>
    <w:tbl>
      <w:tblPr>
        <w:tblStyle w:val="TableGrid"/>
        <w:tblW w:w="9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1099"/>
        <w:gridCol w:w="1099"/>
        <w:gridCol w:w="1296"/>
        <w:gridCol w:w="1341"/>
      </w:tblGrid>
      <w:tr w:rsidR="00711665" w:rsidRPr="004D36CD" w14:paraId="318B8E4A" w14:textId="77777777" w:rsidTr="00E85310">
        <w:trPr>
          <w:trHeight w:val="288"/>
        </w:trPr>
        <w:tc>
          <w:tcPr>
            <w:tcW w:w="0" w:type="auto"/>
            <w:tcBorders>
              <w:top w:val="single" w:sz="18" w:space="0" w:color="auto"/>
              <w:bottom w:val="single" w:sz="18" w:space="0" w:color="auto"/>
            </w:tcBorders>
          </w:tcPr>
          <w:p w14:paraId="39BE3029" w14:textId="77777777" w:rsidR="006B75ED" w:rsidRPr="004D36CD" w:rsidRDefault="006B75ED" w:rsidP="00421206">
            <w:pPr>
              <w:jc w:val="both"/>
            </w:pPr>
            <w:r w:rsidRPr="004D36CD">
              <w:t>Direct relationship</w:t>
            </w:r>
          </w:p>
        </w:tc>
        <w:tc>
          <w:tcPr>
            <w:tcW w:w="0" w:type="auto"/>
            <w:tcBorders>
              <w:top w:val="single" w:sz="18" w:space="0" w:color="auto"/>
              <w:bottom w:val="single" w:sz="18" w:space="0" w:color="auto"/>
            </w:tcBorders>
          </w:tcPr>
          <w:p w14:paraId="504A60F2" w14:textId="77777777" w:rsidR="006B75ED" w:rsidRPr="004D36CD" w:rsidRDefault="006B75ED" w:rsidP="00421206">
            <w:pPr>
              <w:jc w:val="both"/>
            </w:pPr>
            <w:r w:rsidRPr="004D36CD">
              <w:t>B</w:t>
            </w:r>
          </w:p>
        </w:tc>
        <w:tc>
          <w:tcPr>
            <w:tcW w:w="0" w:type="auto"/>
            <w:tcBorders>
              <w:top w:val="single" w:sz="18" w:space="0" w:color="auto"/>
              <w:bottom w:val="single" w:sz="18" w:space="0" w:color="auto"/>
            </w:tcBorders>
          </w:tcPr>
          <w:p w14:paraId="50760BC4" w14:textId="77777777" w:rsidR="006B75ED" w:rsidRPr="004D36CD" w:rsidRDefault="00620FBE" w:rsidP="00421206">
            <w:pPr>
              <w:jc w:val="both"/>
            </w:pPr>
            <w:r w:rsidRPr="004D36CD">
              <w:t>S</w:t>
            </w:r>
            <w:r w:rsidR="006B75ED" w:rsidRPr="004D36CD">
              <w:t>e</w:t>
            </w:r>
          </w:p>
        </w:tc>
        <w:tc>
          <w:tcPr>
            <w:tcW w:w="0" w:type="auto"/>
            <w:tcBorders>
              <w:top w:val="single" w:sz="18" w:space="0" w:color="auto"/>
              <w:bottom w:val="single" w:sz="18" w:space="0" w:color="auto"/>
            </w:tcBorders>
          </w:tcPr>
          <w:p w14:paraId="5BAE2E9A" w14:textId="77777777" w:rsidR="006B75ED" w:rsidRPr="004D36CD" w:rsidRDefault="006B75ED" w:rsidP="00421206">
            <w:pPr>
              <w:jc w:val="both"/>
            </w:pPr>
            <w:r w:rsidRPr="004D36CD">
              <w:t>LLCI</w:t>
            </w:r>
          </w:p>
        </w:tc>
        <w:tc>
          <w:tcPr>
            <w:tcW w:w="0" w:type="auto"/>
            <w:tcBorders>
              <w:top w:val="single" w:sz="18" w:space="0" w:color="auto"/>
              <w:bottom w:val="single" w:sz="18" w:space="0" w:color="auto"/>
            </w:tcBorders>
          </w:tcPr>
          <w:p w14:paraId="443E9FF7" w14:textId="77777777" w:rsidR="006B75ED" w:rsidRPr="004D36CD" w:rsidRDefault="006B75ED" w:rsidP="00421206">
            <w:pPr>
              <w:jc w:val="both"/>
            </w:pPr>
            <w:r w:rsidRPr="004D36CD">
              <w:t>ULCI</w:t>
            </w:r>
          </w:p>
        </w:tc>
      </w:tr>
      <w:tr w:rsidR="00711665" w:rsidRPr="004D36CD" w14:paraId="690210C2" w14:textId="77777777" w:rsidTr="00E85310">
        <w:trPr>
          <w:trHeight w:val="302"/>
        </w:trPr>
        <w:tc>
          <w:tcPr>
            <w:tcW w:w="0" w:type="auto"/>
            <w:tcBorders>
              <w:top w:val="single" w:sz="18" w:space="0" w:color="auto"/>
            </w:tcBorders>
          </w:tcPr>
          <w:p w14:paraId="51DE7244" w14:textId="77777777" w:rsidR="006B75ED" w:rsidRPr="004D36CD" w:rsidRDefault="006B75ED" w:rsidP="00421206">
            <w:pPr>
              <w:jc w:val="both"/>
            </w:pPr>
            <w:r w:rsidRPr="004D36CD">
              <w:t>CL−›PB</w:t>
            </w:r>
          </w:p>
        </w:tc>
        <w:tc>
          <w:tcPr>
            <w:tcW w:w="0" w:type="auto"/>
            <w:tcBorders>
              <w:top w:val="single" w:sz="18" w:space="0" w:color="auto"/>
            </w:tcBorders>
          </w:tcPr>
          <w:p w14:paraId="5DD27C2F" w14:textId="77777777" w:rsidR="006B75ED" w:rsidRPr="004D36CD" w:rsidRDefault="006B75ED" w:rsidP="00421206">
            <w:pPr>
              <w:jc w:val="both"/>
            </w:pPr>
            <w:r w:rsidRPr="004D36CD">
              <w:t>.304</w:t>
            </w:r>
          </w:p>
        </w:tc>
        <w:tc>
          <w:tcPr>
            <w:tcW w:w="0" w:type="auto"/>
            <w:tcBorders>
              <w:top w:val="single" w:sz="18" w:space="0" w:color="auto"/>
            </w:tcBorders>
          </w:tcPr>
          <w:p w14:paraId="6EF2FCF9" w14:textId="77777777" w:rsidR="006B75ED" w:rsidRPr="004D36CD" w:rsidRDefault="006B75ED" w:rsidP="00421206">
            <w:pPr>
              <w:jc w:val="both"/>
            </w:pPr>
            <w:r w:rsidRPr="004D36CD">
              <w:t>.040</w:t>
            </w:r>
          </w:p>
        </w:tc>
        <w:tc>
          <w:tcPr>
            <w:tcW w:w="0" w:type="auto"/>
            <w:tcBorders>
              <w:top w:val="single" w:sz="18" w:space="0" w:color="auto"/>
            </w:tcBorders>
          </w:tcPr>
          <w:p w14:paraId="7ADFDDDB" w14:textId="77777777" w:rsidR="006B75ED" w:rsidRPr="004D36CD" w:rsidRDefault="006B75ED" w:rsidP="00421206">
            <w:pPr>
              <w:jc w:val="both"/>
            </w:pPr>
            <w:r w:rsidRPr="004D36CD">
              <w:t>.225</w:t>
            </w:r>
          </w:p>
        </w:tc>
        <w:tc>
          <w:tcPr>
            <w:tcW w:w="0" w:type="auto"/>
            <w:tcBorders>
              <w:top w:val="single" w:sz="18" w:space="0" w:color="auto"/>
            </w:tcBorders>
          </w:tcPr>
          <w:p w14:paraId="794F0F12" w14:textId="77777777" w:rsidR="006B75ED" w:rsidRPr="004D36CD" w:rsidRDefault="006B75ED" w:rsidP="00421206">
            <w:pPr>
              <w:jc w:val="both"/>
            </w:pPr>
            <w:r w:rsidRPr="004D36CD">
              <w:t>.383</w:t>
            </w:r>
          </w:p>
        </w:tc>
      </w:tr>
      <w:tr w:rsidR="00711665" w:rsidRPr="004D36CD" w14:paraId="591D2F75" w14:textId="77777777" w:rsidTr="00E85310">
        <w:trPr>
          <w:trHeight w:val="302"/>
        </w:trPr>
        <w:tc>
          <w:tcPr>
            <w:tcW w:w="0" w:type="auto"/>
          </w:tcPr>
          <w:p w14:paraId="0F49DFFC" w14:textId="77777777" w:rsidR="006B75ED" w:rsidRPr="004D36CD" w:rsidRDefault="006B75ED" w:rsidP="00421206">
            <w:pPr>
              <w:jc w:val="both"/>
            </w:pPr>
            <w:r w:rsidRPr="004D36CD">
              <w:t>PB−›SRTD</w:t>
            </w:r>
          </w:p>
        </w:tc>
        <w:tc>
          <w:tcPr>
            <w:tcW w:w="0" w:type="auto"/>
          </w:tcPr>
          <w:p w14:paraId="2022838A" w14:textId="77777777" w:rsidR="006B75ED" w:rsidRPr="004D36CD" w:rsidRDefault="006B75ED" w:rsidP="00421206">
            <w:pPr>
              <w:jc w:val="both"/>
            </w:pPr>
            <w:r w:rsidRPr="004D36CD">
              <w:t>.312</w:t>
            </w:r>
          </w:p>
        </w:tc>
        <w:tc>
          <w:tcPr>
            <w:tcW w:w="0" w:type="auto"/>
          </w:tcPr>
          <w:p w14:paraId="671D196D" w14:textId="77777777" w:rsidR="006B75ED" w:rsidRPr="004D36CD" w:rsidRDefault="006B75ED" w:rsidP="00421206">
            <w:pPr>
              <w:jc w:val="both"/>
            </w:pPr>
            <w:r w:rsidRPr="004D36CD">
              <w:t>.032</w:t>
            </w:r>
          </w:p>
        </w:tc>
        <w:tc>
          <w:tcPr>
            <w:tcW w:w="0" w:type="auto"/>
          </w:tcPr>
          <w:p w14:paraId="626551B2" w14:textId="77777777" w:rsidR="006B75ED" w:rsidRPr="004D36CD" w:rsidRDefault="006B75ED" w:rsidP="00421206">
            <w:pPr>
              <w:jc w:val="both"/>
            </w:pPr>
            <w:r w:rsidRPr="004D36CD">
              <w:t>.248</w:t>
            </w:r>
          </w:p>
        </w:tc>
        <w:tc>
          <w:tcPr>
            <w:tcW w:w="0" w:type="auto"/>
          </w:tcPr>
          <w:p w14:paraId="63FC1777" w14:textId="77777777" w:rsidR="006B75ED" w:rsidRPr="004D36CD" w:rsidRDefault="006B75ED" w:rsidP="00421206">
            <w:pPr>
              <w:jc w:val="both"/>
            </w:pPr>
            <w:r w:rsidRPr="004D36CD">
              <w:t>.375</w:t>
            </w:r>
          </w:p>
        </w:tc>
      </w:tr>
      <w:tr w:rsidR="00711665" w:rsidRPr="004D36CD" w14:paraId="74A43126" w14:textId="77777777" w:rsidTr="00E85310">
        <w:trPr>
          <w:trHeight w:val="316"/>
        </w:trPr>
        <w:tc>
          <w:tcPr>
            <w:tcW w:w="0" w:type="auto"/>
          </w:tcPr>
          <w:p w14:paraId="4FB285AD" w14:textId="77777777" w:rsidR="006B75ED" w:rsidRPr="004D36CD" w:rsidRDefault="006B75ED" w:rsidP="00421206">
            <w:pPr>
              <w:jc w:val="both"/>
            </w:pPr>
            <w:r w:rsidRPr="004D36CD">
              <w:t>CL−›SRTD</w:t>
            </w:r>
          </w:p>
        </w:tc>
        <w:tc>
          <w:tcPr>
            <w:tcW w:w="0" w:type="auto"/>
          </w:tcPr>
          <w:p w14:paraId="0EBF2673" w14:textId="77777777" w:rsidR="006B75ED" w:rsidRPr="004D36CD" w:rsidRDefault="006B75ED" w:rsidP="00421206">
            <w:pPr>
              <w:jc w:val="both"/>
            </w:pPr>
            <w:r w:rsidRPr="004D36CD">
              <w:t>.276</w:t>
            </w:r>
          </w:p>
        </w:tc>
        <w:tc>
          <w:tcPr>
            <w:tcW w:w="0" w:type="auto"/>
          </w:tcPr>
          <w:p w14:paraId="5632D322" w14:textId="77777777" w:rsidR="006B75ED" w:rsidRPr="004D36CD" w:rsidRDefault="006B75ED" w:rsidP="00421206">
            <w:pPr>
              <w:jc w:val="both"/>
            </w:pPr>
            <w:r w:rsidRPr="004D36CD">
              <w:t>.024</w:t>
            </w:r>
          </w:p>
        </w:tc>
        <w:tc>
          <w:tcPr>
            <w:tcW w:w="0" w:type="auto"/>
          </w:tcPr>
          <w:p w14:paraId="76DA9285" w14:textId="77777777" w:rsidR="006B75ED" w:rsidRPr="004D36CD" w:rsidRDefault="006B75ED" w:rsidP="00421206">
            <w:pPr>
              <w:jc w:val="both"/>
            </w:pPr>
            <w:r w:rsidRPr="004D36CD">
              <w:t>.228</w:t>
            </w:r>
          </w:p>
        </w:tc>
        <w:tc>
          <w:tcPr>
            <w:tcW w:w="0" w:type="auto"/>
          </w:tcPr>
          <w:p w14:paraId="3A33E9FC" w14:textId="77777777" w:rsidR="006B75ED" w:rsidRPr="004D36CD" w:rsidRDefault="006B75ED" w:rsidP="00421206">
            <w:pPr>
              <w:jc w:val="both"/>
            </w:pPr>
            <w:r w:rsidRPr="004D36CD">
              <w:t>.324</w:t>
            </w:r>
          </w:p>
        </w:tc>
      </w:tr>
      <w:tr w:rsidR="00711665" w:rsidRPr="004D36CD" w14:paraId="52985063" w14:textId="77777777" w:rsidTr="00E85310">
        <w:trPr>
          <w:trHeight w:val="288"/>
        </w:trPr>
        <w:tc>
          <w:tcPr>
            <w:tcW w:w="0" w:type="auto"/>
            <w:tcBorders>
              <w:bottom w:val="single" w:sz="18" w:space="0" w:color="auto"/>
            </w:tcBorders>
          </w:tcPr>
          <w:p w14:paraId="59FE7F61" w14:textId="77777777" w:rsidR="006B75ED" w:rsidRPr="004D36CD" w:rsidRDefault="006B75ED" w:rsidP="00421206">
            <w:pPr>
              <w:jc w:val="both"/>
            </w:pPr>
          </w:p>
        </w:tc>
        <w:tc>
          <w:tcPr>
            <w:tcW w:w="0" w:type="auto"/>
            <w:tcBorders>
              <w:bottom w:val="single" w:sz="18" w:space="0" w:color="auto"/>
            </w:tcBorders>
          </w:tcPr>
          <w:p w14:paraId="1369A0C1" w14:textId="77777777" w:rsidR="006B75ED" w:rsidRPr="004D36CD" w:rsidRDefault="006B75ED" w:rsidP="00421206">
            <w:pPr>
              <w:jc w:val="both"/>
            </w:pPr>
          </w:p>
        </w:tc>
        <w:tc>
          <w:tcPr>
            <w:tcW w:w="0" w:type="auto"/>
            <w:tcBorders>
              <w:bottom w:val="single" w:sz="18" w:space="0" w:color="auto"/>
            </w:tcBorders>
          </w:tcPr>
          <w:p w14:paraId="5648D0E5" w14:textId="77777777" w:rsidR="006B75ED" w:rsidRPr="004D36CD" w:rsidRDefault="006B75ED" w:rsidP="00421206">
            <w:pPr>
              <w:jc w:val="both"/>
            </w:pPr>
          </w:p>
        </w:tc>
        <w:tc>
          <w:tcPr>
            <w:tcW w:w="0" w:type="auto"/>
            <w:tcBorders>
              <w:bottom w:val="single" w:sz="18" w:space="0" w:color="auto"/>
            </w:tcBorders>
          </w:tcPr>
          <w:p w14:paraId="4282D7A7" w14:textId="77777777" w:rsidR="006B75ED" w:rsidRPr="004D36CD" w:rsidRDefault="006B75ED" w:rsidP="00421206">
            <w:pPr>
              <w:jc w:val="both"/>
            </w:pPr>
          </w:p>
        </w:tc>
        <w:tc>
          <w:tcPr>
            <w:tcW w:w="0" w:type="auto"/>
            <w:tcBorders>
              <w:bottom w:val="single" w:sz="18" w:space="0" w:color="auto"/>
            </w:tcBorders>
          </w:tcPr>
          <w:p w14:paraId="3098022D" w14:textId="77777777" w:rsidR="006B75ED" w:rsidRPr="004D36CD" w:rsidRDefault="006B75ED" w:rsidP="00421206">
            <w:pPr>
              <w:jc w:val="both"/>
            </w:pPr>
          </w:p>
        </w:tc>
      </w:tr>
      <w:tr w:rsidR="00711665" w:rsidRPr="004D36CD" w14:paraId="68780B39" w14:textId="77777777" w:rsidTr="00E85310">
        <w:trPr>
          <w:trHeight w:val="302"/>
        </w:trPr>
        <w:tc>
          <w:tcPr>
            <w:tcW w:w="0" w:type="auto"/>
            <w:tcBorders>
              <w:top w:val="single" w:sz="18" w:space="0" w:color="auto"/>
              <w:bottom w:val="single" w:sz="18" w:space="0" w:color="auto"/>
            </w:tcBorders>
          </w:tcPr>
          <w:p w14:paraId="3850D037" w14:textId="77777777" w:rsidR="006B75ED" w:rsidRPr="004D36CD" w:rsidRDefault="006B75ED" w:rsidP="00421206">
            <w:pPr>
              <w:jc w:val="both"/>
            </w:pPr>
            <w:r w:rsidRPr="004D36CD">
              <w:t>Indirect relationship</w:t>
            </w:r>
          </w:p>
        </w:tc>
        <w:tc>
          <w:tcPr>
            <w:tcW w:w="0" w:type="auto"/>
            <w:tcBorders>
              <w:top w:val="single" w:sz="18" w:space="0" w:color="auto"/>
              <w:bottom w:val="single" w:sz="18" w:space="0" w:color="auto"/>
            </w:tcBorders>
          </w:tcPr>
          <w:p w14:paraId="0F509730" w14:textId="77777777" w:rsidR="006B75ED" w:rsidRPr="004D36CD" w:rsidRDefault="006B75ED" w:rsidP="00421206">
            <w:pPr>
              <w:jc w:val="both"/>
            </w:pPr>
            <w:r w:rsidRPr="004D36CD">
              <w:t>B</w:t>
            </w:r>
          </w:p>
        </w:tc>
        <w:tc>
          <w:tcPr>
            <w:tcW w:w="0" w:type="auto"/>
            <w:tcBorders>
              <w:top w:val="single" w:sz="18" w:space="0" w:color="auto"/>
              <w:bottom w:val="single" w:sz="18" w:space="0" w:color="auto"/>
            </w:tcBorders>
          </w:tcPr>
          <w:p w14:paraId="21C4D1AC" w14:textId="77777777" w:rsidR="006B75ED" w:rsidRPr="004D36CD" w:rsidRDefault="00620FBE" w:rsidP="00421206">
            <w:pPr>
              <w:jc w:val="both"/>
            </w:pPr>
            <w:r w:rsidRPr="004D36CD">
              <w:t>S</w:t>
            </w:r>
            <w:r w:rsidR="006B75ED" w:rsidRPr="004D36CD">
              <w:t>e</w:t>
            </w:r>
          </w:p>
        </w:tc>
        <w:tc>
          <w:tcPr>
            <w:tcW w:w="0" w:type="auto"/>
            <w:tcBorders>
              <w:top w:val="single" w:sz="18" w:space="0" w:color="auto"/>
              <w:bottom w:val="single" w:sz="18" w:space="0" w:color="auto"/>
            </w:tcBorders>
          </w:tcPr>
          <w:p w14:paraId="16AC8708" w14:textId="77777777" w:rsidR="006B75ED" w:rsidRPr="004D36CD" w:rsidRDefault="006B75ED" w:rsidP="00421206">
            <w:pPr>
              <w:jc w:val="both"/>
            </w:pPr>
            <w:r w:rsidRPr="004D36CD">
              <w:t>LLCI</w:t>
            </w:r>
          </w:p>
        </w:tc>
        <w:tc>
          <w:tcPr>
            <w:tcW w:w="0" w:type="auto"/>
            <w:tcBorders>
              <w:top w:val="single" w:sz="18" w:space="0" w:color="auto"/>
              <w:bottom w:val="single" w:sz="18" w:space="0" w:color="auto"/>
            </w:tcBorders>
          </w:tcPr>
          <w:p w14:paraId="73C505AF" w14:textId="77777777" w:rsidR="006B75ED" w:rsidRPr="004D36CD" w:rsidRDefault="006B75ED" w:rsidP="00421206">
            <w:pPr>
              <w:jc w:val="both"/>
            </w:pPr>
            <w:r w:rsidRPr="004D36CD">
              <w:t>ULCI</w:t>
            </w:r>
          </w:p>
        </w:tc>
      </w:tr>
      <w:tr w:rsidR="00711665" w:rsidRPr="004D36CD" w14:paraId="2ED9F368" w14:textId="77777777" w:rsidTr="00E85310">
        <w:trPr>
          <w:trHeight w:val="302"/>
        </w:trPr>
        <w:tc>
          <w:tcPr>
            <w:tcW w:w="0" w:type="auto"/>
            <w:tcBorders>
              <w:top w:val="single" w:sz="18" w:space="0" w:color="auto"/>
            </w:tcBorders>
          </w:tcPr>
          <w:p w14:paraId="60538543" w14:textId="77777777" w:rsidR="006B75ED" w:rsidRPr="004D36CD" w:rsidRDefault="006B75ED" w:rsidP="00421206">
            <w:pPr>
              <w:jc w:val="both"/>
            </w:pPr>
            <w:r w:rsidRPr="004D36CD">
              <w:t>CL−› PB−› SRTD</w:t>
            </w:r>
          </w:p>
        </w:tc>
        <w:tc>
          <w:tcPr>
            <w:tcW w:w="0" w:type="auto"/>
            <w:tcBorders>
              <w:top w:val="single" w:sz="18" w:space="0" w:color="auto"/>
            </w:tcBorders>
          </w:tcPr>
          <w:p w14:paraId="7F2C4955" w14:textId="77777777" w:rsidR="006B75ED" w:rsidRPr="004D36CD" w:rsidRDefault="006B75ED" w:rsidP="00421206">
            <w:pPr>
              <w:jc w:val="both"/>
            </w:pPr>
            <w:r w:rsidRPr="004D36CD">
              <w:t>.095</w:t>
            </w:r>
          </w:p>
        </w:tc>
        <w:tc>
          <w:tcPr>
            <w:tcW w:w="0" w:type="auto"/>
            <w:tcBorders>
              <w:top w:val="single" w:sz="18" w:space="0" w:color="auto"/>
            </w:tcBorders>
          </w:tcPr>
          <w:p w14:paraId="61063498" w14:textId="77777777" w:rsidR="006B75ED" w:rsidRPr="004D36CD" w:rsidRDefault="006B75ED" w:rsidP="00421206">
            <w:pPr>
              <w:jc w:val="both"/>
            </w:pPr>
            <w:r w:rsidRPr="004D36CD">
              <w:t>.021</w:t>
            </w:r>
          </w:p>
        </w:tc>
        <w:tc>
          <w:tcPr>
            <w:tcW w:w="0" w:type="auto"/>
            <w:tcBorders>
              <w:top w:val="single" w:sz="18" w:space="0" w:color="auto"/>
            </w:tcBorders>
          </w:tcPr>
          <w:p w14:paraId="461C88A7" w14:textId="77777777" w:rsidR="006B75ED" w:rsidRPr="004D36CD" w:rsidRDefault="006B75ED" w:rsidP="00421206">
            <w:pPr>
              <w:jc w:val="both"/>
            </w:pPr>
            <w:r w:rsidRPr="004D36CD">
              <w:t>.056</w:t>
            </w:r>
          </w:p>
        </w:tc>
        <w:tc>
          <w:tcPr>
            <w:tcW w:w="0" w:type="auto"/>
            <w:tcBorders>
              <w:top w:val="single" w:sz="18" w:space="0" w:color="auto"/>
            </w:tcBorders>
          </w:tcPr>
          <w:p w14:paraId="4FB35BEA" w14:textId="77777777" w:rsidR="006B75ED" w:rsidRPr="004D36CD" w:rsidRDefault="006B75ED" w:rsidP="00421206">
            <w:pPr>
              <w:jc w:val="both"/>
            </w:pPr>
            <w:r w:rsidRPr="004D36CD">
              <w:t>.140</w:t>
            </w:r>
          </w:p>
        </w:tc>
      </w:tr>
      <w:tr w:rsidR="00711665" w:rsidRPr="004D36CD" w14:paraId="3E2D815B" w14:textId="77777777" w:rsidTr="00E85310">
        <w:trPr>
          <w:trHeight w:val="216"/>
        </w:trPr>
        <w:tc>
          <w:tcPr>
            <w:tcW w:w="0" w:type="auto"/>
            <w:tcBorders>
              <w:bottom w:val="single" w:sz="18" w:space="0" w:color="auto"/>
            </w:tcBorders>
          </w:tcPr>
          <w:p w14:paraId="7A5B969F" w14:textId="77777777" w:rsidR="006B75ED" w:rsidRPr="004D36CD" w:rsidRDefault="006B75ED" w:rsidP="00421206">
            <w:pPr>
              <w:jc w:val="both"/>
            </w:pPr>
          </w:p>
        </w:tc>
        <w:tc>
          <w:tcPr>
            <w:tcW w:w="0" w:type="auto"/>
            <w:tcBorders>
              <w:bottom w:val="single" w:sz="18" w:space="0" w:color="auto"/>
            </w:tcBorders>
          </w:tcPr>
          <w:p w14:paraId="26AE5AA8" w14:textId="77777777" w:rsidR="006B75ED" w:rsidRPr="004D36CD" w:rsidRDefault="006B75ED" w:rsidP="00421206">
            <w:pPr>
              <w:jc w:val="both"/>
            </w:pPr>
          </w:p>
        </w:tc>
        <w:tc>
          <w:tcPr>
            <w:tcW w:w="0" w:type="auto"/>
            <w:tcBorders>
              <w:bottom w:val="single" w:sz="18" w:space="0" w:color="auto"/>
            </w:tcBorders>
          </w:tcPr>
          <w:p w14:paraId="09D8B37B" w14:textId="77777777" w:rsidR="006B75ED" w:rsidRPr="004D36CD" w:rsidRDefault="006B75ED" w:rsidP="00421206">
            <w:pPr>
              <w:jc w:val="both"/>
            </w:pPr>
          </w:p>
        </w:tc>
        <w:tc>
          <w:tcPr>
            <w:tcW w:w="0" w:type="auto"/>
            <w:tcBorders>
              <w:bottom w:val="single" w:sz="18" w:space="0" w:color="auto"/>
            </w:tcBorders>
          </w:tcPr>
          <w:p w14:paraId="596A1DFE" w14:textId="77777777" w:rsidR="006B75ED" w:rsidRPr="004D36CD" w:rsidRDefault="006B75ED" w:rsidP="00421206">
            <w:pPr>
              <w:jc w:val="both"/>
            </w:pPr>
          </w:p>
        </w:tc>
        <w:tc>
          <w:tcPr>
            <w:tcW w:w="0" w:type="auto"/>
            <w:tcBorders>
              <w:bottom w:val="single" w:sz="18" w:space="0" w:color="auto"/>
            </w:tcBorders>
          </w:tcPr>
          <w:p w14:paraId="570D8ED6" w14:textId="77777777" w:rsidR="006B75ED" w:rsidRPr="004D36CD" w:rsidRDefault="006B75ED" w:rsidP="00421206">
            <w:pPr>
              <w:jc w:val="both"/>
            </w:pPr>
          </w:p>
        </w:tc>
      </w:tr>
      <w:tr w:rsidR="006B75ED" w:rsidRPr="004D36CD" w14:paraId="5B511FBD" w14:textId="77777777" w:rsidTr="00E85310">
        <w:trPr>
          <w:trHeight w:val="288"/>
        </w:trPr>
        <w:tc>
          <w:tcPr>
            <w:tcW w:w="0" w:type="auto"/>
            <w:tcBorders>
              <w:top w:val="single" w:sz="18" w:space="0" w:color="auto"/>
            </w:tcBorders>
          </w:tcPr>
          <w:p w14:paraId="72C86330" w14:textId="77777777" w:rsidR="006B75ED" w:rsidRPr="004D36CD" w:rsidRDefault="006B75ED" w:rsidP="00421206">
            <w:pPr>
              <w:jc w:val="both"/>
            </w:pPr>
            <w:r w:rsidRPr="004D36CD">
              <w:t xml:space="preserve">Source: Field data (2025) </w:t>
            </w:r>
          </w:p>
        </w:tc>
        <w:tc>
          <w:tcPr>
            <w:tcW w:w="0" w:type="auto"/>
            <w:tcBorders>
              <w:top w:val="single" w:sz="18" w:space="0" w:color="auto"/>
            </w:tcBorders>
          </w:tcPr>
          <w:p w14:paraId="0C920E32" w14:textId="77777777" w:rsidR="006B75ED" w:rsidRPr="004D36CD" w:rsidRDefault="006B75ED" w:rsidP="00421206">
            <w:pPr>
              <w:jc w:val="both"/>
            </w:pPr>
          </w:p>
        </w:tc>
        <w:tc>
          <w:tcPr>
            <w:tcW w:w="0" w:type="auto"/>
            <w:tcBorders>
              <w:top w:val="single" w:sz="18" w:space="0" w:color="auto"/>
            </w:tcBorders>
          </w:tcPr>
          <w:p w14:paraId="5A373B0D" w14:textId="77777777" w:rsidR="006B75ED" w:rsidRPr="004D36CD" w:rsidRDefault="006B75ED" w:rsidP="00421206">
            <w:pPr>
              <w:jc w:val="both"/>
            </w:pPr>
          </w:p>
        </w:tc>
        <w:tc>
          <w:tcPr>
            <w:tcW w:w="0" w:type="auto"/>
            <w:tcBorders>
              <w:top w:val="single" w:sz="18" w:space="0" w:color="auto"/>
            </w:tcBorders>
          </w:tcPr>
          <w:p w14:paraId="13E145FB" w14:textId="77777777" w:rsidR="006B75ED" w:rsidRPr="004D36CD" w:rsidRDefault="006B75ED" w:rsidP="00421206">
            <w:pPr>
              <w:jc w:val="both"/>
            </w:pPr>
          </w:p>
        </w:tc>
        <w:tc>
          <w:tcPr>
            <w:tcW w:w="0" w:type="auto"/>
            <w:tcBorders>
              <w:top w:val="single" w:sz="18" w:space="0" w:color="auto"/>
            </w:tcBorders>
          </w:tcPr>
          <w:p w14:paraId="44466302" w14:textId="77777777" w:rsidR="006B75ED" w:rsidRPr="004D36CD" w:rsidRDefault="006B75ED" w:rsidP="00421206">
            <w:pPr>
              <w:jc w:val="both"/>
            </w:pPr>
          </w:p>
        </w:tc>
      </w:tr>
    </w:tbl>
    <w:p w14:paraId="523B7199" w14:textId="77777777" w:rsidR="008900D7" w:rsidRPr="004D36CD" w:rsidRDefault="008900D7" w:rsidP="00421206">
      <w:pPr>
        <w:jc w:val="both"/>
      </w:pPr>
    </w:p>
    <w:p w14:paraId="4D81CF8D" w14:textId="77777777" w:rsidR="00FE16C9" w:rsidRPr="004D36CD" w:rsidRDefault="00FE16C9" w:rsidP="00421206">
      <w:pPr>
        <w:jc w:val="both"/>
      </w:pPr>
    </w:p>
    <w:p w14:paraId="08042D51" w14:textId="77777777" w:rsidR="00FE16C9" w:rsidRPr="004D36CD" w:rsidRDefault="00FE16C9" w:rsidP="00421206">
      <w:pPr>
        <w:pStyle w:val="ListParagraph"/>
        <w:numPr>
          <w:ilvl w:val="0"/>
          <w:numId w:val="2"/>
        </w:numPr>
        <w:jc w:val="both"/>
        <w:rPr>
          <w:b/>
        </w:rPr>
      </w:pPr>
      <w:r w:rsidRPr="004D36CD">
        <w:rPr>
          <w:b/>
        </w:rPr>
        <w:lastRenderedPageBreak/>
        <w:t>Conclusion</w:t>
      </w:r>
    </w:p>
    <w:p w14:paraId="234B2EC8" w14:textId="77777777" w:rsidR="00EE0A1C" w:rsidRPr="004D36CD" w:rsidRDefault="00EE0A1C" w:rsidP="00421206">
      <w:pPr>
        <w:jc w:val="both"/>
      </w:pPr>
    </w:p>
    <w:p w14:paraId="164E6488" w14:textId="77777777" w:rsidR="00164707" w:rsidRPr="004D36CD" w:rsidRDefault="0083369B" w:rsidP="00164707">
      <w:pPr>
        <w:jc w:val="both"/>
        <w:rPr>
          <w:lang w:val="en-GB"/>
        </w:rPr>
      </w:pPr>
      <w:r w:rsidRPr="004D36CD">
        <w:t xml:space="preserve">The importance of stakeholder involvement in the conservation of cultural heritage, natural environments, and pilgrimage sites in developing regions remains inadequately comprehended. Although local people residing near protected areas are significant stakeholders, their involvement in conservation efforts is restricted. The pervasive poverty in many communities compels residents to depend significantly on resources from protected areas for their livelihoods, undermining the objectives of biodiversity protection. The livelihood activities of the local community in the examined region obstructed biodiversity protection initiatives. The preservation of the natural environment of cultural sites is significantly compromised due to agricultural land development, human habitation, overgrazing, fuelwood extraction, charcoal production, and illegal fishing. This has prompted stringent conservation policies, including the establishment of protected areas, which regrettably marginalized local communities and fostered animosity among local populations, destination management, and government officials. This paper aims to investigate the relationship between local community livelihoods, perceived advantages, and the sustainability of religious tourism destinations. The study examined data from a sample of 300 </w:t>
      </w:r>
      <w:r w:rsidR="00C63D92" w:rsidRPr="004D36CD">
        <w:t>households</w:t>
      </w:r>
      <w:r w:rsidRPr="004D36CD">
        <w:t xml:space="preserve"> residing near Subukia Shrine to test the hypothesis. The study's findings indicated a favorable and significant correlation between home livelihoods and the sustainability of the Shrine as a religious tourism attraction. This study's findings underscore the significant connection between sustainable </w:t>
      </w:r>
      <w:r w:rsidR="00C06985" w:rsidRPr="004D36CD">
        <w:t>livelihoods</w:t>
      </w:r>
      <w:r w:rsidRPr="004D36CD">
        <w:t xml:space="preserve"> and the conservation of pilgrimage sites. Destination managers, local authorities, and tourism management entities should adopt a collaborative strategy to ensure the survival of pilgrimage sites while </w:t>
      </w:r>
      <w:r w:rsidR="00C06985" w:rsidRPr="004D36CD">
        <w:t>guaranteeing</w:t>
      </w:r>
      <w:r w:rsidRPr="004D36CD">
        <w:t xml:space="preserve"> </w:t>
      </w:r>
      <w:r w:rsidR="00C06985" w:rsidRPr="004D36CD">
        <w:t xml:space="preserve">social and </w:t>
      </w:r>
      <w:r w:rsidRPr="004D36CD">
        <w:t xml:space="preserve">economic </w:t>
      </w:r>
      <w:r w:rsidR="00C06985" w:rsidRPr="004D36CD">
        <w:t>resources</w:t>
      </w:r>
      <w:r w:rsidRPr="004D36CD">
        <w:t xml:space="preserve"> </w:t>
      </w:r>
      <w:r w:rsidR="00C06985" w:rsidRPr="004D36CD">
        <w:t>that</w:t>
      </w:r>
      <w:r w:rsidRPr="004D36CD">
        <w:t xml:space="preserve"> support the livelihoods of local communities. Future study should concentrate on initiatives that strengthen the connection between the sustainable livelihoods of local communities and the sustainability of religious tourism destinations, particularly for marginalized grassroots groups residing near holy sites in developing countries.</w:t>
      </w:r>
      <w:r w:rsidR="00722BF2" w:rsidRPr="004D36CD">
        <w:t xml:space="preserve"> One limitation of this study is that is adopted a quantitative approach and cross-sectional data. </w:t>
      </w:r>
      <w:r w:rsidR="00164707" w:rsidRPr="004D36CD">
        <w:rPr>
          <w:lang w:val="en-GB"/>
        </w:rPr>
        <w:t>Future research may employ alternative methodological approaches, such as interviews or longitudinal surveys, which could illuminate the dynamics of local community livelihoods and their influence on support for sustainable destinations.</w:t>
      </w:r>
    </w:p>
    <w:p w14:paraId="40F80A9A" w14:textId="77777777" w:rsidR="00C17673" w:rsidRPr="004D36CD" w:rsidRDefault="00C17673" w:rsidP="00164707">
      <w:pPr>
        <w:jc w:val="both"/>
        <w:rPr>
          <w:lang w:val="en-GB"/>
        </w:rPr>
      </w:pPr>
    </w:p>
    <w:p w14:paraId="66F1E7E2" w14:textId="77777777" w:rsidR="00C17673" w:rsidRPr="004D36CD" w:rsidRDefault="00C17673" w:rsidP="00164707">
      <w:pPr>
        <w:jc w:val="both"/>
        <w:rPr>
          <w:lang w:val="en-GB"/>
        </w:rPr>
      </w:pPr>
    </w:p>
    <w:p w14:paraId="33EE6E1F" w14:textId="77777777" w:rsidR="00C17673" w:rsidRPr="004D36CD" w:rsidRDefault="00C17673" w:rsidP="00164707">
      <w:pPr>
        <w:jc w:val="both"/>
        <w:rPr>
          <w:lang w:val="en-GB"/>
        </w:rPr>
      </w:pPr>
    </w:p>
    <w:p w14:paraId="6817DEF8" w14:textId="77777777" w:rsidR="00C17673" w:rsidRPr="004D36CD" w:rsidRDefault="00C17673" w:rsidP="00164707">
      <w:pPr>
        <w:jc w:val="both"/>
        <w:rPr>
          <w:lang w:val="en-GB"/>
        </w:rPr>
      </w:pPr>
    </w:p>
    <w:p w14:paraId="685C3A5C" w14:textId="77777777" w:rsidR="00C17673" w:rsidRPr="004D36CD" w:rsidRDefault="00C17673" w:rsidP="00164707">
      <w:pPr>
        <w:jc w:val="both"/>
        <w:rPr>
          <w:lang w:val="en-GB"/>
        </w:rPr>
      </w:pPr>
    </w:p>
    <w:p w14:paraId="38117BE8" w14:textId="77777777" w:rsidR="00C17673" w:rsidRPr="004D36CD" w:rsidRDefault="00C17673" w:rsidP="00164707">
      <w:pPr>
        <w:jc w:val="both"/>
        <w:rPr>
          <w:lang w:val="en-GB"/>
        </w:rPr>
      </w:pPr>
    </w:p>
    <w:p w14:paraId="3C6951D1" w14:textId="77777777" w:rsidR="00C17673" w:rsidRPr="004D36CD" w:rsidRDefault="00C17673" w:rsidP="00164707">
      <w:pPr>
        <w:jc w:val="both"/>
        <w:rPr>
          <w:lang w:val="en-GB"/>
        </w:rPr>
      </w:pPr>
    </w:p>
    <w:p w14:paraId="01D1695B" w14:textId="77777777" w:rsidR="00C17673" w:rsidRPr="004D36CD" w:rsidRDefault="00C17673" w:rsidP="00C17673">
      <w:pPr>
        <w:jc w:val="both"/>
        <w:rPr>
          <w:lang w:val="en-GB"/>
        </w:rPr>
      </w:pPr>
      <w:r w:rsidRPr="004D36CD">
        <w:rPr>
          <w:lang w:val="en-GB"/>
        </w:rPr>
        <w:t>COMPETING INTERESTS DISCLAIMER:</w:t>
      </w:r>
    </w:p>
    <w:p w14:paraId="6C97B357" w14:textId="00FDF40E" w:rsidR="00C17673" w:rsidRPr="004D36CD" w:rsidRDefault="00C17673" w:rsidP="00D32644">
      <w:pPr>
        <w:jc w:val="both"/>
        <w:rPr>
          <w:lang w:val="en-GB"/>
        </w:rPr>
      </w:pPr>
      <w:r w:rsidRPr="004D36CD">
        <w:rPr>
          <w:lang w:val="en-GB"/>
        </w:rPr>
        <w:t>Authors have declared that they have no known competing financial interests OR non-financial interests OR personal relationships that could have appeared to influence the work reported in this paper.</w:t>
      </w:r>
    </w:p>
    <w:p w14:paraId="29886792" w14:textId="70FA2580" w:rsidR="00E82FE3" w:rsidRPr="004D36CD" w:rsidRDefault="00E82FE3" w:rsidP="00D32644">
      <w:pPr>
        <w:jc w:val="both"/>
        <w:rPr>
          <w:lang w:val="en-GB"/>
        </w:rPr>
      </w:pPr>
    </w:p>
    <w:p w14:paraId="7CB73284" w14:textId="77777777" w:rsidR="00E82FE3" w:rsidRPr="004D36CD" w:rsidRDefault="00E82FE3" w:rsidP="00E82FE3">
      <w:pPr>
        <w:spacing w:after="200" w:line="276" w:lineRule="auto"/>
        <w:rPr>
          <w:rFonts w:eastAsia="Calibri"/>
          <w:kern w:val="2"/>
          <w:sz w:val="22"/>
          <w:szCs w:val="22"/>
          <w14:ligatures w14:val="standardContextual"/>
        </w:rPr>
      </w:pPr>
      <w:r w:rsidRPr="004D36CD">
        <w:rPr>
          <w:rFonts w:eastAsia="Calibri"/>
          <w:kern w:val="2"/>
          <w:sz w:val="22"/>
          <w:szCs w:val="22"/>
          <w14:ligatures w14:val="standardContextual"/>
        </w:rPr>
        <w:t>Disclaimer (Artificial intelligence)</w:t>
      </w:r>
    </w:p>
    <w:p w14:paraId="4A24600A" w14:textId="77777777" w:rsidR="00E82FE3" w:rsidRPr="004D36CD" w:rsidRDefault="00E82FE3" w:rsidP="00E82FE3">
      <w:pPr>
        <w:spacing w:after="200" w:line="276" w:lineRule="auto"/>
        <w:rPr>
          <w:rFonts w:eastAsia="Calibri"/>
          <w:kern w:val="2"/>
          <w:sz w:val="22"/>
          <w:szCs w:val="22"/>
          <w14:ligatures w14:val="standardContextual"/>
        </w:rPr>
      </w:pPr>
      <w:r w:rsidRPr="004D36CD">
        <w:rPr>
          <w:rFonts w:eastAsia="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77DA68F" w14:textId="4D47BD0E" w:rsidR="00E82FE3" w:rsidRPr="004D36CD" w:rsidRDefault="00E82FE3" w:rsidP="00D32644">
      <w:pPr>
        <w:jc w:val="both"/>
        <w:rPr>
          <w:lang w:val="en-GB"/>
        </w:rPr>
      </w:pPr>
    </w:p>
    <w:p w14:paraId="39290644" w14:textId="3DB53AA5" w:rsidR="00FE16C9" w:rsidRPr="004D36CD" w:rsidRDefault="00FE16C9" w:rsidP="00D32644">
      <w:pPr>
        <w:jc w:val="both"/>
        <w:rPr>
          <w:lang w:val="en-GB"/>
        </w:rPr>
      </w:pPr>
      <w:r w:rsidRPr="004D36CD">
        <w:rPr>
          <w:b/>
          <w:bCs/>
        </w:rPr>
        <w:t>References</w:t>
      </w:r>
    </w:p>
    <w:p w14:paraId="75E2237C" w14:textId="77777777" w:rsidR="00164707" w:rsidRPr="004D36CD" w:rsidRDefault="00164707" w:rsidP="00D32644">
      <w:pPr>
        <w:ind w:left="1440"/>
        <w:jc w:val="both"/>
      </w:pPr>
    </w:p>
    <w:p w14:paraId="7F784281" w14:textId="77777777" w:rsidR="00164707" w:rsidRPr="004D36CD" w:rsidRDefault="00164707" w:rsidP="00D32644">
      <w:pPr>
        <w:ind w:left="720" w:hanging="720"/>
        <w:jc w:val="both"/>
      </w:pPr>
      <w:proofErr w:type="spellStart"/>
      <w:r w:rsidRPr="004D36CD">
        <w:t>Abukari</w:t>
      </w:r>
      <w:proofErr w:type="spellEnd"/>
      <w:r w:rsidRPr="004D36CD">
        <w:t xml:space="preserve">, H., &amp; </w:t>
      </w:r>
      <w:proofErr w:type="spellStart"/>
      <w:r w:rsidRPr="004D36CD">
        <w:t>Mwalyosi</w:t>
      </w:r>
      <w:proofErr w:type="spellEnd"/>
      <w:r w:rsidRPr="004D36CD">
        <w:t>, R. B. (2020). Local communities’ perceptions about the impact of protected areas on livelihoods and community development. </w:t>
      </w:r>
      <w:r w:rsidRPr="004D36CD">
        <w:rPr>
          <w:i/>
          <w:iCs/>
        </w:rPr>
        <w:t>Global Ecology and Conservation</w:t>
      </w:r>
      <w:r w:rsidRPr="004D36CD">
        <w:t>, </w:t>
      </w:r>
      <w:r w:rsidRPr="004D36CD">
        <w:rPr>
          <w:i/>
          <w:iCs/>
        </w:rPr>
        <w:t>22</w:t>
      </w:r>
      <w:r w:rsidRPr="004D36CD">
        <w:t>, e00909.</w:t>
      </w:r>
    </w:p>
    <w:p w14:paraId="439C55CF" w14:textId="77777777" w:rsidR="00164707" w:rsidRPr="004D36CD" w:rsidRDefault="00164707" w:rsidP="00D32644">
      <w:pPr>
        <w:ind w:left="720" w:hanging="720"/>
        <w:jc w:val="both"/>
      </w:pPr>
      <w:r w:rsidRPr="004D36CD">
        <w:t xml:space="preserve">Ahebwa, W. M., </w:t>
      </w:r>
      <w:proofErr w:type="spellStart"/>
      <w:r w:rsidRPr="004D36CD">
        <w:t>Aporu</w:t>
      </w:r>
      <w:proofErr w:type="spellEnd"/>
      <w:r w:rsidRPr="004D36CD">
        <w:t xml:space="preserve">, J. P., &amp; </w:t>
      </w:r>
      <w:proofErr w:type="spellStart"/>
      <w:r w:rsidRPr="004D36CD">
        <w:t>Nyakaana</w:t>
      </w:r>
      <w:proofErr w:type="spellEnd"/>
      <w:r w:rsidRPr="004D36CD">
        <w:t>, J. B. (2016). Bridging community livelihoods and cultural conservation through tourism: Case study of Kabaka heritage trail in Uganda. </w:t>
      </w:r>
      <w:r w:rsidRPr="004D36CD">
        <w:rPr>
          <w:i/>
          <w:iCs/>
        </w:rPr>
        <w:t>Tourism and Hospitality Research</w:t>
      </w:r>
      <w:r w:rsidRPr="004D36CD">
        <w:t>, </w:t>
      </w:r>
      <w:r w:rsidRPr="004D36CD">
        <w:rPr>
          <w:i/>
          <w:iCs/>
        </w:rPr>
        <w:t>16</w:t>
      </w:r>
      <w:r w:rsidRPr="004D36CD">
        <w:t>(2), 103-115.</w:t>
      </w:r>
    </w:p>
    <w:p w14:paraId="5F94C548" w14:textId="77777777" w:rsidR="00164707" w:rsidRPr="004D36CD" w:rsidRDefault="00164707" w:rsidP="00D32644">
      <w:pPr>
        <w:ind w:left="720" w:hanging="720"/>
        <w:jc w:val="both"/>
        <w:rPr>
          <w:shd w:val="clear" w:color="auto" w:fill="FFFFFF"/>
        </w:rPr>
      </w:pPr>
      <w:r w:rsidRPr="004D36CD">
        <w:rPr>
          <w:shd w:val="clear" w:color="auto" w:fill="FFFFFF"/>
        </w:rPr>
        <w:t>Allen, L. R., Hafer, H. R., Long, P. T., &amp; Perdue, R. R. (1993). Rural residents' attitudes toward recreation and tourism development. </w:t>
      </w:r>
      <w:r w:rsidRPr="004D36CD">
        <w:rPr>
          <w:i/>
          <w:iCs/>
          <w:shd w:val="clear" w:color="auto" w:fill="FFFFFF"/>
        </w:rPr>
        <w:t>Journal of travel research</w:t>
      </w:r>
      <w:r w:rsidRPr="004D36CD">
        <w:rPr>
          <w:shd w:val="clear" w:color="auto" w:fill="FFFFFF"/>
        </w:rPr>
        <w:t>, </w:t>
      </w:r>
      <w:r w:rsidRPr="004D36CD">
        <w:rPr>
          <w:i/>
          <w:iCs/>
          <w:shd w:val="clear" w:color="auto" w:fill="FFFFFF"/>
        </w:rPr>
        <w:t>31</w:t>
      </w:r>
      <w:r w:rsidRPr="004D36CD">
        <w:rPr>
          <w:shd w:val="clear" w:color="auto" w:fill="FFFFFF"/>
        </w:rPr>
        <w:t>(4), 27-33.</w:t>
      </w:r>
    </w:p>
    <w:p w14:paraId="69614840" w14:textId="77777777" w:rsidR="00164707" w:rsidRPr="004D36CD" w:rsidRDefault="00164707" w:rsidP="00D32644">
      <w:pPr>
        <w:ind w:left="720" w:hanging="720"/>
        <w:jc w:val="both"/>
        <w:rPr>
          <w:shd w:val="clear" w:color="auto" w:fill="FFFFFF"/>
        </w:rPr>
      </w:pPr>
      <w:r w:rsidRPr="004D36CD">
        <w:rPr>
          <w:shd w:val="clear" w:color="auto" w:fill="FFFFFF"/>
        </w:rPr>
        <w:t>Ap, J. (1990). Residents' perceptions research on the social impacts of tourism. </w:t>
      </w:r>
      <w:r w:rsidRPr="004D36CD">
        <w:rPr>
          <w:i/>
          <w:iCs/>
          <w:shd w:val="clear" w:color="auto" w:fill="FFFFFF"/>
        </w:rPr>
        <w:t>Annals of tourism research</w:t>
      </w:r>
      <w:r w:rsidRPr="004D36CD">
        <w:rPr>
          <w:shd w:val="clear" w:color="auto" w:fill="FFFFFF"/>
        </w:rPr>
        <w:t>, </w:t>
      </w:r>
      <w:r w:rsidRPr="004D36CD">
        <w:rPr>
          <w:i/>
          <w:iCs/>
          <w:shd w:val="clear" w:color="auto" w:fill="FFFFFF"/>
        </w:rPr>
        <w:t>17</w:t>
      </w:r>
      <w:r w:rsidRPr="004D36CD">
        <w:rPr>
          <w:shd w:val="clear" w:color="auto" w:fill="FFFFFF"/>
        </w:rPr>
        <w:t>(4), 610-616.</w:t>
      </w:r>
    </w:p>
    <w:p w14:paraId="541DAB12" w14:textId="77777777" w:rsidR="00164707" w:rsidRPr="004D36CD" w:rsidRDefault="00164707" w:rsidP="00D32644">
      <w:pPr>
        <w:ind w:left="720" w:hanging="720"/>
        <w:jc w:val="both"/>
      </w:pPr>
      <w:proofErr w:type="spellStart"/>
      <w:r w:rsidRPr="004D36CD">
        <w:t>Ariyono</w:t>
      </w:r>
      <w:proofErr w:type="spellEnd"/>
      <w:r w:rsidRPr="004D36CD">
        <w:t xml:space="preserve">, K. Y., </w:t>
      </w:r>
      <w:proofErr w:type="spellStart"/>
      <w:r w:rsidRPr="004D36CD">
        <w:t>Irdiana</w:t>
      </w:r>
      <w:proofErr w:type="spellEnd"/>
      <w:r w:rsidRPr="004D36CD">
        <w:t>, S., Darmawan, K., &amp; Khairullah, M. N. (2023). The role of tourists in increasing community income in the Sunan Ampel tourism religious tourism area in Surabaya. </w:t>
      </w:r>
      <w:proofErr w:type="spellStart"/>
      <w:r w:rsidRPr="004D36CD">
        <w:rPr>
          <w:i/>
          <w:iCs/>
        </w:rPr>
        <w:t>Jurnal</w:t>
      </w:r>
      <w:proofErr w:type="spellEnd"/>
      <w:r w:rsidRPr="004D36CD">
        <w:rPr>
          <w:i/>
          <w:iCs/>
        </w:rPr>
        <w:t xml:space="preserve"> </w:t>
      </w:r>
      <w:proofErr w:type="spellStart"/>
      <w:r w:rsidRPr="004D36CD">
        <w:rPr>
          <w:i/>
          <w:iCs/>
        </w:rPr>
        <w:t>Cakrawala</w:t>
      </w:r>
      <w:proofErr w:type="spellEnd"/>
      <w:r w:rsidRPr="004D36CD">
        <w:rPr>
          <w:i/>
          <w:iCs/>
        </w:rPr>
        <w:t xml:space="preserve"> </w:t>
      </w:r>
      <w:proofErr w:type="spellStart"/>
      <w:r w:rsidRPr="004D36CD">
        <w:rPr>
          <w:i/>
          <w:iCs/>
        </w:rPr>
        <w:t>Ilmiah</w:t>
      </w:r>
      <w:proofErr w:type="spellEnd"/>
      <w:r w:rsidRPr="004D36CD">
        <w:t>, </w:t>
      </w:r>
      <w:r w:rsidRPr="004D36CD">
        <w:rPr>
          <w:i/>
          <w:iCs/>
        </w:rPr>
        <w:t>2</w:t>
      </w:r>
      <w:r w:rsidRPr="004D36CD">
        <w:t>(5), 1901-1910.</w:t>
      </w:r>
    </w:p>
    <w:p w14:paraId="1138B9FE" w14:textId="77777777" w:rsidR="00164707" w:rsidRPr="004D36CD" w:rsidRDefault="00164707" w:rsidP="00D32644">
      <w:pPr>
        <w:ind w:left="720" w:hanging="720"/>
        <w:jc w:val="both"/>
        <w:rPr>
          <w:shd w:val="clear" w:color="auto" w:fill="FFFFFF"/>
        </w:rPr>
      </w:pPr>
      <w:r w:rsidRPr="004D36CD">
        <w:rPr>
          <w:shd w:val="clear" w:color="auto" w:fill="FFFFFF"/>
        </w:rPr>
        <w:t>Becken, S., &amp; Job, H. (2014). Protected areas in an era of global–local change. </w:t>
      </w:r>
      <w:r w:rsidRPr="004D36CD">
        <w:rPr>
          <w:i/>
          <w:iCs/>
          <w:shd w:val="clear" w:color="auto" w:fill="FFFFFF"/>
        </w:rPr>
        <w:t>Journal of Sustainable Tourism</w:t>
      </w:r>
      <w:r w:rsidRPr="004D36CD">
        <w:rPr>
          <w:shd w:val="clear" w:color="auto" w:fill="FFFFFF"/>
        </w:rPr>
        <w:t>, </w:t>
      </w:r>
      <w:r w:rsidRPr="004D36CD">
        <w:rPr>
          <w:i/>
          <w:iCs/>
          <w:shd w:val="clear" w:color="auto" w:fill="FFFFFF"/>
        </w:rPr>
        <w:t>22</w:t>
      </w:r>
      <w:r w:rsidRPr="004D36CD">
        <w:rPr>
          <w:shd w:val="clear" w:color="auto" w:fill="FFFFFF"/>
        </w:rPr>
        <w:t>(4), 507-527.</w:t>
      </w:r>
    </w:p>
    <w:p w14:paraId="484400B1" w14:textId="77777777" w:rsidR="00164707" w:rsidRPr="004D36CD" w:rsidRDefault="00164707" w:rsidP="00D32644">
      <w:pPr>
        <w:ind w:left="720" w:hanging="720"/>
        <w:jc w:val="both"/>
        <w:rPr>
          <w:shd w:val="clear" w:color="auto" w:fill="FFFFFF"/>
        </w:rPr>
      </w:pPr>
      <w:proofErr w:type="spellStart"/>
      <w:r w:rsidRPr="004D36CD">
        <w:rPr>
          <w:shd w:val="clear" w:color="auto" w:fill="FFFFFF"/>
        </w:rPr>
        <w:t>Berchoux</w:t>
      </w:r>
      <w:proofErr w:type="spellEnd"/>
      <w:r w:rsidRPr="004D36CD">
        <w:rPr>
          <w:shd w:val="clear" w:color="auto" w:fill="FFFFFF"/>
        </w:rPr>
        <w:t>, T., &amp; Hutton, C. W. (2019). Spatial associations between household and community livelihood capitals in rural territories: An example from the Mahanadi Delta, India. </w:t>
      </w:r>
      <w:r w:rsidRPr="004D36CD">
        <w:rPr>
          <w:i/>
          <w:iCs/>
          <w:shd w:val="clear" w:color="auto" w:fill="FFFFFF"/>
        </w:rPr>
        <w:t>Applied Geography</w:t>
      </w:r>
      <w:r w:rsidRPr="004D36CD">
        <w:rPr>
          <w:shd w:val="clear" w:color="auto" w:fill="FFFFFF"/>
        </w:rPr>
        <w:t>, </w:t>
      </w:r>
      <w:r w:rsidRPr="004D36CD">
        <w:rPr>
          <w:i/>
          <w:iCs/>
          <w:shd w:val="clear" w:color="auto" w:fill="FFFFFF"/>
        </w:rPr>
        <w:t>103</w:t>
      </w:r>
      <w:r w:rsidRPr="004D36CD">
        <w:rPr>
          <w:shd w:val="clear" w:color="auto" w:fill="FFFFFF"/>
        </w:rPr>
        <w:t>, 98-111.</w:t>
      </w:r>
    </w:p>
    <w:p w14:paraId="73DB61B6" w14:textId="77777777" w:rsidR="00164707" w:rsidRPr="004D36CD" w:rsidRDefault="00164707" w:rsidP="00D32644">
      <w:pPr>
        <w:ind w:left="720" w:hanging="720"/>
        <w:jc w:val="both"/>
      </w:pPr>
      <w:proofErr w:type="spellStart"/>
      <w:r w:rsidRPr="004D36CD">
        <w:t>Bhammar</w:t>
      </w:r>
      <w:proofErr w:type="spellEnd"/>
      <w:r w:rsidRPr="004D36CD">
        <w:t>, H., Li, W., Molina, C. M. M., Hickey, V., Pendry, J., &amp; Narain, U. (2021). Framework for sustainable recovery of tourism in protected areas. </w:t>
      </w:r>
      <w:r w:rsidRPr="004D36CD">
        <w:rPr>
          <w:i/>
          <w:iCs/>
        </w:rPr>
        <w:t>Sustainability</w:t>
      </w:r>
      <w:r w:rsidRPr="004D36CD">
        <w:t>, </w:t>
      </w:r>
      <w:r w:rsidRPr="004D36CD">
        <w:rPr>
          <w:i/>
          <w:iCs/>
        </w:rPr>
        <w:t>13</w:t>
      </w:r>
      <w:r w:rsidRPr="004D36CD">
        <w:t>(5), 2798.</w:t>
      </w:r>
    </w:p>
    <w:p w14:paraId="42407409" w14:textId="77777777" w:rsidR="00164707" w:rsidRPr="004D36CD" w:rsidRDefault="00164707" w:rsidP="00D32644">
      <w:pPr>
        <w:ind w:left="720" w:hanging="720"/>
        <w:jc w:val="both"/>
        <w:rPr>
          <w:shd w:val="clear" w:color="auto" w:fill="FFFFFF"/>
        </w:rPr>
      </w:pPr>
      <w:r w:rsidRPr="004D36CD">
        <w:rPr>
          <w:shd w:val="clear" w:color="auto" w:fill="FFFFFF"/>
        </w:rPr>
        <w:t>Bhandari, H., Mittal, A., &amp; Arora, M. (2024). Influence of memorable tourism experience on attitude towards pilgrimage: a moderated-mediation model with memorable religious experience and religiosity. </w:t>
      </w:r>
      <w:r w:rsidRPr="004D36CD">
        <w:rPr>
          <w:i/>
          <w:iCs/>
          <w:shd w:val="clear" w:color="auto" w:fill="FFFFFF"/>
        </w:rPr>
        <w:t>Journal of Hospitality and Tourism Insights</w:t>
      </w:r>
      <w:r w:rsidRPr="004D36CD">
        <w:rPr>
          <w:shd w:val="clear" w:color="auto" w:fill="FFFFFF"/>
        </w:rPr>
        <w:t>, </w:t>
      </w:r>
      <w:r w:rsidRPr="004D36CD">
        <w:rPr>
          <w:i/>
          <w:iCs/>
          <w:shd w:val="clear" w:color="auto" w:fill="FFFFFF"/>
        </w:rPr>
        <w:t>7</w:t>
      </w:r>
      <w:r w:rsidRPr="004D36CD">
        <w:rPr>
          <w:shd w:val="clear" w:color="auto" w:fill="FFFFFF"/>
        </w:rPr>
        <w:t>(2), 1111-1129.</w:t>
      </w:r>
    </w:p>
    <w:p w14:paraId="3DB04CEB" w14:textId="77777777" w:rsidR="00164707" w:rsidRPr="004D36CD" w:rsidRDefault="00164707" w:rsidP="00D32644">
      <w:pPr>
        <w:ind w:left="720" w:hanging="720"/>
        <w:jc w:val="both"/>
        <w:rPr>
          <w:shd w:val="clear" w:color="auto" w:fill="FFFFFF"/>
        </w:rPr>
      </w:pPr>
      <w:r w:rsidRPr="004D36CD">
        <w:rPr>
          <w:shd w:val="clear" w:color="auto" w:fill="FFFFFF"/>
        </w:rPr>
        <w:t>Binns, T., &amp; Nel, E. (2003). The village in a game park: Local response to the demise of coal mining in KwaZulu-Natal, South Africa. </w:t>
      </w:r>
      <w:r w:rsidRPr="004D36CD">
        <w:rPr>
          <w:i/>
          <w:iCs/>
          <w:shd w:val="clear" w:color="auto" w:fill="FFFFFF"/>
        </w:rPr>
        <w:t>Economic Geography</w:t>
      </w:r>
      <w:r w:rsidRPr="004D36CD">
        <w:rPr>
          <w:shd w:val="clear" w:color="auto" w:fill="FFFFFF"/>
        </w:rPr>
        <w:t>, </w:t>
      </w:r>
      <w:r w:rsidRPr="004D36CD">
        <w:rPr>
          <w:i/>
          <w:iCs/>
          <w:shd w:val="clear" w:color="auto" w:fill="FFFFFF"/>
        </w:rPr>
        <w:t>79</w:t>
      </w:r>
      <w:r w:rsidRPr="004D36CD">
        <w:rPr>
          <w:shd w:val="clear" w:color="auto" w:fill="FFFFFF"/>
        </w:rPr>
        <w:t>(1), 41-66.</w:t>
      </w:r>
    </w:p>
    <w:p w14:paraId="2F83B06F" w14:textId="77777777" w:rsidR="00164707" w:rsidRPr="004D36CD" w:rsidRDefault="00164707" w:rsidP="00D32644">
      <w:pPr>
        <w:ind w:left="720" w:hanging="720"/>
        <w:jc w:val="both"/>
      </w:pPr>
      <w:r w:rsidRPr="004D36CD">
        <w:t>Boley, B. B., Strzelecka, M., &amp; Woosnam, K. M. (2018). Resident perceptions of the economic benefits of tourism: Toward a common measure. </w:t>
      </w:r>
      <w:r w:rsidRPr="004D36CD">
        <w:rPr>
          <w:i/>
          <w:iCs/>
        </w:rPr>
        <w:t>Journal of Hospitality &amp; Tourism Research</w:t>
      </w:r>
      <w:r w:rsidRPr="004D36CD">
        <w:t>, </w:t>
      </w:r>
      <w:r w:rsidRPr="004D36CD">
        <w:rPr>
          <w:i/>
          <w:iCs/>
        </w:rPr>
        <w:t>42</w:t>
      </w:r>
      <w:r w:rsidRPr="004D36CD">
        <w:t>(8), 1295-1314.</w:t>
      </w:r>
    </w:p>
    <w:p w14:paraId="6A145CBA" w14:textId="77777777" w:rsidR="00164707" w:rsidRPr="004D36CD" w:rsidRDefault="00164707" w:rsidP="00D32644">
      <w:pPr>
        <w:ind w:left="720" w:hanging="720"/>
        <w:jc w:val="both"/>
        <w:rPr>
          <w:shd w:val="clear" w:color="auto" w:fill="FFFFFF"/>
        </w:rPr>
      </w:pPr>
      <w:r w:rsidRPr="004D36CD">
        <w:rPr>
          <w:shd w:val="clear" w:color="auto" w:fill="FFFFFF"/>
        </w:rPr>
        <w:t>Burki, M. A. K., Burki, U., &amp; Najam, U. (2021). Environmental degradation and poverty: A bibliometric review. </w:t>
      </w:r>
      <w:r w:rsidRPr="004D36CD">
        <w:rPr>
          <w:i/>
          <w:iCs/>
          <w:shd w:val="clear" w:color="auto" w:fill="FFFFFF"/>
        </w:rPr>
        <w:t>Regional Sustainability</w:t>
      </w:r>
      <w:r w:rsidRPr="004D36CD">
        <w:rPr>
          <w:shd w:val="clear" w:color="auto" w:fill="FFFFFF"/>
        </w:rPr>
        <w:t>, </w:t>
      </w:r>
      <w:r w:rsidRPr="004D36CD">
        <w:rPr>
          <w:i/>
          <w:iCs/>
          <w:shd w:val="clear" w:color="auto" w:fill="FFFFFF"/>
        </w:rPr>
        <w:t>2</w:t>
      </w:r>
      <w:r w:rsidRPr="004D36CD">
        <w:rPr>
          <w:shd w:val="clear" w:color="auto" w:fill="FFFFFF"/>
        </w:rPr>
        <w:t>(4), 324-336.</w:t>
      </w:r>
    </w:p>
    <w:p w14:paraId="2A363393" w14:textId="77777777" w:rsidR="00164707" w:rsidRPr="004D36CD" w:rsidRDefault="00164707" w:rsidP="00D32644">
      <w:pPr>
        <w:ind w:left="720" w:hanging="720"/>
        <w:jc w:val="both"/>
        <w:rPr>
          <w:shd w:val="clear" w:color="auto" w:fill="FFFFFF"/>
        </w:rPr>
      </w:pPr>
      <w:r w:rsidRPr="004D36CD">
        <w:rPr>
          <w:shd w:val="clear" w:color="auto" w:fill="FFFFFF"/>
        </w:rPr>
        <w:t>Butler, R. W. (1980). The concept of a tourist area cycle of evolution: Implications for management of resources. </w:t>
      </w:r>
      <w:r w:rsidRPr="004D36CD">
        <w:rPr>
          <w:i/>
          <w:iCs/>
          <w:shd w:val="clear" w:color="auto" w:fill="FFFFFF"/>
        </w:rPr>
        <w:t>Canadian geographer</w:t>
      </w:r>
      <w:r w:rsidRPr="004D36CD">
        <w:rPr>
          <w:shd w:val="clear" w:color="auto" w:fill="FFFFFF"/>
        </w:rPr>
        <w:t>, </w:t>
      </w:r>
      <w:r w:rsidRPr="004D36CD">
        <w:rPr>
          <w:i/>
          <w:iCs/>
          <w:shd w:val="clear" w:color="auto" w:fill="FFFFFF"/>
        </w:rPr>
        <w:t>24</w:t>
      </w:r>
      <w:r w:rsidRPr="004D36CD">
        <w:rPr>
          <w:shd w:val="clear" w:color="auto" w:fill="FFFFFF"/>
        </w:rPr>
        <w:t>(1), 5-12.</w:t>
      </w:r>
    </w:p>
    <w:p w14:paraId="7C65465F" w14:textId="77777777" w:rsidR="00164707" w:rsidRPr="004D36CD" w:rsidRDefault="00164707" w:rsidP="00D32644">
      <w:pPr>
        <w:ind w:left="720" w:hanging="720"/>
        <w:jc w:val="both"/>
        <w:rPr>
          <w:shd w:val="clear" w:color="auto" w:fill="FFFFFF"/>
        </w:rPr>
      </w:pPr>
      <w:r w:rsidRPr="004D36CD">
        <w:rPr>
          <w:shd w:val="clear" w:color="auto" w:fill="FFFFFF"/>
        </w:rPr>
        <w:t>Çelik, S., &amp; Rasoolimanesh, S. M. (2023). Residents’ attitudes towards tourism, cost–benefit attitudes, and support for tourism: A pre-development perspective. </w:t>
      </w:r>
      <w:r w:rsidRPr="004D36CD">
        <w:rPr>
          <w:i/>
          <w:iCs/>
          <w:shd w:val="clear" w:color="auto" w:fill="FFFFFF"/>
        </w:rPr>
        <w:t>Tourism planning &amp; development</w:t>
      </w:r>
      <w:r w:rsidRPr="004D36CD">
        <w:rPr>
          <w:shd w:val="clear" w:color="auto" w:fill="FFFFFF"/>
        </w:rPr>
        <w:t>, </w:t>
      </w:r>
      <w:r w:rsidRPr="004D36CD">
        <w:rPr>
          <w:i/>
          <w:iCs/>
          <w:shd w:val="clear" w:color="auto" w:fill="FFFFFF"/>
        </w:rPr>
        <w:t>20</w:t>
      </w:r>
      <w:r w:rsidRPr="004D36CD">
        <w:rPr>
          <w:shd w:val="clear" w:color="auto" w:fill="FFFFFF"/>
        </w:rPr>
        <w:t>(4), 522-540.</w:t>
      </w:r>
    </w:p>
    <w:p w14:paraId="54499EA6" w14:textId="77777777" w:rsidR="00164707" w:rsidRPr="004D36CD" w:rsidRDefault="00164707" w:rsidP="00D32644">
      <w:pPr>
        <w:ind w:left="720" w:hanging="720"/>
        <w:jc w:val="both"/>
      </w:pPr>
      <w:r w:rsidRPr="004D36CD">
        <w:t>Chen, P., Zhang, M., &amp; Wang, Y. (2024). Beyond displacement: The co-existence of newcomers and local residents in the process of rural tourism gentrification in China. </w:t>
      </w:r>
      <w:r w:rsidRPr="004D36CD">
        <w:rPr>
          <w:i/>
          <w:iCs/>
        </w:rPr>
        <w:t>Journal of Sustainable Tourism</w:t>
      </w:r>
      <w:r w:rsidRPr="004D36CD">
        <w:t>, </w:t>
      </w:r>
      <w:r w:rsidRPr="004D36CD">
        <w:rPr>
          <w:i/>
          <w:iCs/>
        </w:rPr>
        <w:t>32</w:t>
      </w:r>
      <w:r w:rsidRPr="004D36CD">
        <w:t>(1), 8-26.</w:t>
      </w:r>
    </w:p>
    <w:p w14:paraId="27583520" w14:textId="77777777" w:rsidR="00164707" w:rsidRPr="004D36CD" w:rsidRDefault="00164707" w:rsidP="00D32644">
      <w:pPr>
        <w:ind w:left="720" w:hanging="720"/>
        <w:jc w:val="both"/>
        <w:rPr>
          <w:shd w:val="clear" w:color="auto" w:fill="FFFFFF"/>
        </w:rPr>
      </w:pPr>
      <w:r w:rsidRPr="004D36CD">
        <w:rPr>
          <w:shd w:val="clear" w:color="auto" w:fill="FFFFFF"/>
        </w:rPr>
        <w:t>Cropanzano, R., &amp; Mitchell, M. S. (2005). Social exchange theory: An interdisciplinary review. </w:t>
      </w:r>
      <w:r w:rsidRPr="004D36CD">
        <w:rPr>
          <w:i/>
          <w:iCs/>
          <w:shd w:val="clear" w:color="auto" w:fill="FFFFFF"/>
        </w:rPr>
        <w:t>Journal of management</w:t>
      </w:r>
      <w:r w:rsidRPr="004D36CD">
        <w:rPr>
          <w:shd w:val="clear" w:color="auto" w:fill="FFFFFF"/>
        </w:rPr>
        <w:t>, </w:t>
      </w:r>
      <w:r w:rsidRPr="004D36CD">
        <w:rPr>
          <w:i/>
          <w:iCs/>
          <w:shd w:val="clear" w:color="auto" w:fill="FFFFFF"/>
        </w:rPr>
        <w:t>31</w:t>
      </w:r>
      <w:r w:rsidRPr="004D36CD">
        <w:rPr>
          <w:shd w:val="clear" w:color="auto" w:fill="FFFFFF"/>
        </w:rPr>
        <w:t>(6), 874-900.</w:t>
      </w:r>
    </w:p>
    <w:p w14:paraId="7DFAD8E6" w14:textId="77777777" w:rsidR="00164707" w:rsidRPr="004D36CD" w:rsidRDefault="00164707" w:rsidP="00D32644">
      <w:pPr>
        <w:ind w:left="720" w:hanging="720"/>
        <w:jc w:val="both"/>
        <w:rPr>
          <w:shd w:val="clear" w:color="auto" w:fill="FFFFFF"/>
        </w:rPr>
      </w:pPr>
      <w:r w:rsidRPr="004D36CD">
        <w:rPr>
          <w:shd w:val="clear" w:color="auto" w:fill="FFFFFF"/>
        </w:rPr>
        <w:t>Doxey, G. V. (1975, September). A causation theory of visitor-resident irritants: Methodology and research inferences. In </w:t>
      </w:r>
      <w:r w:rsidRPr="004D36CD">
        <w:rPr>
          <w:i/>
          <w:iCs/>
          <w:shd w:val="clear" w:color="auto" w:fill="FFFFFF"/>
        </w:rPr>
        <w:t>Travel and tourism research associations sixth annual conference proceedings</w:t>
      </w:r>
      <w:r w:rsidRPr="004D36CD">
        <w:rPr>
          <w:shd w:val="clear" w:color="auto" w:fill="FFFFFF"/>
        </w:rPr>
        <w:t> (Vol. 3, pp. 195-198).</w:t>
      </w:r>
    </w:p>
    <w:p w14:paraId="1B5FEC50" w14:textId="77777777" w:rsidR="00164707" w:rsidRPr="004D36CD" w:rsidRDefault="00164707" w:rsidP="00D32644">
      <w:pPr>
        <w:ind w:left="720" w:hanging="720"/>
        <w:jc w:val="both"/>
      </w:pPr>
      <w:r w:rsidRPr="004D36CD">
        <w:lastRenderedPageBreak/>
        <w:t>Dudley N, Higgins-</w:t>
      </w:r>
      <w:proofErr w:type="spellStart"/>
      <w:r w:rsidRPr="004D36CD">
        <w:t>Zogib</w:t>
      </w:r>
      <w:proofErr w:type="spellEnd"/>
      <w:r w:rsidRPr="004D36CD">
        <w:t xml:space="preserve"> L, </w:t>
      </w:r>
      <w:proofErr w:type="spellStart"/>
      <w:r w:rsidRPr="004D36CD">
        <w:t>Mansourian</w:t>
      </w:r>
      <w:proofErr w:type="spellEnd"/>
      <w:r w:rsidRPr="004D36CD">
        <w:t xml:space="preserve"> S (2009) The links between protected areas, faiths, and sacred natural sites. Conservation Biol 23(3):568–577. https://doi.org/10.1111/j.1523-1739. 2009.01201.x</w:t>
      </w:r>
    </w:p>
    <w:p w14:paraId="49F97D2C" w14:textId="77777777" w:rsidR="00164707" w:rsidRPr="004D36CD" w:rsidRDefault="00164707" w:rsidP="00D32644">
      <w:pPr>
        <w:ind w:left="720" w:hanging="720"/>
        <w:jc w:val="both"/>
      </w:pPr>
      <w:r w:rsidRPr="004D36CD">
        <w:t xml:space="preserve">Emerson, R. M. (1981). Social exchange. In M. Rosenberg and R. Turner (Eds.), Social psychology: </w:t>
      </w:r>
      <w:r w:rsidRPr="004D36CD">
        <w:rPr>
          <w:i/>
        </w:rPr>
        <w:t xml:space="preserve">Sociological perspective </w:t>
      </w:r>
      <w:r w:rsidRPr="004D36CD">
        <w:t>(pp. 3-24). New York: Basic Books.</w:t>
      </w:r>
    </w:p>
    <w:p w14:paraId="0343DF19" w14:textId="77777777" w:rsidR="00164707" w:rsidRPr="004D36CD" w:rsidRDefault="00164707" w:rsidP="00D32644">
      <w:pPr>
        <w:ind w:left="720" w:hanging="720"/>
        <w:jc w:val="both"/>
        <w:rPr>
          <w:shd w:val="clear" w:color="auto" w:fill="FFFFFF"/>
        </w:rPr>
      </w:pPr>
      <w:r w:rsidRPr="004D36CD">
        <w:rPr>
          <w:shd w:val="clear" w:color="auto" w:fill="FFFFFF"/>
        </w:rPr>
        <w:t xml:space="preserve">Fennell, D. A., &amp; </w:t>
      </w:r>
      <w:proofErr w:type="spellStart"/>
      <w:r w:rsidRPr="004D36CD">
        <w:rPr>
          <w:shd w:val="clear" w:color="auto" w:fill="FFFFFF"/>
        </w:rPr>
        <w:t>Nowaczek</w:t>
      </w:r>
      <w:proofErr w:type="spellEnd"/>
      <w:r w:rsidRPr="004D36CD">
        <w:rPr>
          <w:shd w:val="clear" w:color="auto" w:fill="FFFFFF"/>
        </w:rPr>
        <w:t>, A. M. (2003). An examination of values and environmental attitudes among ecotourists: A descriptive study involving three samples. </w:t>
      </w:r>
      <w:r w:rsidRPr="004D36CD">
        <w:rPr>
          <w:i/>
          <w:iCs/>
          <w:shd w:val="clear" w:color="auto" w:fill="FFFFFF"/>
        </w:rPr>
        <w:t>Tourism Recreation Research</w:t>
      </w:r>
      <w:r w:rsidRPr="004D36CD">
        <w:rPr>
          <w:shd w:val="clear" w:color="auto" w:fill="FFFFFF"/>
        </w:rPr>
        <w:t>, </w:t>
      </w:r>
      <w:r w:rsidRPr="004D36CD">
        <w:rPr>
          <w:i/>
          <w:iCs/>
          <w:shd w:val="clear" w:color="auto" w:fill="FFFFFF"/>
        </w:rPr>
        <w:t>28</w:t>
      </w:r>
      <w:r w:rsidRPr="004D36CD">
        <w:rPr>
          <w:shd w:val="clear" w:color="auto" w:fill="FFFFFF"/>
        </w:rPr>
        <w:t>(1), 11-21.</w:t>
      </w:r>
    </w:p>
    <w:p w14:paraId="5DD27AF3" w14:textId="77777777" w:rsidR="00164707" w:rsidRPr="004D36CD" w:rsidRDefault="00164707" w:rsidP="00D32644">
      <w:pPr>
        <w:ind w:left="720" w:hanging="720"/>
        <w:jc w:val="both"/>
        <w:rPr>
          <w:shd w:val="clear" w:color="auto" w:fill="FFFFFF"/>
        </w:rPr>
      </w:pPr>
      <w:r w:rsidRPr="004D36CD">
        <w:rPr>
          <w:shd w:val="clear" w:color="auto" w:fill="FFFFFF"/>
        </w:rPr>
        <w:t>Gambhir, D., Khalid, A. M., &amp; Sharma, S. (2021). Religious tourism and sustainable development: Perspectives from Hill States in India. </w:t>
      </w:r>
      <w:r w:rsidRPr="004D36CD">
        <w:rPr>
          <w:i/>
          <w:iCs/>
          <w:shd w:val="clear" w:color="auto" w:fill="FFFFFF"/>
        </w:rPr>
        <w:t>Handbook of sustainable development and leisure services</w:t>
      </w:r>
      <w:r w:rsidRPr="004D36CD">
        <w:rPr>
          <w:shd w:val="clear" w:color="auto" w:fill="FFFFFF"/>
        </w:rPr>
        <w:t>, 273-287.</w:t>
      </w:r>
    </w:p>
    <w:p w14:paraId="6EC3B74F" w14:textId="77777777" w:rsidR="00164707" w:rsidRPr="004D36CD" w:rsidRDefault="00164707" w:rsidP="00D32644">
      <w:pPr>
        <w:ind w:left="720" w:hanging="720"/>
        <w:jc w:val="both"/>
        <w:rPr>
          <w:shd w:val="clear" w:color="auto" w:fill="FFFFFF"/>
        </w:rPr>
      </w:pPr>
      <w:r w:rsidRPr="004D36CD">
        <w:rPr>
          <w:shd w:val="clear" w:color="auto" w:fill="FFFFFF"/>
        </w:rPr>
        <w:t>Gannon, M., Rasoolimanesh, S. M., &amp; Taheri, B. (2021). Assessing the mediating role of residents’ perceptions toward tourism development. </w:t>
      </w:r>
      <w:r w:rsidRPr="004D36CD">
        <w:rPr>
          <w:i/>
          <w:iCs/>
          <w:shd w:val="clear" w:color="auto" w:fill="FFFFFF"/>
        </w:rPr>
        <w:t>Journal of Travel Research</w:t>
      </w:r>
      <w:r w:rsidRPr="004D36CD">
        <w:rPr>
          <w:shd w:val="clear" w:color="auto" w:fill="FFFFFF"/>
        </w:rPr>
        <w:t>, </w:t>
      </w:r>
      <w:r w:rsidRPr="004D36CD">
        <w:rPr>
          <w:i/>
          <w:iCs/>
          <w:shd w:val="clear" w:color="auto" w:fill="FFFFFF"/>
        </w:rPr>
        <w:t>60</w:t>
      </w:r>
      <w:r w:rsidRPr="004D36CD">
        <w:rPr>
          <w:shd w:val="clear" w:color="auto" w:fill="FFFFFF"/>
        </w:rPr>
        <w:t>(1), 149-171.</w:t>
      </w:r>
    </w:p>
    <w:p w14:paraId="655C4C48" w14:textId="77777777" w:rsidR="00164707" w:rsidRPr="004D36CD" w:rsidRDefault="00164707" w:rsidP="00D32644">
      <w:pPr>
        <w:ind w:left="720" w:hanging="720"/>
        <w:jc w:val="both"/>
      </w:pPr>
      <w:r w:rsidRPr="004D36CD">
        <w:t xml:space="preserve">Garrido Pintado, P., &amp; </w:t>
      </w:r>
      <w:proofErr w:type="spellStart"/>
      <w:r w:rsidRPr="004D36CD">
        <w:t>Recuero</w:t>
      </w:r>
      <w:proofErr w:type="spellEnd"/>
      <w:r w:rsidRPr="004D36CD">
        <w:t xml:space="preserve"> Virto, N. (2024). Residents’ Perceived Benefits as Determinants of Sustainable Tourism Development. </w:t>
      </w:r>
      <w:r w:rsidRPr="004D36CD">
        <w:rPr>
          <w:i/>
          <w:iCs/>
        </w:rPr>
        <w:t>Tourism Planning &amp; Development</w:t>
      </w:r>
      <w:r w:rsidRPr="004D36CD">
        <w:t>, 1-17.</w:t>
      </w:r>
    </w:p>
    <w:p w14:paraId="20E7464B" w14:textId="77777777" w:rsidR="00164707" w:rsidRPr="004D36CD" w:rsidRDefault="00164707" w:rsidP="00D32644">
      <w:pPr>
        <w:ind w:left="720" w:hanging="720"/>
        <w:jc w:val="both"/>
      </w:pPr>
      <w:proofErr w:type="spellStart"/>
      <w:r w:rsidRPr="004D36CD">
        <w:t>Gidebo</w:t>
      </w:r>
      <w:proofErr w:type="spellEnd"/>
      <w:r w:rsidRPr="004D36CD">
        <w:t>, H. B. (2023). Linking livelihood and biodiversity conservation in protected areas: Community based tourism development perspective from developing country. </w:t>
      </w:r>
      <w:r w:rsidRPr="004D36CD">
        <w:rPr>
          <w:i/>
          <w:iCs/>
        </w:rPr>
        <w:t>Tourism and Hospitality Research</w:t>
      </w:r>
      <w:r w:rsidRPr="004D36CD">
        <w:t>, </w:t>
      </w:r>
      <w:r w:rsidRPr="004D36CD">
        <w:rPr>
          <w:i/>
          <w:iCs/>
        </w:rPr>
        <w:t>23</w:t>
      </w:r>
      <w:r w:rsidRPr="004D36CD">
        <w:t>(3), 361-375.</w:t>
      </w:r>
    </w:p>
    <w:p w14:paraId="63806071" w14:textId="77777777" w:rsidR="00164707" w:rsidRPr="004D36CD" w:rsidRDefault="00164707" w:rsidP="00D32644">
      <w:pPr>
        <w:ind w:left="720" w:hanging="720"/>
        <w:jc w:val="both"/>
        <w:rPr>
          <w:shd w:val="clear" w:color="auto" w:fill="FFFFFF"/>
        </w:rPr>
      </w:pPr>
      <w:proofErr w:type="spellStart"/>
      <w:r w:rsidRPr="004D36CD">
        <w:rPr>
          <w:shd w:val="clear" w:color="auto" w:fill="FFFFFF"/>
        </w:rPr>
        <w:t>Gidebo</w:t>
      </w:r>
      <w:proofErr w:type="spellEnd"/>
      <w:r w:rsidRPr="004D36CD">
        <w:rPr>
          <w:shd w:val="clear" w:color="auto" w:fill="FFFFFF"/>
        </w:rPr>
        <w:t>, H. B. (2023). Linking livelihood and biodiversity conservation in protected areas: Community based tourism development perspective from developing country. </w:t>
      </w:r>
      <w:r w:rsidRPr="004D36CD">
        <w:rPr>
          <w:i/>
          <w:iCs/>
          <w:shd w:val="clear" w:color="auto" w:fill="FFFFFF"/>
        </w:rPr>
        <w:t>Tourism and Hospitality Research</w:t>
      </w:r>
      <w:r w:rsidRPr="004D36CD">
        <w:rPr>
          <w:shd w:val="clear" w:color="auto" w:fill="FFFFFF"/>
        </w:rPr>
        <w:t>, </w:t>
      </w:r>
      <w:r w:rsidRPr="004D36CD">
        <w:rPr>
          <w:i/>
          <w:iCs/>
          <w:shd w:val="clear" w:color="auto" w:fill="FFFFFF"/>
        </w:rPr>
        <w:t>23</w:t>
      </w:r>
      <w:r w:rsidRPr="004D36CD">
        <w:rPr>
          <w:shd w:val="clear" w:color="auto" w:fill="FFFFFF"/>
        </w:rPr>
        <w:t>(3), 361-375.</w:t>
      </w:r>
    </w:p>
    <w:p w14:paraId="4F00CDE7" w14:textId="77777777" w:rsidR="00164707" w:rsidRPr="004D36CD" w:rsidRDefault="00164707" w:rsidP="00D32644">
      <w:pPr>
        <w:ind w:left="720" w:hanging="720"/>
        <w:jc w:val="both"/>
        <w:rPr>
          <w:shd w:val="clear" w:color="auto" w:fill="FFFFFF"/>
        </w:rPr>
      </w:pPr>
      <w:proofErr w:type="spellStart"/>
      <w:r w:rsidRPr="004D36CD">
        <w:rPr>
          <w:shd w:val="clear" w:color="auto" w:fill="FFFFFF"/>
        </w:rPr>
        <w:t>GoK</w:t>
      </w:r>
      <w:proofErr w:type="spellEnd"/>
      <w:r w:rsidRPr="004D36CD">
        <w:rPr>
          <w:shd w:val="clear" w:color="auto" w:fill="FFFFFF"/>
        </w:rPr>
        <w:t xml:space="preserve"> (2020). </w:t>
      </w:r>
      <w:r w:rsidRPr="004D36CD">
        <w:t xml:space="preserve">The Basic Education Statistical Booklet 2020, Ministry of Kenya. </w:t>
      </w:r>
      <w:hyperlink r:id="rId10" w:history="1">
        <w:r w:rsidRPr="004D36CD">
          <w:rPr>
            <w:rStyle w:val="Hyperlink"/>
            <w:color w:val="auto"/>
          </w:rPr>
          <w:t>https://www.education.go.ke/sites/default/files/Docs/The%20Basic%20Education%20Statistical%20Booklet%202020%20(1).pdf</w:t>
        </w:r>
      </w:hyperlink>
      <w:r w:rsidRPr="004D36CD">
        <w:t xml:space="preserve"> accessed 17/6/2025</w:t>
      </w:r>
    </w:p>
    <w:p w14:paraId="6CE8049C" w14:textId="77777777" w:rsidR="00164707" w:rsidRPr="004D36CD" w:rsidRDefault="00164707" w:rsidP="00D32644">
      <w:pPr>
        <w:ind w:left="720" w:hanging="720"/>
        <w:jc w:val="both"/>
        <w:rPr>
          <w:shd w:val="clear" w:color="auto" w:fill="FFFFFF"/>
        </w:rPr>
      </w:pPr>
      <w:r w:rsidRPr="004D36CD">
        <w:rPr>
          <w:shd w:val="clear" w:color="auto" w:fill="FFFFFF"/>
        </w:rPr>
        <w:t>Goodwin, H. (2009). Reflections on 10 years of pro‐poor tourism. </w:t>
      </w:r>
      <w:r w:rsidRPr="004D36CD">
        <w:rPr>
          <w:i/>
          <w:iCs/>
          <w:shd w:val="clear" w:color="auto" w:fill="FFFFFF"/>
        </w:rPr>
        <w:t>Journal of Policy research in Tourism, leisure and Events</w:t>
      </w:r>
      <w:r w:rsidRPr="004D36CD">
        <w:rPr>
          <w:shd w:val="clear" w:color="auto" w:fill="FFFFFF"/>
        </w:rPr>
        <w:t>, </w:t>
      </w:r>
      <w:r w:rsidRPr="004D36CD">
        <w:rPr>
          <w:i/>
          <w:iCs/>
          <w:shd w:val="clear" w:color="auto" w:fill="FFFFFF"/>
        </w:rPr>
        <w:t>1</w:t>
      </w:r>
      <w:r w:rsidRPr="004D36CD">
        <w:rPr>
          <w:shd w:val="clear" w:color="auto" w:fill="FFFFFF"/>
        </w:rPr>
        <w:t>(1), 90-94.</w:t>
      </w:r>
    </w:p>
    <w:p w14:paraId="1C05D1E1" w14:textId="77777777" w:rsidR="00164707" w:rsidRPr="004D36CD" w:rsidRDefault="00164707" w:rsidP="00D32644">
      <w:pPr>
        <w:ind w:left="720" w:hanging="720"/>
        <w:jc w:val="both"/>
        <w:rPr>
          <w:shd w:val="clear" w:color="auto" w:fill="FFFFFF"/>
        </w:rPr>
      </w:pPr>
      <w:r w:rsidRPr="004D36CD">
        <w:rPr>
          <w:shd w:val="clear" w:color="auto" w:fill="FFFFFF"/>
        </w:rPr>
        <w:t xml:space="preserve">Hall, C. M. (2019). Constructing sustainable tourism development: The 2030 agenda and the managerial ecology of sustainable tourism. </w:t>
      </w:r>
      <w:r w:rsidRPr="004D36CD">
        <w:rPr>
          <w:i/>
          <w:iCs/>
          <w:shd w:val="clear" w:color="auto" w:fill="FFFFFF"/>
        </w:rPr>
        <w:t>Journal of Sustainable Tourism, 27</w:t>
      </w:r>
      <w:r w:rsidRPr="004D36CD">
        <w:rPr>
          <w:shd w:val="clear" w:color="auto" w:fill="FFFFFF"/>
        </w:rPr>
        <w:t>(7), 1044–1060. https://doi.org/10.1080/09669582.2018.1560456</w:t>
      </w:r>
    </w:p>
    <w:p w14:paraId="26516C4C" w14:textId="77777777" w:rsidR="00164707" w:rsidRPr="004D36CD" w:rsidRDefault="00164707" w:rsidP="00D32644">
      <w:pPr>
        <w:ind w:left="720" w:hanging="720"/>
        <w:jc w:val="both"/>
      </w:pPr>
      <w:r w:rsidRPr="004D36CD">
        <w:t xml:space="preserve">Haukeland, J. V., </w:t>
      </w:r>
      <w:proofErr w:type="spellStart"/>
      <w:r w:rsidRPr="004D36CD">
        <w:t>Veisten</w:t>
      </w:r>
      <w:proofErr w:type="spellEnd"/>
      <w:r w:rsidRPr="004D36CD">
        <w:t>, K., Grue, B., &amp; Vistad, O. I. (2013). Visitors’ acceptance of negative ecological impacts in national parks: comparing the explanatory power of psychographic scales in a Norwegian mountain setting. </w:t>
      </w:r>
      <w:r w:rsidRPr="004D36CD">
        <w:rPr>
          <w:i/>
          <w:iCs/>
        </w:rPr>
        <w:t>Journal of sustainable tourism</w:t>
      </w:r>
      <w:r w:rsidRPr="004D36CD">
        <w:t>, </w:t>
      </w:r>
      <w:r w:rsidRPr="004D36CD">
        <w:rPr>
          <w:i/>
          <w:iCs/>
        </w:rPr>
        <w:t>21</w:t>
      </w:r>
      <w:r w:rsidRPr="004D36CD">
        <w:t>(2), 291-313.</w:t>
      </w:r>
    </w:p>
    <w:p w14:paraId="1CB464FF" w14:textId="77777777" w:rsidR="00164707" w:rsidRPr="004D36CD" w:rsidRDefault="00164707" w:rsidP="00D32644">
      <w:pPr>
        <w:ind w:left="720" w:hanging="720"/>
        <w:jc w:val="both"/>
        <w:rPr>
          <w:shd w:val="clear" w:color="auto" w:fill="FFFFFF"/>
        </w:rPr>
      </w:pPr>
      <w:r w:rsidRPr="004D36CD">
        <w:rPr>
          <w:shd w:val="clear" w:color="auto" w:fill="FFFFFF"/>
        </w:rPr>
        <w:t>Heberlein, T. A. (2012). </w:t>
      </w:r>
      <w:r w:rsidRPr="004D36CD">
        <w:rPr>
          <w:i/>
          <w:iCs/>
          <w:shd w:val="clear" w:color="auto" w:fill="FFFFFF"/>
        </w:rPr>
        <w:t>Navigating environmental attitudes</w:t>
      </w:r>
      <w:r w:rsidRPr="004D36CD">
        <w:rPr>
          <w:shd w:val="clear" w:color="auto" w:fill="FFFFFF"/>
        </w:rPr>
        <w:t>. OUP USA.</w:t>
      </w:r>
    </w:p>
    <w:p w14:paraId="4F9345C1" w14:textId="77777777" w:rsidR="00164707" w:rsidRPr="004D36CD" w:rsidRDefault="00164707" w:rsidP="00D32644">
      <w:pPr>
        <w:ind w:left="720" w:hanging="720"/>
        <w:jc w:val="both"/>
        <w:rPr>
          <w:shd w:val="clear" w:color="auto" w:fill="FFFFFF"/>
        </w:rPr>
      </w:pPr>
      <w:r w:rsidRPr="004D36CD">
        <w:rPr>
          <w:shd w:val="clear" w:color="auto" w:fill="FFFFFF"/>
        </w:rPr>
        <w:t xml:space="preserve">Holland, K. K., Larson, L. R., Powell, R. B., Holland, W. H., Allen, L., </w:t>
      </w:r>
      <w:proofErr w:type="spellStart"/>
      <w:r w:rsidRPr="004D36CD">
        <w:rPr>
          <w:shd w:val="clear" w:color="auto" w:fill="FFFFFF"/>
        </w:rPr>
        <w:t>Nabaala</w:t>
      </w:r>
      <w:proofErr w:type="spellEnd"/>
      <w:r w:rsidRPr="004D36CD">
        <w:rPr>
          <w:shd w:val="clear" w:color="auto" w:fill="FFFFFF"/>
        </w:rPr>
        <w:t xml:space="preserve">, M., ... &amp; </w:t>
      </w:r>
      <w:proofErr w:type="spellStart"/>
      <w:r w:rsidRPr="004D36CD">
        <w:rPr>
          <w:shd w:val="clear" w:color="auto" w:fill="FFFFFF"/>
        </w:rPr>
        <w:t>Nampushi</w:t>
      </w:r>
      <w:proofErr w:type="spellEnd"/>
      <w:r w:rsidRPr="004D36CD">
        <w:rPr>
          <w:shd w:val="clear" w:color="auto" w:fill="FFFFFF"/>
        </w:rPr>
        <w:t>, J. (2022). Impacts of tourism on support for conservation, local livelihoods, and community resilience around Maasai Mara National Reserve, Kenya. </w:t>
      </w:r>
      <w:r w:rsidRPr="004D36CD">
        <w:rPr>
          <w:i/>
          <w:iCs/>
          <w:shd w:val="clear" w:color="auto" w:fill="FFFFFF"/>
        </w:rPr>
        <w:t>Journal of Sustainable Tourism</w:t>
      </w:r>
      <w:r w:rsidRPr="004D36CD">
        <w:rPr>
          <w:shd w:val="clear" w:color="auto" w:fill="FFFFFF"/>
        </w:rPr>
        <w:t>, </w:t>
      </w:r>
      <w:r w:rsidRPr="004D36CD">
        <w:rPr>
          <w:i/>
          <w:iCs/>
          <w:shd w:val="clear" w:color="auto" w:fill="FFFFFF"/>
        </w:rPr>
        <w:t>30</w:t>
      </w:r>
      <w:r w:rsidRPr="004D36CD">
        <w:rPr>
          <w:shd w:val="clear" w:color="auto" w:fill="FFFFFF"/>
        </w:rPr>
        <w:t>(11), 2526-2548.</w:t>
      </w:r>
    </w:p>
    <w:p w14:paraId="5FE7E304" w14:textId="77777777" w:rsidR="00164707" w:rsidRPr="004D36CD" w:rsidRDefault="00164707" w:rsidP="00D32644">
      <w:pPr>
        <w:ind w:left="720" w:hanging="720"/>
        <w:jc w:val="both"/>
      </w:pPr>
      <w:r w:rsidRPr="004D36CD">
        <w:t xml:space="preserve">Homans, G. C. (1958). Social behavior as exchange. </w:t>
      </w:r>
      <w:r w:rsidRPr="004D36CD">
        <w:rPr>
          <w:i/>
        </w:rPr>
        <w:t>American Journal of Sociology</w:t>
      </w:r>
      <w:r w:rsidRPr="004D36CD">
        <w:t>, 63 (May), 597-606.</w:t>
      </w:r>
    </w:p>
    <w:p w14:paraId="5DFCEB7D" w14:textId="77777777" w:rsidR="00164707" w:rsidRPr="004D36CD" w:rsidRDefault="00164707" w:rsidP="00D32644">
      <w:pPr>
        <w:ind w:left="720" w:hanging="720"/>
        <w:jc w:val="both"/>
      </w:pPr>
      <w:r w:rsidRPr="004D36CD">
        <w:t xml:space="preserve">Htay, T., Htoo, K. K., </w:t>
      </w:r>
      <w:proofErr w:type="spellStart"/>
      <w:r w:rsidRPr="004D36CD">
        <w:t>Mbise</w:t>
      </w:r>
      <w:proofErr w:type="spellEnd"/>
      <w:r w:rsidRPr="004D36CD">
        <w:t xml:space="preserve">, F. P., &amp; </w:t>
      </w:r>
      <w:proofErr w:type="spellStart"/>
      <w:r w:rsidRPr="004D36CD">
        <w:t>Røskaft</w:t>
      </w:r>
      <w:proofErr w:type="spellEnd"/>
      <w:r w:rsidRPr="004D36CD">
        <w:t>, E. (2022). Factors influencing communities’ attitudes and participation in protected area conservation: a case study from Northern Myanmar. </w:t>
      </w:r>
      <w:r w:rsidRPr="004D36CD">
        <w:rPr>
          <w:i/>
          <w:iCs/>
        </w:rPr>
        <w:t>Society &amp; Natural Resources</w:t>
      </w:r>
      <w:r w:rsidRPr="004D36CD">
        <w:t>, </w:t>
      </w:r>
      <w:r w:rsidRPr="004D36CD">
        <w:rPr>
          <w:i/>
          <w:iCs/>
        </w:rPr>
        <w:t>35</w:t>
      </w:r>
      <w:r w:rsidRPr="004D36CD">
        <w:t>(3), 301-319.</w:t>
      </w:r>
    </w:p>
    <w:p w14:paraId="4AE30ED9" w14:textId="77777777" w:rsidR="00164707" w:rsidRPr="004D36CD" w:rsidRDefault="00164707" w:rsidP="00D32644">
      <w:pPr>
        <w:ind w:left="720" w:hanging="720"/>
        <w:jc w:val="both"/>
        <w:rPr>
          <w:shd w:val="clear" w:color="auto" w:fill="FFFFFF"/>
        </w:rPr>
      </w:pPr>
      <w:r w:rsidRPr="004D36CD">
        <w:rPr>
          <w:shd w:val="clear" w:color="auto" w:fill="FFFFFF"/>
        </w:rPr>
        <w:t xml:space="preserve">Huang, C. C., &amp; Lin, W. R. (2023). How does tourist learning affect destination attachment in nature-based tourism: Multiple mediations comparison and distal mediation </w:t>
      </w:r>
      <w:proofErr w:type="gramStart"/>
      <w:r w:rsidRPr="004D36CD">
        <w:rPr>
          <w:shd w:val="clear" w:color="auto" w:fill="FFFFFF"/>
        </w:rPr>
        <w:t>analysis.</w:t>
      </w:r>
      <w:proofErr w:type="gramEnd"/>
      <w:r w:rsidRPr="004D36CD">
        <w:rPr>
          <w:shd w:val="clear" w:color="auto" w:fill="FFFFFF"/>
        </w:rPr>
        <w:t> </w:t>
      </w:r>
      <w:r w:rsidRPr="004D36CD">
        <w:rPr>
          <w:i/>
          <w:iCs/>
          <w:shd w:val="clear" w:color="auto" w:fill="FFFFFF"/>
        </w:rPr>
        <w:t>Journal of Outdoor Recreation and Tourism</w:t>
      </w:r>
      <w:r w:rsidRPr="004D36CD">
        <w:rPr>
          <w:shd w:val="clear" w:color="auto" w:fill="FFFFFF"/>
        </w:rPr>
        <w:t>, </w:t>
      </w:r>
      <w:r w:rsidRPr="004D36CD">
        <w:rPr>
          <w:i/>
          <w:iCs/>
          <w:shd w:val="clear" w:color="auto" w:fill="FFFFFF"/>
        </w:rPr>
        <w:t>43</w:t>
      </w:r>
      <w:r w:rsidRPr="004D36CD">
        <w:rPr>
          <w:shd w:val="clear" w:color="auto" w:fill="FFFFFF"/>
        </w:rPr>
        <w:t>, 100665.</w:t>
      </w:r>
    </w:p>
    <w:p w14:paraId="03BD7F04" w14:textId="77777777" w:rsidR="00164707" w:rsidRPr="004D36CD" w:rsidRDefault="00164707" w:rsidP="00D32644">
      <w:pPr>
        <w:ind w:left="720" w:hanging="720"/>
        <w:jc w:val="both"/>
      </w:pPr>
      <w:r w:rsidRPr="004D36CD">
        <w:lastRenderedPageBreak/>
        <w:t xml:space="preserve">Hussain, A., Mandić, A., &amp; </w:t>
      </w:r>
      <w:proofErr w:type="spellStart"/>
      <w:r w:rsidRPr="004D36CD">
        <w:t>Fusté-Forné</w:t>
      </w:r>
      <w:proofErr w:type="spellEnd"/>
      <w:r w:rsidRPr="004D36CD">
        <w:t>, F. (2024). Transforming communities: Analyzing the effects of infrastructure and tourism development on social capital, livelihoods, and resilience in Gilgit-Baltistan, Pakistan. </w:t>
      </w:r>
      <w:r w:rsidRPr="004D36CD">
        <w:rPr>
          <w:i/>
          <w:iCs/>
        </w:rPr>
        <w:t>Journal of Hospitality and Tourism Management</w:t>
      </w:r>
      <w:r w:rsidRPr="004D36CD">
        <w:t>, </w:t>
      </w:r>
      <w:r w:rsidRPr="004D36CD">
        <w:rPr>
          <w:i/>
          <w:iCs/>
        </w:rPr>
        <w:t>59</w:t>
      </w:r>
      <w:r w:rsidRPr="004D36CD">
        <w:t>, 276-295.</w:t>
      </w:r>
    </w:p>
    <w:p w14:paraId="17BE6A50" w14:textId="77777777" w:rsidR="00164707" w:rsidRPr="004D36CD" w:rsidRDefault="00164707" w:rsidP="00D32644">
      <w:pPr>
        <w:ind w:left="720" w:hanging="720"/>
        <w:jc w:val="both"/>
      </w:pPr>
      <w:r w:rsidRPr="004D36CD">
        <w:t xml:space="preserve">IUCN (2008) Protecting the sacred natural sites of the World. </w:t>
      </w:r>
      <w:hyperlink r:id="rId11" w:history="1">
        <w:r w:rsidRPr="004D36CD">
          <w:rPr>
            <w:rStyle w:val="Hyperlink"/>
            <w:color w:val="auto"/>
          </w:rPr>
          <w:t>http://cms.iucn.org/about/work/pro grammes/social_policy/sp_themes/sp_themes_sns/index.cfm. Accessed 24 March 2023</w:t>
        </w:r>
      </w:hyperlink>
      <w:r w:rsidRPr="004D36CD">
        <w:t>.</w:t>
      </w:r>
    </w:p>
    <w:p w14:paraId="7F0138D4" w14:textId="77777777" w:rsidR="00164707" w:rsidRPr="004D36CD" w:rsidRDefault="00164707" w:rsidP="00D32644">
      <w:pPr>
        <w:ind w:left="720" w:hanging="720"/>
        <w:jc w:val="both"/>
      </w:pPr>
      <w:r w:rsidRPr="004D36CD">
        <w:t>James, E. E., &amp; Essien, A. U. (2019). Infrastructure and sustainable tourism development in Nigeria. </w:t>
      </w:r>
      <w:r w:rsidRPr="004D36CD">
        <w:rPr>
          <w:i/>
          <w:iCs/>
        </w:rPr>
        <w:t>Journal of humanities and social sciences</w:t>
      </w:r>
      <w:r w:rsidRPr="004D36CD">
        <w:t>, </w:t>
      </w:r>
      <w:r w:rsidRPr="004D36CD">
        <w:rPr>
          <w:i/>
          <w:iCs/>
        </w:rPr>
        <w:t>24</w:t>
      </w:r>
      <w:r w:rsidRPr="004D36CD">
        <w:t>(2), 70-81.</w:t>
      </w:r>
    </w:p>
    <w:p w14:paraId="6CEE1EF0" w14:textId="77777777" w:rsidR="00164707" w:rsidRPr="004D36CD" w:rsidRDefault="00164707" w:rsidP="00D32644">
      <w:pPr>
        <w:ind w:left="720" w:hanging="720"/>
        <w:jc w:val="both"/>
      </w:pPr>
      <w:r w:rsidRPr="004D36CD">
        <w:t xml:space="preserve">Kim, K., Uysal, M., &amp; </w:t>
      </w:r>
      <w:proofErr w:type="spellStart"/>
      <w:r w:rsidRPr="004D36CD">
        <w:t>Sirgy</w:t>
      </w:r>
      <w:proofErr w:type="spellEnd"/>
      <w:r w:rsidRPr="004D36CD">
        <w:t xml:space="preserve">, M. J. (2013). How does tourism in a community impact the quality of life of community </w:t>
      </w:r>
      <w:proofErr w:type="gramStart"/>
      <w:r w:rsidRPr="004D36CD">
        <w:t>residents?.</w:t>
      </w:r>
      <w:proofErr w:type="gramEnd"/>
      <w:r w:rsidRPr="004D36CD">
        <w:t> </w:t>
      </w:r>
      <w:r w:rsidRPr="004D36CD">
        <w:rPr>
          <w:i/>
          <w:iCs/>
        </w:rPr>
        <w:t>Tourism management</w:t>
      </w:r>
      <w:r w:rsidRPr="004D36CD">
        <w:t>, </w:t>
      </w:r>
      <w:r w:rsidRPr="004D36CD">
        <w:rPr>
          <w:i/>
          <w:iCs/>
        </w:rPr>
        <w:t>36</w:t>
      </w:r>
      <w:r w:rsidRPr="004D36CD">
        <w:t>, 527-540.</w:t>
      </w:r>
    </w:p>
    <w:p w14:paraId="0625DC32" w14:textId="77777777" w:rsidR="00164707" w:rsidRPr="004D36CD" w:rsidRDefault="00164707" w:rsidP="00D32644">
      <w:pPr>
        <w:ind w:left="720" w:hanging="720"/>
        <w:jc w:val="both"/>
      </w:pPr>
      <w:r w:rsidRPr="004D36CD">
        <w:rPr>
          <w:shd w:val="clear" w:color="auto" w:fill="FFFFFF"/>
        </w:rPr>
        <w:t>King, B., Pizam, A., &amp; Milman, A. (1993). Social impacts of tourism: Host perceptions. </w:t>
      </w:r>
      <w:r w:rsidRPr="004D36CD">
        <w:rPr>
          <w:i/>
          <w:iCs/>
          <w:shd w:val="clear" w:color="auto" w:fill="FFFFFF"/>
        </w:rPr>
        <w:t>Annals of tourism Research</w:t>
      </w:r>
      <w:r w:rsidRPr="004D36CD">
        <w:rPr>
          <w:shd w:val="clear" w:color="auto" w:fill="FFFFFF"/>
        </w:rPr>
        <w:t>, </w:t>
      </w:r>
      <w:r w:rsidRPr="004D36CD">
        <w:rPr>
          <w:i/>
          <w:iCs/>
          <w:shd w:val="clear" w:color="auto" w:fill="FFFFFF"/>
        </w:rPr>
        <w:t>20</w:t>
      </w:r>
      <w:r w:rsidRPr="004D36CD">
        <w:rPr>
          <w:shd w:val="clear" w:color="auto" w:fill="FFFFFF"/>
        </w:rPr>
        <w:t>(4), 650-665.</w:t>
      </w:r>
    </w:p>
    <w:p w14:paraId="757D1924" w14:textId="77777777" w:rsidR="00164707" w:rsidRPr="004D36CD" w:rsidRDefault="00164707" w:rsidP="00D32644">
      <w:pPr>
        <w:ind w:left="720" w:hanging="720"/>
        <w:jc w:val="both"/>
      </w:pPr>
      <w:proofErr w:type="spellStart"/>
      <w:r w:rsidRPr="004D36CD">
        <w:t>Látková</w:t>
      </w:r>
      <w:proofErr w:type="spellEnd"/>
      <w:r w:rsidRPr="004D36CD">
        <w:t>, P., &amp; Vogt, C. A. (2012). Residents’ attitudes toward existing and future tourism development in rural communities. </w:t>
      </w:r>
      <w:r w:rsidRPr="004D36CD">
        <w:rPr>
          <w:i/>
          <w:iCs/>
        </w:rPr>
        <w:t>Journal of travel research</w:t>
      </w:r>
      <w:r w:rsidRPr="004D36CD">
        <w:t>, </w:t>
      </w:r>
      <w:r w:rsidRPr="004D36CD">
        <w:rPr>
          <w:i/>
          <w:iCs/>
        </w:rPr>
        <w:t>51</w:t>
      </w:r>
      <w:r w:rsidRPr="004D36CD">
        <w:t>(1), 50-67.</w:t>
      </w:r>
    </w:p>
    <w:p w14:paraId="5B3A7602" w14:textId="77777777" w:rsidR="00164707" w:rsidRPr="004D36CD" w:rsidRDefault="00164707" w:rsidP="00D32644">
      <w:pPr>
        <w:ind w:left="720" w:hanging="720"/>
        <w:jc w:val="both"/>
      </w:pPr>
      <w:proofErr w:type="spellStart"/>
      <w:r w:rsidRPr="004D36CD">
        <w:t>Látková</w:t>
      </w:r>
      <w:proofErr w:type="spellEnd"/>
      <w:r w:rsidRPr="004D36CD">
        <w:t>, P., &amp; Vogt, C. A. (2012). Residents’ attitudes toward existing and future tourism development in rural communities. </w:t>
      </w:r>
      <w:r w:rsidRPr="004D36CD">
        <w:rPr>
          <w:i/>
          <w:iCs/>
        </w:rPr>
        <w:t>Journal of travel research</w:t>
      </w:r>
      <w:r w:rsidRPr="004D36CD">
        <w:t>, </w:t>
      </w:r>
      <w:r w:rsidRPr="004D36CD">
        <w:rPr>
          <w:i/>
          <w:iCs/>
        </w:rPr>
        <w:t>51</w:t>
      </w:r>
      <w:r w:rsidRPr="004D36CD">
        <w:t>(1), 50-67.</w:t>
      </w:r>
    </w:p>
    <w:p w14:paraId="6CCE1559" w14:textId="77777777" w:rsidR="00164707" w:rsidRPr="004D36CD" w:rsidRDefault="00164707" w:rsidP="00D32644">
      <w:pPr>
        <w:ind w:left="720" w:hanging="720"/>
        <w:jc w:val="both"/>
        <w:rPr>
          <w:shd w:val="clear" w:color="auto" w:fill="FFFFFF"/>
        </w:rPr>
      </w:pPr>
      <w:r w:rsidRPr="004D36CD">
        <w:rPr>
          <w:shd w:val="clear" w:color="auto" w:fill="FFFFFF"/>
        </w:rPr>
        <w:t>Liu, Y., Wang, Y., Dupre, K., &amp; McIlwaine, C. (2022). The impacts of world cultural heritage site designation and heritage tourism on community livelihoods: A Chinese case study. </w:t>
      </w:r>
      <w:r w:rsidRPr="004D36CD">
        <w:rPr>
          <w:i/>
          <w:iCs/>
          <w:shd w:val="clear" w:color="auto" w:fill="FFFFFF"/>
        </w:rPr>
        <w:t>Tourism Management Perspectives</w:t>
      </w:r>
      <w:r w:rsidRPr="004D36CD">
        <w:rPr>
          <w:shd w:val="clear" w:color="auto" w:fill="FFFFFF"/>
        </w:rPr>
        <w:t>, </w:t>
      </w:r>
      <w:r w:rsidRPr="004D36CD">
        <w:rPr>
          <w:i/>
          <w:iCs/>
          <w:shd w:val="clear" w:color="auto" w:fill="FFFFFF"/>
        </w:rPr>
        <w:t>43</w:t>
      </w:r>
      <w:r w:rsidRPr="004D36CD">
        <w:rPr>
          <w:shd w:val="clear" w:color="auto" w:fill="FFFFFF"/>
        </w:rPr>
        <w:t>, 100994.</w:t>
      </w:r>
    </w:p>
    <w:p w14:paraId="3915E361" w14:textId="77777777" w:rsidR="00164707" w:rsidRPr="004D36CD" w:rsidRDefault="00164707" w:rsidP="00D32644">
      <w:pPr>
        <w:ind w:left="720" w:hanging="720"/>
        <w:jc w:val="both"/>
      </w:pPr>
      <w:r w:rsidRPr="004D36CD">
        <w:t>López, M. F. B., Virto, N. R., Manzano, J. A., &amp; Miranda, J. G. M. (2018). Residents' attitude as determinant of tourism sustainability: The case of Trujillo. </w:t>
      </w:r>
      <w:r w:rsidRPr="004D36CD">
        <w:rPr>
          <w:i/>
          <w:iCs/>
        </w:rPr>
        <w:t>Journal of Hospitality and Tourism Management</w:t>
      </w:r>
      <w:r w:rsidRPr="004D36CD">
        <w:t>, </w:t>
      </w:r>
      <w:r w:rsidRPr="004D36CD">
        <w:rPr>
          <w:i/>
          <w:iCs/>
        </w:rPr>
        <w:t>35</w:t>
      </w:r>
      <w:r w:rsidRPr="004D36CD">
        <w:t>, 36-45.</w:t>
      </w:r>
    </w:p>
    <w:p w14:paraId="17C0D762" w14:textId="77777777" w:rsidR="00164707" w:rsidRPr="004D36CD" w:rsidRDefault="00164707" w:rsidP="00D32644">
      <w:pPr>
        <w:ind w:left="720" w:hanging="720"/>
        <w:jc w:val="both"/>
        <w:rPr>
          <w:shd w:val="clear" w:color="auto" w:fill="FFFFFF"/>
        </w:rPr>
      </w:pPr>
      <w:r w:rsidRPr="004D36CD">
        <w:rPr>
          <w:shd w:val="clear" w:color="auto" w:fill="FFFFFF"/>
        </w:rPr>
        <w:t>Morse, S. (2025). Having Faith in the Sustainable Livelihood Approach: A Review. </w:t>
      </w:r>
      <w:r w:rsidRPr="004D36CD">
        <w:rPr>
          <w:i/>
          <w:iCs/>
          <w:shd w:val="clear" w:color="auto" w:fill="FFFFFF"/>
        </w:rPr>
        <w:t>Sustainability</w:t>
      </w:r>
      <w:r w:rsidRPr="004D36CD">
        <w:rPr>
          <w:shd w:val="clear" w:color="auto" w:fill="FFFFFF"/>
        </w:rPr>
        <w:t>, </w:t>
      </w:r>
      <w:r w:rsidRPr="004D36CD">
        <w:rPr>
          <w:i/>
          <w:iCs/>
          <w:shd w:val="clear" w:color="auto" w:fill="FFFFFF"/>
        </w:rPr>
        <w:t>17</w:t>
      </w:r>
      <w:r w:rsidRPr="004D36CD">
        <w:rPr>
          <w:shd w:val="clear" w:color="auto" w:fill="FFFFFF"/>
        </w:rPr>
        <w:t>(2), 539.</w:t>
      </w:r>
    </w:p>
    <w:p w14:paraId="5C138798" w14:textId="77777777" w:rsidR="00164707" w:rsidRPr="004D36CD" w:rsidRDefault="00164707" w:rsidP="00D32644">
      <w:pPr>
        <w:ind w:left="720" w:hanging="720"/>
        <w:jc w:val="both"/>
      </w:pPr>
      <w:r w:rsidRPr="004D36CD">
        <w:t>Mustika, P. L. K., Birtles, A., Everingham, Y., &amp; Marsh, H. (2013). The human dimensions of wildlife tourism in a developing country: watching spinner dolphins at Lovina, Bali, Indonesia. </w:t>
      </w:r>
      <w:r w:rsidRPr="004D36CD">
        <w:rPr>
          <w:i/>
          <w:iCs/>
        </w:rPr>
        <w:t>Journal of Sustainable Tourism</w:t>
      </w:r>
      <w:r w:rsidRPr="004D36CD">
        <w:t>, </w:t>
      </w:r>
      <w:r w:rsidRPr="004D36CD">
        <w:rPr>
          <w:i/>
          <w:iCs/>
        </w:rPr>
        <w:t>21</w:t>
      </w:r>
      <w:r w:rsidRPr="004D36CD">
        <w:t>(2), 229-251.</w:t>
      </w:r>
    </w:p>
    <w:p w14:paraId="7445A683" w14:textId="77777777" w:rsidR="00164707" w:rsidRPr="004D36CD" w:rsidRDefault="00164707" w:rsidP="00D32644">
      <w:pPr>
        <w:ind w:left="720" w:hanging="720"/>
        <w:jc w:val="both"/>
        <w:rPr>
          <w:shd w:val="clear" w:color="auto" w:fill="FFFFFF"/>
        </w:rPr>
      </w:pPr>
      <w:r w:rsidRPr="004D36CD">
        <w:rPr>
          <w:shd w:val="clear" w:color="auto" w:fill="FFFFFF"/>
        </w:rPr>
        <w:t>Neelakantan, A., DeFries, R., Sterling, E., &amp; Naeem, S. (2020). Contributions of financial, social and natural capital to food security around Kanha National Park in central India. </w:t>
      </w:r>
      <w:r w:rsidRPr="004D36CD">
        <w:rPr>
          <w:i/>
          <w:iCs/>
          <w:shd w:val="clear" w:color="auto" w:fill="FFFFFF"/>
        </w:rPr>
        <w:t>Regional Environmental Change</w:t>
      </w:r>
      <w:r w:rsidRPr="004D36CD">
        <w:rPr>
          <w:shd w:val="clear" w:color="auto" w:fill="FFFFFF"/>
        </w:rPr>
        <w:t>, </w:t>
      </w:r>
      <w:r w:rsidRPr="004D36CD">
        <w:rPr>
          <w:i/>
          <w:iCs/>
          <w:shd w:val="clear" w:color="auto" w:fill="FFFFFF"/>
        </w:rPr>
        <w:t>20</w:t>
      </w:r>
      <w:r w:rsidRPr="004D36CD">
        <w:rPr>
          <w:shd w:val="clear" w:color="auto" w:fill="FFFFFF"/>
        </w:rPr>
        <w:t>, 1-14.</w:t>
      </w:r>
    </w:p>
    <w:p w14:paraId="2F11D6B1" w14:textId="77777777" w:rsidR="00164707" w:rsidRPr="004D36CD" w:rsidRDefault="00164707" w:rsidP="00D32644">
      <w:pPr>
        <w:ind w:left="720" w:hanging="720"/>
        <w:jc w:val="both"/>
        <w:rPr>
          <w:shd w:val="clear" w:color="auto" w:fill="FFFFFF"/>
        </w:rPr>
      </w:pPr>
      <w:r w:rsidRPr="004D36CD">
        <w:rPr>
          <w:shd w:val="clear" w:color="auto" w:fill="FFFFFF"/>
        </w:rPr>
        <w:t xml:space="preserve">Nepal, S. K., Lai, P. H., &amp; Nepal, R. (2022). Do local communities perceive linkages between livelihood improvement, sustainable tourism, and conservation in the Annapurna Conservation Area in </w:t>
      </w:r>
      <w:proofErr w:type="gramStart"/>
      <w:r w:rsidRPr="004D36CD">
        <w:rPr>
          <w:shd w:val="clear" w:color="auto" w:fill="FFFFFF"/>
        </w:rPr>
        <w:t>Nepal?.</w:t>
      </w:r>
      <w:proofErr w:type="gramEnd"/>
      <w:r w:rsidRPr="004D36CD">
        <w:rPr>
          <w:shd w:val="clear" w:color="auto" w:fill="FFFFFF"/>
        </w:rPr>
        <w:t> </w:t>
      </w:r>
      <w:r w:rsidRPr="004D36CD">
        <w:rPr>
          <w:i/>
          <w:iCs/>
          <w:shd w:val="clear" w:color="auto" w:fill="FFFFFF"/>
        </w:rPr>
        <w:t>Journal of Sustainable Tourism</w:t>
      </w:r>
      <w:r w:rsidRPr="004D36CD">
        <w:rPr>
          <w:shd w:val="clear" w:color="auto" w:fill="FFFFFF"/>
        </w:rPr>
        <w:t>, </w:t>
      </w:r>
      <w:r w:rsidRPr="004D36CD">
        <w:rPr>
          <w:i/>
          <w:iCs/>
          <w:shd w:val="clear" w:color="auto" w:fill="FFFFFF"/>
        </w:rPr>
        <w:t>30</w:t>
      </w:r>
      <w:r w:rsidRPr="004D36CD">
        <w:rPr>
          <w:shd w:val="clear" w:color="auto" w:fill="FFFFFF"/>
        </w:rPr>
        <w:t>(1), 279-298.</w:t>
      </w:r>
    </w:p>
    <w:p w14:paraId="5A661BBE" w14:textId="77777777" w:rsidR="00164707" w:rsidRPr="004D36CD" w:rsidRDefault="00164707" w:rsidP="00D32644">
      <w:pPr>
        <w:ind w:left="720" w:hanging="720"/>
        <w:jc w:val="both"/>
        <w:rPr>
          <w:shd w:val="clear" w:color="auto" w:fill="FFFFFF"/>
        </w:rPr>
      </w:pPr>
      <w:r w:rsidRPr="004D36CD">
        <w:rPr>
          <w:shd w:val="clear" w:color="auto" w:fill="FFFFFF"/>
        </w:rPr>
        <w:t>Nepal, S., &amp; Spiteri, A. (2011). Linking livelihoods and conservation: an examination of local residents’ perceived linkages between conservation and livelihood benefits around Nepal’s Chitwan National Park. </w:t>
      </w:r>
      <w:r w:rsidRPr="004D36CD">
        <w:rPr>
          <w:i/>
          <w:iCs/>
          <w:shd w:val="clear" w:color="auto" w:fill="FFFFFF"/>
        </w:rPr>
        <w:t>Environmental Management</w:t>
      </w:r>
      <w:r w:rsidRPr="004D36CD">
        <w:rPr>
          <w:shd w:val="clear" w:color="auto" w:fill="FFFFFF"/>
        </w:rPr>
        <w:t>, </w:t>
      </w:r>
      <w:r w:rsidRPr="004D36CD">
        <w:rPr>
          <w:i/>
          <w:iCs/>
          <w:shd w:val="clear" w:color="auto" w:fill="FFFFFF"/>
        </w:rPr>
        <w:t>47</w:t>
      </w:r>
      <w:r w:rsidRPr="004D36CD">
        <w:rPr>
          <w:shd w:val="clear" w:color="auto" w:fill="FFFFFF"/>
        </w:rPr>
        <w:t>, 727-738.</w:t>
      </w:r>
    </w:p>
    <w:p w14:paraId="1A4320E4" w14:textId="77777777" w:rsidR="00164707" w:rsidRPr="004D36CD" w:rsidRDefault="00164707" w:rsidP="00D32644">
      <w:pPr>
        <w:ind w:left="720" w:hanging="720"/>
        <w:jc w:val="both"/>
        <w:rPr>
          <w:shd w:val="clear" w:color="auto" w:fill="FFFFFF"/>
        </w:rPr>
      </w:pPr>
      <w:r w:rsidRPr="004D36CD">
        <w:rPr>
          <w:shd w:val="clear" w:color="auto" w:fill="FFFFFF"/>
        </w:rPr>
        <w:t xml:space="preserve">Niyas KK, M., Jacob, R., Thomas, T. K., Vipin, R., Raju, J. S., </w:t>
      </w:r>
      <w:proofErr w:type="spellStart"/>
      <w:r w:rsidRPr="004D36CD">
        <w:rPr>
          <w:shd w:val="clear" w:color="auto" w:fill="FFFFFF"/>
        </w:rPr>
        <w:t>Najjim</w:t>
      </w:r>
      <w:proofErr w:type="spellEnd"/>
      <w:r w:rsidRPr="004D36CD">
        <w:rPr>
          <w:shd w:val="clear" w:color="auto" w:fill="FFFFFF"/>
        </w:rPr>
        <w:t>, M., &amp; Saju, V. (2025). Augmented Reality's Impact on Visitor Engagement and Experiential Management in Religious Heritage Sites. In </w:t>
      </w:r>
      <w:r w:rsidRPr="004D36CD">
        <w:rPr>
          <w:i/>
          <w:iCs/>
          <w:shd w:val="clear" w:color="auto" w:fill="FFFFFF"/>
        </w:rPr>
        <w:t>Technology and Religious Tourism: Emerging Trends, Cases and Futuristic Perspectives</w:t>
      </w:r>
      <w:r w:rsidRPr="004D36CD">
        <w:rPr>
          <w:shd w:val="clear" w:color="auto" w:fill="FFFFFF"/>
        </w:rPr>
        <w:t> (pp. 61-76). Emerald Publishing Limited.</w:t>
      </w:r>
    </w:p>
    <w:p w14:paraId="1C518EA4" w14:textId="77777777" w:rsidR="00164707" w:rsidRPr="004D36CD" w:rsidRDefault="00164707" w:rsidP="00D32644">
      <w:pPr>
        <w:ind w:left="720" w:hanging="720"/>
        <w:jc w:val="both"/>
      </w:pPr>
      <w:r w:rsidRPr="004D36CD">
        <w:rPr>
          <w:shd w:val="clear" w:color="auto" w:fill="FFFFFF"/>
        </w:rPr>
        <w:t>Nunkoo, R. (2016). Toward a more comprehensive use of social exchange theory to study residents’ attitudes to tourism. </w:t>
      </w:r>
      <w:r w:rsidRPr="004D36CD">
        <w:rPr>
          <w:i/>
          <w:iCs/>
          <w:shd w:val="clear" w:color="auto" w:fill="FFFFFF"/>
        </w:rPr>
        <w:t>Procedia Economics and Finance</w:t>
      </w:r>
      <w:r w:rsidRPr="004D36CD">
        <w:rPr>
          <w:shd w:val="clear" w:color="auto" w:fill="FFFFFF"/>
        </w:rPr>
        <w:t>, </w:t>
      </w:r>
      <w:r w:rsidRPr="004D36CD">
        <w:rPr>
          <w:i/>
          <w:iCs/>
          <w:shd w:val="clear" w:color="auto" w:fill="FFFFFF"/>
        </w:rPr>
        <w:t>39</w:t>
      </w:r>
      <w:r w:rsidRPr="004D36CD">
        <w:rPr>
          <w:shd w:val="clear" w:color="auto" w:fill="FFFFFF"/>
        </w:rPr>
        <w:t>, 588-596.</w:t>
      </w:r>
    </w:p>
    <w:p w14:paraId="7FD9EBD0" w14:textId="77777777" w:rsidR="00164707" w:rsidRPr="004D36CD" w:rsidRDefault="00164707" w:rsidP="00D32644">
      <w:pPr>
        <w:ind w:left="720" w:hanging="720"/>
        <w:jc w:val="both"/>
      </w:pPr>
      <w:proofErr w:type="spellStart"/>
      <w:r w:rsidRPr="004D36CD">
        <w:t>Nyaupane</w:t>
      </w:r>
      <w:proofErr w:type="spellEnd"/>
      <w:r w:rsidRPr="004D36CD">
        <w:t>, G. P., &amp; Poudel, S. (2011). Linkages among biodiversity, livelihood, and tourism. </w:t>
      </w:r>
      <w:r w:rsidRPr="004D36CD">
        <w:rPr>
          <w:i/>
          <w:iCs/>
        </w:rPr>
        <w:t>Annals of tourism research</w:t>
      </w:r>
      <w:r w:rsidRPr="004D36CD">
        <w:t>, </w:t>
      </w:r>
      <w:r w:rsidRPr="004D36CD">
        <w:rPr>
          <w:i/>
          <w:iCs/>
        </w:rPr>
        <w:t>38</w:t>
      </w:r>
      <w:r w:rsidRPr="004D36CD">
        <w:t>(4), 1344-1366.</w:t>
      </w:r>
    </w:p>
    <w:p w14:paraId="66387A47" w14:textId="77777777" w:rsidR="00164707" w:rsidRPr="004D36CD" w:rsidRDefault="00164707" w:rsidP="00D32644">
      <w:pPr>
        <w:ind w:left="720" w:hanging="720"/>
        <w:jc w:val="both"/>
      </w:pPr>
      <w:r w:rsidRPr="004D36CD">
        <w:lastRenderedPageBreak/>
        <w:t xml:space="preserve">Panzarella, F., </w:t>
      </w:r>
      <w:proofErr w:type="spellStart"/>
      <w:r w:rsidRPr="004D36CD">
        <w:t>Cappuyns</w:t>
      </w:r>
      <w:proofErr w:type="spellEnd"/>
      <w:r w:rsidRPr="004D36CD">
        <w:t xml:space="preserve">, V., </w:t>
      </w:r>
      <w:proofErr w:type="spellStart"/>
      <w:r w:rsidRPr="004D36CD">
        <w:t>Abelshausen</w:t>
      </w:r>
      <w:proofErr w:type="spellEnd"/>
      <w:r w:rsidRPr="004D36CD">
        <w:t>, B., &amp; Turcanu, C. (2024). Sustainable environmental remediation: an application of the community capitals framework. </w:t>
      </w:r>
      <w:r w:rsidRPr="004D36CD">
        <w:rPr>
          <w:i/>
          <w:iCs/>
        </w:rPr>
        <w:t>Environment, Development and Sustainability</w:t>
      </w:r>
      <w:r w:rsidRPr="004D36CD">
        <w:t>, 1-23.</w:t>
      </w:r>
    </w:p>
    <w:p w14:paraId="1FB7EF67" w14:textId="77777777" w:rsidR="00164707" w:rsidRPr="004D36CD" w:rsidRDefault="00164707" w:rsidP="00D32644">
      <w:pPr>
        <w:ind w:left="720" w:hanging="720"/>
        <w:jc w:val="both"/>
      </w:pPr>
      <w:proofErr w:type="spellStart"/>
      <w:r w:rsidRPr="004D36CD">
        <w:t>Pasanchay</w:t>
      </w:r>
      <w:proofErr w:type="spellEnd"/>
      <w:r w:rsidRPr="004D36CD">
        <w:t>, K., &amp; Schott, C. (2021). Community-based tourism homestays' capacity to advance the Sustainable Development Goals: A holistic sustainable livelihood perspective. </w:t>
      </w:r>
      <w:r w:rsidRPr="004D36CD">
        <w:rPr>
          <w:i/>
          <w:iCs/>
        </w:rPr>
        <w:t>Tourism Management Perspectives</w:t>
      </w:r>
      <w:r w:rsidRPr="004D36CD">
        <w:t>, </w:t>
      </w:r>
      <w:r w:rsidRPr="004D36CD">
        <w:rPr>
          <w:i/>
          <w:iCs/>
        </w:rPr>
        <w:t>37</w:t>
      </w:r>
      <w:r w:rsidRPr="004D36CD">
        <w:t>, 100784.</w:t>
      </w:r>
    </w:p>
    <w:p w14:paraId="6E6814B0" w14:textId="77777777" w:rsidR="00164707" w:rsidRPr="004D36CD" w:rsidRDefault="00164707" w:rsidP="00D32644">
      <w:pPr>
        <w:ind w:left="720" w:hanging="720"/>
        <w:jc w:val="both"/>
        <w:rPr>
          <w:shd w:val="clear" w:color="auto" w:fill="FFFFFF"/>
        </w:rPr>
      </w:pPr>
      <w:r w:rsidRPr="004D36CD">
        <w:rPr>
          <w:shd w:val="clear" w:color="auto" w:fill="FFFFFF"/>
        </w:rPr>
        <w:t>Purwanto, Y. (2022). Sacred Forests, Sacred Natural Sites, Territorial Ownership, and Indigenous Community Conservation in Indonesia. In </w:t>
      </w:r>
      <w:r w:rsidRPr="004D36CD">
        <w:rPr>
          <w:i/>
          <w:iCs/>
          <w:shd w:val="clear" w:color="auto" w:fill="FFFFFF"/>
        </w:rPr>
        <w:t>Sacred Forests of Asia</w:t>
      </w:r>
      <w:r w:rsidRPr="004D36CD">
        <w:rPr>
          <w:shd w:val="clear" w:color="auto" w:fill="FFFFFF"/>
        </w:rPr>
        <w:t> (pp. 261-276). Routledge.</w:t>
      </w:r>
    </w:p>
    <w:p w14:paraId="29EE8EB6" w14:textId="77777777" w:rsidR="00164707" w:rsidRPr="004D36CD" w:rsidRDefault="00164707" w:rsidP="00D32644">
      <w:pPr>
        <w:ind w:left="720" w:hanging="720"/>
        <w:jc w:val="both"/>
        <w:rPr>
          <w:shd w:val="clear" w:color="auto" w:fill="FFFFFF"/>
        </w:rPr>
      </w:pPr>
      <w:r w:rsidRPr="004D36CD">
        <w:rPr>
          <w:shd w:val="clear" w:color="auto" w:fill="FFFFFF"/>
        </w:rPr>
        <w:t>Rahman, M. K., Masud, M. M., Akhtar, R., &amp; Hossain, M. M. (2022). Impact of community participation on sustainable development of marine protected areas: Assessment of ecotourism development. </w:t>
      </w:r>
      <w:r w:rsidRPr="004D36CD">
        <w:rPr>
          <w:i/>
          <w:iCs/>
          <w:shd w:val="clear" w:color="auto" w:fill="FFFFFF"/>
        </w:rPr>
        <w:t>International Journal of Tourism Research</w:t>
      </w:r>
      <w:r w:rsidRPr="004D36CD">
        <w:rPr>
          <w:shd w:val="clear" w:color="auto" w:fill="FFFFFF"/>
        </w:rPr>
        <w:t>, </w:t>
      </w:r>
      <w:r w:rsidRPr="004D36CD">
        <w:rPr>
          <w:i/>
          <w:iCs/>
          <w:shd w:val="clear" w:color="auto" w:fill="FFFFFF"/>
        </w:rPr>
        <w:t>24</w:t>
      </w:r>
      <w:r w:rsidRPr="004D36CD">
        <w:rPr>
          <w:shd w:val="clear" w:color="auto" w:fill="FFFFFF"/>
        </w:rPr>
        <w:t>(1), 33-43.</w:t>
      </w:r>
    </w:p>
    <w:p w14:paraId="3FE5AFD0" w14:textId="77777777" w:rsidR="00164707" w:rsidRPr="004D36CD" w:rsidRDefault="00164707" w:rsidP="00D32644">
      <w:pPr>
        <w:ind w:left="720" w:hanging="720"/>
        <w:jc w:val="both"/>
        <w:rPr>
          <w:shd w:val="clear" w:color="auto" w:fill="FFFFFF"/>
        </w:rPr>
      </w:pPr>
      <w:proofErr w:type="spellStart"/>
      <w:r w:rsidRPr="004D36CD">
        <w:rPr>
          <w:shd w:val="clear" w:color="auto" w:fill="FFFFFF"/>
        </w:rPr>
        <w:t>Rakodi</w:t>
      </w:r>
      <w:proofErr w:type="spellEnd"/>
      <w:r w:rsidRPr="004D36CD">
        <w:rPr>
          <w:shd w:val="clear" w:color="auto" w:fill="FFFFFF"/>
        </w:rPr>
        <w:t>, C. (2014). A livelihoods approach–conceptual issues and definitions. In </w:t>
      </w:r>
      <w:r w:rsidRPr="004D36CD">
        <w:rPr>
          <w:i/>
          <w:iCs/>
          <w:shd w:val="clear" w:color="auto" w:fill="FFFFFF"/>
        </w:rPr>
        <w:t>Urban livelihoods</w:t>
      </w:r>
      <w:r w:rsidRPr="004D36CD">
        <w:rPr>
          <w:shd w:val="clear" w:color="auto" w:fill="FFFFFF"/>
        </w:rPr>
        <w:t> (pp. 3-22). Routledge.</w:t>
      </w:r>
    </w:p>
    <w:p w14:paraId="69969447" w14:textId="77777777" w:rsidR="00164707" w:rsidRPr="004D36CD" w:rsidRDefault="00164707" w:rsidP="00D32644">
      <w:pPr>
        <w:ind w:left="720" w:hanging="720"/>
        <w:jc w:val="both"/>
      </w:pPr>
      <w:proofErr w:type="spellStart"/>
      <w:r w:rsidRPr="004D36CD">
        <w:t>Salafsky</w:t>
      </w:r>
      <w:proofErr w:type="spellEnd"/>
      <w:r w:rsidRPr="004D36CD">
        <w:t>, N., &amp; Wollenberg, E. (2000). Linking livelihoods and conservation: a conceptual framework and scale for assessing the integration of human needs and biodiversity. </w:t>
      </w:r>
      <w:r w:rsidRPr="004D36CD">
        <w:rPr>
          <w:i/>
          <w:iCs/>
        </w:rPr>
        <w:t>World development</w:t>
      </w:r>
      <w:r w:rsidRPr="004D36CD">
        <w:t>, </w:t>
      </w:r>
      <w:r w:rsidRPr="004D36CD">
        <w:rPr>
          <w:i/>
          <w:iCs/>
        </w:rPr>
        <w:t>28</w:t>
      </w:r>
      <w:r w:rsidRPr="004D36CD">
        <w:t>(8), 1421-1438.</w:t>
      </w:r>
    </w:p>
    <w:p w14:paraId="50C36034" w14:textId="77777777" w:rsidR="00164707" w:rsidRPr="004D36CD" w:rsidRDefault="00164707" w:rsidP="00D32644">
      <w:pPr>
        <w:ind w:left="720" w:hanging="720"/>
        <w:jc w:val="both"/>
        <w:rPr>
          <w:shd w:val="clear" w:color="auto" w:fill="FFFFFF"/>
        </w:rPr>
      </w:pPr>
      <w:r w:rsidRPr="004D36CD">
        <w:rPr>
          <w:shd w:val="clear" w:color="auto" w:fill="FFFFFF"/>
        </w:rPr>
        <w:t xml:space="preserve">Sharpley, R. (2022). Tourism and development theory: Which way </w:t>
      </w:r>
      <w:proofErr w:type="gramStart"/>
      <w:r w:rsidRPr="004D36CD">
        <w:rPr>
          <w:shd w:val="clear" w:color="auto" w:fill="FFFFFF"/>
        </w:rPr>
        <w:t>now?.</w:t>
      </w:r>
      <w:proofErr w:type="gramEnd"/>
      <w:r w:rsidRPr="004D36CD">
        <w:rPr>
          <w:shd w:val="clear" w:color="auto" w:fill="FFFFFF"/>
        </w:rPr>
        <w:t> </w:t>
      </w:r>
      <w:r w:rsidRPr="004D36CD">
        <w:rPr>
          <w:i/>
          <w:iCs/>
          <w:shd w:val="clear" w:color="auto" w:fill="FFFFFF"/>
        </w:rPr>
        <w:t>Tourism Planning &amp; Development</w:t>
      </w:r>
      <w:r w:rsidRPr="004D36CD">
        <w:rPr>
          <w:shd w:val="clear" w:color="auto" w:fill="FFFFFF"/>
        </w:rPr>
        <w:t>, </w:t>
      </w:r>
      <w:r w:rsidRPr="004D36CD">
        <w:rPr>
          <w:i/>
          <w:iCs/>
          <w:shd w:val="clear" w:color="auto" w:fill="FFFFFF"/>
        </w:rPr>
        <w:t>19</w:t>
      </w:r>
      <w:r w:rsidRPr="004D36CD">
        <w:rPr>
          <w:shd w:val="clear" w:color="auto" w:fill="FFFFFF"/>
        </w:rPr>
        <w:t>(1), 1-12.</w:t>
      </w:r>
    </w:p>
    <w:p w14:paraId="724E80C1" w14:textId="77777777" w:rsidR="00122C65" w:rsidRPr="004D36CD" w:rsidRDefault="00164707" w:rsidP="00D32644">
      <w:pPr>
        <w:ind w:left="720" w:hanging="720"/>
        <w:jc w:val="both"/>
        <w:rPr>
          <w:shd w:val="clear" w:color="auto" w:fill="FFFFFF"/>
        </w:rPr>
      </w:pPr>
      <w:r w:rsidRPr="004D36CD">
        <w:rPr>
          <w:shd w:val="clear" w:color="auto" w:fill="FFFFFF"/>
        </w:rPr>
        <w:t xml:space="preserve">Sharpley, R. (2020). Tourism, sustainable development and the theoretical divide: 20 years on. </w:t>
      </w:r>
      <w:r w:rsidRPr="004D36CD">
        <w:rPr>
          <w:i/>
          <w:iCs/>
          <w:shd w:val="clear" w:color="auto" w:fill="FFFFFF"/>
        </w:rPr>
        <w:t>Journal of Sustainable Tourism, 28</w:t>
      </w:r>
      <w:r w:rsidRPr="004D36CD">
        <w:rPr>
          <w:shd w:val="clear" w:color="auto" w:fill="FFFFFF"/>
        </w:rPr>
        <w:t xml:space="preserve">(11), 1932–1946. </w:t>
      </w:r>
    </w:p>
    <w:p w14:paraId="48AE7276" w14:textId="77777777" w:rsidR="00164707" w:rsidRPr="004D36CD" w:rsidRDefault="00164707" w:rsidP="00D32644">
      <w:pPr>
        <w:ind w:left="720" w:hanging="720"/>
        <w:jc w:val="both"/>
      </w:pPr>
      <w:proofErr w:type="spellStart"/>
      <w:r w:rsidRPr="004D36CD">
        <w:t>Shtudiner</w:t>
      </w:r>
      <w:proofErr w:type="spellEnd"/>
      <w:r w:rsidRPr="004D36CD">
        <w:t>, Z. E., Klein, G., &amp; Kantor, J. (2018). How religiosity affects the attitudes of communities towards tourism in a sacred city: The case of Jerusalem. </w:t>
      </w:r>
      <w:r w:rsidRPr="004D36CD">
        <w:rPr>
          <w:i/>
          <w:iCs/>
        </w:rPr>
        <w:t>Tourism Management</w:t>
      </w:r>
      <w:r w:rsidRPr="004D36CD">
        <w:t>, </w:t>
      </w:r>
      <w:r w:rsidRPr="004D36CD">
        <w:rPr>
          <w:i/>
          <w:iCs/>
        </w:rPr>
        <w:t>69</w:t>
      </w:r>
      <w:r w:rsidRPr="004D36CD">
        <w:t>, 167-179.</w:t>
      </w:r>
    </w:p>
    <w:p w14:paraId="6769E691" w14:textId="77777777" w:rsidR="00164707" w:rsidRPr="004D36CD" w:rsidRDefault="00164707" w:rsidP="00D32644">
      <w:pPr>
        <w:ind w:left="720" w:hanging="720"/>
        <w:jc w:val="both"/>
        <w:rPr>
          <w:shd w:val="clear" w:color="auto" w:fill="FFFFFF"/>
        </w:rPr>
      </w:pPr>
      <w:r w:rsidRPr="004D36CD">
        <w:rPr>
          <w:shd w:val="clear" w:color="auto" w:fill="FFFFFF"/>
        </w:rPr>
        <w:t>Singh, R. P., Rana, P. S., &amp; Olsen, D. H. (2021). Environment as a sacred space: Religious and spiritual tourism and environmental concerns in Hinduism. In </w:t>
      </w:r>
      <w:r w:rsidRPr="004D36CD">
        <w:rPr>
          <w:i/>
          <w:iCs/>
          <w:shd w:val="clear" w:color="auto" w:fill="FFFFFF"/>
        </w:rPr>
        <w:t>The Routledge Handbook of Religious and Spiritual Tourism</w:t>
      </w:r>
      <w:r w:rsidRPr="004D36CD">
        <w:rPr>
          <w:shd w:val="clear" w:color="auto" w:fill="FFFFFF"/>
        </w:rPr>
        <w:t> (pp. 135-151). Routledge.</w:t>
      </w:r>
    </w:p>
    <w:p w14:paraId="64BF3060" w14:textId="77777777" w:rsidR="00164707" w:rsidRPr="004D36CD" w:rsidRDefault="00164707" w:rsidP="00D32644">
      <w:pPr>
        <w:ind w:left="720" w:hanging="720"/>
        <w:jc w:val="both"/>
        <w:rPr>
          <w:shd w:val="clear" w:color="auto" w:fill="FFFFFF"/>
        </w:rPr>
      </w:pPr>
      <w:r w:rsidRPr="004D36CD">
        <w:rPr>
          <w:shd w:val="clear" w:color="auto" w:fill="FFFFFF"/>
        </w:rPr>
        <w:t>Smith, V. L. (1989). </w:t>
      </w:r>
      <w:r w:rsidRPr="004D36CD">
        <w:rPr>
          <w:i/>
          <w:iCs/>
          <w:shd w:val="clear" w:color="auto" w:fill="FFFFFF"/>
        </w:rPr>
        <w:t>Hosts and guests: The anthropology of tourism</w:t>
      </w:r>
      <w:r w:rsidRPr="004D36CD">
        <w:rPr>
          <w:shd w:val="clear" w:color="auto" w:fill="FFFFFF"/>
        </w:rPr>
        <w:t>. University of Pennsylvania Press.</w:t>
      </w:r>
    </w:p>
    <w:p w14:paraId="15AFBBB4" w14:textId="77777777" w:rsidR="00164707" w:rsidRPr="004D36CD" w:rsidRDefault="00164707" w:rsidP="00D32644">
      <w:pPr>
        <w:ind w:left="720" w:hanging="720"/>
        <w:jc w:val="both"/>
        <w:rPr>
          <w:shd w:val="clear" w:color="auto" w:fill="FFFFFF"/>
        </w:rPr>
      </w:pPr>
      <w:proofErr w:type="spellStart"/>
      <w:r w:rsidRPr="004D36CD">
        <w:rPr>
          <w:shd w:val="clear" w:color="auto" w:fill="FFFFFF"/>
        </w:rPr>
        <w:t>Spenceley</w:t>
      </w:r>
      <w:proofErr w:type="spellEnd"/>
      <w:r w:rsidRPr="004D36CD">
        <w:rPr>
          <w:shd w:val="clear" w:color="auto" w:fill="FFFFFF"/>
        </w:rPr>
        <w:t xml:space="preserve">, A. (2008). Requirements for sustainable nature-based tourism in </w:t>
      </w:r>
      <w:proofErr w:type="spellStart"/>
      <w:r w:rsidRPr="004D36CD">
        <w:rPr>
          <w:shd w:val="clear" w:color="auto" w:fill="FFFFFF"/>
        </w:rPr>
        <w:t>transfrontier</w:t>
      </w:r>
      <w:proofErr w:type="spellEnd"/>
      <w:r w:rsidRPr="004D36CD">
        <w:rPr>
          <w:shd w:val="clear" w:color="auto" w:fill="FFFFFF"/>
        </w:rPr>
        <w:t xml:space="preserve"> conservation areas: A southern African Delphi consultation. </w:t>
      </w:r>
      <w:r w:rsidRPr="004D36CD">
        <w:rPr>
          <w:i/>
          <w:iCs/>
          <w:shd w:val="clear" w:color="auto" w:fill="FFFFFF"/>
        </w:rPr>
        <w:t>Tourism Geographies</w:t>
      </w:r>
      <w:r w:rsidRPr="004D36CD">
        <w:rPr>
          <w:shd w:val="clear" w:color="auto" w:fill="FFFFFF"/>
        </w:rPr>
        <w:t>, </w:t>
      </w:r>
      <w:r w:rsidRPr="004D36CD">
        <w:rPr>
          <w:i/>
          <w:iCs/>
          <w:shd w:val="clear" w:color="auto" w:fill="FFFFFF"/>
        </w:rPr>
        <w:t>10</w:t>
      </w:r>
      <w:r w:rsidRPr="004D36CD">
        <w:rPr>
          <w:shd w:val="clear" w:color="auto" w:fill="FFFFFF"/>
        </w:rPr>
        <w:t>(3), 285-311.</w:t>
      </w:r>
    </w:p>
    <w:p w14:paraId="11C0A04A" w14:textId="77777777" w:rsidR="00164707" w:rsidRPr="004D36CD" w:rsidRDefault="00164707" w:rsidP="00D32644">
      <w:pPr>
        <w:ind w:left="720" w:hanging="720"/>
        <w:jc w:val="both"/>
        <w:rPr>
          <w:shd w:val="clear" w:color="auto" w:fill="FFFFFF"/>
        </w:rPr>
      </w:pPr>
      <w:r w:rsidRPr="004D36CD">
        <w:rPr>
          <w:shd w:val="clear" w:color="auto" w:fill="FFFFFF"/>
        </w:rPr>
        <w:t xml:space="preserve">Stone, M. T., &amp; </w:t>
      </w:r>
      <w:proofErr w:type="spellStart"/>
      <w:r w:rsidRPr="004D36CD">
        <w:rPr>
          <w:shd w:val="clear" w:color="auto" w:fill="FFFFFF"/>
        </w:rPr>
        <w:t>Nyaupane</w:t>
      </w:r>
      <w:proofErr w:type="spellEnd"/>
      <w:r w:rsidRPr="004D36CD">
        <w:rPr>
          <w:shd w:val="clear" w:color="auto" w:fill="FFFFFF"/>
        </w:rPr>
        <w:t>, G. P. (2016). Protected areas, tourism and community livelihoods linkages: A comprehensive analysis approach. </w:t>
      </w:r>
      <w:r w:rsidRPr="004D36CD">
        <w:rPr>
          <w:i/>
          <w:iCs/>
          <w:shd w:val="clear" w:color="auto" w:fill="FFFFFF"/>
        </w:rPr>
        <w:t>Journal of Sustainable Tourism</w:t>
      </w:r>
      <w:r w:rsidRPr="004D36CD">
        <w:rPr>
          <w:shd w:val="clear" w:color="auto" w:fill="FFFFFF"/>
        </w:rPr>
        <w:t>, </w:t>
      </w:r>
      <w:r w:rsidRPr="004D36CD">
        <w:rPr>
          <w:i/>
          <w:iCs/>
          <w:shd w:val="clear" w:color="auto" w:fill="FFFFFF"/>
        </w:rPr>
        <w:t>24</w:t>
      </w:r>
      <w:r w:rsidRPr="004D36CD">
        <w:rPr>
          <w:shd w:val="clear" w:color="auto" w:fill="FFFFFF"/>
        </w:rPr>
        <w:t>(5), 673-693.</w:t>
      </w:r>
    </w:p>
    <w:p w14:paraId="25D1FDB1" w14:textId="77777777" w:rsidR="00164707" w:rsidRPr="004D36CD" w:rsidRDefault="00164707" w:rsidP="00D32644">
      <w:pPr>
        <w:ind w:left="720" w:hanging="720"/>
        <w:jc w:val="both"/>
      </w:pPr>
      <w:r w:rsidRPr="004D36CD">
        <w:rPr>
          <w:shd w:val="clear" w:color="auto" w:fill="FFFFFF"/>
        </w:rPr>
        <w:t xml:space="preserve">Stone, M. T., Stone, L. S., &amp; </w:t>
      </w:r>
      <w:proofErr w:type="spellStart"/>
      <w:r w:rsidRPr="004D36CD">
        <w:rPr>
          <w:shd w:val="clear" w:color="auto" w:fill="FFFFFF"/>
        </w:rPr>
        <w:t>Nyaupane</w:t>
      </w:r>
      <w:proofErr w:type="spellEnd"/>
      <w:r w:rsidRPr="004D36CD">
        <w:rPr>
          <w:shd w:val="clear" w:color="auto" w:fill="FFFFFF"/>
        </w:rPr>
        <w:t>, G. P. (2022). Theorizing and contextualizing protected areas, tourism and community livelihoods linkages. </w:t>
      </w:r>
      <w:r w:rsidRPr="004D36CD">
        <w:rPr>
          <w:i/>
          <w:iCs/>
          <w:shd w:val="clear" w:color="auto" w:fill="FFFFFF"/>
        </w:rPr>
        <w:t>Journal of Sustainable Tourism</w:t>
      </w:r>
      <w:r w:rsidRPr="004D36CD">
        <w:rPr>
          <w:shd w:val="clear" w:color="auto" w:fill="FFFFFF"/>
        </w:rPr>
        <w:t>, </w:t>
      </w:r>
      <w:r w:rsidRPr="004D36CD">
        <w:rPr>
          <w:i/>
          <w:iCs/>
          <w:shd w:val="clear" w:color="auto" w:fill="FFFFFF"/>
        </w:rPr>
        <w:t>30</w:t>
      </w:r>
      <w:r w:rsidRPr="004D36CD">
        <w:rPr>
          <w:shd w:val="clear" w:color="auto" w:fill="FFFFFF"/>
        </w:rPr>
        <w:t>(11), 2495-2509.</w:t>
      </w:r>
    </w:p>
    <w:p w14:paraId="03FE3BBB" w14:textId="77777777" w:rsidR="00164707" w:rsidRPr="004D36CD" w:rsidRDefault="00164707" w:rsidP="00D32644">
      <w:pPr>
        <w:ind w:left="720" w:hanging="720"/>
        <w:jc w:val="both"/>
        <w:rPr>
          <w:shd w:val="clear" w:color="auto" w:fill="FFFFFF"/>
        </w:rPr>
      </w:pPr>
      <w:r w:rsidRPr="004D36CD">
        <w:rPr>
          <w:shd w:val="clear" w:color="auto" w:fill="FFFFFF"/>
        </w:rPr>
        <w:t>Su, L., &amp; Swanson, S. R. (2020). The effect of personal benefits from, and support of, tourism development: The role of relational quality and quality-of-life. </w:t>
      </w:r>
      <w:r w:rsidRPr="004D36CD">
        <w:rPr>
          <w:i/>
          <w:iCs/>
          <w:shd w:val="clear" w:color="auto" w:fill="FFFFFF"/>
        </w:rPr>
        <w:t>Journal of Sustainable Tourism</w:t>
      </w:r>
      <w:r w:rsidRPr="004D36CD">
        <w:rPr>
          <w:shd w:val="clear" w:color="auto" w:fill="FFFFFF"/>
        </w:rPr>
        <w:t>, </w:t>
      </w:r>
      <w:r w:rsidRPr="004D36CD">
        <w:rPr>
          <w:i/>
          <w:iCs/>
          <w:shd w:val="clear" w:color="auto" w:fill="FFFFFF"/>
        </w:rPr>
        <w:t>28</w:t>
      </w:r>
      <w:r w:rsidRPr="004D36CD">
        <w:rPr>
          <w:shd w:val="clear" w:color="auto" w:fill="FFFFFF"/>
        </w:rPr>
        <w:t>(3), 433-454.</w:t>
      </w:r>
    </w:p>
    <w:p w14:paraId="4B4632E6" w14:textId="77777777" w:rsidR="00164707" w:rsidRPr="004D36CD" w:rsidRDefault="00164707" w:rsidP="00D32644">
      <w:pPr>
        <w:ind w:left="720" w:hanging="720"/>
        <w:jc w:val="both"/>
      </w:pPr>
      <w:r w:rsidRPr="004D36CD">
        <w:t>Sutton, Jr. W. (1967). Travel and understanding: Notes of the social structure of tourism. Journal of Comparative Sociology, 8, 217-223.</w:t>
      </w:r>
    </w:p>
    <w:p w14:paraId="5F1B83B6" w14:textId="77777777" w:rsidR="00164707" w:rsidRPr="004D36CD" w:rsidRDefault="00164707" w:rsidP="00D32644">
      <w:pPr>
        <w:ind w:left="720" w:hanging="720"/>
        <w:jc w:val="both"/>
        <w:rPr>
          <w:shd w:val="clear" w:color="auto" w:fill="FFFFFF"/>
        </w:rPr>
      </w:pPr>
      <w:r w:rsidRPr="004D36CD">
        <w:rPr>
          <w:shd w:val="clear" w:color="auto" w:fill="FFFFFF"/>
        </w:rPr>
        <w:t>Talukder, M. B., &amp; Khan, M. R. (2025). Economic and Social Impacts of Over-Tourism in Bangladesh. In </w:t>
      </w:r>
      <w:r w:rsidRPr="004D36CD">
        <w:rPr>
          <w:i/>
          <w:iCs/>
          <w:shd w:val="clear" w:color="auto" w:fill="FFFFFF"/>
        </w:rPr>
        <w:t>Building Inclusive Global Knowledge Societies for Sustainable Development</w:t>
      </w:r>
      <w:r w:rsidRPr="004D36CD">
        <w:rPr>
          <w:shd w:val="clear" w:color="auto" w:fill="FFFFFF"/>
        </w:rPr>
        <w:t> (pp. 409-432). IGI Global Scientific Publishing.</w:t>
      </w:r>
    </w:p>
    <w:p w14:paraId="3D98B502" w14:textId="77777777" w:rsidR="00164707" w:rsidRPr="004D36CD" w:rsidRDefault="00164707" w:rsidP="00D32644">
      <w:pPr>
        <w:ind w:left="720" w:hanging="720"/>
        <w:jc w:val="both"/>
      </w:pPr>
      <w:proofErr w:type="spellStart"/>
      <w:r w:rsidRPr="004D36CD">
        <w:lastRenderedPageBreak/>
        <w:t>Tsaur</w:t>
      </w:r>
      <w:proofErr w:type="spellEnd"/>
      <w:r w:rsidRPr="004D36CD">
        <w:t>, S. H., &amp; Lin, Y. S. (2023). Authenticity and perceived transformation of pilgrimage tourism: exploring the serial mediating effects of mindfulness and spirituality. </w:t>
      </w:r>
      <w:r w:rsidRPr="004D36CD">
        <w:rPr>
          <w:i/>
          <w:iCs/>
        </w:rPr>
        <w:t>Journal of Travel &amp; Tourism Marketing</w:t>
      </w:r>
      <w:r w:rsidRPr="004D36CD">
        <w:t>, </w:t>
      </w:r>
      <w:r w:rsidRPr="004D36CD">
        <w:rPr>
          <w:i/>
          <w:iCs/>
        </w:rPr>
        <w:t>40</w:t>
      </w:r>
      <w:r w:rsidRPr="004D36CD">
        <w:t>(9), 833-848.</w:t>
      </w:r>
    </w:p>
    <w:p w14:paraId="2664EA0A" w14:textId="77777777" w:rsidR="00164707" w:rsidRPr="004D36CD" w:rsidRDefault="00164707" w:rsidP="00D32644">
      <w:pPr>
        <w:ind w:left="720" w:hanging="720"/>
        <w:jc w:val="both"/>
        <w:rPr>
          <w:shd w:val="clear" w:color="auto" w:fill="FFFFFF"/>
        </w:rPr>
      </w:pPr>
      <w:r w:rsidRPr="004D36CD">
        <w:rPr>
          <w:shd w:val="clear" w:color="auto" w:fill="FFFFFF"/>
        </w:rPr>
        <w:t>UN. (2015). </w:t>
      </w:r>
      <w:r w:rsidRPr="004D36CD">
        <w:rPr>
          <w:i/>
          <w:iCs/>
          <w:shd w:val="clear" w:color="auto" w:fill="FFFFFF"/>
        </w:rPr>
        <w:t>Transforming our world: The 2030 agenda for sustainable development</w:t>
      </w:r>
      <w:r w:rsidRPr="004D36CD">
        <w:rPr>
          <w:shd w:val="clear" w:color="auto" w:fill="FFFFFF"/>
        </w:rPr>
        <w:t>, </w:t>
      </w:r>
      <w:r w:rsidRPr="004D36CD">
        <w:rPr>
          <w:i/>
          <w:iCs/>
          <w:shd w:val="clear" w:color="auto" w:fill="FFFFFF"/>
        </w:rPr>
        <w:t>A/RES/70/1</w:t>
      </w:r>
      <w:r w:rsidRPr="004D36CD">
        <w:rPr>
          <w:shd w:val="clear" w:color="auto" w:fill="FFFFFF"/>
        </w:rPr>
        <w:t>. New York: United Nations.</w:t>
      </w:r>
    </w:p>
    <w:p w14:paraId="08735315" w14:textId="77777777" w:rsidR="00164707" w:rsidRPr="004D36CD" w:rsidRDefault="00164707" w:rsidP="00D32644">
      <w:pPr>
        <w:ind w:left="720" w:hanging="720"/>
        <w:jc w:val="both"/>
      </w:pPr>
      <w:r w:rsidRPr="004D36CD">
        <w:t xml:space="preserve">UNWTO. The World Tourism Organization. United Nations agency. (2020). </w:t>
      </w:r>
      <w:hyperlink r:id="rId12" w:history="1">
        <w:r w:rsidRPr="004D36CD">
          <w:rPr>
            <w:rStyle w:val="Hyperlink"/>
            <w:color w:val="auto"/>
          </w:rPr>
          <w:t>https://www.unwto.org</w:t>
        </w:r>
      </w:hyperlink>
    </w:p>
    <w:p w14:paraId="4B47111D" w14:textId="77777777" w:rsidR="00164707" w:rsidRPr="004D36CD" w:rsidRDefault="00164707" w:rsidP="00D32644">
      <w:pPr>
        <w:ind w:left="720" w:hanging="720"/>
        <w:jc w:val="both"/>
      </w:pPr>
      <w:r w:rsidRPr="004D36CD">
        <w:t xml:space="preserve">UNWTO. The World Tourism Organization. United Nations agency. </w:t>
      </w:r>
      <w:hyperlink r:id="rId13" w:history="1">
        <w:r w:rsidRPr="004D36CD">
          <w:rPr>
            <w:rStyle w:val="Hyperlink"/>
            <w:color w:val="auto"/>
          </w:rPr>
          <w:t>https://www.unwto.org/africa/strengthening-tourism-statistics-systems/</w:t>
        </w:r>
      </w:hyperlink>
      <w:r w:rsidRPr="004D36CD">
        <w:t xml:space="preserve"> accessed 17/06/2025 </w:t>
      </w:r>
    </w:p>
    <w:p w14:paraId="00686021" w14:textId="77777777" w:rsidR="00164707" w:rsidRPr="004D36CD" w:rsidRDefault="00164707" w:rsidP="00D32644">
      <w:pPr>
        <w:ind w:left="720" w:hanging="720"/>
        <w:jc w:val="both"/>
        <w:rPr>
          <w:shd w:val="clear" w:color="auto" w:fill="FFFFFF"/>
        </w:rPr>
      </w:pPr>
      <w:r w:rsidRPr="004D36CD">
        <w:rPr>
          <w:shd w:val="clear" w:color="auto" w:fill="FFFFFF"/>
        </w:rPr>
        <w:t xml:space="preserve">Wang, D., Shen, C. C., Tseng, T. A., &amp; Lai, C. Y. (2024). What is the most influential authenticity of beliefs, places, or actions on the pilgrimage tourism destination </w:t>
      </w:r>
      <w:proofErr w:type="gramStart"/>
      <w:r w:rsidRPr="004D36CD">
        <w:rPr>
          <w:shd w:val="clear" w:color="auto" w:fill="FFFFFF"/>
        </w:rPr>
        <w:t>attachment?.</w:t>
      </w:r>
      <w:proofErr w:type="gramEnd"/>
      <w:r w:rsidRPr="004D36CD">
        <w:rPr>
          <w:shd w:val="clear" w:color="auto" w:fill="FFFFFF"/>
        </w:rPr>
        <w:t> </w:t>
      </w:r>
      <w:r w:rsidRPr="004D36CD">
        <w:rPr>
          <w:i/>
          <w:iCs/>
          <w:shd w:val="clear" w:color="auto" w:fill="FFFFFF"/>
        </w:rPr>
        <w:t>Sustainability</w:t>
      </w:r>
      <w:r w:rsidRPr="004D36CD">
        <w:rPr>
          <w:shd w:val="clear" w:color="auto" w:fill="FFFFFF"/>
        </w:rPr>
        <w:t>, </w:t>
      </w:r>
      <w:r w:rsidRPr="004D36CD">
        <w:rPr>
          <w:i/>
          <w:iCs/>
          <w:shd w:val="clear" w:color="auto" w:fill="FFFFFF"/>
        </w:rPr>
        <w:t>16</w:t>
      </w:r>
      <w:r w:rsidRPr="004D36CD">
        <w:rPr>
          <w:shd w:val="clear" w:color="auto" w:fill="FFFFFF"/>
        </w:rPr>
        <w:t>(1), 431.</w:t>
      </w:r>
    </w:p>
    <w:p w14:paraId="3F3C7641" w14:textId="77777777" w:rsidR="00164707" w:rsidRPr="004D36CD" w:rsidRDefault="00164707" w:rsidP="00D32644">
      <w:pPr>
        <w:ind w:left="720" w:hanging="720"/>
        <w:jc w:val="both"/>
      </w:pPr>
      <w:r w:rsidRPr="004D36CD">
        <w:t>Wang, S., Bickle, M., &amp; Harrill, R. (2010). Residents' attitudes toward tourism development in Shandong, China. </w:t>
      </w:r>
      <w:r w:rsidRPr="004D36CD">
        <w:rPr>
          <w:i/>
          <w:iCs/>
        </w:rPr>
        <w:t>International Journal of Culture, Tourism and Hospitality Research</w:t>
      </w:r>
      <w:r w:rsidRPr="004D36CD">
        <w:t>, </w:t>
      </w:r>
      <w:r w:rsidRPr="004D36CD">
        <w:rPr>
          <w:i/>
          <w:iCs/>
        </w:rPr>
        <w:t>4</w:t>
      </w:r>
      <w:r w:rsidRPr="004D36CD">
        <w:t>(4), 327-339.</w:t>
      </w:r>
    </w:p>
    <w:p w14:paraId="0D917229" w14:textId="77777777" w:rsidR="00164707" w:rsidRPr="004D36CD" w:rsidRDefault="00164707" w:rsidP="00D32644">
      <w:pPr>
        <w:ind w:left="720" w:hanging="720"/>
        <w:jc w:val="both"/>
        <w:rPr>
          <w:shd w:val="clear" w:color="auto" w:fill="FFFFFF"/>
        </w:rPr>
      </w:pPr>
      <w:r w:rsidRPr="004D36CD">
        <w:rPr>
          <w:shd w:val="clear" w:color="auto" w:fill="FFFFFF"/>
        </w:rPr>
        <w:t>Wang, Y., Hu, W., Park, K. S., Yuan, Q., &amp; Chen, N. (2023). Examining residents’ support for night tourism: An application of the social exchange theory and emotional solidarity. </w:t>
      </w:r>
      <w:r w:rsidRPr="004D36CD">
        <w:rPr>
          <w:i/>
          <w:iCs/>
          <w:shd w:val="clear" w:color="auto" w:fill="FFFFFF"/>
        </w:rPr>
        <w:t>Journal of Destination Marketing &amp; Management</w:t>
      </w:r>
      <w:r w:rsidRPr="004D36CD">
        <w:rPr>
          <w:shd w:val="clear" w:color="auto" w:fill="FFFFFF"/>
        </w:rPr>
        <w:t>, </w:t>
      </w:r>
      <w:r w:rsidRPr="004D36CD">
        <w:rPr>
          <w:i/>
          <w:iCs/>
          <w:shd w:val="clear" w:color="auto" w:fill="FFFFFF"/>
        </w:rPr>
        <w:t>28</w:t>
      </w:r>
      <w:r w:rsidRPr="004D36CD">
        <w:rPr>
          <w:shd w:val="clear" w:color="auto" w:fill="FFFFFF"/>
        </w:rPr>
        <w:t>, 100780.</w:t>
      </w:r>
    </w:p>
    <w:p w14:paraId="1FD548E4" w14:textId="77777777" w:rsidR="00164707" w:rsidRPr="004D36CD" w:rsidRDefault="00164707" w:rsidP="00D32644">
      <w:pPr>
        <w:ind w:left="720" w:hanging="720"/>
        <w:jc w:val="both"/>
      </w:pPr>
      <w:r w:rsidRPr="004D36CD">
        <w:t>Wani, M. D., Shah, S. A., &amp; Dada, Z. A. (2025). Fostering sustainable tourism in India: Harnessing cultural and heritage assets for enduring development. In </w:t>
      </w:r>
      <w:r w:rsidRPr="004D36CD">
        <w:rPr>
          <w:i/>
          <w:iCs/>
        </w:rPr>
        <w:t xml:space="preserve">Integrating Architecture and Design </w:t>
      </w:r>
      <w:proofErr w:type="gramStart"/>
      <w:r w:rsidRPr="004D36CD">
        <w:rPr>
          <w:i/>
          <w:iCs/>
        </w:rPr>
        <w:t>Into</w:t>
      </w:r>
      <w:proofErr w:type="gramEnd"/>
      <w:r w:rsidRPr="004D36CD">
        <w:rPr>
          <w:i/>
          <w:iCs/>
        </w:rPr>
        <w:t xml:space="preserve"> Sustainable Tourism Development</w:t>
      </w:r>
      <w:r w:rsidRPr="004D36CD">
        <w:t> (pp. 179-214). IGI Global Scientific Publishing.</w:t>
      </w:r>
    </w:p>
    <w:p w14:paraId="545A1CEE" w14:textId="77777777" w:rsidR="00164707" w:rsidRPr="004D36CD" w:rsidRDefault="00164707" w:rsidP="00D32644">
      <w:pPr>
        <w:ind w:left="720" w:hanging="720"/>
        <w:jc w:val="both"/>
      </w:pPr>
      <w:r w:rsidRPr="004D36CD">
        <w:t xml:space="preserve">Whitener, E. M., Brodt, S. E., Korsgaard, M. A., and Werner, J. M. (1998). Managers as initiators of trust: An exchange relationship framework for understanding managerial trustworthy behavior. </w:t>
      </w:r>
      <w:r w:rsidRPr="004D36CD">
        <w:rPr>
          <w:i/>
        </w:rPr>
        <w:t>The Academy of Management Review, 23</w:t>
      </w:r>
      <w:r w:rsidRPr="004D36CD">
        <w:t>(3), 513-530.</w:t>
      </w:r>
    </w:p>
    <w:p w14:paraId="2014C8F4" w14:textId="77777777" w:rsidR="00164707" w:rsidRPr="004D36CD" w:rsidRDefault="00164707" w:rsidP="00D32644">
      <w:pPr>
        <w:ind w:left="720" w:hanging="720"/>
        <w:jc w:val="both"/>
      </w:pPr>
      <w:r w:rsidRPr="004D36CD">
        <w:t>WTTC (2021). Travel &amp; Tourism Economic Impact 2021: Global Economic Impacts and Trends 2021. Available at:https://wttc.org/Portals/0/Documents/Reports/2021/Global%20Economic%20 Impact%20and%20Trends%202021.pdf, Accessed: 9/5/2025.</w:t>
      </w:r>
    </w:p>
    <w:p w14:paraId="586E0118" w14:textId="77777777" w:rsidR="00164707" w:rsidRPr="004D36CD" w:rsidRDefault="00164707" w:rsidP="00D32644">
      <w:pPr>
        <w:ind w:left="720" w:hanging="720"/>
        <w:jc w:val="both"/>
        <w:rPr>
          <w:shd w:val="clear" w:color="auto" w:fill="FFFFFF"/>
        </w:rPr>
      </w:pPr>
      <w:r w:rsidRPr="004D36CD">
        <w:t xml:space="preserve">Yoon, Y., Gursoy, D., and Chen, J. (2001). Validating a tourism development theory with structural equation modeling. </w:t>
      </w:r>
      <w:r w:rsidRPr="004D36CD">
        <w:rPr>
          <w:i/>
        </w:rPr>
        <w:t>Tourism Management, 22</w:t>
      </w:r>
      <w:r w:rsidRPr="004D36CD">
        <w:t>(4), 363-372</w:t>
      </w:r>
    </w:p>
    <w:p w14:paraId="0F2CE85D" w14:textId="77777777" w:rsidR="00164707" w:rsidRPr="004D36CD" w:rsidRDefault="00164707" w:rsidP="00D32644">
      <w:pPr>
        <w:ind w:left="720" w:hanging="720"/>
        <w:jc w:val="both"/>
        <w:rPr>
          <w:shd w:val="clear" w:color="auto" w:fill="FFFFFF"/>
        </w:rPr>
      </w:pPr>
      <w:r w:rsidRPr="004D36CD">
        <w:rPr>
          <w:shd w:val="clear" w:color="auto" w:fill="FFFFFF"/>
        </w:rPr>
        <w:t>Zhang, C., Dong, X., Zhang, S., &amp; Guan, J. (2021, July). The application of social exchange theory in tourism research: A critical thinking. In </w:t>
      </w:r>
      <w:r w:rsidRPr="004D36CD">
        <w:rPr>
          <w:i/>
          <w:iCs/>
          <w:shd w:val="clear" w:color="auto" w:fill="FFFFFF"/>
        </w:rPr>
        <w:t>Proceedings of the 2021 12th International Conference on E-business, Management and Economics</w:t>
      </w:r>
      <w:r w:rsidRPr="004D36CD">
        <w:rPr>
          <w:shd w:val="clear" w:color="auto" w:fill="FFFFFF"/>
        </w:rPr>
        <w:t> (pp. 683-687).</w:t>
      </w:r>
    </w:p>
    <w:p w14:paraId="48DAE7D0" w14:textId="77777777" w:rsidR="00634AF8" w:rsidRPr="004D36CD" w:rsidRDefault="00634AF8" w:rsidP="00421206">
      <w:pPr>
        <w:ind w:left="720" w:hanging="720"/>
        <w:jc w:val="both"/>
      </w:pPr>
    </w:p>
    <w:sectPr w:rsidR="00634AF8" w:rsidRPr="004D36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3390" w14:textId="77777777" w:rsidR="00201A85" w:rsidRDefault="00201A85" w:rsidP="00E97C1B">
      <w:r>
        <w:separator/>
      </w:r>
    </w:p>
  </w:endnote>
  <w:endnote w:type="continuationSeparator" w:id="0">
    <w:p w14:paraId="045D5F26" w14:textId="77777777" w:rsidR="00201A85" w:rsidRDefault="00201A85" w:rsidP="00E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933C" w14:textId="77777777" w:rsidR="005B070A" w:rsidRDefault="005B0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99A3" w14:textId="77777777" w:rsidR="005B070A" w:rsidRDefault="005B0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B319" w14:textId="77777777" w:rsidR="005B070A" w:rsidRDefault="005B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B079" w14:textId="77777777" w:rsidR="00201A85" w:rsidRDefault="00201A85" w:rsidP="00E97C1B">
      <w:r>
        <w:separator/>
      </w:r>
    </w:p>
  </w:footnote>
  <w:footnote w:type="continuationSeparator" w:id="0">
    <w:p w14:paraId="467DEE43" w14:textId="77777777" w:rsidR="00201A85" w:rsidRDefault="00201A85" w:rsidP="00E9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7103" w14:textId="2682084D" w:rsidR="005B070A" w:rsidRDefault="00201A85">
    <w:pPr>
      <w:pStyle w:val="Header"/>
    </w:pPr>
    <w:r>
      <w:rPr>
        <w:noProof/>
      </w:rPr>
      <w:pict w14:anchorId="776CD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A056" w14:textId="5DBC343B" w:rsidR="005B070A" w:rsidRDefault="00201A85">
    <w:pPr>
      <w:pStyle w:val="Header"/>
    </w:pPr>
    <w:r>
      <w:rPr>
        <w:noProof/>
      </w:rPr>
      <w:pict w14:anchorId="369DC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46C8" w14:textId="73E6274B" w:rsidR="005B070A" w:rsidRDefault="00201A85">
    <w:pPr>
      <w:pStyle w:val="Header"/>
    </w:pPr>
    <w:r>
      <w:rPr>
        <w:noProof/>
      </w:rPr>
      <w:pict w14:anchorId="7F80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519F6"/>
    <w:multiLevelType w:val="multilevel"/>
    <w:tmpl w:val="153CEC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437D48"/>
    <w:multiLevelType w:val="hybridMultilevel"/>
    <w:tmpl w:val="318A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ED"/>
    <w:rsid w:val="00044A56"/>
    <w:rsid w:val="000656D7"/>
    <w:rsid w:val="00090561"/>
    <w:rsid w:val="000B432E"/>
    <w:rsid w:val="000C187A"/>
    <w:rsid w:val="000D6DEE"/>
    <w:rsid w:val="001040C9"/>
    <w:rsid w:val="001140B3"/>
    <w:rsid w:val="001202E2"/>
    <w:rsid w:val="00122C65"/>
    <w:rsid w:val="00131836"/>
    <w:rsid w:val="0014069F"/>
    <w:rsid w:val="001532A3"/>
    <w:rsid w:val="00155327"/>
    <w:rsid w:val="00164707"/>
    <w:rsid w:val="0018535F"/>
    <w:rsid w:val="00193A5B"/>
    <w:rsid w:val="0019553B"/>
    <w:rsid w:val="001E1381"/>
    <w:rsid w:val="001E4792"/>
    <w:rsid w:val="001E48C6"/>
    <w:rsid w:val="001F00DF"/>
    <w:rsid w:val="00200722"/>
    <w:rsid w:val="00201A85"/>
    <w:rsid w:val="00211CC9"/>
    <w:rsid w:val="00222715"/>
    <w:rsid w:val="00223A20"/>
    <w:rsid w:val="00230C8A"/>
    <w:rsid w:val="00234888"/>
    <w:rsid w:val="0023593A"/>
    <w:rsid w:val="002374FD"/>
    <w:rsid w:val="00261345"/>
    <w:rsid w:val="0027181E"/>
    <w:rsid w:val="00281642"/>
    <w:rsid w:val="002D025D"/>
    <w:rsid w:val="002D0A5D"/>
    <w:rsid w:val="002D5C29"/>
    <w:rsid w:val="002D6519"/>
    <w:rsid w:val="002E1F49"/>
    <w:rsid w:val="002F2A27"/>
    <w:rsid w:val="00317C21"/>
    <w:rsid w:val="00390D57"/>
    <w:rsid w:val="00391CB3"/>
    <w:rsid w:val="0039316D"/>
    <w:rsid w:val="00395036"/>
    <w:rsid w:val="003B4374"/>
    <w:rsid w:val="00403F82"/>
    <w:rsid w:val="00421206"/>
    <w:rsid w:val="004461A3"/>
    <w:rsid w:val="004A25AC"/>
    <w:rsid w:val="004C53E5"/>
    <w:rsid w:val="004D36CD"/>
    <w:rsid w:val="004F0AEB"/>
    <w:rsid w:val="004F56C0"/>
    <w:rsid w:val="00527BC6"/>
    <w:rsid w:val="00557362"/>
    <w:rsid w:val="00573FA5"/>
    <w:rsid w:val="00585EB5"/>
    <w:rsid w:val="0059536F"/>
    <w:rsid w:val="005B070A"/>
    <w:rsid w:val="005D1699"/>
    <w:rsid w:val="005D36C7"/>
    <w:rsid w:val="005F50C9"/>
    <w:rsid w:val="00600600"/>
    <w:rsid w:val="00606FA6"/>
    <w:rsid w:val="00612BDA"/>
    <w:rsid w:val="006201FB"/>
    <w:rsid w:val="00620FBE"/>
    <w:rsid w:val="00631A74"/>
    <w:rsid w:val="00633557"/>
    <w:rsid w:val="00634AF8"/>
    <w:rsid w:val="0064347B"/>
    <w:rsid w:val="00677FCA"/>
    <w:rsid w:val="006A18A5"/>
    <w:rsid w:val="006B75ED"/>
    <w:rsid w:val="006C58FE"/>
    <w:rsid w:val="006D1160"/>
    <w:rsid w:val="006D26E6"/>
    <w:rsid w:val="00711665"/>
    <w:rsid w:val="007225E9"/>
    <w:rsid w:val="00722BF2"/>
    <w:rsid w:val="00733CF5"/>
    <w:rsid w:val="00756C35"/>
    <w:rsid w:val="00767E3A"/>
    <w:rsid w:val="00784855"/>
    <w:rsid w:val="00785120"/>
    <w:rsid w:val="007A3F89"/>
    <w:rsid w:val="007E6082"/>
    <w:rsid w:val="0083369B"/>
    <w:rsid w:val="00861338"/>
    <w:rsid w:val="00880018"/>
    <w:rsid w:val="00885CBC"/>
    <w:rsid w:val="008900D7"/>
    <w:rsid w:val="008931C6"/>
    <w:rsid w:val="008C6A78"/>
    <w:rsid w:val="008D5FED"/>
    <w:rsid w:val="008F530E"/>
    <w:rsid w:val="009255C6"/>
    <w:rsid w:val="00945BC4"/>
    <w:rsid w:val="00965C4E"/>
    <w:rsid w:val="00971567"/>
    <w:rsid w:val="00987393"/>
    <w:rsid w:val="009A6D2E"/>
    <w:rsid w:val="00A101F8"/>
    <w:rsid w:val="00A165F7"/>
    <w:rsid w:val="00A2285C"/>
    <w:rsid w:val="00A24D57"/>
    <w:rsid w:val="00A34D0D"/>
    <w:rsid w:val="00A575CC"/>
    <w:rsid w:val="00A725EB"/>
    <w:rsid w:val="00AA1528"/>
    <w:rsid w:val="00AC1503"/>
    <w:rsid w:val="00AD1596"/>
    <w:rsid w:val="00AF0C0B"/>
    <w:rsid w:val="00B1449B"/>
    <w:rsid w:val="00B2432B"/>
    <w:rsid w:val="00B62331"/>
    <w:rsid w:val="00B62DB8"/>
    <w:rsid w:val="00B6707F"/>
    <w:rsid w:val="00B7731D"/>
    <w:rsid w:val="00B776DC"/>
    <w:rsid w:val="00B91DFF"/>
    <w:rsid w:val="00BA2635"/>
    <w:rsid w:val="00BA557D"/>
    <w:rsid w:val="00BB5CED"/>
    <w:rsid w:val="00BC7B00"/>
    <w:rsid w:val="00BF2861"/>
    <w:rsid w:val="00C06985"/>
    <w:rsid w:val="00C17673"/>
    <w:rsid w:val="00C34B61"/>
    <w:rsid w:val="00C63D92"/>
    <w:rsid w:val="00C914E0"/>
    <w:rsid w:val="00C9541B"/>
    <w:rsid w:val="00CB3ABA"/>
    <w:rsid w:val="00CB6140"/>
    <w:rsid w:val="00CE2822"/>
    <w:rsid w:val="00CE638E"/>
    <w:rsid w:val="00D00622"/>
    <w:rsid w:val="00D00986"/>
    <w:rsid w:val="00D113CF"/>
    <w:rsid w:val="00D2354E"/>
    <w:rsid w:val="00D32644"/>
    <w:rsid w:val="00D40B1C"/>
    <w:rsid w:val="00D901EE"/>
    <w:rsid w:val="00D948D0"/>
    <w:rsid w:val="00DA062C"/>
    <w:rsid w:val="00DB1F20"/>
    <w:rsid w:val="00DC15BE"/>
    <w:rsid w:val="00DE0956"/>
    <w:rsid w:val="00DF49DD"/>
    <w:rsid w:val="00E00F2D"/>
    <w:rsid w:val="00E15A12"/>
    <w:rsid w:val="00E31594"/>
    <w:rsid w:val="00E71630"/>
    <w:rsid w:val="00E82FE3"/>
    <w:rsid w:val="00E85310"/>
    <w:rsid w:val="00E86F11"/>
    <w:rsid w:val="00E97C1B"/>
    <w:rsid w:val="00EA2759"/>
    <w:rsid w:val="00EA4387"/>
    <w:rsid w:val="00EE0A1C"/>
    <w:rsid w:val="00F116E6"/>
    <w:rsid w:val="00F279AC"/>
    <w:rsid w:val="00F32ADA"/>
    <w:rsid w:val="00F8075A"/>
    <w:rsid w:val="00F95D3B"/>
    <w:rsid w:val="00F967E6"/>
    <w:rsid w:val="00FA1C10"/>
    <w:rsid w:val="00FC7031"/>
    <w:rsid w:val="00FD3EFA"/>
    <w:rsid w:val="00FE16C9"/>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46E726"/>
  <w15:chartTrackingRefBased/>
  <w15:docId w15:val="{23F127A9-2F31-498B-942D-EDBDDFD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5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B75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6B75ED"/>
    <w:pPr>
      <w:spacing w:before="0" w:line="480" w:lineRule="auto"/>
      <w:outlineLvl w:val="2"/>
    </w:pPr>
    <w:rPr>
      <w:rFonts w:ascii="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5ED"/>
    <w:rPr>
      <w:rFonts w:ascii="Times New Roman" w:eastAsiaTheme="majorEastAsia" w:hAnsi="Times New Roman" w:cs="Times New Roman"/>
      <w:b/>
      <w:sz w:val="24"/>
      <w:szCs w:val="24"/>
    </w:rPr>
  </w:style>
  <w:style w:type="table" w:styleId="TableGrid">
    <w:name w:val="Table Grid"/>
    <w:basedOn w:val="TableNormal"/>
    <w:uiPriority w:val="39"/>
    <w:rsid w:val="006B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75ED"/>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2354E"/>
    <w:rPr>
      <w:i/>
      <w:iCs/>
    </w:rPr>
  </w:style>
  <w:style w:type="character" w:styleId="Hyperlink">
    <w:name w:val="Hyperlink"/>
    <w:basedOn w:val="DefaultParagraphFont"/>
    <w:uiPriority w:val="99"/>
    <w:unhideWhenUsed/>
    <w:rsid w:val="00D2354E"/>
    <w:rPr>
      <w:color w:val="0000FF"/>
      <w:u w:val="single"/>
    </w:rPr>
  </w:style>
  <w:style w:type="character" w:customStyle="1" w:styleId="anchor-text">
    <w:name w:val="anchor-text"/>
    <w:basedOn w:val="DefaultParagraphFont"/>
    <w:rsid w:val="002D5C29"/>
  </w:style>
  <w:style w:type="paragraph" w:styleId="Caption">
    <w:name w:val="caption"/>
    <w:basedOn w:val="Normal"/>
    <w:next w:val="Normal"/>
    <w:uiPriority w:val="35"/>
    <w:unhideWhenUsed/>
    <w:qFormat/>
    <w:rsid w:val="00CE638E"/>
    <w:pPr>
      <w:spacing w:after="200"/>
    </w:pPr>
    <w:rPr>
      <w:i/>
      <w:iCs/>
      <w:color w:val="44546A" w:themeColor="text2"/>
      <w:sz w:val="18"/>
      <w:szCs w:val="18"/>
    </w:rPr>
  </w:style>
  <w:style w:type="paragraph" w:styleId="ListParagraph">
    <w:name w:val="List Paragraph"/>
    <w:basedOn w:val="Normal"/>
    <w:uiPriority w:val="34"/>
    <w:qFormat/>
    <w:rsid w:val="00390D57"/>
    <w:pPr>
      <w:ind w:left="720"/>
      <w:contextualSpacing/>
    </w:pPr>
  </w:style>
  <w:style w:type="paragraph" w:styleId="Header">
    <w:name w:val="header"/>
    <w:basedOn w:val="Normal"/>
    <w:link w:val="HeaderChar"/>
    <w:uiPriority w:val="99"/>
    <w:unhideWhenUsed/>
    <w:rsid w:val="00E97C1B"/>
    <w:pPr>
      <w:tabs>
        <w:tab w:val="center" w:pos="4680"/>
        <w:tab w:val="right" w:pos="9360"/>
      </w:tabs>
    </w:pPr>
  </w:style>
  <w:style w:type="character" w:customStyle="1" w:styleId="HeaderChar">
    <w:name w:val="Header Char"/>
    <w:basedOn w:val="DefaultParagraphFont"/>
    <w:link w:val="Header"/>
    <w:uiPriority w:val="99"/>
    <w:rsid w:val="00E97C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7C1B"/>
    <w:pPr>
      <w:tabs>
        <w:tab w:val="center" w:pos="4680"/>
        <w:tab w:val="right" w:pos="9360"/>
      </w:tabs>
    </w:pPr>
  </w:style>
  <w:style w:type="character" w:customStyle="1" w:styleId="FooterChar">
    <w:name w:val="Footer Char"/>
    <w:basedOn w:val="DefaultParagraphFont"/>
    <w:link w:val="Footer"/>
    <w:uiPriority w:val="99"/>
    <w:rsid w:val="00E97C1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33CF5"/>
    <w:rPr>
      <w:color w:val="605E5C"/>
      <w:shd w:val="clear" w:color="auto" w:fill="E1DFDD"/>
    </w:rPr>
  </w:style>
  <w:style w:type="paragraph" w:styleId="NoSpacing">
    <w:name w:val="No Spacing"/>
    <w:link w:val="NoSpacingChar"/>
    <w:uiPriority w:val="1"/>
    <w:qFormat/>
    <w:rsid w:val="000D6DEE"/>
    <w:pPr>
      <w:spacing w:after="0" w:line="240" w:lineRule="auto"/>
    </w:pPr>
  </w:style>
  <w:style w:type="character" w:customStyle="1" w:styleId="NoSpacingChar">
    <w:name w:val="No Spacing Char"/>
    <w:link w:val="NoSpacing"/>
    <w:uiPriority w:val="1"/>
    <w:locked/>
    <w:rsid w:val="000D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8310">
      <w:bodyDiv w:val="1"/>
      <w:marLeft w:val="0"/>
      <w:marRight w:val="0"/>
      <w:marTop w:val="0"/>
      <w:marBottom w:val="0"/>
      <w:divBdr>
        <w:top w:val="none" w:sz="0" w:space="0" w:color="auto"/>
        <w:left w:val="none" w:sz="0" w:space="0" w:color="auto"/>
        <w:bottom w:val="none" w:sz="0" w:space="0" w:color="auto"/>
        <w:right w:val="none" w:sz="0" w:space="0" w:color="auto"/>
      </w:divBdr>
    </w:div>
    <w:div w:id="406878652">
      <w:bodyDiv w:val="1"/>
      <w:marLeft w:val="0"/>
      <w:marRight w:val="0"/>
      <w:marTop w:val="0"/>
      <w:marBottom w:val="0"/>
      <w:divBdr>
        <w:top w:val="none" w:sz="0" w:space="0" w:color="auto"/>
        <w:left w:val="none" w:sz="0" w:space="0" w:color="auto"/>
        <w:bottom w:val="none" w:sz="0" w:space="0" w:color="auto"/>
        <w:right w:val="none" w:sz="0" w:space="0" w:color="auto"/>
      </w:divBdr>
    </w:div>
    <w:div w:id="579750040">
      <w:bodyDiv w:val="1"/>
      <w:marLeft w:val="0"/>
      <w:marRight w:val="0"/>
      <w:marTop w:val="0"/>
      <w:marBottom w:val="0"/>
      <w:divBdr>
        <w:top w:val="none" w:sz="0" w:space="0" w:color="auto"/>
        <w:left w:val="none" w:sz="0" w:space="0" w:color="auto"/>
        <w:bottom w:val="none" w:sz="0" w:space="0" w:color="auto"/>
        <w:right w:val="none" w:sz="0" w:space="0" w:color="auto"/>
      </w:divBdr>
    </w:div>
    <w:div w:id="627203715">
      <w:bodyDiv w:val="1"/>
      <w:marLeft w:val="0"/>
      <w:marRight w:val="0"/>
      <w:marTop w:val="0"/>
      <w:marBottom w:val="0"/>
      <w:divBdr>
        <w:top w:val="none" w:sz="0" w:space="0" w:color="auto"/>
        <w:left w:val="none" w:sz="0" w:space="0" w:color="auto"/>
        <w:bottom w:val="none" w:sz="0" w:space="0" w:color="auto"/>
        <w:right w:val="none" w:sz="0" w:space="0" w:color="auto"/>
      </w:divBdr>
    </w:div>
    <w:div w:id="685600080">
      <w:bodyDiv w:val="1"/>
      <w:marLeft w:val="0"/>
      <w:marRight w:val="0"/>
      <w:marTop w:val="0"/>
      <w:marBottom w:val="0"/>
      <w:divBdr>
        <w:top w:val="none" w:sz="0" w:space="0" w:color="auto"/>
        <w:left w:val="none" w:sz="0" w:space="0" w:color="auto"/>
        <w:bottom w:val="none" w:sz="0" w:space="0" w:color="auto"/>
        <w:right w:val="none" w:sz="0" w:space="0" w:color="auto"/>
      </w:divBdr>
    </w:div>
    <w:div w:id="791435627">
      <w:bodyDiv w:val="1"/>
      <w:marLeft w:val="0"/>
      <w:marRight w:val="0"/>
      <w:marTop w:val="0"/>
      <w:marBottom w:val="0"/>
      <w:divBdr>
        <w:top w:val="none" w:sz="0" w:space="0" w:color="auto"/>
        <w:left w:val="none" w:sz="0" w:space="0" w:color="auto"/>
        <w:bottom w:val="none" w:sz="0" w:space="0" w:color="auto"/>
        <w:right w:val="none" w:sz="0" w:space="0" w:color="auto"/>
      </w:divBdr>
      <w:divsChild>
        <w:div w:id="1887520909">
          <w:marLeft w:val="0"/>
          <w:marRight w:val="0"/>
          <w:marTop w:val="0"/>
          <w:marBottom w:val="0"/>
          <w:divBdr>
            <w:top w:val="none" w:sz="0" w:space="0" w:color="auto"/>
            <w:left w:val="none" w:sz="0" w:space="0" w:color="auto"/>
            <w:bottom w:val="none" w:sz="0" w:space="0" w:color="auto"/>
            <w:right w:val="none" w:sz="0" w:space="0" w:color="auto"/>
          </w:divBdr>
        </w:div>
        <w:div w:id="1803036155">
          <w:marLeft w:val="0"/>
          <w:marRight w:val="0"/>
          <w:marTop w:val="0"/>
          <w:marBottom w:val="0"/>
          <w:divBdr>
            <w:top w:val="none" w:sz="0" w:space="0" w:color="auto"/>
            <w:left w:val="none" w:sz="0" w:space="0" w:color="auto"/>
            <w:bottom w:val="none" w:sz="0" w:space="0" w:color="auto"/>
            <w:right w:val="none" w:sz="0" w:space="0" w:color="auto"/>
          </w:divBdr>
        </w:div>
      </w:divsChild>
    </w:div>
    <w:div w:id="797114557">
      <w:bodyDiv w:val="1"/>
      <w:marLeft w:val="0"/>
      <w:marRight w:val="0"/>
      <w:marTop w:val="0"/>
      <w:marBottom w:val="0"/>
      <w:divBdr>
        <w:top w:val="none" w:sz="0" w:space="0" w:color="auto"/>
        <w:left w:val="none" w:sz="0" w:space="0" w:color="auto"/>
        <w:bottom w:val="none" w:sz="0" w:space="0" w:color="auto"/>
        <w:right w:val="none" w:sz="0" w:space="0" w:color="auto"/>
      </w:divBdr>
    </w:div>
    <w:div w:id="815145223">
      <w:bodyDiv w:val="1"/>
      <w:marLeft w:val="0"/>
      <w:marRight w:val="0"/>
      <w:marTop w:val="0"/>
      <w:marBottom w:val="0"/>
      <w:divBdr>
        <w:top w:val="none" w:sz="0" w:space="0" w:color="auto"/>
        <w:left w:val="none" w:sz="0" w:space="0" w:color="auto"/>
        <w:bottom w:val="none" w:sz="0" w:space="0" w:color="auto"/>
        <w:right w:val="none" w:sz="0" w:space="0" w:color="auto"/>
      </w:divBdr>
      <w:divsChild>
        <w:div w:id="1451053930">
          <w:marLeft w:val="0"/>
          <w:marRight w:val="0"/>
          <w:marTop w:val="0"/>
          <w:marBottom w:val="120"/>
          <w:divBdr>
            <w:top w:val="none" w:sz="0" w:space="0" w:color="auto"/>
            <w:left w:val="none" w:sz="0" w:space="0" w:color="auto"/>
            <w:bottom w:val="none" w:sz="0" w:space="0" w:color="auto"/>
            <w:right w:val="none" w:sz="0" w:space="0" w:color="auto"/>
          </w:divBdr>
        </w:div>
        <w:div w:id="429006042">
          <w:marLeft w:val="0"/>
          <w:marRight w:val="0"/>
          <w:marTop w:val="0"/>
          <w:marBottom w:val="120"/>
          <w:divBdr>
            <w:top w:val="none" w:sz="0" w:space="0" w:color="auto"/>
            <w:left w:val="none" w:sz="0" w:space="0" w:color="auto"/>
            <w:bottom w:val="none" w:sz="0" w:space="0" w:color="auto"/>
            <w:right w:val="none" w:sz="0" w:space="0" w:color="auto"/>
          </w:divBdr>
        </w:div>
        <w:div w:id="1793474219">
          <w:marLeft w:val="0"/>
          <w:marRight w:val="0"/>
          <w:marTop w:val="0"/>
          <w:marBottom w:val="120"/>
          <w:divBdr>
            <w:top w:val="none" w:sz="0" w:space="0" w:color="auto"/>
            <w:left w:val="none" w:sz="0" w:space="0" w:color="auto"/>
            <w:bottom w:val="none" w:sz="0" w:space="0" w:color="auto"/>
            <w:right w:val="none" w:sz="0" w:space="0" w:color="auto"/>
          </w:divBdr>
        </w:div>
      </w:divsChild>
    </w:div>
    <w:div w:id="893930935">
      <w:bodyDiv w:val="1"/>
      <w:marLeft w:val="0"/>
      <w:marRight w:val="0"/>
      <w:marTop w:val="0"/>
      <w:marBottom w:val="0"/>
      <w:divBdr>
        <w:top w:val="none" w:sz="0" w:space="0" w:color="auto"/>
        <w:left w:val="none" w:sz="0" w:space="0" w:color="auto"/>
        <w:bottom w:val="none" w:sz="0" w:space="0" w:color="auto"/>
        <w:right w:val="none" w:sz="0" w:space="0" w:color="auto"/>
      </w:divBdr>
    </w:div>
    <w:div w:id="912085628">
      <w:bodyDiv w:val="1"/>
      <w:marLeft w:val="0"/>
      <w:marRight w:val="0"/>
      <w:marTop w:val="0"/>
      <w:marBottom w:val="0"/>
      <w:divBdr>
        <w:top w:val="none" w:sz="0" w:space="0" w:color="auto"/>
        <w:left w:val="none" w:sz="0" w:space="0" w:color="auto"/>
        <w:bottom w:val="none" w:sz="0" w:space="0" w:color="auto"/>
        <w:right w:val="none" w:sz="0" w:space="0" w:color="auto"/>
      </w:divBdr>
    </w:div>
    <w:div w:id="915551823">
      <w:bodyDiv w:val="1"/>
      <w:marLeft w:val="0"/>
      <w:marRight w:val="0"/>
      <w:marTop w:val="0"/>
      <w:marBottom w:val="0"/>
      <w:divBdr>
        <w:top w:val="none" w:sz="0" w:space="0" w:color="auto"/>
        <w:left w:val="none" w:sz="0" w:space="0" w:color="auto"/>
        <w:bottom w:val="none" w:sz="0" w:space="0" w:color="auto"/>
        <w:right w:val="none" w:sz="0" w:space="0" w:color="auto"/>
      </w:divBdr>
    </w:div>
    <w:div w:id="1168524896">
      <w:bodyDiv w:val="1"/>
      <w:marLeft w:val="0"/>
      <w:marRight w:val="0"/>
      <w:marTop w:val="0"/>
      <w:marBottom w:val="0"/>
      <w:divBdr>
        <w:top w:val="none" w:sz="0" w:space="0" w:color="auto"/>
        <w:left w:val="none" w:sz="0" w:space="0" w:color="auto"/>
        <w:bottom w:val="none" w:sz="0" w:space="0" w:color="auto"/>
        <w:right w:val="none" w:sz="0" w:space="0" w:color="auto"/>
      </w:divBdr>
    </w:div>
    <w:div w:id="1240671329">
      <w:bodyDiv w:val="1"/>
      <w:marLeft w:val="0"/>
      <w:marRight w:val="0"/>
      <w:marTop w:val="0"/>
      <w:marBottom w:val="0"/>
      <w:divBdr>
        <w:top w:val="none" w:sz="0" w:space="0" w:color="auto"/>
        <w:left w:val="none" w:sz="0" w:space="0" w:color="auto"/>
        <w:bottom w:val="none" w:sz="0" w:space="0" w:color="auto"/>
        <w:right w:val="none" w:sz="0" w:space="0" w:color="auto"/>
      </w:divBdr>
    </w:div>
    <w:div w:id="1422414548">
      <w:bodyDiv w:val="1"/>
      <w:marLeft w:val="0"/>
      <w:marRight w:val="0"/>
      <w:marTop w:val="0"/>
      <w:marBottom w:val="0"/>
      <w:divBdr>
        <w:top w:val="none" w:sz="0" w:space="0" w:color="auto"/>
        <w:left w:val="none" w:sz="0" w:space="0" w:color="auto"/>
        <w:bottom w:val="none" w:sz="0" w:space="0" w:color="auto"/>
        <w:right w:val="none" w:sz="0" w:space="0" w:color="auto"/>
      </w:divBdr>
    </w:div>
    <w:div w:id="1526207727">
      <w:bodyDiv w:val="1"/>
      <w:marLeft w:val="0"/>
      <w:marRight w:val="0"/>
      <w:marTop w:val="0"/>
      <w:marBottom w:val="0"/>
      <w:divBdr>
        <w:top w:val="none" w:sz="0" w:space="0" w:color="auto"/>
        <w:left w:val="none" w:sz="0" w:space="0" w:color="auto"/>
        <w:bottom w:val="none" w:sz="0" w:space="0" w:color="auto"/>
        <w:right w:val="none" w:sz="0" w:space="0" w:color="auto"/>
      </w:divBdr>
    </w:div>
    <w:div w:id="1605722647">
      <w:bodyDiv w:val="1"/>
      <w:marLeft w:val="0"/>
      <w:marRight w:val="0"/>
      <w:marTop w:val="0"/>
      <w:marBottom w:val="0"/>
      <w:divBdr>
        <w:top w:val="none" w:sz="0" w:space="0" w:color="auto"/>
        <w:left w:val="none" w:sz="0" w:space="0" w:color="auto"/>
        <w:bottom w:val="none" w:sz="0" w:space="0" w:color="auto"/>
        <w:right w:val="none" w:sz="0" w:space="0" w:color="auto"/>
      </w:divBdr>
    </w:div>
    <w:div w:id="1633906269">
      <w:bodyDiv w:val="1"/>
      <w:marLeft w:val="0"/>
      <w:marRight w:val="0"/>
      <w:marTop w:val="0"/>
      <w:marBottom w:val="0"/>
      <w:divBdr>
        <w:top w:val="none" w:sz="0" w:space="0" w:color="auto"/>
        <w:left w:val="none" w:sz="0" w:space="0" w:color="auto"/>
        <w:bottom w:val="none" w:sz="0" w:space="0" w:color="auto"/>
        <w:right w:val="none" w:sz="0" w:space="0" w:color="auto"/>
      </w:divBdr>
    </w:div>
    <w:div w:id="1641223193">
      <w:bodyDiv w:val="1"/>
      <w:marLeft w:val="0"/>
      <w:marRight w:val="0"/>
      <w:marTop w:val="0"/>
      <w:marBottom w:val="0"/>
      <w:divBdr>
        <w:top w:val="none" w:sz="0" w:space="0" w:color="auto"/>
        <w:left w:val="none" w:sz="0" w:space="0" w:color="auto"/>
        <w:bottom w:val="none" w:sz="0" w:space="0" w:color="auto"/>
        <w:right w:val="none" w:sz="0" w:space="0" w:color="auto"/>
      </w:divBdr>
    </w:div>
    <w:div w:id="1689480801">
      <w:bodyDiv w:val="1"/>
      <w:marLeft w:val="0"/>
      <w:marRight w:val="0"/>
      <w:marTop w:val="0"/>
      <w:marBottom w:val="0"/>
      <w:divBdr>
        <w:top w:val="none" w:sz="0" w:space="0" w:color="auto"/>
        <w:left w:val="none" w:sz="0" w:space="0" w:color="auto"/>
        <w:bottom w:val="none" w:sz="0" w:space="0" w:color="auto"/>
        <w:right w:val="none" w:sz="0" w:space="0" w:color="auto"/>
      </w:divBdr>
    </w:div>
    <w:div w:id="1703359978">
      <w:bodyDiv w:val="1"/>
      <w:marLeft w:val="0"/>
      <w:marRight w:val="0"/>
      <w:marTop w:val="0"/>
      <w:marBottom w:val="0"/>
      <w:divBdr>
        <w:top w:val="none" w:sz="0" w:space="0" w:color="auto"/>
        <w:left w:val="none" w:sz="0" w:space="0" w:color="auto"/>
        <w:bottom w:val="none" w:sz="0" w:space="0" w:color="auto"/>
        <w:right w:val="none" w:sz="0" w:space="0" w:color="auto"/>
      </w:divBdr>
    </w:div>
    <w:div w:id="1722633403">
      <w:bodyDiv w:val="1"/>
      <w:marLeft w:val="0"/>
      <w:marRight w:val="0"/>
      <w:marTop w:val="0"/>
      <w:marBottom w:val="0"/>
      <w:divBdr>
        <w:top w:val="none" w:sz="0" w:space="0" w:color="auto"/>
        <w:left w:val="none" w:sz="0" w:space="0" w:color="auto"/>
        <w:bottom w:val="none" w:sz="0" w:space="0" w:color="auto"/>
        <w:right w:val="none" w:sz="0" w:space="0" w:color="auto"/>
      </w:divBdr>
      <w:divsChild>
        <w:div w:id="1092510663">
          <w:marLeft w:val="0"/>
          <w:marRight w:val="0"/>
          <w:marTop w:val="0"/>
          <w:marBottom w:val="120"/>
          <w:divBdr>
            <w:top w:val="none" w:sz="0" w:space="0" w:color="auto"/>
            <w:left w:val="none" w:sz="0" w:space="0" w:color="auto"/>
            <w:bottom w:val="none" w:sz="0" w:space="0" w:color="auto"/>
            <w:right w:val="none" w:sz="0" w:space="0" w:color="auto"/>
          </w:divBdr>
        </w:div>
        <w:div w:id="2077703418">
          <w:marLeft w:val="0"/>
          <w:marRight w:val="0"/>
          <w:marTop w:val="0"/>
          <w:marBottom w:val="120"/>
          <w:divBdr>
            <w:top w:val="none" w:sz="0" w:space="0" w:color="auto"/>
            <w:left w:val="none" w:sz="0" w:space="0" w:color="auto"/>
            <w:bottom w:val="none" w:sz="0" w:space="0" w:color="auto"/>
            <w:right w:val="none" w:sz="0" w:space="0" w:color="auto"/>
          </w:divBdr>
        </w:div>
      </w:divsChild>
    </w:div>
    <w:div w:id="1777016649">
      <w:bodyDiv w:val="1"/>
      <w:marLeft w:val="0"/>
      <w:marRight w:val="0"/>
      <w:marTop w:val="0"/>
      <w:marBottom w:val="0"/>
      <w:divBdr>
        <w:top w:val="none" w:sz="0" w:space="0" w:color="auto"/>
        <w:left w:val="none" w:sz="0" w:space="0" w:color="auto"/>
        <w:bottom w:val="none" w:sz="0" w:space="0" w:color="auto"/>
        <w:right w:val="none" w:sz="0" w:space="0" w:color="auto"/>
      </w:divBdr>
    </w:div>
    <w:div w:id="1843086140">
      <w:bodyDiv w:val="1"/>
      <w:marLeft w:val="0"/>
      <w:marRight w:val="0"/>
      <w:marTop w:val="0"/>
      <w:marBottom w:val="0"/>
      <w:divBdr>
        <w:top w:val="none" w:sz="0" w:space="0" w:color="auto"/>
        <w:left w:val="none" w:sz="0" w:space="0" w:color="auto"/>
        <w:bottom w:val="none" w:sz="0" w:space="0" w:color="auto"/>
        <w:right w:val="none" w:sz="0" w:space="0" w:color="auto"/>
      </w:divBdr>
    </w:div>
    <w:div w:id="1923030032">
      <w:bodyDiv w:val="1"/>
      <w:marLeft w:val="0"/>
      <w:marRight w:val="0"/>
      <w:marTop w:val="0"/>
      <w:marBottom w:val="0"/>
      <w:divBdr>
        <w:top w:val="none" w:sz="0" w:space="0" w:color="auto"/>
        <w:left w:val="none" w:sz="0" w:space="0" w:color="auto"/>
        <w:bottom w:val="none" w:sz="0" w:space="0" w:color="auto"/>
        <w:right w:val="none" w:sz="0" w:space="0" w:color="auto"/>
      </w:divBdr>
    </w:div>
    <w:div w:id="2001233292">
      <w:bodyDiv w:val="1"/>
      <w:marLeft w:val="0"/>
      <w:marRight w:val="0"/>
      <w:marTop w:val="0"/>
      <w:marBottom w:val="0"/>
      <w:divBdr>
        <w:top w:val="none" w:sz="0" w:space="0" w:color="auto"/>
        <w:left w:val="none" w:sz="0" w:space="0" w:color="auto"/>
        <w:bottom w:val="none" w:sz="0" w:space="0" w:color="auto"/>
        <w:right w:val="none" w:sz="0" w:space="0" w:color="auto"/>
      </w:divBdr>
    </w:div>
    <w:div w:id="21368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sustainable-livelihoods" TargetMode="External"/><Relationship Id="rId13" Type="http://schemas.openxmlformats.org/officeDocument/2006/relationships/hyperlink" Target="https://www.unwto.org/africa/strengthening-tourism-statistics-system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social-sciences/conservation-cultural-heritage" TargetMode="External"/><Relationship Id="rId12" Type="http://schemas.openxmlformats.org/officeDocument/2006/relationships/hyperlink" Target="https://www.unwt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ms.iucn.org/about/work/pro%20grammes/social_policy/sp_themes/sp_themes_sns/index.cfm.%20Accessed%2024%20March%2020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ucation.go.ke/sites/default/files/Docs/The%20Basic%20Education%20Statistical%20Booklet%202020%20(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social-sciences/intangible-cultural-herit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8300</Words>
  <Characters>47314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Editor-11</cp:lastModifiedBy>
  <cp:revision>26</cp:revision>
  <dcterms:created xsi:type="dcterms:W3CDTF">2025-07-15T07:12:00Z</dcterms:created>
  <dcterms:modified xsi:type="dcterms:W3CDTF">2025-07-31T09:01:00Z</dcterms:modified>
</cp:coreProperties>
</file>