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8DCAA" w14:textId="15D97325" w:rsidR="00754C9A" w:rsidRPr="0005420C" w:rsidRDefault="0005420C" w:rsidP="00073880">
      <w:pPr>
        <w:pStyle w:val="Title"/>
        <w:spacing w:after="0"/>
        <w:ind w:left="567" w:right="594"/>
        <w:rPr>
          <w:rFonts w:ascii="Arial" w:hAnsi="Arial" w:cs="Arial"/>
          <w:sz w:val="22"/>
          <w:szCs w:val="22"/>
        </w:rPr>
      </w:pPr>
      <w:r>
        <w:rPr>
          <w:rFonts w:ascii="Arial" w:hAnsi="Arial" w:cs="Arial"/>
          <w:sz w:val="22"/>
          <w:szCs w:val="22"/>
        </w:rPr>
        <w:t xml:space="preserve">    </w:t>
      </w:r>
      <w:r w:rsidR="00997E73" w:rsidRPr="0005420C">
        <w:rPr>
          <w:rFonts w:ascii="Arial" w:hAnsi="Arial" w:cs="Arial"/>
          <w:sz w:val="22"/>
          <w:szCs w:val="22"/>
        </w:rPr>
        <w:t>Original Research Article</w:t>
      </w:r>
    </w:p>
    <w:p w14:paraId="4874F400" w14:textId="77777777" w:rsidR="00997E73" w:rsidRPr="0005420C" w:rsidRDefault="00997E73" w:rsidP="00073880">
      <w:pPr>
        <w:pStyle w:val="Title"/>
        <w:spacing w:after="0"/>
        <w:ind w:left="567" w:right="594"/>
        <w:rPr>
          <w:rFonts w:ascii="Arial" w:hAnsi="Arial" w:cs="Arial"/>
          <w:sz w:val="22"/>
          <w:szCs w:val="22"/>
        </w:rPr>
      </w:pPr>
    </w:p>
    <w:p w14:paraId="2863D086" w14:textId="77777777" w:rsidR="00B31A5B" w:rsidRPr="0005420C" w:rsidRDefault="00B31A5B" w:rsidP="004724E1">
      <w:pPr>
        <w:pStyle w:val="Author"/>
        <w:spacing w:line="240" w:lineRule="auto"/>
        <w:ind w:left="567" w:right="594"/>
        <w:jc w:val="both"/>
        <w:rPr>
          <w:rFonts w:ascii="Arial" w:hAnsi="Arial" w:cs="Arial"/>
          <w:szCs w:val="24"/>
        </w:rPr>
      </w:pPr>
      <w:bookmarkStart w:id="0" w:name="_Hlk203822767"/>
    </w:p>
    <w:p w14:paraId="574D157B" w14:textId="7545FF61" w:rsidR="00423D41" w:rsidRPr="0005420C" w:rsidRDefault="00073880" w:rsidP="0005420C">
      <w:pPr>
        <w:pStyle w:val="TableParagraph"/>
        <w:jc w:val="right"/>
        <w:rPr>
          <w:rFonts w:ascii="Arial" w:hAnsi="Arial" w:cs="Arial"/>
          <w:b/>
          <w:bCs/>
          <w:sz w:val="28"/>
          <w:szCs w:val="28"/>
        </w:rPr>
      </w:pPr>
      <w:r w:rsidRPr="0005420C">
        <w:rPr>
          <w:rFonts w:ascii="Arial" w:hAnsi="Arial" w:cs="Arial"/>
          <w:b/>
          <w:bCs/>
          <w:i/>
          <w:sz w:val="28"/>
          <w:szCs w:val="28"/>
          <w:vertAlign w:val="superscript"/>
        </w:rPr>
        <w:t xml:space="preserve">  </w:t>
      </w:r>
      <w:r w:rsidR="00423D41" w:rsidRPr="0005420C">
        <w:rPr>
          <w:rFonts w:ascii="Arial" w:hAnsi="Arial" w:cs="Arial"/>
          <w:b/>
          <w:bCs/>
          <w:sz w:val="28"/>
          <w:szCs w:val="28"/>
          <w:highlight w:val="yellow"/>
        </w:rPr>
        <w:t>Immunohistochemical</w:t>
      </w:r>
      <w:r w:rsidR="00423D41" w:rsidRPr="0005420C">
        <w:rPr>
          <w:rFonts w:ascii="Arial" w:hAnsi="Arial" w:cs="Arial"/>
          <w:b/>
          <w:bCs/>
          <w:spacing w:val="-5"/>
          <w:sz w:val="28"/>
          <w:szCs w:val="28"/>
          <w:highlight w:val="yellow"/>
        </w:rPr>
        <w:t xml:space="preserve"> </w:t>
      </w:r>
      <w:r w:rsidR="00423D41" w:rsidRPr="0005420C">
        <w:rPr>
          <w:rFonts w:ascii="Arial" w:hAnsi="Arial" w:cs="Arial"/>
          <w:b/>
          <w:bCs/>
          <w:sz w:val="28"/>
          <w:szCs w:val="28"/>
          <w:highlight w:val="yellow"/>
        </w:rPr>
        <w:t>Expression</w:t>
      </w:r>
      <w:r w:rsidR="00423D41" w:rsidRPr="0005420C">
        <w:rPr>
          <w:rFonts w:ascii="Arial" w:hAnsi="Arial" w:cs="Arial"/>
          <w:b/>
          <w:bCs/>
          <w:spacing w:val="-4"/>
          <w:sz w:val="28"/>
          <w:szCs w:val="28"/>
          <w:highlight w:val="yellow"/>
        </w:rPr>
        <w:t xml:space="preserve"> </w:t>
      </w:r>
      <w:r w:rsidR="00423D41" w:rsidRPr="0005420C">
        <w:rPr>
          <w:rFonts w:ascii="Arial" w:hAnsi="Arial" w:cs="Arial"/>
          <w:b/>
          <w:bCs/>
          <w:sz w:val="28"/>
          <w:szCs w:val="28"/>
          <w:highlight w:val="yellow"/>
        </w:rPr>
        <w:t>of</w:t>
      </w:r>
      <w:r w:rsidR="00423D41" w:rsidRPr="0005420C">
        <w:rPr>
          <w:rFonts w:ascii="Arial" w:hAnsi="Arial" w:cs="Arial"/>
          <w:b/>
          <w:bCs/>
          <w:spacing w:val="-5"/>
          <w:sz w:val="28"/>
          <w:szCs w:val="28"/>
          <w:highlight w:val="yellow"/>
        </w:rPr>
        <w:t xml:space="preserve"> </w:t>
      </w:r>
      <w:r w:rsidR="00423D41" w:rsidRPr="0005420C">
        <w:rPr>
          <w:rFonts w:ascii="Arial" w:hAnsi="Arial" w:cs="Arial"/>
          <w:b/>
          <w:bCs/>
          <w:sz w:val="28"/>
          <w:szCs w:val="28"/>
          <w:highlight w:val="yellow"/>
        </w:rPr>
        <w:t>Programmed Death Ligand 1(PD-L1)</w:t>
      </w:r>
      <w:r w:rsidR="00423D41" w:rsidRPr="0005420C">
        <w:rPr>
          <w:rFonts w:ascii="Arial" w:hAnsi="Arial" w:cs="Arial"/>
          <w:b/>
          <w:bCs/>
          <w:spacing w:val="-4"/>
          <w:sz w:val="28"/>
          <w:szCs w:val="28"/>
          <w:highlight w:val="yellow"/>
        </w:rPr>
        <w:t xml:space="preserve"> </w:t>
      </w:r>
      <w:r w:rsidR="00423D41" w:rsidRPr="0005420C">
        <w:rPr>
          <w:rFonts w:ascii="Arial" w:hAnsi="Arial" w:cs="Arial"/>
          <w:b/>
          <w:bCs/>
          <w:sz w:val="28"/>
          <w:szCs w:val="28"/>
          <w:highlight w:val="yellow"/>
        </w:rPr>
        <w:t>and</w:t>
      </w:r>
      <w:r w:rsidR="00423D41" w:rsidRPr="0005420C">
        <w:rPr>
          <w:rFonts w:ascii="Arial" w:hAnsi="Arial" w:cs="Arial"/>
          <w:b/>
          <w:bCs/>
          <w:spacing w:val="-4"/>
          <w:sz w:val="28"/>
          <w:szCs w:val="28"/>
          <w:highlight w:val="yellow"/>
        </w:rPr>
        <w:t xml:space="preserve"> </w:t>
      </w:r>
      <w:r w:rsidR="00423D41" w:rsidRPr="0005420C">
        <w:rPr>
          <w:rFonts w:ascii="Arial" w:hAnsi="Arial" w:cs="Arial"/>
          <w:b/>
          <w:bCs/>
          <w:sz w:val="28"/>
          <w:szCs w:val="28"/>
          <w:highlight w:val="yellow"/>
        </w:rPr>
        <w:t>Its</w:t>
      </w:r>
      <w:r w:rsidR="00423D41" w:rsidRPr="0005420C">
        <w:rPr>
          <w:rFonts w:ascii="Arial" w:hAnsi="Arial" w:cs="Arial"/>
          <w:b/>
          <w:bCs/>
          <w:spacing w:val="-6"/>
          <w:sz w:val="28"/>
          <w:szCs w:val="28"/>
          <w:highlight w:val="yellow"/>
        </w:rPr>
        <w:t xml:space="preserve"> </w:t>
      </w:r>
      <w:r w:rsidR="00423D41" w:rsidRPr="0005420C">
        <w:rPr>
          <w:rFonts w:ascii="Arial" w:hAnsi="Arial" w:cs="Arial"/>
          <w:b/>
          <w:bCs/>
          <w:sz w:val="28"/>
          <w:szCs w:val="28"/>
          <w:highlight w:val="yellow"/>
        </w:rPr>
        <w:t>Correlation</w:t>
      </w:r>
      <w:r w:rsidR="00423D41" w:rsidRPr="0005420C">
        <w:rPr>
          <w:rFonts w:ascii="Arial" w:hAnsi="Arial" w:cs="Arial"/>
          <w:b/>
          <w:bCs/>
          <w:spacing w:val="-4"/>
          <w:sz w:val="28"/>
          <w:szCs w:val="28"/>
          <w:highlight w:val="yellow"/>
        </w:rPr>
        <w:t xml:space="preserve"> </w:t>
      </w:r>
      <w:r w:rsidR="00423D41" w:rsidRPr="0005420C">
        <w:rPr>
          <w:rFonts w:ascii="Arial" w:hAnsi="Arial" w:cs="Arial"/>
          <w:b/>
          <w:bCs/>
          <w:sz w:val="28"/>
          <w:szCs w:val="28"/>
          <w:highlight w:val="yellow"/>
        </w:rPr>
        <w:t>with</w:t>
      </w:r>
      <w:r w:rsidR="00423D41" w:rsidRPr="0005420C">
        <w:rPr>
          <w:rFonts w:ascii="Arial" w:hAnsi="Arial" w:cs="Arial"/>
          <w:b/>
          <w:bCs/>
          <w:spacing w:val="-4"/>
          <w:sz w:val="28"/>
          <w:szCs w:val="28"/>
          <w:highlight w:val="yellow"/>
        </w:rPr>
        <w:t xml:space="preserve"> </w:t>
      </w:r>
      <w:r w:rsidR="00423D41" w:rsidRPr="0005420C">
        <w:rPr>
          <w:rFonts w:ascii="Arial" w:hAnsi="Arial" w:cs="Arial"/>
          <w:b/>
          <w:bCs/>
          <w:sz w:val="28"/>
          <w:szCs w:val="28"/>
          <w:highlight w:val="yellow"/>
        </w:rPr>
        <w:t>Clinicopathological</w:t>
      </w:r>
      <w:r w:rsidR="00423D41" w:rsidRPr="0005420C">
        <w:rPr>
          <w:rFonts w:ascii="Arial" w:hAnsi="Arial" w:cs="Arial"/>
          <w:b/>
          <w:bCs/>
          <w:spacing w:val="-7"/>
          <w:sz w:val="28"/>
          <w:szCs w:val="28"/>
          <w:highlight w:val="yellow"/>
        </w:rPr>
        <w:t xml:space="preserve"> </w:t>
      </w:r>
      <w:r w:rsidR="00423D41" w:rsidRPr="0005420C">
        <w:rPr>
          <w:rFonts w:ascii="Arial" w:hAnsi="Arial" w:cs="Arial"/>
          <w:b/>
          <w:bCs/>
          <w:sz w:val="28"/>
          <w:szCs w:val="28"/>
          <w:highlight w:val="yellow"/>
        </w:rPr>
        <w:t>Parameters</w:t>
      </w:r>
      <w:r w:rsidR="00423D41" w:rsidRPr="0005420C">
        <w:rPr>
          <w:rFonts w:ascii="Arial" w:hAnsi="Arial" w:cs="Arial"/>
          <w:b/>
          <w:bCs/>
          <w:spacing w:val="-6"/>
          <w:sz w:val="28"/>
          <w:szCs w:val="28"/>
          <w:highlight w:val="yellow"/>
        </w:rPr>
        <w:t xml:space="preserve"> </w:t>
      </w:r>
      <w:r w:rsidR="00423D41" w:rsidRPr="0005420C">
        <w:rPr>
          <w:rFonts w:ascii="Arial" w:hAnsi="Arial" w:cs="Arial"/>
          <w:b/>
          <w:bCs/>
          <w:sz w:val="28"/>
          <w:szCs w:val="28"/>
          <w:highlight w:val="yellow"/>
        </w:rPr>
        <w:t>in</w:t>
      </w:r>
      <w:r w:rsidR="00423D41" w:rsidRPr="0005420C">
        <w:rPr>
          <w:rFonts w:ascii="Arial" w:hAnsi="Arial" w:cs="Arial"/>
          <w:b/>
          <w:bCs/>
          <w:spacing w:val="-4"/>
          <w:sz w:val="28"/>
          <w:szCs w:val="28"/>
          <w:highlight w:val="yellow"/>
        </w:rPr>
        <w:t xml:space="preserve"> </w:t>
      </w:r>
      <w:r w:rsidR="00423D41" w:rsidRPr="0005420C">
        <w:rPr>
          <w:rFonts w:ascii="Arial" w:hAnsi="Arial" w:cs="Arial"/>
          <w:b/>
          <w:bCs/>
          <w:sz w:val="28"/>
          <w:szCs w:val="28"/>
          <w:highlight w:val="yellow"/>
        </w:rPr>
        <w:t xml:space="preserve">Breast </w:t>
      </w:r>
      <w:r w:rsidR="00423D41" w:rsidRPr="0005420C">
        <w:rPr>
          <w:rFonts w:ascii="Arial" w:hAnsi="Arial" w:cs="Arial"/>
          <w:b/>
          <w:bCs/>
          <w:spacing w:val="-2"/>
          <w:sz w:val="28"/>
          <w:szCs w:val="28"/>
          <w:highlight w:val="yellow"/>
        </w:rPr>
        <w:t>Carcinoma</w:t>
      </w:r>
    </w:p>
    <w:p w14:paraId="638E8D28" w14:textId="433E0146" w:rsidR="009C5B1A" w:rsidRPr="0005420C" w:rsidRDefault="009C5B1A" w:rsidP="0005420C">
      <w:pPr>
        <w:pStyle w:val="Affiliation"/>
        <w:spacing w:after="0" w:line="240" w:lineRule="auto"/>
        <w:ind w:left="567" w:right="-723"/>
        <w:rPr>
          <w:rFonts w:ascii="Arial" w:hAnsi="Arial" w:cs="Arial"/>
        </w:rPr>
      </w:pPr>
    </w:p>
    <w:tbl>
      <w:tblPr>
        <w:tblpPr w:leftFromText="180" w:rightFromText="180" w:vertAnchor="text" w:horzAnchor="margin" w:tblpY="1482"/>
        <w:tblW w:w="8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956"/>
      </w:tblGrid>
      <w:tr w:rsidR="00ED4E3F" w:rsidRPr="0005420C" w14:paraId="5CE158EA" w14:textId="77777777" w:rsidTr="00ED4E3F">
        <w:trPr>
          <w:trHeight w:val="5981"/>
        </w:trPr>
        <w:tc>
          <w:tcPr>
            <w:tcW w:w="8956" w:type="dxa"/>
            <w:shd w:val="clear" w:color="auto" w:fill="F2F2F2"/>
          </w:tcPr>
          <w:bookmarkEnd w:id="0"/>
          <w:p w14:paraId="66F27830" w14:textId="52542D97" w:rsidR="00ED4E3F" w:rsidRPr="0005420C" w:rsidRDefault="00ED4E3F" w:rsidP="0005420C">
            <w:pPr>
              <w:pStyle w:val="Body"/>
              <w:spacing w:after="0"/>
              <w:ind w:left="567" w:right="594"/>
              <w:rPr>
                <w:rFonts w:ascii="Arial" w:hAnsi="Arial" w:cs="Arial"/>
                <w:color w:val="000000" w:themeColor="text1"/>
              </w:rPr>
            </w:pPr>
            <w:r w:rsidRPr="0005420C">
              <w:rPr>
                <w:rFonts w:ascii="Arial" w:eastAsia="Calibri" w:hAnsi="Arial" w:cs="Arial"/>
                <w:b/>
              </w:rPr>
              <w:t xml:space="preserve">Aims: </w:t>
            </w:r>
            <w:r w:rsidRPr="0005420C">
              <w:rPr>
                <w:rFonts w:ascii="Arial" w:hAnsi="Arial" w:cs="Arial"/>
                <w:color w:val="000000" w:themeColor="text1"/>
              </w:rPr>
              <w:t>Breast carcinoma (BC) is the leading cause of tumor burden, with an incidence of 11.8%. The programmed cell death protein 1(PD-1)/programmed death ligand 1 (PD-L1) pathway represents an adaptive immune resistance mechanism that tumor cells exert. Recent updates in the treatment modality of breast carcinoma indicate that the use of anti-PD-L1 therapy will help treat advanced breast carcinoma</w:t>
            </w:r>
            <w:r w:rsidRPr="0005420C">
              <w:rPr>
                <w:rFonts w:ascii="Arial" w:hAnsi="Arial" w:cs="Arial"/>
              </w:rPr>
              <w:t>. This study aimed to evaluate the immunohistochemical (IHC) expression of the PD-L1 in breast carcinoma and to analyze the correlation between the PD-L1 and</w:t>
            </w:r>
            <w:r w:rsidRPr="0005420C">
              <w:rPr>
                <w:rFonts w:ascii="Arial" w:hAnsi="Arial" w:cs="Arial"/>
                <w:color w:val="000000" w:themeColor="text1"/>
              </w:rPr>
              <w:t xml:space="preserve"> various clinicopathological factors.</w:t>
            </w:r>
          </w:p>
          <w:p w14:paraId="7EF9B2DC" w14:textId="77777777" w:rsidR="00ED4E3F" w:rsidRPr="0005420C" w:rsidRDefault="00ED4E3F" w:rsidP="0005420C">
            <w:pPr>
              <w:pStyle w:val="Body"/>
              <w:spacing w:after="0"/>
              <w:ind w:left="567" w:right="594"/>
              <w:rPr>
                <w:rFonts w:ascii="Arial" w:hAnsi="Arial" w:cs="Arial"/>
              </w:rPr>
            </w:pPr>
            <w:r w:rsidRPr="0005420C">
              <w:rPr>
                <w:rFonts w:ascii="Arial" w:eastAsia="Calibri" w:hAnsi="Arial" w:cs="Arial"/>
                <w:b/>
              </w:rPr>
              <w:t>Study design:</w:t>
            </w:r>
            <w:r w:rsidRPr="0005420C">
              <w:rPr>
                <w:rFonts w:ascii="Arial" w:eastAsia="Calibri" w:hAnsi="Arial" w:cs="Arial"/>
              </w:rPr>
              <w:t xml:space="preserve">  </w:t>
            </w:r>
            <w:r w:rsidRPr="0005420C">
              <w:rPr>
                <w:rFonts w:ascii="Arial" w:hAnsi="Arial" w:cs="Arial"/>
              </w:rPr>
              <w:t xml:space="preserve">A hospital-based cross-sectional study </w:t>
            </w:r>
          </w:p>
          <w:p w14:paraId="4C4F9191" w14:textId="77777777" w:rsidR="00ED4E3F" w:rsidRPr="0005420C" w:rsidRDefault="00ED4E3F" w:rsidP="0005420C">
            <w:pPr>
              <w:ind w:left="567" w:right="594"/>
              <w:jc w:val="both"/>
              <w:rPr>
                <w:rFonts w:ascii="Arial" w:hAnsi="Arial" w:cs="Arial"/>
                <w:color w:val="000000" w:themeColor="text1"/>
              </w:rPr>
            </w:pPr>
            <w:r w:rsidRPr="0005420C">
              <w:rPr>
                <w:rFonts w:ascii="Arial" w:eastAsia="Calibri" w:hAnsi="Arial" w:cs="Arial"/>
                <w:b/>
              </w:rPr>
              <w:t>Place and Duration of Study:</w:t>
            </w:r>
            <w:r w:rsidRPr="0005420C">
              <w:rPr>
                <w:rFonts w:ascii="Arial" w:eastAsia="Calibri" w:hAnsi="Arial" w:cs="Arial"/>
              </w:rPr>
              <w:t xml:space="preserve"> </w:t>
            </w:r>
            <w:r w:rsidRPr="0005420C">
              <w:rPr>
                <w:rFonts w:ascii="Arial" w:hAnsi="Arial" w:cs="Arial"/>
                <w:color w:val="000000" w:themeColor="text1"/>
              </w:rPr>
              <w:t xml:space="preserve">Department of Pathology, BLDE(DU). Shri B.M. Patil Medical College, Hospital, and Research Center, </w:t>
            </w:r>
            <w:proofErr w:type="spellStart"/>
            <w:r w:rsidRPr="0005420C">
              <w:rPr>
                <w:rFonts w:ascii="Arial" w:hAnsi="Arial" w:cs="Arial"/>
                <w:color w:val="000000" w:themeColor="text1"/>
              </w:rPr>
              <w:t>Vijayapura</w:t>
            </w:r>
            <w:proofErr w:type="spellEnd"/>
            <w:r w:rsidRPr="0005420C">
              <w:rPr>
                <w:rFonts w:ascii="Arial" w:hAnsi="Arial" w:cs="Arial"/>
                <w:color w:val="000000" w:themeColor="text1"/>
              </w:rPr>
              <w:t xml:space="preserve">. </w:t>
            </w:r>
            <w:r w:rsidRPr="0005420C">
              <w:rPr>
                <w:rFonts w:ascii="Arial" w:eastAsia="Calibri" w:hAnsi="Arial" w:cs="Arial"/>
              </w:rPr>
              <w:t xml:space="preserve">Between </w:t>
            </w:r>
            <w:r w:rsidRPr="0005420C">
              <w:rPr>
                <w:rFonts w:ascii="Arial" w:hAnsi="Arial" w:cs="Arial"/>
                <w:color w:val="000000" w:themeColor="text1"/>
              </w:rPr>
              <w:t xml:space="preserve">1st May 2023 to 31st December 2024.  </w:t>
            </w:r>
          </w:p>
          <w:p w14:paraId="23903408" w14:textId="351D8085" w:rsidR="00ED4E3F" w:rsidRPr="0005420C" w:rsidRDefault="00ED4E3F" w:rsidP="0005420C">
            <w:pPr>
              <w:pStyle w:val="Body"/>
              <w:spacing w:after="0"/>
              <w:ind w:left="567" w:right="594"/>
              <w:rPr>
                <w:rFonts w:ascii="Arial" w:hAnsi="Arial" w:cs="Arial"/>
              </w:rPr>
            </w:pPr>
            <w:r w:rsidRPr="0005420C">
              <w:rPr>
                <w:rFonts w:ascii="Arial" w:eastAsia="Calibri" w:hAnsi="Arial" w:cs="Arial"/>
                <w:b/>
                <w:bCs/>
              </w:rPr>
              <w:t>Methodology:</w:t>
            </w:r>
            <w:r w:rsidRPr="0005420C">
              <w:rPr>
                <w:rFonts w:ascii="Arial" w:eastAsia="Calibri" w:hAnsi="Arial" w:cs="Arial"/>
              </w:rPr>
              <w:t xml:space="preserve"> The </w:t>
            </w:r>
            <w:r w:rsidRPr="0005420C">
              <w:rPr>
                <w:rFonts w:ascii="Arial" w:hAnsi="Arial" w:cs="Arial"/>
              </w:rPr>
              <w:t xml:space="preserve">study was conducted on fifty invasive breast carcinoma cases. Tumor samples were assessed via routine microscopy and graded using the Bloom-Richardson system. </w:t>
            </w:r>
            <w:r w:rsidRPr="0005420C">
              <w:rPr>
                <w:rFonts w:ascii="Arial" w:hAnsi="Arial" w:cs="Arial"/>
                <w:highlight w:val="yellow"/>
              </w:rPr>
              <w:t xml:space="preserve">IHC was performed for PD-L1 and estrogen receptor (ER), progesterone receptor (PR), and human epidermal growth factor receptor 2/neu (HER2/neu) status. PD-L1 scoring was performed using the combined </w:t>
            </w:r>
            <w:proofErr w:type="gramStart"/>
            <w:r w:rsidRPr="0005420C">
              <w:rPr>
                <w:rFonts w:ascii="Arial" w:hAnsi="Arial" w:cs="Arial"/>
                <w:highlight w:val="yellow"/>
              </w:rPr>
              <w:t xml:space="preserve">positive </w:t>
            </w:r>
            <w:r w:rsidR="00E97EA2" w:rsidRPr="0005420C">
              <w:rPr>
                <w:rFonts w:ascii="Arial" w:hAnsi="Arial" w:cs="Arial"/>
                <w:highlight w:val="yellow"/>
              </w:rPr>
              <w:t xml:space="preserve"> score</w:t>
            </w:r>
            <w:proofErr w:type="gramEnd"/>
            <w:r w:rsidR="0005420C">
              <w:rPr>
                <w:rFonts w:ascii="Arial" w:hAnsi="Arial" w:cs="Arial"/>
                <w:highlight w:val="yellow"/>
              </w:rPr>
              <w:t xml:space="preserve"> </w:t>
            </w:r>
            <w:r w:rsidR="00E97EA2" w:rsidRPr="0005420C">
              <w:rPr>
                <w:rFonts w:ascii="Arial" w:hAnsi="Arial" w:cs="Arial"/>
                <w:highlight w:val="yellow"/>
              </w:rPr>
              <w:t>(CPS)</w:t>
            </w:r>
            <w:r w:rsidRPr="0005420C">
              <w:rPr>
                <w:rFonts w:ascii="Arial" w:hAnsi="Arial" w:cs="Arial"/>
                <w:highlight w:val="yellow"/>
              </w:rPr>
              <w:t>.</w:t>
            </w:r>
            <w:r w:rsidRPr="0005420C">
              <w:rPr>
                <w:rFonts w:ascii="Arial" w:hAnsi="Arial" w:cs="Arial"/>
              </w:rPr>
              <w:t xml:space="preserve"> PD-L1 expression was then correlated to clinicopathological factors including age, tumor size, histologic type and grade, lymph node status, and </w:t>
            </w:r>
            <w:proofErr w:type="spellStart"/>
            <w:r w:rsidRPr="0005420C">
              <w:rPr>
                <w:rFonts w:ascii="Arial" w:hAnsi="Arial" w:cs="Arial"/>
              </w:rPr>
              <w:t>pTNM</w:t>
            </w:r>
            <w:proofErr w:type="spellEnd"/>
            <w:r w:rsidRPr="0005420C">
              <w:rPr>
                <w:rFonts w:ascii="Arial" w:hAnsi="Arial" w:cs="Arial"/>
              </w:rPr>
              <w:t xml:space="preserve"> stage. </w:t>
            </w:r>
          </w:p>
          <w:p w14:paraId="6E28CDE7" w14:textId="013C0CAF" w:rsidR="00ED4E3F" w:rsidRPr="0005420C" w:rsidRDefault="00ED4E3F" w:rsidP="0005420C">
            <w:pPr>
              <w:ind w:left="567" w:right="594"/>
              <w:jc w:val="both"/>
              <w:rPr>
                <w:rFonts w:ascii="Arial" w:hAnsi="Arial" w:cs="Arial"/>
                <w:color w:val="000000" w:themeColor="text1"/>
                <w:lang w:val="en-GB"/>
              </w:rPr>
            </w:pPr>
            <w:r w:rsidRPr="0005420C">
              <w:rPr>
                <w:rFonts w:ascii="Arial" w:eastAsia="Calibri" w:hAnsi="Arial" w:cs="Arial"/>
                <w:b/>
                <w:bCs/>
              </w:rPr>
              <w:t>Results:</w:t>
            </w:r>
            <w:r w:rsidRPr="0005420C">
              <w:rPr>
                <w:rFonts w:ascii="Arial" w:eastAsia="Calibri" w:hAnsi="Arial" w:cs="Arial"/>
              </w:rPr>
              <w:t xml:space="preserve"> </w:t>
            </w:r>
            <w:r w:rsidRPr="0005420C">
              <w:rPr>
                <w:rFonts w:ascii="Arial" w:hAnsi="Arial" w:cs="Arial"/>
                <w:color w:val="000000" w:themeColor="text1"/>
              </w:rPr>
              <w:t xml:space="preserve">PD-L1 expression was seen in 14 out of 50 cases (28.0%). </w:t>
            </w:r>
            <w:r w:rsidRPr="0005420C">
              <w:rPr>
                <w:rFonts w:ascii="Arial" w:hAnsi="Arial" w:cs="Arial"/>
                <w:color w:val="000000" w:themeColor="text1"/>
                <w:highlight w:val="yellow"/>
              </w:rPr>
              <w:t>Expression of PD-L1 showed a statistically significant correlation with HER2/Neu</w:t>
            </w:r>
            <w:r w:rsidR="00E97EA2" w:rsidRPr="0005420C">
              <w:rPr>
                <w:rFonts w:ascii="Arial" w:hAnsi="Arial" w:cs="Arial"/>
                <w:color w:val="000000" w:themeColor="text1"/>
                <w:highlight w:val="yellow"/>
              </w:rPr>
              <w:t xml:space="preserve"> </w:t>
            </w:r>
            <w:r w:rsidR="00E97EA2" w:rsidRPr="0005420C">
              <w:rPr>
                <w:rFonts w:ascii="Arial" w:hAnsi="Arial" w:cs="Arial"/>
                <w:highlight w:val="yellow"/>
              </w:rPr>
              <w:t>(p</w:t>
            </w:r>
            <w:r w:rsidR="00E97EA2" w:rsidRPr="0005420C">
              <w:rPr>
                <w:rFonts w:ascii="Arial" w:hAnsi="Arial" w:cs="Arial"/>
                <w:spacing w:val="-3"/>
                <w:highlight w:val="yellow"/>
              </w:rPr>
              <w:t xml:space="preserve"> </w:t>
            </w:r>
            <w:r w:rsidR="00E97EA2" w:rsidRPr="0005420C">
              <w:rPr>
                <w:rFonts w:ascii="Arial" w:hAnsi="Arial" w:cs="Arial"/>
                <w:highlight w:val="yellow"/>
              </w:rPr>
              <w:t>=</w:t>
            </w:r>
            <w:r w:rsidR="00E97EA2" w:rsidRPr="0005420C">
              <w:rPr>
                <w:rFonts w:ascii="Arial" w:hAnsi="Arial" w:cs="Arial"/>
                <w:spacing w:val="-4"/>
                <w:highlight w:val="yellow"/>
              </w:rPr>
              <w:t xml:space="preserve"> </w:t>
            </w:r>
            <w:r w:rsidR="00E97EA2" w:rsidRPr="0005420C">
              <w:rPr>
                <w:rFonts w:ascii="Arial" w:hAnsi="Arial" w:cs="Arial"/>
                <w:highlight w:val="yellow"/>
              </w:rPr>
              <w:t>0.03)</w:t>
            </w:r>
            <w:r w:rsidRPr="0005420C">
              <w:rPr>
                <w:rFonts w:ascii="Arial" w:hAnsi="Arial" w:cs="Arial"/>
                <w:color w:val="000000" w:themeColor="text1"/>
                <w:highlight w:val="yellow"/>
              </w:rPr>
              <w:t xml:space="preserve">. </w:t>
            </w:r>
            <w:r w:rsidRPr="0005420C">
              <w:rPr>
                <w:rFonts w:ascii="Arial" w:hAnsi="Arial" w:cs="Arial"/>
                <w:color w:val="000000" w:themeColor="text1"/>
                <w:highlight w:val="yellow"/>
                <w:lang w:val="en-GB"/>
              </w:rPr>
              <w:t>The expression of PD-L1 is not statistically significant with other clinicopathological parameters.</w:t>
            </w:r>
            <w:r w:rsidR="00E97EA2" w:rsidRPr="0005420C">
              <w:rPr>
                <w:rFonts w:ascii="Arial" w:hAnsi="Arial" w:cs="Arial"/>
                <w:color w:val="000000" w:themeColor="text1"/>
                <w:highlight w:val="yellow"/>
                <w:lang w:val="en-GB"/>
              </w:rPr>
              <w:t xml:space="preserve"> </w:t>
            </w:r>
            <w:r w:rsidRPr="0005420C">
              <w:rPr>
                <w:rFonts w:ascii="Arial" w:hAnsi="Arial" w:cs="Arial"/>
                <w:color w:val="000000" w:themeColor="text1"/>
                <w:highlight w:val="yellow"/>
                <w:lang w:val="en-GB"/>
              </w:rPr>
              <w:t xml:space="preserve">Hence, </w:t>
            </w:r>
            <w:r w:rsidR="00E97EA2" w:rsidRPr="0005420C">
              <w:rPr>
                <w:rFonts w:ascii="Arial" w:hAnsi="Arial" w:cs="Arial"/>
                <w:highlight w:val="yellow"/>
              </w:rPr>
              <w:t>PD-L1 may not be a robust prognostic marker based on current evidence.</w:t>
            </w:r>
          </w:p>
          <w:p w14:paraId="2E6FFD32" w14:textId="285C8DAC" w:rsidR="00ED4E3F" w:rsidRDefault="00ED4E3F" w:rsidP="0005420C">
            <w:pPr>
              <w:ind w:left="567" w:right="594"/>
              <w:jc w:val="both"/>
              <w:rPr>
                <w:rFonts w:ascii="Arial" w:hAnsi="Arial" w:cs="Arial"/>
                <w:color w:val="000000" w:themeColor="text1"/>
              </w:rPr>
            </w:pPr>
            <w:r w:rsidRPr="0005420C">
              <w:rPr>
                <w:rFonts w:ascii="Arial" w:eastAsia="Calibri" w:hAnsi="Arial" w:cs="Arial"/>
                <w:b/>
                <w:bCs/>
              </w:rPr>
              <w:t>Conclusion:</w:t>
            </w:r>
            <w:r w:rsidRPr="0005420C">
              <w:rPr>
                <w:rFonts w:ascii="Arial" w:eastAsia="Calibri" w:hAnsi="Arial" w:cs="Arial"/>
              </w:rPr>
              <w:t xml:space="preserve"> </w:t>
            </w:r>
            <w:r w:rsidRPr="0005420C">
              <w:rPr>
                <w:rFonts w:ascii="Arial" w:hAnsi="Arial" w:cs="Arial"/>
                <w:color w:val="000000" w:themeColor="text1"/>
              </w:rPr>
              <w:t xml:space="preserve">Standardized PD-L1 immunohistochemistry reporting ensures reliable evaluation of breast carcinoma. Consistent and accurate PD-L1 assessment could significantly impact the application of novel targeted immunotherapies in treating breast carcinoma. </w:t>
            </w:r>
          </w:p>
          <w:p w14:paraId="01B3B6EF" w14:textId="667DB22F" w:rsidR="00A36247" w:rsidRDefault="00A36247" w:rsidP="0005420C">
            <w:pPr>
              <w:ind w:left="567" w:right="594"/>
              <w:jc w:val="both"/>
              <w:rPr>
                <w:rFonts w:ascii="Arial" w:hAnsi="Arial" w:cs="Arial"/>
                <w:color w:val="000000" w:themeColor="text1"/>
              </w:rPr>
            </w:pPr>
          </w:p>
          <w:p w14:paraId="7F299A3A" w14:textId="7A0E9C27" w:rsidR="00A36247" w:rsidRPr="0005420C" w:rsidRDefault="00A36247" w:rsidP="0005420C">
            <w:pPr>
              <w:ind w:left="567" w:right="594"/>
              <w:jc w:val="both"/>
              <w:rPr>
                <w:rFonts w:ascii="Arial" w:hAnsi="Arial" w:cs="Arial"/>
                <w:color w:val="000000" w:themeColor="text1"/>
              </w:rPr>
            </w:pPr>
            <w:r w:rsidRPr="0005420C">
              <w:rPr>
                <w:rFonts w:ascii="Arial" w:hAnsi="Arial" w:cs="Arial"/>
                <w:i/>
              </w:rPr>
              <w:t xml:space="preserve">Keywords: </w:t>
            </w:r>
            <w:r w:rsidRPr="0005420C">
              <w:rPr>
                <w:rFonts w:ascii="Arial" w:hAnsi="Arial" w:cs="Arial"/>
                <w:i/>
                <w:iCs/>
                <w:color w:val="000000" w:themeColor="text1"/>
              </w:rPr>
              <w:t>Breast carcinoma, PD-L1, Prognosis</w:t>
            </w:r>
            <w:bookmarkStart w:id="1" w:name="_GoBack"/>
            <w:bookmarkEnd w:id="1"/>
          </w:p>
          <w:p w14:paraId="19513EC2" w14:textId="2B4551A8" w:rsidR="00ED4E3F" w:rsidRPr="0005420C" w:rsidRDefault="00ED4E3F" w:rsidP="00ED4E3F">
            <w:pPr>
              <w:ind w:left="567" w:right="594"/>
              <w:jc w:val="both"/>
              <w:rPr>
                <w:rFonts w:ascii="Arial" w:hAnsi="Arial" w:cs="Arial"/>
              </w:rPr>
            </w:pPr>
          </w:p>
        </w:tc>
      </w:tr>
    </w:tbl>
    <w:p w14:paraId="52C6B3AD" w14:textId="77777777" w:rsidR="00ED4E3F" w:rsidRPr="0005420C" w:rsidRDefault="00ED4E3F" w:rsidP="00ED4E3F">
      <w:pPr>
        <w:rPr>
          <w:rFonts w:ascii="Arial" w:hAnsi="Arial" w:cs="Arial"/>
        </w:rPr>
      </w:pPr>
    </w:p>
    <w:p w14:paraId="43EA9D26" w14:textId="1D1643D9" w:rsidR="00ED4E3F" w:rsidRPr="0005420C" w:rsidRDefault="00073880" w:rsidP="00ED4E3F">
      <w:pPr>
        <w:pStyle w:val="AbstHead"/>
        <w:spacing w:after="0"/>
        <w:ind w:right="594"/>
        <w:jc w:val="both"/>
        <w:rPr>
          <w:rFonts w:ascii="Arial" w:hAnsi="Arial" w:cs="Arial"/>
          <w:sz w:val="20"/>
        </w:rPr>
      </w:pPr>
      <w:r w:rsidRPr="0005420C">
        <w:rPr>
          <w:rFonts w:ascii="Arial" w:hAnsi="Arial" w:cs="Arial"/>
          <w:szCs w:val="24"/>
        </w:rPr>
        <w:t xml:space="preserve"> </w:t>
      </w:r>
      <w:r w:rsidR="00ED4E3F" w:rsidRPr="0005420C">
        <w:rPr>
          <w:rFonts w:ascii="Arial" w:hAnsi="Arial" w:cs="Arial"/>
          <w:szCs w:val="24"/>
        </w:rPr>
        <w:t>ABSTRACT</w:t>
      </w:r>
    </w:p>
    <w:p w14:paraId="070757E9" w14:textId="77777777" w:rsidR="00ED4E3F" w:rsidRPr="0005420C" w:rsidRDefault="00ED4E3F" w:rsidP="00ED4E3F">
      <w:pPr>
        <w:pStyle w:val="Footer"/>
        <w:ind w:left="567" w:right="594"/>
        <w:jc w:val="both"/>
        <w:rPr>
          <w:rFonts w:ascii="Arial" w:hAnsi="Arial" w:cs="Arial"/>
        </w:rPr>
      </w:pPr>
    </w:p>
    <w:p w14:paraId="5CB41EFA" w14:textId="1563951F" w:rsidR="00D3461D" w:rsidRPr="00B20824" w:rsidRDefault="00073880" w:rsidP="00073880">
      <w:pPr>
        <w:pStyle w:val="Body"/>
        <w:spacing w:after="0"/>
        <w:ind w:right="594"/>
        <w:rPr>
          <w:rFonts w:ascii="Arial" w:hAnsi="Arial" w:cs="Arial"/>
          <w:i/>
          <w:iCs/>
          <w:color w:val="000000" w:themeColor="text1"/>
        </w:rPr>
        <w:sectPr w:rsidR="00D3461D" w:rsidRPr="00B20824" w:rsidSect="00973430">
          <w:headerReference w:type="even" r:id="rId8"/>
          <w:headerReference w:type="default" r:id="rId9"/>
          <w:footerReference w:type="even" r:id="rId10"/>
          <w:footerReference w:type="default" r:id="rId11"/>
          <w:headerReference w:type="first" r:id="rId12"/>
          <w:footerReference w:type="first" r:id="rId13"/>
          <w:pgSz w:w="12240" w:h="15840" w:code="1"/>
          <w:pgMar w:top="568" w:right="2016" w:bottom="2016" w:left="2016" w:header="720" w:footer="720" w:gutter="0"/>
          <w:cols w:space="720"/>
          <w:docGrid w:linePitch="272"/>
        </w:sectPr>
      </w:pPr>
      <w:r w:rsidRPr="0005420C">
        <w:rPr>
          <w:rFonts w:ascii="Arial" w:hAnsi="Arial" w:cs="Arial"/>
          <w:i/>
        </w:rPr>
        <w:t xml:space="preserve">   </w:t>
      </w:r>
    </w:p>
    <w:p w14:paraId="6E4FCD68" w14:textId="77777777" w:rsidR="00ED4E3F" w:rsidRPr="0005420C" w:rsidRDefault="00ED4E3F" w:rsidP="00073880">
      <w:pPr>
        <w:pStyle w:val="Body"/>
        <w:spacing w:after="0"/>
        <w:ind w:right="594"/>
        <w:rPr>
          <w:rFonts w:ascii="Arial" w:hAnsi="Arial" w:cs="Arial"/>
          <w:b/>
          <w:bCs/>
          <w:i/>
        </w:rPr>
      </w:pPr>
    </w:p>
    <w:p w14:paraId="3AFEC923" w14:textId="77777777" w:rsidR="002D4B38" w:rsidRPr="0005420C" w:rsidRDefault="002D4B38" w:rsidP="004724E1">
      <w:pPr>
        <w:pStyle w:val="AbstHead"/>
        <w:spacing w:after="0"/>
        <w:ind w:left="567" w:right="594"/>
        <w:jc w:val="both"/>
        <w:rPr>
          <w:rFonts w:ascii="Arial" w:hAnsi="Arial" w:cs="Arial"/>
          <w:sz w:val="20"/>
        </w:rPr>
      </w:pPr>
    </w:p>
    <w:p w14:paraId="20EF1249" w14:textId="1E3090CD" w:rsidR="00790ADA" w:rsidRPr="0005420C" w:rsidRDefault="002D4B38" w:rsidP="004724E1">
      <w:pPr>
        <w:pStyle w:val="AbstHead"/>
        <w:numPr>
          <w:ilvl w:val="0"/>
          <w:numId w:val="35"/>
        </w:numPr>
        <w:spacing w:after="0"/>
        <w:ind w:left="567" w:right="594"/>
        <w:jc w:val="both"/>
        <w:rPr>
          <w:rFonts w:ascii="Arial" w:hAnsi="Arial" w:cs="Arial"/>
          <w:szCs w:val="22"/>
        </w:rPr>
      </w:pPr>
      <w:r w:rsidRPr="0005420C">
        <w:rPr>
          <w:rFonts w:ascii="Arial" w:hAnsi="Arial" w:cs="Arial"/>
          <w:szCs w:val="22"/>
        </w:rPr>
        <w:t>INTRODUCTION</w:t>
      </w:r>
    </w:p>
    <w:p w14:paraId="0CF1E7CE" w14:textId="77777777" w:rsidR="004724E1" w:rsidRPr="0005420C" w:rsidRDefault="004724E1" w:rsidP="004724E1">
      <w:pPr>
        <w:pStyle w:val="AbstHead"/>
        <w:spacing w:after="0"/>
        <w:ind w:left="567" w:right="594"/>
        <w:jc w:val="both"/>
        <w:rPr>
          <w:rFonts w:ascii="Arial" w:hAnsi="Arial" w:cs="Arial"/>
          <w:sz w:val="20"/>
        </w:rPr>
      </w:pPr>
    </w:p>
    <w:p w14:paraId="4A4CCA16" w14:textId="1FFEDB7C" w:rsidR="002D4B38" w:rsidRPr="0005420C" w:rsidRDefault="002D4B38" w:rsidP="00B20824">
      <w:pPr>
        <w:pStyle w:val="Normal1"/>
        <w:spacing w:line="240" w:lineRule="auto"/>
        <w:ind w:left="567" w:right="594"/>
        <w:jc w:val="both"/>
        <w:rPr>
          <w:rFonts w:ascii="Arial" w:hAnsi="Arial" w:cs="Arial"/>
          <w:sz w:val="20"/>
          <w:szCs w:val="20"/>
        </w:rPr>
      </w:pPr>
      <w:r w:rsidRPr="0005420C">
        <w:rPr>
          <w:rFonts w:ascii="Arial" w:hAnsi="Arial" w:cs="Arial"/>
          <w:color w:val="212121"/>
          <w:sz w:val="20"/>
          <w:szCs w:val="20"/>
          <w:shd w:val="clear" w:color="auto" w:fill="FFFFFF"/>
        </w:rPr>
        <w:t xml:space="preserve">Breast carcinoma (BC) is the leading cause of </w:t>
      </w:r>
      <w:proofErr w:type="spellStart"/>
      <w:r w:rsidRPr="0005420C">
        <w:rPr>
          <w:rFonts w:ascii="Arial" w:hAnsi="Arial" w:cs="Arial"/>
          <w:color w:val="212121"/>
          <w:sz w:val="20"/>
          <w:szCs w:val="20"/>
          <w:shd w:val="clear" w:color="auto" w:fill="FFFFFF"/>
        </w:rPr>
        <w:t>tumor</w:t>
      </w:r>
      <w:proofErr w:type="spellEnd"/>
      <w:r w:rsidRPr="0005420C">
        <w:rPr>
          <w:rFonts w:ascii="Arial" w:hAnsi="Arial" w:cs="Arial"/>
          <w:color w:val="212121"/>
          <w:sz w:val="20"/>
          <w:szCs w:val="20"/>
          <w:shd w:val="clear" w:color="auto" w:fill="FFFFFF"/>
        </w:rPr>
        <w:t xml:space="preserve"> burden, with an incidence of 11.8%</w:t>
      </w:r>
      <w:r w:rsidR="001B63E5" w:rsidRPr="0005420C">
        <w:rPr>
          <w:rFonts w:ascii="Arial" w:hAnsi="Arial" w:cs="Arial"/>
          <w:color w:val="212121"/>
          <w:sz w:val="20"/>
          <w:szCs w:val="20"/>
          <w:shd w:val="clear" w:color="auto" w:fill="FFFFFF"/>
        </w:rPr>
        <w:t xml:space="preserve">. </w:t>
      </w:r>
      <w:r w:rsidR="001B63E5" w:rsidRPr="0005420C">
        <w:rPr>
          <w:rFonts w:ascii="Arial" w:hAnsi="Arial" w:cs="Arial"/>
          <w:color w:val="212121"/>
          <w:sz w:val="20"/>
          <w:szCs w:val="20"/>
          <w:shd w:val="clear" w:color="auto" w:fill="FFFFFF"/>
          <w:lang w:val="en-US"/>
        </w:rPr>
        <w:t xml:space="preserve">The global burden of Breast cancer is expected to </w:t>
      </w:r>
      <w:r w:rsidRPr="0005420C">
        <w:rPr>
          <w:rFonts w:ascii="Arial" w:hAnsi="Arial" w:cs="Arial"/>
          <w:color w:val="212121"/>
          <w:sz w:val="20"/>
          <w:szCs w:val="20"/>
          <w:shd w:val="clear" w:color="auto" w:fill="FFFFFF"/>
        </w:rPr>
        <w:t xml:space="preserve">cross more than 20 lakhs by 2030 [1]. </w:t>
      </w:r>
      <w:r w:rsidRPr="0005420C">
        <w:rPr>
          <w:rFonts w:ascii="Arial" w:eastAsia="Times New Roman" w:hAnsi="Arial" w:cs="Arial"/>
          <w:bCs/>
          <w:sz w:val="20"/>
          <w:szCs w:val="20"/>
        </w:rPr>
        <w:t xml:space="preserve">According to the WHO 2022 projections, in nations with a very high Human Development Index (HDI), about 1 in 12 women will receive a breast cancer diagnosis at some point in their lives, while approximately 1 in 71 will die from the disease [2]. The overall incidence and mortality of females diagnosed with breast cancer are highest in Asian countries like India and Pakistan [3]. Breast cancer is an intricate, multidimensional disease that is caused by a confluence </w:t>
      </w:r>
      <w:r w:rsidRPr="0005420C">
        <w:rPr>
          <w:rFonts w:ascii="Arial" w:eastAsia="Times New Roman" w:hAnsi="Arial" w:cs="Arial"/>
          <w:bCs/>
          <w:color w:val="000000" w:themeColor="text1"/>
          <w:sz w:val="20"/>
          <w:szCs w:val="20"/>
        </w:rPr>
        <w:t>of environmental, hormonal, and hereditary variables [4].</w:t>
      </w:r>
      <w:r w:rsidRPr="0005420C">
        <w:rPr>
          <w:rFonts w:ascii="Arial" w:eastAsia="Times New Roman" w:hAnsi="Arial" w:cs="Arial"/>
          <w:b/>
          <w:color w:val="000000" w:themeColor="text1"/>
          <w:sz w:val="20"/>
          <w:szCs w:val="20"/>
        </w:rPr>
        <w:t xml:space="preserve"> </w:t>
      </w:r>
      <w:r w:rsidRPr="0005420C">
        <w:rPr>
          <w:rFonts w:ascii="Arial" w:hAnsi="Arial" w:cs="Arial"/>
          <w:color w:val="000000" w:themeColor="text1"/>
          <w:sz w:val="20"/>
          <w:szCs w:val="20"/>
        </w:rPr>
        <w:t>Approximately half of the breast cancers develop in women over the age of 40 years. The notifiable risk factors that increase the risk are the increasing age of the patient, obesity, consumption of alcohol, family history, radiation exposure, and postmenopausal hormone therapy [5]</w:t>
      </w:r>
      <w:r w:rsidRPr="0005420C">
        <w:rPr>
          <w:rFonts w:ascii="Arial" w:hAnsi="Arial" w:cs="Arial"/>
          <w:bCs/>
          <w:color w:val="000000" w:themeColor="text1"/>
          <w:sz w:val="20"/>
          <w:szCs w:val="20"/>
        </w:rPr>
        <w:t>.</w:t>
      </w:r>
      <w:r w:rsidRPr="0005420C">
        <w:rPr>
          <w:rFonts w:ascii="Arial" w:hAnsi="Arial" w:cs="Arial"/>
          <w:bCs/>
          <w:color w:val="000000" w:themeColor="text1"/>
          <w:sz w:val="20"/>
          <w:szCs w:val="20"/>
          <w:vertAlign w:val="superscript"/>
        </w:rPr>
        <w:t xml:space="preserve"> </w:t>
      </w:r>
      <w:r w:rsidRPr="0005420C">
        <w:rPr>
          <w:rFonts w:ascii="Arial" w:hAnsi="Arial" w:cs="Arial"/>
          <w:color w:val="000000" w:themeColor="text1"/>
          <w:sz w:val="20"/>
          <w:szCs w:val="20"/>
        </w:rPr>
        <w:t>Programmed Death-Ligand 1 (PD-L1) is an immunoregulatory protein that traverses the cell membrane</w:t>
      </w:r>
      <w:r w:rsidRPr="0005420C">
        <w:rPr>
          <w:rFonts w:ascii="Arial" w:hAnsi="Arial" w:cs="Arial"/>
          <w:sz w:val="20"/>
          <w:szCs w:val="20"/>
        </w:rPr>
        <w:t xml:space="preserve">. It binds to Programmed Cell Death-1 (PD-1) receptors present in diverse immune cells, including lymphocytes (T and B cells), natural killer (NK) cells, dendritic cells, and monocytes. In addition to causing T cell apoptosis, activation decreases T cell multiplication and T lymphocyte activity, decreases cytokine production, and induces </w:t>
      </w:r>
      <w:r w:rsidR="00BC2DE9" w:rsidRPr="0005420C">
        <w:rPr>
          <w:rFonts w:ascii="Arial" w:hAnsi="Arial" w:cs="Arial"/>
          <w:sz w:val="20"/>
          <w:szCs w:val="20"/>
          <w:highlight w:val="yellow"/>
        </w:rPr>
        <w:t>a</w:t>
      </w:r>
      <w:r w:rsidRPr="0005420C">
        <w:rPr>
          <w:rFonts w:ascii="Arial" w:hAnsi="Arial" w:cs="Arial"/>
          <w:sz w:val="20"/>
          <w:szCs w:val="20"/>
          <w:highlight w:val="yellow"/>
        </w:rPr>
        <w:t>ntigenic</w:t>
      </w:r>
      <w:r w:rsidRPr="0005420C">
        <w:rPr>
          <w:rFonts w:ascii="Arial" w:hAnsi="Arial" w:cs="Arial"/>
          <w:sz w:val="20"/>
          <w:szCs w:val="20"/>
        </w:rPr>
        <w:t xml:space="preserve"> tolerance [6]. These deactivated T cells in the </w:t>
      </w:r>
      <w:proofErr w:type="spellStart"/>
      <w:r w:rsidRPr="0005420C">
        <w:rPr>
          <w:rFonts w:ascii="Arial" w:hAnsi="Arial" w:cs="Arial"/>
          <w:sz w:val="20"/>
          <w:szCs w:val="20"/>
        </w:rPr>
        <w:t>tumor</w:t>
      </w:r>
      <w:proofErr w:type="spellEnd"/>
      <w:r w:rsidRPr="0005420C">
        <w:rPr>
          <w:rFonts w:ascii="Arial" w:hAnsi="Arial" w:cs="Arial"/>
          <w:sz w:val="20"/>
          <w:szCs w:val="20"/>
        </w:rPr>
        <w:t xml:space="preserve"> microenvironment aid in </w:t>
      </w:r>
      <w:proofErr w:type="spellStart"/>
      <w:r w:rsidRPr="0005420C">
        <w:rPr>
          <w:rFonts w:ascii="Arial" w:hAnsi="Arial" w:cs="Arial"/>
          <w:sz w:val="20"/>
          <w:szCs w:val="20"/>
        </w:rPr>
        <w:t>tumor</w:t>
      </w:r>
      <w:proofErr w:type="spellEnd"/>
      <w:r w:rsidRPr="0005420C">
        <w:rPr>
          <w:rFonts w:ascii="Arial" w:hAnsi="Arial" w:cs="Arial"/>
          <w:sz w:val="20"/>
          <w:szCs w:val="20"/>
        </w:rPr>
        <w:t xml:space="preserve"> progression [7].</w:t>
      </w:r>
      <w:r w:rsidR="001B63E5" w:rsidRPr="0005420C">
        <w:rPr>
          <w:rFonts w:ascii="Arial" w:hAnsi="Arial" w:cs="Arial"/>
          <w:sz w:val="20"/>
          <w:szCs w:val="20"/>
        </w:rPr>
        <w:t xml:space="preserve"> </w:t>
      </w:r>
      <w:r w:rsidRPr="0005420C">
        <w:rPr>
          <w:rFonts w:ascii="Arial" w:eastAsia="Times New Roman" w:hAnsi="Arial" w:cs="Arial"/>
          <w:sz w:val="20"/>
          <w:szCs w:val="20"/>
        </w:rPr>
        <w:t xml:space="preserve">PD-L1 is overexpressed in numerous malignancies like Lung, Urinary bladder, Colorectal, and renal malignancies. A worse prognosis is linked to increased PD-L1 expression [8]. One of the significant focuses of immune-oncology research is identifying the strategies to circumvent these </w:t>
      </w:r>
      <w:proofErr w:type="spellStart"/>
      <w:r w:rsidRPr="0005420C">
        <w:rPr>
          <w:rFonts w:ascii="Arial" w:eastAsia="Times New Roman" w:hAnsi="Arial" w:cs="Arial"/>
          <w:sz w:val="20"/>
          <w:szCs w:val="20"/>
        </w:rPr>
        <w:t>tumor</w:t>
      </w:r>
      <w:proofErr w:type="spellEnd"/>
      <w:r w:rsidRPr="0005420C">
        <w:rPr>
          <w:rFonts w:ascii="Arial" w:eastAsia="Times New Roman" w:hAnsi="Arial" w:cs="Arial"/>
          <w:sz w:val="20"/>
          <w:szCs w:val="20"/>
        </w:rPr>
        <w:t xml:space="preserve"> resistance pathways [9]. </w:t>
      </w:r>
      <w:r w:rsidRPr="0005420C">
        <w:rPr>
          <w:rFonts w:ascii="Arial" w:hAnsi="Arial" w:cs="Arial"/>
          <w:color w:val="000000" w:themeColor="text1"/>
          <w:sz w:val="20"/>
          <w:szCs w:val="20"/>
        </w:rPr>
        <w:t xml:space="preserve">Immunotherapeutic approaches, especially immune checkpoint inhibitors (ICIs), have transformed oncology and have proven effective in managing various cancers [10]. </w:t>
      </w:r>
      <w:r w:rsidRPr="0005420C">
        <w:rPr>
          <w:rFonts w:ascii="Arial" w:eastAsia="Times New Roman" w:hAnsi="Arial" w:cs="Arial"/>
          <w:sz w:val="20"/>
          <w:szCs w:val="20"/>
        </w:rPr>
        <w:t>Several PD-1/PD-L1 inhibitors have been created in recent decades to treat multiple types of cancer [11]. A global clinical trial has demonstrated that adding an anti-PD-L1 drug to nab-paclitaxel significantly enhances progression-free survival in patients with metastatic triple-negative breast cancer compared to treatment with nab-paclitaxel monotherapy alone [12,</w:t>
      </w:r>
      <w:r w:rsidRPr="0005420C">
        <w:rPr>
          <w:rFonts w:ascii="Arial" w:eastAsia="Times New Roman" w:hAnsi="Arial" w:cs="Arial"/>
          <w:color w:val="000000" w:themeColor="text1"/>
          <w:sz w:val="20"/>
          <w:szCs w:val="20"/>
        </w:rPr>
        <w:t>10</w:t>
      </w:r>
      <w:r w:rsidRPr="0005420C">
        <w:rPr>
          <w:rFonts w:ascii="Arial" w:eastAsia="Times New Roman" w:hAnsi="Arial" w:cs="Arial"/>
          <w:sz w:val="20"/>
          <w:szCs w:val="20"/>
        </w:rPr>
        <w:t xml:space="preserve">]. </w:t>
      </w:r>
      <w:r w:rsidRPr="0005420C">
        <w:rPr>
          <w:rFonts w:ascii="Arial" w:hAnsi="Arial" w:cs="Arial"/>
          <w:sz w:val="20"/>
          <w:szCs w:val="20"/>
        </w:rPr>
        <w:t>In September 2014, the approval of Pembrolizumab for advanced melanoma paved the way for the broader clinical advancement of PD-1/PD-L1 inhibitors as anticancer therapies. The FDA has recently authorized these inhibitors as anticancer therapies for nine additional cancer types [13]. Recent years have seen the evolution of anti-PD-1/PD-L1 (Programmed Death-L1) medicines in breast cancer, mainly in the TNBC (triple negative subtype), with encouraging outcomes when administered either alone or in conjunction with conventional therapy [14].</w:t>
      </w:r>
      <w:r w:rsidR="00E414E1" w:rsidRPr="0005420C">
        <w:rPr>
          <w:rFonts w:ascii="Arial" w:hAnsi="Arial" w:cs="Arial"/>
          <w:sz w:val="20"/>
          <w:szCs w:val="20"/>
        </w:rPr>
        <w:t xml:space="preserve"> </w:t>
      </w:r>
      <w:r w:rsidRPr="0005420C">
        <w:rPr>
          <w:rFonts w:ascii="Arial" w:hAnsi="Arial" w:cs="Arial"/>
          <w:sz w:val="20"/>
          <w:szCs w:val="20"/>
        </w:rPr>
        <w:t xml:space="preserve">Given that PD-L1 serves as a potential prognostic biomarker in various solid </w:t>
      </w:r>
      <w:proofErr w:type="spellStart"/>
      <w:r w:rsidRPr="0005420C">
        <w:rPr>
          <w:rFonts w:ascii="Arial" w:hAnsi="Arial" w:cs="Arial"/>
          <w:sz w:val="20"/>
          <w:szCs w:val="20"/>
        </w:rPr>
        <w:t>tumors</w:t>
      </w:r>
      <w:proofErr w:type="spellEnd"/>
      <w:r w:rsidRPr="0005420C">
        <w:rPr>
          <w:rFonts w:ascii="Arial" w:hAnsi="Arial" w:cs="Arial"/>
          <w:sz w:val="20"/>
          <w:szCs w:val="20"/>
        </w:rPr>
        <w:t xml:space="preserve">, including breast cancer, its expression must be examined to assess its significance in targeted immunotherapy [15]. </w:t>
      </w:r>
      <w:r w:rsidR="00E414E1" w:rsidRPr="0005420C">
        <w:rPr>
          <w:rFonts w:ascii="Arial" w:hAnsi="Arial" w:cs="Arial"/>
          <w:sz w:val="20"/>
          <w:szCs w:val="20"/>
          <w:highlight w:val="yellow"/>
        </w:rPr>
        <w:t>Although extensive research has been conducted, there is still a limited body of literature on PD-L1 expression in Indian breast carcinoma patients, with existing studies yielding inconsistent results</w:t>
      </w:r>
      <w:r w:rsidR="001B1CC8" w:rsidRPr="0005420C">
        <w:rPr>
          <w:rFonts w:ascii="Arial" w:hAnsi="Arial" w:cs="Arial"/>
          <w:sz w:val="20"/>
          <w:szCs w:val="20"/>
          <w:highlight w:val="yellow"/>
        </w:rPr>
        <w:t xml:space="preserve"> [16].</w:t>
      </w:r>
    </w:p>
    <w:p w14:paraId="317B5E99" w14:textId="0DAB81CB" w:rsidR="006414F7" w:rsidRPr="0005420C" w:rsidRDefault="006414F7" w:rsidP="00B20824">
      <w:pPr>
        <w:tabs>
          <w:tab w:val="left" w:pos="9356"/>
        </w:tabs>
        <w:ind w:left="567" w:right="588" w:hanging="567"/>
        <w:jc w:val="both"/>
        <w:rPr>
          <w:rFonts w:ascii="Arial" w:hAnsi="Arial" w:cs="Arial"/>
          <w:color w:val="000000" w:themeColor="text1"/>
        </w:rPr>
      </w:pPr>
      <w:r w:rsidRPr="0005420C">
        <w:rPr>
          <w:rFonts w:ascii="Arial" w:hAnsi="Arial" w:cs="Arial"/>
          <w:color w:val="000000" w:themeColor="text1"/>
        </w:rPr>
        <w:t xml:space="preserve">          </w:t>
      </w:r>
      <w:r w:rsidRPr="0005420C">
        <w:rPr>
          <w:rFonts w:ascii="Arial" w:hAnsi="Arial" w:cs="Arial"/>
          <w:color w:val="000000" w:themeColor="text1"/>
          <w:highlight w:val="yellow"/>
        </w:rPr>
        <w:t>The present study aims to evaluate the immunohistochemical expression of PD-L1 marker on carcinoma</w:t>
      </w:r>
      <w:r w:rsidR="0005420C">
        <w:rPr>
          <w:rFonts w:ascii="Arial" w:hAnsi="Arial" w:cs="Arial"/>
          <w:color w:val="000000" w:themeColor="text1"/>
          <w:highlight w:val="yellow"/>
        </w:rPr>
        <w:t xml:space="preserve"> b</w:t>
      </w:r>
      <w:r w:rsidRPr="0005420C">
        <w:rPr>
          <w:rFonts w:ascii="Arial" w:hAnsi="Arial" w:cs="Arial"/>
          <w:color w:val="000000" w:themeColor="text1"/>
          <w:highlight w:val="yellow"/>
        </w:rPr>
        <w:t xml:space="preserve">reast and to analyze </w:t>
      </w:r>
      <w:r w:rsidRPr="0005420C">
        <w:rPr>
          <w:rFonts w:ascii="Arial" w:hAnsi="Arial" w:cs="Arial"/>
          <w:highlight w:val="yellow"/>
        </w:rPr>
        <w:t>the correlation between</w:t>
      </w:r>
      <w:r w:rsidRPr="0005420C">
        <w:rPr>
          <w:rFonts w:ascii="Arial" w:hAnsi="Arial" w:cs="Arial"/>
          <w:color w:val="000000" w:themeColor="text1"/>
          <w:highlight w:val="yellow"/>
        </w:rPr>
        <w:t xml:space="preserve"> the expression of the PD-L1 marker with ER, PR, HER2/neu receptors, and with various clinicopathological factors, including age of the patient, tumor size, histologic type, histologic grade, lymph node status and </w:t>
      </w:r>
      <w:proofErr w:type="spellStart"/>
      <w:r w:rsidRPr="0005420C">
        <w:rPr>
          <w:rFonts w:ascii="Arial" w:hAnsi="Arial" w:cs="Arial"/>
          <w:color w:val="000000" w:themeColor="text1"/>
          <w:highlight w:val="yellow"/>
        </w:rPr>
        <w:t>pTNM</w:t>
      </w:r>
      <w:proofErr w:type="spellEnd"/>
      <w:r w:rsidRPr="0005420C">
        <w:rPr>
          <w:rFonts w:ascii="Arial" w:hAnsi="Arial" w:cs="Arial"/>
          <w:color w:val="000000" w:themeColor="text1"/>
          <w:highlight w:val="yellow"/>
        </w:rPr>
        <w:t xml:space="preserve"> staging.</w:t>
      </w:r>
    </w:p>
    <w:p w14:paraId="73F99CE3" w14:textId="77777777" w:rsidR="00073880" w:rsidRPr="0005420C" w:rsidRDefault="00073880" w:rsidP="00B20824">
      <w:pPr>
        <w:pStyle w:val="AbstHead"/>
        <w:spacing w:after="0"/>
        <w:ind w:left="567" w:right="594"/>
        <w:jc w:val="both"/>
        <w:rPr>
          <w:rFonts w:ascii="Arial" w:hAnsi="Arial" w:cs="Arial"/>
          <w:szCs w:val="22"/>
        </w:rPr>
      </w:pPr>
    </w:p>
    <w:p w14:paraId="1817D7D1" w14:textId="6918B58C" w:rsidR="00B941D1" w:rsidRPr="0005420C" w:rsidRDefault="001B63E5" w:rsidP="004724E1">
      <w:pPr>
        <w:pStyle w:val="AbstHead"/>
        <w:spacing w:after="0"/>
        <w:ind w:left="567" w:right="594"/>
        <w:jc w:val="both"/>
        <w:rPr>
          <w:rFonts w:ascii="Arial" w:hAnsi="Arial" w:cs="Arial"/>
          <w:szCs w:val="22"/>
        </w:rPr>
      </w:pPr>
      <w:r w:rsidRPr="0005420C">
        <w:rPr>
          <w:rFonts w:ascii="Arial" w:hAnsi="Arial" w:cs="Arial"/>
          <w:szCs w:val="22"/>
        </w:rPr>
        <w:t>2. material and methods</w:t>
      </w:r>
    </w:p>
    <w:p w14:paraId="01FE446C" w14:textId="77777777" w:rsidR="001B63E5" w:rsidRPr="0005420C" w:rsidRDefault="001B63E5" w:rsidP="004724E1">
      <w:pPr>
        <w:ind w:left="567" w:right="594"/>
        <w:jc w:val="both"/>
        <w:rPr>
          <w:rFonts w:ascii="Arial" w:hAnsi="Arial" w:cs="Arial"/>
        </w:rPr>
      </w:pPr>
    </w:p>
    <w:p w14:paraId="5814B57D" w14:textId="6E710CA0" w:rsidR="001B63E5" w:rsidRPr="0005420C" w:rsidRDefault="001B63E5" w:rsidP="0032736B">
      <w:pPr>
        <w:ind w:left="567" w:right="594"/>
        <w:jc w:val="both"/>
        <w:rPr>
          <w:rFonts w:ascii="Arial" w:hAnsi="Arial" w:cs="Arial"/>
        </w:rPr>
      </w:pPr>
      <w:r w:rsidRPr="0005420C">
        <w:rPr>
          <w:rFonts w:ascii="Arial" w:hAnsi="Arial" w:cs="Arial"/>
        </w:rPr>
        <w:t xml:space="preserve">A hospital-based cross-sectional study was conducted on 50 mastectomy specimens collected at the Histopathology and Surgical Pathology Section of the Department of Pathology. The patient’s age, histological type, tumor size, lymph node status and histological grade were noted. </w:t>
      </w:r>
    </w:p>
    <w:p w14:paraId="2D8356B3" w14:textId="77777777" w:rsidR="001B63E5" w:rsidRPr="0005420C" w:rsidRDefault="001B63E5" w:rsidP="0032736B">
      <w:pPr>
        <w:ind w:left="567" w:right="594"/>
        <w:jc w:val="both"/>
        <w:rPr>
          <w:rFonts w:ascii="Arial" w:hAnsi="Arial" w:cs="Arial"/>
        </w:rPr>
      </w:pPr>
      <w:r w:rsidRPr="0005420C">
        <w:rPr>
          <w:rFonts w:ascii="Arial" w:hAnsi="Arial" w:cs="Arial"/>
        </w:rPr>
        <w:t>Exclusion criteria included breast biopsy, lumpectomy and improperly fixed specimens. Institutional ethical clearance was obtained for this study.</w:t>
      </w:r>
    </w:p>
    <w:p w14:paraId="22A1E626" w14:textId="77777777" w:rsidR="001B63E5" w:rsidRPr="0005420C" w:rsidRDefault="001B63E5" w:rsidP="0032736B">
      <w:pPr>
        <w:spacing w:before="1"/>
        <w:ind w:left="567" w:right="594"/>
        <w:jc w:val="both"/>
        <w:rPr>
          <w:rFonts w:ascii="Arial" w:hAnsi="Arial" w:cs="Arial"/>
        </w:rPr>
      </w:pPr>
      <w:r w:rsidRPr="0005420C">
        <w:rPr>
          <w:rFonts w:ascii="Arial" w:hAnsi="Arial" w:cs="Arial"/>
        </w:rPr>
        <w:t xml:space="preserve">Four sections were prepared from each tissue block. For histopathological diagnosis, one tissue section was stained with hematoxylin and an eosin stain. Additional tissue sections were placed on a poly-L-lysine-coated slide and subjected to ER/PR/HER2/neu and PD-L1 immunohistochemistry. PD-L1 expression was then correlated to clinicopathological factors including age, tumor size, histologic type and grade, lymph node status, ER/PR/HER2/neu and </w:t>
      </w:r>
      <w:proofErr w:type="spellStart"/>
      <w:r w:rsidRPr="0005420C">
        <w:rPr>
          <w:rFonts w:ascii="Arial" w:hAnsi="Arial" w:cs="Arial"/>
        </w:rPr>
        <w:t>pTNM</w:t>
      </w:r>
      <w:proofErr w:type="spellEnd"/>
      <w:r w:rsidRPr="0005420C">
        <w:rPr>
          <w:rFonts w:ascii="Arial" w:hAnsi="Arial" w:cs="Arial"/>
        </w:rPr>
        <w:t xml:space="preserve"> stage.</w:t>
      </w:r>
    </w:p>
    <w:p w14:paraId="290BB7A8" w14:textId="660424B7" w:rsidR="001B63E5" w:rsidRPr="0005420C" w:rsidRDefault="001B63E5" w:rsidP="0032736B">
      <w:pPr>
        <w:spacing w:before="1"/>
        <w:ind w:left="567" w:right="594"/>
        <w:jc w:val="both"/>
        <w:rPr>
          <w:rFonts w:ascii="Arial" w:hAnsi="Arial" w:cs="Arial"/>
        </w:rPr>
      </w:pPr>
      <w:r w:rsidRPr="0005420C">
        <w:rPr>
          <w:rFonts w:ascii="Arial" w:hAnsi="Arial" w:cs="Arial"/>
        </w:rPr>
        <w:lastRenderedPageBreak/>
        <w:t>A sample was deemed suitable for PD-L1 assessment if it contained at least 100 viable tumor cells. The scoring criteria for tumor cells included partial and complete membrane staining, while cytoplasmic staining was excluded as it was considered nonspecific.</w:t>
      </w:r>
      <w:r w:rsidR="00F33A73" w:rsidRPr="0005420C">
        <w:rPr>
          <w:rFonts w:ascii="Arial" w:hAnsi="Arial" w:cs="Arial"/>
        </w:rPr>
        <w:t xml:space="preserve"> </w:t>
      </w:r>
      <w:r w:rsidRPr="0005420C">
        <w:rPr>
          <w:rFonts w:ascii="Arial" w:hAnsi="Arial" w:cs="Arial"/>
        </w:rPr>
        <w:t>The scoring system was also extended to tumor-associated immune cells, including macrophages and infiltrating lymphocytes, that exhibited cytoplasmic or membrane staining.</w:t>
      </w:r>
      <w:r w:rsidR="004724E1" w:rsidRPr="0005420C">
        <w:rPr>
          <w:rFonts w:ascii="Arial" w:hAnsi="Arial" w:cs="Arial"/>
        </w:rPr>
        <w:t xml:space="preserve"> </w:t>
      </w:r>
      <w:r w:rsidR="00F33A73" w:rsidRPr="0005420C">
        <w:rPr>
          <w:rFonts w:ascii="Arial" w:hAnsi="Arial" w:cs="Arial"/>
        </w:rPr>
        <w:t>(Table 1)</w:t>
      </w:r>
    </w:p>
    <w:p w14:paraId="2309F3A0" w14:textId="77777777" w:rsidR="0005420C" w:rsidRPr="0005420C" w:rsidRDefault="0005420C" w:rsidP="0005420C">
      <w:pPr>
        <w:pStyle w:val="Normal1"/>
        <w:spacing w:line="240" w:lineRule="auto"/>
        <w:ind w:right="594"/>
        <w:rPr>
          <w:rFonts w:ascii="Arial" w:hAnsi="Arial" w:cs="Arial"/>
          <w:b/>
          <w:sz w:val="20"/>
          <w:szCs w:val="20"/>
        </w:rPr>
      </w:pPr>
      <w:r w:rsidRPr="0005420C">
        <w:rPr>
          <w:rFonts w:ascii="Arial" w:hAnsi="Arial" w:cs="Arial"/>
          <w:b/>
          <w:sz w:val="20"/>
          <w:szCs w:val="20"/>
        </w:rPr>
        <w:t xml:space="preserve">                                                     </w:t>
      </w:r>
    </w:p>
    <w:p w14:paraId="30127058" w14:textId="7F639007" w:rsidR="00F33A73" w:rsidRPr="0005420C" w:rsidRDefault="0005420C" w:rsidP="0005420C">
      <w:pPr>
        <w:pStyle w:val="Normal1"/>
        <w:spacing w:line="240" w:lineRule="auto"/>
        <w:ind w:right="594"/>
        <w:rPr>
          <w:rFonts w:ascii="Arial" w:eastAsia="Times New Roman" w:hAnsi="Arial" w:cs="Arial"/>
          <w:b/>
          <w:color w:val="000000"/>
          <w:sz w:val="20"/>
          <w:szCs w:val="20"/>
          <w:u w:val="single"/>
        </w:rPr>
      </w:pPr>
      <w:r w:rsidRPr="0005420C">
        <w:rPr>
          <w:rFonts w:ascii="Arial" w:hAnsi="Arial" w:cs="Arial"/>
          <w:b/>
          <w:sz w:val="20"/>
          <w:szCs w:val="20"/>
        </w:rPr>
        <w:t xml:space="preserve">                                                       </w:t>
      </w:r>
      <w:r w:rsidR="00F33A73" w:rsidRPr="0005420C">
        <w:rPr>
          <w:rFonts w:ascii="Arial" w:hAnsi="Arial" w:cs="Arial"/>
          <w:b/>
          <w:sz w:val="20"/>
          <w:szCs w:val="20"/>
        </w:rPr>
        <w:t>Table</w:t>
      </w:r>
      <w:r w:rsidR="00F33A73" w:rsidRPr="0005420C">
        <w:rPr>
          <w:rFonts w:ascii="Arial" w:hAnsi="Arial" w:cs="Arial"/>
          <w:b/>
          <w:spacing w:val="-6"/>
          <w:sz w:val="20"/>
          <w:szCs w:val="20"/>
        </w:rPr>
        <w:t xml:space="preserve"> </w:t>
      </w:r>
      <w:r w:rsidR="00BC388F" w:rsidRPr="0005420C">
        <w:rPr>
          <w:rFonts w:ascii="Arial" w:hAnsi="Arial" w:cs="Arial"/>
          <w:b/>
          <w:sz w:val="20"/>
          <w:szCs w:val="20"/>
        </w:rPr>
        <w:t>1</w:t>
      </w:r>
      <w:r w:rsidR="00F33A73" w:rsidRPr="0005420C">
        <w:rPr>
          <w:rFonts w:ascii="Arial" w:hAnsi="Arial" w:cs="Arial"/>
          <w:b/>
          <w:spacing w:val="-1"/>
          <w:sz w:val="20"/>
          <w:szCs w:val="20"/>
        </w:rPr>
        <w:t xml:space="preserve"> </w:t>
      </w:r>
      <w:r w:rsidR="00F33A73" w:rsidRPr="0005420C">
        <w:rPr>
          <w:rFonts w:ascii="Arial" w:hAnsi="Arial" w:cs="Arial"/>
          <w:b/>
          <w:sz w:val="20"/>
          <w:szCs w:val="20"/>
        </w:rPr>
        <w:t>-</w:t>
      </w:r>
      <w:r w:rsidR="00F33A73" w:rsidRPr="0005420C">
        <w:rPr>
          <w:rFonts w:ascii="Arial" w:hAnsi="Arial" w:cs="Arial"/>
          <w:b/>
          <w:spacing w:val="1"/>
          <w:sz w:val="20"/>
          <w:szCs w:val="20"/>
        </w:rPr>
        <w:t xml:space="preserve"> </w:t>
      </w:r>
      <w:r w:rsidR="00F33A73" w:rsidRPr="0005420C">
        <w:rPr>
          <w:rFonts w:ascii="Arial" w:hAnsi="Arial" w:cs="Arial"/>
          <w:b/>
          <w:sz w:val="20"/>
          <w:szCs w:val="20"/>
        </w:rPr>
        <w:t>IHC</w:t>
      </w:r>
      <w:r w:rsidR="00F33A73" w:rsidRPr="0005420C">
        <w:rPr>
          <w:rFonts w:ascii="Arial" w:hAnsi="Arial" w:cs="Arial"/>
          <w:b/>
          <w:spacing w:val="-1"/>
          <w:sz w:val="20"/>
          <w:szCs w:val="20"/>
        </w:rPr>
        <w:t xml:space="preserve"> </w:t>
      </w:r>
      <w:r w:rsidR="00F33A73" w:rsidRPr="0005420C">
        <w:rPr>
          <w:rFonts w:ascii="Arial" w:hAnsi="Arial" w:cs="Arial"/>
          <w:b/>
          <w:sz w:val="20"/>
          <w:szCs w:val="20"/>
        </w:rPr>
        <w:t>Interpretation of PD-L1</w:t>
      </w:r>
    </w:p>
    <w:tbl>
      <w:tblPr>
        <w:tblStyle w:val="TableGrid"/>
        <w:tblpPr w:leftFromText="180" w:rightFromText="180" w:vertAnchor="page" w:horzAnchor="margin" w:tblpXSpec="center" w:tblpY="3521"/>
        <w:tblW w:w="6941" w:type="dxa"/>
        <w:tblLook w:val="04A0" w:firstRow="1" w:lastRow="0" w:firstColumn="1" w:lastColumn="0" w:noHBand="0" w:noVBand="1"/>
      </w:tblPr>
      <w:tblGrid>
        <w:gridCol w:w="2167"/>
        <w:gridCol w:w="4774"/>
      </w:tblGrid>
      <w:tr w:rsidR="0005420C" w:rsidRPr="0005420C" w14:paraId="4EAF090A" w14:textId="77777777" w:rsidTr="0005420C">
        <w:trPr>
          <w:trHeight w:val="469"/>
        </w:trPr>
        <w:tc>
          <w:tcPr>
            <w:tcW w:w="2167" w:type="dxa"/>
            <w:shd w:val="clear" w:color="auto" w:fill="CCC0D9" w:themeFill="accent4" w:themeFillTint="66"/>
          </w:tcPr>
          <w:p w14:paraId="27D49668" w14:textId="77777777" w:rsidR="0005420C" w:rsidRPr="0005420C" w:rsidRDefault="0005420C" w:rsidP="0005420C">
            <w:pPr>
              <w:spacing w:before="1"/>
              <w:ind w:left="567" w:right="594"/>
              <w:jc w:val="both"/>
              <w:rPr>
                <w:rFonts w:ascii="Arial" w:hAnsi="Arial" w:cs="Arial"/>
                <w:b/>
                <w:bCs/>
                <w:sz w:val="20"/>
                <w:szCs w:val="20"/>
              </w:rPr>
            </w:pPr>
            <w:r w:rsidRPr="0005420C">
              <w:rPr>
                <w:rFonts w:ascii="Arial" w:hAnsi="Arial" w:cs="Arial"/>
                <w:b/>
                <w:bCs/>
                <w:sz w:val="20"/>
                <w:szCs w:val="20"/>
              </w:rPr>
              <w:t>PD-L1</w:t>
            </w:r>
          </w:p>
        </w:tc>
        <w:tc>
          <w:tcPr>
            <w:tcW w:w="4774" w:type="dxa"/>
            <w:shd w:val="clear" w:color="auto" w:fill="CCC0D9" w:themeFill="accent4" w:themeFillTint="66"/>
          </w:tcPr>
          <w:p w14:paraId="219AE77A" w14:textId="77777777" w:rsidR="0005420C" w:rsidRPr="0005420C" w:rsidRDefault="0005420C" w:rsidP="0005420C">
            <w:pPr>
              <w:spacing w:before="1"/>
              <w:ind w:left="567" w:right="594"/>
              <w:jc w:val="both"/>
              <w:rPr>
                <w:rFonts w:ascii="Arial" w:hAnsi="Arial" w:cs="Arial"/>
                <w:b/>
                <w:bCs/>
                <w:sz w:val="20"/>
                <w:szCs w:val="20"/>
              </w:rPr>
            </w:pPr>
            <w:r w:rsidRPr="0005420C">
              <w:rPr>
                <w:rFonts w:ascii="Arial" w:hAnsi="Arial" w:cs="Arial"/>
                <w:b/>
                <w:bCs/>
                <w:sz w:val="20"/>
                <w:szCs w:val="20"/>
              </w:rPr>
              <w:t xml:space="preserve">       Combined Positive Score (CPS)</w:t>
            </w:r>
          </w:p>
        </w:tc>
      </w:tr>
      <w:tr w:rsidR="0005420C" w:rsidRPr="0005420C" w14:paraId="709B46E0" w14:textId="77777777" w:rsidTr="0005420C">
        <w:trPr>
          <w:trHeight w:val="1064"/>
        </w:trPr>
        <w:tc>
          <w:tcPr>
            <w:tcW w:w="2167" w:type="dxa"/>
          </w:tcPr>
          <w:p w14:paraId="2BFA96AE" w14:textId="77777777" w:rsidR="0005420C" w:rsidRPr="0005420C" w:rsidRDefault="0005420C" w:rsidP="0005420C">
            <w:pPr>
              <w:ind w:left="567" w:right="594"/>
              <w:jc w:val="both"/>
              <w:rPr>
                <w:rFonts w:ascii="Arial" w:hAnsi="Arial" w:cs="Arial"/>
                <w:sz w:val="20"/>
                <w:szCs w:val="20"/>
              </w:rPr>
            </w:pPr>
            <w:r w:rsidRPr="0005420C">
              <w:rPr>
                <w:rFonts w:ascii="Arial" w:hAnsi="Arial" w:cs="Arial"/>
                <w:sz w:val="20"/>
                <w:szCs w:val="20"/>
              </w:rPr>
              <w:t xml:space="preserve">Positive </w:t>
            </w:r>
          </w:p>
        </w:tc>
        <w:tc>
          <w:tcPr>
            <w:tcW w:w="4774" w:type="dxa"/>
          </w:tcPr>
          <w:p w14:paraId="47736714" w14:textId="77777777" w:rsidR="0005420C" w:rsidRPr="0005420C" w:rsidRDefault="0005420C" w:rsidP="0005420C">
            <w:pPr>
              <w:ind w:left="-12" w:right="594"/>
              <w:rPr>
                <w:rFonts w:ascii="Arial" w:hAnsi="Arial" w:cs="Arial"/>
                <w:sz w:val="20"/>
                <w:szCs w:val="20"/>
              </w:rPr>
            </w:pPr>
            <w:r w:rsidRPr="0005420C">
              <w:rPr>
                <w:rFonts w:ascii="Arial" w:hAnsi="Arial" w:cs="Arial"/>
                <w:sz w:val="20"/>
                <w:szCs w:val="20"/>
              </w:rPr>
              <w:t>Tumor cells- Complete or partial membrane staining is present in &gt;10% of tumor cells.</w:t>
            </w:r>
          </w:p>
          <w:p w14:paraId="31464A40" w14:textId="77777777" w:rsidR="0005420C" w:rsidRPr="0005420C" w:rsidRDefault="0005420C" w:rsidP="0005420C">
            <w:pPr>
              <w:ind w:left="-12" w:right="594"/>
              <w:rPr>
                <w:rFonts w:ascii="Arial" w:hAnsi="Arial" w:cs="Arial"/>
                <w:sz w:val="20"/>
                <w:szCs w:val="20"/>
              </w:rPr>
            </w:pPr>
            <w:r w:rsidRPr="0005420C">
              <w:rPr>
                <w:rFonts w:ascii="Arial" w:hAnsi="Arial" w:cs="Arial"/>
                <w:sz w:val="20"/>
                <w:szCs w:val="20"/>
              </w:rPr>
              <w:t>Immune cell- Lymphocytes, macrophages exhibiting cytoplasmic or membrane staining.</w:t>
            </w:r>
          </w:p>
        </w:tc>
      </w:tr>
      <w:tr w:rsidR="0005420C" w:rsidRPr="0005420C" w14:paraId="59CEAE38" w14:textId="77777777" w:rsidTr="0005420C">
        <w:trPr>
          <w:trHeight w:val="1136"/>
        </w:trPr>
        <w:tc>
          <w:tcPr>
            <w:tcW w:w="2167" w:type="dxa"/>
          </w:tcPr>
          <w:p w14:paraId="0FFAE01C" w14:textId="77777777" w:rsidR="0005420C" w:rsidRPr="0005420C" w:rsidRDefault="0005420C" w:rsidP="0005420C">
            <w:pPr>
              <w:ind w:left="567" w:right="594"/>
              <w:jc w:val="both"/>
              <w:rPr>
                <w:rFonts w:ascii="Arial" w:hAnsi="Arial" w:cs="Arial"/>
                <w:sz w:val="20"/>
                <w:szCs w:val="20"/>
              </w:rPr>
            </w:pPr>
            <w:r w:rsidRPr="0005420C">
              <w:rPr>
                <w:rFonts w:ascii="Arial" w:hAnsi="Arial" w:cs="Arial"/>
                <w:sz w:val="20"/>
                <w:szCs w:val="20"/>
              </w:rPr>
              <w:t xml:space="preserve"> Negative</w:t>
            </w:r>
          </w:p>
        </w:tc>
        <w:tc>
          <w:tcPr>
            <w:tcW w:w="4774" w:type="dxa"/>
          </w:tcPr>
          <w:p w14:paraId="267458D5" w14:textId="77777777" w:rsidR="0005420C" w:rsidRPr="0005420C" w:rsidRDefault="0005420C" w:rsidP="0005420C">
            <w:pPr>
              <w:ind w:right="594"/>
              <w:rPr>
                <w:rFonts w:ascii="Arial" w:hAnsi="Arial" w:cs="Arial"/>
                <w:sz w:val="20"/>
                <w:szCs w:val="20"/>
              </w:rPr>
            </w:pPr>
            <w:r w:rsidRPr="0005420C">
              <w:rPr>
                <w:rFonts w:ascii="Arial" w:hAnsi="Arial" w:cs="Arial"/>
                <w:sz w:val="20"/>
                <w:szCs w:val="20"/>
              </w:rPr>
              <w:t>Tumor cells- Complete or partial membrane staining is present in &lt;10% of tumor cells.</w:t>
            </w:r>
          </w:p>
          <w:p w14:paraId="5880A1DE" w14:textId="77777777" w:rsidR="0005420C" w:rsidRPr="0005420C" w:rsidRDefault="0005420C" w:rsidP="0005420C">
            <w:pPr>
              <w:ind w:left="-12" w:right="594"/>
              <w:rPr>
                <w:rFonts w:ascii="Arial" w:hAnsi="Arial" w:cs="Arial"/>
                <w:sz w:val="20"/>
                <w:szCs w:val="20"/>
              </w:rPr>
            </w:pPr>
            <w:r w:rsidRPr="0005420C">
              <w:rPr>
                <w:rFonts w:ascii="Arial" w:hAnsi="Arial" w:cs="Arial"/>
                <w:sz w:val="20"/>
                <w:szCs w:val="20"/>
              </w:rPr>
              <w:t>Immune cell- Lymphocytes, macrophages exhibiting cytoplasmic or membrane staining.</w:t>
            </w:r>
          </w:p>
        </w:tc>
      </w:tr>
    </w:tbl>
    <w:p w14:paraId="3CA83495" w14:textId="77777777" w:rsidR="00F33A73" w:rsidRPr="0005420C" w:rsidRDefault="00F33A73" w:rsidP="0032736B">
      <w:pPr>
        <w:spacing w:before="1"/>
        <w:ind w:left="567" w:right="594"/>
        <w:jc w:val="both"/>
        <w:rPr>
          <w:rFonts w:ascii="Arial" w:hAnsi="Arial" w:cs="Arial"/>
        </w:rPr>
      </w:pPr>
    </w:p>
    <w:p w14:paraId="68D1A6F9" w14:textId="77777777" w:rsidR="00F33A73" w:rsidRPr="0005420C" w:rsidRDefault="00F33A73" w:rsidP="0032736B">
      <w:pPr>
        <w:spacing w:before="1"/>
        <w:ind w:left="567" w:right="594"/>
        <w:jc w:val="both"/>
        <w:rPr>
          <w:rFonts w:ascii="Arial" w:hAnsi="Arial" w:cs="Arial"/>
        </w:rPr>
      </w:pPr>
    </w:p>
    <w:p w14:paraId="128CF741" w14:textId="77777777" w:rsidR="00F33A73" w:rsidRPr="0005420C" w:rsidRDefault="00F33A73" w:rsidP="0032736B">
      <w:pPr>
        <w:spacing w:before="1"/>
        <w:ind w:left="567" w:right="594"/>
        <w:jc w:val="both"/>
        <w:rPr>
          <w:rFonts w:ascii="Arial" w:hAnsi="Arial" w:cs="Arial"/>
        </w:rPr>
      </w:pPr>
    </w:p>
    <w:p w14:paraId="06019976" w14:textId="77777777" w:rsidR="00F33A73" w:rsidRPr="0005420C" w:rsidRDefault="00F33A73" w:rsidP="0032736B">
      <w:pPr>
        <w:spacing w:before="1"/>
        <w:ind w:left="567" w:right="594"/>
        <w:jc w:val="both"/>
        <w:rPr>
          <w:rFonts w:ascii="Arial" w:hAnsi="Arial" w:cs="Arial"/>
        </w:rPr>
      </w:pPr>
    </w:p>
    <w:p w14:paraId="363F4C8E" w14:textId="77777777" w:rsidR="00F33A73" w:rsidRPr="0005420C" w:rsidRDefault="00F33A73" w:rsidP="0032736B">
      <w:pPr>
        <w:spacing w:before="1"/>
        <w:ind w:left="567" w:right="594"/>
        <w:jc w:val="both"/>
        <w:rPr>
          <w:rFonts w:ascii="Arial" w:hAnsi="Arial" w:cs="Arial"/>
        </w:rPr>
      </w:pPr>
    </w:p>
    <w:p w14:paraId="5FB29B83" w14:textId="77777777" w:rsidR="00F33A73" w:rsidRPr="0005420C" w:rsidRDefault="00F33A73" w:rsidP="0032736B">
      <w:pPr>
        <w:spacing w:before="1"/>
        <w:ind w:left="567" w:right="594"/>
        <w:jc w:val="both"/>
        <w:rPr>
          <w:rFonts w:ascii="Arial" w:hAnsi="Arial" w:cs="Arial"/>
        </w:rPr>
      </w:pPr>
    </w:p>
    <w:p w14:paraId="2DBC8668" w14:textId="77777777" w:rsidR="00F33A73" w:rsidRPr="0005420C" w:rsidRDefault="00F33A73" w:rsidP="0032736B">
      <w:pPr>
        <w:spacing w:before="1"/>
        <w:ind w:left="567" w:right="594"/>
        <w:jc w:val="both"/>
        <w:rPr>
          <w:rFonts w:ascii="Arial" w:hAnsi="Arial" w:cs="Arial"/>
        </w:rPr>
      </w:pPr>
    </w:p>
    <w:p w14:paraId="0C03B10F" w14:textId="77777777" w:rsidR="00F33A73" w:rsidRPr="0005420C" w:rsidRDefault="00F33A73" w:rsidP="0032736B">
      <w:pPr>
        <w:spacing w:before="1"/>
        <w:ind w:left="567" w:right="594"/>
        <w:jc w:val="both"/>
        <w:rPr>
          <w:rFonts w:ascii="Arial" w:hAnsi="Arial" w:cs="Arial"/>
        </w:rPr>
      </w:pPr>
    </w:p>
    <w:p w14:paraId="109199C9" w14:textId="77777777" w:rsidR="00F33A73" w:rsidRPr="0005420C" w:rsidRDefault="00F33A73" w:rsidP="0032736B">
      <w:pPr>
        <w:spacing w:before="1"/>
        <w:ind w:left="567" w:right="594"/>
        <w:jc w:val="both"/>
        <w:rPr>
          <w:rFonts w:ascii="Arial" w:hAnsi="Arial" w:cs="Arial"/>
        </w:rPr>
      </w:pPr>
    </w:p>
    <w:p w14:paraId="23A88CB2" w14:textId="77777777" w:rsidR="00F33A73" w:rsidRPr="0005420C" w:rsidRDefault="00F33A73" w:rsidP="0032736B">
      <w:pPr>
        <w:spacing w:before="1"/>
        <w:ind w:left="567" w:right="594"/>
        <w:jc w:val="both"/>
        <w:rPr>
          <w:rFonts w:ascii="Arial" w:hAnsi="Arial" w:cs="Arial"/>
        </w:rPr>
      </w:pPr>
    </w:p>
    <w:p w14:paraId="081CB72F" w14:textId="77777777" w:rsidR="00F33A73" w:rsidRPr="0005420C" w:rsidRDefault="00F33A73" w:rsidP="0032736B">
      <w:pPr>
        <w:spacing w:before="1"/>
        <w:ind w:left="567" w:right="594"/>
        <w:jc w:val="both"/>
        <w:rPr>
          <w:rFonts w:ascii="Arial" w:hAnsi="Arial" w:cs="Arial"/>
        </w:rPr>
      </w:pPr>
    </w:p>
    <w:p w14:paraId="11478E84" w14:textId="77777777" w:rsidR="00F33A73" w:rsidRPr="0005420C" w:rsidRDefault="00F33A73" w:rsidP="0032736B">
      <w:pPr>
        <w:spacing w:before="1"/>
        <w:ind w:left="567" w:right="594"/>
        <w:jc w:val="both"/>
        <w:rPr>
          <w:rFonts w:ascii="Arial" w:hAnsi="Arial" w:cs="Arial"/>
        </w:rPr>
      </w:pPr>
    </w:p>
    <w:p w14:paraId="794BA8A7" w14:textId="77777777" w:rsidR="00F33A73" w:rsidRPr="0005420C" w:rsidRDefault="00F33A73" w:rsidP="0032736B">
      <w:pPr>
        <w:spacing w:before="1"/>
        <w:ind w:left="567" w:right="594"/>
        <w:jc w:val="both"/>
        <w:rPr>
          <w:rFonts w:ascii="Arial" w:hAnsi="Arial" w:cs="Arial"/>
        </w:rPr>
      </w:pPr>
    </w:p>
    <w:p w14:paraId="6360DE3D" w14:textId="77777777" w:rsidR="00073880" w:rsidRPr="0005420C" w:rsidRDefault="00073880" w:rsidP="0032736B">
      <w:pPr>
        <w:spacing w:before="1"/>
        <w:ind w:left="567" w:right="594"/>
        <w:jc w:val="both"/>
        <w:rPr>
          <w:rFonts w:ascii="Arial" w:hAnsi="Arial" w:cs="Arial"/>
        </w:rPr>
      </w:pPr>
    </w:p>
    <w:p w14:paraId="2278C96D" w14:textId="77777777" w:rsidR="00073880" w:rsidRPr="0005420C" w:rsidRDefault="00073880" w:rsidP="00306C55">
      <w:pPr>
        <w:spacing w:before="1"/>
        <w:ind w:right="594"/>
        <w:jc w:val="both"/>
        <w:rPr>
          <w:rFonts w:ascii="Arial" w:hAnsi="Arial" w:cs="Arial"/>
        </w:rPr>
      </w:pPr>
    </w:p>
    <w:p w14:paraId="42041366" w14:textId="77777777" w:rsidR="00073880" w:rsidRPr="0005420C" w:rsidRDefault="00073880" w:rsidP="0032736B">
      <w:pPr>
        <w:spacing w:before="1"/>
        <w:ind w:left="567" w:right="594"/>
        <w:jc w:val="both"/>
        <w:rPr>
          <w:rFonts w:ascii="Arial" w:hAnsi="Arial" w:cs="Arial"/>
        </w:rPr>
      </w:pPr>
    </w:p>
    <w:p w14:paraId="4191621A" w14:textId="74436867" w:rsidR="001B63E5" w:rsidRPr="0005420C" w:rsidRDefault="001B63E5" w:rsidP="0032736B">
      <w:pPr>
        <w:spacing w:before="1"/>
        <w:ind w:left="567" w:right="594"/>
        <w:jc w:val="both"/>
        <w:rPr>
          <w:rFonts w:ascii="Arial" w:hAnsi="Arial" w:cs="Arial"/>
        </w:rPr>
      </w:pPr>
      <w:r w:rsidRPr="0005420C">
        <w:rPr>
          <w:rFonts w:ascii="Arial" w:hAnsi="Arial" w:cs="Arial"/>
        </w:rPr>
        <w:t>Specimens were classified as positive for PD-L1 expression, with a Combined Positive Score (CPS) of</w:t>
      </w:r>
      <w:r w:rsidR="00185330">
        <w:rPr>
          <w:rFonts w:ascii="Arial" w:hAnsi="Arial" w:cs="Arial"/>
        </w:rPr>
        <w:t xml:space="preserve"> </w:t>
      </w:r>
      <w:r w:rsidRPr="0005420C">
        <w:rPr>
          <w:rFonts w:ascii="Arial" w:hAnsi="Arial" w:cs="Arial"/>
        </w:rPr>
        <w:t>≥10%, meaning a minimum 10% of viable tumor cells displayed membrane staining at any intensity, along with immune cells (lymphocytes and macrophages) showing membrane or cytoplasmic staining. Conversely, specimens were considered PD-L1 negative if the CPS was &lt;10%, indicating that less than 10% of viable tumor cells exhibited membrane staining at any intensity [15].</w:t>
      </w:r>
    </w:p>
    <w:p w14:paraId="1E3BA932" w14:textId="2FBB793D" w:rsidR="00306C55" w:rsidRPr="0005420C" w:rsidRDefault="00CC454B" w:rsidP="0032736B">
      <w:pPr>
        <w:spacing w:before="1"/>
        <w:ind w:left="567" w:right="594"/>
        <w:jc w:val="both"/>
        <w:rPr>
          <w:rFonts w:ascii="Arial" w:hAnsi="Arial" w:cs="Arial"/>
        </w:rPr>
      </w:pPr>
      <w:r w:rsidRPr="0005420C">
        <w:rPr>
          <w:rFonts w:ascii="Arial" w:hAnsi="Arial" w:cs="Arial"/>
          <w:noProof/>
          <w:vertAlign w:val="superscript"/>
        </w:rPr>
        <w:drawing>
          <wp:anchor distT="0" distB="0" distL="114300" distR="114300" simplePos="0" relativeHeight="251663360" behindDoc="0" locked="0" layoutInCell="1" allowOverlap="1" wp14:anchorId="48BC4CAB" wp14:editId="71987B3F">
            <wp:simplePos x="0" y="0"/>
            <wp:positionH relativeFrom="column">
              <wp:posOffset>357505</wp:posOffset>
            </wp:positionH>
            <wp:positionV relativeFrom="paragraph">
              <wp:posOffset>164465</wp:posOffset>
            </wp:positionV>
            <wp:extent cx="5672667" cy="376460"/>
            <wp:effectExtent l="0" t="0" r="0" b="5080"/>
            <wp:wrapSquare wrapText="bothSides"/>
            <wp:docPr id="1601181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126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72667" cy="376460"/>
                    </a:xfrm>
                    <a:prstGeom prst="rect">
                      <a:avLst/>
                    </a:prstGeom>
                  </pic:spPr>
                </pic:pic>
              </a:graphicData>
            </a:graphic>
          </wp:anchor>
        </w:drawing>
      </w:r>
    </w:p>
    <w:p w14:paraId="016D5086" w14:textId="03F92457" w:rsidR="001B63E5" w:rsidRPr="0005420C" w:rsidRDefault="001B63E5" w:rsidP="0032736B">
      <w:pPr>
        <w:spacing w:before="1"/>
        <w:ind w:left="567" w:right="594"/>
        <w:jc w:val="both"/>
        <w:rPr>
          <w:rFonts w:ascii="Arial" w:hAnsi="Arial" w:cs="Arial"/>
          <w:vertAlign w:val="superscript"/>
        </w:rPr>
      </w:pPr>
    </w:p>
    <w:p w14:paraId="38648A49" w14:textId="492BC899" w:rsidR="00306C55" w:rsidRPr="0005420C" w:rsidRDefault="00306C55" w:rsidP="0032736B">
      <w:pPr>
        <w:ind w:left="567" w:right="594"/>
        <w:jc w:val="both"/>
        <w:rPr>
          <w:rFonts w:ascii="Arial" w:hAnsi="Arial" w:cs="Arial"/>
        </w:rPr>
      </w:pPr>
    </w:p>
    <w:p w14:paraId="59B6C652" w14:textId="30B8B0D4" w:rsidR="001B63E5" w:rsidRPr="0005420C" w:rsidRDefault="001B63E5" w:rsidP="0032736B">
      <w:pPr>
        <w:ind w:left="567" w:right="594"/>
        <w:jc w:val="both"/>
        <w:rPr>
          <w:rFonts w:ascii="Arial" w:hAnsi="Arial" w:cs="Arial"/>
        </w:rPr>
      </w:pPr>
      <w:r w:rsidRPr="0005420C">
        <w:rPr>
          <w:rFonts w:ascii="Arial" w:hAnsi="Arial" w:cs="Arial"/>
        </w:rPr>
        <w:t xml:space="preserve">For sample size calculation, the G*Power version 3.1.9.4 tool was used. Data collection and analysis were conducted using Microsoft Excel and SPSS version 20. Results were presented as Mean (Median) ± Standard Deviation, along with counts, percentages, and visual diagrams for interpretation. The chi-square test was applied to evaluate associations between categorical variables. A </w:t>
      </w:r>
      <w:r w:rsidRPr="0005420C">
        <w:rPr>
          <w:rFonts w:ascii="Arial" w:hAnsi="Arial" w:cs="Arial"/>
          <w:i/>
          <w:iCs/>
        </w:rPr>
        <w:t>P</w:t>
      </w:r>
      <w:r w:rsidR="00F33A73" w:rsidRPr="0005420C">
        <w:rPr>
          <w:rFonts w:ascii="Arial" w:hAnsi="Arial" w:cs="Arial"/>
        </w:rPr>
        <w:t xml:space="preserve"> </w:t>
      </w:r>
      <w:r w:rsidRPr="0005420C">
        <w:rPr>
          <w:rFonts w:ascii="Arial" w:hAnsi="Arial" w:cs="Arial"/>
        </w:rPr>
        <w:t xml:space="preserve">value &lt; .05 was considered statistically significant. </w:t>
      </w:r>
    </w:p>
    <w:p w14:paraId="3DD60A5E" w14:textId="77777777" w:rsidR="00F06F34" w:rsidRPr="0005420C" w:rsidRDefault="00F06F34" w:rsidP="0032736B">
      <w:pPr>
        <w:pStyle w:val="Head1"/>
        <w:spacing w:after="0"/>
        <w:ind w:left="567" w:right="594"/>
        <w:jc w:val="both"/>
        <w:rPr>
          <w:rFonts w:ascii="Arial" w:hAnsi="Arial" w:cs="Arial"/>
          <w:szCs w:val="22"/>
        </w:rPr>
      </w:pPr>
    </w:p>
    <w:p w14:paraId="161D877E" w14:textId="77777777" w:rsidR="004724E1" w:rsidRPr="0005420C" w:rsidRDefault="004724E1" w:rsidP="004724E1">
      <w:pPr>
        <w:pStyle w:val="Head1"/>
        <w:spacing w:after="0"/>
        <w:ind w:left="567" w:right="594"/>
        <w:jc w:val="both"/>
        <w:rPr>
          <w:rFonts w:ascii="Arial" w:hAnsi="Arial" w:cs="Arial"/>
          <w:szCs w:val="22"/>
        </w:rPr>
      </w:pPr>
      <w:r w:rsidRPr="0005420C">
        <w:rPr>
          <w:rFonts w:ascii="Arial" w:hAnsi="Arial" w:cs="Arial"/>
          <w:szCs w:val="22"/>
        </w:rPr>
        <w:t>3. results and discussion</w:t>
      </w:r>
    </w:p>
    <w:p w14:paraId="3E987092" w14:textId="77777777" w:rsidR="00790ADA" w:rsidRPr="0005420C" w:rsidRDefault="00790ADA" w:rsidP="004724E1">
      <w:pPr>
        <w:pStyle w:val="Head1"/>
        <w:spacing w:after="0"/>
        <w:ind w:left="567" w:right="594"/>
        <w:jc w:val="both"/>
        <w:rPr>
          <w:rFonts w:ascii="Arial" w:hAnsi="Arial" w:cs="Arial"/>
          <w:sz w:val="20"/>
        </w:rPr>
      </w:pPr>
    </w:p>
    <w:p w14:paraId="6F706BCA" w14:textId="32AEB38A" w:rsidR="00673965" w:rsidRPr="0005420C" w:rsidRDefault="00673965" w:rsidP="004724E1">
      <w:pPr>
        <w:pStyle w:val="Head1"/>
        <w:spacing w:after="0"/>
        <w:ind w:left="567" w:right="594"/>
        <w:jc w:val="both"/>
        <w:rPr>
          <w:rFonts w:ascii="Arial" w:hAnsi="Arial" w:cs="Arial"/>
          <w:sz w:val="20"/>
        </w:rPr>
      </w:pPr>
      <w:r w:rsidRPr="0005420C">
        <w:rPr>
          <w:rFonts w:ascii="Arial" w:hAnsi="Arial" w:cs="Arial"/>
          <w:szCs w:val="22"/>
        </w:rPr>
        <w:t>results</w:t>
      </w:r>
    </w:p>
    <w:p w14:paraId="0BB6D5CA" w14:textId="77777777" w:rsidR="00673965" w:rsidRPr="0005420C" w:rsidRDefault="00673965" w:rsidP="004724E1">
      <w:pPr>
        <w:ind w:left="567" w:right="594"/>
        <w:jc w:val="both"/>
        <w:rPr>
          <w:rFonts w:ascii="Arial" w:hAnsi="Arial" w:cs="Arial"/>
        </w:rPr>
      </w:pPr>
    </w:p>
    <w:p w14:paraId="7EA3AB60" w14:textId="753EF7D6" w:rsidR="004724E1" w:rsidRPr="00185330" w:rsidRDefault="004724E1" w:rsidP="004724E1">
      <w:pPr>
        <w:ind w:left="567" w:right="594"/>
        <w:jc w:val="both"/>
        <w:rPr>
          <w:rFonts w:ascii="Arial" w:hAnsi="Arial" w:cs="Arial"/>
          <w:b/>
          <w:bCs/>
        </w:rPr>
      </w:pPr>
      <w:r w:rsidRPr="00185330">
        <w:rPr>
          <w:rFonts w:ascii="Arial" w:hAnsi="Arial" w:cs="Arial"/>
          <w:b/>
          <w:bCs/>
        </w:rPr>
        <w:t xml:space="preserve">EXPRESSION OF PD-L1 IN THE STUDY POPULATION </w:t>
      </w:r>
    </w:p>
    <w:p w14:paraId="67F28CF1" w14:textId="1350C19E" w:rsidR="004724E1" w:rsidRPr="0005420C" w:rsidRDefault="004724E1" w:rsidP="004724E1">
      <w:pPr>
        <w:pStyle w:val="BodyText"/>
        <w:ind w:left="567" w:right="594" w:hanging="142"/>
        <w:jc w:val="both"/>
        <w:rPr>
          <w:rFonts w:ascii="Arial" w:hAnsi="Arial" w:cs="Arial"/>
        </w:rPr>
      </w:pPr>
      <w:r w:rsidRPr="0005420C">
        <w:rPr>
          <w:rFonts w:ascii="Arial" w:hAnsi="Arial" w:cs="Arial"/>
        </w:rPr>
        <w:t xml:space="preserve">   PD-L1 was identified by immunohistochemical (IHC) staining using a “Rabbit monoclonal </w:t>
      </w:r>
      <w:proofErr w:type="gramStart"/>
      <w:r w:rsidRPr="0005420C">
        <w:rPr>
          <w:rFonts w:ascii="Arial" w:hAnsi="Arial" w:cs="Arial"/>
        </w:rPr>
        <w:t xml:space="preserve">antibody, </w:t>
      </w:r>
      <w:r w:rsidR="00306C55" w:rsidRPr="0005420C">
        <w:rPr>
          <w:rFonts w:ascii="Arial" w:hAnsi="Arial" w:cs="Arial"/>
        </w:rPr>
        <w:t xml:space="preserve">  </w:t>
      </w:r>
      <w:proofErr w:type="gramEnd"/>
      <w:r w:rsidRPr="0005420C">
        <w:rPr>
          <w:rFonts w:ascii="Arial" w:hAnsi="Arial" w:cs="Arial"/>
        </w:rPr>
        <w:t xml:space="preserve">Ventana SP263 Clone kit” with an FDA-approved automatic device (VENTANA </w:t>
      </w:r>
      <w:proofErr w:type="spellStart"/>
      <w:r w:rsidRPr="0005420C">
        <w:rPr>
          <w:rFonts w:ascii="Arial" w:hAnsi="Arial" w:cs="Arial"/>
        </w:rPr>
        <w:t>BenchMark</w:t>
      </w:r>
      <w:proofErr w:type="spellEnd"/>
      <w:r w:rsidRPr="0005420C">
        <w:rPr>
          <w:rFonts w:ascii="Arial" w:hAnsi="Arial" w:cs="Arial"/>
        </w:rPr>
        <w:t>). PD-L1 expression was objectively evaluated by the Combined Positive Score (CPS). PD-L1 positivity (CPS &gt;10%) was seen in 14 (28%)</w:t>
      </w:r>
      <w:r w:rsidRPr="0005420C">
        <w:rPr>
          <w:rFonts w:ascii="Arial" w:hAnsi="Arial" w:cs="Arial"/>
          <w:spacing w:val="-15"/>
        </w:rPr>
        <w:t xml:space="preserve"> </w:t>
      </w:r>
      <w:r w:rsidRPr="0005420C">
        <w:rPr>
          <w:rFonts w:ascii="Arial" w:hAnsi="Arial" w:cs="Arial"/>
        </w:rPr>
        <w:t>cases.</w:t>
      </w:r>
      <w:r w:rsidRPr="0005420C">
        <w:rPr>
          <w:rFonts w:ascii="Arial" w:hAnsi="Arial" w:cs="Arial"/>
          <w:spacing w:val="-15"/>
        </w:rPr>
        <w:t xml:space="preserve"> </w:t>
      </w:r>
      <w:r w:rsidRPr="0005420C">
        <w:rPr>
          <w:rFonts w:ascii="Arial" w:hAnsi="Arial" w:cs="Arial"/>
        </w:rPr>
        <w:t>PD-L1 was</w:t>
      </w:r>
      <w:r w:rsidRPr="0005420C">
        <w:rPr>
          <w:rFonts w:ascii="Arial" w:hAnsi="Arial" w:cs="Arial"/>
          <w:spacing w:val="-15"/>
        </w:rPr>
        <w:t xml:space="preserve"> </w:t>
      </w:r>
      <w:r w:rsidRPr="0005420C">
        <w:rPr>
          <w:rFonts w:ascii="Arial" w:hAnsi="Arial" w:cs="Arial"/>
        </w:rPr>
        <w:t>considered</w:t>
      </w:r>
      <w:r w:rsidRPr="0005420C">
        <w:rPr>
          <w:rFonts w:ascii="Arial" w:hAnsi="Arial" w:cs="Arial"/>
          <w:spacing w:val="-15"/>
        </w:rPr>
        <w:t xml:space="preserve"> </w:t>
      </w:r>
      <w:r w:rsidRPr="0005420C">
        <w:rPr>
          <w:rFonts w:ascii="Arial" w:hAnsi="Arial" w:cs="Arial"/>
        </w:rPr>
        <w:t>negative</w:t>
      </w:r>
      <w:r w:rsidRPr="0005420C">
        <w:rPr>
          <w:rFonts w:ascii="Arial" w:hAnsi="Arial" w:cs="Arial"/>
          <w:spacing w:val="-15"/>
        </w:rPr>
        <w:t xml:space="preserve"> </w:t>
      </w:r>
      <w:r w:rsidRPr="0005420C">
        <w:rPr>
          <w:rFonts w:ascii="Arial" w:hAnsi="Arial" w:cs="Arial"/>
        </w:rPr>
        <w:t>when</w:t>
      </w:r>
      <w:r w:rsidRPr="0005420C">
        <w:rPr>
          <w:rFonts w:ascii="Arial" w:hAnsi="Arial" w:cs="Arial"/>
          <w:spacing w:val="-15"/>
        </w:rPr>
        <w:t xml:space="preserve"> CPS &lt;10%</w:t>
      </w:r>
      <w:r w:rsidRPr="0005420C">
        <w:rPr>
          <w:rFonts w:ascii="Arial" w:hAnsi="Arial" w:cs="Arial"/>
        </w:rPr>
        <w:t>.</w:t>
      </w:r>
      <w:r w:rsidRPr="0005420C">
        <w:rPr>
          <w:rFonts w:ascii="Arial" w:hAnsi="Arial" w:cs="Arial"/>
          <w:spacing w:val="-15"/>
        </w:rPr>
        <w:t xml:space="preserve"> </w:t>
      </w:r>
      <w:r w:rsidRPr="0005420C">
        <w:rPr>
          <w:rFonts w:ascii="Arial" w:hAnsi="Arial" w:cs="Arial"/>
        </w:rPr>
        <w:t>In</w:t>
      </w:r>
      <w:r w:rsidRPr="0005420C">
        <w:rPr>
          <w:rFonts w:ascii="Arial" w:hAnsi="Arial" w:cs="Arial"/>
          <w:spacing w:val="-15"/>
        </w:rPr>
        <w:t xml:space="preserve"> </w:t>
      </w:r>
      <w:r w:rsidRPr="0005420C">
        <w:rPr>
          <w:rFonts w:ascii="Arial" w:hAnsi="Arial" w:cs="Arial"/>
        </w:rPr>
        <w:t>this</w:t>
      </w:r>
      <w:r w:rsidRPr="0005420C">
        <w:rPr>
          <w:rFonts w:ascii="Arial" w:hAnsi="Arial" w:cs="Arial"/>
          <w:spacing w:val="-15"/>
        </w:rPr>
        <w:t xml:space="preserve"> </w:t>
      </w:r>
      <w:r w:rsidRPr="0005420C">
        <w:rPr>
          <w:rFonts w:ascii="Arial" w:hAnsi="Arial" w:cs="Arial"/>
        </w:rPr>
        <w:t xml:space="preserve">study, 36 (72%) cases were PD-L1 negative. </w:t>
      </w:r>
      <w:proofErr w:type="gramStart"/>
      <w:r w:rsidRPr="0005420C">
        <w:rPr>
          <w:rFonts w:ascii="Arial" w:hAnsi="Arial" w:cs="Arial"/>
        </w:rPr>
        <w:t>( Figure</w:t>
      </w:r>
      <w:proofErr w:type="gramEnd"/>
      <w:r w:rsidRPr="0005420C">
        <w:rPr>
          <w:rFonts w:ascii="Arial" w:hAnsi="Arial" w:cs="Arial"/>
        </w:rPr>
        <w:t xml:space="preserve"> </w:t>
      </w:r>
      <w:r w:rsidR="006728E6" w:rsidRPr="0005420C">
        <w:rPr>
          <w:rFonts w:ascii="Arial" w:hAnsi="Arial" w:cs="Arial"/>
        </w:rPr>
        <w:t>1</w:t>
      </w:r>
      <w:r w:rsidRPr="0005420C">
        <w:rPr>
          <w:rFonts w:ascii="Arial" w:hAnsi="Arial" w:cs="Arial"/>
        </w:rPr>
        <w:t xml:space="preserve">) ( Figure </w:t>
      </w:r>
      <w:r w:rsidR="006728E6" w:rsidRPr="0005420C">
        <w:rPr>
          <w:rFonts w:ascii="Arial" w:hAnsi="Arial" w:cs="Arial"/>
        </w:rPr>
        <w:t>2</w:t>
      </w:r>
      <w:r w:rsidRPr="0005420C">
        <w:rPr>
          <w:rFonts w:ascii="Arial" w:hAnsi="Arial" w:cs="Arial"/>
        </w:rPr>
        <w:t>)</w:t>
      </w:r>
    </w:p>
    <w:p w14:paraId="417573FC" w14:textId="77777777" w:rsidR="006125B2" w:rsidRPr="0005420C" w:rsidRDefault="006125B2" w:rsidP="004724E1">
      <w:pPr>
        <w:pStyle w:val="BodyText"/>
        <w:ind w:left="567" w:right="594" w:hanging="142"/>
        <w:jc w:val="both"/>
        <w:rPr>
          <w:rFonts w:ascii="Arial" w:hAnsi="Arial" w:cs="Arial"/>
        </w:rPr>
      </w:pPr>
    </w:p>
    <w:p w14:paraId="5746B4C6" w14:textId="77777777" w:rsidR="006125B2" w:rsidRPr="0005420C" w:rsidRDefault="006125B2" w:rsidP="004724E1">
      <w:pPr>
        <w:pStyle w:val="BodyText"/>
        <w:ind w:left="567" w:right="594" w:hanging="142"/>
        <w:jc w:val="both"/>
        <w:rPr>
          <w:rFonts w:ascii="Arial" w:hAnsi="Arial" w:cs="Arial"/>
        </w:rPr>
      </w:pPr>
    </w:p>
    <w:p w14:paraId="622B5EE2" w14:textId="77777777" w:rsidR="006125B2" w:rsidRPr="0005420C" w:rsidRDefault="006125B2" w:rsidP="004724E1">
      <w:pPr>
        <w:pStyle w:val="BodyText"/>
        <w:ind w:left="567" w:right="594" w:hanging="142"/>
        <w:jc w:val="both"/>
        <w:rPr>
          <w:rFonts w:ascii="Arial" w:hAnsi="Arial" w:cs="Arial"/>
        </w:rPr>
      </w:pPr>
    </w:p>
    <w:p w14:paraId="71C9216E" w14:textId="77777777" w:rsidR="006125B2" w:rsidRPr="0005420C" w:rsidRDefault="006125B2" w:rsidP="004724E1">
      <w:pPr>
        <w:pStyle w:val="BodyText"/>
        <w:ind w:left="567" w:right="594" w:hanging="142"/>
        <w:jc w:val="both"/>
        <w:rPr>
          <w:rFonts w:ascii="Arial" w:hAnsi="Arial" w:cs="Arial"/>
        </w:rPr>
      </w:pPr>
    </w:p>
    <w:p w14:paraId="74DB01A2" w14:textId="68274E63" w:rsidR="006125B2" w:rsidRPr="0005420C" w:rsidRDefault="006125B2" w:rsidP="006125B2">
      <w:pPr>
        <w:pStyle w:val="BodyText"/>
        <w:ind w:left="567" w:right="594" w:hanging="142"/>
        <w:jc w:val="both"/>
        <w:rPr>
          <w:rFonts w:ascii="Arial" w:hAnsi="Arial" w:cs="Arial"/>
          <w:lang w:val="en-IN"/>
        </w:rPr>
      </w:pPr>
      <w:r w:rsidRPr="0005420C">
        <w:rPr>
          <w:rFonts w:ascii="Arial" w:hAnsi="Arial" w:cs="Arial"/>
          <w:noProof/>
          <w:lang w:val="en-IN"/>
        </w:rPr>
        <w:drawing>
          <wp:anchor distT="0" distB="0" distL="114300" distR="114300" simplePos="0" relativeHeight="251658240" behindDoc="0" locked="0" layoutInCell="1" allowOverlap="1" wp14:anchorId="266B1395" wp14:editId="5878A863">
            <wp:simplePos x="0" y="0"/>
            <wp:positionH relativeFrom="column">
              <wp:posOffset>824489</wp:posOffset>
            </wp:positionH>
            <wp:positionV relativeFrom="paragraph">
              <wp:posOffset>523</wp:posOffset>
            </wp:positionV>
            <wp:extent cx="4956254" cy="2768544"/>
            <wp:effectExtent l="0" t="0" r="0" b="0"/>
            <wp:wrapSquare wrapText="bothSides"/>
            <wp:docPr id="18942555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6254" cy="2768544"/>
                    </a:xfrm>
                    <a:prstGeom prst="rect">
                      <a:avLst/>
                    </a:prstGeom>
                    <a:noFill/>
                    <a:ln>
                      <a:noFill/>
                    </a:ln>
                  </pic:spPr>
                </pic:pic>
              </a:graphicData>
            </a:graphic>
          </wp:anchor>
        </w:drawing>
      </w:r>
    </w:p>
    <w:p w14:paraId="4B3F9EA3" w14:textId="77777777" w:rsidR="006125B2" w:rsidRPr="0005420C" w:rsidRDefault="006125B2" w:rsidP="004724E1">
      <w:pPr>
        <w:pStyle w:val="BodyText"/>
        <w:ind w:left="567" w:right="594" w:hanging="142"/>
        <w:jc w:val="both"/>
        <w:rPr>
          <w:rFonts w:ascii="Arial" w:hAnsi="Arial" w:cs="Arial"/>
        </w:rPr>
      </w:pPr>
    </w:p>
    <w:p w14:paraId="5F15D82F" w14:textId="77777777" w:rsidR="004724E1" w:rsidRPr="0005420C" w:rsidRDefault="004724E1" w:rsidP="004724E1">
      <w:pPr>
        <w:ind w:left="567" w:right="594"/>
        <w:jc w:val="both"/>
        <w:rPr>
          <w:rFonts w:ascii="Arial" w:hAnsi="Arial" w:cs="Arial"/>
        </w:rPr>
      </w:pPr>
      <w:r w:rsidRPr="0005420C">
        <w:rPr>
          <w:rFonts w:ascii="Arial" w:hAnsi="Arial" w:cs="Arial"/>
        </w:rPr>
        <w:t xml:space="preserve">              </w:t>
      </w:r>
    </w:p>
    <w:p w14:paraId="64136CB9" w14:textId="66334B1F" w:rsidR="004724E1" w:rsidRPr="0005420C" w:rsidRDefault="006125B2" w:rsidP="004724E1">
      <w:pPr>
        <w:ind w:left="567" w:right="594"/>
        <w:jc w:val="both"/>
        <w:rPr>
          <w:rFonts w:ascii="Arial" w:hAnsi="Arial" w:cs="Arial"/>
        </w:rPr>
      </w:pPr>
      <w:r w:rsidRPr="0005420C">
        <w:rPr>
          <w:rFonts w:ascii="Arial" w:hAnsi="Arial" w:cs="Arial"/>
        </w:rPr>
        <w:t xml:space="preserve"> </w:t>
      </w:r>
    </w:p>
    <w:p w14:paraId="583ED364" w14:textId="77777777" w:rsidR="004724E1" w:rsidRPr="0005420C" w:rsidRDefault="004724E1" w:rsidP="004724E1">
      <w:pPr>
        <w:ind w:left="567" w:right="594"/>
        <w:jc w:val="both"/>
        <w:rPr>
          <w:rFonts w:ascii="Arial" w:hAnsi="Arial" w:cs="Arial"/>
        </w:rPr>
      </w:pPr>
    </w:p>
    <w:p w14:paraId="78DCD6C4" w14:textId="77777777" w:rsidR="004724E1" w:rsidRPr="0005420C" w:rsidRDefault="004724E1" w:rsidP="0032736B">
      <w:pPr>
        <w:ind w:right="594"/>
        <w:jc w:val="both"/>
        <w:rPr>
          <w:rFonts w:ascii="Arial" w:hAnsi="Arial" w:cs="Arial"/>
          <w:b/>
          <w:bCs/>
        </w:rPr>
      </w:pPr>
    </w:p>
    <w:p w14:paraId="402470EF" w14:textId="77777777" w:rsidR="004724E1" w:rsidRPr="0005420C" w:rsidRDefault="004724E1" w:rsidP="004724E1">
      <w:pPr>
        <w:ind w:left="567" w:right="594"/>
        <w:jc w:val="both"/>
        <w:rPr>
          <w:rFonts w:ascii="Arial" w:hAnsi="Arial" w:cs="Arial"/>
          <w:b/>
          <w:bCs/>
        </w:rPr>
      </w:pPr>
      <w:r w:rsidRPr="0005420C">
        <w:rPr>
          <w:rFonts w:ascii="Arial" w:hAnsi="Arial" w:cs="Arial"/>
          <w:b/>
          <w:bCs/>
        </w:rPr>
        <w:t xml:space="preserve">        </w:t>
      </w:r>
    </w:p>
    <w:p w14:paraId="510D448F" w14:textId="77777777" w:rsidR="004724E1" w:rsidRPr="0005420C" w:rsidRDefault="004724E1" w:rsidP="004724E1">
      <w:pPr>
        <w:ind w:left="567" w:right="594"/>
        <w:jc w:val="both"/>
        <w:rPr>
          <w:rFonts w:ascii="Arial" w:hAnsi="Arial" w:cs="Arial"/>
          <w:b/>
          <w:bCs/>
        </w:rPr>
      </w:pPr>
      <w:r w:rsidRPr="0005420C">
        <w:rPr>
          <w:rFonts w:ascii="Arial" w:hAnsi="Arial" w:cs="Arial"/>
          <w:b/>
          <w:bCs/>
        </w:rPr>
        <w:t xml:space="preserve">                       </w:t>
      </w:r>
    </w:p>
    <w:p w14:paraId="050C0396" w14:textId="77777777" w:rsidR="004724E1" w:rsidRPr="0005420C" w:rsidRDefault="004724E1" w:rsidP="004724E1">
      <w:pPr>
        <w:ind w:left="567" w:right="594"/>
        <w:jc w:val="both"/>
        <w:rPr>
          <w:rFonts w:ascii="Arial" w:hAnsi="Arial" w:cs="Arial"/>
          <w:b/>
          <w:bCs/>
        </w:rPr>
      </w:pPr>
      <w:r w:rsidRPr="0005420C">
        <w:rPr>
          <w:rFonts w:ascii="Arial" w:hAnsi="Arial" w:cs="Arial"/>
          <w:b/>
          <w:bCs/>
        </w:rPr>
        <w:t xml:space="preserve">                     </w:t>
      </w:r>
    </w:p>
    <w:p w14:paraId="38F2389B" w14:textId="77777777" w:rsidR="004724E1" w:rsidRPr="0005420C" w:rsidRDefault="004724E1" w:rsidP="004724E1">
      <w:pPr>
        <w:ind w:left="567" w:right="594"/>
        <w:jc w:val="both"/>
        <w:rPr>
          <w:rFonts w:ascii="Arial" w:hAnsi="Arial" w:cs="Arial"/>
          <w:b/>
          <w:bCs/>
        </w:rPr>
      </w:pPr>
    </w:p>
    <w:p w14:paraId="3F72651B" w14:textId="77777777" w:rsidR="004724E1" w:rsidRPr="0005420C" w:rsidRDefault="004724E1" w:rsidP="004724E1">
      <w:pPr>
        <w:pStyle w:val="BodyText"/>
        <w:ind w:left="567" w:right="594" w:hanging="142"/>
        <w:jc w:val="both"/>
        <w:rPr>
          <w:rFonts w:ascii="Arial" w:hAnsi="Arial" w:cs="Arial"/>
          <w:b/>
        </w:rPr>
      </w:pPr>
      <w:r w:rsidRPr="0005420C">
        <w:rPr>
          <w:rFonts w:ascii="Arial" w:hAnsi="Arial" w:cs="Arial"/>
        </w:rPr>
        <w:t xml:space="preserve">       </w:t>
      </w:r>
      <w:r w:rsidRPr="0005420C">
        <w:rPr>
          <w:rFonts w:ascii="Arial" w:hAnsi="Arial" w:cs="Arial"/>
          <w:b/>
        </w:rPr>
        <w:t xml:space="preserve">                  </w:t>
      </w:r>
    </w:p>
    <w:p w14:paraId="7B311904" w14:textId="77777777" w:rsidR="006125B2" w:rsidRPr="0005420C" w:rsidRDefault="006125B2" w:rsidP="004724E1">
      <w:pPr>
        <w:pStyle w:val="BodyText"/>
        <w:ind w:left="567" w:right="594" w:hanging="142"/>
        <w:jc w:val="both"/>
        <w:rPr>
          <w:rFonts w:ascii="Arial" w:hAnsi="Arial" w:cs="Arial"/>
          <w:b/>
        </w:rPr>
      </w:pPr>
    </w:p>
    <w:p w14:paraId="4D14FB3E" w14:textId="77777777" w:rsidR="006125B2" w:rsidRPr="0005420C" w:rsidRDefault="006125B2" w:rsidP="004724E1">
      <w:pPr>
        <w:pStyle w:val="BodyText"/>
        <w:ind w:left="567" w:right="594" w:hanging="142"/>
        <w:jc w:val="both"/>
        <w:rPr>
          <w:rFonts w:ascii="Arial" w:hAnsi="Arial" w:cs="Arial"/>
          <w:b/>
        </w:rPr>
      </w:pPr>
    </w:p>
    <w:p w14:paraId="6D273E65" w14:textId="77777777" w:rsidR="006125B2" w:rsidRPr="0005420C" w:rsidRDefault="006125B2" w:rsidP="004724E1">
      <w:pPr>
        <w:pStyle w:val="BodyText"/>
        <w:ind w:left="567" w:right="594" w:hanging="142"/>
        <w:jc w:val="both"/>
        <w:rPr>
          <w:rFonts w:ascii="Arial" w:hAnsi="Arial" w:cs="Arial"/>
          <w:b/>
        </w:rPr>
      </w:pPr>
    </w:p>
    <w:p w14:paraId="7D091AD8" w14:textId="77777777" w:rsidR="006125B2" w:rsidRPr="0005420C" w:rsidRDefault="006125B2" w:rsidP="004724E1">
      <w:pPr>
        <w:pStyle w:val="BodyText"/>
        <w:ind w:left="567" w:right="594" w:hanging="142"/>
        <w:jc w:val="both"/>
        <w:rPr>
          <w:rFonts w:ascii="Arial" w:hAnsi="Arial" w:cs="Arial"/>
          <w:b/>
        </w:rPr>
      </w:pPr>
    </w:p>
    <w:p w14:paraId="10006505" w14:textId="77777777" w:rsidR="006125B2" w:rsidRPr="0005420C" w:rsidRDefault="006125B2" w:rsidP="004724E1">
      <w:pPr>
        <w:pStyle w:val="BodyText"/>
        <w:ind w:left="567" w:right="594" w:hanging="142"/>
        <w:jc w:val="both"/>
        <w:rPr>
          <w:rFonts w:ascii="Arial" w:hAnsi="Arial" w:cs="Arial"/>
          <w:b/>
        </w:rPr>
      </w:pPr>
    </w:p>
    <w:p w14:paraId="4C03346A" w14:textId="74DE3E45" w:rsidR="006728E6" w:rsidRPr="0005420C" w:rsidRDefault="006728E6" w:rsidP="006728E6">
      <w:pPr>
        <w:jc w:val="center"/>
        <w:rPr>
          <w:rFonts w:ascii="Arial" w:hAnsi="Arial" w:cs="Arial"/>
          <w:b/>
          <w:bCs/>
          <w:u w:val="single"/>
        </w:rPr>
      </w:pPr>
      <w:r w:rsidRPr="0005420C">
        <w:rPr>
          <w:rFonts w:ascii="Arial" w:hAnsi="Arial" w:cs="Arial"/>
          <w:b/>
          <w:bCs/>
        </w:rPr>
        <w:t xml:space="preserve"> Figure</w:t>
      </w:r>
      <w:r w:rsidRPr="0005420C">
        <w:rPr>
          <w:rFonts w:ascii="Arial" w:hAnsi="Arial" w:cs="Arial"/>
          <w:b/>
          <w:bCs/>
          <w:spacing w:val="-14"/>
        </w:rPr>
        <w:t xml:space="preserve"> 1</w:t>
      </w:r>
      <w:r w:rsidRPr="0005420C">
        <w:rPr>
          <w:rFonts w:ascii="Arial" w:hAnsi="Arial" w:cs="Arial"/>
          <w:b/>
          <w:bCs/>
        </w:rPr>
        <w:t>:</w:t>
      </w:r>
      <w:r w:rsidRPr="0005420C">
        <w:rPr>
          <w:rFonts w:ascii="Arial" w:hAnsi="Arial" w:cs="Arial"/>
          <w:b/>
          <w:bCs/>
          <w:spacing w:val="-9"/>
        </w:rPr>
        <w:t xml:space="preserve"> </w:t>
      </w:r>
      <w:r w:rsidRPr="0005420C">
        <w:rPr>
          <w:rFonts w:ascii="Arial" w:hAnsi="Arial" w:cs="Arial"/>
          <w:b/>
          <w:bCs/>
        </w:rPr>
        <w:t>Microphotograph of IHC marker PD-L1 showing membranous</w:t>
      </w:r>
      <w:r w:rsidRPr="0005420C">
        <w:rPr>
          <w:rFonts w:ascii="Arial" w:hAnsi="Arial" w:cs="Arial"/>
          <w:b/>
          <w:bCs/>
          <w:spacing w:val="-14"/>
        </w:rPr>
        <w:t xml:space="preserve"> </w:t>
      </w:r>
      <w:r w:rsidRPr="0005420C">
        <w:rPr>
          <w:rFonts w:ascii="Arial" w:hAnsi="Arial" w:cs="Arial"/>
          <w:b/>
          <w:bCs/>
        </w:rPr>
        <w:t>staining</w:t>
      </w:r>
      <w:r w:rsidRPr="0005420C">
        <w:rPr>
          <w:rFonts w:ascii="Arial" w:hAnsi="Arial" w:cs="Arial"/>
          <w:b/>
          <w:bCs/>
          <w:spacing w:val="-11"/>
        </w:rPr>
        <w:t xml:space="preserve"> </w:t>
      </w:r>
      <w:r w:rsidRPr="0005420C">
        <w:rPr>
          <w:rFonts w:ascii="Arial" w:hAnsi="Arial" w:cs="Arial"/>
          <w:b/>
          <w:bCs/>
        </w:rPr>
        <w:t>in</w:t>
      </w:r>
      <w:r w:rsidRPr="0005420C">
        <w:rPr>
          <w:rFonts w:ascii="Arial" w:hAnsi="Arial" w:cs="Arial"/>
          <w:b/>
          <w:bCs/>
          <w:spacing w:val="-9"/>
        </w:rPr>
        <w:t xml:space="preserve"> tumor cells of </w:t>
      </w:r>
      <w:r w:rsidRPr="0005420C">
        <w:rPr>
          <w:rFonts w:ascii="Arial" w:hAnsi="Arial" w:cs="Arial"/>
          <w:b/>
          <w:bCs/>
        </w:rPr>
        <w:t>invasive breast carcinoma NOS (100x)</w:t>
      </w:r>
    </w:p>
    <w:p w14:paraId="4315AB8F" w14:textId="77777777" w:rsidR="006125B2" w:rsidRPr="0005420C" w:rsidRDefault="006125B2" w:rsidP="006728E6">
      <w:pPr>
        <w:pStyle w:val="BodyText"/>
        <w:ind w:right="594"/>
        <w:jc w:val="both"/>
        <w:rPr>
          <w:rFonts w:ascii="Arial" w:hAnsi="Arial" w:cs="Arial"/>
          <w:b/>
        </w:rPr>
      </w:pPr>
    </w:p>
    <w:p w14:paraId="6291E604" w14:textId="7CFDC65A" w:rsidR="006125B2" w:rsidRPr="0005420C" w:rsidRDefault="006125B2" w:rsidP="006125B2">
      <w:pPr>
        <w:pStyle w:val="BodyText"/>
        <w:ind w:left="567" w:right="594" w:hanging="142"/>
        <w:jc w:val="both"/>
        <w:rPr>
          <w:rFonts w:ascii="Arial" w:hAnsi="Arial" w:cs="Arial"/>
          <w:b/>
        </w:rPr>
      </w:pPr>
      <w:r w:rsidRPr="0005420C">
        <w:rPr>
          <w:rFonts w:ascii="Arial" w:hAnsi="Arial" w:cs="Arial"/>
          <w:b/>
        </w:rPr>
        <w:t xml:space="preserve">               </w:t>
      </w:r>
      <w:r w:rsidRPr="0005420C">
        <w:rPr>
          <w:rFonts w:ascii="Arial" w:hAnsi="Arial" w:cs="Arial"/>
          <w:b/>
          <w:noProof/>
          <w:lang w:val="en-IN"/>
        </w:rPr>
        <w:drawing>
          <wp:inline distT="0" distB="0" distL="0" distR="0" wp14:anchorId="00589D29" wp14:editId="44D104F1">
            <wp:extent cx="4929556" cy="3000451"/>
            <wp:effectExtent l="0" t="0" r="4445" b="9525"/>
            <wp:docPr id="9568875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1082" cy="3007466"/>
                    </a:xfrm>
                    <a:prstGeom prst="rect">
                      <a:avLst/>
                    </a:prstGeom>
                    <a:noFill/>
                    <a:ln>
                      <a:noFill/>
                    </a:ln>
                  </pic:spPr>
                </pic:pic>
              </a:graphicData>
            </a:graphic>
          </wp:inline>
        </w:drawing>
      </w:r>
    </w:p>
    <w:p w14:paraId="09E498BA" w14:textId="19519EA5" w:rsidR="006728E6" w:rsidRPr="0005420C" w:rsidRDefault="006728E6" w:rsidP="006728E6">
      <w:pPr>
        <w:jc w:val="center"/>
        <w:rPr>
          <w:rFonts w:ascii="Arial" w:hAnsi="Arial" w:cs="Arial"/>
          <w:b/>
          <w:bCs/>
        </w:rPr>
      </w:pPr>
      <w:r w:rsidRPr="0005420C">
        <w:rPr>
          <w:rFonts w:ascii="Arial" w:hAnsi="Arial" w:cs="Arial"/>
          <w:b/>
          <w:bCs/>
        </w:rPr>
        <w:t>Figure</w:t>
      </w:r>
      <w:r w:rsidRPr="0005420C">
        <w:rPr>
          <w:rFonts w:ascii="Arial" w:hAnsi="Arial" w:cs="Arial"/>
          <w:b/>
          <w:bCs/>
          <w:spacing w:val="-14"/>
        </w:rPr>
        <w:t xml:space="preserve"> </w:t>
      </w:r>
      <w:r w:rsidRPr="0005420C">
        <w:rPr>
          <w:rFonts w:ascii="Arial" w:hAnsi="Arial" w:cs="Arial"/>
          <w:b/>
          <w:bCs/>
        </w:rPr>
        <w:t>2:</w:t>
      </w:r>
      <w:r w:rsidRPr="0005420C">
        <w:rPr>
          <w:rFonts w:ascii="Arial" w:hAnsi="Arial" w:cs="Arial"/>
          <w:b/>
          <w:bCs/>
          <w:spacing w:val="-9"/>
        </w:rPr>
        <w:t xml:space="preserve"> </w:t>
      </w:r>
      <w:r w:rsidRPr="0005420C">
        <w:rPr>
          <w:rFonts w:ascii="Arial" w:hAnsi="Arial" w:cs="Arial"/>
          <w:b/>
          <w:bCs/>
        </w:rPr>
        <w:t>Microphotograph of IHC marker PD-L1 showing</w:t>
      </w:r>
      <w:r w:rsidRPr="0005420C">
        <w:rPr>
          <w:rFonts w:ascii="Arial" w:hAnsi="Arial" w:cs="Arial"/>
          <w:b/>
          <w:bCs/>
          <w:spacing w:val="-14"/>
        </w:rPr>
        <w:t xml:space="preserve"> </w:t>
      </w:r>
      <w:r w:rsidRPr="0005420C">
        <w:rPr>
          <w:rFonts w:ascii="Arial" w:hAnsi="Arial" w:cs="Arial"/>
          <w:b/>
          <w:bCs/>
        </w:rPr>
        <w:t>cytoplasmic</w:t>
      </w:r>
      <w:r w:rsidRPr="0005420C">
        <w:rPr>
          <w:rFonts w:ascii="Arial" w:hAnsi="Arial" w:cs="Arial"/>
          <w:b/>
          <w:bCs/>
          <w:spacing w:val="-11"/>
        </w:rPr>
        <w:t xml:space="preserve"> </w:t>
      </w:r>
      <w:r w:rsidRPr="0005420C">
        <w:rPr>
          <w:rFonts w:ascii="Arial" w:hAnsi="Arial" w:cs="Arial"/>
          <w:b/>
          <w:bCs/>
        </w:rPr>
        <w:t>and membranous</w:t>
      </w:r>
      <w:r w:rsidRPr="0005420C">
        <w:rPr>
          <w:rFonts w:ascii="Arial" w:hAnsi="Arial" w:cs="Arial"/>
          <w:b/>
          <w:bCs/>
          <w:spacing w:val="-14"/>
        </w:rPr>
        <w:t xml:space="preserve"> </w:t>
      </w:r>
      <w:r w:rsidRPr="0005420C">
        <w:rPr>
          <w:rFonts w:ascii="Arial" w:hAnsi="Arial" w:cs="Arial"/>
          <w:b/>
          <w:bCs/>
        </w:rPr>
        <w:t>staining</w:t>
      </w:r>
      <w:r w:rsidRPr="0005420C">
        <w:rPr>
          <w:rFonts w:ascii="Arial" w:hAnsi="Arial" w:cs="Arial"/>
          <w:b/>
          <w:bCs/>
          <w:spacing w:val="-11"/>
        </w:rPr>
        <w:t xml:space="preserve"> </w:t>
      </w:r>
      <w:r w:rsidRPr="0005420C">
        <w:rPr>
          <w:rFonts w:ascii="Arial" w:hAnsi="Arial" w:cs="Arial"/>
          <w:b/>
          <w:bCs/>
        </w:rPr>
        <w:t>in</w:t>
      </w:r>
      <w:r w:rsidRPr="0005420C">
        <w:rPr>
          <w:rFonts w:ascii="Arial" w:hAnsi="Arial" w:cs="Arial"/>
          <w:b/>
          <w:bCs/>
          <w:spacing w:val="-9"/>
        </w:rPr>
        <w:t xml:space="preserve"> immune cells in </w:t>
      </w:r>
      <w:r w:rsidRPr="0005420C">
        <w:rPr>
          <w:rFonts w:ascii="Arial" w:hAnsi="Arial" w:cs="Arial"/>
          <w:b/>
          <w:bCs/>
        </w:rPr>
        <w:t>invasive breast carcinoma NOS (100x)</w:t>
      </w:r>
    </w:p>
    <w:p w14:paraId="1182BB12" w14:textId="1232032C" w:rsidR="006125B2" w:rsidRPr="0005420C" w:rsidRDefault="006125B2" w:rsidP="006728E6">
      <w:pPr>
        <w:pStyle w:val="BodyText"/>
        <w:ind w:right="594"/>
        <w:jc w:val="both"/>
        <w:rPr>
          <w:rFonts w:ascii="Arial" w:hAnsi="Arial" w:cs="Arial"/>
        </w:rPr>
      </w:pPr>
    </w:p>
    <w:p w14:paraId="7C8EE239" w14:textId="77777777" w:rsidR="0005420C" w:rsidRDefault="0005420C" w:rsidP="004724E1">
      <w:pPr>
        <w:ind w:left="567" w:right="594"/>
        <w:jc w:val="both"/>
        <w:rPr>
          <w:rFonts w:ascii="Arial" w:hAnsi="Arial" w:cs="Arial"/>
          <w:b/>
          <w:bCs/>
        </w:rPr>
      </w:pPr>
    </w:p>
    <w:p w14:paraId="0D401C88" w14:textId="77777777" w:rsidR="0005420C" w:rsidRDefault="0005420C" w:rsidP="004724E1">
      <w:pPr>
        <w:ind w:left="567" w:right="594"/>
        <w:jc w:val="both"/>
        <w:rPr>
          <w:rFonts w:ascii="Arial" w:hAnsi="Arial" w:cs="Arial"/>
          <w:b/>
          <w:bCs/>
        </w:rPr>
      </w:pPr>
    </w:p>
    <w:p w14:paraId="025A6B2E" w14:textId="77777777" w:rsidR="0005420C" w:rsidRDefault="0005420C" w:rsidP="004724E1">
      <w:pPr>
        <w:ind w:left="567" w:right="594"/>
        <w:jc w:val="both"/>
        <w:rPr>
          <w:rFonts w:ascii="Arial" w:hAnsi="Arial" w:cs="Arial"/>
          <w:b/>
          <w:bCs/>
        </w:rPr>
      </w:pPr>
    </w:p>
    <w:p w14:paraId="46639945" w14:textId="77777777" w:rsidR="0005420C" w:rsidRDefault="0005420C" w:rsidP="004724E1">
      <w:pPr>
        <w:ind w:left="567" w:right="594"/>
        <w:jc w:val="both"/>
        <w:rPr>
          <w:rFonts w:ascii="Arial" w:hAnsi="Arial" w:cs="Arial"/>
          <w:b/>
          <w:bCs/>
        </w:rPr>
      </w:pPr>
    </w:p>
    <w:p w14:paraId="57BBBD41" w14:textId="77777777" w:rsidR="0005420C" w:rsidRDefault="0005420C" w:rsidP="004724E1">
      <w:pPr>
        <w:ind w:left="567" w:right="594"/>
        <w:jc w:val="both"/>
        <w:rPr>
          <w:rFonts w:ascii="Arial" w:hAnsi="Arial" w:cs="Arial"/>
          <w:b/>
          <w:bCs/>
        </w:rPr>
      </w:pPr>
    </w:p>
    <w:p w14:paraId="229D8BA3" w14:textId="75FBCB86" w:rsidR="004724E1" w:rsidRPr="0005420C" w:rsidRDefault="004724E1" w:rsidP="004724E1">
      <w:pPr>
        <w:ind w:left="567" w:right="594"/>
        <w:jc w:val="both"/>
        <w:rPr>
          <w:rFonts w:ascii="Arial" w:hAnsi="Arial" w:cs="Arial"/>
          <w:b/>
          <w:bCs/>
        </w:rPr>
      </w:pPr>
      <w:r w:rsidRPr="0005420C">
        <w:rPr>
          <w:rFonts w:ascii="Arial" w:hAnsi="Arial" w:cs="Arial"/>
          <w:b/>
          <w:bCs/>
        </w:rPr>
        <w:lastRenderedPageBreak/>
        <w:t>CORRELATION BETWEEN PD-L1 EXPRESSION AND THE CLINICOPATHOLOGICAL PARAMETERS</w:t>
      </w:r>
    </w:p>
    <w:p w14:paraId="2C6480A7" w14:textId="77777777" w:rsidR="00673965" w:rsidRPr="0005420C" w:rsidRDefault="00673965" w:rsidP="004724E1">
      <w:pPr>
        <w:ind w:left="567" w:right="594"/>
        <w:jc w:val="both"/>
        <w:rPr>
          <w:rFonts w:ascii="Arial" w:hAnsi="Arial" w:cs="Arial"/>
          <w:b/>
          <w:bCs/>
        </w:rPr>
      </w:pPr>
    </w:p>
    <w:p w14:paraId="1102A2FE" w14:textId="77777777" w:rsidR="004724E1" w:rsidRPr="0005420C" w:rsidRDefault="004724E1" w:rsidP="004724E1">
      <w:pPr>
        <w:pStyle w:val="ListParagraph"/>
        <w:numPr>
          <w:ilvl w:val="0"/>
          <w:numId w:val="36"/>
        </w:numPr>
        <w:spacing w:line="240" w:lineRule="auto"/>
        <w:ind w:left="567" w:right="594" w:hanging="436"/>
        <w:jc w:val="both"/>
        <w:rPr>
          <w:rFonts w:ascii="Arial" w:hAnsi="Arial" w:cs="Arial"/>
          <w:b/>
          <w:bCs/>
          <w:sz w:val="20"/>
          <w:szCs w:val="20"/>
        </w:rPr>
      </w:pPr>
      <w:r w:rsidRPr="0005420C">
        <w:rPr>
          <w:rFonts w:ascii="Arial" w:hAnsi="Arial" w:cs="Arial"/>
          <w:b/>
          <w:bCs/>
          <w:sz w:val="20"/>
          <w:szCs w:val="20"/>
        </w:rPr>
        <w:t>AGE</w:t>
      </w:r>
    </w:p>
    <w:p w14:paraId="1A56B9F2" w14:textId="12F8A27F" w:rsidR="004724E1" w:rsidRPr="0005420C" w:rsidRDefault="004724E1" w:rsidP="00673965">
      <w:pPr>
        <w:pStyle w:val="BodyText"/>
        <w:ind w:left="567" w:right="594"/>
        <w:jc w:val="both"/>
        <w:rPr>
          <w:rFonts w:ascii="Arial" w:hAnsi="Arial" w:cs="Arial"/>
        </w:rPr>
      </w:pPr>
      <w:bookmarkStart w:id="2" w:name="_Hlk192158632"/>
      <w:r w:rsidRPr="0005420C">
        <w:rPr>
          <w:rFonts w:ascii="Arial" w:hAnsi="Arial" w:cs="Arial"/>
        </w:rPr>
        <w:t>The patients with invasive breast cancer ranged in age from 30 to 80 years</w:t>
      </w:r>
      <w:r w:rsidR="00784894" w:rsidRPr="0005420C">
        <w:rPr>
          <w:rFonts w:ascii="Arial" w:hAnsi="Arial" w:cs="Arial"/>
        </w:rPr>
        <w:t>,</w:t>
      </w:r>
      <w:r w:rsidRPr="0005420C">
        <w:rPr>
          <w:rFonts w:ascii="Arial" w:hAnsi="Arial" w:cs="Arial"/>
        </w:rPr>
        <w:t xml:space="preserve"> and their mean age was 55.7 years. The highest number of PD-L1 positivity</w:t>
      </w:r>
      <w:r w:rsidRPr="0005420C">
        <w:rPr>
          <w:rFonts w:ascii="Arial" w:hAnsi="Arial" w:cs="Arial"/>
          <w:spacing w:val="-4"/>
        </w:rPr>
        <w:t xml:space="preserve"> </w:t>
      </w:r>
      <w:r w:rsidRPr="0005420C">
        <w:rPr>
          <w:rFonts w:ascii="Arial" w:hAnsi="Arial" w:cs="Arial"/>
        </w:rPr>
        <w:t>was observed in the study</w:t>
      </w:r>
      <w:r w:rsidRPr="0005420C">
        <w:rPr>
          <w:rFonts w:ascii="Arial" w:hAnsi="Arial" w:cs="Arial"/>
          <w:spacing w:val="-2"/>
        </w:rPr>
        <w:t xml:space="preserve"> </w:t>
      </w:r>
      <w:r w:rsidRPr="0005420C">
        <w:rPr>
          <w:rFonts w:ascii="Arial" w:hAnsi="Arial" w:cs="Arial"/>
        </w:rPr>
        <w:t>population of people over 50 years of age. The</w:t>
      </w:r>
      <w:r w:rsidRPr="0005420C">
        <w:rPr>
          <w:rFonts w:ascii="Arial" w:hAnsi="Arial" w:cs="Arial"/>
          <w:spacing w:val="-7"/>
        </w:rPr>
        <w:t xml:space="preserve"> </w:t>
      </w:r>
      <w:r w:rsidRPr="0005420C">
        <w:rPr>
          <w:rFonts w:ascii="Arial" w:hAnsi="Arial" w:cs="Arial"/>
        </w:rPr>
        <w:t>p-value</w:t>
      </w:r>
      <w:r w:rsidRPr="0005420C">
        <w:rPr>
          <w:rFonts w:ascii="Arial" w:hAnsi="Arial" w:cs="Arial"/>
          <w:spacing w:val="-2"/>
        </w:rPr>
        <w:t xml:space="preserve"> </w:t>
      </w:r>
      <w:r w:rsidRPr="0005420C">
        <w:rPr>
          <w:rFonts w:ascii="Arial" w:hAnsi="Arial" w:cs="Arial"/>
        </w:rPr>
        <w:t>is</w:t>
      </w:r>
      <w:r w:rsidRPr="0005420C">
        <w:rPr>
          <w:rFonts w:ascii="Arial" w:hAnsi="Arial" w:cs="Arial"/>
          <w:spacing w:val="-8"/>
        </w:rPr>
        <w:t xml:space="preserve"> </w:t>
      </w:r>
      <w:r w:rsidRPr="0005420C">
        <w:rPr>
          <w:rFonts w:ascii="Arial" w:hAnsi="Arial" w:cs="Arial"/>
        </w:rPr>
        <w:t>0.27,</w:t>
      </w:r>
      <w:r w:rsidRPr="0005420C">
        <w:rPr>
          <w:rFonts w:ascii="Arial" w:hAnsi="Arial" w:cs="Arial"/>
          <w:spacing w:val="-3"/>
        </w:rPr>
        <w:t xml:space="preserve"> </w:t>
      </w:r>
      <w:r w:rsidRPr="0005420C">
        <w:rPr>
          <w:rFonts w:ascii="Arial" w:hAnsi="Arial" w:cs="Arial"/>
        </w:rPr>
        <w:t>which</w:t>
      </w:r>
      <w:r w:rsidRPr="0005420C">
        <w:rPr>
          <w:rFonts w:ascii="Arial" w:hAnsi="Arial" w:cs="Arial"/>
          <w:spacing w:val="-11"/>
        </w:rPr>
        <w:t xml:space="preserve"> </w:t>
      </w:r>
      <w:r w:rsidRPr="0005420C">
        <w:rPr>
          <w:rFonts w:ascii="Arial" w:hAnsi="Arial" w:cs="Arial"/>
        </w:rPr>
        <w:t>shows</w:t>
      </w:r>
      <w:r w:rsidRPr="0005420C">
        <w:rPr>
          <w:rFonts w:ascii="Arial" w:hAnsi="Arial" w:cs="Arial"/>
          <w:spacing w:val="-9"/>
        </w:rPr>
        <w:t xml:space="preserve"> </w:t>
      </w:r>
      <w:r w:rsidRPr="0005420C">
        <w:rPr>
          <w:rFonts w:ascii="Arial" w:hAnsi="Arial" w:cs="Arial"/>
        </w:rPr>
        <w:t>a</w:t>
      </w:r>
      <w:r w:rsidRPr="0005420C">
        <w:rPr>
          <w:rFonts w:ascii="Arial" w:hAnsi="Arial" w:cs="Arial"/>
          <w:spacing w:val="-7"/>
        </w:rPr>
        <w:t xml:space="preserve"> </w:t>
      </w:r>
      <w:r w:rsidRPr="0005420C">
        <w:rPr>
          <w:rFonts w:ascii="Arial" w:hAnsi="Arial" w:cs="Arial"/>
        </w:rPr>
        <w:t>statistically insignificant association between PD-L1 expression and the patient’s age.</w:t>
      </w:r>
      <w:r w:rsidRPr="0005420C">
        <w:rPr>
          <w:rFonts w:ascii="Arial" w:hAnsi="Arial" w:cs="Arial"/>
          <w:b/>
          <w:bCs/>
        </w:rPr>
        <w:t xml:space="preserve">              </w:t>
      </w:r>
      <w:r w:rsidRPr="0005420C">
        <w:rPr>
          <w:rFonts w:ascii="Arial" w:hAnsi="Arial" w:cs="Arial"/>
        </w:rPr>
        <w:t xml:space="preserve">                    </w:t>
      </w:r>
      <w:bookmarkEnd w:id="2"/>
      <w:r w:rsidRPr="0005420C">
        <w:rPr>
          <w:rFonts w:ascii="Arial" w:hAnsi="Arial" w:cs="Arial"/>
        </w:rPr>
        <w:t xml:space="preserve">                 </w:t>
      </w:r>
    </w:p>
    <w:p w14:paraId="0C2835E9" w14:textId="77777777" w:rsidR="004724E1" w:rsidRPr="0005420C" w:rsidRDefault="004724E1" w:rsidP="004724E1">
      <w:pPr>
        <w:pStyle w:val="ListParagraph"/>
        <w:numPr>
          <w:ilvl w:val="0"/>
          <w:numId w:val="36"/>
        </w:numPr>
        <w:spacing w:line="240" w:lineRule="auto"/>
        <w:ind w:left="567" w:right="594"/>
        <w:jc w:val="both"/>
        <w:rPr>
          <w:rFonts w:ascii="Arial" w:hAnsi="Arial" w:cs="Arial"/>
          <w:b/>
          <w:bCs/>
          <w:sz w:val="20"/>
          <w:szCs w:val="20"/>
        </w:rPr>
      </w:pPr>
      <w:r w:rsidRPr="0005420C">
        <w:rPr>
          <w:rFonts w:ascii="Arial" w:hAnsi="Arial" w:cs="Arial"/>
          <w:b/>
          <w:bCs/>
          <w:sz w:val="20"/>
          <w:szCs w:val="20"/>
        </w:rPr>
        <w:t>SIZE OF THE TUMOR</w:t>
      </w:r>
    </w:p>
    <w:p w14:paraId="2FCD9947" w14:textId="2793C025" w:rsidR="004724E1" w:rsidRPr="0005420C" w:rsidRDefault="004724E1" w:rsidP="00784894">
      <w:pPr>
        <w:ind w:left="567" w:right="594"/>
        <w:jc w:val="both"/>
        <w:rPr>
          <w:rFonts w:ascii="Arial" w:hAnsi="Arial" w:cs="Arial"/>
          <w:b/>
        </w:rPr>
      </w:pPr>
      <w:r w:rsidRPr="0005420C">
        <w:rPr>
          <w:rFonts w:ascii="Arial" w:hAnsi="Arial" w:cs="Arial"/>
        </w:rPr>
        <w:t xml:space="preserve">The size of the tumor varied between 1 cm and 16 cm. In the majority of the </w:t>
      </w:r>
      <w:proofErr w:type="gramStart"/>
      <w:r w:rsidRPr="0005420C">
        <w:rPr>
          <w:rFonts w:ascii="Arial" w:hAnsi="Arial" w:cs="Arial"/>
        </w:rPr>
        <w:t>cases  tumor</w:t>
      </w:r>
      <w:proofErr w:type="gramEnd"/>
      <w:r w:rsidRPr="0005420C">
        <w:rPr>
          <w:rFonts w:ascii="Arial" w:hAnsi="Arial" w:cs="Arial"/>
        </w:rPr>
        <w:t xml:space="preserve"> size was between 2-5cm (T2</w:t>
      </w:r>
      <w:r w:rsidR="00185330">
        <w:rPr>
          <w:rFonts w:ascii="Arial" w:hAnsi="Arial" w:cs="Arial"/>
        </w:rPr>
        <w:t xml:space="preserve">). </w:t>
      </w:r>
      <w:r w:rsidRPr="0005420C">
        <w:rPr>
          <w:rFonts w:ascii="Arial" w:hAnsi="Arial" w:cs="Arial"/>
        </w:rPr>
        <w:t xml:space="preserve">Of the PD-L1 positive patients, 7 (50%) belong to the tumor size T2 group, 5 (35.7%) belong to the tumor size T1, and 02 (14.3%) belong to the tumor size T3. </w:t>
      </w:r>
      <w:r w:rsidRPr="0005420C">
        <w:rPr>
          <w:rFonts w:ascii="Arial" w:hAnsi="Arial" w:cs="Arial"/>
        </w:rPr>
        <w:br/>
        <w:t xml:space="preserve">There is no statistically significant correlation between tumor growth and PD-L1 expression, as indicated by the p-value of 0.32. </w:t>
      </w:r>
      <w:r w:rsidR="00185330" w:rsidRPr="0005420C">
        <w:rPr>
          <w:rFonts w:ascii="Arial" w:hAnsi="Arial" w:cs="Arial"/>
        </w:rPr>
        <w:t>(Figure 3)</w:t>
      </w:r>
    </w:p>
    <w:p w14:paraId="7E5E53A8" w14:textId="77777777" w:rsidR="00784894" w:rsidRPr="0005420C" w:rsidRDefault="00784894" w:rsidP="00784894">
      <w:pPr>
        <w:ind w:left="567" w:right="594"/>
        <w:jc w:val="both"/>
        <w:rPr>
          <w:rFonts w:ascii="Arial" w:hAnsi="Arial" w:cs="Arial"/>
        </w:rPr>
      </w:pPr>
    </w:p>
    <w:p w14:paraId="7D7E0B23" w14:textId="43B81B7D" w:rsidR="004724E1" w:rsidRPr="0005420C" w:rsidRDefault="00784894" w:rsidP="004724E1">
      <w:pPr>
        <w:ind w:left="567" w:right="594"/>
        <w:jc w:val="both"/>
        <w:rPr>
          <w:rFonts w:ascii="Arial" w:hAnsi="Arial" w:cs="Arial"/>
        </w:rPr>
      </w:pPr>
      <w:r w:rsidRPr="0005420C">
        <w:rPr>
          <w:rFonts w:ascii="Arial" w:hAnsi="Arial" w:cs="Arial"/>
          <w:noProof/>
          <w:lang w:val="en-IN"/>
        </w:rPr>
        <w:drawing>
          <wp:anchor distT="0" distB="0" distL="114300" distR="114300" simplePos="0" relativeHeight="251659264" behindDoc="0" locked="0" layoutInCell="1" allowOverlap="1" wp14:anchorId="24EC0076" wp14:editId="13A4B312">
            <wp:simplePos x="0" y="0"/>
            <wp:positionH relativeFrom="column">
              <wp:posOffset>683918</wp:posOffset>
            </wp:positionH>
            <wp:positionV relativeFrom="paragraph">
              <wp:posOffset>49433</wp:posOffset>
            </wp:positionV>
            <wp:extent cx="4882835" cy="2718334"/>
            <wp:effectExtent l="0" t="0" r="0" b="6350"/>
            <wp:wrapSquare wrapText="bothSides"/>
            <wp:docPr id="19709476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2835" cy="2718334"/>
                    </a:xfrm>
                    <a:prstGeom prst="rect">
                      <a:avLst/>
                    </a:prstGeom>
                    <a:noFill/>
                    <a:ln>
                      <a:noFill/>
                    </a:ln>
                  </pic:spPr>
                </pic:pic>
              </a:graphicData>
            </a:graphic>
          </wp:anchor>
        </w:drawing>
      </w:r>
    </w:p>
    <w:p w14:paraId="0CDA838A" w14:textId="1F9C2159" w:rsidR="00784894" w:rsidRPr="0005420C" w:rsidRDefault="00784894" w:rsidP="00784894">
      <w:pPr>
        <w:ind w:left="567" w:right="594"/>
        <w:jc w:val="both"/>
        <w:rPr>
          <w:rFonts w:ascii="Arial" w:hAnsi="Arial" w:cs="Arial"/>
          <w:lang w:val="en-IN"/>
        </w:rPr>
      </w:pPr>
    </w:p>
    <w:p w14:paraId="52E181F2" w14:textId="77777777" w:rsidR="00784894" w:rsidRPr="0005420C" w:rsidRDefault="00784894" w:rsidP="004724E1">
      <w:pPr>
        <w:ind w:left="567" w:right="594"/>
        <w:jc w:val="both"/>
        <w:rPr>
          <w:rFonts w:ascii="Arial" w:hAnsi="Arial" w:cs="Arial"/>
        </w:rPr>
      </w:pPr>
    </w:p>
    <w:p w14:paraId="74C5E9FB" w14:textId="77777777" w:rsidR="00784894" w:rsidRPr="0005420C" w:rsidRDefault="00784894" w:rsidP="004724E1">
      <w:pPr>
        <w:ind w:left="567" w:right="594"/>
        <w:jc w:val="both"/>
        <w:rPr>
          <w:rFonts w:ascii="Arial" w:hAnsi="Arial" w:cs="Arial"/>
        </w:rPr>
      </w:pPr>
    </w:p>
    <w:p w14:paraId="4334110F" w14:textId="77777777" w:rsidR="00784894" w:rsidRPr="0005420C" w:rsidRDefault="00784894" w:rsidP="004724E1">
      <w:pPr>
        <w:ind w:left="567" w:right="594"/>
        <w:jc w:val="both"/>
        <w:rPr>
          <w:rFonts w:ascii="Arial" w:hAnsi="Arial" w:cs="Arial"/>
        </w:rPr>
      </w:pPr>
    </w:p>
    <w:p w14:paraId="3DC494E3" w14:textId="77777777" w:rsidR="00784894" w:rsidRPr="0005420C" w:rsidRDefault="00784894" w:rsidP="004724E1">
      <w:pPr>
        <w:ind w:left="567" w:right="594"/>
        <w:jc w:val="both"/>
        <w:rPr>
          <w:rFonts w:ascii="Arial" w:hAnsi="Arial" w:cs="Arial"/>
        </w:rPr>
      </w:pPr>
    </w:p>
    <w:p w14:paraId="364487D4" w14:textId="77777777" w:rsidR="00784894" w:rsidRPr="0005420C" w:rsidRDefault="00784894" w:rsidP="004724E1">
      <w:pPr>
        <w:ind w:left="567" w:right="594"/>
        <w:jc w:val="both"/>
        <w:rPr>
          <w:rFonts w:ascii="Arial" w:hAnsi="Arial" w:cs="Arial"/>
        </w:rPr>
      </w:pPr>
    </w:p>
    <w:p w14:paraId="32F0DB26" w14:textId="77777777" w:rsidR="00784894" w:rsidRPr="0005420C" w:rsidRDefault="00784894" w:rsidP="004724E1">
      <w:pPr>
        <w:ind w:left="567" w:right="594"/>
        <w:jc w:val="both"/>
        <w:rPr>
          <w:rFonts w:ascii="Arial" w:hAnsi="Arial" w:cs="Arial"/>
        </w:rPr>
      </w:pPr>
    </w:p>
    <w:p w14:paraId="6A91268D" w14:textId="77777777" w:rsidR="00784894" w:rsidRPr="0005420C" w:rsidRDefault="00784894" w:rsidP="004724E1">
      <w:pPr>
        <w:ind w:left="567" w:right="594"/>
        <w:jc w:val="both"/>
        <w:rPr>
          <w:rFonts w:ascii="Arial" w:hAnsi="Arial" w:cs="Arial"/>
        </w:rPr>
      </w:pPr>
    </w:p>
    <w:p w14:paraId="193DD570" w14:textId="77777777" w:rsidR="00784894" w:rsidRPr="0005420C" w:rsidRDefault="00784894" w:rsidP="004724E1">
      <w:pPr>
        <w:ind w:left="567" w:right="594"/>
        <w:jc w:val="both"/>
        <w:rPr>
          <w:rFonts w:ascii="Arial" w:hAnsi="Arial" w:cs="Arial"/>
        </w:rPr>
      </w:pPr>
    </w:p>
    <w:p w14:paraId="1B912ABD" w14:textId="77777777" w:rsidR="00784894" w:rsidRPr="0005420C" w:rsidRDefault="00784894" w:rsidP="004724E1">
      <w:pPr>
        <w:ind w:left="567" w:right="594"/>
        <w:jc w:val="both"/>
        <w:rPr>
          <w:rFonts w:ascii="Arial" w:hAnsi="Arial" w:cs="Arial"/>
        </w:rPr>
      </w:pPr>
    </w:p>
    <w:p w14:paraId="434C197A" w14:textId="77777777" w:rsidR="00784894" w:rsidRPr="0005420C" w:rsidRDefault="00784894" w:rsidP="004724E1">
      <w:pPr>
        <w:ind w:left="567" w:right="594"/>
        <w:jc w:val="both"/>
        <w:rPr>
          <w:rFonts w:ascii="Arial" w:hAnsi="Arial" w:cs="Arial"/>
        </w:rPr>
      </w:pPr>
    </w:p>
    <w:p w14:paraId="4932119B" w14:textId="77777777" w:rsidR="00784894" w:rsidRPr="0005420C" w:rsidRDefault="00784894" w:rsidP="004724E1">
      <w:pPr>
        <w:ind w:left="567" w:right="594"/>
        <w:jc w:val="both"/>
        <w:rPr>
          <w:rFonts w:ascii="Arial" w:hAnsi="Arial" w:cs="Arial"/>
        </w:rPr>
      </w:pPr>
    </w:p>
    <w:p w14:paraId="79A8F4D0" w14:textId="77777777" w:rsidR="00784894" w:rsidRPr="0005420C" w:rsidRDefault="00784894" w:rsidP="004724E1">
      <w:pPr>
        <w:ind w:left="567" w:right="594"/>
        <w:jc w:val="both"/>
        <w:rPr>
          <w:rFonts w:ascii="Arial" w:hAnsi="Arial" w:cs="Arial"/>
        </w:rPr>
      </w:pPr>
    </w:p>
    <w:p w14:paraId="2CDCC999" w14:textId="77777777" w:rsidR="00784894" w:rsidRPr="0005420C" w:rsidRDefault="00784894" w:rsidP="004724E1">
      <w:pPr>
        <w:ind w:left="567" w:right="594"/>
        <w:jc w:val="both"/>
        <w:rPr>
          <w:rFonts w:ascii="Arial" w:hAnsi="Arial" w:cs="Arial"/>
        </w:rPr>
      </w:pPr>
    </w:p>
    <w:p w14:paraId="0624105C" w14:textId="77777777" w:rsidR="00784894" w:rsidRPr="0005420C" w:rsidRDefault="00784894" w:rsidP="004724E1">
      <w:pPr>
        <w:ind w:left="567" w:right="594"/>
        <w:jc w:val="both"/>
        <w:rPr>
          <w:rFonts w:ascii="Arial" w:hAnsi="Arial" w:cs="Arial"/>
        </w:rPr>
      </w:pPr>
    </w:p>
    <w:p w14:paraId="1AC3DA9D" w14:textId="77777777" w:rsidR="00784894" w:rsidRPr="0005420C" w:rsidRDefault="00784894" w:rsidP="004724E1">
      <w:pPr>
        <w:ind w:left="567" w:right="594"/>
        <w:jc w:val="both"/>
        <w:rPr>
          <w:rFonts w:ascii="Arial" w:hAnsi="Arial" w:cs="Arial"/>
        </w:rPr>
      </w:pPr>
    </w:p>
    <w:p w14:paraId="223D8326" w14:textId="77777777" w:rsidR="00784894" w:rsidRPr="0005420C" w:rsidRDefault="00784894" w:rsidP="004724E1">
      <w:pPr>
        <w:ind w:left="567" w:right="594"/>
        <w:jc w:val="both"/>
        <w:rPr>
          <w:rFonts w:ascii="Arial" w:hAnsi="Arial" w:cs="Arial"/>
        </w:rPr>
      </w:pPr>
    </w:p>
    <w:p w14:paraId="495183B3" w14:textId="77777777" w:rsidR="00784894" w:rsidRPr="0005420C" w:rsidRDefault="00784894" w:rsidP="004724E1">
      <w:pPr>
        <w:ind w:left="567" w:right="594"/>
        <w:jc w:val="both"/>
        <w:rPr>
          <w:rFonts w:ascii="Arial" w:hAnsi="Arial" w:cs="Arial"/>
        </w:rPr>
      </w:pPr>
    </w:p>
    <w:p w14:paraId="224E6595" w14:textId="77777777" w:rsidR="00784894" w:rsidRPr="0005420C" w:rsidRDefault="00784894" w:rsidP="004724E1">
      <w:pPr>
        <w:ind w:left="567" w:right="594"/>
        <w:jc w:val="both"/>
        <w:rPr>
          <w:rFonts w:ascii="Arial" w:hAnsi="Arial" w:cs="Arial"/>
        </w:rPr>
      </w:pPr>
    </w:p>
    <w:p w14:paraId="56D49F09" w14:textId="77777777" w:rsidR="00784894" w:rsidRPr="0005420C" w:rsidRDefault="00784894" w:rsidP="004724E1">
      <w:pPr>
        <w:ind w:left="567" w:right="594"/>
        <w:jc w:val="both"/>
        <w:rPr>
          <w:rFonts w:ascii="Arial" w:hAnsi="Arial" w:cs="Arial"/>
        </w:rPr>
      </w:pPr>
    </w:p>
    <w:p w14:paraId="6C48A713" w14:textId="18722A43" w:rsidR="00784894" w:rsidRPr="0005420C" w:rsidRDefault="00BC388F" w:rsidP="00784894">
      <w:pPr>
        <w:jc w:val="center"/>
        <w:rPr>
          <w:rFonts w:ascii="Arial" w:hAnsi="Arial" w:cs="Arial"/>
          <w:b/>
          <w:bCs/>
          <w:u w:val="single"/>
        </w:rPr>
      </w:pPr>
      <w:r w:rsidRPr="0005420C">
        <w:rPr>
          <w:rFonts w:ascii="Arial" w:hAnsi="Arial" w:cs="Arial"/>
          <w:b/>
          <w:bCs/>
        </w:rPr>
        <w:t xml:space="preserve"> </w:t>
      </w:r>
      <w:r w:rsidR="00784894" w:rsidRPr="0005420C">
        <w:rPr>
          <w:rFonts w:ascii="Arial" w:hAnsi="Arial" w:cs="Arial"/>
          <w:b/>
          <w:bCs/>
        </w:rPr>
        <w:t>Figure</w:t>
      </w:r>
      <w:r w:rsidR="00784894" w:rsidRPr="0005420C">
        <w:rPr>
          <w:rFonts w:ascii="Arial" w:hAnsi="Arial" w:cs="Arial"/>
          <w:b/>
          <w:bCs/>
          <w:spacing w:val="-14"/>
        </w:rPr>
        <w:t xml:space="preserve"> </w:t>
      </w:r>
      <w:r w:rsidR="00784894" w:rsidRPr="0005420C">
        <w:rPr>
          <w:rFonts w:ascii="Arial" w:hAnsi="Arial" w:cs="Arial"/>
          <w:b/>
          <w:bCs/>
        </w:rPr>
        <w:t>3:</w:t>
      </w:r>
      <w:r w:rsidR="00784894" w:rsidRPr="0005420C">
        <w:rPr>
          <w:rFonts w:ascii="Arial" w:hAnsi="Arial" w:cs="Arial"/>
          <w:b/>
          <w:bCs/>
          <w:spacing w:val="-9"/>
        </w:rPr>
        <w:t xml:space="preserve">  </w:t>
      </w:r>
      <w:r w:rsidR="00784894" w:rsidRPr="0005420C">
        <w:rPr>
          <w:rFonts w:ascii="Arial" w:hAnsi="Arial" w:cs="Arial"/>
          <w:b/>
          <w:bCs/>
        </w:rPr>
        <w:t>Macrophotograph</w:t>
      </w:r>
      <w:r w:rsidR="00784894" w:rsidRPr="0005420C">
        <w:rPr>
          <w:rFonts w:ascii="Arial" w:hAnsi="Arial" w:cs="Arial"/>
          <w:b/>
          <w:bCs/>
          <w:spacing w:val="-5"/>
        </w:rPr>
        <w:t xml:space="preserve"> </w:t>
      </w:r>
      <w:r w:rsidR="00784894" w:rsidRPr="0005420C">
        <w:rPr>
          <w:rFonts w:ascii="Arial" w:hAnsi="Arial" w:cs="Arial"/>
          <w:b/>
          <w:bCs/>
        </w:rPr>
        <w:t>showing</w:t>
      </w:r>
      <w:r w:rsidR="00784894" w:rsidRPr="0005420C">
        <w:rPr>
          <w:rFonts w:ascii="Arial" w:hAnsi="Arial" w:cs="Arial"/>
          <w:b/>
          <w:bCs/>
          <w:spacing w:val="-9"/>
        </w:rPr>
        <w:t xml:space="preserve"> </w:t>
      </w:r>
      <w:r w:rsidR="00784894" w:rsidRPr="0005420C">
        <w:rPr>
          <w:rFonts w:ascii="Arial" w:hAnsi="Arial" w:cs="Arial"/>
          <w:b/>
          <w:bCs/>
        </w:rPr>
        <w:t>cut</w:t>
      </w:r>
      <w:r w:rsidR="00784894" w:rsidRPr="0005420C">
        <w:rPr>
          <w:rFonts w:ascii="Arial" w:hAnsi="Arial" w:cs="Arial"/>
          <w:b/>
          <w:bCs/>
          <w:spacing w:val="-3"/>
        </w:rPr>
        <w:t xml:space="preserve"> </w:t>
      </w:r>
      <w:r w:rsidR="00784894" w:rsidRPr="0005420C">
        <w:rPr>
          <w:rFonts w:ascii="Arial" w:hAnsi="Arial" w:cs="Arial"/>
          <w:b/>
          <w:bCs/>
        </w:rPr>
        <w:t>section</w:t>
      </w:r>
      <w:r w:rsidR="00784894" w:rsidRPr="0005420C">
        <w:rPr>
          <w:rFonts w:ascii="Arial" w:hAnsi="Arial" w:cs="Arial"/>
          <w:b/>
          <w:bCs/>
          <w:spacing w:val="-7"/>
        </w:rPr>
        <w:t xml:space="preserve"> </w:t>
      </w:r>
      <w:r w:rsidR="00784894" w:rsidRPr="0005420C">
        <w:rPr>
          <w:rFonts w:ascii="Arial" w:hAnsi="Arial" w:cs="Arial"/>
          <w:b/>
          <w:bCs/>
          <w:spacing w:val="-5"/>
        </w:rPr>
        <w:t>of</w:t>
      </w:r>
      <w:r w:rsidR="00185330">
        <w:rPr>
          <w:rFonts w:ascii="Arial" w:hAnsi="Arial" w:cs="Arial"/>
          <w:b/>
          <w:bCs/>
        </w:rPr>
        <w:t xml:space="preserve"> I</w:t>
      </w:r>
      <w:r w:rsidR="00784894" w:rsidRPr="0005420C">
        <w:rPr>
          <w:rFonts w:ascii="Arial" w:hAnsi="Arial" w:cs="Arial"/>
          <w:b/>
          <w:bCs/>
        </w:rPr>
        <w:t>nvasive</w:t>
      </w:r>
      <w:r w:rsidR="00784894" w:rsidRPr="0005420C">
        <w:rPr>
          <w:rFonts w:ascii="Arial" w:hAnsi="Arial" w:cs="Arial"/>
          <w:b/>
          <w:bCs/>
          <w:spacing w:val="-5"/>
        </w:rPr>
        <w:t xml:space="preserve"> </w:t>
      </w:r>
      <w:r w:rsidR="00784894" w:rsidRPr="0005420C">
        <w:rPr>
          <w:rFonts w:ascii="Arial" w:hAnsi="Arial" w:cs="Arial"/>
          <w:b/>
          <w:bCs/>
        </w:rPr>
        <w:t>ductal</w:t>
      </w:r>
      <w:r w:rsidR="00784894" w:rsidRPr="0005420C">
        <w:rPr>
          <w:rFonts w:ascii="Arial" w:hAnsi="Arial" w:cs="Arial"/>
          <w:b/>
          <w:bCs/>
          <w:spacing w:val="-5"/>
        </w:rPr>
        <w:t xml:space="preserve"> </w:t>
      </w:r>
      <w:r w:rsidR="00784894" w:rsidRPr="0005420C">
        <w:rPr>
          <w:rFonts w:ascii="Arial" w:hAnsi="Arial" w:cs="Arial"/>
          <w:b/>
          <w:bCs/>
        </w:rPr>
        <w:t>carcinoma</w:t>
      </w:r>
      <w:r w:rsidR="00784894" w:rsidRPr="0005420C">
        <w:rPr>
          <w:rFonts w:ascii="Arial" w:hAnsi="Arial" w:cs="Arial"/>
          <w:b/>
          <w:bCs/>
          <w:spacing w:val="-5"/>
        </w:rPr>
        <w:t xml:space="preserve"> </w:t>
      </w:r>
      <w:r w:rsidR="00784894" w:rsidRPr="0005420C">
        <w:rPr>
          <w:rFonts w:ascii="Arial" w:hAnsi="Arial" w:cs="Arial"/>
          <w:b/>
          <w:bCs/>
        </w:rPr>
        <w:t>with</w:t>
      </w:r>
      <w:r w:rsidR="00784894" w:rsidRPr="0005420C">
        <w:rPr>
          <w:rFonts w:ascii="Arial" w:hAnsi="Arial" w:cs="Arial"/>
          <w:b/>
          <w:bCs/>
          <w:spacing w:val="-8"/>
        </w:rPr>
        <w:t xml:space="preserve"> </w:t>
      </w:r>
      <w:r w:rsidR="00784894" w:rsidRPr="0005420C">
        <w:rPr>
          <w:rFonts w:ascii="Arial" w:hAnsi="Arial" w:cs="Arial"/>
          <w:b/>
          <w:bCs/>
        </w:rPr>
        <w:t>tumor</w:t>
      </w:r>
      <w:r w:rsidR="00784894" w:rsidRPr="0005420C">
        <w:rPr>
          <w:rFonts w:ascii="Arial" w:hAnsi="Arial" w:cs="Arial"/>
          <w:b/>
          <w:bCs/>
          <w:spacing w:val="-5"/>
        </w:rPr>
        <w:t xml:space="preserve"> </w:t>
      </w:r>
      <w:r w:rsidR="00784894" w:rsidRPr="0005420C">
        <w:rPr>
          <w:rFonts w:ascii="Arial" w:hAnsi="Arial" w:cs="Arial"/>
          <w:b/>
          <w:bCs/>
        </w:rPr>
        <w:t>size</w:t>
      </w:r>
      <w:r w:rsidR="00784894" w:rsidRPr="0005420C">
        <w:rPr>
          <w:rFonts w:ascii="Arial" w:hAnsi="Arial" w:cs="Arial"/>
          <w:b/>
          <w:bCs/>
          <w:spacing w:val="-5"/>
        </w:rPr>
        <w:t xml:space="preserve"> </w:t>
      </w:r>
      <w:r w:rsidR="00784894" w:rsidRPr="0005420C">
        <w:rPr>
          <w:rFonts w:ascii="Arial" w:hAnsi="Arial" w:cs="Arial"/>
          <w:b/>
          <w:bCs/>
        </w:rPr>
        <w:t>2x1.5</w:t>
      </w:r>
      <w:r w:rsidR="00784894" w:rsidRPr="0005420C">
        <w:rPr>
          <w:rFonts w:ascii="Arial" w:hAnsi="Arial" w:cs="Arial"/>
          <w:b/>
          <w:bCs/>
          <w:spacing w:val="-7"/>
        </w:rPr>
        <w:t xml:space="preserve"> </w:t>
      </w:r>
      <w:r w:rsidR="00784894" w:rsidRPr="0005420C">
        <w:rPr>
          <w:rFonts w:ascii="Arial" w:hAnsi="Arial" w:cs="Arial"/>
          <w:b/>
          <w:bCs/>
        </w:rPr>
        <w:t>cm</w:t>
      </w:r>
    </w:p>
    <w:p w14:paraId="6744E21C" w14:textId="77777777" w:rsidR="00784894" w:rsidRPr="0005420C" w:rsidRDefault="00784894" w:rsidP="00185330">
      <w:pPr>
        <w:ind w:right="594"/>
        <w:jc w:val="both"/>
        <w:rPr>
          <w:rFonts w:ascii="Arial" w:hAnsi="Arial" w:cs="Arial"/>
        </w:rPr>
      </w:pPr>
    </w:p>
    <w:p w14:paraId="677E2F74" w14:textId="77777777" w:rsidR="004724E1" w:rsidRPr="0005420C" w:rsidRDefault="004724E1" w:rsidP="0005420C">
      <w:pPr>
        <w:pStyle w:val="ListParagraph"/>
        <w:numPr>
          <w:ilvl w:val="0"/>
          <w:numId w:val="37"/>
        </w:numPr>
        <w:spacing w:line="240" w:lineRule="auto"/>
        <w:ind w:left="567" w:right="588"/>
        <w:jc w:val="both"/>
        <w:rPr>
          <w:rFonts w:ascii="Arial" w:hAnsi="Arial" w:cs="Arial"/>
          <w:b/>
          <w:bCs/>
          <w:sz w:val="20"/>
          <w:szCs w:val="20"/>
        </w:rPr>
      </w:pPr>
      <w:r w:rsidRPr="0005420C">
        <w:rPr>
          <w:rFonts w:ascii="Arial" w:hAnsi="Arial" w:cs="Arial"/>
          <w:b/>
          <w:bCs/>
          <w:sz w:val="20"/>
          <w:szCs w:val="20"/>
        </w:rPr>
        <w:t>HISTOLOGICAL TYPE</w:t>
      </w:r>
    </w:p>
    <w:p w14:paraId="6EEF6B26" w14:textId="3DAF0252" w:rsidR="004724E1" w:rsidRPr="0005420C" w:rsidRDefault="004724E1" w:rsidP="0005420C">
      <w:pPr>
        <w:ind w:left="567" w:right="588"/>
        <w:jc w:val="both"/>
        <w:rPr>
          <w:rFonts w:ascii="Arial" w:hAnsi="Arial" w:cs="Arial"/>
        </w:rPr>
      </w:pPr>
      <w:r w:rsidRPr="0005420C">
        <w:rPr>
          <w:rFonts w:ascii="Arial" w:hAnsi="Arial" w:cs="Arial"/>
        </w:rPr>
        <w:t xml:space="preserve">Out of 50 cases studied, the maximum number </w:t>
      </w:r>
      <w:r w:rsidR="00185330">
        <w:rPr>
          <w:rFonts w:ascii="Arial" w:hAnsi="Arial" w:cs="Arial"/>
        </w:rPr>
        <w:t>of cases were</w:t>
      </w:r>
      <w:r w:rsidRPr="0005420C">
        <w:rPr>
          <w:rFonts w:ascii="Arial" w:hAnsi="Arial" w:cs="Arial"/>
        </w:rPr>
        <w:t xml:space="preserve"> Infiltrating ductal carcinoma NOS, i.e., 46 cases (92%)</w:t>
      </w:r>
      <w:r w:rsidR="00784894" w:rsidRPr="0005420C">
        <w:rPr>
          <w:rFonts w:ascii="Arial" w:hAnsi="Arial" w:cs="Arial"/>
        </w:rPr>
        <w:t>, as shown in</w:t>
      </w:r>
      <w:r w:rsidR="00185330">
        <w:rPr>
          <w:rFonts w:ascii="Arial" w:hAnsi="Arial" w:cs="Arial"/>
        </w:rPr>
        <w:t xml:space="preserve"> </w:t>
      </w:r>
      <w:r w:rsidR="00941D97">
        <w:rPr>
          <w:rFonts w:ascii="Arial" w:hAnsi="Arial" w:cs="Arial"/>
        </w:rPr>
        <w:t>(Figure 4)</w:t>
      </w:r>
      <w:r w:rsidR="00185330">
        <w:rPr>
          <w:rFonts w:ascii="Arial" w:hAnsi="Arial" w:cs="Arial"/>
        </w:rPr>
        <w:t>.</w:t>
      </w:r>
      <w:r w:rsidRPr="0005420C">
        <w:rPr>
          <w:rFonts w:ascii="Arial" w:hAnsi="Arial" w:cs="Arial"/>
        </w:rPr>
        <w:t xml:space="preserve"> One case (2%) was of Invasive lobular carcinoma, 1 case (2%) was invasive papillary carcinoma, 1 case (2%) was </w:t>
      </w:r>
      <w:r w:rsidR="00941D97">
        <w:rPr>
          <w:rFonts w:ascii="Arial" w:hAnsi="Arial" w:cs="Arial"/>
        </w:rPr>
        <w:t>encapsulated papillary carcinoma, and 1 case</w:t>
      </w:r>
      <w:r w:rsidRPr="0005420C">
        <w:rPr>
          <w:rFonts w:ascii="Arial" w:hAnsi="Arial" w:cs="Arial"/>
        </w:rPr>
        <w:t xml:space="preserve"> (2%) was Mucinous carcinoma.</w:t>
      </w:r>
      <w:r w:rsidRPr="0005420C">
        <w:rPr>
          <w:rFonts w:ascii="Arial" w:hAnsi="Arial" w:cs="Arial"/>
          <w:b/>
          <w:bCs/>
        </w:rPr>
        <w:t xml:space="preserve"> </w:t>
      </w:r>
      <w:r w:rsidRPr="0005420C">
        <w:rPr>
          <w:rFonts w:ascii="Arial" w:hAnsi="Arial" w:cs="Arial"/>
        </w:rPr>
        <w:t>13 (92.8%) of the 46 infiltrating ductal carcinoma-NOS cases</w:t>
      </w:r>
      <w:r w:rsidR="000424F3" w:rsidRPr="0005420C">
        <w:rPr>
          <w:rFonts w:ascii="Arial" w:hAnsi="Arial" w:cs="Arial"/>
        </w:rPr>
        <w:t xml:space="preserve"> </w:t>
      </w:r>
      <w:r w:rsidRPr="0005420C">
        <w:rPr>
          <w:rFonts w:ascii="Arial" w:hAnsi="Arial" w:cs="Arial"/>
        </w:rPr>
        <w:t>had</w:t>
      </w:r>
      <w:r w:rsidR="00185330">
        <w:rPr>
          <w:rFonts w:ascii="Arial" w:hAnsi="Arial" w:cs="Arial"/>
        </w:rPr>
        <w:t xml:space="preserve"> </w:t>
      </w:r>
      <w:r w:rsidRPr="0005420C">
        <w:rPr>
          <w:rFonts w:ascii="Arial" w:hAnsi="Arial" w:cs="Arial"/>
        </w:rPr>
        <w:t>PD-L1</w:t>
      </w:r>
      <w:r w:rsidR="00941D97">
        <w:rPr>
          <w:rFonts w:ascii="Arial" w:hAnsi="Arial" w:cs="Arial"/>
        </w:rPr>
        <w:t xml:space="preserve"> </w:t>
      </w:r>
      <w:r w:rsidRPr="0005420C">
        <w:rPr>
          <w:rFonts w:ascii="Arial" w:hAnsi="Arial" w:cs="Arial"/>
        </w:rPr>
        <w:t>positiv</w:t>
      </w:r>
      <w:r w:rsidR="00185330">
        <w:rPr>
          <w:rFonts w:ascii="Arial" w:hAnsi="Arial" w:cs="Arial"/>
        </w:rPr>
        <w:t>ity</w:t>
      </w:r>
      <w:r w:rsidRPr="0005420C">
        <w:rPr>
          <w:rFonts w:ascii="Arial" w:hAnsi="Arial" w:cs="Arial"/>
        </w:rPr>
        <w:t>.</w:t>
      </w:r>
      <w:r w:rsidR="00941D97">
        <w:rPr>
          <w:rFonts w:ascii="Arial" w:hAnsi="Arial" w:cs="Arial"/>
        </w:rPr>
        <w:t xml:space="preserve"> </w:t>
      </w:r>
      <w:r w:rsidRPr="0005420C">
        <w:rPr>
          <w:rFonts w:ascii="Arial" w:hAnsi="Arial" w:cs="Arial"/>
        </w:rPr>
        <w:t>The</w:t>
      </w:r>
      <w:r w:rsidRPr="0005420C">
        <w:rPr>
          <w:rFonts w:ascii="Arial" w:hAnsi="Arial" w:cs="Arial"/>
          <w:spacing w:val="-10"/>
        </w:rPr>
        <w:t xml:space="preserve"> </w:t>
      </w:r>
      <w:r w:rsidRPr="0005420C">
        <w:rPr>
          <w:rFonts w:ascii="Arial" w:hAnsi="Arial" w:cs="Arial"/>
        </w:rPr>
        <w:t>p-value</w:t>
      </w:r>
      <w:r w:rsidRPr="0005420C">
        <w:rPr>
          <w:rFonts w:ascii="Arial" w:hAnsi="Arial" w:cs="Arial"/>
          <w:spacing w:val="-13"/>
        </w:rPr>
        <w:t xml:space="preserve"> </w:t>
      </w:r>
      <w:r w:rsidRPr="0005420C">
        <w:rPr>
          <w:rFonts w:ascii="Arial" w:hAnsi="Arial" w:cs="Arial"/>
        </w:rPr>
        <w:t>was</w:t>
      </w:r>
      <w:r w:rsidRPr="0005420C">
        <w:rPr>
          <w:rFonts w:ascii="Arial" w:hAnsi="Arial" w:cs="Arial"/>
          <w:spacing w:val="-12"/>
        </w:rPr>
        <w:t xml:space="preserve"> </w:t>
      </w:r>
      <w:r w:rsidRPr="0005420C">
        <w:rPr>
          <w:rFonts w:ascii="Arial" w:hAnsi="Arial" w:cs="Arial"/>
        </w:rPr>
        <w:t>0.44,</w:t>
      </w:r>
      <w:r w:rsidRPr="0005420C">
        <w:rPr>
          <w:rFonts w:ascii="Arial" w:hAnsi="Arial" w:cs="Arial"/>
          <w:spacing w:val="-10"/>
        </w:rPr>
        <w:t xml:space="preserve"> </w:t>
      </w:r>
      <w:r w:rsidRPr="0005420C">
        <w:rPr>
          <w:rFonts w:ascii="Arial" w:hAnsi="Arial" w:cs="Arial"/>
        </w:rPr>
        <w:t>showing</w:t>
      </w:r>
      <w:r w:rsidRPr="0005420C">
        <w:rPr>
          <w:rFonts w:ascii="Arial" w:hAnsi="Arial" w:cs="Arial"/>
          <w:spacing w:val="-6"/>
        </w:rPr>
        <w:t xml:space="preserve"> </w:t>
      </w:r>
      <w:r w:rsidRPr="0005420C">
        <w:rPr>
          <w:rFonts w:ascii="Arial" w:hAnsi="Arial" w:cs="Arial"/>
        </w:rPr>
        <w:t>no</w:t>
      </w:r>
      <w:r w:rsidRPr="0005420C">
        <w:rPr>
          <w:rFonts w:ascii="Arial" w:hAnsi="Arial" w:cs="Arial"/>
          <w:spacing w:val="-5"/>
        </w:rPr>
        <w:t xml:space="preserve"> </w:t>
      </w:r>
      <w:r w:rsidRPr="0005420C">
        <w:rPr>
          <w:rFonts w:ascii="Arial" w:hAnsi="Arial" w:cs="Arial"/>
        </w:rPr>
        <w:t>statistically</w:t>
      </w:r>
      <w:r w:rsidRPr="0005420C">
        <w:rPr>
          <w:rFonts w:ascii="Arial" w:hAnsi="Arial" w:cs="Arial"/>
          <w:spacing w:val="-15"/>
        </w:rPr>
        <w:t xml:space="preserve"> </w:t>
      </w:r>
      <w:r w:rsidRPr="0005420C">
        <w:rPr>
          <w:rFonts w:ascii="Arial" w:hAnsi="Arial" w:cs="Arial"/>
        </w:rPr>
        <w:t xml:space="preserve">significant association with PD-L1 and histological type. </w:t>
      </w:r>
    </w:p>
    <w:p w14:paraId="0A881937" w14:textId="3A28F1A7" w:rsidR="000424F3" w:rsidRPr="0005420C" w:rsidRDefault="000424F3" w:rsidP="0005420C">
      <w:pPr>
        <w:ind w:right="588"/>
        <w:jc w:val="both"/>
        <w:rPr>
          <w:rFonts w:ascii="Arial" w:hAnsi="Arial" w:cs="Arial"/>
          <w:lang w:val="en-IN"/>
        </w:rPr>
      </w:pPr>
      <w:r w:rsidRPr="0005420C">
        <w:rPr>
          <w:rFonts w:ascii="Arial" w:hAnsi="Arial" w:cs="Arial"/>
          <w:noProof/>
          <w:lang w:val="en-IN"/>
        </w:rPr>
        <w:lastRenderedPageBreak/>
        <w:drawing>
          <wp:anchor distT="0" distB="0" distL="114300" distR="114300" simplePos="0" relativeHeight="251660288" behindDoc="0" locked="0" layoutInCell="1" allowOverlap="1" wp14:anchorId="1CEEA6F7" wp14:editId="14643196">
            <wp:simplePos x="0" y="0"/>
            <wp:positionH relativeFrom="column">
              <wp:posOffset>1010401</wp:posOffset>
            </wp:positionH>
            <wp:positionV relativeFrom="paragraph">
              <wp:posOffset>-376</wp:posOffset>
            </wp:positionV>
            <wp:extent cx="4155320" cy="2802348"/>
            <wp:effectExtent l="0" t="0" r="0" b="0"/>
            <wp:wrapSquare wrapText="bothSides"/>
            <wp:docPr id="12554189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5320" cy="2802348"/>
                    </a:xfrm>
                    <a:prstGeom prst="rect">
                      <a:avLst/>
                    </a:prstGeom>
                    <a:noFill/>
                    <a:ln>
                      <a:noFill/>
                    </a:ln>
                  </pic:spPr>
                </pic:pic>
              </a:graphicData>
            </a:graphic>
          </wp:anchor>
        </w:drawing>
      </w:r>
    </w:p>
    <w:p w14:paraId="331CC2D5" w14:textId="77777777" w:rsidR="000424F3" w:rsidRPr="0005420C" w:rsidRDefault="000424F3" w:rsidP="0005420C">
      <w:pPr>
        <w:ind w:left="567" w:right="588"/>
        <w:jc w:val="both"/>
        <w:rPr>
          <w:rFonts w:ascii="Arial" w:hAnsi="Arial" w:cs="Arial"/>
        </w:rPr>
      </w:pPr>
    </w:p>
    <w:p w14:paraId="71EE943A" w14:textId="77777777" w:rsidR="004724E1" w:rsidRPr="0005420C" w:rsidRDefault="004724E1" w:rsidP="0005420C">
      <w:pPr>
        <w:ind w:left="567" w:right="588"/>
        <w:jc w:val="both"/>
        <w:rPr>
          <w:rFonts w:ascii="Arial" w:hAnsi="Arial" w:cs="Arial"/>
        </w:rPr>
      </w:pPr>
    </w:p>
    <w:p w14:paraId="18F4B4C6" w14:textId="77777777" w:rsidR="000424F3" w:rsidRPr="0005420C" w:rsidRDefault="000424F3" w:rsidP="0005420C">
      <w:pPr>
        <w:ind w:left="567" w:right="588"/>
        <w:jc w:val="both"/>
        <w:rPr>
          <w:rFonts w:ascii="Arial" w:hAnsi="Arial" w:cs="Arial"/>
        </w:rPr>
      </w:pPr>
    </w:p>
    <w:p w14:paraId="6CC9A3E0" w14:textId="77777777" w:rsidR="000424F3" w:rsidRPr="0005420C" w:rsidRDefault="000424F3" w:rsidP="0005420C">
      <w:pPr>
        <w:ind w:left="567" w:right="588"/>
        <w:jc w:val="both"/>
        <w:rPr>
          <w:rFonts w:ascii="Arial" w:hAnsi="Arial" w:cs="Arial"/>
        </w:rPr>
      </w:pPr>
    </w:p>
    <w:p w14:paraId="066F0DC8" w14:textId="77777777" w:rsidR="000424F3" w:rsidRPr="0005420C" w:rsidRDefault="000424F3" w:rsidP="0005420C">
      <w:pPr>
        <w:ind w:left="567" w:right="588"/>
        <w:jc w:val="both"/>
        <w:rPr>
          <w:rFonts w:ascii="Arial" w:hAnsi="Arial" w:cs="Arial"/>
        </w:rPr>
      </w:pPr>
    </w:p>
    <w:p w14:paraId="0EE8814B" w14:textId="77777777" w:rsidR="000424F3" w:rsidRPr="0005420C" w:rsidRDefault="000424F3" w:rsidP="0005420C">
      <w:pPr>
        <w:ind w:left="567" w:right="588"/>
        <w:jc w:val="both"/>
        <w:rPr>
          <w:rFonts w:ascii="Arial" w:hAnsi="Arial" w:cs="Arial"/>
        </w:rPr>
      </w:pPr>
    </w:p>
    <w:p w14:paraId="4796BF43" w14:textId="77777777" w:rsidR="000424F3" w:rsidRPr="0005420C" w:rsidRDefault="000424F3" w:rsidP="0005420C">
      <w:pPr>
        <w:ind w:left="567" w:right="588"/>
        <w:jc w:val="both"/>
        <w:rPr>
          <w:rFonts w:ascii="Arial" w:hAnsi="Arial" w:cs="Arial"/>
        </w:rPr>
      </w:pPr>
    </w:p>
    <w:p w14:paraId="4EE2CAC7" w14:textId="77777777" w:rsidR="000424F3" w:rsidRPr="0005420C" w:rsidRDefault="000424F3" w:rsidP="0005420C">
      <w:pPr>
        <w:ind w:left="567" w:right="588"/>
        <w:jc w:val="both"/>
        <w:rPr>
          <w:rFonts w:ascii="Arial" w:hAnsi="Arial" w:cs="Arial"/>
        </w:rPr>
      </w:pPr>
    </w:p>
    <w:p w14:paraId="3D3D1C62" w14:textId="77777777" w:rsidR="000424F3" w:rsidRPr="0005420C" w:rsidRDefault="000424F3" w:rsidP="0005420C">
      <w:pPr>
        <w:ind w:left="567" w:right="588"/>
        <w:jc w:val="both"/>
        <w:rPr>
          <w:rFonts w:ascii="Arial" w:hAnsi="Arial" w:cs="Arial"/>
        </w:rPr>
      </w:pPr>
    </w:p>
    <w:p w14:paraId="7876964B" w14:textId="77777777" w:rsidR="000424F3" w:rsidRPr="0005420C" w:rsidRDefault="000424F3" w:rsidP="0005420C">
      <w:pPr>
        <w:ind w:left="567" w:right="588"/>
        <w:jc w:val="both"/>
        <w:rPr>
          <w:rFonts w:ascii="Arial" w:hAnsi="Arial" w:cs="Arial"/>
        </w:rPr>
      </w:pPr>
    </w:p>
    <w:p w14:paraId="4D1EB1E5" w14:textId="77777777" w:rsidR="000424F3" w:rsidRPr="0005420C" w:rsidRDefault="000424F3" w:rsidP="0005420C">
      <w:pPr>
        <w:ind w:left="567" w:right="588"/>
        <w:jc w:val="both"/>
        <w:rPr>
          <w:rFonts w:ascii="Arial" w:hAnsi="Arial" w:cs="Arial"/>
        </w:rPr>
      </w:pPr>
    </w:p>
    <w:p w14:paraId="017BC04B" w14:textId="77777777" w:rsidR="000424F3" w:rsidRPr="0005420C" w:rsidRDefault="000424F3" w:rsidP="0005420C">
      <w:pPr>
        <w:ind w:left="567" w:right="588"/>
        <w:jc w:val="both"/>
        <w:rPr>
          <w:rFonts w:ascii="Arial" w:hAnsi="Arial" w:cs="Arial"/>
        </w:rPr>
      </w:pPr>
    </w:p>
    <w:p w14:paraId="097C0F50" w14:textId="77777777" w:rsidR="000424F3" w:rsidRPr="0005420C" w:rsidRDefault="000424F3" w:rsidP="0005420C">
      <w:pPr>
        <w:ind w:left="567" w:right="588"/>
        <w:jc w:val="both"/>
        <w:rPr>
          <w:rFonts w:ascii="Arial" w:hAnsi="Arial" w:cs="Arial"/>
        </w:rPr>
      </w:pPr>
    </w:p>
    <w:p w14:paraId="1DF1E33D" w14:textId="77777777" w:rsidR="000424F3" w:rsidRPr="0005420C" w:rsidRDefault="000424F3" w:rsidP="0005420C">
      <w:pPr>
        <w:ind w:left="567" w:right="588"/>
        <w:jc w:val="both"/>
        <w:rPr>
          <w:rFonts w:ascii="Arial" w:hAnsi="Arial" w:cs="Arial"/>
        </w:rPr>
      </w:pPr>
    </w:p>
    <w:p w14:paraId="1FEBB04F" w14:textId="77777777" w:rsidR="000424F3" w:rsidRPr="0005420C" w:rsidRDefault="000424F3" w:rsidP="0005420C">
      <w:pPr>
        <w:ind w:left="567" w:right="588"/>
        <w:jc w:val="both"/>
        <w:rPr>
          <w:rFonts w:ascii="Arial" w:hAnsi="Arial" w:cs="Arial"/>
        </w:rPr>
      </w:pPr>
    </w:p>
    <w:p w14:paraId="7A543877" w14:textId="77777777" w:rsidR="000424F3" w:rsidRPr="0005420C" w:rsidRDefault="000424F3" w:rsidP="0005420C">
      <w:pPr>
        <w:ind w:left="567" w:right="588"/>
        <w:jc w:val="both"/>
        <w:rPr>
          <w:rFonts w:ascii="Arial" w:hAnsi="Arial" w:cs="Arial"/>
        </w:rPr>
      </w:pPr>
    </w:p>
    <w:p w14:paraId="0F07D42D" w14:textId="77777777" w:rsidR="000424F3" w:rsidRPr="0005420C" w:rsidRDefault="000424F3" w:rsidP="0005420C">
      <w:pPr>
        <w:ind w:left="567" w:right="588"/>
        <w:jc w:val="both"/>
        <w:rPr>
          <w:rFonts w:ascii="Arial" w:hAnsi="Arial" w:cs="Arial"/>
        </w:rPr>
      </w:pPr>
    </w:p>
    <w:p w14:paraId="5479A70C" w14:textId="77777777" w:rsidR="000424F3" w:rsidRPr="0005420C" w:rsidRDefault="000424F3" w:rsidP="0005420C">
      <w:pPr>
        <w:ind w:left="567" w:right="588"/>
        <w:jc w:val="both"/>
        <w:rPr>
          <w:rFonts w:ascii="Arial" w:hAnsi="Arial" w:cs="Arial"/>
        </w:rPr>
      </w:pPr>
    </w:p>
    <w:p w14:paraId="6343D585" w14:textId="77777777" w:rsidR="000424F3" w:rsidRPr="0005420C" w:rsidRDefault="000424F3" w:rsidP="0005420C">
      <w:pPr>
        <w:ind w:left="567" w:right="588"/>
        <w:jc w:val="both"/>
        <w:rPr>
          <w:rFonts w:ascii="Arial" w:hAnsi="Arial" w:cs="Arial"/>
        </w:rPr>
      </w:pPr>
    </w:p>
    <w:p w14:paraId="3D32F18B" w14:textId="70FFBE33" w:rsidR="000424F3" w:rsidRPr="0005420C" w:rsidRDefault="000424F3" w:rsidP="00185330">
      <w:pPr>
        <w:spacing w:line="480" w:lineRule="auto"/>
        <w:ind w:right="588"/>
        <w:jc w:val="center"/>
        <w:rPr>
          <w:rFonts w:ascii="Arial" w:hAnsi="Arial" w:cs="Arial"/>
          <w:b/>
          <w:bCs/>
          <w:noProof/>
        </w:rPr>
      </w:pPr>
      <w:r w:rsidRPr="0005420C">
        <w:rPr>
          <w:rFonts w:ascii="Arial" w:hAnsi="Arial" w:cs="Arial"/>
          <w:b/>
          <w:bCs/>
        </w:rPr>
        <w:t>Figure</w:t>
      </w:r>
      <w:r w:rsidRPr="0005420C">
        <w:rPr>
          <w:rFonts w:ascii="Arial" w:hAnsi="Arial" w:cs="Arial"/>
          <w:b/>
          <w:bCs/>
          <w:spacing w:val="-2"/>
        </w:rPr>
        <w:t xml:space="preserve"> </w:t>
      </w:r>
      <w:r w:rsidRPr="0005420C">
        <w:rPr>
          <w:rFonts w:ascii="Arial" w:hAnsi="Arial" w:cs="Arial"/>
          <w:b/>
          <w:bCs/>
        </w:rPr>
        <w:t>4:</w:t>
      </w:r>
      <w:r w:rsidRPr="0005420C">
        <w:rPr>
          <w:rFonts w:ascii="Arial" w:hAnsi="Arial" w:cs="Arial"/>
          <w:b/>
          <w:bCs/>
          <w:spacing w:val="-1"/>
        </w:rPr>
        <w:t xml:space="preserve"> </w:t>
      </w:r>
      <w:r w:rsidRPr="0005420C">
        <w:rPr>
          <w:rFonts w:ascii="Arial" w:hAnsi="Arial" w:cs="Arial"/>
          <w:b/>
          <w:bCs/>
        </w:rPr>
        <w:t>Graphical</w:t>
      </w:r>
      <w:r w:rsidRPr="0005420C">
        <w:rPr>
          <w:rFonts w:ascii="Arial" w:hAnsi="Arial" w:cs="Arial"/>
          <w:b/>
          <w:bCs/>
          <w:spacing w:val="-8"/>
        </w:rPr>
        <w:t xml:space="preserve"> </w:t>
      </w:r>
      <w:r w:rsidRPr="0005420C">
        <w:rPr>
          <w:rFonts w:ascii="Arial" w:hAnsi="Arial" w:cs="Arial"/>
          <w:b/>
          <w:bCs/>
        </w:rPr>
        <w:t>representation</w:t>
      </w:r>
      <w:r w:rsidRPr="0005420C">
        <w:rPr>
          <w:rFonts w:ascii="Arial" w:hAnsi="Arial" w:cs="Arial"/>
          <w:b/>
          <w:bCs/>
          <w:spacing w:val="-5"/>
        </w:rPr>
        <w:t xml:space="preserve"> </w:t>
      </w:r>
      <w:r w:rsidRPr="0005420C">
        <w:rPr>
          <w:rFonts w:ascii="Arial" w:hAnsi="Arial" w:cs="Arial"/>
          <w:b/>
          <w:bCs/>
        </w:rPr>
        <w:t>of</w:t>
      </w:r>
      <w:r w:rsidRPr="0005420C">
        <w:rPr>
          <w:rFonts w:ascii="Arial" w:hAnsi="Arial" w:cs="Arial"/>
          <w:b/>
          <w:bCs/>
          <w:spacing w:val="-9"/>
        </w:rPr>
        <w:t xml:space="preserve"> </w:t>
      </w:r>
      <w:r w:rsidRPr="0005420C">
        <w:rPr>
          <w:rFonts w:ascii="Arial" w:hAnsi="Arial" w:cs="Arial"/>
          <w:b/>
          <w:bCs/>
        </w:rPr>
        <w:t>PD-L1 with</w:t>
      </w:r>
      <w:r w:rsidRPr="0005420C">
        <w:rPr>
          <w:rFonts w:ascii="Arial" w:hAnsi="Arial" w:cs="Arial"/>
          <w:b/>
          <w:bCs/>
          <w:spacing w:val="-5"/>
        </w:rPr>
        <w:t xml:space="preserve"> </w:t>
      </w:r>
      <w:r w:rsidRPr="0005420C">
        <w:rPr>
          <w:rFonts w:ascii="Arial" w:hAnsi="Arial" w:cs="Arial"/>
          <w:b/>
          <w:bCs/>
        </w:rPr>
        <w:t>histologic type</w:t>
      </w:r>
    </w:p>
    <w:p w14:paraId="6770A0FF" w14:textId="77777777" w:rsidR="000424F3" w:rsidRPr="0005420C" w:rsidRDefault="000424F3" w:rsidP="0005420C">
      <w:pPr>
        <w:ind w:left="567" w:right="588"/>
        <w:jc w:val="both"/>
        <w:rPr>
          <w:rFonts w:ascii="Arial" w:hAnsi="Arial" w:cs="Arial"/>
        </w:rPr>
      </w:pPr>
    </w:p>
    <w:p w14:paraId="68B965FC" w14:textId="08AD13ED" w:rsidR="004724E1" w:rsidRPr="0005420C" w:rsidRDefault="004724E1" w:rsidP="0005420C">
      <w:pPr>
        <w:pStyle w:val="ListParagraph"/>
        <w:widowControl w:val="0"/>
        <w:numPr>
          <w:ilvl w:val="0"/>
          <w:numId w:val="37"/>
        </w:numPr>
        <w:tabs>
          <w:tab w:val="left" w:pos="1451"/>
        </w:tabs>
        <w:autoSpaceDE w:val="0"/>
        <w:autoSpaceDN w:val="0"/>
        <w:spacing w:before="74" w:after="0" w:line="240" w:lineRule="auto"/>
        <w:ind w:left="567" w:right="588"/>
        <w:jc w:val="both"/>
        <w:rPr>
          <w:rFonts w:ascii="Arial" w:hAnsi="Arial" w:cs="Arial"/>
          <w:b/>
          <w:sz w:val="20"/>
          <w:szCs w:val="20"/>
        </w:rPr>
      </w:pPr>
      <w:r w:rsidRPr="0005420C">
        <w:rPr>
          <w:rFonts w:ascii="Arial" w:hAnsi="Arial" w:cs="Arial"/>
          <w:b/>
          <w:sz w:val="20"/>
          <w:szCs w:val="20"/>
        </w:rPr>
        <w:t>HISTOLOGICAL</w:t>
      </w:r>
      <w:r w:rsidRPr="0005420C">
        <w:rPr>
          <w:rFonts w:ascii="Arial" w:hAnsi="Arial" w:cs="Arial"/>
          <w:b/>
          <w:spacing w:val="-10"/>
          <w:sz w:val="20"/>
          <w:szCs w:val="20"/>
        </w:rPr>
        <w:t xml:space="preserve"> </w:t>
      </w:r>
      <w:r w:rsidRPr="0005420C">
        <w:rPr>
          <w:rFonts w:ascii="Arial" w:hAnsi="Arial" w:cs="Arial"/>
          <w:b/>
          <w:spacing w:val="-4"/>
          <w:sz w:val="20"/>
          <w:szCs w:val="20"/>
        </w:rPr>
        <w:t>GRADE</w:t>
      </w:r>
    </w:p>
    <w:p w14:paraId="2B8A6A8F" w14:textId="7990F407" w:rsidR="004724E1" w:rsidRPr="0005420C" w:rsidRDefault="004724E1" w:rsidP="0005420C">
      <w:pPr>
        <w:ind w:left="567" w:right="588"/>
        <w:jc w:val="both"/>
        <w:rPr>
          <w:rFonts w:ascii="Arial" w:hAnsi="Arial" w:cs="Arial"/>
        </w:rPr>
      </w:pPr>
      <w:r w:rsidRPr="0005420C">
        <w:rPr>
          <w:rFonts w:ascii="Arial" w:hAnsi="Arial" w:cs="Arial"/>
        </w:rPr>
        <w:t>In</w:t>
      </w:r>
      <w:r w:rsidRPr="0005420C">
        <w:rPr>
          <w:rFonts w:ascii="Arial" w:hAnsi="Arial" w:cs="Arial"/>
          <w:spacing w:val="-3"/>
        </w:rPr>
        <w:t xml:space="preserve"> </w:t>
      </w:r>
      <w:r w:rsidRPr="0005420C">
        <w:rPr>
          <w:rFonts w:ascii="Arial" w:hAnsi="Arial" w:cs="Arial"/>
        </w:rPr>
        <w:t>the</w:t>
      </w:r>
      <w:r w:rsidRPr="0005420C">
        <w:rPr>
          <w:rFonts w:ascii="Arial" w:hAnsi="Arial" w:cs="Arial"/>
          <w:spacing w:val="-3"/>
        </w:rPr>
        <w:t xml:space="preserve"> </w:t>
      </w:r>
      <w:r w:rsidRPr="0005420C">
        <w:rPr>
          <w:rFonts w:ascii="Arial" w:hAnsi="Arial" w:cs="Arial"/>
        </w:rPr>
        <w:t>present</w:t>
      </w:r>
      <w:r w:rsidRPr="0005420C">
        <w:rPr>
          <w:rFonts w:ascii="Arial" w:hAnsi="Arial" w:cs="Arial"/>
          <w:spacing w:val="-3"/>
        </w:rPr>
        <w:t xml:space="preserve"> </w:t>
      </w:r>
      <w:r w:rsidRPr="0005420C">
        <w:rPr>
          <w:rFonts w:ascii="Arial" w:hAnsi="Arial" w:cs="Arial"/>
        </w:rPr>
        <w:t>study,</w:t>
      </w:r>
      <w:r w:rsidRPr="0005420C">
        <w:rPr>
          <w:rFonts w:ascii="Arial" w:hAnsi="Arial" w:cs="Arial"/>
          <w:spacing w:val="-3"/>
        </w:rPr>
        <w:t xml:space="preserve"> </w:t>
      </w:r>
      <w:r w:rsidRPr="0005420C">
        <w:rPr>
          <w:rFonts w:ascii="Arial" w:hAnsi="Arial" w:cs="Arial"/>
        </w:rPr>
        <w:t>20</w:t>
      </w:r>
      <w:r w:rsidRPr="0005420C">
        <w:rPr>
          <w:rFonts w:ascii="Arial" w:hAnsi="Arial" w:cs="Arial"/>
          <w:spacing w:val="-2"/>
        </w:rPr>
        <w:t xml:space="preserve"> </w:t>
      </w:r>
      <w:r w:rsidRPr="0005420C">
        <w:rPr>
          <w:rFonts w:ascii="Arial" w:hAnsi="Arial" w:cs="Arial"/>
        </w:rPr>
        <w:t>(40%)</w:t>
      </w:r>
      <w:r w:rsidRPr="0005420C">
        <w:rPr>
          <w:rFonts w:ascii="Arial" w:hAnsi="Arial" w:cs="Arial"/>
          <w:spacing w:val="-3"/>
        </w:rPr>
        <w:t xml:space="preserve"> </w:t>
      </w:r>
      <w:r w:rsidRPr="0005420C">
        <w:rPr>
          <w:rFonts w:ascii="Arial" w:hAnsi="Arial" w:cs="Arial"/>
        </w:rPr>
        <w:t>cases</w:t>
      </w:r>
      <w:r w:rsidRPr="0005420C">
        <w:rPr>
          <w:rFonts w:ascii="Arial" w:hAnsi="Arial" w:cs="Arial"/>
          <w:spacing w:val="-3"/>
        </w:rPr>
        <w:t xml:space="preserve"> </w:t>
      </w:r>
      <w:r w:rsidRPr="0005420C">
        <w:rPr>
          <w:rFonts w:ascii="Arial" w:hAnsi="Arial" w:cs="Arial"/>
        </w:rPr>
        <w:t>belonged</w:t>
      </w:r>
      <w:r w:rsidRPr="0005420C">
        <w:rPr>
          <w:rFonts w:ascii="Arial" w:hAnsi="Arial" w:cs="Arial"/>
          <w:spacing w:val="-3"/>
        </w:rPr>
        <w:t xml:space="preserve"> </w:t>
      </w:r>
      <w:r w:rsidRPr="0005420C">
        <w:rPr>
          <w:rFonts w:ascii="Arial" w:hAnsi="Arial" w:cs="Arial"/>
        </w:rPr>
        <w:t>to</w:t>
      </w:r>
      <w:r w:rsidRPr="0005420C">
        <w:rPr>
          <w:rFonts w:ascii="Arial" w:hAnsi="Arial" w:cs="Arial"/>
          <w:spacing w:val="-1"/>
        </w:rPr>
        <w:t xml:space="preserve"> </w:t>
      </w:r>
      <w:r w:rsidRPr="0005420C">
        <w:rPr>
          <w:rFonts w:ascii="Arial" w:hAnsi="Arial" w:cs="Arial"/>
        </w:rPr>
        <w:t>histological</w:t>
      </w:r>
      <w:r w:rsidRPr="0005420C">
        <w:rPr>
          <w:rFonts w:ascii="Arial" w:hAnsi="Arial" w:cs="Arial"/>
          <w:spacing w:val="-1"/>
        </w:rPr>
        <w:t xml:space="preserve"> </w:t>
      </w:r>
      <w:r w:rsidRPr="0005420C">
        <w:rPr>
          <w:rFonts w:ascii="Arial" w:hAnsi="Arial" w:cs="Arial"/>
        </w:rPr>
        <w:t>grade</w:t>
      </w:r>
      <w:r w:rsidRPr="0005420C">
        <w:rPr>
          <w:rFonts w:ascii="Arial" w:hAnsi="Arial" w:cs="Arial"/>
          <w:spacing w:val="-4"/>
        </w:rPr>
        <w:t xml:space="preserve"> </w:t>
      </w:r>
      <w:r w:rsidRPr="0005420C">
        <w:rPr>
          <w:rFonts w:ascii="Arial" w:hAnsi="Arial" w:cs="Arial"/>
        </w:rPr>
        <w:t>I,</w:t>
      </w:r>
      <w:r w:rsidRPr="0005420C">
        <w:rPr>
          <w:rFonts w:ascii="Arial" w:hAnsi="Arial" w:cs="Arial"/>
          <w:spacing w:val="-3"/>
        </w:rPr>
        <w:t xml:space="preserve"> </w:t>
      </w:r>
      <w:r w:rsidRPr="0005420C">
        <w:rPr>
          <w:rFonts w:ascii="Arial" w:hAnsi="Arial" w:cs="Arial"/>
        </w:rPr>
        <w:t>23</w:t>
      </w:r>
      <w:r w:rsidRPr="0005420C">
        <w:rPr>
          <w:rFonts w:ascii="Arial" w:hAnsi="Arial" w:cs="Arial"/>
          <w:spacing w:val="-3"/>
        </w:rPr>
        <w:t xml:space="preserve"> </w:t>
      </w:r>
      <w:r w:rsidRPr="0005420C">
        <w:rPr>
          <w:rFonts w:ascii="Arial" w:hAnsi="Arial" w:cs="Arial"/>
        </w:rPr>
        <w:t>(46%)</w:t>
      </w:r>
      <w:r w:rsidRPr="0005420C">
        <w:rPr>
          <w:rFonts w:ascii="Arial" w:hAnsi="Arial" w:cs="Arial"/>
          <w:spacing w:val="-3"/>
        </w:rPr>
        <w:t xml:space="preserve"> </w:t>
      </w:r>
      <w:r w:rsidRPr="0005420C">
        <w:rPr>
          <w:rFonts w:ascii="Arial" w:hAnsi="Arial" w:cs="Arial"/>
        </w:rPr>
        <w:t>cases</w:t>
      </w:r>
      <w:r w:rsidRPr="0005420C">
        <w:rPr>
          <w:rFonts w:ascii="Arial" w:hAnsi="Arial" w:cs="Arial"/>
          <w:spacing w:val="-3"/>
        </w:rPr>
        <w:t xml:space="preserve"> </w:t>
      </w:r>
      <w:r w:rsidRPr="0005420C">
        <w:rPr>
          <w:rFonts w:ascii="Arial" w:hAnsi="Arial" w:cs="Arial"/>
        </w:rPr>
        <w:t>belonged</w:t>
      </w:r>
      <w:r w:rsidRPr="0005420C">
        <w:rPr>
          <w:rFonts w:ascii="Arial" w:hAnsi="Arial" w:cs="Arial"/>
          <w:spacing w:val="-3"/>
        </w:rPr>
        <w:t xml:space="preserve"> </w:t>
      </w:r>
      <w:r w:rsidRPr="0005420C">
        <w:rPr>
          <w:rFonts w:ascii="Arial" w:hAnsi="Arial" w:cs="Arial"/>
        </w:rPr>
        <w:t>to histological grade II and 7(14%) cases were of grade III. Most cases in this study with positive PD-L1 expression were Grade I</w:t>
      </w:r>
      <w:r w:rsidR="000424F3" w:rsidRPr="0005420C">
        <w:rPr>
          <w:rFonts w:ascii="Arial" w:hAnsi="Arial" w:cs="Arial"/>
        </w:rPr>
        <w:t xml:space="preserve">. </w:t>
      </w:r>
      <w:r w:rsidRPr="0005420C">
        <w:rPr>
          <w:rFonts w:ascii="Arial" w:hAnsi="Arial" w:cs="Arial"/>
        </w:rPr>
        <w:t>The p-value was 0.534, which shows a statistically insignificant correlation</w:t>
      </w:r>
      <w:r w:rsidR="000424F3" w:rsidRPr="0005420C">
        <w:rPr>
          <w:rFonts w:ascii="Arial" w:hAnsi="Arial" w:cs="Arial"/>
        </w:rPr>
        <w:t>.</w:t>
      </w:r>
      <w:r w:rsidRPr="0005420C">
        <w:rPr>
          <w:rFonts w:ascii="Arial" w:hAnsi="Arial" w:cs="Arial"/>
        </w:rPr>
        <w:t xml:space="preserve"> (</w:t>
      </w:r>
      <w:r w:rsidR="00E7158B" w:rsidRPr="0005420C">
        <w:rPr>
          <w:rFonts w:ascii="Arial" w:hAnsi="Arial" w:cs="Arial"/>
        </w:rPr>
        <w:t>F</w:t>
      </w:r>
      <w:r w:rsidRPr="0005420C">
        <w:rPr>
          <w:rFonts w:ascii="Arial" w:hAnsi="Arial" w:cs="Arial"/>
        </w:rPr>
        <w:t xml:space="preserve">igure </w:t>
      </w:r>
      <w:r w:rsidR="00E7158B" w:rsidRPr="0005420C">
        <w:rPr>
          <w:rFonts w:ascii="Arial" w:hAnsi="Arial" w:cs="Arial"/>
        </w:rPr>
        <w:t>5</w:t>
      </w:r>
      <w:r w:rsidRPr="0005420C">
        <w:rPr>
          <w:rFonts w:ascii="Arial" w:hAnsi="Arial" w:cs="Arial"/>
        </w:rPr>
        <w:t>)</w:t>
      </w:r>
    </w:p>
    <w:p w14:paraId="1E404FC3" w14:textId="2DB87972" w:rsidR="000424F3" w:rsidRPr="0005420C" w:rsidRDefault="000424F3" w:rsidP="0005420C">
      <w:pPr>
        <w:ind w:left="567" w:right="588"/>
        <w:jc w:val="both"/>
        <w:rPr>
          <w:rFonts w:ascii="Arial" w:hAnsi="Arial" w:cs="Arial"/>
          <w:lang w:val="en-IN"/>
        </w:rPr>
      </w:pPr>
      <w:r w:rsidRPr="0005420C">
        <w:rPr>
          <w:rFonts w:ascii="Arial" w:hAnsi="Arial" w:cs="Arial"/>
          <w:noProof/>
          <w:lang w:val="en-IN"/>
        </w:rPr>
        <w:drawing>
          <wp:anchor distT="0" distB="0" distL="114300" distR="114300" simplePos="0" relativeHeight="251661312" behindDoc="0" locked="0" layoutInCell="1" allowOverlap="1" wp14:anchorId="47A4F463" wp14:editId="33573978">
            <wp:simplePos x="0" y="0"/>
            <wp:positionH relativeFrom="column">
              <wp:posOffset>1010183</wp:posOffset>
            </wp:positionH>
            <wp:positionV relativeFrom="paragraph">
              <wp:posOffset>87913</wp:posOffset>
            </wp:positionV>
            <wp:extent cx="4295483" cy="2638788"/>
            <wp:effectExtent l="0" t="0" r="0" b="9525"/>
            <wp:wrapSquare wrapText="bothSides"/>
            <wp:docPr id="3002213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5483" cy="2638788"/>
                    </a:xfrm>
                    <a:prstGeom prst="rect">
                      <a:avLst/>
                    </a:prstGeom>
                    <a:noFill/>
                    <a:ln>
                      <a:noFill/>
                    </a:ln>
                  </pic:spPr>
                </pic:pic>
              </a:graphicData>
            </a:graphic>
          </wp:anchor>
        </w:drawing>
      </w:r>
    </w:p>
    <w:p w14:paraId="53D0FE79" w14:textId="44AB69F0" w:rsidR="000424F3" w:rsidRPr="0005420C" w:rsidRDefault="000424F3" w:rsidP="0005420C">
      <w:pPr>
        <w:ind w:left="567" w:right="588"/>
        <w:jc w:val="both"/>
        <w:rPr>
          <w:rFonts w:ascii="Arial" w:hAnsi="Arial" w:cs="Arial"/>
        </w:rPr>
      </w:pPr>
    </w:p>
    <w:p w14:paraId="0B7816BD" w14:textId="77777777" w:rsidR="000424F3" w:rsidRPr="0005420C" w:rsidRDefault="000424F3" w:rsidP="0005420C">
      <w:pPr>
        <w:widowControl w:val="0"/>
        <w:tabs>
          <w:tab w:val="left" w:pos="2520"/>
        </w:tabs>
        <w:autoSpaceDE w:val="0"/>
        <w:autoSpaceDN w:val="0"/>
        <w:spacing w:before="87"/>
        <w:ind w:right="588"/>
        <w:jc w:val="both"/>
        <w:rPr>
          <w:rFonts w:ascii="Arial" w:hAnsi="Arial" w:cs="Arial"/>
          <w:bCs/>
        </w:rPr>
      </w:pPr>
    </w:p>
    <w:p w14:paraId="46D174B4" w14:textId="77777777" w:rsidR="00BC2DE9" w:rsidRPr="0005420C" w:rsidRDefault="00BC2DE9" w:rsidP="0005420C">
      <w:pPr>
        <w:pStyle w:val="TableParagraph"/>
        <w:ind w:left="567" w:right="588"/>
        <w:jc w:val="both"/>
        <w:rPr>
          <w:rFonts w:ascii="Arial" w:hAnsi="Arial" w:cs="Arial"/>
          <w:b/>
          <w:bCs/>
          <w:sz w:val="20"/>
          <w:szCs w:val="20"/>
        </w:rPr>
      </w:pPr>
    </w:p>
    <w:p w14:paraId="1E0222B9" w14:textId="77777777" w:rsidR="00BC2DE9" w:rsidRPr="0005420C" w:rsidRDefault="00BC2DE9" w:rsidP="0005420C">
      <w:pPr>
        <w:pStyle w:val="TableParagraph"/>
        <w:ind w:left="567" w:right="588"/>
        <w:jc w:val="both"/>
        <w:rPr>
          <w:rFonts w:ascii="Arial" w:hAnsi="Arial" w:cs="Arial"/>
          <w:b/>
          <w:bCs/>
          <w:sz w:val="20"/>
          <w:szCs w:val="20"/>
        </w:rPr>
      </w:pPr>
    </w:p>
    <w:p w14:paraId="7A9F197E" w14:textId="77777777" w:rsidR="00BC2DE9" w:rsidRPr="0005420C" w:rsidRDefault="00BC2DE9" w:rsidP="0005420C">
      <w:pPr>
        <w:pStyle w:val="TableParagraph"/>
        <w:ind w:left="567" w:right="588"/>
        <w:jc w:val="both"/>
        <w:rPr>
          <w:rFonts w:ascii="Arial" w:hAnsi="Arial" w:cs="Arial"/>
          <w:b/>
          <w:bCs/>
          <w:sz w:val="20"/>
          <w:szCs w:val="20"/>
        </w:rPr>
      </w:pPr>
    </w:p>
    <w:p w14:paraId="14B204D0" w14:textId="77777777" w:rsidR="00BC2DE9" w:rsidRPr="0005420C" w:rsidRDefault="00BC2DE9" w:rsidP="0005420C">
      <w:pPr>
        <w:pStyle w:val="TableParagraph"/>
        <w:ind w:left="567" w:right="588"/>
        <w:jc w:val="both"/>
        <w:rPr>
          <w:rFonts w:ascii="Arial" w:hAnsi="Arial" w:cs="Arial"/>
          <w:b/>
          <w:bCs/>
          <w:sz w:val="20"/>
          <w:szCs w:val="20"/>
        </w:rPr>
      </w:pPr>
    </w:p>
    <w:p w14:paraId="2938711F" w14:textId="77777777" w:rsidR="00BC2DE9" w:rsidRPr="0005420C" w:rsidRDefault="00BC2DE9" w:rsidP="0005420C">
      <w:pPr>
        <w:pStyle w:val="TableParagraph"/>
        <w:ind w:left="567" w:right="588"/>
        <w:jc w:val="both"/>
        <w:rPr>
          <w:rFonts w:ascii="Arial" w:hAnsi="Arial" w:cs="Arial"/>
          <w:b/>
          <w:bCs/>
          <w:sz w:val="20"/>
          <w:szCs w:val="20"/>
        </w:rPr>
      </w:pPr>
    </w:p>
    <w:p w14:paraId="5DCA983B" w14:textId="77777777" w:rsidR="00BC2DE9" w:rsidRPr="0005420C" w:rsidRDefault="00BC2DE9" w:rsidP="0005420C">
      <w:pPr>
        <w:pStyle w:val="TableParagraph"/>
        <w:ind w:left="567" w:right="588"/>
        <w:jc w:val="both"/>
        <w:rPr>
          <w:rFonts w:ascii="Arial" w:hAnsi="Arial" w:cs="Arial"/>
          <w:b/>
          <w:bCs/>
          <w:sz w:val="20"/>
          <w:szCs w:val="20"/>
        </w:rPr>
      </w:pPr>
    </w:p>
    <w:p w14:paraId="4D3F3DC9" w14:textId="77777777" w:rsidR="00BC2DE9" w:rsidRPr="0005420C" w:rsidRDefault="00BC2DE9" w:rsidP="0005420C">
      <w:pPr>
        <w:pStyle w:val="TableParagraph"/>
        <w:ind w:left="567" w:right="588"/>
        <w:jc w:val="both"/>
        <w:rPr>
          <w:rFonts w:ascii="Arial" w:hAnsi="Arial" w:cs="Arial"/>
          <w:b/>
          <w:bCs/>
          <w:sz w:val="20"/>
          <w:szCs w:val="20"/>
        </w:rPr>
      </w:pPr>
    </w:p>
    <w:p w14:paraId="338C0F21" w14:textId="77777777" w:rsidR="00BC2DE9" w:rsidRPr="0005420C" w:rsidRDefault="00BC2DE9" w:rsidP="0005420C">
      <w:pPr>
        <w:pStyle w:val="TableParagraph"/>
        <w:ind w:left="567" w:right="588"/>
        <w:jc w:val="both"/>
        <w:rPr>
          <w:rFonts w:ascii="Arial" w:hAnsi="Arial" w:cs="Arial"/>
          <w:b/>
          <w:bCs/>
          <w:sz w:val="20"/>
          <w:szCs w:val="20"/>
        </w:rPr>
      </w:pPr>
    </w:p>
    <w:p w14:paraId="26431784" w14:textId="77777777" w:rsidR="00BC2DE9" w:rsidRPr="0005420C" w:rsidRDefault="00BC2DE9" w:rsidP="0005420C">
      <w:pPr>
        <w:pStyle w:val="TableParagraph"/>
        <w:ind w:left="567" w:right="588"/>
        <w:jc w:val="both"/>
        <w:rPr>
          <w:rFonts w:ascii="Arial" w:hAnsi="Arial" w:cs="Arial"/>
          <w:b/>
          <w:bCs/>
          <w:sz w:val="20"/>
          <w:szCs w:val="20"/>
        </w:rPr>
      </w:pPr>
    </w:p>
    <w:p w14:paraId="07CD9DDB" w14:textId="77777777" w:rsidR="00BC2DE9" w:rsidRPr="0005420C" w:rsidRDefault="00BC2DE9" w:rsidP="0005420C">
      <w:pPr>
        <w:pStyle w:val="TableParagraph"/>
        <w:ind w:left="567" w:right="588"/>
        <w:jc w:val="both"/>
        <w:rPr>
          <w:rFonts w:ascii="Arial" w:hAnsi="Arial" w:cs="Arial"/>
          <w:b/>
          <w:bCs/>
          <w:sz w:val="20"/>
          <w:szCs w:val="20"/>
        </w:rPr>
      </w:pPr>
    </w:p>
    <w:p w14:paraId="4C754387" w14:textId="77777777" w:rsidR="00BC2DE9" w:rsidRPr="0005420C" w:rsidRDefault="00BC2DE9" w:rsidP="0005420C">
      <w:pPr>
        <w:pStyle w:val="TableParagraph"/>
        <w:ind w:left="567" w:right="588"/>
        <w:jc w:val="both"/>
        <w:rPr>
          <w:rFonts w:ascii="Arial" w:hAnsi="Arial" w:cs="Arial"/>
          <w:b/>
          <w:bCs/>
          <w:sz w:val="20"/>
          <w:szCs w:val="20"/>
        </w:rPr>
      </w:pPr>
    </w:p>
    <w:p w14:paraId="77828575" w14:textId="77777777" w:rsidR="00BC2DE9" w:rsidRPr="0005420C" w:rsidRDefault="00BC2DE9" w:rsidP="0005420C">
      <w:pPr>
        <w:pStyle w:val="TableParagraph"/>
        <w:ind w:left="567" w:right="588"/>
        <w:jc w:val="both"/>
        <w:rPr>
          <w:rFonts w:ascii="Arial" w:hAnsi="Arial" w:cs="Arial"/>
          <w:b/>
          <w:bCs/>
          <w:sz w:val="20"/>
          <w:szCs w:val="20"/>
        </w:rPr>
      </w:pPr>
    </w:p>
    <w:p w14:paraId="6B9075B0" w14:textId="77777777" w:rsidR="00BC2DE9" w:rsidRPr="0005420C" w:rsidRDefault="00BC2DE9" w:rsidP="0005420C">
      <w:pPr>
        <w:pStyle w:val="TableParagraph"/>
        <w:ind w:left="567" w:right="588"/>
        <w:jc w:val="both"/>
        <w:rPr>
          <w:rFonts w:ascii="Arial" w:hAnsi="Arial" w:cs="Arial"/>
          <w:b/>
          <w:bCs/>
          <w:sz w:val="20"/>
          <w:szCs w:val="20"/>
        </w:rPr>
      </w:pPr>
    </w:p>
    <w:p w14:paraId="31DB0863" w14:textId="77777777" w:rsidR="00BC2DE9" w:rsidRPr="0005420C" w:rsidRDefault="00BC2DE9" w:rsidP="0005420C">
      <w:pPr>
        <w:pStyle w:val="TableParagraph"/>
        <w:ind w:left="567" w:right="588"/>
        <w:jc w:val="both"/>
        <w:rPr>
          <w:rFonts w:ascii="Arial" w:hAnsi="Arial" w:cs="Arial"/>
          <w:b/>
          <w:bCs/>
          <w:sz w:val="20"/>
          <w:szCs w:val="20"/>
        </w:rPr>
      </w:pPr>
    </w:p>
    <w:p w14:paraId="60693EC7" w14:textId="77777777" w:rsidR="00BC2DE9" w:rsidRPr="0005420C" w:rsidRDefault="00BC2DE9" w:rsidP="0005420C">
      <w:pPr>
        <w:pStyle w:val="TableParagraph"/>
        <w:ind w:left="567" w:right="588"/>
        <w:jc w:val="both"/>
        <w:rPr>
          <w:rFonts w:ascii="Arial" w:hAnsi="Arial" w:cs="Arial"/>
          <w:b/>
          <w:bCs/>
          <w:sz w:val="20"/>
          <w:szCs w:val="20"/>
        </w:rPr>
      </w:pPr>
    </w:p>
    <w:p w14:paraId="76797469" w14:textId="77777777" w:rsidR="00BC2DE9" w:rsidRPr="0005420C" w:rsidRDefault="00BC2DE9" w:rsidP="0005420C">
      <w:pPr>
        <w:pStyle w:val="TableParagraph"/>
        <w:ind w:left="567" w:right="588"/>
        <w:jc w:val="both"/>
        <w:rPr>
          <w:rFonts w:ascii="Arial" w:hAnsi="Arial" w:cs="Arial"/>
          <w:b/>
          <w:bCs/>
          <w:sz w:val="20"/>
          <w:szCs w:val="20"/>
        </w:rPr>
      </w:pPr>
    </w:p>
    <w:p w14:paraId="21639E85" w14:textId="409A31E8" w:rsidR="000424F3" w:rsidRPr="0005420C" w:rsidRDefault="000424F3" w:rsidP="00941D97">
      <w:pPr>
        <w:pStyle w:val="TableParagraph"/>
        <w:ind w:left="567" w:right="588"/>
        <w:jc w:val="center"/>
        <w:rPr>
          <w:rFonts w:ascii="Arial" w:hAnsi="Arial" w:cs="Arial"/>
          <w:b/>
          <w:bCs/>
          <w:sz w:val="20"/>
          <w:szCs w:val="20"/>
        </w:rPr>
      </w:pPr>
      <w:r w:rsidRPr="0005420C">
        <w:rPr>
          <w:rFonts w:ascii="Arial" w:hAnsi="Arial" w:cs="Arial"/>
          <w:b/>
          <w:bCs/>
          <w:sz w:val="20"/>
          <w:szCs w:val="20"/>
        </w:rPr>
        <w:t>Figure</w:t>
      </w:r>
      <w:r w:rsidRPr="0005420C">
        <w:rPr>
          <w:rFonts w:ascii="Arial" w:hAnsi="Arial" w:cs="Arial"/>
          <w:b/>
          <w:bCs/>
          <w:spacing w:val="-14"/>
          <w:sz w:val="20"/>
          <w:szCs w:val="20"/>
        </w:rPr>
        <w:t xml:space="preserve"> </w:t>
      </w:r>
      <w:r w:rsidR="00E7158B" w:rsidRPr="0005420C">
        <w:rPr>
          <w:rFonts w:ascii="Arial" w:hAnsi="Arial" w:cs="Arial"/>
          <w:b/>
          <w:bCs/>
          <w:sz w:val="20"/>
          <w:szCs w:val="20"/>
        </w:rPr>
        <w:t>5</w:t>
      </w:r>
      <w:r w:rsidRPr="0005420C">
        <w:rPr>
          <w:rFonts w:ascii="Arial" w:hAnsi="Arial" w:cs="Arial"/>
          <w:b/>
          <w:bCs/>
          <w:sz w:val="20"/>
          <w:szCs w:val="20"/>
        </w:rPr>
        <w:t>:</w:t>
      </w:r>
      <w:r w:rsidRPr="0005420C">
        <w:rPr>
          <w:rFonts w:ascii="Arial" w:hAnsi="Arial" w:cs="Arial"/>
          <w:b/>
          <w:bCs/>
          <w:spacing w:val="-9"/>
          <w:sz w:val="20"/>
          <w:szCs w:val="20"/>
        </w:rPr>
        <w:t xml:space="preserve"> </w:t>
      </w:r>
      <w:r w:rsidRPr="0005420C">
        <w:rPr>
          <w:rFonts w:ascii="Arial" w:hAnsi="Arial" w:cs="Arial"/>
          <w:b/>
          <w:bCs/>
          <w:sz w:val="20"/>
          <w:szCs w:val="20"/>
        </w:rPr>
        <w:t>Microphotograph</w:t>
      </w:r>
      <w:r w:rsidRPr="0005420C">
        <w:rPr>
          <w:rFonts w:ascii="Arial" w:hAnsi="Arial" w:cs="Arial"/>
          <w:b/>
          <w:bCs/>
          <w:spacing w:val="-14"/>
          <w:sz w:val="20"/>
          <w:szCs w:val="20"/>
        </w:rPr>
        <w:t xml:space="preserve"> </w:t>
      </w:r>
      <w:r w:rsidRPr="0005420C">
        <w:rPr>
          <w:rFonts w:ascii="Arial" w:hAnsi="Arial" w:cs="Arial"/>
          <w:b/>
          <w:bCs/>
          <w:sz w:val="20"/>
          <w:szCs w:val="20"/>
        </w:rPr>
        <w:t>of</w:t>
      </w:r>
      <w:r w:rsidRPr="0005420C">
        <w:rPr>
          <w:rFonts w:ascii="Arial" w:hAnsi="Arial" w:cs="Arial"/>
          <w:b/>
          <w:bCs/>
          <w:spacing w:val="-12"/>
          <w:sz w:val="20"/>
          <w:szCs w:val="20"/>
        </w:rPr>
        <w:t xml:space="preserve"> </w:t>
      </w:r>
      <w:r w:rsidRPr="0005420C">
        <w:rPr>
          <w:rFonts w:ascii="Arial" w:hAnsi="Arial" w:cs="Arial"/>
          <w:b/>
          <w:bCs/>
          <w:sz w:val="20"/>
          <w:szCs w:val="20"/>
        </w:rPr>
        <w:t>invasive</w:t>
      </w:r>
      <w:r w:rsidRPr="0005420C">
        <w:rPr>
          <w:rFonts w:ascii="Arial" w:hAnsi="Arial" w:cs="Arial"/>
          <w:b/>
          <w:bCs/>
          <w:spacing w:val="-14"/>
          <w:sz w:val="20"/>
          <w:szCs w:val="20"/>
        </w:rPr>
        <w:t xml:space="preserve"> </w:t>
      </w:r>
      <w:r w:rsidRPr="0005420C">
        <w:rPr>
          <w:rFonts w:ascii="Arial" w:hAnsi="Arial" w:cs="Arial"/>
          <w:b/>
          <w:bCs/>
          <w:sz w:val="20"/>
          <w:szCs w:val="20"/>
        </w:rPr>
        <w:t>breast</w:t>
      </w:r>
      <w:r w:rsidRPr="0005420C">
        <w:rPr>
          <w:rFonts w:ascii="Arial" w:hAnsi="Arial" w:cs="Arial"/>
          <w:b/>
          <w:bCs/>
          <w:spacing w:val="-13"/>
          <w:sz w:val="20"/>
          <w:szCs w:val="20"/>
        </w:rPr>
        <w:t xml:space="preserve"> </w:t>
      </w:r>
      <w:r w:rsidRPr="0005420C">
        <w:rPr>
          <w:rFonts w:ascii="Arial" w:hAnsi="Arial" w:cs="Arial"/>
          <w:b/>
          <w:bCs/>
          <w:sz w:val="20"/>
          <w:szCs w:val="20"/>
        </w:rPr>
        <w:t>carcinoma NOS- Grade 2. Tumor cells showing moderate Nuclear</w:t>
      </w:r>
      <w:r w:rsidRPr="0005420C">
        <w:rPr>
          <w:rFonts w:ascii="Arial" w:hAnsi="Arial" w:cs="Arial"/>
          <w:b/>
          <w:bCs/>
          <w:spacing w:val="-7"/>
          <w:sz w:val="20"/>
          <w:szCs w:val="20"/>
        </w:rPr>
        <w:t xml:space="preserve"> </w:t>
      </w:r>
      <w:r w:rsidRPr="0005420C">
        <w:rPr>
          <w:rFonts w:ascii="Arial" w:hAnsi="Arial" w:cs="Arial"/>
          <w:b/>
          <w:bCs/>
          <w:spacing w:val="-2"/>
          <w:sz w:val="20"/>
          <w:szCs w:val="20"/>
        </w:rPr>
        <w:t>pleomorphism</w:t>
      </w:r>
      <w:r w:rsidRPr="0005420C">
        <w:rPr>
          <w:rFonts w:ascii="Arial" w:hAnsi="Arial" w:cs="Arial"/>
          <w:b/>
          <w:bCs/>
          <w:sz w:val="20"/>
          <w:szCs w:val="20"/>
        </w:rPr>
        <w:t xml:space="preserve"> (H&amp;E) (400x)</w:t>
      </w:r>
    </w:p>
    <w:p w14:paraId="16302828" w14:textId="05C51FEC" w:rsidR="000424F3" w:rsidRPr="0005420C" w:rsidRDefault="000424F3" w:rsidP="0005420C">
      <w:pPr>
        <w:widowControl w:val="0"/>
        <w:tabs>
          <w:tab w:val="left" w:pos="2520"/>
        </w:tabs>
        <w:autoSpaceDE w:val="0"/>
        <w:autoSpaceDN w:val="0"/>
        <w:spacing w:before="87"/>
        <w:ind w:right="588"/>
        <w:jc w:val="both"/>
        <w:rPr>
          <w:rFonts w:ascii="Arial" w:hAnsi="Arial" w:cs="Arial"/>
          <w:bCs/>
        </w:rPr>
      </w:pPr>
    </w:p>
    <w:p w14:paraId="0861456B" w14:textId="77777777" w:rsidR="000424F3" w:rsidRPr="0005420C" w:rsidRDefault="004724E1" w:rsidP="0005420C">
      <w:pPr>
        <w:pStyle w:val="ListParagraph"/>
        <w:widowControl w:val="0"/>
        <w:numPr>
          <w:ilvl w:val="0"/>
          <w:numId w:val="39"/>
        </w:numPr>
        <w:tabs>
          <w:tab w:val="left" w:pos="2520"/>
        </w:tabs>
        <w:autoSpaceDE w:val="0"/>
        <w:autoSpaceDN w:val="0"/>
        <w:spacing w:before="87"/>
        <w:ind w:right="588"/>
        <w:jc w:val="both"/>
        <w:rPr>
          <w:rFonts w:ascii="Arial" w:hAnsi="Arial" w:cs="Arial"/>
          <w:b/>
          <w:sz w:val="18"/>
          <w:szCs w:val="18"/>
        </w:rPr>
      </w:pPr>
      <w:r w:rsidRPr="0005420C">
        <w:rPr>
          <w:rFonts w:ascii="Arial" w:hAnsi="Arial" w:cs="Arial"/>
          <w:b/>
          <w:sz w:val="20"/>
          <w:szCs w:val="20"/>
        </w:rPr>
        <w:t>LYMPH</w:t>
      </w:r>
      <w:r w:rsidRPr="0005420C">
        <w:rPr>
          <w:rFonts w:ascii="Arial" w:hAnsi="Arial" w:cs="Arial"/>
          <w:b/>
          <w:spacing w:val="-3"/>
          <w:sz w:val="20"/>
          <w:szCs w:val="20"/>
        </w:rPr>
        <w:t xml:space="preserve"> </w:t>
      </w:r>
      <w:r w:rsidRPr="0005420C">
        <w:rPr>
          <w:rFonts w:ascii="Arial" w:hAnsi="Arial" w:cs="Arial"/>
          <w:b/>
          <w:sz w:val="20"/>
          <w:szCs w:val="20"/>
        </w:rPr>
        <w:t>NODE</w:t>
      </w:r>
      <w:r w:rsidRPr="0005420C">
        <w:rPr>
          <w:rFonts w:ascii="Arial" w:hAnsi="Arial" w:cs="Arial"/>
          <w:b/>
          <w:spacing w:val="-6"/>
          <w:sz w:val="20"/>
          <w:szCs w:val="20"/>
        </w:rPr>
        <w:t xml:space="preserve"> </w:t>
      </w:r>
      <w:r w:rsidRPr="0005420C">
        <w:rPr>
          <w:rFonts w:ascii="Arial" w:hAnsi="Arial" w:cs="Arial"/>
          <w:b/>
          <w:spacing w:val="-2"/>
          <w:sz w:val="20"/>
          <w:szCs w:val="20"/>
        </w:rPr>
        <w:t>STATUS</w:t>
      </w:r>
    </w:p>
    <w:p w14:paraId="173BF516" w14:textId="61D8FC89" w:rsidR="004724E1" w:rsidRPr="0005420C" w:rsidRDefault="004724E1" w:rsidP="0005420C">
      <w:pPr>
        <w:pStyle w:val="ListParagraph"/>
        <w:widowControl w:val="0"/>
        <w:tabs>
          <w:tab w:val="left" w:pos="2520"/>
        </w:tabs>
        <w:autoSpaceDE w:val="0"/>
        <w:autoSpaceDN w:val="0"/>
        <w:spacing w:before="87"/>
        <w:ind w:left="567" w:right="588"/>
        <w:jc w:val="both"/>
        <w:rPr>
          <w:rFonts w:ascii="Arial" w:hAnsi="Arial" w:cs="Arial"/>
          <w:bCs/>
          <w:sz w:val="20"/>
          <w:szCs w:val="20"/>
        </w:rPr>
      </w:pPr>
      <w:r w:rsidRPr="0005420C">
        <w:rPr>
          <w:rFonts w:ascii="Arial" w:hAnsi="Arial" w:cs="Arial"/>
          <w:sz w:val="20"/>
          <w:szCs w:val="20"/>
        </w:rPr>
        <w:t>Lymph</w:t>
      </w:r>
      <w:r w:rsidRPr="0005420C">
        <w:rPr>
          <w:rFonts w:ascii="Arial" w:hAnsi="Arial" w:cs="Arial"/>
          <w:spacing w:val="-6"/>
          <w:sz w:val="20"/>
          <w:szCs w:val="20"/>
        </w:rPr>
        <w:t xml:space="preserve"> </w:t>
      </w:r>
      <w:r w:rsidRPr="0005420C">
        <w:rPr>
          <w:rFonts w:ascii="Arial" w:hAnsi="Arial" w:cs="Arial"/>
          <w:sz w:val="20"/>
          <w:szCs w:val="20"/>
        </w:rPr>
        <w:t>node</w:t>
      </w:r>
      <w:r w:rsidRPr="0005420C">
        <w:rPr>
          <w:rFonts w:ascii="Arial" w:hAnsi="Arial" w:cs="Arial"/>
          <w:spacing w:val="-3"/>
          <w:sz w:val="20"/>
          <w:szCs w:val="20"/>
        </w:rPr>
        <w:t xml:space="preserve"> </w:t>
      </w:r>
      <w:r w:rsidRPr="0005420C">
        <w:rPr>
          <w:rFonts w:ascii="Arial" w:hAnsi="Arial" w:cs="Arial"/>
          <w:sz w:val="20"/>
          <w:szCs w:val="20"/>
        </w:rPr>
        <w:t>metastasis</w:t>
      </w:r>
      <w:r w:rsidRPr="0005420C">
        <w:rPr>
          <w:rFonts w:ascii="Arial" w:hAnsi="Arial" w:cs="Arial"/>
          <w:spacing w:val="-3"/>
          <w:sz w:val="20"/>
          <w:szCs w:val="20"/>
        </w:rPr>
        <w:t xml:space="preserve"> </w:t>
      </w:r>
      <w:r w:rsidRPr="0005420C">
        <w:rPr>
          <w:rFonts w:ascii="Arial" w:hAnsi="Arial" w:cs="Arial"/>
          <w:sz w:val="20"/>
          <w:szCs w:val="20"/>
        </w:rPr>
        <w:t>was</w:t>
      </w:r>
      <w:r w:rsidRPr="0005420C">
        <w:rPr>
          <w:rFonts w:ascii="Arial" w:hAnsi="Arial" w:cs="Arial"/>
          <w:spacing w:val="-5"/>
          <w:sz w:val="20"/>
          <w:szCs w:val="20"/>
        </w:rPr>
        <w:t xml:space="preserve"> </w:t>
      </w:r>
      <w:r w:rsidRPr="0005420C">
        <w:rPr>
          <w:rFonts w:ascii="Arial" w:hAnsi="Arial" w:cs="Arial"/>
          <w:sz w:val="20"/>
          <w:szCs w:val="20"/>
        </w:rPr>
        <w:t>seen</w:t>
      </w:r>
      <w:r w:rsidRPr="0005420C">
        <w:rPr>
          <w:rFonts w:ascii="Arial" w:hAnsi="Arial" w:cs="Arial"/>
          <w:spacing w:val="-3"/>
          <w:sz w:val="20"/>
          <w:szCs w:val="20"/>
        </w:rPr>
        <w:t xml:space="preserve"> </w:t>
      </w:r>
      <w:r w:rsidRPr="0005420C">
        <w:rPr>
          <w:rFonts w:ascii="Arial" w:hAnsi="Arial" w:cs="Arial"/>
          <w:sz w:val="20"/>
          <w:szCs w:val="20"/>
        </w:rPr>
        <w:t>in</w:t>
      </w:r>
      <w:r w:rsidRPr="0005420C">
        <w:rPr>
          <w:rFonts w:ascii="Arial" w:hAnsi="Arial" w:cs="Arial"/>
          <w:spacing w:val="-6"/>
          <w:sz w:val="20"/>
          <w:szCs w:val="20"/>
        </w:rPr>
        <w:t xml:space="preserve"> </w:t>
      </w:r>
      <w:r w:rsidRPr="0005420C">
        <w:rPr>
          <w:rFonts w:ascii="Arial" w:hAnsi="Arial" w:cs="Arial"/>
          <w:sz w:val="20"/>
          <w:szCs w:val="20"/>
        </w:rPr>
        <w:t>30(60%)</w:t>
      </w:r>
      <w:r w:rsidRPr="0005420C">
        <w:rPr>
          <w:rFonts w:ascii="Arial" w:hAnsi="Arial" w:cs="Arial"/>
          <w:spacing w:val="-3"/>
          <w:sz w:val="20"/>
          <w:szCs w:val="20"/>
        </w:rPr>
        <w:t xml:space="preserve"> </w:t>
      </w:r>
      <w:r w:rsidRPr="0005420C">
        <w:rPr>
          <w:rFonts w:ascii="Arial" w:hAnsi="Arial" w:cs="Arial"/>
          <w:sz w:val="20"/>
          <w:szCs w:val="20"/>
        </w:rPr>
        <w:t>of the 50 invasive breast cancer cases</w:t>
      </w:r>
      <w:r w:rsidR="000424F3" w:rsidRPr="0005420C">
        <w:rPr>
          <w:rFonts w:ascii="Arial" w:hAnsi="Arial" w:cs="Arial"/>
          <w:sz w:val="20"/>
          <w:szCs w:val="20"/>
        </w:rPr>
        <w:t xml:space="preserve">; </w:t>
      </w:r>
      <w:r w:rsidRPr="0005420C">
        <w:rPr>
          <w:rFonts w:ascii="Arial" w:hAnsi="Arial" w:cs="Arial"/>
          <w:sz w:val="20"/>
          <w:szCs w:val="20"/>
        </w:rPr>
        <w:t xml:space="preserve">of them, 8 (57.1%) had PD-L1 positive </w:t>
      </w:r>
      <w:r w:rsidR="00941D97">
        <w:rPr>
          <w:rFonts w:ascii="Arial" w:hAnsi="Arial" w:cs="Arial"/>
          <w:sz w:val="20"/>
          <w:szCs w:val="20"/>
        </w:rPr>
        <w:t xml:space="preserve">expression </w:t>
      </w:r>
      <w:r w:rsidRPr="0005420C">
        <w:rPr>
          <w:rFonts w:ascii="Arial" w:hAnsi="Arial" w:cs="Arial"/>
          <w:sz w:val="20"/>
          <w:szCs w:val="20"/>
        </w:rPr>
        <w:t>and 22 (61.1%) had PD-L1 negative</w:t>
      </w:r>
      <w:r w:rsidR="00941D97">
        <w:rPr>
          <w:rFonts w:ascii="Arial" w:hAnsi="Arial" w:cs="Arial"/>
          <w:sz w:val="20"/>
          <w:szCs w:val="20"/>
        </w:rPr>
        <w:t xml:space="preserve"> expression</w:t>
      </w:r>
      <w:r w:rsidRPr="0005420C">
        <w:rPr>
          <w:rFonts w:ascii="Arial" w:hAnsi="Arial" w:cs="Arial"/>
          <w:sz w:val="20"/>
          <w:szCs w:val="20"/>
        </w:rPr>
        <w:t>. The p-value was 0.30, showing no statistical significance in comparing PD-L1 expression with lymph-node status.</w:t>
      </w:r>
    </w:p>
    <w:p w14:paraId="72360962" w14:textId="2538CDE7" w:rsidR="004724E1" w:rsidRPr="0005420C" w:rsidRDefault="00E7158B" w:rsidP="0005420C">
      <w:pPr>
        <w:pStyle w:val="BodyText"/>
        <w:widowControl w:val="0"/>
        <w:numPr>
          <w:ilvl w:val="0"/>
          <w:numId w:val="39"/>
        </w:numPr>
        <w:autoSpaceDE w:val="0"/>
        <w:autoSpaceDN w:val="0"/>
        <w:spacing w:before="1" w:after="0"/>
        <w:ind w:left="426" w:right="588" w:hanging="283"/>
        <w:jc w:val="both"/>
        <w:rPr>
          <w:rFonts w:ascii="Arial" w:hAnsi="Arial" w:cs="Arial"/>
          <w:b/>
        </w:rPr>
      </w:pPr>
      <w:r w:rsidRPr="0005420C">
        <w:rPr>
          <w:rFonts w:ascii="Arial" w:hAnsi="Arial" w:cs="Arial"/>
          <w:bCs/>
        </w:rPr>
        <w:lastRenderedPageBreak/>
        <w:t xml:space="preserve">  </w:t>
      </w:r>
      <w:r w:rsidR="004724E1" w:rsidRPr="0005420C">
        <w:rPr>
          <w:rFonts w:ascii="Arial" w:hAnsi="Arial" w:cs="Arial"/>
          <w:b/>
        </w:rPr>
        <w:t>ESTROGEN</w:t>
      </w:r>
      <w:r w:rsidR="004724E1" w:rsidRPr="0005420C">
        <w:rPr>
          <w:rFonts w:ascii="Arial" w:hAnsi="Arial" w:cs="Arial"/>
          <w:b/>
          <w:spacing w:val="-10"/>
        </w:rPr>
        <w:t xml:space="preserve"> </w:t>
      </w:r>
      <w:r w:rsidR="004724E1" w:rsidRPr="0005420C">
        <w:rPr>
          <w:rFonts w:ascii="Arial" w:hAnsi="Arial" w:cs="Arial"/>
          <w:b/>
        </w:rPr>
        <w:t>RECEPTOR</w:t>
      </w:r>
      <w:r w:rsidR="004724E1" w:rsidRPr="0005420C">
        <w:rPr>
          <w:rFonts w:ascii="Arial" w:hAnsi="Arial" w:cs="Arial"/>
          <w:b/>
          <w:spacing w:val="-9"/>
        </w:rPr>
        <w:t xml:space="preserve"> </w:t>
      </w:r>
      <w:r w:rsidR="004724E1" w:rsidRPr="0005420C">
        <w:rPr>
          <w:rFonts w:ascii="Arial" w:hAnsi="Arial" w:cs="Arial"/>
          <w:b/>
          <w:spacing w:val="-2"/>
        </w:rPr>
        <w:t>STATUS</w:t>
      </w:r>
    </w:p>
    <w:p w14:paraId="1E12DDE1" w14:textId="3BA203A4" w:rsidR="004724E1" w:rsidRPr="0005420C" w:rsidRDefault="004724E1" w:rsidP="0005420C">
      <w:pPr>
        <w:pStyle w:val="ListParagraph"/>
        <w:spacing w:line="240" w:lineRule="auto"/>
        <w:ind w:left="567" w:right="588"/>
        <w:jc w:val="both"/>
        <w:rPr>
          <w:rFonts w:ascii="Arial" w:hAnsi="Arial" w:cs="Arial"/>
          <w:sz w:val="20"/>
          <w:szCs w:val="20"/>
        </w:rPr>
      </w:pPr>
      <w:r w:rsidRPr="0005420C">
        <w:rPr>
          <w:rFonts w:ascii="Arial" w:hAnsi="Arial" w:cs="Arial"/>
          <w:sz w:val="20"/>
          <w:szCs w:val="20"/>
        </w:rPr>
        <w:t>Among</w:t>
      </w:r>
      <w:r w:rsidRPr="0005420C">
        <w:rPr>
          <w:rFonts w:ascii="Arial" w:hAnsi="Arial" w:cs="Arial"/>
          <w:spacing w:val="-13"/>
          <w:sz w:val="20"/>
          <w:szCs w:val="20"/>
        </w:rPr>
        <w:t xml:space="preserve"> </w:t>
      </w:r>
      <w:r w:rsidRPr="0005420C">
        <w:rPr>
          <w:rFonts w:ascii="Arial" w:hAnsi="Arial" w:cs="Arial"/>
          <w:sz w:val="20"/>
          <w:szCs w:val="20"/>
        </w:rPr>
        <w:t>5</w:t>
      </w:r>
      <w:r w:rsidR="00E7158B" w:rsidRPr="0005420C">
        <w:rPr>
          <w:rFonts w:ascii="Arial" w:hAnsi="Arial" w:cs="Arial"/>
          <w:sz w:val="20"/>
          <w:szCs w:val="20"/>
        </w:rPr>
        <w:t>0</w:t>
      </w:r>
      <w:r w:rsidRPr="0005420C">
        <w:rPr>
          <w:rFonts w:ascii="Arial" w:hAnsi="Arial" w:cs="Arial"/>
          <w:spacing w:val="-11"/>
          <w:sz w:val="20"/>
          <w:szCs w:val="20"/>
        </w:rPr>
        <w:t xml:space="preserve"> </w:t>
      </w:r>
      <w:r w:rsidRPr="0005420C">
        <w:rPr>
          <w:rFonts w:ascii="Arial" w:hAnsi="Arial" w:cs="Arial"/>
          <w:sz w:val="20"/>
          <w:szCs w:val="20"/>
        </w:rPr>
        <w:t>cases</w:t>
      </w:r>
      <w:r w:rsidRPr="0005420C">
        <w:rPr>
          <w:rFonts w:ascii="Arial" w:hAnsi="Arial" w:cs="Arial"/>
          <w:spacing w:val="-12"/>
          <w:sz w:val="20"/>
          <w:szCs w:val="20"/>
        </w:rPr>
        <w:t xml:space="preserve"> </w:t>
      </w:r>
      <w:r w:rsidRPr="0005420C">
        <w:rPr>
          <w:rFonts w:ascii="Arial" w:hAnsi="Arial" w:cs="Arial"/>
          <w:sz w:val="20"/>
          <w:szCs w:val="20"/>
        </w:rPr>
        <w:t>of</w:t>
      </w:r>
      <w:r w:rsidRPr="0005420C">
        <w:rPr>
          <w:rFonts w:ascii="Arial" w:hAnsi="Arial" w:cs="Arial"/>
          <w:spacing w:val="-13"/>
          <w:sz w:val="20"/>
          <w:szCs w:val="20"/>
        </w:rPr>
        <w:t xml:space="preserve"> </w:t>
      </w:r>
      <w:r w:rsidRPr="0005420C">
        <w:rPr>
          <w:rFonts w:ascii="Arial" w:hAnsi="Arial" w:cs="Arial"/>
          <w:sz w:val="20"/>
          <w:szCs w:val="20"/>
        </w:rPr>
        <w:t>invasive</w:t>
      </w:r>
      <w:r w:rsidRPr="0005420C">
        <w:rPr>
          <w:rFonts w:ascii="Arial" w:hAnsi="Arial" w:cs="Arial"/>
          <w:spacing w:val="-11"/>
          <w:sz w:val="20"/>
          <w:szCs w:val="20"/>
        </w:rPr>
        <w:t xml:space="preserve"> </w:t>
      </w:r>
      <w:r w:rsidRPr="0005420C">
        <w:rPr>
          <w:rFonts w:ascii="Arial" w:hAnsi="Arial" w:cs="Arial"/>
          <w:sz w:val="20"/>
          <w:szCs w:val="20"/>
        </w:rPr>
        <w:t>breast</w:t>
      </w:r>
      <w:r w:rsidRPr="0005420C">
        <w:rPr>
          <w:rFonts w:ascii="Arial" w:hAnsi="Arial" w:cs="Arial"/>
          <w:spacing w:val="-5"/>
          <w:sz w:val="20"/>
          <w:szCs w:val="20"/>
        </w:rPr>
        <w:t xml:space="preserve"> </w:t>
      </w:r>
      <w:r w:rsidRPr="0005420C">
        <w:rPr>
          <w:rFonts w:ascii="Arial" w:hAnsi="Arial" w:cs="Arial"/>
          <w:sz w:val="20"/>
          <w:szCs w:val="20"/>
        </w:rPr>
        <w:t>carcinoma</w:t>
      </w:r>
      <w:r w:rsidRPr="0005420C">
        <w:rPr>
          <w:rFonts w:ascii="Arial" w:hAnsi="Arial" w:cs="Arial"/>
          <w:b/>
          <w:sz w:val="20"/>
          <w:szCs w:val="20"/>
        </w:rPr>
        <w:t>,</w:t>
      </w:r>
      <w:r w:rsidRPr="0005420C">
        <w:rPr>
          <w:rFonts w:ascii="Arial" w:hAnsi="Arial" w:cs="Arial"/>
          <w:b/>
          <w:spacing w:val="-8"/>
          <w:sz w:val="20"/>
          <w:szCs w:val="20"/>
        </w:rPr>
        <w:t xml:space="preserve"> </w:t>
      </w:r>
      <w:r w:rsidR="007E62E7" w:rsidRPr="0005420C">
        <w:rPr>
          <w:rFonts w:ascii="Arial" w:hAnsi="Arial" w:cs="Arial"/>
          <w:sz w:val="20"/>
          <w:szCs w:val="20"/>
        </w:rPr>
        <w:t>18</w:t>
      </w:r>
      <w:r w:rsidR="007E62E7" w:rsidRPr="0005420C">
        <w:rPr>
          <w:rFonts w:ascii="Arial" w:hAnsi="Arial" w:cs="Arial"/>
          <w:spacing w:val="-11"/>
          <w:sz w:val="20"/>
          <w:szCs w:val="20"/>
        </w:rPr>
        <w:t xml:space="preserve"> </w:t>
      </w:r>
      <w:r w:rsidR="007E62E7" w:rsidRPr="0005420C">
        <w:rPr>
          <w:rFonts w:ascii="Arial" w:hAnsi="Arial" w:cs="Arial"/>
          <w:sz w:val="20"/>
          <w:szCs w:val="20"/>
        </w:rPr>
        <w:t>cases</w:t>
      </w:r>
      <w:r w:rsidR="007E62E7" w:rsidRPr="0005420C">
        <w:rPr>
          <w:rFonts w:ascii="Arial" w:hAnsi="Arial" w:cs="Arial"/>
          <w:spacing w:val="-11"/>
          <w:sz w:val="20"/>
          <w:szCs w:val="20"/>
        </w:rPr>
        <w:t xml:space="preserve"> </w:t>
      </w:r>
      <w:r w:rsidR="007E62E7" w:rsidRPr="0005420C">
        <w:rPr>
          <w:rFonts w:ascii="Arial" w:hAnsi="Arial" w:cs="Arial"/>
          <w:sz w:val="20"/>
          <w:szCs w:val="20"/>
        </w:rPr>
        <w:t>(36%)</w:t>
      </w:r>
      <w:r w:rsidR="007E62E7" w:rsidRPr="0005420C">
        <w:rPr>
          <w:rFonts w:ascii="Arial" w:hAnsi="Arial" w:cs="Arial"/>
          <w:spacing w:val="-13"/>
          <w:sz w:val="20"/>
          <w:szCs w:val="20"/>
        </w:rPr>
        <w:t xml:space="preserve"> </w:t>
      </w:r>
      <w:r w:rsidR="007E62E7" w:rsidRPr="0005420C">
        <w:rPr>
          <w:rFonts w:ascii="Arial" w:hAnsi="Arial" w:cs="Arial"/>
          <w:sz w:val="20"/>
          <w:szCs w:val="20"/>
        </w:rPr>
        <w:t>were</w:t>
      </w:r>
      <w:r w:rsidR="007E62E7" w:rsidRPr="0005420C">
        <w:rPr>
          <w:rFonts w:ascii="Arial" w:hAnsi="Arial" w:cs="Arial"/>
          <w:spacing w:val="-15"/>
          <w:sz w:val="20"/>
          <w:szCs w:val="20"/>
        </w:rPr>
        <w:t xml:space="preserve"> </w:t>
      </w:r>
      <w:r w:rsidR="007E62E7" w:rsidRPr="0005420C">
        <w:rPr>
          <w:rFonts w:ascii="Arial" w:hAnsi="Arial" w:cs="Arial"/>
          <w:sz w:val="20"/>
          <w:szCs w:val="20"/>
        </w:rPr>
        <w:t>ER-negative,</w:t>
      </w:r>
      <w:r w:rsidR="007E62E7" w:rsidRPr="0005420C">
        <w:rPr>
          <w:rFonts w:ascii="Arial" w:hAnsi="Arial" w:cs="Arial"/>
          <w:spacing w:val="-5"/>
          <w:sz w:val="20"/>
          <w:szCs w:val="20"/>
        </w:rPr>
        <w:t xml:space="preserve"> </w:t>
      </w:r>
      <w:r w:rsidR="007E62E7" w:rsidRPr="0005420C">
        <w:rPr>
          <w:rFonts w:ascii="Arial" w:hAnsi="Arial" w:cs="Arial"/>
          <w:sz w:val="20"/>
          <w:szCs w:val="20"/>
        </w:rPr>
        <w:t>and</w:t>
      </w:r>
      <w:r w:rsidR="007E62E7" w:rsidRPr="0005420C">
        <w:rPr>
          <w:rFonts w:ascii="Arial" w:hAnsi="Arial" w:cs="Arial"/>
          <w:spacing w:val="40"/>
          <w:sz w:val="20"/>
          <w:szCs w:val="20"/>
        </w:rPr>
        <w:t xml:space="preserve"> </w:t>
      </w:r>
      <w:r w:rsidR="007E62E7" w:rsidRPr="0005420C">
        <w:rPr>
          <w:rFonts w:ascii="Arial" w:hAnsi="Arial" w:cs="Arial"/>
          <w:sz w:val="20"/>
          <w:szCs w:val="20"/>
        </w:rPr>
        <w:t>32</w:t>
      </w:r>
      <w:r w:rsidR="007E62E7" w:rsidRPr="0005420C">
        <w:rPr>
          <w:rFonts w:ascii="Arial" w:hAnsi="Arial" w:cs="Arial"/>
          <w:spacing w:val="-14"/>
          <w:sz w:val="20"/>
          <w:szCs w:val="20"/>
        </w:rPr>
        <w:t xml:space="preserve"> </w:t>
      </w:r>
      <w:r w:rsidR="007E62E7" w:rsidRPr="0005420C">
        <w:rPr>
          <w:rFonts w:ascii="Arial" w:hAnsi="Arial" w:cs="Arial"/>
          <w:sz w:val="20"/>
          <w:szCs w:val="20"/>
        </w:rPr>
        <w:t>cases</w:t>
      </w:r>
      <w:r w:rsidR="007E62E7" w:rsidRPr="0005420C">
        <w:rPr>
          <w:rFonts w:ascii="Arial" w:hAnsi="Arial" w:cs="Arial"/>
          <w:spacing w:val="-12"/>
          <w:sz w:val="20"/>
          <w:szCs w:val="20"/>
        </w:rPr>
        <w:t xml:space="preserve"> </w:t>
      </w:r>
      <w:r w:rsidR="007E62E7" w:rsidRPr="0005420C">
        <w:rPr>
          <w:rFonts w:ascii="Arial" w:hAnsi="Arial" w:cs="Arial"/>
          <w:sz w:val="20"/>
          <w:szCs w:val="20"/>
        </w:rPr>
        <w:t xml:space="preserve">(64%) were ER-positive. </w:t>
      </w:r>
      <w:r w:rsidRPr="0005420C">
        <w:rPr>
          <w:rFonts w:ascii="Arial" w:hAnsi="Arial" w:cs="Arial"/>
          <w:sz w:val="20"/>
          <w:szCs w:val="20"/>
        </w:rPr>
        <w:t xml:space="preserve">Six (42.9%) of the 18 ER-negative cases were PD-L1 positive. Eight (57.1%) of the 32 patients with positive ER expression had PD-L1 expression. A statistically insignificant association between the </w:t>
      </w:r>
      <w:proofErr w:type="spellStart"/>
      <w:r w:rsidRPr="0005420C">
        <w:rPr>
          <w:rFonts w:ascii="Arial" w:hAnsi="Arial" w:cs="Arial"/>
          <w:sz w:val="20"/>
          <w:szCs w:val="20"/>
        </w:rPr>
        <w:t>tumor’s</w:t>
      </w:r>
      <w:proofErr w:type="spellEnd"/>
      <w:r w:rsidRPr="0005420C">
        <w:rPr>
          <w:rFonts w:ascii="Arial" w:hAnsi="Arial" w:cs="Arial"/>
          <w:sz w:val="20"/>
          <w:szCs w:val="20"/>
        </w:rPr>
        <w:t xml:space="preserve"> ER status and PD-L1 expression was demonstrated by the p-value of 0.7</w:t>
      </w:r>
    </w:p>
    <w:p w14:paraId="66CFD40A" w14:textId="77777777" w:rsidR="007E62E7" w:rsidRPr="0005420C" w:rsidRDefault="007E62E7" w:rsidP="0005420C">
      <w:pPr>
        <w:pStyle w:val="ListParagraph"/>
        <w:spacing w:line="240" w:lineRule="auto"/>
        <w:ind w:left="567" w:right="588"/>
        <w:jc w:val="both"/>
        <w:rPr>
          <w:rFonts w:ascii="Arial" w:hAnsi="Arial" w:cs="Arial"/>
          <w:b/>
          <w:bCs/>
          <w:sz w:val="20"/>
          <w:szCs w:val="20"/>
        </w:rPr>
      </w:pPr>
    </w:p>
    <w:p w14:paraId="54D6BC28" w14:textId="28607B48" w:rsidR="004724E1" w:rsidRPr="0005420C" w:rsidRDefault="004724E1" w:rsidP="0005420C">
      <w:pPr>
        <w:pStyle w:val="ListParagraph"/>
        <w:numPr>
          <w:ilvl w:val="0"/>
          <w:numId w:val="38"/>
        </w:numPr>
        <w:spacing w:line="240" w:lineRule="auto"/>
        <w:ind w:left="567" w:right="588"/>
        <w:jc w:val="both"/>
        <w:rPr>
          <w:rFonts w:ascii="Arial" w:hAnsi="Arial" w:cs="Arial"/>
          <w:b/>
          <w:bCs/>
          <w:sz w:val="20"/>
          <w:szCs w:val="20"/>
        </w:rPr>
      </w:pPr>
      <w:r w:rsidRPr="0005420C">
        <w:rPr>
          <w:rFonts w:ascii="Arial" w:hAnsi="Arial" w:cs="Arial"/>
          <w:b/>
          <w:bCs/>
          <w:sz w:val="20"/>
          <w:szCs w:val="20"/>
          <w:highlight w:val="yellow"/>
        </w:rPr>
        <w:t>PROGESTERON</w:t>
      </w:r>
      <w:r w:rsidR="00E97EA2" w:rsidRPr="0005420C">
        <w:rPr>
          <w:rFonts w:ascii="Arial" w:hAnsi="Arial" w:cs="Arial"/>
          <w:b/>
          <w:bCs/>
          <w:sz w:val="20"/>
          <w:szCs w:val="20"/>
          <w:highlight w:val="yellow"/>
        </w:rPr>
        <w:t>E</w:t>
      </w:r>
      <w:r w:rsidRPr="0005420C">
        <w:rPr>
          <w:rFonts w:ascii="Arial" w:hAnsi="Arial" w:cs="Arial"/>
          <w:b/>
          <w:bCs/>
          <w:spacing w:val="-12"/>
          <w:sz w:val="20"/>
          <w:szCs w:val="20"/>
        </w:rPr>
        <w:t xml:space="preserve"> </w:t>
      </w:r>
      <w:r w:rsidRPr="0005420C">
        <w:rPr>
          <w:rFonts w:ascii="Arial" w:hAnsi="Arial" w:cs="Arial"/>
          <w:b/>
          <w:bCs/>
          <w:sz w:val="20"/>
          <w:szCs w:val="20"/>
        </w:rPr>
        <w:t>RECEPTOR</w:t>
      </w:r>
      <w:r w:rsidRPr="0005420C">
        <w:rPr>
          <w:rFonts w:ascii="Arial" w:hAnsi="Arial" w:cs="Arial"/>
          <w:b/>
          <w:bCs/>
          <w:spacing w:val="-10"/>
          <w:sz w:val="20"/>
          <w:szCs w:val="20"/>
        </w:rPr>
        <w:t xml:space="preserve"> </w:t>
      </w:r>
      <w:r w:rsidRPr="0005420C">
        <w:rPr>
          <w:rFonts w:ascii="Arial" w:hAnsi="Arial" w:cs="Arial"/>
          <w:b/>
          <w:bCs/>
          <w:spacing w:val="-2"/>
          <w:sz w:val="20"/>
          <w:szCs w:val="20"/>
        </w:rPr>
        <w:t>STATUS</w:t>
      </w:r>
    </w:p>
    <w:p w14:paraId="4CFD25F1" w14:textId="77777777" w:rsidR="004724E1" w:rsidRPr="0005420C" w:rsidRDefault="004724E1" w:rsidP="0005420C">
      <w:pPr>
        <w:spacing w:before="136"/>
        <w:ind w:left="567" w:right="588"/>
        <w:jc w:val="both"/>
        <w:rPr>
          <w:rFonts w:ascii="Arial" w:hAnsi="Arial" w:cs="Arial"/>
          <w:bCs/>
        </w:rPr>
      </w:pPr>
      <w:r w:rsidRPr="0005420C">
        <w:rPr>
          <w:rFonts w:ascii="Arial" w:hAnsi="Arial" w:cs="Arial"/>
        </w:rPr>
        <w:t>Among</w:t>
      </w:r>
      <w:r w:rsidRPr="0005420C">
        <w:rPr>
          <w:rFonts w:ascii="Arial" w:hAnsi="Arial" w:cs="Arial"/>
          <w:spacing w:val="-8"/>
        </w:rPr>
        <w:t xml:space="preserve"> </w:t>
      </w:r>
      <w:r w:rsidRPr="0005420C">
        <w:rPr>
          <w:rFonts w:ascii="Arial" w:hAnsi="Arial" w:cs="Arial"/>
        </w:rPr>
        <w:t>50</w:t>
      </w:r>
      <w:r w:rsidRPr="0005420C">
        <w:rPr>
          <w:rFonts w:ascii="Arial" w:hAnsi="Arial" w:cs="Arial"/>
          <w:spacing w:val="-6"/>
        </w:rPr>
        <w:t xml:space="preserve"> </w:t>
      </w:r>
      <w:r w:rsidRPr="0005420C">
        <w:rPr>
          <w:rFonts w:ascii="Arial" w:hAnsi="Arial" w:cs="Arial"/>
        </w:rPr>
        <w:t>cases</w:t>
      </w:r>
      <w:r w:rsidRPr="0005420C">
        <w:rPr>
          <w:rFonts w:ascii="Arial" w:hAnsi="Arial" w:cs="Arial"/>
          <w:spacing w:val="-12"/>
        </w:rPr>
        <w:t xml:space="preserve"> </w:t>
      </w:r>
      <w:r w:rsidRPr="0005420C">
        <w:rPr>
          <w:rFonts w:ascii="Arial" w:hAnsi="Arial" w:cs="Arial"/>
        </w:rPr>
        <w:t>of</w:t>
      </w:r>
      <w:r w:rsidRPr="0005420C">
        <w:rPr>
          <w:rFonts w:ascii="Arial" w:hAnsi="Arial" w:cs="Arial"/>
          <w:spacing w:val="-8"/>
        </w:rPr>
        <w:t xml:space="preserve"> </w:t>
      </w:r>
      <w:r w:rsidRPr="0005420C">
        <w:rPr>
          <w:rFonts w:ascii="Arial" w:hAnsi="Arial" w:cs="Arial"/>
        </w:rPr>
        <w:t>invasive</w:t>
      </w:r>
      <w:r w:rsidRPr="0005420C">
        <w:rPr>
          <w:rFonts w:ascii="Arial" w:hAnsi="Arial" w:cs="Arial"/>
          <w:spacing w:val="-5"/>
        </w:rPr>
        <w:t xml:space="preserve"> </w:t>
      </w:r>
      <w:r w:rsidRPr="0005420C">
        <w:rPr>
          <w:rFonts w:ascii="Arial" w:hAnsi="Arial" w:cs="Arial"/>
        </w:rPr>
        <w:t>breast carcinoma</w:t>
      </w:r>
      <w:r w:rsidRPr="0005420C">
        <w:rPr>
          <w:rFonts w:ascii="Arial" w:hAnsi="Arial" w:cs="Arial"/>
          <w:b/>
        </w:rPr>
        <w:t>,</w:t>
      </w:r>
      <w:r w:rsidRPr="0005420C">
        <w:rPr>
          <w:rFonts w:ascii="Arial" w:hAnsi="Arial" w:cs="Arial"/>
          <w:b/>
          <w:spacing w:val="-3"/>
        </w:rPr>
        <w:t xml:space="preserve"> </w:t>
      </w:r>
      <w:r w:rsidRPr="0005420C">
        <w:rPr>
          <w:rFonts w:ascii="Arial" w:hAnsi="Arial" w:cs="Arial"/>
        </w:rPr>
        <w:t>20</w:t>
      </w:r>
      <w:r w:rsidRPr="0005420C">
        <w:rPr>
          <w:rFonts w:ascii="Arial" w:hAnsi="Arial" w:cs="Arial"/>
          <w:spacing w:val="-3"/>
        </w:rPr>
        <w:t xml:space="preserve"> </w:t>
      </w:r>
      <w:r w:rsidRPr="0005420C">
        <w:rPr>
          <w:rFonts w:ascii="Arial" w:hAnsi="Arial" w:cs="Arial"/>
        </w:rPr>
        <w:t>cases</w:t>
      </w:r>
      <w:r w:rsidRPr="0005420C">
        <w:rPr>
          <w:rFonts w:ascii="Arial" w:hAnsi="Arial" w:cs="Arial"/>
          <w:spacing w:val="-8"/>
        </w:rPr>
        <w:t xml:space="preserve"> </w:t>
      </w:r>
      <w:r w:rsidRPr="0005420C">
        <w:rPr>
          <w:rFonts w:ascii="Arial" w:hAnsi="Arial" w:cs="Arial"/>
        </w:rPr>
        <w:t>(40%)</w:t>
      </w:r>
      <w:r w:rsidRPr="0005420C">
        <w:rPr>
          <w:rFonts w:ascii="Arial" w:hAnsi="Arial" w:cs="Arial"/>
          <w:spacing w:val="-8"/>
        </w:rPr>
        <w:t xml:space="preserve"> </w:t>
      </w:r>
      <w:r w:rsidRPr="0005420C">
        <w:rPr>
          <w:rFonts w:ascii="Arial" w:hAnsi="Arial" w:cs="Arial"/>
        </w:rPr>
        <w:t>were</w:t>
      </w:r>
      <w:r w:rsidRPr="0005420C">
        <w:rPr>
          <w:rFonts w:ascii="Arial" w:hAnsi="Arial" w:cs="Arial"/>
          <w:spacing w:val="-15"/>
        </w:rPr>
        <w:t xml:space="preserve"> </w:t>
      </w:r>
      <w:r w:rsidRPr="0005420C">
        <w:rPr>
          <w:rFonts w:ascii="Arial" w:hAnsi="Arial" w:cs="Arial"/>
        </w:rPr>
        <w:t>PR-negative,</w:t>
      </w:r>
      <w:r w:rsidRPr="0005420C">
        <w:rPr>
          <w:rFonts w:ascii="Arial" w:hAnsi="Arial" w:cs="Arial"/>
          <w:spacing w:val="-2"/>
        </w:rPr>
        <w:t xml:space="preserve"> </w:t>
      </w:r>
      <w:r w:rsidRPr="0005420C">
        <w:rPr>
          <w:rFonts w:ascii="Arial" w:hAnsi="Arial" w:cs="Arial"/>
        </w:rPr>
        <w:t>and</w:t>
      </w:r>
      <w:r w:rsidRPr="0005420C">
        <w:rPr>
          <w:rFonts w:ascii="Arial" w:hAnsi="Arial" w:cs="Arial"/>
          <w:spacing w:val="-6"/>
        </w:rPr>
        <w:t xml:space="preserve"> </w:t>
      </w:r>
      <w:r w:rsidRPr="0005420C">
        <w:rPr>
          <w:rFonts w:ascii="Arial" w:hAnsi="Arial" w:cs="Arial"/>
        </w:rPr>
        <w:t>30</w:t>
      </w:r>
      <w:r w:rsidRPr="0005420C">
        <w:rPr>
          <w:rFonts w:ascii="Arial" w:hAnsi="Arial" w:cs="Arial"/>
          <w:spacing w:val="-6"/>
        </w:rPr>
        <w:t xml:space="preserve"> </w:t>
      </w:r>
      <w:r w:rsidRPr="0005420C">
        <w:rPr>
          <w:rFonts w:ascii="Arial" w:hAnsi="Arial" w:cs="Arial"/>
        </w:rPr>
        <w:t>cases</w:t>
      </w:r>
      <w:r w:rsidRPr="0005420C">
        <w:rPr>
          <w:rFonts w:ascii="Arial" w:hAnsi="Arial" w:cs="Arial"/>
          <w:spacing w:val="-8"/>
        </w:rPr>
        <w:t xml:space="preserve"> </w:t>
      </w:r>
      <w:r w:rsidRPr="0005420C">
        <w:rPr>
          <w:rFonts w:ascii="Arial" w:hAnsi="Arial" w:cs="Arial"/>
        </w:rPr>
        <w:t>(60%) were PR-positive</w:t>
      </w:r>
      <w:r w:rsidRPr="0005420C">
        <w:rPr>
          <w:rFonts w:ascii="Arial" w:hAnsi="Arial" w:cs="Arial"/>
          <w:bCs/>
          <w:noProof/>
        </w:rPr>
        <w:t xml:space="preserve">. </w:t>
      </w:r>
      <w:r w:rsidRPr="0005420C">
        <w:rPr>
          <w:rFonts w:ascii="Arial" w:hAnsi="Arial" w:cs="Arial"/>
        </w:rPr>
        <w:t>Seven (50%) of the 20 PR-negative cases were PD-L1 positive. Seven (50%) of the 30 individuals with positive PR expression also had PD-L1 positivity. A statistically insignificant association between the tumor’s PR status and PD-L1 expression was indicated by the p-value of 0.56.</w:t>
      </w:r>
    </w:p>
    <w:p w14:paraId="3617EE2B" w14:textId="77777777" w:rsidR="004724E1" w:rsidRPr="0005420C" w:rsidRDefault="004724E1" w:rsidP="004724E1">
      <w:pPr>
        <w:pStyle w:val="ListParagraph"/>
        <w:widowControl w:val="0"/>
        <w:tabs>
          <w:tab w:val="left" w:pos="2520"/>
        </w:tabs>
        <w:autoSpaceDE w:val="0"/>
        <w:autoSpaceDN w:val="0"/>
        <w:spacing w:after="0" w:line="240" w:lineRule="auto"/>
        <w:ind w:left="567" w:right="594"/>
        <w:jc w:val="both"/>
        <w:rPr>
          <w:rFonts w:ascii="Arial" w:hAnsi="Arial" w:cs="Arial"/>
          <w:sz w:val="20"/>
          <w:szCs w:val="20"/>
        </w:rPr>
      </w:pPr>
    </w:p>
    <w:p w14:paraId="4F18BDB7" w14:textId="77777777" w:rsidR="004724E1" w:rsidRPr="0005420C" w:rsidRDefault="004724E1" w:rsidP="004724E1">
      <w:pPr>
        <w:pStyle w:val="ListParagraph"/>
        <w:widowControl w:val="0"/>
        <w:numPr>
          <w:ilvl w:val="0"/>
          <w:numId w:val="38"/>
        </w:numPr>
        <w:tabs>
          <w:tab w:val="left" w:pos="2520"/>
        </w:tabs>
        <w:autoSpaceDE w:val="0"/>
        <w:autoSpaceDN w:val="0"/>
        <w:spacing w:after="0" w:line="240" w:lineRule="auto"/>
        <w:ind w:left="567" w:right="594"/>
        <w:jc w:val="both"/>
        <w:rPr>
          <w:rFonts w:ascii="Arial" w:hAnsi="Arial" w:cs="Arial"/>
          <w:b/>
          <w:bCs/>
          <w:sz w:val="20"/>
          <w:szCs w:val="20"/>
        </w:rPr>
      </w:pPr>
      <w:r w:rsidRPr="0005420C">
        <w:rPr>
          <w:rFonts w:ascii="Arial" w:hAnsi="Arial" w:cs="Arial"/>
          <w:b/>
          <w:bCs/>
          <w:sz w:val="20"/>
          <w:szCs w:val="20"/>
        </w:rPr>
        <w:t>HER2/neu</w:t>
      </w:r>
      <w:r w:rsidRPr="0005420C">
        <w:rPr>
          <w:rFonts w:ascii="Arial" w:hAnsi="Arial" w:cs="Arial"/>
          <w:b/>
          <w:bCs/>
          <w:spacing w:val="-7"/>
          <w:sz w:val="20"/>
          <w:szCs w:val="20"/>
        </w:rPr>
        <w:t xml:space="preserve"> </w:t>
      </w:r>
      <w:r w:rsidRPr="0005420C">
        <w:rPr>
          <w:rFonts w:ascii="Arial" w:hAnsi="Arial" w:cs="Arial"/>
          <w:b/>
          <w:bCs/>
          <w:spacing w:val="-2"/>
          <w:sz w:val="20"/>
          <w:szCs w:val="20"/>
        </w:rPr>
        <w:t>STATUS</w:t>
      </w:r>
      <w:r w:rsidRPr="0005420C">
        <w:rPr>
          <w:rFonts w:ascii="Arial" w:hAnsi="Arial" w:cs="Arial"/>
          <w:b/>
          <w:bCs/>
          <w:sz w:val="20"/>
          <w:szCs w:val="20"/>
        </w:rPr>
        <w:t xml:space="preserve">      </w:t>
      </w:r>
    </w:p>
    <w:p w14:paraId="0332E402" w14:textId="323DD1BC" w:rsidR="004724E1" w:rsidRPr="0005420C" w:rsidRDefault="004724E1" w:rsidP="004724E1">
      <w:pPr>
        <w:spacing w:before="136"/>
        <w:ind w:left="567" w:right="594"/>
        <w:jc w:val="both"/>
        <w:rPr>
          <w:rFonts w:ascii="Arial" w:hAnsi="Arial" w:cs="Arial"/>
        </w:rPr>
      </w:pPr>
      <w:r w:rsidRPr="0005420C">
        <w:rPr>
          <w:rFonts w:ascii="Arial" w:hAnsi="Arial" w:cs="Arial"/>
        </w:rPr>
        <w:t xml:space="preserve">Of the 50 invasive breast cancer cases in the current study, 26 (52%) had HER2/neu negative results, and 24 (48%) had HER2/neu positive results. Four (28.6%) of the 26 HER2/neu negative cases were PD-L1 positive. Ten (71.4%) of the 24 individuals with positive HER2/neu expression also had PD-L1 positivity. PD-L1 expression and the tumor’s HER2/neu status were statistically significantly correlated, as indicated by the p-value of 0.03. (Figure </w:t>
      </w:r>
      <w:r w:rsidR="007E62E7" w:rsidRPr="0005420C">
        <w:rPr>
          <w:rFonts w:ascii="Arial" w:hAnsi="Arial" w:cs="Arial"/>
        </w:rPr>
        <w:t>6</w:t>
      </w:r>
      <w:r w:rsidRPr="0005420C">
        <w:rPr>
          <w:rFonts w:ascii="Arial" w:hAnsi="Arial" w:cs="Arial"/>
        </w:rPr>
        <w:t>)</w:t>
      </w:r>
    </w:p>
    <w:p w14:paraId="22A6C0C2" w14:textId="06F39395" w:rsidR="007E62E7" w:rsidRPr="0005420C" w:rsidRDefault="007E62E7" w:rsidP="007E62E7">
      <w:pPr>
        <w:spacing w:before="136"/>
        <w:ind w:left="567" w:right="594"/>
        <w:jc w:val="both"/>
        <w:rPr>
          <w:rFonts w:ascii="Arial" w:hAnsi="Arial" w:cs="Arial"/>
          <w:lang w:val="en-IN"/>
        </w:rPr>
      </w:pPr>
      <w:r w:rsidRPr="0005420C">
        <w:rPr>
          <w:rFonts w:ascii="Arial" w:hAnsi="Arial" w:cs="Arial"/>
          <w:noProof/>
          <w:lang w:val="en-IN"/>
        </w:rPr>
        <w:drawing>
          <wp:anchor distT="0" distB="0" distL="114300" distR="114300" simplePos="0" relativeHeight="251662336" behindDoc="0" locked="0" layoutInCell="1" allowOverlap="1" wp14:anchorId="3D3E85FB" wp14:editId="451C0180">
            <wp:simplePos x="0" y="0"/>
            <wp:positionH relativeFrom="column">
              <wp:posOffset>1077711</wp:posOffset>
            </wp:positionH>
            <wp:positionV relativeFrom="paragraph">
              <wp:posOffset>140391</wp:posOffset>
            </wp:positionV>
            <wp:extent cx="4175343" cy="2678413"/>
            <wp:effectExtent l="0" t="0" r="0" b="8255"/>
            <wp:wrapSquare wrapText="bothSides"/>
            <wp:docPr id="13876429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5343" cy="2678413"/>
                    </a:xfrm>
                    <a:prstGeom prst="rect">
                      <a:avLst/>
                    </a:prstGeom>
                    <a:noFill/>
                    <a:ln>
                      <a:noFill/>
                    </a:ln>
                  </pic:spPr>
                </pic:pic>
              </a:graphicData>
            </a:graphic>
          </wp:anchor>
        </w:drawing>
      </w:r>
    </w:p>
    <w:p w14:paraId="27211C0A" w14:textId="77777777" w:rsidR="007E62E7" w:rsidRPr="0005420C" w:rsidRDefault="007E62E7" w:rsidP="004724E1">
      <w:pPr>
        <w:spacing w:before="136"/>
        <w:ind w:left="567" w:right="594"/>
        <w:jc w:val="both"/>
        <w:rPr>
          <w:rFonts w:ascii="Arial" w:hAnsi="Arial" w:cs="Arial"/>
        </w:rPr>
      </w:pPr>
    </w:p>
    <w:p w14:paraId="22B878B2" w14:textId="3C55F7A2" w:rsidR="004724E1" w:rsidRPr="0005420C" w:rsidRDefault="004724E1" w:rsidP="0032736B">
      <w:pPr>
        <w:spacing w:before="136"/>
        <w:ind w:left="567" w:right="594"/>
        <w:jc w:val="both"/>
        <w:rPr>
          <w:rFonts w:ascii="Arial" w:hAnsi="Arial" w:cs="Arial"/>
          <w:b/>
        </w:rPr>
      </w:pPr>
      <w:r w:rsidRPr="0005420C">
        <w:rPr>
          <w:rFonts w:ascii="Arial" w:hAnsi="Arial" w:cs="Arial"/>
          <w:b/>
        </w:rPr>
        <w:t xml:space="preserve">                </w:t>
      </w:r>
    </w:p>
    <w:p w14:paraId="19FB14D7" w14:textId="77777777" w:rsidR="004724E1" w:rsidRPr="0005420C" w:rsidRDefault="004724E1" w:rsidP="004724E1">
      <w:pPr>
        <w:spacing w:before="136"/>
        <w:ind w:left="567" w:right="594"/>
        <w:jc w:val="both"/>
        <w:rPr>
          <w:rFonts w:ascii="Arial" w:hAnsi="Arial" w:cs="Arial"/>
        </w:rPr>
      </w:pPr>
    </w:p>
    <w:p w14:paraId="74B450AD" w14:textId="77777777" w:rsidR="007E62E7" w:rsidRPr="0005420C" w:rsidRDefault="007E62E7" w:rsidP="004724E1">
      <w:pPr>
        <w:ind w:left="567" w:right="594"/>
        <w:jc w:val="both"/>
        <w:rPr>
          <w:rFonts w:ascii="Arial" w:hAnsi="Arial" w:cs="Arial"/>
        </w:rPr>
      </w:pPr>
    </w:p>
    <w:p w14:paraId="2755001A" w14:textId="77777777" w:rsidR="007E62E7" w:rsidRPr="0005420C" w:rsidRDefault="007E62E7" w:rsidP="004724E1">
      <w:pPr>
        <w:ind w:left="567" w:right="594"/>
        <w:jc w:val="both"/>
        <w:rPr>
          <w:rFonts w:ascii="Arial" w:hAnsi="Arial" w:cs="Arial"/>
        </w:rPr>
      </w:pPr>
    </w:p>
    <w:p w14:paraId="60AFC52E" w14:textId="77777777" w:rsidR="007E62E7" w:rsidRPr="0005420C" w:rsidRDefault="007E62E7" w:rsidP="004724E1">
      <w:pPr>
        <w:ind w:left="567" w:right="594"/>
        <w:jc w:val="both"/>
        <w:rPr>
          <w:rFonts w:ascii="Arial" w:hAnsi="Arial" w:cs="Arial"/>
        </w:rPr>
      </w:pPr>
    </w:p>
    <w:p w14:paraId="07982D7C" w14:textId="77777777" w:rsidR="007E62E7" w:rsidRPr="0005420C" w:rsidRDefault="007E62E7" w:rsidP="004724E1">
      <w:pPr>
        <w:ind w:left="567" w:right="594"/>
        <w:jc w:val="both"/>
        <w:rPr>
          <w:rFonts w:ascii="Arial" w:hAnsi="Arial" w:cs="Arial"/>
        </w:rPr>
      </w:pPr>
    </w:p>
    <w:p w14:paraId="55C9DA66" w14:textId="77777777" w:rsidR="007E62E7" w:rsidRPr="0005420C" w:rsidRDefault="007E62E7" w:rsidP="004724E1">
      <w:pPr>
        <w:ind w:left="567" w:right="594"/>
        <w:jc w:val="both"/>
        <w:rPr>
          <w:rFonts w:ascii="Arial" w:hAnsi="Arial" w:cs="Arial"/>
        </w:rPr>
      </w:pPr>
    </w:p>
    <w:p w14:paraId="50314A08" w14:textId="77777777" w:rsidR="007E62E7" w:rsidRPr="0005420C" w:rsidRDefault="007E62E7" w:rsidP="004724E1">
      <w:pPr>
        <w:ind w:left="567" w:right="594"/>
        <w:jc w:val="both"/>
        <w:rPr>
          <w:rFonts w:ascii="Arial" w:hAnsi="Arial" w:cs="Arial"/>
        </w:rPr>
      </w:pPr>
    </w:p>
    <w:p w14:paraId="09A85E14" w14:textId="77777777" w:rsidR="007E62E7" w:rsidRPr="0005420C" w:rsidRDefault="007E62E7" w:rsidP="004724E1">
      <w:pPr>
        <w:ind w:left="567" w:right="594"/>
        <w:jc w:val="both"/>
        <w:rPr>
          <w:rFonts w:ascii="Arial" w:hAnsi="Arial" w:cs="Arial"/>
        </w:rPr>
      </w:pPr>
    </w:p>
    <w:p w14:paraId="11D403B3" w14:textId="77777777" w:rsidR="007E62E7" w:rsidRPr="0005420C" w:rsidRDefault="007E62E7" w:rsidP="004724E1">
      <w:pPr>
        <w:ind w:left="567" w:right="594"/>
        <w:jc w:val="both"/>
        <w:rPr>
          <w:rFonts w:ascii="Arial" w:hAnsi="Arial" w:cs="Arial"/>
        </w:rPr>
      </w:pPr>
    </w:p>
    <w:p w14:paraId="2050E5AA" w14:textId="77777777" w:rsidR="007E62E7" w:rsidRPr="0005420C" w:rsidRDefault="007E62E7" w:rsidP="004724E1">
      <w:pPr>
        <w:ind w:left="567" w:right="594"/>
        <w:jc w:val="both"/>
        <w:rPr>
          <w:rFonts w:ascii="Arial" w:hAnsi="Arial" w:cs="Arial"/>
        </w:rPr>
      </w:pPr>
    </w:p>
    <w:p w14:paraId="79FEF1BE" w14:textId="77777777" w:rsidR="007E62E7" w:rsidRPr="0005420C" w:rsidRDefault="007E62E7" w:rsidP="004724E1">
      <w:pPr>
        <w:ind w:left="567" w:right="594"/>
        <w:jc w:val="both"/>
        <w:rPr>
          <w:rFonts w:ascii="Arial" w:hAnsi="Arial" w:cs="Arial"/>
        </w:rPr>
      </w:pPr>
    </w:p>
    <w:p w14:paraId="062B9D43" w14:textId="77777777" w:rsidR="007E62E7" w:rsidRPr="0005420C" w:rsidRDefault="007E62E7" w:rsidP="004724E1">
      <w:pPr>
        <w:ind w:left="567" w:right="594"/>
        <w:jc w:val="both"/>
        <w:rPr>
          <w:rFonts w:ascii="Arial" w:hAnsi="Arial" w:cs="Arial"/>
        </w:rPr>
      </w:pPr>
    </w:p>
    <w:p w14:paraId="42628198" w14:textId="77777777" w:rsidR="007E62E7" w:rsidRPr="0005420C" w:rsidRDefault="007E62E7" w:rsidP="004724E1">
      <w:pPr>
        <w:ind w:left="567" w:right="594"/>
        <w:jc w:val="both"/>
        <w:rPr>
          <w:rFonts w:ascii="Arial" w:hAnsi="Arial" w:cs="Arial"/>
        </w:rPr>
      </w:pPr>
    </w:p>
    <w:p w14:paraId="7569EC48" w14:textId="77777777" w:rsidR="007E62E7" w:rsidRPr="0005420C" w:rsidRDefault="007E62E7" w:rsidP="004724E1">
      <w:pPr>
        <w:ind w:left="567" w:right="594"/>
        <w:jc w:val="both"/>
        <w:rPr>
          <w:rFonts w:ascii="Arial" w:hAnsi="Arial" w:cs="Arial"/>
        </w:rPr>
      </w:pPr>
    </w:p>
    <w:p w14:paraId="73984585" w14:textId="77777777" w:rsidR="001B1CC8" w:rsidRPr="0005420C" w:rsidRDefault="007E62E7" w:rsidP="007E62E7">
      <w:pPr>
        <w:pStyle w:val="TableParagraph"/>
        <w:spacing w:line="480" w:lineRule="auto"/>
        <w:ind w:left="11" w:right="547"/>
        <w:jc w:val="center"/>
        <w:rPr>
          <w:rFonts w:ascii="Arial" w:hAnsi="Arial" w:cs="Arial"/>
          <w:b/>
          <w:bCs/>
          <w:sz w:val="20"/>
          <w:szCs w:val="20"/>
        </w:rPr>
      </w:pPr>
      <w:r w:rsidRPr="0005420C">
        <w:rPr>
          <w:rFonts w:ascii="Arial" w:hAnsi="Arial" w:cs="Arial"/>
          <w:b/>
          <w:bCs/>
          <w:sz w:val="20"/>
          <w:szCs w:val="20"/>
        </w:rPr>
        <w:t xml:space="preserve">          </w:t>
      </w:r>
    </w:p>
    <w:p w14:paraId="71A1C5CA" w14:textId="5DBB4022" w:rsidR="007E62E7" w:rsidRPr="0005420C" w:rsidRDefault="007E62E7" w:rsidP="007E62E7">
      <w:pPr>
        <w:pStyle w:val="TableParagraph"/>
        <w:spacing w:line="480" w:lineRule="auto"/>
        <w:ind w:left="11" w:right="547"/>
        <w:jc w:val="center"/>
        <w:rPr>
          <w:rFonts w:ascii="Arial" w:hAnsi="Arial" w:cs="Arial"/>
          <w:b/>
          <w:bCs/>
          <w:sz w:val="20"/>
          <w:szCs w:val="20"/>
        </w:rPr>
      </w:pPr>
      <w:r w:rsidRPr="0005420C">
        <w:rPr>
          <w:rFonts w:ascii="Arial" w:hAnsi="Arial" w:cs="Arial"/>
          <w:b/>
          <w:bCs/>
          <w:sz w:val="20"/>
          <w:szCs w:val="20"/>
        </w:rPr>
        <w:t xml:space="preserve">  Figure</w:t>
      </w:r>
      <w:r w:rsidRPr="0005420C">
        <w:rPr>
          <w:rFonts w:ascii="Arial" w:hAnsi="Arial" w:cs="Arial"/>
          <w:b/>
          <w:bCs/>
          <w:spacing w:val="-2"/>
          <w:sz w:val="20"/>
          <w:szCs w:val="20"/>
        </w:rPr>
        <w:t xml:space="preserve"> </w:t>
      </w:r>
      <w:r w:rsidR="00D42A36" w:rsidRPr="0005420C">
        <w:rPr>
          <w:rFonts w:ascii="Arial" w:hAnsi="Arial" w:cs="Arial"/>
          <w:b/>
          <w:bCs/>
          <w:sz w:val="20"/>
          <w:szCs w:val="20"/>
        </w:rPr>
        <w:t>6</w:t>
      </w:r>
      <w:r w:rsidRPr="0005420C">
        <w:rPr>
          <w:rFonts w:ascii="Arial" w:hAnsi="Arial" w:cs="Arial"/>
          <w:b/>
          <w:bCs/>
          <w:sz w:val="20"/>
          <w:szCs w:val="20"/>
        </w:rPr>
        <w:t>: Graphical</w:t>
      </w:r>
      <w:r w:rsidRPr="0005420C">
        <w:rPr>
          <w:rFonts w:ascii="Arial" w:hAnsi="Arial" w:cs="Arial"/>
          <w:b/>
          <w:bCs/>
          <w:spacing w:val="-8"/>
          <w:sz w:val="20"/>
          <w:szCs w:val="20"/>
        </w:rPr>
        <w:t xml:space="preserve"> </w:t>
      </w:r>
      <w:r w:rsidRPr="0005420C">
        <w:rPr>
          <w:rFonts w:ascii="Arial" w:hAnsi="Arial" w:cs="Arial"/>
          <w:b/>
          <w:bCs/>
          <w:sz w:val="20"/>
          <w:szCs w:val="20"/>
        </w:rPr>
        <w:t>representation</w:t>
      </w:r>
      <w:r w:rsidRPr="0005420C">
        <w:rPr>
          <w:rFonts w:ascii="Arial" w:hAnsi="Arial" w:cs="Arial"/>
          <w:b/>
          <w:bCs/>
          <w:spacing w:val="-5"/>
          <w:sz w:val="20"/>
          <w:szCs w:val="20"/>
        </w:rPr>
        <w:t xml:space="preserve"> </w:t>
      </w:r>
      <w:r w:rsidRPr="0005420C">
        <w:rPr>
          <w:rFonts w:ascii="Arial" w:hAnsi="Arial" w:cs="Arial"/>
          <w:b/>
          <w:bCs/>
          <w:sz w:val="20"/>
          <w:szCs w:val="20"/>
        </w:rPr>
        <w:t>of</w:t>
      </w:r>
      <w:r w:rsidRPr="0005420C">
        <w:rPr>
          <w:rFonts w:ascii="Arial" w:hAnsi="Arial" w:cs="Arial"/>
          <w:b/>
          <w:bCs/>
          <w:spacing w:val="-9"/>
          <w:sz w:val="20"/>
          <w:szCs w:val="20"/>
        </w:rPr>
        <w:t xml:space="preserve"> </w:t>
      </w:r>
      <w:r w:rsidRPr="0005420C">
        <w:rPr>
          <w:rFonts w:ascii="Arial" w:hAnsi="Arial" w:cs="Arial"/>
          <w:b/>
          <w:bCs/>
          <w:sz w:val="20"/>
          <w:szCs w:val="20"/>
        </w:rPr>
        <w:t>PD-L1 with</w:t>
      </w:r>
      <w:r w:rsidRPr="0005420C">
        <w:rPr>
          <w:rFonts w:ascii="Arial" w:hAnsi="Arial" w:cs="Arial"/>
          <w:b/>
          <w:bCs/>
          <w:spacing w:val="-5"/>
          <w:sz w:val="20"/>
          <w:szCs w:val="20"/>
        </w:rPr>
        <w:t xml:space="preserve"> </w:t>
      </w:r>
      <w:r w:rsidRPr="0005420C">
        <w:rPr>
          <w:rFonts w:ascii="Arial" w:hAnsi="Arial" w:cs="Arial"/>
          <w:b/>
          <w:bCs/>
          <w:sz w:val="20"/>
          <w:szCs w:val="20"/>
        </w:rPr>
        <w:t>HER2/neu receptor status</w:t>
      </w:r>
    </w:p>
    <w:p w14:paraId="1F182B14" w14:textId="77777777" w:rsidR="007E62E7" w:rsidRPr="0005420C" w:rsidRDefault="007E62E7" w:rsidP="004724E1">
      <w:pPr>
        <w:ind w:left="567" w:right="594"/>
        <w:jc w:val="both"/>
        <w:rPr>
          <w:rFonts w:ascii="Arial" w:hAnsi="Arial" w:cs="Arial"/>
        </w:rPr>
      </w:pPr>
    </w:p>
    <w:p w14:paraId="795AA787" w14:textId="77777777" w:rsidR="007E62E7" w:rsidRPr="0005420C" w:rsidRDefault="007E62E7" w:rsidP="004724E1">
      <w:pPr>
        <w:ind w:left="567" w:right="594"/>
        <w:jc w:val="both"/>
        <w:rPr>
          <w:rFonts w:ascii="Arial" w:hAnsi="Arial" w:cs="Arial"/>
        </w:rPr>
      </w:pPr>
    </w:p>
    <w:p w14:paraId="1A4DF08F" w14:textId="77777777" w:rsidR="007E62E7" w:rsidRPr="0005420C" w:rsidRDefault="007E62E7" w:rsidP="004724E1">
      <w:pPr>
        <w:ind w:left="567" w:right="594"/>
        <w:jc w:val="both"/>
        <w:rPr>
          <w:rFonts w:ascii="Arial" w:hAnsi="Arial" w:cs="Arial"/>
        </w:rPr>
      </w:pPr>
    </w:p>
    <w:p w14:paraId="505B3D38" w14:textId="2FA364E8" w:rsidR="004724E1" w:rsidRPr="0005420C" w:rsidRDefault="007E62E7" w:rsidP="004724E1">
      <w:pPr>
        <w:ind w:left="567" w:right="594"/>
        <w:jc w:val="both"/>
        <w:rPr>
          <w:rFonts w:ascii="Arial" w:hAnsi="Arial" w:cs="Arial"/>
        </w:rPr>
      </w:pPr>
      <w:r w:rsidRPr="0005420C">
        <w:rPr>
          <w:rFonts w:ascii="Arial" w:hAnsi="Arial" w:cs="Arial"/>
        </w:rPr>
        <w:t xml:space="preserve">Summary of PD-L1 expression and correlation with various </w:t>
      </w:r>
      <w:r w:rsidR="004724E1" w:rsidRPr="0005420C">
        <w:rPr>
          <w:rFonts w:ascii="Arial" w:hAnsi="Arial" w:cs="Arial"/>
        </w:rPr>
        <w:t xml:space="preserve">clinicopathological parameters, such as the age of the patient, tumor size, histological type, histological grade, lymph node status, and ER/PR expression, as shown in </w:t>
      </w:r>
      <w:r w:rsidRPr="0005420C">
        <w:rPr>
          <w:rFonts w:ascii="Arial" w:hAnsi="Arial" w:cs="Arial"/>
        </w:rPr>
        <w:t>(</w:t>
      </w:r>
      <w:r w:rsidR="004724E1" w:rsidRPr="0005420C">
        <w:rPr>
          <w:rFonts w:ascii="Arial" w:hAnsi="Arial" w:cs="Arial"/>
        </w:rPr>
        <w:t>Table </w:t>
      </w:r>
      <w:r w:rsidR="00756C3D" w:rsidRPr="0005420C">
        <w:rPr>
          <w:rFonts w:ascii="Arial" w:hAnsi="Arial" w:cs="Arial"/>
        </w:rPr>
        <w:t>2</w:t>
      </w:r>
      <w:r w:rsidRPr="0005420C">
        <w:rPr>
          <w:rFonts w:ascii="Arial" w:hAnsi="Arial" w:cs="Arial"/>
        </w:rPr>
        <w:t>)</w:t>
      </w:r>
      <w:r w:rsidR="004724E1" w:rsidRPr="0005420C">
        <w:rPr>
          <w:rFonts w:ascii="Arial" w:hAnsi="Arial" w:cs="Arial"/>
          <w:i/>
          <w:iCs/>
        </w:rPr>
        <w:t>.</w:t>
      </w:r>
    </w:p>
    <w:p w14:paraId="5B0C7385" w14:textId="77777777" w:rsidR="0032736B" w:rsidRPr="0005420C" w:rsidRDefault="004724E1" w:rsidP="004724E1">
      <w:pPr>
        <w:ind w:left="567" w:right="594"/>
        <w:jc w:val="both"/>
        <w:rPr>
          <w:rFonts w:ascii="Arial" w:hAnsi="Arial" w:cs="Arial"/>
          <w:b/>
        </w:rPr>
      </w:pPr>
      <w:r w:rsidRPr="0005420C">
        <w:rPr>
          <w:rFonts w:ascii="Arial" w:hAnsi="Arial" w:cs="Arial"/>
          <w:b/>
        </w:rPr>
        <w:t xml:space="preserve">       </w:t>
      </w:r>
    </w:p>
    <w:p w14:paraId="1374E262" w14:textId="77777777" w:rsidR="0032736B" w:rsidRPr="0005420C" w:rsidRDefault="0032736B" w:rsidP="004724E1">
      <w:pPr>
        <w:ind w:left="567" w:right="594"/>
        <w:jc w:val="both"/>
        <w:rPr>
          <w:rFonts w:ascii="Arial" w:hAnsi="Arial" w:cs="Arial"/>
          <w:b/>
        </w:rPr>
      </w:pPr>
    </w:p>
    <w:p w14:paraId="659C38C5" w14:textId="77777777" w:rsidR="0032736B" w:rsidRPr="0005420C" w:rsidRDefault="0032736B" w:rsidP="004724E1">
      <w:pPr>
        <w:ind w:left="567" w:right="594"/>
        <w:jc w:val="both"/>
        <w:rPr>
          <w:rFonts w:ascii="Arial" w:hAnsi="Arial" w:cs="Arial"/>
          <w:b/>
        </w:rPr>
      </w:pPr>
    </w:p>
    <w:p w14:paraId="1909BF09" w14:textId="77777777" w:rsidR="0032736B" w:rsidRPr="0005420C" w:rsidRDefault="0032736B" w:rsidP="004724E1">
      <w:pPr>
        <w:ind w:left="567" w:right="594"/>
        <w:jc w:val="both"/>
        <w:rPr>
          <w:rFonts w:ascii="Arial" w:hAnsi="Arial" w:cs="Arial"/>
          <w:b/>
        </w:rPr>
      </w:pPr>
    </w:p>
    <w:p w14:paraId="6CCF0C73" w14:textId="77777777" w:rsidR="0032736B" w:rsidRPr="0005420C" w:rsidRDefault="0032736B" w:rsidP="004724E1">
      <w:pPr>
        <w:ind w:left="567" w:right="594"/>
        <w:jc w:val="both"/>
        <w:rPr>
          <w:rFonts w:ascii="Arial" w:hAnsi="Arial" w:cs="Arial"/>
          <w:b/>
        </w:rPr>
      </w:pPr>
    </w:p>
    <w:p w14:paraId="47F1E0CE" w14:textId="77777777" w:rsidR="00941D97" w:rsidRDefault="00941D97" w:rsidP="00306C55">
      <w:pPr>
        <w:ind w:right="594"/>
        <w:rPr>
          <w:rFonts w:ascii="Arial" w:hAnsi="Arial" w:cs="Arial"/>
          <w:b/>
        </w:rPr>
      </w:pPr>
    </w:p>
    <w:p w14:paraId="57486143" w14:textId="254D95FE" w:rsidR="004724E1" w:rsidRPr="0005420C" w:rsidRDefault="004724E1" w:rsidP="00941D97">
      <w:pPr>
        <w:ind w:right="594"/>
        <w:jc w:val="center"/>
        <w:rPr>
          <w:rFonts w:ascii="Arial" w:hAnsi="Arial" w:cs="Arial"/>
          <w:b/>
          <w:spacing w:val="-2"/>
        </w:rPr>
      </w:pPr>
      <w:r w:rsidRPr="0005420C">
        <w:rPr>
          <w:rFonts w:ascii="Arial" w:hAnsi="Arial" w:cs="Arial"/>
          <w:b/>
        </w:rPr>
        <w:lastRenderedPageBreak/>
        <w:t>Table</w:t>
      </w:r>
      <w:r w:rsidRPr="0005420C">
        <w:rPr>
          <w:rFonts w:ascii="Arial" w:hAnsi="Arial" w:cs="Arial"/>
          <w:b/>
          <w:spacing w:val="-13"/>
        </w:rPr>
        <w:t xml:space="preserve"> </w:t>
      </w:r>
      <w:r w:rsidR="00756C3D" w:rsidRPr="0005420C">
        <w:rPr>
          <w:rFonts w:ascii="Arial" w:hAnsi="Arial" w:cs="Arial"/>
          <w:b/>
        </w:rPr>
        <w:t>2</w:t>
      </w:r>
      <w:r w:rsidRPr="0005420C">
        <w:rPr>
          <w:rFonts w:ascii="Arial" w:hAnsi="Arial" w:cs="Arial"/>
          <w:b/>
        </w:rPr>
        <w:t>:</w:t>
      </w:r>
      <w:r w:rsidRPr="0005420C">
        <w:rPr>
          <w:rFonts w:ascii="Arial" w:hAnsi="Arial" w:cs="Arial"/>
          <w:b/>
          <w:spacing w:val="-2"/>
        </w:rPr>
        <w:t xml:space="preserve"> </w:t>
      </w:r>
      <w:r w:rsidRPr="0005420C">
        <w:rPr>
          <w:rFonts w:ascii="Arial" w:hAnsi="Arial" w:cs="Arial"/>
          <w:b/>
        </w:rPr>
        <w:t>Comparison</w:t>
      </w:r>
      <w:r w:rsidRPr="0005420C">
        <w:rPr>
          <w:rFonts w:ascii="Arial" w:hAnsi="Arial" w:cs="Arial"/>
          <w:b/>
          <w:spacing w:val="-4"/>
        </w:rPr>
        <w:t xml:space="preserve"> </w:t>
      </w:r>
      <w:r w:rsidRPr="0005420C">
        <w:rPr>
          <w:rFonts w:ascii="Arial" w:hAnsi="Arial" w:cs="Arial"/>
          <w:b/>
        </w:rPr>
        <w:t xml:space="preserve">of </w:t>
      </w:r>
      <w:r w:rsidRPr="0005420C">
        <w:rPr>
          <w:rFonts w:ascii="Arial" w:hAnsi="Arial" w:cs="Arial"/>
          <w:b/>
          <w:spacing w:val="-7"/>
        </w:rPr>
        <w:t>PD-L1</w:t>
      </w:r>
      <w:r w:rsidRPr="0005420C">
        <w:rPr>
          <w:rFonts w:ascii="Arial" w:hAnsi="Arial" w:cs="Arial"/>
          <w:b/>
          <w:spacing w:val="-4"/>
        </w:rPr>
        <w:t xml:space="preserve"> </w:t>
      </w:r>
      <w:r w:rsidRPr="0005420C">
        <w:rPr>
          <w:rFonts w:ascii="Arial" w:hAnsi="Arial" w:cs="Arial"/>
          <w:b/>
        </w:rPr>
        <w:t>with</w:t>
      </w:r>
      <w:r w:rsidRPr="0005420C">
        <w:rPr>
          <w:rFonts w:ascii="Arial" w:hAnsi="Arial" w:cs="Arial"/>
          <w:b/>
          <w:spacing w:val="-7"/>
        </w:rPr>
        <w:t xml:space="preserve"> </w:t>
      </w:r>
      <w:r w:rsidRPr="0005420C">
        <w:rPr>
          <w:rFonts w:ascii="Arial" w:hAnsi="Arial" w:cs="Arial"/>
          <w:b/>
        </w:rPr>
        <w:t>various</w:t>
      </w:r>
      <w:r w:rsidRPr="0005420C">
        <w:rPr>
          <w:rFonts w:ascii="Arial" w:hAnsi="Arial" w:cs="Arial"/>
          <w:b/>
          <w:spacing w:val="-8"/>
        </w:rPr>
        <w:t xml:space="preserve"> </w:t>
      </w:r>
      <w:r w:rsidRPr="0005420C">
        <w:rPr>
          <w:rFonts w:ascii="Arial" w:hAnsi="Arial" w:cs="Arial"/>
          <w:b/>
        </w:rPr>
        <w:t>clinicopathological</w:t>
      </w:r>
      <w:r w:rsidRPr="0005420C">
        <w:rPr>
          <w:rFonts w:ascii="Arial" w:hAnsi="Arial" w:cs="Arial"/>
          <w:b/>
          <w:spacing w:val="-2"/>
        </w:rPr>
        <w:t xml:space="preserve"> parameters</w:t>
      </w:r>
    </w:p>
    <w:p w14:paraId="6BE70FD3" w14:textId="77777777" w:rsidR="00306C55" w:rsidRPr="0005420C" w:rsidRDefault="00306C55" w:rsidP="00306C55">
      <w:pPr>
        <w:ind w:right="594"/>
        <w:rPr>
          <w:rFonts w:ascii="Arial" w:hAnsi="Arial" w:cs="Arial"/>
          <w:b/>
          <w:spacing w:val="-2"/>
        </w:rPr>
      </w:pPr>
    </w:p>
    <w:tbl>
      <w:tblPr>
        <w:tblStyle w:val="TableGrid"/>
        <w:tblW w:w="9923" w:type="dxa"/>
        <w:tblInd w:w="137" w:type="dxa"/>
        <w:tblLayout w:type="fixed"/>
        <w:tblLook w:val="04A0" w:firstRow="1" w:lastRow="0" w:firstColumn="1" w:lastColumn="0" w:noHBand="0" w:noVBand="1"/>
      </w:tblPr>
      <w:tblGrid>
        <w:gridCol w:w="2126"/>
        <w:gridCol w:w="2127"/>
        <w:gridCol w:w="2126"/>
        <w:gridCol w:w="1843"/>
        <w:gridCol w:w="1701"/>
      </w:tblGrid>
      <w:tr w:rsidR="00306C55" w:rsidRPr="0005420C" w14:paraId="2756C2B5" w14:textId="77777777" w:rsidTr="00BC388F">
        <w:trPr>
          <w:trHeight w:val="918"/>
        </w:trPr>
        <w:tc>
          <w:tcPr>
            <w:tcW w:w="2126" w:type="dxa"/>
            <w:shd w:val="clear" w:color="auto" w:fill="CCC0D9" w:themeFill="accent4" w:themeFillTint="66"/>
          </w:tcPr>
          <w:p w14:paraId="0EC831F7" w14:textId="7952CB0D" w:rsidR="004724E1" w:rsidRPr="0005420C" w:rsidRDefault="004724E1" w:rsidP="0032736B">
            <w:pPr>
              <w:ind w:right="237"/>
              <w:jc w:val="center"/>
              <w:rPr>
                <w:rFonts w:ascii="Arial" w:hAnsi="Arial" w:cs="Arial"/>
                <w:sz w:val="20"/>
                <w:szCs w:val="20"/>
              </w:rPr>
            </w:pPr>
            <w:bookmarkStart w:id="3" w:name="_Hlk193888825"/>
            <w:r w:rsidRPr="0005420C">
              <w:rPr>
                <w:rFonts w:ascii="Arial" w:hAnsi="Arial" w:cs="Arial"/>
                <w:b/>
                <w:sz w:val="20"/>
                <w:szCs w:val="20"/>
              </w:rPr>
              <w:t>PARAMETERS</w:t>
            </w:r>
          </w:p>
        </w:tc>
        <w:tc>
          <w:tcPr>
            <w:tcW w:w="2127" w:type="dxa"/>
            <w:shd w:val="clear" w:color="auto" w:fill="CCC0D9" w:themeFill="accent4" w:themeFillTint="66"/>
          </w:tcPr>
          <w:p w14:paraId="3131966A" w14:textId="77777777" w:rsidR="004724E1" w:rsidRPr="0005420C" w:rsidRDefault="004724E1" w:rsidP="0032736B">
            <w:pPr>
              <w:ind w:left="10" w:right="594"/>
              <w:jc w:val="center"/>
              <w:rPr>
                <w:rFonts w:ascii="Arial" w:hAnsi="Arial" w:cs="Arial"/>
                <w:b/>
                <w:sz w:val="20"/>
                <w:szCs w:val="20"/>
              </w:rPr>
            </w:pPr>
            <w:r w:rsidRPr="0005420C">
              <w:rPr>
                <w:rFonts w:ascii="Arial" w:hAnsi="Arial" w:cs="Arial"/>
                <w:b/>
                <w:sz w:val="20"/>
                <w:szCs w:val="20"/>
              </w:rPr>
              <w:t>PD-L1 NEGATIVE</w:t>
            </w:r>
          </w:p>
          <w:p w14:paraId="5DB1FEEB" w14:textId="7872094F" w:rsidR="004724E1" w:rsidRPr="0005420C" w:rsidRDefault="004724E1" w:rsidP="0032736B">
            <w:pPr>
              <w:pStyle w:val="TableParagraph"/>
              <w:spacing w:before="1"/>
              <w:ind w:left="-54" w:right="594"/>
              <w:jc w:val="center"/>
              <w:rPr>
                <w:rFonts w:ascii="Arial" w:hAnsi="Arial" w:cs="Arial"/>
                <w:b/>
                <w:sz w:val="20"/>
                <w:szCs w:val="20"/>
              </w:rPr>
            </w:pPr>
            <w:r w:rsidRPr="0005420C">
              <w:rPr>
                <w:rFonts w:ascii="Arial" w:hAnsi="Arial" w:cs="Arial"/>
                <w:b/>
                <w:sz w:val="20"/>
                <w:szCs w:val="20"/>
              </w:rPr>
              <w:t xml:space="preserve">NO OF </w:t>
            </w:r>
            <w:proofErr w:type="gramStart"/>
            <w:r w:rsidRPr="0005420C">
              <w:rPr>
                <w:rFonts w:ascii="Arial" w:hAnsi="Arial" w:cs="Arial"/>
                <w:b/>
                <w:spacing w:val="-4"/>
                <w:sz w:val="20"/>
                <w:szCs w:val="20"/>
              </w:rPr>
              <w:t>CASES</w:t>
            </w:r>
            <w:r w:rsidRPr="0005420C">
              <w:rPr>
                <w:rFonts w:ascii="Arial" w:hAnsi="Arial" w:cs="Arial"/>
                <w:b/>
                <w:spacing w:val="-5"/>
                <w:sz w:val="20"/>
                <w:szCs w:val="20"/>
              </w:rPr>
              <w:t>(</w:t>
            </w:r>
            <w:proofErr w:type="gramEnd"/>
            <w:r w:rsidRPr="0005420C">
              <w:rPr>
                <w:rFonts w:ascii="Arial" w:hAnsi="Arial" w:cs="Arial"/>
                <w:b/>
                <w:spacing w:val="-5"/>
                <w:sz w:val="20"/>
                <w:szCs w:val="20"/>
              </w:rPr>
              <w:t>%)</w:t>
            </w:r>
          </w:p>
        </w:tc>
        <w:tc>
          <w:tcPr>
            <w:tcW w:w="2126" w:type="dxa"/>
            <w:shd w:val="clear" w:color="auto" w:fill="CCC0D9" w:themeFill="accent4" w:themeFillTint="66"/>
          </w:tcPr>
          <w:p w14:paraId="108D59E9" w14:textId="77777777" w:rsidR="004724E1" w:rsidRPr="0005420C" w:rsidRDefault="004724E1" w:rsidP="0032736B">
            <w:pPr>
              <w:ind w:left="259" w:right="594"/>
              <w:jc w:val="center"/>
              <w:rPr>
                <w:rFonts w:ascii="Arial" w:hAnsi="Arial" w:cs="Arial"/>
                <w:b/>
                <w:sz w:val="20"/>
                <w:szCs w:val="20"/>
              </w:rPr>
            </w:pPr>
            <w:r w:rsidRPr="0005420C">
              <w:rPr>
                <w:rFonts w:ascii="Arial" w:hAnsi="Arial" w:cs="Arial"/>
                <w:b/>
                <w:sz w:val="20"/>
                <w:szCs w:val="20"/>
              </w:rPr>
              <w:t>PD-L1 POSITIVE</w:t>
            </w:r>
          </w:p>
          <w:p w14:paraId="4F61C856" w14:textId="279B1A2D" w:rsidR="004724E1" w:rsidRPr="0005420C" w:rsidRDefault="004724E1" w:rsidP="0032736B">
            <w:pPr>
              <w:pStyle w:val="TableParagraph"/>
              <w:spacing w:before="1"/>
              <w:ind w:left="317" w:right="594"/>
              <w:jc w:val="center"/>
              <w:rPr>
                <w:rFonts w:ascii="Arial" w:hAnsi="Arial" w:cs="Arial"/>
                <w:b/>
                <w:sz w:val="20"/>
                <w:szCs w:val="20"/>
              </w:rPr>
            </w:pPr>
            <w:r w:rsidRPr="0005420C">
              <w:rPr>
                <w:rFonts w:ascii="Arial" w:hAnsi="Arial" w:cs="Arial"/>
                <w:b/>
                <w:sz w:val="20"/>
                <w:szCs w:val="20"/>
              </w:rPr>
              <w:t xml:space="preserve">NO OF </w:t>
            </w:r>
            <w:proofErr w:type="gramStart"/>
            <w:r w:rsidRPr="0005420C">
              <w:rPr>
                <w:rFonts w:ascii="Arial" w:hAnsi="Arial" w:cs="Arial"/>
                <w:b/>
                <w:spacing w:val="-4"/>
                <w:sz w:val="20"/>
                <w:szCs w:val="20"/>
              </w:rPr>
              <w:t>CASE</w:t>
            </w:r>
            <w:r w:rsidR="00306C55" w:rsidRPr="0005420C">
              <w:rPr>
                <w:rFonts w:ascii="Arial" w:hAnsi="Arial" w:cs="Arial"/>
                <w:b/>
                <w:spacing w:val="-4"/>
                <w:sz w:val="20"/>
                <w:szCs w:val="20"/>
              </w:rPr>
              <w:t>S</w:t>
            </w:r>
            <w:r w:rsidRPr="0005420C">
              <w:rPr>
                <w:rFonts w:ascii="Arial" w:hAnsi="Arial" w:cs="Arial"/>
                <w:b/>
                <w:spacing w:val="-5"/>
                <w:sz w:val="20"/>
                <w:szCs w:val="20"/>
              </w:rPr>
              <w:t>(</w:t>
            </w:r>
            <w:proofErr w:type="gramEnd"/>
            <w:r w:rsidRPr="0005420C">
              <w:rPr>
                <w:rFonts w:ascii="Arial" w:hAnsi="Arial" w:cs="Arial"/>
                <w:b/>
                <w:spacing w:val="-5"/>
                <w:sz w:val="20"/>
                <w:szCs w:val="20"/>
              </w:rPr>
              <w:t>%)</w:t>
            </w:r>
          </w:p>
        </w:tc>
        <w:tc>
          <w:tcPr>
            <w:tcW w:w="1843" w:type="dxa"/>
            <w:shd w:val="clear" w:color="auto" w:fill="CCC0D9" w:themeFill="accent4" w:themeFillTint="66"/>
          </w:tcPr>
          <w:p w14:paraId="754F66F4" w14:textId="77FEF155" w:rsidR="004724E1" w:rsidRPr="0005420C" w:rsidRDefault="004724E1" w:rsidP="0032736B">
            <w:pPr>
              <w:ind w:left="162" w:right="594"/>
              <w:jc w:val="center"/>
              <w:rPr>
                <w:rFonts w:ascii="Arial" w:hAnsi="Arial" w:cs="Arial"/>
                <w:sz w:val="20"/>
                <w:szCs w:val="20"/>
              </w:rPr>
            </w:pPr>
            <w:r w:rsidRPr="0005420C">
              <w:rPr>
                <w:rFonts w:ascii="Arial" w:hAnsi="Arial" w:cs="Arial"/>
                <w:b/>
                <w:sz w:val="20"/>
                <w:szCs w:val="20"/>
              </w:rPr>
              <w:t>CHI</w:t>
            </w:r>
            <w:proofErr w:type="gramStart"/>
            <w:r w:rsidRPr="0005420C">
              <w:rPr>
                <w:rFonts w:ascii="Arial" w:hAnsi="Arial" w:cs="Arial"/>
                <w:b/>
                <w:sz w:val="20"/>
                <w:szCs w:val="20"/>
              </w:rPr>
              <w:t>-</w:t>
            </w:r>
            <w:r w:rsidR="00BC388F" w:rsidRPr="0005420C">
              <w:rPr>
                <w:rFonts w:ascii="Arial" w:hAnsi="Arial" w:cs="Arial"/>
                <w:b/>
                <w:sz w:val="20"/>
                <w:szCs w:val="20"/>
              </w:rPr>
              <w:t xml:space="preserve">  </w:t>
            </w:r>
            <w:r w:rsidRPr="0005420C">
              <w:rPr>
                <w:rFonts w:ascii="Arial" w:hAnsi="Arial" w:cs="Arial"/>
                <w:b/>
                <w:sz w:val="20"/>
                <w:szCs w:val="20"/>
              </w:rPr>
              <w:t>SQUARE</w:t>
            </w:r>
            <w:proofErr w:type="gramEnd"/>
            <w:r w:rsidRPr="0005420C">
              <w:rPr>
                <w:rFonts w:ascii="Arial" w:hAnsi="Arial" w:cs="Arial"/>
                <w:b/>
                <w:sz w:val="20"/>
                <w:szCs w:val="20"/>
              </w:rPr>
              <w:t xml:space="preserve"> TEST</w:t>
            </w:r>
          </w:p>
        </w:tc>
        <w:tc>
          <w:tcPr>
            <w:tcW w:w="1701" w:type="dxa"/>
            <w:shd w:val="clear" w:color="auto" w:fill="CCC0D9" w:themeFill="accent4" w:themeFillTint="66"/>
          </w:tcPr>
          <w:p w14:paraId="022D8512" w14:textId="77777777" w:rsidR="004724E1" w:rsidRPr="0005420C" w:rsidRDefault="004724E1" w:rsidP="00306C55">
            <w:pPr>
              <w:ind w:left="360" w:right="315"/>
              <w:jc w:val="center"/>
              <w:rPr>
                <w:rFonts w:ascii="Arial" w:hAnsi="Arial" w:cs="Arial"/>
                <w:sz w:val="20"/>
                <w:szCs w:val="20"/>
              </w:rPr>
            </w:pPr>
            <w:r w:rsidRPr="0005420C">
              <w:rPr>
                <w:rFonts w:ascii="Arial" w:hAnsi="Arial" w:cs="Arial"/>
                <w:b/>
                <w:sz w:val="20"/>
                <w:szCs w:val="20"/>
              </w:rPr>
              <w:t>P VALUE</w:t>
            </w:r>
          </w:p>
        </w:tc>
      </w:tr>
      <w:tr w:rsidR="004724E1" w:rsidRPr="0005420C" w14:paraId="10ECD0F7" w14:textId="77777777" w:rsidTr="00BC388F">
        <w:trPr>
          <w:trHeight w:val="185"/>
        </w:trPr>
        <w:tc>
          <w:tcPr>
            <w:tcW w:w="9923" w:type="dxa"/>
            <w:gridSpan w:val="5"/>
          </w:tcPr>
          <w:p w14:paraId="467851F4" w14:textId="77777777" w:rsidR="004724E1" w:rsidRPr="0005420C" w:rsidRDefault="004724E1" w:rsidP="0032736B">
            <w:pPr>
              <w:ind w:left="567" w:right="594"/>
              <w:jc w:val="center"/>
              <w:rPr>
                <w:rFonts w:ascii="Arial" w:hAnsi="Arial" w:cs="Arial"/>
                <w:b/>
                <w:bCs/>
                <w:sz w:val="20"/>
                <w:szCs w:val="20"/>
              </w:rPr>
            </w:pPr>
            <w:r w:rsidRPr="0005420C">
              <w:rPr>
                <w:rFonts w:ascii="Arial" w:hAnsi="Arial" w:cs="Arial"/>
                <w:b/>
                <w:bCs/>
                <w:sz w:val="20"/>
                <w:szCs w:val="20"/>
              </w:rPr>
              <w:t>AGE</w:t>
            </w:r>
          </w:p>
        </w:tc>
      </w:tr>
      <w:tr w:rsidR="0032736B" w:rsidRPr="0005420C" w14:paraId="29E62DD4" w14:textId="77777777" w:rsidTr="00BC388F">
        <w:trPr>
          <w:trHeight w:val="185"/>
        </w:trPr>
        <w:tc>
          <w:tcPr>
            <w:tcW w:w="2126" w:type="dxa"/>
          </w:tcPr>
          <w:p w14:paraId="6819469B"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&lt;30</w:t>
            </w:r>
          </w:p>
        </w:tc>
        <w:tc>
          <w:tcPr>
            <w:tcW w:w="2127" w:type="dxa"/>
          </w:tcPr>
          <w:p w14:paraId="2CB68EF6"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 (0%)</w:t>
            </w:r>
          </w:p>
        </w:tc>
        <w:tc>
          <w:tcPr>
            <w:tcW w:w="2126" w:type="dxa"/>
          </w:tcPr>
          <w:p w14:paraId="7297475C"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 (0%)</w:t>
            </w:r>
          </w:p>
        </w:tc>
        <w:tc>
          <w:tcPr>
            <w:tcW w:w="1843" w:type="dxa"/>
            <w:vMerge w:val="restart"/>
          </w:tcPr>
          <w:p w14:paraId="30998604" w14:textId="77777777" w:rsidR="004724E1" w:rsidRPr="0005420C" w:rsidRDefault="004724E1" w:rsidP="0032736B">
            <w:pPr>
              <w:ind w:left="567" w:right="594"/>
              <w:jc w:val="center"/>
              <w:rPr>
                <w:rFonts w:ascii="Arial" w:hAnsi="Arial" w:cs="Arial"/>
                <w:sz w:val="20"/>
                <w:szCs w:val="20"/>
              </w:rPr>
            </w:pPr>
          </w:p>
          <w:p w14:paraId="0CB70905" w14:textId="77777777" w:rsidR="004724E1" w:rsidRPr="0005420C" w:rsidRDefault="004724E1" w:rsidP="0032736B">
            <w:pPr>
              <w:ind w:left="567" w:right="594"/>
              <w:jc w:val="center"/>
              <w:rPr>
                <w:rFonts w:ascii="Arial" w:hAnsi="Arial" w:cs="Arial"/>
                <w:sz w:val="20"/>
                <w:szCs w:val="20"/>
              </w:rPr>
            </w:pPr>
          </w:p>
          <w:p w14:paraId="64E1B5D1"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3.88</w:t>
            </w:r>
          </w:p>
        </w:tc>
        <w:tc>
          <w:tcPr>
            <w:tcW w:w="1701" w:type="dxa"/>
            <w:vMerge w:val="restart"/>
          </w:tcPr>
          <w:p w14:paraId="42090B30" w14:textId="77777777" w:rsidR="004724E1" w:rsidRPr="0005420C" w:rsidRDefault="004724E1" w:rsidP="0032736B">
            <w:pPr>
              <w:ind w:left="567" w:right="594"/>
              <w:jc w:val="center"/>
              <w:rPr>
                <w:rFonts w:ascii="Arial" w:hAnsi="Arial" w:cs="Arial"/>
                <w:sz w:val="20"/>
                <w:szCs w:val="20"/>
              </w:rPr>
            </w:pPr>
          </w:p>
          <w:p w14:paraId="6FFEF85E" w14:textId="77777777" w:rsidR="004724E1" w:rsidRPr="0005420C" w:rsidRDefault="004724E1" w:rsidP="0032736B">
            <w:pPr>
              <w:ind w:left="567" w:right="594"/>
              <w:jc w:val="center"/>
              <w:rPr>
                <w:rFonts w:ascii="Arial" w:hAnsi="Arial" w:cs="Arial"/>
                <w:sz w:val="20"/>
                <w:szCs w:val="20"/>
              </w:rPr>
            </w:pPr>
          </w:p>
          <w:p w14:paraId="238B1660" w14:textId="654FC13E" w:rsidR="004724E1" w:rsidRPr="0005420C" w:rsidRDefault="004724E1" w:rsidP="00306C55">
            <w:pPr>
              <w:ind w:left="567" w:right="456"/>
              <w:jc w:val="center"/>
              <w:rPr>
                <w:rFonts w:ascii="Arial" w:hAnsi="Arial" w:cs="Arial"/>
                <w:sz w:val="20"/>
                <w:szCs w:val="20"/>
              </w:rPr>
            </w:pPr>
            <w:r w:rsidRPr="0005420C">
              <w:rPr>
                <w:rFonts w:ascii="Arial" w:hAnsi="Arial" w:cs="Arial"/>
                <w:sz w:val="20"/>
                <w:szCs w:val="20"/>
              </w:rPr>
              <w:t>0.27</w:t>
            </w:r>
          </w:p>
        </w:tc>
      </w:tr>
      <w:tr w:rsidR="0032736B" w:rsidRPr="0005420C" w14:paraId="67B813A4" w14:textId="77777777" w:rsidTr="00BC388F">
        <w:trPr>
          <w:trHeight w:val="370"/>
        </w:trPr>
        <w:tc>
          <w:tcPr>
            <w:tcW w:w="2126" w:type="dxa"/>
          </w:tcPr>
          <w:p w14:paraId="7E78E665"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31-40</w:t>
            </w:r>
          </w:p>
        </w:tc>
        <w:tc>
          <w:tcPr>
            <w:tcW w:w="2127" w:type="dxa"/>
          </w:tcPr>
          <w:p w14:paraId="7F2B9C5C"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4 (11.3%)</w:t>
            </w:r>
          </w:p>
        </w:tc>
        <w:tc>
          <w:tcPr>
            <w:tcW w:w="2126" w:type="dxa"/>
          </w:tcPr>
          <w:p w14:paraId="471A7660"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3 (21.4%)</w:t>
            </w:r>
          </w:p>
        </w:tc>
        <w:tc>
          <w:tcPr>
            <w:tcW w:w="1843" w:type="dxa"/>
            <w:vMerge/>
          </w:tcPr>
          <w:p w14:paraId="5D3C0B94" w14:textId="77777777" w:rsidR="004724E1" w:rsidRPr="0005420C" w:rsidRDefault="004724E1" w:rsidP="0032736B">
            <w:pPr>
              <w:ind w:left="567" w:right="594"/>
              <w:jc w:val="center"/>
              <w:rPr>
                <w:rFonts w:ascii="Arial" w:hAnsi="Arial" w:cs="Arial"/>
                <w:sz w:val="20"/>
                <w:szCs w:val="20"/>
              </w:rPr>
            </w:pPr>
          </w:p>
        </w:tc>
        <w:tc>
          <w:tcPr>
            <w:tcW w:w="1701" w:type="dxa"/>
            <w:vMerge/>
          </w:tcPr>
          <w:p w14:paraId="63950A46" w14:textId="77777777" w:rsidR="004724E1" w:rsidRPr="0005420C" w:rsidRDefault="004724E1" w:rsidP="0032736B">
            <w:pPr>
              <w:ind w:left="567" w:right="594"/>
              <w:jc w:val="center"/>
              <w:rPr>
                <w:rFonts w:ascii="Arial" w:hAnsi="Arial" w:cs="Arial"/>
                <w:sz w:val="20"/>
                <w:szCs w:val="20"/>
              </w:rPr>
            </w:pPr>
          </w:p>
        </w:tc>
      </w:tr>
      <w:tr w:rsidR="0032736B" w:rsidRPr="0005420C" w14:paraId="00B3A65B" w14:textId="77777777" w:rsidTr="00BC388F">
        <w:trPr>
          <w:trHeight w:val="370"/>
        </w:trPr>
        <w:tc>
          <w:tcPr>
            <w:tcW w:w="2126" w:type="dxa"/>
          </w:tcPr>
          <w:p w14:paraId="1BD67038"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41-50</w:t>
            </w:r>
          </w:p>
        </w:tc>
        <w:tc>
          <w:tcPr>
            <w:tcW w:w="2127" w:type="dxa"/>
          </w:tcPr>
          <w:p w14:paraId="0C9BCE91"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7 (19.4%)</w:t>
            </w:r>
          </w:p>
        </w:tc>
        <w:tc>
          <w:tcPr>
            <w:tcW w:w="2126" w:type="dxa"/>
          </w:tcPr>
          <w:p w14:paraId="50504952"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2 (14.2%)</w:t>
            </w:r>
          </w:p>
        </w:tc>
        <w:tc>
          <w:tcPr>
            <w:tcW w:w="1843" w:type="dxa"/>
            <w:vMerge/>
          </w:tcPr>
          <w:p w14:paraId="3319B4EB" w14:textId="77777777" w:rsidR="004724E1" w:rsidRPr="0005420C" w:rsidRDefault="004724E1" w:rsidP="0032736B">
            <w:pPr>
              <w:ind w:left="567" w:right="594"/>
              <w:jc w:val="center"/>
              <w:rPr>
                <w:rFonts w:ascii="Arial" w:hAnsi="Arial" w:cs="Arial"/>
                <w:sz w:val="20"/>
                <w:szCs w:val="20"/>
              </w:rPr>
            </w:pPr>
          </w:p>
        </w:tc>
        <w:tc>
          <w:tcPr>
            <w:tcW w:w="1701" w:type="dxa"/>
            <w:vMerge/>
          </w:tcPr>
          <w:p w14:paraId="7C3E64F3" w14:textId="77777777" w:rsidR="004724E1" w:rsidRPr="0005420C" w:rsidRDefault="004724E1" w:rsidP="0032736B">
            <w:pPr>
              <w:ind w:left="567" w:right="594"/>
              <w:jc w:val="center"/>
              <w:rPr>
                <w:rFonts w:ascii="Arial" w:hAnsi="Arial" w:cs="Arial"/>
                <w:sz w:val="20"/>
                <w:szCs w:val="20"/>
              </w:rPr>
            </w:pPr>
          </w:p>
        </w:tc>
      </w:tr>
      <w:tr w:rsidR="0032736B" w:rsidRPr="0005420C" w14:paraId="2BBD6F80" w14:textId="77777777" w:rsidTr="00BC388F">
        <w:trPr>
          <w:trHeight w:val="362"/>
        </w:trPr>
        <w:tc>
          <w:tcPr>
            <w:tcW w:w="2126" w:type="dxa"/>
          </w:tcPr>
          <w:p w14:paraId="0701B014"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51-60</w:t>
            </w:r>
          </w:p>
        </w:tc>
        <w:tc>
          <w:tcPr>
            <w:tcW w:w="2127" w:type="dxa"/>
          </w:tcPr>
          <w:p w14:paraId="66CC9986"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11 (30.5%)</w:t>
            </w:r>
          </w:p>
        </w:tc>
        <w:tc>
          <w:tcPr>
            <w:tcW w:w="2126" w:type="dxa"/>
          </w:tcPr>
          <w:p w14:paraId="61F8DE38" w14:textId="77777777" w:rsidR="00941D97" w:rsidRDefault="004724E1" w:rsidP="0032736B">
            <w:pPr>
              <w:ind w:left="567" w:right="594"/>
              <w:jc w:val="center"/>
              <w:rPr>
                <w:rFonts w:ascii="Arial" w:hAnsi="Arial" w:cs="Arial"/>
                <w:sz w:val="20"/>
                <w:szCs w:val="20"/>
              </w:rPr>
            </w:pPr>
            <w:r w:rsidRPr="0005420C">
              <w:rPr>
                <w:rFonts w:ascii="Arial" w:hAnsi="Arial" w:cs="Arial"/>
                <w:sz w:val="20"/>
                <w:szCs w:val="20"/>
              </w:rPr>
              <w:t xml:space="preserve">7 </w:t>
            </w:r>
          </w:p>
          <w:p w14:paraId="522AA01A" w14:textId="7126362A"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(50%)</w:t>
            </w:r>
          </w:p>
        </w:tc>
        <w:tc>
          <w:tcPr>
            <w:tcW w:w="1843" w:type="dxa"/>
            <w:vMerge/>
          </w:tcPr>
          <w:p w14:paraId="484CF5B0" w14:textId="77777777" w:rsidR="004724E1" w:rsidRPr="0005420C" w:rsidRDefault="004724E1" w:rsidP="0032736B">
            <w:pPr>
              <w:ind w:left="567" w:right="594"/>
              <w:jc w:val="center"/>
              <w:rPr>
                <w:rFonts w:ascii="Arial" w:hAnsi="Arial" w:cs="Arial"/>
                <w:sz w:val="20"/>
                <w:szCs w:val="20"/>
              </w:rPr>
            </w:pPr>
          </w:p>
        </w:tc>
        <w:tc>
          <w:tcPr>
            <w:tcW w:w="1701" w:type="dxa"/>
            <w:vMerge/>
          </w:tcPr>
          <w:p w14:paraId="4B7A3E86" w14:textId="77777777" w:rsidR="004724E1" w:rsidRPr="0005420C" w:rsidRDefault="004724E1" w:rsidP="0032736B">
            <w:pPr>
              <w:ind w:left="567" w:right="594"/>
              <w:jc w:val="center"/>
              <w:rPr>
                <w:rFonts w:ascii="Arial" w:hAnsi="Arial" w:cs="Arial"/>
                <w:sz w:val="20"/>
                <w:szCs w:val="20"/>
              </w:rPr>
            </w:pPr>
          </w:p>
        </w:tc>
      </w:tr>
      <w:tr w:rsidR="0032736B" w:rsidRPr="0005420C" w14:paraId="2EAA2EE3" w14:textId="77777777" w:rsidTr="00BC388F">
        <w:trPr>
          <w:trHeight w:val="370"/>
        </w:trPr>
        <w:tc>
          <w:tcPr>
            <w:tcW w:w="2126" w:type="dxa"/>
          </w:tcPr>
          <w:p w14:paraId="1D6B4CA8"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&gt;60</w:t>
            </w:r>
          </w:p>
        </w:tc>
        <w:tc>
          <w:tcPr>
            <w:tcW w:w="2127" w:type="dxa"/>
          </w:tcPr>
          <w:p w14:paraId="386883A0"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14 (38.8%)</w:t>
            </w:r>
          </w:p>
        </w:tc>
        <w:tc>
          <w:tcPr>
            <w:tcW w:w="2126" w:type="dxa"/>
          </w:tcPr>
          <w:p w14:paraId="1C8E6C9D"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2 (14.2%)</w:t>
            </w:r>
          </w:p>
        </w:tc>
        <w:tc>
          <w:tcPr>
            <w:tcW w:w="1843" w:type="dxa"/>
            <w:vMerge/>
          </w:tcPr>
          <w:p w14:paraId="1EE9948F" w14:textId="77777777" w:rsidR="004724E1" w:rsidRPr="0005420C" w:rsidRDefault="004724E1" w:rsidP="0032736B">
            <w:pPr>
              <w:ind w:left="567" w:right="594"/>
              <w:jc w:val="center"/>
              <w:rPr>
                <w:rFonts w:ascii="Arial" w:hAnsi="Arial" w:cs="Arial"/>
                <w:sz w:val="20"/>
                <w:szCs w:val="20"/>
              </w:rPr>
            </w:pPr>
          </w:p>
        </w:tc>
        <w:tc>
          <w:tcPr>
            <w:tcW w:w="1701" w:type="dxa"/>
            <w:vMerge/>
          </w:tcPr>
          <w:p w14:paraId="01F4FD68" w14:textId="77777777" w:rsidR="004724E1" w:rsidRPr="0005420C" w:rsidRDefault="004724E1" w:rsidP="0032736B">
            <w:pPr>
              <w:ind w:left="567" w:right="594"/>
              <w:jc w:val="center"/>
              <w:rPr>
                <w:rFonts w:ascii="Arial" w:hAnsi="Arial" w:cs="Arial"/>
                <w:sz w:val="20"/>
                <w:szCs w:val="20"/>
              </w:rPr>
            </w:pPr>
          </w:p>
        </w:tc>
      </w:tr>
      <w:tr w:rsidR="004724E1" w:rsidRPr="0005420C" w14:paraId="076E369F" w14:textId="77777777" w:rsidTr="00BC388F">
        <w:trPr>
          <w:trHeight w:val="185"/>
        </w:trPr>
        <w:tc>
          <w:tcPr>
            <w:tcW w:w="9923" w:type="dxa"/>
            <w:gridSpan w:val="5"/>
          </w:tcPr>
          <w:p w14:paraId="51D58578" w14:textId="77777777" w:rsidR="004724E1" w:rsidRPr="0005420C" w:rsidRDefault="004724E1" w:rsidP="0032736B">
            <w:pPr>
              <w:ind w:left="567" w:right="594"/>
              <w:jc w:val="center"/>
              <w:rPr>
                <w:rFonts w:ascii="Arial" w:hAnsi="Arial" w:cs="Arial"/>
                <w:b/>
                <w:bCs/>
                <w:sz w:val="20"/>
                <w:szCs w:val="20"/>
              </w:rPr>
            </w:pPr>
            <w:r w:rsidRPr="0005420C">
              <w:rPr>
                <w:rFonts w:ascii="Arial" w:hAnsi="Arial" w:cs="Arial"/>
                <w:b/>
                <w:bCs/>
                <w:sz w:val="20"/>
                <w:szCs w:val="20"/>
              </w:rPr>
              <w:t>TUMOR SIZE</w:t>
            </w:r>
          </w:p>
        </w:tc>
      </w:tr>
      <w:tr w:rsidR="0032736B" w:rsidRPr="0005420C" w14:paraId="66B77C90" w14:textId="77777777" w:rsidTr="00BC388F">
        <w:trPr>
          <w:trHeight w:val="362"/>
        </w:trPr>
        <w:tc>
          <w:tcPr>
            <w:tcW w:w="2126" w:type="dxa"/>
          </w:tcPr>
          <w:p w14:paraId="2A322610"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T1</w:t>
            </w:r>
          </w:p>
        </w:tc>
        <w:tc>
          <w:tcPr>
            <w:tcW w:w="2127" w:type="dxa"/>
          </w:tcPr>
          <w:p w14:paraId="60EB0568"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07 (19.4%)</w:t>
            </w:r>
          </w:p>
        </w:tc>
        <w:tc>
          <w:tcPr>
            <w:tcW w:w="2126" w:type="dxa"/>
          </w:tcPr>
          <w:p w14:paraId="333B5F91"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05 (35.7%)</w:t>
            </w:r>
          </w:p>
        </w:tc>
        <w:tc>
          <w:tcPr>
            <w:tcW w:w="1843" w:type="dxa"/>
            <w:vMerge w:val="restart"/>
          </w:tcPr>
          <w:p w14:paraId="07CE1007" w14:textId="77777777" w:rsidR="004724E1" w:rsidRPr="0005420C" w:rsidRDefault="004724E1" w:rsidP="0032736B">
            <w:pPr>
              <w:ind w:left="567" w:right="594"/>
              <w:jc w:val="center"/>
              <w:rPr>
                <w:rFonts w:ascii="Arial" w:hAnsi="Arial" w:cs="Arial"/>
                <w:sz w:val="20"/>
                <w:szCs w:val="20"/>
              </w:rPr>
            </w:pPr>
          </w:p>
          <w:p w14:paraId="07498190"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3.50</w:t>
            </w:r>
          </w:p>
        </w:tc>
        <w:tc>
          <w:tcPr>
            <w:tcW w:w="1701" w:type="dxa"/>
            <w:vMerge w:val="restart"/>
          </w:tcPr>
          <w:p w14:paraId="29FC1A73" w14:textId="77777777" w:rsidR="004724E1" w:rsidRPr="0005420C" w:rsidRDefault="004724E1" w:rsidP="0032736B">
            <w:pPr>
              <w:ind w:left="567" w:right="594"/>
              <w:jc w:val="center"/>
              <w:rPr>
                <w:rFonts w:ascii="Arial" w:hAnsi="Arial" w:cs="Arial"/>
                <w:sz w:val="20"/>
                <w:szCs w:val="20"/>
              </w:rPr>
            </w:pPr>
          </w:p>
          <w:p w14:paraId="478F7CE7" w14:textId="7016D852" w:rsidR="004724E1" w:rsidRPr="0005420C" w:rsidRDefault="004724E1" w:rsidP="00306C55">
            <w:pPr>
              <w:ind w:left="567" w:right="456"/>
              <w:jc w:val="center"/>
              <w:rPr>
                <w:rFonts w:ascii="Arial" w:hAnsi="Arial" w:cs="Arial"/>
                <w:sz w:val="20"/>
                <w:szCs w:val="20"/>
              </w:rPr>
            </w:pPr>
            <w:r w:rsidRPr="0005420C">
              <w:rPr>
                <w:rFonts w:ascii="Arial" w:hAnsi="Arial" w:cs="Arial"/>
                <w:sz w:val="20"/>
                <w:szCs w:val="20"/>
              </w:rPr>
              <w:t>0.32</w:t>
            </w:r>
          </w:p>
        </w:tc>
      </w:tr>
      <w:tr w:rsidR="0032736B" w:rsidRPr="0005420C" w14:paraId="32CE775D" w14:textId="77777777" w:rsidTr="00BC388F">
        <w:trPr>
          <w:trHeight w:val="370"/>
        </w:trPr>
        <w:tc>
          <w:tcPr>
            <w:tcW w:w="2126" w:type="dxa"/>
          </w:tcPr>
          <w:p w14:paraId="28328791"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T2</w:t>
            </w:r>
          </w:p>
        </w:tc>
        <w:tc>
          <w:tcPr>
            <w:tcW w:w="2127" w:type="dxa"/>
          </w:tcPr>
          <w:p w14:paraId="358784B1"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17 (47.2%)</w:t>
            </w:r>
          </w:p>
        </w:tc>
        <w:tc>
          <w:tcPr>
            <w:tcW w:w="2126" w:type="dxa"/>
          </w:tcPr>
          <w:p w14:paraId="2AFA4AED"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07 (50%)</w:t>
            </w:r>
          </w:p>
        </w:tc>
        <w:tc>
          <w:tcPr>
            <w:tcW w:w="1843" w:type="dxa"/>
            <w:vMerge/>
          </w:tcPr>
          <w:p w14:paraId="5F192AA8" w14:textId="77777777" w:rsidR="004724E1" w:rsidRPr="0005420C" w:rsidRDefault="004724E1" w:rsidP="0032736B">
            <w:pPr>
              <w:ind w:left="567" w:right="594"/>
              <w:jc w:val="center"/>
              <w:rPr>
                <w:rFonts w:ascii="Arial" w:hAnsi="Arial" w:cs="Arial"/>
                <w:sz w:val="20"/>
                <w:szCs w:val="20"/>
              </w:rPr>
            </w:pPr>
          </w:p>
        </w:tc>
        <w:tc>
          <w:tcPr>
            <w:tcW w:w="1701" w:type="dxa"/>
            <w:vMerge/>
          </w:tcPr>
          <w:p w14:paraId="63865096" w14:textId="77777777" w:rsidR="004724E1" w:rsidRPr="0005420C" w:rsidRDefault="004724E1" w:rsidP="0032736B">
            <w:pPr>
              <w:ind w:left="567" w:right="594"/>
              <w:jc w:val="center"/>
              <w:rPr>
                <w:rFonts w:ascii="Arial" w:hAnsi="Arial" w:cs="Arial"/>
                <w:sz w:val="20"/>
                <w:szCs w:val="20"/>
              </w:rPr>
            </w:pPr>
          </w:p>
        </w:tc>
      </w:tr>
      <w:tr w:rsidR="0032736B" w:rsidRPr="0005420C" w14:paraId="4E3F8BC7" w14:textId="77777777" w:rsidTr="00BC388F">
        <w:trPr>
          <w:trHeight w:val="370"/>
        </w:trPr>
        <w:tc>
          <w:tcPr>
            <w:tcW w:w="2126" w:type="dxa"/>
          </w:tcPr>
          <w:p w14:paraId="35C601B4"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T3</w:t>
            </w:r>
          </w:p>
        </w:tc>
        <w:tc>
          <w:tcPr>
            <w:tcW w:w="2127" w:type="dxa"/>
          </w:tcPr>
          <w:p w14:paraId="083C24D8"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06 (16.7%)</w:t>
            </w:r>
          </w:p>
        </w:tc>
        <w:tc>
          <w:tcPr>
            <w:tcW w:w="2126" w:type="dxa"/>
          </w:tcPr>
          <w:p w14:paraId="065E2CC4"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02 (14.3%)</w:t>
            </w:r>
          </w:p>
        </w:tc>
        <w:tc>
          <w:tcPr>
            <w:tcW w:w="1843" w:type="dxa"/>
            <w:vMerge/>
          </w:tcPr>
          <w:p w14:paraId="65E81AD1" w14:textId="77777777" w:rsidR="004724E1" w:rsidRPr="0005420C" w:rsidRDefault="004724E1" w:rsidP="0032736B">
            <w:pPr>
              <w:ind w:left="567" w:right="594"/>
              <w:jc w:val="center"/>
              <w:rPr>
                <w:rFonts w:ascii="Arial" w:hAnsi="Arial" w:cs="Arial"/>
                <w:sz w:val="20"/>
                <w:szCs w:val="20"/>
              </w:rPr>
            </w:pPr>
          </w:p>
        </w:tc>
        <w:tc>
          <w:tcPr>
            <w:tcW w:w="1701" w:type="dxa"/>
            <w:vMerge/>
          </w:tcPr>
          <w:p w14:paraId="1459A5EF" w14:textId="77777777" w:rsidR="004724E1" w:rsidRPr="0005420C" w:rsidRDefault="004724E1" w:rsidP="0032736B">
            <w:pPr>
              <w:ind w:left="567" w:right="594"/>
              <w:jc w:val="center"/>
              <w:rPr>
                <w:rFonts w:ascii="Arial" w:hAnsi="Arial" w:cs="Arial"/>
                <w:sz w:val="20"/>
                <w:szCs w:val="20"/>
              </w:rPr>
            </w:pPr>
          </w:p>
        </w:tc>
      </w:tr>
      <w:tr w:rsidR="0032736B" w:rsidRPr="0005420C" w14:paraId="6BF28B4D" w14:textId="77777777" w:rsidTr="00BC388F">
        <w:trPr>
          <w:trHeight w:val="370"/>
        </w:trPr>
        <w:tc>
          <w:tcPr>
            <w:tcW w:w="2126" w:type="dxa"/>
          </w:tcPr>
          <w:p w14:paraId="76E235D8"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T4</w:t>
            </w:r>
          </w:p>
        </w:tc>
        <w:tc>
          <w:tcPr>
            <w:tcW w:w="2127" w:type="dxa"/>
          </w:tcPr>
          <w:p w14:paraId="5F389687"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06 (16.7%)</w:t>
            </w:r>
          </w:p>
        </w:tc>
        <w:tc>
          <w:tcPr>
            <w:tcW w:w="2126" w:type="dxa"/>
          </w:tcPr>
          <w:p w14:paraId="09B3B610" w14:textId="77777777" w:rsidR="00185330" w:rsidRDefault="004724E1" w:rsidP="0032736B">
            <w:pPr>
              <w:ind w:left="567" w:right="594"/>
              <w:jc w:val="center"/>
              <w:rPr>
                <w:rFonts w:ascii="Arial" w:hAnsi="Arial" w:cs="Arial"/>
                <w:sz w:val="20"/>
                <w:szCs w:val="20"/>
              </w:rPr>
            </w:pPr>
            <w:r w:rsidRPr="0005420C">
              <w:rPr>
                <w:rFonts w:ascii="Arial" w:hAnsi="Arial" w:cs="Arial"/>
                <w:sz w:val="20"/>
                <w:szCs w:val="20"/>
              </w:rPr>
              <w:t xml:space="preserve">00 </w:t>
            </w:r>
          </w:p>
          <w:p w14:paraId="18F3AB03" w14:textId="661D3629"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w:t>
            </w:r>
          </w:p>
        </w:tc>
        <w:tc>
          <w:tcPr>
            <w:tcW w:w="1843" w:type="dxa"/>
            <w:vMerge/>
          </w:tcPr>
          <w:p w14:paraId="56F45021" w14:textId="77777777" w:rsidR="004724E1" w:rsidRPr="0005420C" w:rsidRDefault="004724E1" w:rsidP="0032736B">
            <w:pPr>
              <w:ind w:left="567" w:right="594"/>
              <w:jc w:val="center"/>
              <w:rPr>
                <w:rFonts w:ascii="Arial" w:hAnsi="Arial" w:cs="Arial"/>
                <w:sz w:val="20"/>
                <w:szCs w:val="20"/>
              </w:rPr>
            </w:pPr>
          </w:p>
        </w:tc>
        <w:tc>
          <w:tcPr>
            <w:tcW w:w="1701" w:type="dxa"/>
            <w:vMerge/>
          </w:tcPr>
          <w:p w14:paraId="75B2EB1C" w14:textId="77777777" w:rsidR="004724E1" w:rsidRPr="0005420C" w:rsidRDefault="004724E1" w:rsidP="0032736B">
            <w:pPr>
              <w:ind w:left="567" w:right="594"/>
              <w:jc w:val="center"/>
              <w:rPr>
                <w:rFonts w:ascii="Arial" w:hAnsi="Arial" w:cs="Arial"/>
                <w:sz w:val="20"/>
                <w:szCs w:val="20"/>
              </w:rPr>
            </w:pPr>
          </w:p>
        </w:tc>
      </w:tr>
      <w:tr w:rsidR="004724E1" w:rsidRPr="0005420C" w14:paraId="1EFACFEC" w14:textId="77777777" w:rsidTr="00BC388F">
        <w:trPr>
          <w:trHeight w:val="177"/>
        </w:trPr>
        <w:tc>
          <w:tcPr>
            <w:tcW w:w="9923" w:type="dxa"/>
            <w:gridSpan w:val="5"/>
          </w:tcPr>
          <w:p w14:paraId="52D70C2C" w14:textId="77777777" w:rsidR="004724E1" w:rsidRPr="0005420C" w:rsidRDefault="004724E1" w:rsidP="0032736B">
            <w:pPr>
              <w:ind w:left="567" w:right="594"/>
              <w:jc w:val="center"/>
              <w:rPr>
                <w:rFonts w:ascii="Arial" w:hAnsi="Arial" w:cs="Arial"/>
                <w:b/>
                <w:bCs/>
                <w:sz w:val="20"/>
                <w:szCs w:val="20"/>
              </w:rPr>
            </w:pPr>
            <w:r w:rsidRPr="0005420C">
              <w:rPr>
                <w:rFonts w:ascii="Arial" w:hAnsi="Arial" w:cs="Arial"/>
                <w:b/>
                <w:bCs/>
                <w:sz w:val="20"/>
                <w:szCs w:val="20"/>
              </w:rPr>
              <w:t>HISTOLOGICAL TYPE</w:t>
            </w:r>
          </w:p>
        </w:tc>
      </w:tr>
      <w:tr w:rsidR="0032736B" w:rsidRPr="0005420C" w14:paraId="077AE297" w14:textId="77777777" w:rsidTr="00BC388F">
        <w:trPr>
          <w:trHeight w:val="370"/>
        </w:trPr>
        <w:tc>
          <w:tcPr>
            <w:tcW w:w="2126" w:type="dxa"/>
          </w:tcPr>
          <w:p w14:paraId="170765B5" w14:textId="09341CFD" w:rsidR="004724E1" w:rsidRPr="0005420C" w:rsidRDefault="00BC388F" w:rsidP="00BC388F">
            <w:pPr>
              <w:ind w:right="594"/>
              <w:rPr>
                <w:rFonts w:ascii="Arial" w:hAnsi="Arial" w:cs="Arial"/>
                <w:sz w:val="20"/>
                <w:szCs w:val="20"/>
              </w:rPr>
            </w:pPr>
            <w:r w:rsidRPr="0005420C">
              <w:rPr>
                <w:rFonts w:ascii="Arial" w:hAnsi="Arial" w:cs="Arial"/>
                <w:sz w:val="20"/>
                <w:szCs w:val="20"/>
              </w:rPr>
              <w:t xml:space="preserve">        </w:t>
            </w:r>
            <w:r w:rsidR="004724E1" w:rsidRPr="0005420C">
              <w:rPr>
                <w:rFonts w:ascii="Arial" w:hAnsi="Arial" w:cs="Arial"/>
                <w:sz w:val="20"/>
                <w:szCs w:val="20"/>
              </w:rPr>
              <w:t>IDC-NOS</w:t>
            </w:r>
          </w:p>
        </w:tc>
        <w:tc>
          <w:tcPr>
            <w:tcW w:w="2127" w:type="dxa"/>
          </w:tcPr>
          <w:p w14:paraId="11D5837C"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33 (91.6%)</w:t>
            </w:r>
          </w:p>
        </w:tc>
        <w:tc>
          <w:tcPr>
            <w:tcW w:w="2126" w:type="dxa"/>
          </w:tcPr>
          <w:p w14:paraId="4721DE66"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13 (92.8%)</w:t>
            </w:r>
          </w:p>
        </w:tc>
        <w:tc>
          <w:tcPr>
            <w:tcW w:w="1843" w:type="dxa"/>
            <w:vMerge w:val="restart"/>
          </w:tcPr>
          <w:p w14:paraId="795DCB4A" w14:textId="77777777" w:rsidR="004724E1" w:rsidRPr="0005420C" w:rsidRDefault="004724E1" w:rsidP="0032736B">
            <w:pPr>
              <w:ind w:left="567" w:right="594"/>
              <w:jc w:val="center"/>
              <w:rPr>
                <w:rFonts w:ascii="Arial" w:hAnsi="Arial" w:cs="Arial"/>
                <w:sz w:val="20"/>
                <w:szCs w:val="20"/>
              </w:rPr>
            </w:pPr>
          </w:p>
          <w:p w14:paraId="1E4CC6BA" w14:textId="77777777" w:rsidR="004724E1" w:rsidRPr="0005420C" w:rsidRDefault="004724E1" w:rsidP="0032736B">
            <w:pPr>
              <w:ind w:left="567" w:right="594"/>
              <w:jc w:val="center"/>
              <w:rPr>
                <w:rFonts w:ascii="Arial" w:hAnsi="Arial" w:cs="Arial"/>
                <w:sz w:val="20"/>
                <w:szCs w:val="20"/>
              </w:rPr>
            </w:pPr>
          </w:p>
          <w:p w14:paraId="02709654"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3.74</w:t>
            </w:r>
          </w:p>
        </w:tc>
        <w:tc>
          <w:tcPr>
            <w:tcW w:w="1701" w:type="dxa"/>
            <w:vMerge w:val="restart"/>
          </w:tcPr>
          <w:p w14:paraId="3443D64E" w14:textId="77777777" w:rsidR="004724E1" w:rsidRPr="0005420C" w:rsidRDefault="004724E1" w:rsidP="0032736B">
            <w:pPr>
              <w:ind w:left="567" w:right="594"/>
              <w:jc w:val="center"/>
              <w:rPr>
                <w:rFonts w:ascii="Arial" w:hAnsi="Arial" w:cs="Arial"/>
                <w:sz w:val="20"/>
                <w:szCs w:val="20"/>
              </w:rPr>
            </w:pPr>
          </w:p>
          <w:p w14:paraId="29813440" w14:textId="77777777" w:rsidR="004724E1" w:rsidRPr="0005420C" w:rsidRDefault="004724E1" w:rsidP="0032736B">
            <w:pPr>
              <w:ind w:left="567" w:right="594"/>
              <w:jc w:val="center"/>
              <w:rPr>
                <w:rFonts w:ascii="Arial" w:hAnsi="Arial" w:cs="Arial"/>
                <w:sz w:val="20"/>
                <w:szCs w:val="20"/>
              </w:rPr>
            </w:pPr>
          </w:p>
          <w:p w14:paraId="5CBE316C" w14:textId="3775AD03" w:rsidR="004724E1" w:rsidRPr="0005420C" w:rsidRDefault="004724E1" w:rsidP="00306C55">
            <w:pPr>
              <w:ind w:left="567" w:right="456"/>
              <w:jc w:val="center"/>
              <w:rPr>
                <w:rFonts w:ascii="Arial" w:hAnsi="Arial" w:cs="Arial"/>
                <w:sz w:val="20"/>
                <w:szCs w:val="20"/>
              </w:rPr>
            </w:pPr>
            <w:r w:rsidRPr="0005420C">
              <w:rPr>
                <w:rFonts w:ascii="Arial" w:hAnsi="Arial" w:cs="Arial"/>
                <w:sz w:val="20"/>
                <w:szCs w:val="20"/>
              </w:rPr>
              <w:t>0.44</w:t>
            </w:r>
          </w:p>
        </w:tc>
      </w:tr>
      <w:tr w:rsidR="0032736B" w:rsidRPr="0005420C" w14:paraId="497303A8" w14:textId="77777777" w:rsidTr="00BC388F">
        <w:trPr>
          <w:trHeight w:val="370"/>
        </w:trPr>
        <w:tc>
          <w:tcPr>
            <w:tcW w:w="2126" w:type="dxa"/>
          </w:tcPr>
          <w:p w14:paraId="105372FB"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ILC</w:t>
            </w:r>
          </w:p>
        </w:tc>
        <w:tc>
          <w:tcPr>
            <w:tcW w:w="2127" w:type="dxa"/>
          </w:tcPr>
          <w:p w14:paraId="45661EF0" w14:textId="77777777" w:rsidR="004724E1" w:rsidRDefault="004724E1" w:rsidP="0032736B">
            <w:pPr>
              <w:ind w:left="567" w:right="594"/>
              <w:jc w:val="center"/>
              <w:rPr>
                <w:rFonts w:ascii="Arial" w:hAnsi="Arial" w:cs="Arial"/>
                <w:sz w:val="20"/>
                <w:szCs w:val="20"/>
              </w:rPr>
            </w:pPr>
            <w:r w:rsidRPr="0005420C">
              <w:rPr>
                <w:rFonts w:ascii="Arial" w:hAnsi="Arial" w:cs="Arial"/>
                <w:sz w:val="20"/>
                <w:szCs w:val="20"/>
              </w:rPr>
              <w:t>00</w:t>
            </w:r>
          </w:p>
          <w:p w14:paraId="6C6EBC88" w14:textId="4E5C3E42" w:rsidR="00185330" w:rsidRPr="0005420C" w:rsidRDefault="00185330" w:rsidP="0032736B">
            <w:pPr>
              <w:ind w:left="567" w:right="594"/>
              <w:jc w:val="center"/>
              <w:rPr>
                <w:rFonts w:ascii="Arial" w:hAnsi="Arial" w:cs="Arial"/>
                <w:sz w:val="20"/>
                <w:szCs w:val="20"/>
              </w:rPr>
            </w:pPr>
            <w:r>
              <w:rPr>
                <w:rFonts w:ascii="Arial" w:hAnsi="Arial" w:cs="Arial"/>
                <w:sz w:val="20"/>
                <w:szCs w:val="20"/>
              </w:rPr>
              <w:t>(0%)</w:t>
            </w:r>
          </w:p>
        </w:tc>
        <w:tc>
          <w:tcPr>
            <w:tcW w:w="2126" w:type="dxa"/>
          </w:tcPr>
          <w:p w14:paraId="6F4393D5"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 (7.14%)</w:t>
            </w:r>
          </w:p>
        </w:tc>
        <w:tc>
          <w:tcPr>
            <w:tcW w:w="1843" w:type="dxa"/>
            <w:vMerge/>
          </w:tcPr>
          <w:p w14:paraId="0E8B37E9" w14:textId="77777777" w:rsidR="004724E1" w:rsidRPr="0005420C" w:rsidRDefault="004724E1" w:rsidP="0032736B">
            <w:pPr>
              <w:ind w:left="567" w:right="594"/>
              <w:jc w:val="center"/>
              <w:rPr>
                <w:rFonts w:ascii="Arial" w:hAnsi="Arial" w:cs="Arial"/>
                <w:sz w:val="20"/>
                <w:szCs w:val="20"/>
              </w:rPr>
            </w:pPr>
          </w:p>
        </w:tc>
        <w:tc>
          <w:tcPr>
            <w:tcW w:w="1701" w:type="dxa"/>
            <w:vMerge/>
          </w:tcPr>
          <w:p w14:paraId="0DEC9DEB" w14:textId="77777777" w:rsidR="004724E1" w:rsidRPr="0005420C" w:rsidRDefault="004724E1" w:rsidP="0032736B">
            <w:pPr>
              <w:ind w:left="567" w:right="594"/>
              <w:jc w:val="center"/>
              <w:rPr>
                <w:rFonts w:ascii="Arial" w:hAnsi="Arial" w:cs="Arial"/>
                <w:sz w:val="20"/>
                <w:szCs w:val="20"/>
              </w:rPr>
            </w:pPr>
          </w:p>
        </w:tc>
      </w:tr>
      <w:tr w:rsidR="0032736B" w:rsidRPr="0005420C" w14:paraId="3A4DD2CA" w14:textId="77777777" w:rsidTr="00BC388F">
        <w:trPr>
          <w:trHeight w:val="370"/>
        </w:trPr>
        <w:tc>
          <w:tcPr>
            <w:tcW w:w="2126" w:type="dxa"/>
          </w:tcPr>
          <w:p w14:paraId="5C602237"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EPC</w:t>
            </w:r>
          </w:p>
        </w:tc>
        <w:tc>
          <w:tcPr>
            <w:tcW w:w="2127" w:type="dxa"/>
          </w:tcPr>
          <w:p w14:paraId="6F0D7E2E"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01 (2.7%)</w:t>
            </w:r>
          </w:p>
        </w:tc>
        <w:tc>
          <w:tcPr>
            <w:tcW w:w="2126" w:type="dxa"/>
          </w:tcPr>
          <w:p w14:paraId="666ACCCB" w14:textId="77777777" w:rsidR="00941D97" w:rsidRDefault="004724E1" w:rsidP="0032736B">
            <w:pPr>
              <w:ind w:left="567" w:right="594"/>
              <w:jc w:val="center"/>
              <w:rPr>
                <w:rFonts w:ascii="Arial" w:hAnsi="Arial" w:cs="Arial"/>
                <w:sz w:val="20"/>
                <w:szCs w:val="20"/>
              </w:rPr>
            </w:pPr>
            <w:r w:rsidRPr="0005420C">
              <w:rPr>
                <w:rFonts w:ascii="Arial" w:hAnsi="Arial" w:cs="Arial"/>
                <w:sz w:val="20"/>
                <w:szCs w:val="20"/>
              </w:rPr>
              <w:t xml:space="preserve">00 </w:t>
            </w:r>
          </w:p>
          <w:p w14:paraId="73AEA19F" w14:textId="2371F904"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w:t>
            </w:r>
          </w:p>
        </w:tc>
        <w:tc>
          <w:tcPr>
            <w:tcW w:w="1843" w:type="dxa"/>
            <w:vMerge/>
          </w:tcPr>
          <w:p w14:paraId="0D7B34CB" w14:textId="77777777" w:rsidR="004724E1" w:rsidRPr="0005420C" w:rsidRDefault="004724E1" w:rsidP="0032736B">
            <w:pPr>
              <w:ind w:left="567" w:right="594"/>
              <w:jc w:val="center"/>
              <w:rPr>
                <w:rFonts w:ascii="Arial" w:hAnsi="Arial" w:cs="Arial"/>
                <w:sz w:val="20"/>
                <w:szCs w:val="20"/>
              </w:rPr>
            </w:pPr>
          </w:p>
        </w:tc>
        <w:tc>
          <w:tcPr>
            <w:tcW w:w="1701" w:type="dxa"/>
            <w:vMerge/>
          </w:tcPr>
          <w:p w14:paraId="4AA5161A" w14:textId="77777777" w:rsidR="004724E1" w:rsidRPr="0005420C" w:rsidRDefault="004724E1" w:rsidP="0032736B">
            <w:pPr>
              <w:ind w:left="567" w:right="594"/>
              <w:jc w:val="center"/>
              <w:rPr>
                <w:rFonts w:ascii="Arial" w:hAnsi="Arial" w:cs="Arial"/>
                <w:sz w:val="20"/>
                <w:szCs w:val="20"/>
              </w:rPr>
            </w:pPr>
          </w:p>
        </w:tc>
      </w:tr>
      <w:tr w:rsidR="0032736B" w:rsidRPr="0005420C" w14:paraId="066640B5" w14:textId="77777777" w:rsidTr="00BC388F">
        <w:trPr>
          <w:trHeight w:val="362"/>
        </w:trPr>
        <w:tc>
          <w:tcPr>
            <w:tcW w:w="2126" w:type="dxa"/>
          </w:tcPr>
          <w:p w14:paraId="569C6613"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IPC</w:t>
            </w:r>
          </w:p>
        </w:tc>
        <w:tc>
          <w:tcPr>
            <w:tcW w:w="2127" w:type="dxa"/>
          </w:tcPr>
          <w:p w14:paraId="4904C6CF"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01 (2.7%)</w:t>
            </w:r>
          </w:p>
        </w:tc>
        <w:tc>
          <w:tcPr>
            <w:tcW w:w="2126" w:type="dxa"/>
          </w:tcPr>
          <w:p w14:paraId="5D4780E3" w14:textId="77777777" w:rsidR="00941D97" w:rsidRDefault="004724E1" w:rsidP="0032736B">
            <w:pPr>
              <w:ind w:left="567" w:right="594"/>
              <w:jc w:val="center"/>
              <w:rPr>
                <w:rFonts w:ascii="Arial" w:hAnsi="Arial" w:cs="Arial"/>
                <w:sz w:val="20"/>
                <w:szCs w:val="20"/>
              </w:rPr>
            </w:pPr>
            <w:r w:rsidRPr="0005420C">
              <w:rPr>
                <w:rFonts w:ascii="Arial" w:hAnsi="Arial" w:cs="Arial"/>
                <w:sz w:val="20"/>
                <w:szCs w:val="20"/>
              </w:rPr>
              <w:t xml:space="preserve">00 </w:t>
            </w:r>
          </w:p>
          <w:p w14:paraId="574BE038" w14:textId="2A3F6662"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w:t>
            </w:r>
          </w:p>
        </w:tc>
        <w:tc>
          <w:tcPr>
            <w:tcW w:w="1843" w:type="dxa"/>
            <w:vMerge/>
          </w:tcPr>
          <w:p w14:paraId="14E5A933" w14:textId="77777777" w:rsidR="004724E1" w:rsidRPr="0005420C" w:rsidRDefault="004724E1" w:rsidP="0032736B">
            <w:pPr>
              <w:ind w:left="567" w:right="594"/>
              <w:jc w:val="center"/>
              <w:rPr>
                <w:rFonts w:ascii="Arial" w:hAnsi="Arial" w:cs="Arial"/>
                <w:sz w:val="20"/>
                <w:szCs w:val="20"/>
              </w:rPr>
            </w:pPr>
          </w:p>
        </w:tc>
        <w:tc>
          <w:tcPr>
            <w:tcW w:w="1701" w:type="dxa"/>
            <w:vMerge/>
          </w:tcPr>
          <w:p w14:paraId="4998CFBC" w14:textId="77777777" w:rsidR="004724E1" w:rsidRPr="0005420C" w:rsidRDefault="004724E1" w:rsidP="0032736B">
            <w:pPr>
              <w:ind w:left="567" w:right="594"/>
              <w:jc w:val="center"/>
              <w:rPr>
                <w:rFonts w:ascii="Arial" w:hAnsi="Arial" w:cs="Arial"/>
                <w:sz w:val="20"/>
                <w:szCs w:val="20"/>
              </w:rPr>
            </w:pPr>
          </w:p>
        </w:tc>
      </w:tr>
      <w:tr w:rsidR="0032736B" w:rsidRPr="0005420C" w14:paraId="7C99DC43" w14:textId="77777777" w:rsidTr="00BC388F">
        <w:trPr>
          <w:trHeight w:val="370"/>
        </w:trPr>
        <w:tc>
          <w:tcPr>
            <w:tcW w:w="2126" w:type="dxa"/>
          </w:tcPr>
          <w:p w14:paraId="1BCD1854"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MC</w:t>
            </w:r>
          </w:p>
        </w:tc>
        <w:tc>
          <w:tcPr>
            <w:tcW w:w="2127" w:type="dxa"/>
          </w:tcPr>
          <w:p w14:paraId="262B0750"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01 (2.7%)</w:t>
            </w:r>
          </w:p>
        </w:tc>
        <w:tc>
          <w:tcPr>
            <w:tcW w:w="2126" w:type="dxa"/>
          </w:tcPr>
          <w:p w14:paraId="775D6081" w14:textId="77777777" w:rsidR="00941D97" w:rsidRDefault="004724E1" w:rsidP="0032736B">
            <w:pPr>
              <w:ind w:left="567" w:right="594"/>
              <w:jc w:val="center"/>
              <w:rPr>
                <w:rFonts w:ascii="Arial" w:hAnsi="Arial" w:cs="Arial"/>
                <w:sz w:val="20"/>
                <w:szCs w:val="20"/>
              </w:rPr>
            </w:pPr>
            <w:r w:rsidRPr="0005420C">
              <w:rPr>
                <w:rFonts w:ascii="Arial" w:hAnsi="Arial" w:cs="Arial"/>
                <w:sz w:val="20"/>
                <w:szCs w:val="20"/>
              </w:rPr>
              <w:t xml:space="preserve">00 </w:t>
            </w:r>
          </w:p>
          <w:p w14:paraId="5BC455C3" w14:textId="1B2862A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w:t>
            </w:r>
          </w:p>
        </w:tc>
        <w:tc>
          <w:tcPr>
            <w:tcW w:w="1843" w:type="dxa"/>
            <w:vMerge/>
          </w:tcPr>
          <w:p w14:paraId="161B018B" w14:textId="77777777" w:rsidR="004724E1" w:rsidRPr="0005420C" w:rsidRDefault="004724E1" w:rsidP="0032736B">
            <w:pPr>
              <w:ind w:left="567" w:right="594"/>
              <w:jc w:val="center"/>
              <w:rPr>
                <w:rFonts w:ascii="Arial" w:hAnsi="Arial" w:cs="Arial"/>
                <w:sz w:val="20"/>
                <w:szCs w:val="20"/>
              </w:rPr>
            </w:pPr>
          </w:p>
        </w:tc>
        <w:tc>
          <w:tcPr>
            <w:tcW w:w="1701" w:type="dxa"/>
            <w:vMerge/>
          </w:tcPr>
          <w:p w14:paraId="2516F3F6" w14:textId="77777777" w:rsidR="004724E1" w:rsidRPr="0005420C" w:rsidRDefault="004724E1" w:rsidP="0032736B">
            <w:pPr>
              <w:ind w:left="567" w:right="594"/>
              <w:jc w:val="center"/>
              <w:rPr>
                <w:rFonts w:ascii="Arial" w:hAnsi="Arial" w:cs="Arial"/>
                <w:sz w:val="20"/>
                <w:szCs w:val="20"/>
              </w:rPr>
            </w:pPr>
          </w:p>
        </w:tc>
      </w:tr>
      <w:tr w:rsidR="004724E1" w:rsidRPr="0005420C" w14:paraId="6B5BE517" w14:textId="77777777" w:rsidTr="00BC388F">
        <w:trPr>
          <w:trHeight w:val="185"/>
        </w:trPr>
        <w:tc>
          <w:tcPr>
            <w:tcW w:w="9923" w:type="dxa"/>
            <w:gridSpan w:val="5"/>
          </w:tcPr>
          <w:p w14:paraId="35A3E383" w14:textId="77777777" w:rsidR="004724E1" w:rsidRPr="0005420C" w:rsidRDefault="004724E1" w:rsidP="0032736B">
            <w:pPr>
              <w:ind w:left="567" w:right="594"/>
              <w:jc w:val="center"/>
              <w:rPr>
                <w:rFonts w:ascii="Arial" w:hAnsi="Arial" w:cs="Arial"/>
                <w:b/>
                <w:bCs/>
                <w:sz w:val="20"/>
                <w:szCs w:val="20"/>
              </w:rPr>
            </w:pPr>
            <w:r w:rsidRPr="0005420C">
              <w:rPr>
                <w:rFonts w:ascii="Arial" w:hAnsi="Arial" w:cs="Arial"/>
                <w:b/>
                <w:bCs/>
                <w:sz w:val="20"/>
                <w:szCs w:val="20"/>
              </w:rPr>
              <w:t>HISTOLOGICAL GRADE</w:t>
            </w:r>
          </w:p>
        </w:tc>
      </w:tr>
      <w:tr w:rsidR="0032736B" w:rsidRPr="0005420C" w14:paraId="22A3FDB0" w14:textId="77777777" w:rsidTr="00BC388F">
        <w:trPr>
          <w:trHeight w:val="370"/>
        </w:trPr>
        <w:tc>
          <w:tcPr>
            <w:tcW w:w="2126" w:type="dxa"/>
          </w:tcPr>
          <w:p w14:paraId="3F708EA7"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I</w:t>
            </w:r>
          </w:p>
        </w:tc>
        <w:tc>
          <w:tcPr>
            <w:tcW w:w="2127" w:type="dxa"/>
          </w:tcPr>
          <w:p w14:paraId="5C1D7AB4"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14 (38.9%)</w:t>
            </w:r>
          </w:p>
        </w:tc>
        <w:tc>
          <w:tcPr>
            <w:tcW w:w="2126" w:type="dxa"/>
          </w:tcPr>
          <w:p w14:paraId="71F923A7"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06 (42.9%)</w:t>
            </w:r>
          </w:p>
        </w:tc>
        <w:tc>
          <w:tcPr>
            <w:tcW w:w="1843" w:type="dxa"/>
            <w:vMerge w:val="restart"/>
          </w:tcPr>
          <w:p w14:paraId="7DD9BCD1" w14:textId="77777777" w:rsidR="004724E1" w:rsidRPr="0005420C" w:rsidRDefault="004724E1" w:rsidP="0032736B">
            <w:pPr>
              <w:ind w:left="567" w:right="594"/>
              <w:jc w:val="center"/>
              <w:rPr>
                <w:rFonts w:ascii="Arial" w:hAnsi="Arial" w:cs="Arial"/>
                <w:sz w:val="20"/>
                <w:szCs w:val="20"/>
              </w:rPr>
            </w:pPr>
          </w:p>
          <w:p w14:paraId="252DA792"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1.25</w:t>
            </w:r>
          </w:p>
        </w:tc>
        <w:tc>
          <w:tcPr>
            <w:tcW w:w="1701" w:type="dxa"/>
            <w:vMerge w:val="restart"/>
          </w:tcPr>
          <w:p w14:paraId="63825970" w14:textId="77777777" w:rsidR="004724E1" w:rsidRPr="0005420C" w:rsidRDefault="004724E1" w:rsidP="0032736B">
            <w:pPr>
              <w:ind w:left="567" w:right="594"/>
              <w:jc w:val="center"/>
              <w:rPr>
                <w:rFonts w:ascii="Arial" w:hAnsi="Arial" w:cs="Arial"/>
                <w:sz w:val="20"/>
                <w:szCs w:val="20"/>
              </w:rPr>
            </w:pPr>
          </w:p>
          <w:p w14:paraId="1AAE0FE1" w14:textId="2476EECA" w:rsidR="004724E1" w:rsidRPr="0005420C" w:rsidRDefault="004724E1" w:rsidP="00306C55">
            <w:pPr>
              <w:ind w:left="567" w:right="456"/>
              <w:jc w:val="center"/>
              <w:rPr>
                <w:rFonts w:ascii="Arial" w:hAnsi="Arial" w:cs="Arial"/>
                <w:sz w:val="20"/>
                <w:szCs w:val="20"/>
              </w:rPr>
            </w:pPr>
            <w:r w:rsidRPr="0005420C">
              <w:rPr>
                <w:rFonts w:ascii="Arial" w:hAnsi="Arial" w:cs="Arial"/>
                <w:sz w:val="20"/>
                <w:szCs w:val="20"/>
              </w:rPr>
              <w:t>0.53</w:t>
            </w:r>
          </w:p>
        </w:tc>
      </w:tr>
      <w:tr w:rsidR="0032736B" w:rsidRPr="0005420C" w14:paraId="66FEAC7D" w14:textId="77777777" w:rsidTr="00BC388F">
        <w:trPr>
          <w:trHeight w:val="362"/>
        </w:trPr>
        <w:tc>
          <w:tcPr>
            <w:tcW w:w="2126" w:type="dxa"/>
          </w:tcPr>
          <w:p w14:paraId="0847FF57"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II</w:t>
            </w:r>
          </w:p>
        </w:tc>
        <w:tc>
          <w:tcPr>
            <w:tcW w:w="2127" w:type="dxa"/>
          </w:tcPr>
          <w:p w14:paraId="4D1B5B23"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18 (50%)</w:t>
            </w:r>
          </w:p>
        </w:tc>
        <w:tc>
          <w:tcPr>
            <w:tcW w:w="2126" w:type="dxa"/>
          </w:tcPr>
          <w:p w14:paraId="2D841FD6"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05 (35.7%)</w:t>
            </w:r>
          </w:p>
        </w:tc>
        <w:tc>
          <w:tcPr>
            <w:tcW w:w="1843" w:type="dxa"/>
            <w:vMerge/>
          </w:tcPr>
          <w:p w14:paraId="40C63194" w14:textId="77777777" w:rsidR="004724E1" w:rsidRPr="0005420C" w:rsidRDefault="004724E1" w:rsidP="0032736B">
            <w:pPr>
              <w:ind w:left="567" w:right="594"/>
              <w:jc w:val="center"/>
              <w:rPr>
                <w:rFonts w:ascii="Arial" w:hAnsi="Arial" w:cs="Arial"/>
                <w:sz w:val="20"/>
                <w:szCs w:val="20"/>
              </w:rPr>
            </w:pPr>
          </w:p>
        </w:tc>
        <w:tc>
          <w:tcPr>
            <w:tcW w:w="1701" w:type="dxa"/>
            <w:vMerge/>
          </w:tcPr>
          <w:p w14:paraId="0E68D6A2" w14:textId="77777777" w:rsidR="004724E1" w:rsidRPr="0005420C" w:rsidRDefault="004724E1" w:rsidP="0032736B">
            <w:pPr>
              <w:ind w:left="567" w:right="594"/>
              <w:jc w:val="center"/>
              <w:rPr>
                <w:rFonts w:ascii="Arial" w:hAnsi="Arial" w:cs="Arial"/>
                <w:sz w:val="20"/>
                <w:szCs w:val="20"/>
              </w:rPr>
            </w:pPr>
          </w:p>
        </w:tc>
      </w:tr>
      <w:tr w:rsidR="0032736B" w:rsidRPr="0005420C" w14:paraId="6D4CB00B" w14:textId="77777777" w:rsidTr="00BC388F">
        <w:trPr>
          <w:trHeight w:val="370"/>
        </w:trPr>
        <w:tc>
          <w:tcPr>
            <w:tcW w:w="2126" w:type="dxa"/>
          </w:tcPr>
          <w:p w14:paraId="532C149F"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III</w:t>
            </w:r>
          </w:p>
        </w:tc>
        <w:tc>
          <w:tcPr>
            <w:tcW w:w="2127" w:type="dxa"/>
          </w:tcPr>
          <w:p w14:paraId="5D1FF01A"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4 (11.1%)</w:t>
            </w:r>
          </w:p>
        </w:tc>
        <w:tc>
          <w:tcPr>
            <w:tcW w:w="2126" w:type="dxa"/>
          </w:tcPr>
          <w:p w14:paraId="2D4AF535"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03 (21.4%)</w:t>
            </w:r>
          </w:p>
        </w:tc>
        <w:tc>
          <w:tcPr>
            <w:tcW w:w="1843" w:type="dxa"/>
            <w:vMerge/>
          </w:tcPr>
          <w:p w14:paraId="2FADAAFA" w14:textId="77777777" w:rsidR="004724E1" w:rsidRPr="0005420C" w:rsidRDefault="004724E1" w:rsidP="0032736B">
            <w:pPr>
              <w:ind w:left="567" w:right="594"/>
              <w:jc w:val="center"/>
              <w:rPr>
                <w:rFonts w:ascii="Arial" w:hAnsi="Arial" w:cs="Arial"/>
                <w:sz w:val="20"/>
                <w:szCs w:val="20"/>
              </w:rPr>
            </w:pPr>
          </w:p>
        </w:tc>
        <w:tc>
          <w:tcPr>
            <w:tcW w:w="1701" w:type="dxa"/>
            <w:vMerge/>
          </w:tcPr>
          <w:p w14:paraId="3484FF8E" w14:textId="77777777" w:rsidR="004724E1" w:rsidRPr="0005420C" w:rsidRDefault="004724E1" w:rsidP="0032736B">
            <w:pPr>
              <w:ind w:left="567" w:right="594"/>
              <w:jc w:val="center"/>
              <w:rPr>
                <w:rFonts w:ascii="Arial" w:hAnsi="Arial" w:cs="Arial"/>
                <w:sz w:val="20"/>
                <w:szCs w:val="20"/>
              </w:rPr>
            </w:pPr>
          </w:p>
        </w:tc>
      </w:tr>
      <w:tr w:rsidR="004724E1" w:rsidRPr="0005420C" w14:paraId="57A1BD58" w14:textId="77777777" w:rsidTr="00BC388F">
        <w:trPr>
          <w:trHeight w:val="185"/>
        </w:trPr>
        <w:tc>
          <w:tcPr>
            <w:tcW w:w="9923" w:type="dxa"/>
            <w:gridSpan w:val="5"/>
          </w:tcPr>
          <w:p w14:paraId="320A7E73" w14:textId="77777777" w:rsidR="004724E1" w:rsidRPr="0005420C" w:rsidRDefault="004724E1" w:rsidP="0032736B">
            <w:pPr>
              <w:ind w:left="567" w:right="594"/>
              <w:jc w:val="center"/>
              <w:rPr>
                <w:rFonts w:ascii="Arial" w:hAnsi="Arial" w:cs="Arial"/>
                <w:b/>
                <w:bCs/>
                <w:sz w:val="20"/>
                <w:szCs w:val="20"/>
              </w:rPr>
            </w:pPr>
            <w:r w:rsidRPr="0005420C">
              <w:rPr>
                <w:rFonts w:ascii="Arial" w:hAnsi="Arial" w:cs="Arial"/>
                <w:b/>
                <w:bCs/>
                <w:sz w:val="20"/>
                <w:szCs w:val="20"/>
              </w:rPr>
              <w:t>LYMPH NODE STATUS</w:t>
            </w:r>
          </w:p>
        </w:tc>
      </w:tr>
      <w:tr w:rsidR="0032736B" w:rsidRPr="0005420C" w14:paraId="04B4EC7B" w14:textId="77777777" w:rsidTr="00BC388F">
        <w:trPr>
          <w:trHeight w:val="370"/>
        </w:trPr>
        <w:tc>
          <w:tcPr>
            <w:tcW w:w="2126" w:type="dxa"/>
          </w:tcPr>
          <w:p w14:paraId="72E9C251"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Involved</w:t>
            </w:r>
          </w:p>
        </w:tc>
        <w:tc>
          <w:tcPr>
            <w:tcW w:w="2127" w:type="dxa"/>
          </w:tcPr>
          <w:p w14:paraId="0CD0861B"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22 (61.1%)</w:t>
            </w:r>
          </w:p>
        </w:tc>
        <w:tc>
          <w:tcPr>
            <w:tcW w:w="2126" w:type="dxa"/>
          </w:tcPr>
          <w:p w14:paraId="36B563D8"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08 (57.1%)</w:t>
            </w:r>
          </w:p>
        </w:tc>
        <w:tc>
          <w:tcPr>
            <w:tcW w:w="1843" w:type="dxa"/>
            <w:vMerge w:val="restart"/>
          </w:tcPr>
          <w:p w14:paraId="67C42B7C"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1.07</w:t>
            </w:r>
          </w:p>
        </w:tc>
        <w:tc>
          <w:tcPr>
            <w:tcW w:w="1701" w:type="dxa"/>
            <w:vMerge w:val="restart"/>
          </w:tcPr>
          <w:p w14:paraId="6BC521F7" w14:textId="77777777" w:rsidR="004724E1" w:rsidRPr="0005420C" w:rsidRDefault="004724E1" w:rsidP="00306C55">
            <w:pPr>
              <w:ind w:left="567" w:right="456"/>
              <w:jc w:val="center"/>
              <w:rPr>
                <w:rFonts w:ascii="Arial" w:hAnsi="Arial" w:cs="Arial"/>
                <w:sz w:val="20"/>
                <w:szCs w:val="20"/>
              </w:rPr>
            </w:pPr>
            <w:r w:rsidRPr="0005420C">
              <w:rPr>
                <w:rFonts w:ascii="Arial" w:hAnsi="Arial" w:cs="Arial"/>
                <w:sz w:val="20"/>
                <w:szCs w:val="20"/>
              </w:rPr>
              <w:t>0.30</w:t>
            </w:r>
          </w:p>
        </w:tc>
      </w:tr>
      <w:tr w:rsidR="0032736B" w:rsidRPr="0005420C" w14:paraId="605F551F" w14:textId="77777777" w:rsidTr="00BC388F">
        <w:trPr>
          <w:trHeight w:val="362"/>
        </w:trPr>
        <w:tc>
          <w:tcPr>
            <w:tcW w:w="2126" w:type="dxa"/>
          </w:tcPr>
          <w:p w14:paraId="2BE0E5F4"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Not involved</w:t>
            </w:r>
          </w:p>
        </w:tc>
        <w:tc>
          <w:tcPr>
            <w:tcW w:w="2127" w:type="dxa"/>
          </w:tcPr>
          <w:p w14:paraId="6DE28F1D"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14 (38.9%)</w:t>
            </w:r>
          </w:p>
        </w:tc>
        <w:tc>
          <w:tcPr>
            <w:tcW w:w="2126" w:type="dxa"/>
          </w:tcPr>
          <w:p w14:paraId="279944B2"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06 (42.9%)</w:t>
            </w:r>
          </w:p>
        </w:tc>
        <w:tc>
          <w:tcPr>
            <w:tcW w:w="1843" w:type="dxa"/>
            <w:vMerge/>
          </w:tcPr>
          <w:p w14:paraId="3DED2F90" w14:textId="77777777" w:rsidR="004724E1" w:rsidRPr="0005420C" w:rsidRDefault="004724E1" w:rsidP="0032736B">
            <w:pPr>
              <w:ind w:left="567" w:right="594"/>
              <w:jc w:val="center"/>
              <w:rPr>
                <w:rFonts w:ascii="Arial" w:hAnsi="Arial" w:cs="Arial"/>
                <w:sz w:val="20"/>
                <w:szCs w:val="20"/>
              </w:rPr>
            </w:pPr>
          </w:p>
        </w:tc>
        <w:tc>
          <w:tcPr>
            <w:tcW w:w="1701" w:type="dxa"/>
            <w:vMerge/>
          </w:tcPr>
          <w:p w14:paraId="4F468B6B" w14:textId="77777777" w:rsidR="004724E1" w:rsidRPr="0005420C" w:rsidRDefault="004724E1" w:rsidP="0032736B">
            <w:pPr>
              <w:ind w:left="567" w:right="594"/>
              <w:jc w:val="center"/>
              <w:rPr>
                <w:rFonts w:ascii="Arial" w:hAnsi="Arial" w:cs="Arial"/>
                <w:sz w:val="20"/>
                <w:szCs w:val="20"/>
              </w:rPr>
            </w:pPr>
          </w:p>
        </w:tc>
      </w:tr>
      <w:tr w:rsidR="004724E1" w:rsidRPr="0005420C" w14:paraId="02702525" w14:textId="77777777" w:rsidTr="00BC388F">
        <w:trPr>
          <w:trHeight w:val="185"/>
        </w:trPr>
        <w:tc>
          <w:tcPr>
            <w:tcW w:w="9923" w:type="dxa"/>
            <w:gridSpan w:val="5"/>
          </w:tcPr>
          <w:p w14:paraId="44516A84" w14:textId="77777777" w:rsidR="004724E1" w:rsidRPr="0005420C" w:rsidRDefault="004724E1" w:rsidP="0032736B">
            <w:pPr>
              <w:ind w:left="567" w:right="594"/>
              <w:jc w:val="center"/>
              <w:rPr>
                <w:rFonts w:ascii="Arial" w:hAnsi="Arial" w:cs="Arial"/>
                <w:b/>
                <w:bCs/>
                <w:sz w:val="20"/>
                <w:szCs w:val="20"/>
              </w:rPr>
            </w:pPr>
            <w:r w:rsidRPr="0005420C">
              <w:rPr>
                <w:rFonts w:ascii="Arial" w:hAnsi="Arial" w:cs="Arial"/>
                <w:b/>
                <w:bCs/>
                <w:sz w:val="20"/>
                <w:szCs w:val="20"/>
              </w:rPr>
              <w:t>ER STATUS</w:t>
            </w:r>
          </w:p>
        </w:tc>
      </w:tr>
      <w:tr w:rsidR="0032736B" w:rsidRPr="0005420C" w14:paraId="6C9291FD" w14:textId="77777777" w:rsidTr="00BC388F">
        <w:trPr>
          <w:trHeight w:val="370"/>
        </w:trPr>
        <w:tc>
          <w:tcPr>
            <w:tcW w:w="2126" w:type="dxa"/>
          </w:tcPr>
          <w:p w14:paraId="234DB218" w14:textId="03D23EDD" w:rsidR="004724E1" w:rsidRPr="0005420C" w:rsidRDefault="00BC388F" w:rsidP="00BC388F">
            <w:pPr>
              <w:ind w:right="594"/>
              <w:rPr>
                <w:rFonts w:ascii="Arial" w:hAnsi="Arial" w:cs="Arial"/>
                <w:sz w:val="20"/>
                <w:szCs w:val="20"/>
              </w:rPr>
            </w:pPr>
            <w:r w:rsidRPr="0005420C">
              <w:rPr>
                <w:rFonts w:ascii="Arial" w:hAnsi="Arial" w:cs="Arial"/>
                <w:sz w:val="20"/>
                <w:szCs w:val="20"/>
              </w:rPr>
              <w:t xml:space="preserve">         </w:t>
            </w:r>
            <w:r w:rsidR="004724E1" w:rsidRPr="0005420C">
              <w:rPr>
                <w:rFonts w:ascii="Arial" w:hAnsi="Arial" w:cs="Arial"/>
                <w:sz w:val="20"/>
                <w:szCs w:val="20"/>
              </w:rPr>
              <w:t>Negative</w:t>
            </w:r>
          </w:p>
        </w:tc>
        <w:tc>
          <w:tcPr>
            <w:tcW w:w="2127" w:type="dxa"/>
          </w:tcPr>
          <w:p w14:paraId="76B5F84B"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12 (33.3%)</w:t>
            </w:r>
          </w:p>
        </w:tc>
        <w:tc>
          <w:tcPr>
            <w:tcW w:w="2126" w:type="dxa"/>
          </w:tcPr>
          <w:p w14:paraId="3E034138"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06 (42.9%)</w:t>
            </w:r>
          </w:p>
        </w:tc>
        <w:tc>
          <w:tcPr>
            <w:tcW w:w="1843" w:type="dxa"/>
            <w:vMerge w:val="restart"/>
          </w:tcPr>
          <w:p w14:paraId="1DE9D172" w14:textId="14AC2A76" w:rsidR="004724E1" w:rsidRPr="0005420C" w:rsidRDefault="004724E1" w:rsidP="00306C55">
            <w:pPr>
              <w:ind w:left="567" w:right="594"/>
              <w:rPr>
                <w:rFonts w:ascii="Arial" w:hAnsi="Arial" w:cs="Arial"/>
                <w:sz w:val="20"/>
                <w:szCs w:val="20"/>
              </w:rPr>
            </w:pPr>
            <w:r w:rsidRPr="0005420C">
              <w:rPr>
                <w:rFonts w:ascii="Arial" w:hAnsi="Arial" w:cs="Arial"/>
                <w:sz w:val="20"/>
                <w:szCs w:val="20"/>
              </w:rPr>
              <w:t>0.09</w:t>
            </w:r>
          </w:p>
        </w:tc>
        <w:tc>
          <w:tcPr>
            <w:tcW w:w="1701" w:type="dxa"/>
            <w:vMerge w:val="restart"/>
          </w:tcPr>
          <w:p w14:paraId="2E14BC8F" w14:textId="43790471" w:rsidR="004724E1" w:rsidRPr="0005420C" w:rsidRDefault="004724E1" w:rsidP="00306C55">
            <w:pPr>
              <w:ind w:left="567" w:right="456"/>
              <w:jc w:val="center"/>
              <w:rPr>
                <w:rFonts w:ascii="Arial" w:hAnsi="Arial" w:cs="Arial"/>
                <w:sz w:val="20"/>
                <w:szCs w:val="20"/>
              </w:rPr>
            </w:pPr>
            <w:r w:rsidRPr="0005420C">
              <w:rPr>
                <w:rFonts w:ascii="Arial" w:hAnsi="Arial" w:cs="Arial"/>
                <w:sz w:val="20"/>
                <w:szCs w:val="20"/>
              </w:rPr>
              <w:t>0.76</w:t>
            </w:r>
          </w:p>
        </w:tc>
      </w:tr>
      <w:tr w:rsidR="0032736B" w:rsidRPr="0005420C" w14:paraId="217C21E0" w14:textId="77777777" w:rsidTr="00BC388F">
        <w:trPr>
          <w:trHeight w:val="362"/>
        </w:trPr>
        <w:tc>
          <w:tcPr>
            <w:tcW w:w="2126" w:type="dxa"/>
          </w:tcPr>
          <w:p w14:paraId="4DF78128" w14:textId="77777777" w:rsidR="004724E1" w:rsidRPr="0005420C" w:rsidRDefault="004724E1" w:rsidP="00BC388F">
            <w:pPr>
              <w:ind w:left="567" w:right="594"/>
              <w:rPr>
                <w:rFonts w:ascii="Arial" w:hAnsi="Arial" w:cs="Arial"/>
                <w:sz w:val="20"/>
                <w:szCs w:val="20"/>
              </w:rPr>
            </w:pPr>
            <w:r w:rsidRPr="0005420C">
              <w:rPr>
                <w:rFonts w:ascii="Arial" w:hAnsi="Arial" w:cs="Arial"/>
                <w:sz w:val="20"/>
                <w:szCs w:val="20"/>
              </w:rPr>
              <w:t>Positive</w:t>
            </w:r>
          </w:p>
        </w:tc>
        <w:tc>
          <w:tcPr>
            <w:tcW w:w="2127" w:type="dxa"/>
          </w:tcPr>
          <w:p w14:paraId="2B22CB40"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24 (66.7%)</w:t>
            </w:r>
          </w:p>
        </w:tc>
        <w:tc>
          <w:tcPr>
            <w:tcW w:w="2126" w:type="dxa"/>
          </w:tcPr>
          <w:p w14:paraId="70DC296B" w14:textId="740FC3E5" w:rsidR="004724E1" w:rsidRPr="0005420C" w:rsidRDefault="00E7158B" w:rsidP="0032736B">
            <w:pPr>
              <w:ind w:left="567" w:right="594"/>
              <w:jc w:val="center"/>
              <w:rPr>
                <w:rFonts w:ascii="Arial" w:hAnsi="Arial" w:cs="Arial"/>
                <w:sz w:val="20"/>
                <w:szCs w:val="20"/>
              </w:rPr>
            </w:pPr>
            <w:r w:rsidRPr="0005420C">
              <w:rPr>
                <w:rFonts w:ascii="Arial" w:hAnsi="Arial" w:cs="Arial"/>
                <w:sz w:val="20"/>
                <w:szCs w:val="20"/>
              </w:rPr>
              <w:t>0</w:t>
            </w:r>
            <w:r w:rsidR="004724E1" w:rsidRPr="0005420C">
              <w:rPr>
                <w:rFonts w:ascii="Arial" w:hAnsi="Arial" w:cs="Arial"/>
                <w:sz w:val="20"/>
                <w:szCs w:val="20"/>
              </w:rPr>
              <w:t>8 (57.1%)</w:t>
            </w:r>
          </w:p>
        </w:tc>
        <w:tc>
          <w:tcPr>
            <w:tcW w:w="1843" w:type="dxa"/>
            <w:vMerge/>
          </w:tcPr>
          <w:p w14:paraId="492DDF89" w14:textId="77777777" w:rsidR="004724E1" w:rsidRPr="0005420C" w:rsidRDefault="004724E1" w:rsidP="0032736B">
            <w:pPr>
              <w:ind w:left="567" w:right="594"/>
              <w:jc w:val="center"/>
              <w:rPr>
                <w:rFonts w:ascii="Arial" w:hAnsi="Arial" w:cs="Arial"/>
                <w:sz w:val="20"/>
                <w:szCs w:val="20"/>
              </w:rPr>
            </w:pPr>
          </w:p>
        </w:tc>
        <w:tc>
          <w:tcPr>
            <w:tcW w:w="1701" w:type="dxa"/>
            <w:vMerge/>
          </w:tcPr>
          <w:p w14:paraId="7FE579BC" w14:textId="77777777" w:rsidR="004724E1" w:rsidRPr="0005420C" w:rsidRDefault="004724E1" w:rsidP="0032736B">
            <w:pPr>
              <w:ind w:left="567" w:right="594"/>
              <w:jc w:val="center"/>
              <w:rPr>
                <w:rFonts w:ascii="Arial" w:hAnsi="Arial" w:cs="Arial"/>
                <w:sz w:val="20"/>
                <w:szCs w:val="20"/>
              </w:rPr>
            </w:pPr>
          </w:p>
        </w:tc>
      </w:tr>
      <w:tr w:rsidR="004724E1" w:rsidRPr="0005420C" w14:paraId="6AE66BD3" w14:textId="77777777" w:rsidTr="00BC388F">
        <w:trPr>
          <w:trHeight w:val="185"/>
        </w:trPr>
        <w:tc>
          <w:tcPr>
            <w:tcW w:w="9923" w:type="dxa"/>
            <w:gridSpan w:val="5"/>
          </w:tcPr>
          <w:p w14:paraId="322C5C87" w14:textId="77777777" w:rsidR="004724E1" w:rsidRPr="0005420C" w:rsidRDefault="004724E1" w:rsidP="0032736B">
            <w:pPr>
              <w:ind w:left="567" w:right="594"/>
              <w:jc w:val="center"/>
              <w:rPr>
                <w:rFonts w:ascii="Arial" w:hAnsi="Arial" w:cs="Arial"/>
                <w:b/>
                <w:bCs/>
                <w:sz w:val="20"/>
                <w:szCs w:val="20"/>
              </w:rPr>
            </w:pPr>
            <w:r w:rsidRPr="0005420C">
              <w:rPr>
                <w:rFonts w:ascii="Arial" w:hAnsi="Arial" w:cs="Arial"/>
                <w:b/>
                <w:bCs/>
                <w:sz w:val="20"/>
                <w:szCs w:val="20"/>
              </w:rPr>
              <w:t>PR STATUS</w:t>
            </w:r>
          </w:p>
        </w:tc>
      </w:tr>
      <w:tr w:rsidR="0032736B" w:rsidRPr="0005420C" w14:paraId="5F512A48" w14:textId="77777777" w:rsidTr="00BC388F">
        <w:trPr>
          <w:trHeight w:val="370"/>
        </w:trPr>
        <w:tc>
          <w:tcPr>
            <w:tcW w:w="2126" w:type="dxa"/>
          </w:tcPr>
          <w:p w14:paraId="24C3741E" w14:textId="57C44503" w:rsidR="004724E1" w:rsidRPr="0005420C" w:rsidRDefault="00BC388F" w:rsidP="00BC388F">
            <w:pPr>
              <w:ind w:right="594"/>
              <w:rPr>
                <w:rFonts w:ascii="Arial" w:hAnsi="Arial" w:cs="Arial"/>
                <w:sz w:val="20"/>
                <w:szCs w:val="20"/>
              </w:rPr>
            </w:pPr>
            <w:r w:rsidRPr="0005420C">
              <w:rPr>
                <w:rFonts w:ascii="Arial" w:hAnsi="Arial" w:cs="Arial"/>
                <w:sz w:val="20"/>
                <w:szCs w:val="20"/>
              </w:rPr>
              <w:lastRenderedPageBreak/>
              <w:t xml:space="preserve">         </w:t>
            </w:r>
            <w:r w:rsidR="004724E1" w:rsidRPr="0005420C">
              <w:rPr>
                <w:rFonts w:ascii="Arial" w:hAnsi="Arial" w:cs="Arial"/>
                <w:sz w:val="20"/>
                <w:szCs w:val="20"/>
              </w:rPr>
              <w:t>Negative</w:t>
            </w:r>
          </w:p>
        </w:tc>
        <w:tc>
          <w:tcPr>
            <w:tcW w:w="2127" w:type="dxa"/>
          </w:tcPr>
          <w:p w14:paraId="794A5D1D"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13 (36.1%)</w:t>
            </w:r>
          </w:p>
        </w:tc>
        <w:tc>
          <w:tcPr>
            <w:tcW w:w="2126" w:type="dxa"/>
          </w:tcPr>
          <w:p w14:paraId="34E326E9"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07 (50%)</w:t>
            </w:r>
          </w:p>
        </w:tc>
        <w:tc>
          <w:tcPr>
            <w:tcW w:w="1843" w:type="dxa"/>
            <w:vMerge w:val="restart"/>
          </w:tcPr>
          <w:p w14:paraId="0958786A" w14:textId="5DC019DB"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0.35</w:t>
            </w:r>
          </w:p>
        </w:tc>
        <w:tc>
          <w:tcPr>
            <w:tcW w:w="1701" w:type="dxa"/>
            <w:vMerge w:val="restart"/>
          </w:tcPr>
          <w:p w14:paraId="22101DBA" w14:textId="11B3C7DB" w:rsidR="004724E1" w:rsidRPr="0005420C" w:rsidRDefault="004724E1" w:rsidP="00306C55">
            <w:pPr>
              <w:ind w:left="567" w:right="456"/>
              <w:jc w:val="center"/>
              <w:rPr>
                <w:rFonts w:ascii="Arial" w:hAnsi="Arial" w:cs="Arial"/>
                <w:sz w:val="20"/>
                <w:szCs w:val="20"/>
              </w:rPr>
            </w:pPr>
            <w:r w:rsidRPr="0005420C">
              <w:rPr>
                <w:rFonts w:ascii="Arial" w:hAnsi="Arial" w:cs="Arial"/>
                <w:sz w:val="20"/>
                <w:szCs w:val="20"/>
              </w:rPr>
              <w:t>0.56</w:t>
            </w:r>
          </w:p>
        </w:tc>
      </w:tr>
      <w:tr w:rsidR="0032736B" w:rsidRPr="0005420C" w14:paraId="5D2B22C3" w14:textId="77777777" w:rsidTr="00BC388F">
        <w:trPr>
          <w:trHeight w:val="362"/>
        </w:trPr>
        <w:tc>
          <w:tcPr>
            <w:tcW w:w="2126" w:type="dxa"/>
          </w:tcPr>
          <w:p w14:paraId="47CFF176"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Positive</w:t>
            </w:r>
          </w:p>
        </w:tc>
        <w:tc>
          <w:tcPr>
            <w:tcW w:w="2127" w:type="dxa"/>
          </w:tcPr>
          <w:p w14:paraId="0F6F0586"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23 (63.9%)</w:t>
            </w:r>
          </w:p>
        </w:tc>
        <w:tc>
          <w:tcPr>
            <w:tcW w:w="2126" w:type="dxa"/>
          </w:tcPr>
          <w:p w14:paraId="3133AE5D"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07 (50%)</w:t>
            </w:r>
          </w:p>
        </w:tc>
        <w:tc>
          <w:tcPr>
            <w:tcW w:w="1843" w:type="dxa"/>
            <w:vMerge/>
          </w:tcPr>
          <w:p w14:paraId="26B4E09B" w14:textId="77777777" w:rsidR="004724E1" w:rsidRPr="0005420C" w:rsidRDefault="004724E1" w:rsidP="0032736B">
            <w:pPr>
              <w:ind w:left="567" w:right="594"/>
              <w:jc w:val="center"/>
              <w:rPr>
                <w:rFonts w:ascii="Arial" w:hAnsi="Arial" w:cs="Arial"/>
                <w:sz w:val="20"/>
                <w:szCs w:val="20"/>
              </w:rPr>
            </w:pPr>
          </w:p>
        </w:tc>
        <w:tc>
          <w:tcPr>
            <w:tcW w:w="1701" w:type="dxa"/>
            <w:vMerge/>
          </w:tcPr>
          <w:p w14:paraId="04196457" w14:textId="77777777" w:rsidR="004724E1" w:rsidRPr="0005420C" w:rsidRDefault="004724E1" w:rsidP="0032736B">
            <w:pPr>
              <w:ind w:left="567" w:right="594"/>
              <w:jc w:val="center"/>
              <w:rPr>
                <w:rFonts w:ascii="Arial" w:hAnsi="Arial" w:cs="Arial"/>
                <w:sz w:val="20"/>
                <w:szCs w:val="20"/>
              </w:rPr>
            </w:pPr>
          </w:p>
        </w:tc>
      </w:tr>
      <w:tr w:rsidR="004724E1" w:rsidRPr="0005420C" w14:paraId="18D61590" w14:textId="77777777" w:rsidTr="00BC388F">
        <w:trPr>
          <w:trHeight w:val="185"/>
        </w:trPr>
        <w:tc>
          <w:tcPr>
            <w:tcW w:w="9923" w:type="dxa"/>
            <w:gridSpan w:val="5"/>
          </w:tcPr>
          <w:p w14:paraId="5AE185C7" w14:textId="77777777" w:rsidR="004724E1" w:rsidRPr="0005420C" w:rsidRDefault="004724E1" w:rsidP="0032736B">
            <w:pPr>
              <w:ind w:left="567" w:right="594"/>
              <w:jc w:val="center"/>
              <w:rPr>
                <w:rFonts w:ascii="Arial" w:hAnsi="Arial" w:cs="Arial"/>
                <w:b/>
                <w:bCs/>
                <w:sz w:val="20"/>
                <w:szCs w:val="20"/>
              </w:rPr>
            </w:pPr>
            <w:r w:rsidRPr="0005420C">
              <w:rPr>
                <w:rFonts w:ascii="Arial" w:hAnsi="Arial" w:cs="Arial"/>
                <w:b/>
                <w:bCs/>
                <w:sz w:val="20"/>
                <w:szCs w:val="20"/>
              </w:rPr>
              <w:t>HER 2 NEU</w:t>
            </w:r>
          </w:p>
        </w:tc>
      </w:tr>
      <w:tr w:rsidR="0032736B" w:rsidRPr="0005420C" w14:paraId="4D7DF2CA" w14:textId="77777777" w:rsidTr="00BC388F">
        <w:trPr>
          <w:trHeight w:val="370"/>
        </w:trPr>
        <w:tc>
          <w:tcPr>
            <w:tcW w:w="2126" w:type="dxa"/>
          </w:tcPr>
          <w:p w14:paraId="6805E8DC" w14:textId="028A0AE3" w:rsidR="004724E1" w:rsidRPr="0005420C" w:rsidRDefault="00BC388F" w:rsidP="00BC388F">
            <w:pPr>
              <w:ind w:right="594"/>
              <w:rPr>
                <w:rFonts w:ascii="Arial" w:hAnsi="Arial" w:cs="Arial"/>
                <w:sz w:val="20"/>
                <w:szCs w:val="20"/>
              </w:rPr>
            </w:pPr>
            <w:r w:rsidRPr="0005420C">
              <w:rPr>
                <w:rFonts w:ascii="Arial" w:hAnsi="Arial" w:cs="Arial"/>
                <w:sz w:val="20"/>
                <w:szCs w:val="20"/>
              </w:rPr>
              <w:t xml:space="preserve">         </w:t>
            </w:r>
            <w:r w:rsidR="004724E1" w:rsidRPr="0005420C">
              <w:rPr>
                <w:rFonts w:ascii="Arial" w:hAnsi="Arial" w:cs="Arial"/>
                <w:sz w:val="20"/>
                <w:szCs w:val="20"/>
              </w:rPr>
              <w:t>Negative</w:t>
            </w:r>
          </w:p>
        </w:tc>
        <w:tc>
          <w:tcPr>
            <w:tcW w:w="2127" w:type="dxa"/>
          </w:tcPr>
          <w:p w14:paraId="45C33EED"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22 (61.1%)</w:t>
            </w:r>
          </w:p>
        </w:tc>
        <w:tc>
          <w:tcPr>
            <w:tcW w:w="2126" w:type="dxa"/>
          </w:tcPr>
          <w:p w14:paraId="6E51DF5D"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04 (28.6%)</w:t>
            </w:r>
          </w:p>
        </w:tc>
        <w:tc>
          <w:tcPr>
            <w:tcW w:w="1843" w:type="dxa"/>
            <w:vMerge w:val="restart"/>
          </w:tcPr>
          <w:p w14:paraId="55F2E7BF" w14:textId="77777777" w:rsidR="004724E1" w:rsidRPr="0005420C" w:rsidRDefault="004724E1" w:rsidP="0032736B">
            <w:pPr>
              <w:ind w:left="567" w:right="594"/>
              <w:jc w:val="center"/>
              <w:rPr>
                <w:rFonts w:ascii="Arial" w:hAnsi="Arial" w:cs="Arial"/>
                <w:sz w:val="20"/>
                <w:szCs w:val="20"/>
              </w:rPr>
            </w:pPr>
            <w:r w:rsidRPr="0005420C">
              <w:rPr>
                <w:rFonts w:ascii="Arial" w:hAnsi="Arial" w:cs="Arial"/>
                <w:sz w:val="20"/>
                <w:szCs w:val="20"/>
              </w:rPr>
              <w:t>3.07</w:t>
            </w:r>
          </w:p>
        </w:tc>
        <w:tc>
          <w:tcPr>
            <w:tcW w:w="1701" w:type="dxa"/>
            <w:vMerge w:val="restart"/>
          </w:tcPr>
          <w:p w14:paraId="62B1790E" w14:textId="70E45203" w:rsidR="004724E1" w:rsidRPr="0005420C" w:rsidRDefault="004724E1" w:rsidP="00306C55">
            <w:pPr>
              <w:ind w:left="567" w:right="315"/>
              <w:jc w:val="center"/>
              <w:rPr>
                <w:rFonts w:ascii="Arial" w:hAnsi="Arial" w:cs="Arial"/>
                <w:b/>
                <w:bCs/>
                <w:sz w:val="20"/>
                <w:szCs w:val="20"/>
              </w:rPr>
            </w:pPr>
            <w:r w:rsidRPr="0005420C">
              <w:rPr>
                <w:rFonts w:ascii="Arial" w:hAnsi="Arial" w:cs="Arial"/>
                <w:b/>
                <w:bCs/>
                <w:sz w:val="20"/>
                <w:szCs w:val="20"/>
              </w:rPr>
              <w:t>0.</w:t>
            </w:r>
            <w:r w:rsidR="00306C55" w:rsidRPr="0005420C">
              <w:rPr>
                <w:rFonts w:ascii="Arial" w:hAnsi="Arial" w:cs="Arial"/>
                <w:b/>
                <w:bCs/>
                <w:sz w:val="20"/>
                <w:szCs w:val="20"/>
              </w:rPr>
              <w:t>0</w:t>
            </w:r>
            <w:r w:rsidRPr="0005420C">
              <w:rPr>
                <w:rFonts w:ascii="Arial" w:hAnsi="Arial" w:cs="Arial"/>
                <w:b/>
                <w:bCs/>
                <w:sz w:val="20"/>
                <w:szCs w:val="20"/>
              </w:rPr>
              <w:t>3*</w:t>
            </w:r>
          </w:p>
        </w:tc>
      </w:tr>
      <w:tr w:rsidR="0032736B" w:rsidRPr="0005420C" w14:paraId="2109B545" w14:textId="77777777" w:rsidTr="00BC388F">
        <w:trPr>
          <w:trHeight w:val="370"/>
        </w:trPr>
        <w:tc>
          <w:tcPr>
            <w:tcW w:w="2126" w:type="dxa"/>
          </w:tcPr>
          <w:p w14:paraId="73D80E04" w14:textId="61C1EA14" w:rsidR="004724E1" w:rsidRPr="0005420C" w:rsidRDefault="00306C55" w:rsidP="0032736B">
            <w:pPr>
              <w:ind w:left="567" w:right="594"/>
              <w:jc w:val="both"/>
              <w:rPr>
                <w:rFonts w:ascii="Arial" w:hAnsi="Arial" w:cs="Arial"/>
                <w:sz w:val="20"/>
                <w:szCs w:val="20"/>
              </w:rPr>
            </w:pPr>
            <w:r w:rsidRPr="0005420C">
              <w:rPr>
                <w:rFonts w:ascii="Arial" w:hAnsi="Arial" w:cs="Arial"/>
                <w:sz w:val="20"/>
                <w:szCs w:val="20"/>
              </w:rPr>
              <w:t xml:space="preserve">  </w:t>
            </w:r>
            <w:r w:rsidR="004724E1" w:rsidRPr="0005420C">
              <w:rPr>
                <w:rFonts w:ascii="Arial" w:hAnsi="Arial" w:cs="Arial"/>
                <w:sz w:val="20"/>
                <w:szCs w:val="20"/>
              </w:rPr>
              <w:t>Positive</w:t>
            </w:r>
          </w:p>
        </w:tc>
        <w:tc>
          <w:tcPr>
            <w:tcW w:w="2127" w:type="dxa"/>
          </w:tcPr>
          <w:p w14:paraId="429E991A" w14:textId="4D44A6CE" w:rsidR="004724E1" w:rsidRPr="0005420C" w:rsidRDefault="00BC388F" w:rsidP="0032736B">
            <w:pPr>
              <w:ind w:left="567" w:right="594"/>
              <w:jc w:val="both"/>
              <w:rPr>
                <w:rFonts w:ascii="Arial" w:hAnsi="Arial" w:cs="Arial"/>
                <w:sz w:val="20"/>
                <w:szCs w:val="20"/>
              </w:rPr>
            </w:pPr>
            <w:r w:rsidRPr="0005420C">
              <w:rPr>
                <w:rFonts w:ascii="Arial" w:hAnsi="Arial" w:cs="Arial"/>
                <w:sz w:val="20"/>
                <w:szCs w:val="20"/>
              </w:rPr>
              <w:t xml:space="preserve">    </w:t>
            </w:r>
            <w:r w:rsidR="004724E1" w:rsidRPr="0005420C">
              <w:rPr>
                <w:rFonts w:ascii="Arial" w:hAnsi="Arial" w:cs="Arial"/>
                <w:sz w:val="20"/>
                <w:szCs w:val="20"/>
              </w:rPr>
              <w:t>14 (38.9%)</w:t>
            </w:r>
          </w:p>
        </w:tc>
        <w:tc>
          <w:tcPr>
            <w:tcW w:w="2126" w:type="dxa"/>
          </w:tcPr>
          <w:p w14:paraId="596458C7" w14:textId="77777777" w:rsidR="004724E1" w:rsidRPr="0005420C" w:rsidRDefault="004724E1" w:rsidP="0032736B">
            <w:pPr>
              <w:ind w:left="567" w:right="594"/>
              <w:jc w:val="both"/>
              <w:rPr>
                <w:rFonts w:ascii="Arial" w:hAnsi="Arial" w:cs="Arial"/>
                <w:sz w:val="20"/>
                <w:szCs w:val="20"/>
              </w:rPr>
            </w:pPr>
            <w:r w:rsidRPr="0005420C">
              <w:rPr>
                <w:rFonts w:ascii="Arial" w:hAnsi="Arial" w:cs="Arial"/>
                <w:sz w:val="20"/>
                <w:szCs w:val="20"/>
              </w:rPr>
              <w:t>10 (71.4%)</w:t>
            </w:r>
          </w:p>
        </w:tc>
        <w:tc>
          <w:tcPr>
            <w:tcW w:w="1843" w:type="dxa"/>
            <w:vMerge/>
          </w:tcPr>
          <w:p w14:paraId="79AEBE6E" w14:textId="77777777" w:rsidR="004724E1" w:rsidRPr="0005420C" w:rsidRDefault="004724E1" w:rsidP="0032736B">
            <w:pPr>
              <w:ind w:left="567" w:right="594"/>
              <w:jc w:val="both"/>
              <w:rPr>
                <w:rFonts w:ascii="Arial" w:hAnsi="Arial" w:cs="Arial"/>
                <w:sz w:val="20"/>
                <w:szCs w:val="20"/>
              </w:rPr>
            </w:pPr>
          </w:p>
        </w:tc>
        <w:tc>
          <w:tcPr>
            <w:tcW w:w="1701" w:type="dxa"/>
            <w:vMerge/>
          </w:tcPr>
          <w:p w14:paraId="3FCC70A1" w14:textId="77777777" w:rsidR="004724E1" w:rsidRPr="0005420C" w:rsidRDefault="004724E1" w:rsidP="0032736B">
            <w:pPr>
              <w:ind w:left="567" w:right="594"/>
              <w:jc w:val="both"/>
              <w:rPr>
                <w:rFonts w:ascii="Arial" w:hAnsi="Arial" w:cs="Arial"/>
                <w:sz w:val="20"/>
                <w:szCs w:val="20"/>
              </w:rPr>
            </w:pPr>
          </w:p>
        </w:tc>
      </w:tr>
    </w:tbl>
    <w:bookmarkEnd w:id="3"/>
    <w:p w14:paraId="3D30ECD8" w14:textId="31FF103F" w:rsidR="004724E1" w:rsidRPr="0005420C" w:rsidRDefault="004724E1" w:rsidP="00673965">
      <w:pPr>
        <w:spacing w:before="78"/>
        <w:ind w:right="594"/>
        <w:jc w:val="both"/>
        <w:rPr>
          <w:rFonts w:ascii="Arial" w:hAnsi="Arial" w:cs="Arial"/>
          <w:b/>
        </w:rPr>
      </w:pPr>
      <w:r w:rsidRPr="0005420C">
        <w:rPr>
          <w:rFonts w:ascii="Arial" w:hAnsi="Arial" w:cs="Arial"/>
          <w:b/>
        </w:rPr>
        <w:t xml:space="preserve">      </w:t>
      </w:r>
    </w:p>
    <w:p w14:paraId="18FAFD27" w14:textId="77777777" w:rsidR="004724E1" w:rsidRPr="0005420C" w:rsidRDefault="004724E1" w:rsidP="00673965">
      <w:pPr>
        <w:spacing w:before="136"/>
        <w:ind w:right="594"/>
        <w:jc w:val="both"/>
        <w:rPr>
          <w:rFonts w:ascii="Arial" w:hAnsi="Arial" w:cs="Arial"/>
        </w:rPr>
      </w:pPr>
    </w:p>
    <w:p w14:paraId="6FCE7D1C" w14:textId="77777777" w:rsidR="004724E1" w:rsidRPr="0005420C" w:rsidRDefault="004724E1" w:rsidP="004724E1">
      <w:pPr>
        <w:spacing w:before="136"/>
        <w:ind w:left="567" w:right="594"/>
        <w:jc w:val="both"/>
        <w:rPr>
          <w:rFonts w:ascii="Arial" w:hAnsi="Arial" w:cs="Arial"/>
          <w:b/>
          <w:bCs/>
          <w:sz w:val="22"/>
          <w:szCs w:val="22"/>
        </w:rPr>
      </w:pPr>
      <w:r w:rsidRPr="0005420C">
        <w:rPr>
          <w:rFonts w:ascii="Arial" w:hAnsi="Arial" w:cs="Arial"/>
          <w:b/>
          <w:bCs/>
          <w:sz w:val="22"/>
          <w:szCs w:val="22"/>
        </w:rPr>
        <w:t>DISCUSSION</w:t>
      </w:r>
    </w:p>
    <w:p w14:paraId="414F0FF0" w14:textId="77777777" w:rsidR="00CC454B" w:rsidRPr="0005420C" w:rsidRDefault="00CC454B" w:rsidP="004724E1">
      <w:pPr>
        <w:spacing w:before="136"/>
        <w:ind w:left="567" w:right="594"/>
        <w:jc w:val="both"/>
        <w:rPr>
          <w:rFonts w:ascii="Arial" w:hAnsi="Arial" w:cs="Arial"/>
          <w:b/>
          <w:bCs/>
          <w:sz w:val="22"/>
          <w:szCs w:val="22"/>
        </w:rPr>
      </w:pPr>
    </w:p>
    <w:p w14:paraId="5FA280FF" w14:textId="14AEFB9C" w:rsidR="004724E1" w:rsidRPr="0005420C" w:rsidRDefault="004724E1" w:rsidP="004724E1">
      <w:pPr>
        <w:pStyle w:val="ListParagraph"/>
        <w:spacing w:after="120" w:line="240" w:lineRule="auto"/>
        <w:ind w:left="567" w:right="594"/>
        <w:jc w:val="both"/>
        <w:rPr>
          <w:rFonts w:ascii="Arial" w:hAnsi="Arial" w:cs="Arial"/>
          <w:color w:val="000000" w:themeColor="text1"/>
          <w:sz w:val="20"/>
          <w:szCs w:val="20"/>
        </w:rPr>
      </w:pPr>
      <w:bookmarkStart w:id="4" w:name="_Hlk202172056"/>
      <w:r w:rsidRPr="0005420C">
        <w:rPr>
          <w:rFonts w:ascii="Arial" w:hAnsi="Arial" w:cs="Arial"/>
          <w:sz w:val="20"/>
          <w:szCs w:val="20"/>
        </w:rPr>
        <w:t>Breast cancer accounts for more than one million of the estimated 10 million neoplasms identified globally every year in both men and women, making it the most prevalent cause of cancer in females in both high and low</w:t>
      </w:r>
      <w:r w:rsidR="00336E97">
        <w:rPr>
          <w:rFonts w:ascii="Arial" w:hAnsi="Arial" w:cs="Arial"/>
          <w:sz w:val="20"/>
          <w:szCs w:val="20"/>
        </w:rPr>
        <w:t xml:space="preserve"> </w:t>
      </w:r>
      <w:r w:rsidRPr="0005420C">
        <w:rPr>
          <w:rFonts w:ascii="Arial" w:hAnsi="Arial" w:cs="Arial"/>
          <w:sz w:val="20"/>
          <w:szCs w:val="20"/>
        </w:rPr>
        <w:t>resource settings</w:t>
      </w:r>
      <w:r w:rsidR="00AD5095" w:rsidRPr="0005420C">
        <w:rPr>
          <w:rFonts w:ascii="Arial" w:hAnsi="Arial" w:cs="Arial"/>
          <w:sz w:val="20"/>
          <w:szCs w:val="20"/>
        </w:rPr>
        <w:t xml:space="preserve"> </w:t>
      </w:r>
      <w:hyperlink r:id="rId21" w:history="1">
        <w:r w:rsidRPr="00336E97">
          <w:rPr>
            <w:rStyle w:val="Hyperlink"/>
            <w:rFonts w:ascii="Arial" w:hAnsi="Arial" w:cs="Arial"/>
            <w:color w:val="000000" w:themeColor="text1"/>
            <w:sz w:val="20"/>
            <w:szCs w:val="20"/>
            <w:u w:val="none"/>
          </w:rPr>
          <w:t>[2</w:t>
        </w:r>
        <w:r w:rsidR="001B1CC8" w:rsidRPr="00336E97">
          <w:rPr>
            <w:rStyle w:val="Hyperlink"/>
            <w:rFonts w:ascii="Arial" w:hAnsi="Arial" w:cs="Arial"/>
            <w:color w:val="000000" w:themeColor="text1"/>
            <w:sz w:val="20"/>
            <w:szCs w:val="20"/>
            <w:u w:val="none"/>
          </w:rPr>
          <w:t>2</w:t>
        </w:r>
        <w:r w:rsidRPr="00336E97">
          <w:rPr>
            <w:rStyle w:val="Hyperlink"/>
            <w:rFonts w:ascii="Arial" w:hAnsi="Arial" w:cs="Arial"/>
            <w:color w:val="000000" w:themeColor="text1"/>
            <w:sz w:val="20"/>
            <w:szCs w:val="20"/>
            <w:u w:val="none"/>
          </w:rPr>
          <w:t>]</w:t>
        </w:r>
      </w:hyperlink>
      <w:r w:rsidR="00AD5095" w:rsidRPr="00336E97">
        <w:rPr>
          <w:rFonts w:ascii="Arial" w:hAnsi="Arial" w:cs="Arial"/>
        </w:rPr>
        <w:t>.</w:t>
      </w:r>
      <w:r w:rsidRPr="0005420C">
        <w:rPr>
          <w:rFonts w:ascii="Arial" w:hAnsi="Arial" w:cs="Arial"/>
          <w:sz w:val="20"/>
          <w:szCs w:val="20"/>
        </w:rPr>
        <w:t xml:space="preserve"> </w:t>
      </w:r>
      <w:r w:rsidR="0044526A" w:rsidRPr="0005420C">
        <w:rPr>
          <w:rFonts w:ascii="Arial" w:hAnsi="Arial" w:cs="Arial"/>
          <w:sz w:val="20"/>
          <w:szCs w:val="20"/>
          <w:lang w:val="en-US"/>
        </w:rPr>
        <w:t xml:space="preserve">Anti-PD-1/PD-L1 therapies function by disrupting the interaction between PD-1, an inhibitory receptor on T cells, and its ligand, PD-L1, expressed on tumor and immune cells. By blocking PD-1 or PD-L1, these therapies restore T-cell activity, enabling cytotoxic T lymphocytes to recognize and kill </w:t>
      </w:r>
      <w:r w:rsidR="0090310F" w:rsidRPr="0005420C">
        <w:rPr>
          <w:rFonts w:ascii="Arial" w:hAnsi="Arial" w:cs="Arial"/>
          <w:sz w:val="20"/>
          <w:szCs w:val="20"/>
          <w:lang w:val="en-US"/>
        </w:rPr>
        <w:t>cancer cells.</w:t>
      </w:r>
      <w:r w:rsidR="0044526A" w:rsidRPr="0005420C">
        <w:rPr>
          <w:rFonts w:ascii="Arial" w:hAnsi="Arial" w:cs="Arial"/>
          <w:sz w:val="20"/>
          <w:szCs w:val="20"/>
          <w:lang w:val="en-US"/>
        </w:rPr>
        <w:t xml:space="preserve"> This reactivation of the immune response not only enhances the direct antitumor effects but also promotes immunologic memory, potentially preventing recurrence</w:t>
      </w:r>
      <w:r w:rsidR="00AD5095" w:rsidRPr="0005420C">
        <w:rPr>
          <w:rFonts w:ascii="Arial" w:hAnsi="Arial" w:cs="Arial"/>
          <w:sz w:val="20"/>
          <w:szCs w:val="20"/>
          <w:lang w:val="en-US"/>
        </w:rPr>
        <w:t xml:space="preserve"> </w:t>
      </w:r>
      <w:r w:rsidR="0090310F" w:rsidRPr="0005420C">
        <w:rPr>
          <w:rFonts w:ascii="Arial" w:hAnsi="Arial" w:cs="Arial"/>
          <w:sz w:val="20"/>
          <w:szCs w:val="20"/>
          <w:lang w:val="en-US"/>
        </w:rPr>
        <w:t>[2</w:t>
      </w:r>
      <w:r w:rsidR="001B1CC8" w:rsidRPr="0005420C">
        <w:rPr>
          <w:rFonts w:ascii="Arial" w:hAnsi="Arial" w:cs="Arial"/>
          <w:sz w:val="20"/>
          <w:szCs w:val="20"/>
          <w:lang w:val="en-US"/>
        </w:rPr>
        <w:t>3</w:t>
      </w:r>
      <w:r w:rsidR="0090310F" w:rsidRPr="0005420C">
        <w:rPr>
          <w:rFonts w:ascii="Arial" w:hAnsi="Arial" w:cs="Arial"/>
          <w:sz w:val="20"/>
          <w:szCs w:val="20"/>
          <w:lang w:val="en-US"/>
        </w:rPr>
        <w:t>]</w:t>
      </w:r>
      <w:r w:rsidR="00AD5095" w:rsidRPr="0005420C">
        <w:rPr>
          <w:rFonts w:ascii="Arial" w:hAnsi="Arial" w:cs="Arial"/>
          <w:sz w:val="20"/>
          <w:szCs w:val="20"/>
          <w:lang w:val="en-US"/>
        </w:rPr>
        <w:t>.</w:t>
      </w:r>
      <w:r w:rsidR="0090310F" w:rsidRPr="0005420C">
        <w:rPr>
          <w:rFonts w:ascii="Arial" w:hAnsi="Arial" w:cs="Arial"/>
          <w:sz w:val="20"/>
          <w:szCs w:val="20"/>
          <w:lang w:val="en-US"/>
        </w:rPr>
        <w:t xml:space="preserve"> </w:t>
      </w:r>
      <w:r w:rsidRPr="0005420C">
        <w:rPr>
          <w:rFonts w:ascii="Arial" w:hAnsi="Arial" w:cs="Arial"/>
          <w:sz w:val="20"/>
          <w:szCs w:val="20"/>
        </w:rPr>
        <w:t>More excellent knowledge of the molecular causes of metastatic disease would have applications in the medical field of diagnosis, treatment, and prognosis because metastatic disease is the cause of mortality linked to breast cancer</w:t>
      </w:r>
      <w:r w:rsidR="0090310F" w:rsidRPr="0005420C">
        <w:rPr>
          <w:rFonts w:ascii="Arial" w:hAnsi="Arial" w:cs="Arial"/>
          <w:sz w:val="20"/>
          <w:szCs w:val="20"/>
        </w:rPr>
        <w:t xml:space="preserve"> </w:t>
      </w:r>
      <w:hyperlink r:id="rId22" w:history="1">
        <w:r w:rsidRPr="0005420C">
          <w:rPr>
            <w:rStyle w:val="Hyperlink"/>
            <w:rFonts w:ascii="Arial" w:hAnsi="Arial" w:cs="Arial"/>
            <w:color w:val="000000" w:themeColor="text1"/>
            <w:sz w:val="20"/>
            <w:szCs w:val="20"/>
          </w:rPr>
          <w:t>[2</w:t>
        </w:r>
        <w:r w:rsidR="001B1CC8" w:rsidRPr="0005420C">
          <w:rPr>
            <w:rStyle w:val="Hyperlink"/>
            <w:rFonts w:ascii="Arial" w:hAnsi="Arial" w:cs="Arial"/>
            <w:color w:val="000000" w:themeColor="text1"/>
            <w:sz w:val="20"/>
            <w:szCs w:val="20"/>
          </w:rPr>
          <w:t>4</w:t>
        </w:r>
        <w:r w:rsidRPr="0005420C">
          <w:rPr>
            <w:rStyle w:val="Hyperlink"/>
            <w:rFonts w:ascii="Arial" w:hAnsi="Arial" w:cs="Arial"/>
            <w:color w:val="000000" w:themeColor="text1"/>
            <w:sz w:val="20"/>
            <w:szCs w:val="20"/>
          </w:rPr>
          <w:t>]</w:t>
        </w:r>
      </w:hyperlink>
      <w:r w:rsidR="00AD5095" w:rsidRPr="0005420C">
        <w:rPr>
          <w:rFonts w:ascii="Arial" w:hAnsi="Arial" w:cs="Arial"/>
        </w:rPr>
        <w:t>.</w:t>
      </w:r>
      <w:r w:rsidRPr="0005420C">
        <w:rPr>
          <w:rFonts w:ascii="Arial" w:hAnsi="Arial" w:cs="Arial"/>
          <w:sz w:val="20"/>
          <w:szCs w:val="20"/>
        </w:rPr>
        <w:t xml:space="preserve"> </w:t>
      </w:r>
      <w:r w:rsidRPr="0005420C">
        <w:rPr>
          <w:rFonts w:ascii="Arial" w:hAnsi="Arial" w:cs="Arial"/>
          <w:color w:val="000000" w:themeColor="text1"/>
          <w:sz w:val="20"/>
          <w:szCs w:val="20"/>
        </w:rPr>
        <w:t>To create individualized care, a thorough search for potential disease markers is required, particularly for those having prognostic and therapeutic implications</w:t>
      </w:r>
      <w:r w:rsidR="00AD5095" w:rsidRPr="0005420C">
        <w:rPr>
          <w:rFonts w:ascii="Arial" w:hAnsi="Arial" w:cs="Arial"/>
          <w:color w:val="000000" w:themeColor="text1"/>
          <w:sz w:val="20"/>
          <w:szCs w:val="20"/>
        </w:rPr>
        <w:t xml:space="preserve"> </w:t>
      </w:r>
      <w:hyperlink r:id="rId23" w:history="1">
        <w:r w:rsidRPr="0005420C">
          <w:rPr>
            <w:rStyle w:val="Hyperlink"/>
            <w:rFonts w:ascii="Arial" w:hAnsi="Arial" w:cs="Arial"/>
            <w:color w:val="000000" w:themeColor="text1"/>
            <w:sz w:val="20"/>
            <w:szCs w:val="20"/>
          </w:rPr>
          <w:t>[2</w:t>
        </w:r>
        <w:r w:rsidR="001B1CC8" w:rsidRPr="0005420C">
          <w:rPr>
            <w:rStyle w:val="Hyperlink"/>
            <w:rFonts w:ascii="Arial" w:hAnsi="Arial" w:cs="Arial"/>
            <w:color w:val="000000" w:themeColor="text1"/>
            <w:sz w:val="20"/>
            <w:szCs w:val="20"/>
          </w:rPr>
          <w:t>5</w:t>
        </w:r>
        <w:r w:rsidRPr="0005420C">
          <w:rPr>
            <w:rStyle w:val="Hyperlink"/>
            <w:rFonts w:ascii="Arial" w:hAnsi="Arial" w:cs="Arial"/>
            <w:color w:val="000000" w:themeColor="text1"/>
            <w:sz w:val="20"/>
            <w:szCs w:val="20"/>
          </w:rPr>
          <w:t>]</w:t>
        </w:r>
      </w:hyperlink>
      <w:r w:rsidRPr="0005420C">
        <w:rPr>
          <w:rFonts w:ascii="Arial" w:hAnsi="Arial" w:cs="Arial"/>
          <w:color w:val="000000" w:themeColor="text1"/>
          <w:sz w:val="20"/>
          <w:szCs w:val="20"/>
        </w:rPr>
        <w:t xml:space="preserve"> </w:t>
      </w:r>
      <w:r w:rsidR="00AD5095" w:rsidRPr="0005420C">
        <w:rPr>
          <w:rFonts w:ascii="Arial" w:hAnsi="Arial" w:cs="Arial"/>
          <w:color w:val="000000" w:themeColor="text1"/>
          <w:sz w:val="20"/>
          <w:szCs w:val="20"/>
        </w:rPr>
        <w:t>.</w:t>
      </w:r>
    </w:p>
    <w:p w14:paraId="33356725" w14:textId="6E3F44BB" w:rsidR="004724E1" w:rsidRPr="0005420C" w:rsidRDefault="004724E1" w:rsidP="004724E1">
      <w:pPr>
        <w:ind w:left="567" w:right="594"/>
        <w:jc w:val="both"/>
        <w:rPr>
          <w:rFonts w:ascii="Arial" w:hAnsi="Arial" w:cs="Arial"/>
        </w:rPr>
      </w:pPr>
      <w:r w:rsidRPr="0005420C">
        <w:rPr>
          <w:rFonts w:ascii="Arial" w:hAnsi="Arial" w:cs="Arial"/>
        </w:rPr>
        <w:t xml:space="preserve">In the study we conducted, PD-L1 positivity was found in 28% of cases of breast carcinoma. PD-L1 expression ranges from 80%, 14.6%, 35.9%, 11%, 52.6%, </w:t>
      </w:r>
      <w:r w:rsidR="00FC7A4B">
        <w:rPr>
          <w:rFonts w:ascii="Arial" w:hAnsi="Arial" w:cs="Arial"/>
        </w:rPr>
        <w:t xml:space="preserve">and 37.5% </w:t>
      </w:r>
      <w:r w:rsidRPr="0005420C">
        <w:rPr>
          <w:rFonts w:ascii="Arial" w:hAnsi="Arial" w:cs="Arial"/>
        </w:rPr>
        <w:t xml:space="preserve">respectively, in research by Gupta </w:t>
      </w:r>
      <w:proofErr w:type="gramStart"/>
      <w:r w:rsidRPr="0005420C">
        <w:rPr>
          <w:rFonts w:ascii="Arial" w:hAnsi="Arial" w:cs="Arial"/>
        </w:rPr>
        <w:t>et al.[</w:t>
      </w:r>
      <w:proofErr w:type="gramEnd"/>
      <w:r w:rsidRPr="0005420C">
        <w:rPr>
          <w:rFonts w:ascii="Arial" w:hAnsi="Arial" w:cs="Arial"/>
        </w:rPr>
        <w:t>1</w:t>
      </w:r>
      <w:r w:rsidR="001B1CC8" w:rsidRPr="0005420C">
        <w:rPr>
          <w:rFonts w:ascii="Arial" w:hAnsi="Arial" w:cs="Arial"/>
        </w:rPr>
        <w:t>8</w:t>
      </w:r>
      <w:r w:rsidRPr="0005420C">
        <w:rPr>
          <w:rFonts w:ascii="Arial" w:hAnsi="Arial" w:cs="Arial"/>
        </w:rPr>
        <w:t xml:space="preserve">], </w:t>
      </w:r>
      <w:proofErr w:type="spellStart"/>
      <w:r w:rsidRPr="0005420C">
        <w:rPr>
          <w:rFonts w:ascii="Arial" w:hAnsi="Arial" w:cs="Arial"/>
        </w:rPr>
        <w:t>Punhani</w:t>
      </w:r>
      <w:proofErr w:type="spellEnd"/>
      <w:r w:rsidRPr="0005420C">
        <w:rPr>
          <w:rFonts w:ascii="Arial" w:hAnsi="Arial" w:cs="Arial"/>
        </w:rPr>
        <w:t xml:space="preserve"> et al.[15], </w:t>
      </w:r>
      <w:proofErr w:type="spellStart"/>
      <w:r w:rsidRPr="0005420C">
        <w:rPr>
          <w:rFonts w:ascii="Arial" w:hAnsi="Arial" w:cs="Arial"/>
        </w:rPr>
        <w:t>Gajaria</w:t>
      </w:r>
      <w:proofErr w:type="spellEnd"/>
      <w:r w:rsidRPr="0005420C">
        <w:rPr>
          <w:rFonts w:ascii="Arial" w:hAnsi="Arial" w:cs="Arial"/>
        </w:rPr>
        <w:t xml:space="preserve"> et al.[6], Amin et al.[8], Dey et al.[1</w:t>
      </w:r>
      <w:r w:rsidR="001B1CC8" w:rsidRPr="0005420C">
        <w:rPr>
          <w:rFonts w:ascii="Arial" w:hAnsi="Arial" w:cs="Arial"/>
        </w:rPr>
        <w:t>7</w:t>
      </w:r>
      <w:r w:rsidRPr="0005420C">
        <w:rPr>
          <w:rFonts w:ascii="Arial" w:hAnsi="Arial" w:cs="Arial"/>
        </w:rPr>
        <w:t>], and Lou J et al</w:t>
      </w:r>
      <w:r w:rsidR="004D7E77">
        <w:rPr>
          <w:rFonts w:ascii="Arial" w:hAnsi="Arial" w:cs="Arial"/>
        </w:rPr>
        <w:t>.</w:t>
      </w:r>
      <w:r w:rsidRPr="0005420C">
        <w:rPr>
          <w:rFonts w:ascii="Arial" w:hAnsi="Arial" w:cs="Arial"/>
        </w:rPr>
        <w:t>[1</w:t>
      </w:r>
      <w:r w:rsidR="001B1CC8" w:rsidRPr="0005420C">
        <w:rPr>
          <w:rFonts w:ascii="Arial" w:hAnsi="Arial" w:cs="Arial"/>
        </w:rPr>
        <w:t>9</w:t>
      </w:r>
      <w:r w:rsidRPr="0005420C">
        <w:rPr>
          <w:rFonts w:ascii="Arial" w:hAnsi="Arial" w:cs="Arial"/>
        </w:rPr>
        <w:t>].</w:t>
      </w:r>
      <w:r w:rsidRPr="0005420C">
        <w:rPr>
          <w:rFonts w:ascii="Arial" w:hAnsi="Arial" w:cs="Arial"/>
          <w:vertAlign w:val="superscript"/>
        </w:rPr>
        <w:t xml:space="preserve"> </w:t>
      </w:r>
      <w:r w:rsidRPr="0005420C">
        <w:rPr>
          <w:rFonts w:ascii="Arial" w:hAnsi="Arial" w:cs="Arial"/>
        </w:rPr>
        <w:t>Different antibody clones and scoring systems may cause the difference in PD-L1 expression observed in different studies</w:t>
      </w:r>
      <w:r w:rsidR="004E4990" w:rsidRPr="0005420C">
        <w:rPr>
          <w:rFonts w:ascii="Arial" w:hAnsi="Arial" w:cs="Arial"/>
        </w:rPr>
        <w:t xml:space="preserve">. </w:t>
      </w:r>
    </w:p>
    <w:p w14:paraId="22D1F8F7" w14:textId="0F2E145E" w:rsidR="004724E1" w:rsidRPr="0005420C" w:rsidRDefault="004724E1" w:rsidP="004724E1">
      <w:pPr>
        <w:ind w:left="567" w:right="594"/>
        <w:jc w:val="both"/>
        <w:rPr>
          <w:rFonts w:ascii="Arial" w:hAnsi="Arial" w:cs="Arial"/>
        </w:rPr>
      </w:pPr>
      <w:r w:rsidRPr="0005420C">
        <w:rPr>
          <w:rFonts w:ascii="Arial" w:hAnsi="Arial" w:cs="Arial"/>
        </w:rPr>
        <w:t xml:space="preserve">PD-L1 expression was higher in postmenopausal patients in this study, with a </w:t>
      </w:r>
      <w:r w:rsidR="004D7E77">
        <w:rPr>
          <w:rFonts w:ascii="Arial" w:hAnsi="Arial" w:cs="Arial"/>
        </w:rPr>
        <w:t>m</w:t>
      </w:r>
      <w:r w:rsidRPr="0005420C">
        <w:rPr>
          <w:rFonts w:ascii="Arial" w:hAnsi="Arial" w:cs="Arial"/>
        </w:rPr>
        <w:t xml:space="preserve">ean age of 55.7 years. </w:t>
      </w:r>
      <w:r w:rsidR="004E4990" w:rsidRPr="0005420C">
        <w:rPr>
          <w:rFonts w:ascii="Arial" w:hAnsi="Arial" w:cs="Arial"/>
        </w:rPr>
        <w:t xml:space="preserve">The </w:t>
      </w:r>
      <w:r w:rsidRPr="0005420C">
        <w:rPr>
          <w:rFonts w:ascii="Arial" w:hAnsi="Arial" w:cs="Arial"/>
        </w:rPr>
        <w:t xml:space="preserve">research done by </w:t>
      </w:r>
      <w:proofErr w:type="spellStart"/>
      <w:r w:rsidRPr="0005420C">
        <w:rPr>
          <w:rFonts w:ascii="Arial" w:hAnsi="Arial" w:cs="Arial"/>
        </w:rPr>
        <w:t>Punhani</w:t>
      </w:r>
      <w:proofErr w:type="spellEnd"/>
      <w:r w:rsidRPr="0005420C">
        <w:rPr>
          <w:rFonts w:ascii="Arial" w:hAnsi="Arial" w:cs="Arial"/>
        </w:rPr>
        <w:t xml:space="preserve"> et al., Dey et al., and Lou et al. yielded similar results. </w:t>
      </w:r>
    </w:p>
    <w:p w14:paraId="4302363E" w14:textId="672EBA15" w:rsidR="004724E1" w:rsidRPr="0005420C" w:rsidRDefault="004724E1" w:rsidP="004724E1">
      <w:pPr>
        <w:ind w:left="567" w:right="594"/>
        <w:jc w:val="both"/>
        <w:rPr>
          <w:rFonts w:ascii="Arial" w:hAnsi="Arial" w:cs="Arial"/>
        </w:rPr>
      </w:pPr>
      <w:r w:rsidRPr="0005420C">
        <w:rPr>
          <w:rFonts w:ascii="Arial" w:hAnsi="Arial" w:cs="Arial"/>
        </w:rPr>
        <w:t xml:space="preserve">The 10-year survival rate for women with tumors less than 1 cm and no lymph nodes is 90%; if the cancer is more significant than 2 cm, the 10-year survival rate is 77%. The highest number of cases in the studies by </w:t>
      </w:r>
      <w:proofErr w:type="spellStart"/>
      <w:r w:rsidRPr="0005420C">
        <w:rPr>
          <w:rFonts w:ascii="Arial" w:hAnsi="Arial" w:cs="Arial"/>
        </w:rPr>
        <w:t>Punhani</w:t>
      </w:r>
      <w:proofErr w:type="spellEnd"/>
      <w:r w:rsidRPr="0005420C">
        <w:rPr>
          <w:rFonts w:ascii="Arial" w:hAnsi="Arial" w:cs="Arial"/>
        </w:rPr>
        <w:t xml:space="preserve"> et al., </w:t>
      </w:r>
      <w:proofErr w:type="spellStart"/>
      <w:r w:rsidRPr="0005420C">
        <w:rPr>
          <w:rFonts w:ascii="Arial" w:hAnsi="Arial" w:cs="Arial"/>
        </w:rPr>
        <w:t>Gajaria</w:t>
      </w:r>
      <w:proofErr w:type="spellEnd"/>
      <w:r w:rsidRPr="0005420C">
        <w:rPr>
          <w:rFonts w:ascii="Arial" w:hAnsi="Arial" w:cs="Arial"/>
        </w:rPr>
        <w:t xml:space="preserve"> et al., Amin et al., and Lou J et al. belonged to size </w:t>
      </w:r>
      <w:r w:rsidR="004D7E77" w:rsidRPr="0005420C">
        <w:rPr>
          <w:rFonts w:ascii="Arial" w:hAnsi="Arial" w:cs="Arial"/>
        </w:rPr>
        <w:t xml:space="preserve">(T2) </w:t>
      </w:r>
      <w:r w:rsidRPr="0005420C">
        <w:rPr>
          <w:rFonts w:ascii="Arial" w:hAnsi="Arial" w:cs="Arial"/>
        </w:rPr>
        <w:t>2-5cm. However, this was not statistically significant. The current research found that 50% cases with PD-L1 positive belong to the tumor size T2 category. PD-L1 and tumor size did not significantly correlate in our investigation, as indicated by the p-value of 0.32. In studies by Gupta et al. and Dey et al., a significant correlation between PD-L1 and tumor size(T2) was found.</w:t>
      </w:r>
    </w:p>
    <w:p w14:paraId="4235512F" w14:textId="485B90FA" w:rsidR="004724E1" w:rsidRPr="0005420C" w:rsidRDefault="004724E1" w:rsidP="004724E1">
      <w:pPr>
        <w:ind w:left="567" w:right="594"/>
        <w:jc w:val="both"/>
        <w:rPr>
          <w:rFonts w:ascii="Arial" w:hAnsi="Arial" w:cs="Arial"/>
        </w:rPr>
      </w:pPr>
      <w:r w:rsidRPr="0005420C">
        <w:rPr>
          <w:rFonts w:ascii="Arial" w:hAnsi="Arial" w:cs="Arial"/>
        </w:rPr>
        <w:t xml:space="preserve">Most cases were Infiltrating Ductal carcinoma-NOS (46 out of 50 cases), but none of these types were statistically significant with PD-L1 expression. </w:t>
      </w:r>
      <w:proofErr w:type="spellStart"/>
      <w:r w:rsidRPr="0005420C">
        <w:rPr>
          <w:rFonts w:ascii="Arial" w:hAnsi="Arial" w:cs="Arial"/>
        </w:rPr>
        <w:t>Punhani</w:t>
      </w:r>
      <w:proofErr w:type="spellEnd"/>
      <w:r w:rsidRPr="0005420C">
        <w:rPr>
          <w:rFonts w:ascii="Arial" w:hAnsi="Arial" w:cs="Arial"/>
        </w:rPr>
        <w:t xml:space="preserve"> et al., Amin et al., and Dey et al. found that 94%, 84.4%, and 89.6% of cases were IDC-NOS, respectively, but there was no statistical significance between PD-L1 and histological type. </w:t>
      </w:r>
    </w:p>
    <w:p w14:paraId="2D1F0D5A" w14:textId="06A5AB2C" w:rsidR="004724E1" w:rsidRPr="0005420C" w:rsidRDefault="004724E1" w:rsidP="004724E1">
      <w:pPr>
        <w:ind w:left="567" w:right="594"/>
        <w:jc w:val="both"/>
        <w:rPr>
          <w:rFonts w:ascii="Arial" w:hAnsi="Arial" w:cs="Arial"/>
        </w:rPr>
      </w:pPr>
      <w:r w:rsidRPr="0005420C">
        <w:rPr>
          <w:rFonts w:ascii="Arial" w:hAnsi="Arial" w:cs="Arial"/>
        </w:rPr>
        <w:t xml:space="preserve">Grade 2 tumors accounted for the most significant fraction in the current study (46%). A study by Gupta et al. and Dey et al. found </w:t>
      </w:r>
      <w:r w:rsidR="00BC388F" w:rsidRPr="0005420C">
        <w:rPr>
          <w:rFonts w:ascii="Arial" w:hAnsi="Arial" w:cs="Arial"/>
        </w:rPr>
        <w:t>similar</w:t>
      </w:r>
      <w:r w:rsidRPr="0005420C">
        <w:rPr>
          <w:rFonts w:ascii="Arial" w:hAnsi="Arial" w:cs="Arial"/>
        </w:rPr>
        <w:t xml:space="preserve"> results</w:t>
      </w:r>
      <w:r w:rsidR="00BC388F" w:rsidRPr="0005420C">
        <w:rPr>
          <w:rFonts w:ascii="Arial" w:hAnsi="Arial" w:cs="Arial"/>
        </w:rPr>
        <w:t xml:space="preserve">. </w:t>
      </w:r>
      <w:r w:rsidRPr="0005420C">
        <w:rPr>
          <w:rFonts w:ascii="Arial" w:hAnsi="Arial" w:cs="Arial"/>
        </w:rPr>
        <w:t>PD-L1 expression was observed to be linked with higher tumor grade, i.e., Grade 3, with a p-value</w:t>
      </w:r>
      <w:r w:rsidR="00BC388F" w:rsidRPr="0005420C">
        <w:rPr>
          <w:rFonts w:ascii="Arial" w:hAnsi="Arial" w:cs="Arial"/>
        </w:rPr>
        <w:t xml:space="preserve"> </w:t>
      </w:r>
      <w:r w:rsidRPr="0005420C">
        <w:rPr>
          <w:rFonts w:ascii="Arial" w:hAnsi="Arial" w:cs="Arial"/>
        </w:rPr>
        <w:t xml:space="preserve">&lt;0.05 in the </w:t>
      </w:r>
      <w:proofErr w:type="spellStart"/>
      <w:r w:rsidRPr="0005420C">
        <w:rPr>
          <w:rFonts w:ascii="Arial" w:hAnsi="Arial" w:cs="Arial"/>
        </w:rPr>
        <w:t>Punhani</w:t>
      </w:r>
      <w:proofErr w:type="spellEnd"/>
      <w:r w:rsidRPr="0005420C">
        <w:rPr>
          <w:rFonts w:ascii="Arial" w:hAnsi="Arial" w:cs="Arial"/>
        </w:rPr>
        <w:t xml:space="preserve"> et al. and Amin et al. studies. </w:t>
      </w:r>
    </w:p>
    <w:p w14:paraId="69C148D1" w14:textId="04928DCD" w:rsidR="004724E1" w:rsidRPr="0005420C" w:rsidRDefault="004724E1" w:rsidP="004724E1">
      <w:pPr>
        <w:ind w:left="567" w:right="594"/>
        <w:jc w:val="both"/>
        <w:rPr>
          <w:rFonts w:ascii="Arial" w:hAnsi="Arial" w:cs="Arial"/>
        </w:rPr>
      </w:pPr>
      <w:r w:rsidRPr="0005420C">
        <w:rPr>
          <w:rFonts w:ascii="Arial" w:hAnsi="Arial" w:cs="Arial"/>
        </w:rPr>
        <w:t>Approximately 10-20 % of women without axillary lymph node metastasis experience recurrence with distant metastasis </w:t>
      </w:r>
      <w:hyperlink r:id="rId24" w:history="1">
        <w:r w:rsidRPr="0005420C">
          <w:rPr>
            <w:rStyle w:val="Hyperlink"/>
            <w:rFonts w:ascii="Arial" w:hAnsi="Arial" w:cs="Arial"/>
            <w:color w:val="000000" w:themeColor="text1"/>
          </w:rPr>
          <w:t>[</w:t>
        </w:r>
        <w:r w:rsidR="001B1CC8" w:rsidRPr="0005420C">
          <w:rPr>
            <w:rStyle w:val="Hyperlink"/>
            <w:rFonts w:ascii="Arial" w:hAnsi="Arial" w:cs="Arial"/>
            <w:color w:val="000000" w:themeColor="text1"/>
          </w:rPr>
          <w:t>20</w:t>
        </w:r>
        <w:r w:rsidRPr="0005420C">
          <w:rPr>
            <w:rStyle w:val="Hyperlink"/>
            <w:rFonts w:ascii="Arial" w:hAnsi="Arial" w:cs="Arial"/>
            <w:color w:val="000000" w:themeColor="text1"/>
          </w:rPr>
          <w:t>,2</w:t>
        </w:r>
        <w:r w:rsidR="001B1CC8" w:rsidRPr="0005420C">
          <w:rPr>
            <w:rStyle w:val="Hyperlink"/>
            <w:rFonts w:ascii="Arial" w:hAnsi="Arial" w:cs="Arial"/>
            <w:color w:val="000000" w:themeColor="text1"/>
          </w:rPr>
          <w:t>1</w:t>
        </w:r>
        <w:r w:rsidRPr="0005420C">
          <w:rPr>
            <w:rStyle w:val="Hyperlink"/>
            <w:rFonts w:ascii="Arial" w:hAnsi="Arial" w:cs="Arial"/>
            <w:color w:val="000000" w:themeColor="text1"/>
          </w:rPr>
          <w:t>]</w:t>
        </w:r>
      </w:hyperlink>
      <w:r w:rsidR="00AD5095" w:rsidRPr="0005420C">
        <w:rPr>
          <w:rFonts w:ascii="Arial" w:hAnsi="Arial" w:cs="Arial"/>
        </w:rPr>
        <w:t>.</w:t>
      </w:r>
      <w:r w:rsidR="00AD5095" w:rsidRPr="0005420C">
        <w:rPr>
          <w:rFonts w:ascii="Arial" w:hAnsi="Arial" w:cs="Arial"/>
          <w:color w:val="000000" w:themeColor="text1"/>
        </w:rPr>
        <w:t xml:space="preserve"> </w:t>
      </w:r>
      <w:r w:rsidRPr="0005420C">
        <w:rPr>
          <w:rFonts w:ascii="Arial" w:hAnsi="Arial" w:cs="Arial"/>
        </w:rPr>
        <w:t xml:space="preserve">In the current study, out of 30 lymph node metastasis cases, 08 cases (57.1%) showed PD-L1 positive expression, which meant there is no statistically significant correlation between PD-L1 and lymph node metastasis. Similar findings were noted in the studies performed by </w:t>
      </w:r>
      <w:proofErr w:type="spellStart"/>
      <w:r w:rsidRPr="0005420C">
        <w:rPr>
          <w:rFonts w:ascii="Arial" w:hAnsi="Arial" w:cs="Arial"/>
        </w:rPr>
        <w:t>Punhani</w:t>
      </w:r>
      <w:proofErr w:type="spellEnd"/>
      <w:r w:rsidRPr="0005420C">
        <w:rPr>
          <w:rFonts w:ascii="Arial" w:hAnsi="Arial" w:cs="Arial"/>
        </w:rPr>
        <w:t xml:space="preserve"> et al. and Dey et al</w:t>
      </w:r>
      <w:r w:rsidR="00BC388F" w:rsidRPr="0005420C">
        <w:rPr>
          <w:rFonts w:ascii="Arial" w:hAnsi="Arial" w:cs="Arial"/>
        </w:rPr>
        <w:t>.</w:t>
      </w:r>
      <w:r w:rsidRPr="0005420C">
        <w:rPr>
          <w:rFonts w:ascii="Arial" w:hAnsi="Arial" w:cs="Arial"/>
        </w:rPr>
        <w:t xml:space="preserve"> </w:t>
      </w:r>
    </w:p>
    <w:p w14:paraId="0958C6A6" w14:textId="404F837B" w:rsidR="006924D7" w:rsidRPr="0005420C" w:rsidRDefault="004724E1" w:rsidP="00BC388F">
      <w:pPr>
        <w:ind w:left="567" w:right="594"/>
        <w:jc w:val="both"/>
        <w:rPr>
          <w:rFonts w:ascii="Arial" w:hAnsi="Arial" w:cs="Arial"/>
        </w:rPr>
      </w:pPr>
      <w:r w:rsidRPr="0005420C">
        <w:rPr>
          <w:rFonts w:ascii="Arial" w:hAnsi="Arial" w:cs="Arial"/>
        </w:rPr>
        <w:t xml:space="preserve">PD-L1 and HER2/Neu positive status were statistically significant in the current study, with a p-value of 0.03. However, no statistical significance existed between PD-L1 and PR/ER status. Amin et al.’s </w:t>
      </w:r>
      <w:r w:rsidRPr="0005420C">
        <w:rPr>
          <w:rFonts w:ascii="Arial" w:hAnsi="Arial" w:cs="Arial"/>
        </w:rPr>
        <w:lastRenderedPageBreak/>
        <w:t xml:space="preserve">study showed no statistical correlation between PD-L1 and ER expression, PR expression and HER2/neu expression in their research. In the study by Gupta et al., a statistical correlation was seen between PD-L1, ER-positive expression, and HER2/neu-negative expression. </w:t>
      </w:r>
      <w:bookmarkEnd w:id="4"/>
    </w:p>
    <w:p w14:paraId="0B19375E" w14:textId="77777777" w:rsidR="00BC388F" w:rsidRPr="0005420C" w:rsidRDefault="00BC388F" w:rsidP="00BC388F">
      <w:pPr>
        <w:ind w:left="567" w:right="594"/>
        <w:jc w:val="both"/>
        <w:rPr>
          <w:rFonts w:ascii="Arial" w:hAnsi="Arial" w:cs="Arial"/>
        </w:rPr>
      </w:pPr>
    </w:p>
    <w:p w14:paraId="31F42A48" w14:textId="2DA40B78" w:rsidR="00B01FCD" w:rsidRPr="0005420C" w:rsidRDefault="00000F8F" w:rsidP="004724E1">
      <w:pPr>
        <w:pStyle w:val="ConcHead"/>
        <w:spacing w:after="0"/>
        <w:ind w:left="567" w:right="594"/>
        <w:jc w:val="both"/>
        <w:rPr>
          <w:rFonts w:ascii="Arial" w:hAnsi="Arial" w:cs="Arial"/>
          <w:sz w:val="20"/>
        </w:rPr>
      </w:pPr>
      <w:r w:rsidRPr="0005420C">
        <w:rPr>
          <w:rFonts w:ascii="Arial" w:hAnsi="Arial" w:cs="Arial"/>
          <w:sz w:val="20"/>
        </w:rPr>
        <w:t xml:space="preserve">4. </w:t>
      </w:r>
      <w:r w:rsidR="00B01FCD" w:rsidRPr="0005420C">
        <w:rPr>
          <w:rFonts w:ascii="Arial" w:hAnsi="Arial" w:cs="Arial"/>
          <w:sz w:val="20"/>
        </w:rPr>
        <w:t>Conclusion</w:t>
      </w:r>
    </w:p>
    <w:p w14:paraId="7F06ED69" w14:textId="77777777" w:rsidR="00790ADA" w:rsidRPr="0005420C" w:rsidRDefault="00790ADA" w:rsidP="004724E1">
      <w:pPr>
        <w:pStyle w:val="ConcHead"/>
        <w:spacing w:after="0"/>
        <w:ind w:left="567" w:right="594"/>
        <w:jc w:val="both"/>
        <w:rPr>
          <w:rFonts w:ascii="Arial" w:hAnsi="Arial" w:cs="Arial"/>
          <w:sz w:val="20"/>
        </w:rPr>
      </w:pPr>
    </w:p>
    <w:p w14:paraId="10B67A72" w14:textId="244B2324" w:rsidR="00AB4DA7" w:rsidRPr="00AB4DA7" w:rsidRDefault="00AB4DA7" w:rsidP="00AB4DA7">
      <w:pPr>
        <w:pStyle w:val="Body"/>
        <w:ind w:left="567" w:right="594"/>
        <w:rPr>
          <w:rFonts w:ascii="Arial" w:hAnsi="Arial" w:cs="Arial"/>
          <w:lang w:val="en-IN"/>
        </w:rPr>
      </w:pPr>
      <w:r w:rsidRPr="00AB4DA7">
        <w:rPr>
          <w:rFonts w:ascii="Arial" w:hAnsi="Arial" w:cs="Arial"/>
          <w:highlight w:val="yellow"/>
          <w:lang w:val="en-IN"/>
        </w:rPr>
        <w:t xml:space="preserve">Our research indicates that PD-L1 expression is linked to poor prognostic factors in breast cancer, particularly concerning HER2/neu status. This correlation implies that higher PD-L1 levels may signal a worse clinical outcome. However, we found no statistically significant associations with other prognostic and clinicopathological factors, such as ER/PR status, lymph node status, </w:t>
      </w:r>
      <w:proofErr w:type="spellStart"/>
      <w:r w:rsidRPr="00AB4DA7">
        <w:rPr>
          <w:rFonts w:ascii="Arial" w:hAnsi="Arial" w:cs="Arial"/>
          <w:highlight w:val="yellow"/>
          <w:lang w:val="en-IN"/>
        </w:rPr>
        <w:t>tumor</w:t>
      </w:r>
      <w:proofErr w:type="spellEnd"/>
      <w:r w:rsidRPr="00AB4DA7">
        <w:rPr>
          <w:rFonts w:ascii="Arial" w:hAnsi="Arial" w:cs="Arial"/>
          <w:highlight w:val="yellow"/>
          <w:lang w:val="en-IN"/>
        </w:rPr>
        <w:t xml:space="preserve"> size, histological type</w:t>
      </w:r>
      <w:r w:rsidRPr="0005420C">
        <w:rPr>
          <w:rFonts w:ascii="Arial" w:hAnsi="Arial" w:cs="Arial"/>
          <w:highlight w:val="yellow"/>
          <w:lang w:val="en-IN"/>
        </w:rPr>
        <w:t xml:space="preserve"> and </w:t>
      </w:r>
      <w:r w:rsidRPr="00AB4DA7">
        <w:rPr>
          <w:rFonts w:ascii="Arial" w:hAnsi="Arial" w:cs="Arial"/>
          <w:highlight w:val="yellow"/>
          <w:lang w:val="en-IN"/>
        </w:rPr>
        <w:t>histological grade, which limits its current use as a standalone prognostic marker.</w:t>
      </w:r>
      <w:r w:rsidR="00423D41" w:rsidRPr="0005420C">
        <w:rPr>
          <w:rFonts w:ascii="Arial" w:hAnsi="Arial" w:cs="Arial"/>
          <w:highlight w:val="yellow"/>
          <w:lang w:val="en-IN"/>
        </w:rPr>
        <w:t xml:space="preserve"> </w:t>
      </w:r>
      <w:r w:rsidRPr="00AB4DA7">
        <w:rPr>
          <w:rFonts w:ascii="Arial" w:hAnsi="Arial" w:cs="Arial"/>
          <w:highlight w:val="yellow"/>
          <w:lang w:val="en-IN"/>
        </w:rPr>
        <w:t>Nevertheless,</w:t>
      </w:r>
      <w:r w:rsidR="00423D41" w:rsidRPr="0005420C">
        <w:rPr>
          <w:rFonts w:ascii="Arial" w:hAnsi="Arial" w:cs="Arial"/>
          <w:highlight w:val="yellow"/>
          <w:lang w:val="en-IN"/>
        </w:rPr>
        <w:t xml:space="preserve"> </w:t>
      </w:r>
      <w:r w:rsidRPr="00AB4DA7">
        <w:rPr>
          <w:rFonts w:ascii="Arial" w:hAnsi="Arial" w:cs="Arial"/>
          <w:highlight w:val="yellow"/>
          <w:lang w:val="en-IN"/>
        </w:rPr>
        <w:t>PD-L1 expression holds promise as a novel biomarker. To harness its potential fully, standardization of immunohistochemical (IHC) reporting for PD-L1 is crucial to ensure consistency and reliability in breast cancer evaluations. Enhanced accuracy in PD-L1 assessment will be vital for the effective application of innovative targeted immunotherapies, ultimately improving therapeutic strategies and outcomes for patients with breast carcinoma.</w:t>
      </w:r>
    </w:p>
    <w:p w14:paraId="63885856" w14:textId="0D18ADEB" w:rsidR="00790ADA" w:rsidRPr="0005420C" w:rsidRDefault="00790ADA" w:rsidP="00673965">
      <w:pPr>
        <w:pStyle w:val="Body"/>
        <w:spacing w:after="0"/>
        <w:ind w:left="567" w:right="594"/>
        <w:rPr>
          <w:rFonts w:ascii="Arial" w:hAnsi="Arial" w:cs="Arial"/>
        </w:rPr>
      </w:pPr>
    </w:p>
    <w:p w14:paraId="23F5C20D" w14:textId="77777777" w:rsidR="002B685A" w:rsidRPr="0005420C" w:rsidRDefault="002B685A" w:rsidP="004724E1">
      <w:pPr>
        <w:pStyle w:val="ReferHead"/>
        <w:spacing w:after="0"/>
        <w:ind w:left="567" w:right="594"/>
        <w:jc w:val="both"/>
        <w:rPr>
          <w:rFonts w:ascii="Arial" w:hAnsi="Arial" w:cs="Arial"/>
          <w:b w:val="0"/>
          <w:caps w:val="0"/>
          <w:sz w:val="20"/>
        </w:rPr>
      </w:pPr>
    </w:p>
    <w:p w14:paraId="26223A5A" w14:textId="0ACD388E" w:rsidR="002B685A" w:rsidRPr="0005420C" w:rsidRDefault="002B685A" w:rsidP="004724E1">
      <w:pPr>
        <w:pStyle w:val="ReferHead"/>
        <w:spacing w:after="0"/>
        <w:ind w:left="567" w:right="594"/>
        <w:jc w:val="both"/>
        <w:rPr>
          <w:rFonts w:ascii="Arial" w:hAnsi="Arial" w:cs="Arial"/>
          <w:bCs/>
          <w:sz w:val="20"/>
        </w:rPr>
      </w:pPr>
      <w:r w:rsidRPr="0005420C">
        <w:rPr>
          <w:rFonts w:ascii="Arial" w:hAnsi="Arial" w:cs="Arial"/>
          <w:bCs/>
          <w:sz w:val="20"/>
        </w:rPr>
        <w:t xml:space="preserve">Consent </w:t>
      </w:r>
    </w:p>
    <w:p w14:paraId="0A254911" w14:textId="77777777" w:rsidR="002B685A" w:rsidRPr="0005420C" w:rsidRDefault="002B685A" w:rsidP="004724E1">
      <w:pPr>
        <w:pStyle w:val="ReferHead"/>
        <w:spacing w:after="0"/>
        <w:ind w:left="567" w:right="594"/>
        <w:jc w:val="both"/>
        <w:rPr>
          <w:rFonts w:ascii="Arial" w:hAnsi="Arial" w:cs="Arial"/>
          <w:bCs/>
          <w:sz w:val="20"/>
        </w:rPr>
      </w:pPr>
    </w:p>
    <w:p w14:paraId="594967B3" w14:textId="5F11229D" w:rsidR="001A29D8" w:rsidRPr="0005420C" w:rsidRDefault="001A29D8" w:rsidP="004724E1">
      <w:pPr>
        <w:pStyle w:val="ReferHead"/>
        <w:spacing w:after="0"/>
        <w:ind w:left="567" w:right="594"/>
        <w:jc w:val="both"/>
        <w:rPr>
          <w:rFonts w:ascii="Arial" w:hAnsi="Arial" w:cs="Arial"/>
          <w:b w:val="0"/>
          <w:caps w:val="0"/>
          <w:sz w:val="20"/>
        </w:rPr>
      </w:pPr>
      <w:r w:rsidRPr="0005420C">
        <w:rPr>
          <w:rFonts w:ascii="Arial" w:hAnsi="Arial" w:cs="Arial"/>
          <w:b w:val="0"/>
          <w:caps w:val="0"/>
          <w:sz w:val="20"/>
        </w:rPr>
        <w:t>All authors declare that written informed consent was obtained from the patient</w:t>
      </w:r>
      <w:r w:rsidR="00DB473D" w:rsidRPr="0005420C">
        <w:rPr>
          <w:rFonts w:ascii="Arial" w:hAnsi="Arial" w:cs="Arial"/>
          <w:b w:val="0"/>
          <w:caps w:val="0"/>
          <w:sz w:val="20"/>
        </w:rPr>
        <w:t xml:space="preserve">. </w:t>
      </w:r>
    </w:p>
    <w:p w14:paraId="00B5725C" w14:textId="77777777" w:rsidR="005C784C" w:rsidRPr="0005420C" w:rsidRDefault="005C784C" w:rsidP="004724E1">
      <w:pPr>
        <w:pStyle w:val="ReferHead"/>
        <w:spacing w:after="0"/>
        <w:ind w:left="567" w:right="594"/>
        <w:jc w:val="both"/>
        <w:rPr>
          <w:rFonts w:ascii="Arial" w:hAnsi="Arial" w:cs="Arial"/>
          <w:b w:val="0"/>
          <w:caps w:val="0"/>
          <w:sz w:val="20"/>
        </w:rPr>
      </w:pPr>
    </w:p>
    <w:p w14:paraId="4BF0E134" w14:textId="6DD23F67" w:rsidR="005C784C" w:rsidRPr="0005420C" w:rsidRDefault="005C784C" w:rsidP="004724E1">
      <w:pPr>
        <w:pStyle w:val="ReferHead"/>
        <w:spacing w:after="0"/>
        <w:ind w:left="567" w:right="594"/>
        <w:jc w:val="both"/>
        <w:rPr>
          <w:rFonts w:ascii="Arial" w:hAnsi="Arial" w:cs="Arial"/>
          <w:bCs/>
          <w:sz w:val="20"/>
        </w:rPr>
      </w:pPr>
      <w:r w:rsidRPr="0005420C">
        <w:rPr>
          <w:rFonts w:ascii="Arial" w:hAnsi="Arial" w:cs="Arial"/>
          <w:bCs/>
          <w:sz w:val="20"/>
        </w:rPr>
        <w:t xml:space="preserve">Ethical approval </w:t>
      </w:r>
    </w:p>
    <w:p w14:paraId="72FC610E" w14:textId="77777777" w:rsidR="005C784C" w:rsidRPr="0005420C" w:rsidRDefault="005C784C" w:rsidP="004724E1">
      <w:pPr>
        <w:pStyle w:val="ReferHead"/>
        <w:spacing w:after="0"/>
        <w:ind w:left="567" w:right="594"/>
        <w:jc w:val="both"/>
        <w:rPr>
          <w:rFonts w:ascii="Arial" w:hAnsi="Arial" w:cs="Arial"/>
          <w:bCs/>
          <w:sz w:val="20"/>
        </w:rPr>
      </w:pPr>
    </w:p>
    <w:p w14:paraId="47ADBD3F" w14:textId="0A3BD848" w:rsidR="00860000" w:rsidRPr="0005420C" w:rsidRDefault="005F6CD9" w:rsidP="004724E1">
      <w:pPr>
        <w:pStyle w:val="ReferHead"/>
        <w:spacing w:after="0"/>
        <w:ind w:left="567" w:right="594"/>
        <w:jc w:val="both"/>
        <w:rPr>
          <w:rFonts w:ascii="Arial" w:hAnsi="Arial" w:cs="Arial"/>
          <w:b w:val="0"/>
          <w:caps w:val="0"/>
          <w:sz w:val="20"/>
        </w:rPr>
      </w:pPr>
      <w:r w:rsidRPr="0005420C">
        <w:rPr>
          <w:rFonts w:ascii="Arial" w:hAnsi="Arial" w:cs="Arial"/>
          <w:b w:val="0"/>
          <w:caps w:val="0"/>
          <w:sz w:val="20"/>
        </w:rPr>
        <w:t>As per international standards or university standards</w:t>
      </w:r>
      <w:r w:rsidR="00BC388F" w:rsidRPr="0005420C">
        <w:rPr>
          <w:rFonts w:ascii="Arial" w:hAnsi="Arial" w:cs="Arial"/>
          <w:b w:val="0"/>
          <w:caps w:val="0"/>
          <w:sz w:val="20"/>
        </w:rPr>
        <w:t>,</w:t>
      </w:r>
      <w:r w:rsidRPr="0005420C">
        <w:rPr>
          <w:rFonts w:ascii="Arial" w:hAnsi="Arial" w:cs="Arial"/>
          <w:b w:val="0"/>
          <w:caps w:val="0"/>
          <w:sz w:val="20"/>
        </w:rPr>
        <w:t xml:space="preserve"> written ethical approval has been collected and preserved by the authors.</w:t>
      </w:r>
    </w:p>
    <w:p w14:paraId="34E4FAE1" w14:textId="4F795ED9" w:rsidR="00CE773D" w:rsidRPr="0005420C" w:rsidRDefault="00CE773D" w:rsidP="004724E1">
      <w:pPr>
        <w:pStyle w:val="ReferHead"/>
        <w:spacing w:after="0"/>
        <w:ind w:left="567" w:right="594"/>
        <w:jc w:val="both"/>
        <w:rPr>
          <w:rFonts w:ascii="Arial" w:hAnsi="Arial" w:cs="Arial"/>
          <w:b w:val="0"/>
          <w:caps w:val="0"/>
          <w:sz w:val="20"/>
        </w:rPr>
      </w:pPr>
    </w:p>
    <w:p w14:paraId="6420A638" w14:textId="77777777" w:rsidR="00B63D71" w:rsidRPr="0005420C" w:rsidRDefault="00B63D71" w:rsidP="0005420C">
      <w:pPr>
        <w:spacing w:after="200"/>
        <w:ind w:left="567" w:right="588"/>
        <w:jc w:val="both"/>
        <w:rPr>
          <w:rFonts w:ascii="Arial" w:eastAsia="Calibri" w:hAnsi="Arial" w:cs="Arial"/>
          <w:kern w:val="2"/>
          <w:sz w:val="22"/>
          <w:szCs w:val="22"/>
          <w:highlight w:val="yellow"/>
        </w:rPr>
      </w:pPr>
      <w:bookmarkStart w:id="5" w:name="_Hlk197682619"/>
      <w:bookmarkStart w:id="6" w:name="_Hlk180402183"/>
      <w:bookmarkStart w:id="7" w:name="_Hlk183680988"/>
      <w:r w:rsidRPr="0005420C">
        <w:rPr>
          <w:rFonts w:ascii="Arial" w:eastAsia="Calibri" w:hAnsi="Arial" w:cs="Arial"/>
          <w:kern w:val="2"/>
          <w:sz w:val="22"/>
          <w:szCs w:val="22"/>
          <w:highlight w:val="yellow"/>
        </w:rPr>
        <w:t>Disclaimer (Artificial intelligence)</w:t>
      </w:r>
    </w:p>
    <w:p w14:paraId="53959745" w14:textId="77777777" w:rsidR="00B63D71" w:rsidRPr="0005420C" w:rsidRDefault="00B63D71" w:rsidP="0005420C">
      <w:pPr>
        <w:spacing w:after="200"/>
        <w:ind w:left="567" w:right="588"/>
        <w:jc w:val="both"/>
        <w:rPr>
          <w:rFonts w:ascii="Arial" w:eastAsia="Calibri" w:hAnsi="Arial" w:cs="Arial"/>
          <w:kern w:val="2"/>
          <w:sz w:val="22"/>
          <w:szCs w:val="22"/>
          <w:highlight w:val="yellow"/>
        </w:rPr>
      </w:pPr>
      <w:r w:rsidRPr="0005420C">
        <w:rPr>
          <w:rFonts w:ascii="Arial" w:eastAsia="Calibri" w:hAnsi="Arial" w:cs="Arial"/>
          <w:kern w:val="2"/>
          <w:sz w:val="22"/>
          <w:szCs w:val="22"/>
          <w:highlight w:val="yellow"/>
        </w:rPr>
        <w:t xml:space="preserve">Option 1: </w:t>
      </w:r>
    </w:p>
    <w:p w14:paraId="2CD9259B" w14:textId="77777777" w:rsidR="00B63D71" w:rsidRPr="0005420C" w:rsidRDefault="00B63D71" w:rsidP="0005420C">
      <w:pPr>
        <w:spacing w:after="200"/>
        <w:ind w:left="567" w:right="588"/>
        <w:jc w:val="both"/>
        <w:rPr>
          <w:rFonts w:ascii="Arial" w:eastAsia="Calibri" w:hAnsi="Arial" w:cs="Arial"/>
          <w:kern w:val="2"/>
          <w:sz w:val="22"/>
          <w:szCs w:val="22"/>
          <w:highlight w:val="yellow"/>
        </w:rPr>
      </w:pPr>
      <w:r w:rsidRPr="0005420C">
        <w:rPr>
          <w:rFonts w:ascii="Arial" w:eastAsia="Calibri" w:hAnsi="Arial" w:cs="Arial"/>
          <w:kern w:val="2"/>
          <w:sz w:val="22"/>
          <w:szCs w:val="22"/>
          <w:highlight w:val="yellow"/>
        </w:rPr>
        <w:t>Author(s) hereby declare that NO generative AI technologies such as Large Language Models (</w:t>
      </w:r>
      <w:proofErr w:type="spellStart"/>
      <w:r w:rsidRPr="0005420C">
        <w:rPr>
          <w:rFonts w:ascii="Arial" w:eastAsia="Calibri" w:hAnsi="Arial" w:cs="Arial"/>
          <w:kern w:val="2"/>
          <w:sz w:val="22"/>
          <w:szCs w:val="22"/>
          <w:highlight w:val="yellow"/>
        </w:rPr>
        <w:t>ChatGPT</w:t>
      </w:r>
      <w:proofErr w:type="spellEnd"/>
      <w:r w:rsidRPr="0005420C">
        <w:rPr>
          <w:rFonts w:ascii="Arial" w:eastAsia="Calibri" w:hAnsi="Arial" w:cs="Arial"/>
          <w:kern w:val="2"/>
          <w:sz w:val="22"/>
          <w:szCs w:val="22"/>
          <w:highlight w:val="yellow"/>
        </w:rPr>
        <w:t xml:space="preserve">, COPILOT, etc.) and text-to-image generators have been used during the writing or editing of this manuscript. </w:t>
      </w:r>
    </w:p>
    <w:p w14:paraId="21848899" w14:textId="77777777" w:rsidR="00B63D71" w:rsidRPr="0005420C" w:rsidRDefault="00B63D71" w:rsidP="0005420C">
      <w:pPr>
        <w:spacing w:after="200"/>
        <w:ind w:left="567" w:right="588"/>
        <w:jc w:val="both"/>
        <w:rPr>
          <w:rFonts w:ascii="Arial" w:eastAsia="Calibri" w:hAnsi="Arial" w:cs="Arial"/>
          <w:kern w:val="2"/>
          <w:sz w:val="22"/>
          <w:szCs w:val="22"/>
          <w:highlight w:val="yellow"/>
        </w:rPr>
      </w:pPr>
      <w:r w:rsidRPr="0005420C">
        <w:rPr>
          <w:rFonts w:ascii="Arial" w:eastAsia="Calibri" w:hAnsi="Arial" w:cs="Arial"/>
          <w:kern w:val="2"/>
          <w:sz w:val="22"/>
          <w:szCs w:val="22"/>
          <w:highlight w:val="yellow"/>
        </w:rPr>
        <w:t xml:space="preserve">Option 2: </w:t>
      </w:r>
    </w:p>
    <w:p w14:paraId="74790E86" w14:textId="77777777" w:rsidR="00B63D71" w:rsidRPr="0005420C" w:rsidRDefault="00B63D71" w:rsidP="0005420C">
      <w:pPr>
        <w:spacing w:after="200"/>
        <w:ind w:left="567" w:right="588"/>
        <w:jc w:val="both"/>
        <w:rPr>
          <w:rFonts w:ascii="Arial" w:eastAsia="Calibri" w:hAnsi="Arial" w:cs="Arial"/>
          <w:kern w:val="2"/>
          <w:sz w:val="22"/>
          <w:szCs w:val="22"/>
          <w:highlight w:val="yellow"/>
        </w:rPr>
      </w:pPr>
      <w:r w:rsidRPr="0005420C">
        <w:rPr>
          <w:rFonts w:ascii="Arial" w:eastAsia="Calibri" w:hAnsi="Arial" w:cs="Arial"/>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2F2CAE" w14:textId="77777777" w:rsidR="00B63D71" w:rsidRPr="0005420C" w:rsidRDefault="00B63D71" w:rsidP="0005420C">
      <w:pPr>
        <w:spacing w:after="200"/>
        <w:ind w:left="567" w:right="588"/>
        <w:jc w:val="both"/>
        <w:rPr>
          <w:rFonts w:ascii="Arial" w:eastAsia="Calibri" w:hAnsi="Arial" w:cs="Arial"/>
          <w:kern w:val="2"/>
          <w:sz w:val="22"/>
          <w:szCs w:val="22"/>
          <w:highlight w:val="yellow"/>
        </w:rPr>
      </w:pPr>
      <w:r w:rsidRPr="0005420C">
        <w:rPr>
          <w:rFonts w:ascii="Arial" w:eastAsia="Calibri" w:hAnsi="Arial" w:cs="Arial"/>
          <w:kern w:val="2"/>
          <w:sz w:val="22"/>
          <w:szCs w:val="22"/>
          <w:highlight w:val="yellow"/>
        </w:rPr>
        <w:t>Details of the AI usage are given below:</w:t>
      </w:r>
    </w:p>
    <w:p w14:paraId="23D1EEBF" w14:textId="77777777" w:rsidR="00B63D71" w:rsidRPr="0005420C" w:rsidRDefault="00B63D71" w:rsidP="0005420C">
      <w:pPr>
        <w:spacing w:after="200"/>
        <w:ind w:left="567" w:right="588"/>
        <w:jc w:val="both"/>
        <w:rPr>
          <w:rFonts w:ascii="Arial" w:eastAsia="Calibri" w:hAnsi="Arial" w:cs="Arial"/>
          <w:kern w:val="2"/>
          <w:sz w:val="22"/>
          <w:szCs w:val="22"/>
          <w:highlight w:val="yellow"/>
        </w:rPr>
      </w:pPr>
      <w:r w:rsidRPr="0005420C">
        <w:rPr>
          <w:rFonts w:ascii="Arial" w:eastAsia="Calibri" w:hAnsi="Arial" w:cs="Arial"/>
          <w:kern w:val="2"/>
          <w:sz w:val="22"/>
          <w:szCs w:val="22"/>
          <w:highlight w:val="yellow"/>
        </w:rPr>
        <w:t>1.</w:t>
      </w:r>
    </w:p>
    <w:p w14:paraId="47C0DF91" w14:textId="77777777" w:rsidR="00B63D71" w:rsidRPr="0005420C" w:rsidRDefault="00B63D71" w:rsidP="0005420C">
      <w:pPr>
        <w:spacing w:after="200"/>
        <w:ind w:left="567" w:right="588"/>
        <w:jc w:val="both"/>
        <w:rPr>
          <w:rFonts w:ascii="Arial" w:eastAsia="Calibri" w:hAnsi="Arial" w:cs="Arial"/>
          <w:kern w:val="2"/>
          <w:sz w:val="22"/>
          <w:szCs w:val="22"/>
          <w:highlight w:val="yellow"/>
        </w:rPr>
      </w:pPr>
      <w:r w:rsidRPr="0005420C">
        <w:rPr>
          <w:rFonts w:ascii="Arial" w:eastAsia="Calibri" w:hAnsi="Arial" w:cs="Arial"/>
          <w:kern w:val="2"/>
          <w:sz w:val="22"/>
          <w:szCs w:val="22"/>
          <w:highlight w:val="yellow"/>
        </w:rPr>
        <w:t>2.</w:t>
      </w:r>
    </w:p>
    <w:p w14:paraId="1A2CEC2B" w14:textId="39018BF6" w:rsidR="00A02F92" w:rsidRPr="0005420C" w:rsidRDefault="00B63D71" w:rsidP="0005420C">
      <w:pPr>
        <w:spacing w:after="200"/>
        <w:ind w:left="567" w:right="588"/>
        <w:jc w:val="both"/>
        <w:rPr>
          <w:rFonts w:ascii="Arial" w:eastAsia="Calibri" w:hAnsi="Arial" w:cs="Arial"/>
          <w:kern w:val="2"/>
          <w:sz w:val="22"/>
          <w:szCs w:val="22"/>
        </w:rPr>
      </w:pPr>
      <w:bookmarkStart w:id="8" w:name="_Hlk197682629"/>
      <w:bookmarkEnd w:id="5"/>
      <w:r w:rsidRPr="0005420C">
        <w:rPr>
          <w:rFonts w:ascii="Arial" w:eastAsia="Calibri" w:hAnsi="Arial" w:cs="Arial"/>
          <w:kern w:val="2"/>
          <w:sz w:val="22"/>
          <w:szCs w:val="22"/>
          <w:highlight w:val="yellow"/>
        </w:rPr>
        <w:t>3.</w:t>
      </w:r>
      <w:bookmarkEnd w:id="6"/>
      <w:bookmarkEnd w:id="7"/>
      <w:bookmarkEnd w:id="8"/>
    </w:p>
    <w:p w14:paraId="65D86CC1" w14:textId="77777777" w:rsidR="00A02F92" w:rsidRPr="0005420C" w:rsidRDefault="00A02F92" w:rsidP="004724E1">
      <w:pPr>
        <w:pStyle w:val="ReferHead"/>
        <w:spacing w:after="0"/>
        <w:ind w:left="567" w:right="594"/>
        <w:jc w:val="both"/>
        <w:rPr>
          <w:rFonts w:ascii="Arial" w:hAnsi="Arial" w:cs="Arial"/>
          <w:sz w:val="20"/>
        </w:rPr>
      </w:pPr>
    </w:p>
    <w:p w14:paraId="6F4201A9" w14:textId="6532B862" w:rsidR="00B01FCD" w:rsidRPr="0005420C" w:rsidRDefault="00B01FCD" w:rsidP="004724E1">
      <w:pPr>
        <w:pStyle w:val="ReferHead"/>
        <w:spacing w:after="0"/>
        <w:ind w:left="567" w:right="594"/>
        <w:jc w:val="both"/>
        <w:rPr>
          <w:rFonts w:ascii="Arial" w:hAnsi="Arial" w:cs="Arial"/>
          <w:szCs w:val="22"/>
        </w:rPr>
      </w:pPr>
      <w:r w:rsidRPr="0005420C">
        <w:rPr>
          <w:rFonts w:ascii="Arial" w:hAnsi="Arial" w:cs="Arial"/>
          <w:szCs w:val="22"/>
        </w:rPr>
        <w:t>References</w:t>
      </w:r>
    </w:p>
    <w:p w14:paraId="5246A030" w14:textId="77777777" w:rsidR="00790ADA" w:rsidRPr="0005420C" w:rsidRDefault="00790ADA" w:rsidP="00DB473D">
      <w:pPr>
        <w:pStyle w:val="ReferHead"/>
        <w:spacing w:after="0"/>
        <w:ind w:left="567" w:right="447"/>
        <w:jc w:val="both"/>
        <w:rPr>
          <w:rFonts w:ascii="Arial" w:hAnsi="Arial" w:cs="Arial"/>
          <w:sz w:val="20"/>
        </w:rPr>
      </w:pPr>
    </w:p>
    <w:p w14:paraId="4A317B7C" w14:textId="77777777" w:rsidR="00DB473D" w:rsidRPr="0005420C" w:rsidRDefault="00DB473D" w:rsidP="00D65F4E">
      <w:pPr>
        <w:pStyle w:val="Normal1"/>
        <w:numPr>
          <w:ilvl w:val="0"/>
          <w:numId w:val="40"/>
        </w:numPr>
        <w:spacing w:line="240" w:lineRule="auto"/>
        <w:ind w:left="567" w:right="447" w:hanging="425"/>
        <w:jc w:val="both"/>
        <w:rPr>
          <w:rFonts w:ascii="Arial" w:eastAsia="Times New Roman" w:hAnsi="Arial" w:cs="Arial"/>
          <w:sz w:val="20"/>
          <w:szCs w:val="20"/>
        </w:rPr>
      </w:pPr>
      <w:r w:rsidRPr="0005420C">
        <w:rPr>
          <w:rFonts w:ascii="Arial" w:eastAsia="Times New Roman" w:hAnsi="Arial" w:cs="Arial"/>
          <w:sz w:val="20"/>
          <w:szCs w:val="20"/>
        </w:rPr>
        <w:t>Mehrotra R, Yadav K. Breast cancer in India: present scenario and future challenges. World J Clin Oncol. 2022;3(3):209–218.</w:t>
      </w:r>
    </w:p>
    <w:p w14:paraId="675B1F4F"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 xml:space="preserve">Sung H, </w:t>
      </w:r>
      <w:proofErr w:type="spellStart"/>
      <w:r w:rsidRPr="0005420C">
        <w:rPr>
          <w:rFonts w:ascii="Arial" w:eastAsia="Times New Roman" w:hAnsi="Arial" w:cs="Arial"/>
          <w:sz w:val="20"/>
          <w:szCs w:val="20"/>
        </w:rPr>
        <w:t>Ferlay</w:t>
      </w:r>
      <w:proofErr w:type="spellEnd"/>
      <w:r w:rsidRPr="0005420C">
        <w:rPr>
          <w:rFonts w:ascii="Arial" w:eastAsia="Times New Roman" w:hAnsi="Arial" w:cs="Arial"/>
          <w:sz w:val="20"/>
          <w:szCs w:val="20"/>
        </w:rPr>
        <w:t xml:space="preserve"> J, Siegel RL, </w:t>
      </w:r>
      <w:proofErr w:type="spellStart"/>
      <w:r w:rsidRPr="0005420C">
        <w:rPr>
          <w:rFonts w:ascii="Arial" w:eastAsia="Times New Roman" w:hAnsi="Arial" w:cs="Arial"/>
          <w:sz w:val="20"/>
          <w:szCs w:val="20"/>
        </w:rPr>
        <w:t>Laversanne</w:t>
      </w:r>
      <w:proofErr w:type="spellEnd"/>
      <w:r w:rsidRPr="0005420C">
        <w:rPr>
          <w:rFonts w:ascii="Arial" w:eastAsia="Times New Roman" w:hAnsi="Arial" w:cs="Arial"/>
          <w:sz w:val="20"/>
          <w:szCs w:val="20"/>
        </w:rPr>
        <w:t xml:space="preserve"> M, </w:t>
      </w:r>
      <w:proofErr w:type="spellStart"/>
      <w:r w:rsidRPr="0005420C">
        <w:rPr>
          <w:rFonts w:ascii="Arial" w:eastAsia="Times New Roman" w:hAnsi="Arial" w:cs="Arial"/>
          <w:sz w:val="20"/>
          <w:szCs w:val="20"/>
        </w:rPr>
        <w:t>Soerjomataram</w:t>
      </w:r>
      <w:proofErr w:type="spellEnd"/>
      <w:r w:rsidRPr="0005420C">
        <w:rPr>
          <w:rFonts w:ascii="Arial" w:eastAsia="Times New Roman" w:hAnsi="Arial" w:cs="Arial"/>
          <w:sz w:val="20"/>
          <w:szCs w:val="20"/>
        </w:rPr>
        <w:t xml:space="preserve"> I, Jemal A, Bray F. Global cancer statistics 2020: GLOBOCAN estimates of incidence and mortality worldwide for 36 cancers in 185 countries. CA Cancer J Clin. 2021;71(3):209–249.</w:t>
      </w:r>
    </w:p>
    <w:p w14:paraId="2DCCFCAE"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proofErr w:type="spellStart"/>
      <w:r w:rsidRPr="0005420C">
        <w:rPr>
          <w:rFonts w:ascii="Arial" w:eastAsia="Times New Roman" w:hAnsi="Arial" w:cs="Arial"/>
          <w:sz w:val="20"/>
          <w:szCs w:val="20"/>
        </w:rPr>
        <w:t>Javaid</w:t>
      </w:r>
      <w:proofErr w:type="spellEnd"/>
      <w:r w:rsidRPr="0005420C">
        <w:rPr>
          <w:rFonts w:ascii="Arial" w:eastAsia="Times New Roman" w:hAnsi="Arial" w:cs="Arial"/>
          <w:sz w:val="20"/>
          <w:szCs w:val="20"/>
        </w:rPr>
        <w:t xml:space="preserve"> QN, et al. Histopathological grading and staging of invasive ductal carcinoma in modified radical mastectomy specimens. Ann King Edward Med Univ. </w:t>
      </w:r>
      <w:proofErr w:type="gramStart"/>
      <w:r w:rsidRPr="0005420C">
        <w:rPr>
          <w:rFonts w:ascii="Arial" w:eastAsia="Times New Roman" w:hAnsi="Arial" w:cs="Arial"/>
          <w:sz w:val="20"/>
          <w:szCs w:val="20"/>
        </w:rPr>
        <w:t>2022;28:74</w:t>
      </w:r>
      <w:proofErr w:type="gramEnd"/>
      <w:r w:rsidRPr="0005420C">
        <w:rPr>
          <w:rFonts w:ascii="Arial" w:eastAsia="Times New Roman" w:hAnsi="Arial" w:cs="Arial"/>
          <w:sz w:val="20"/>
          <w:szCs w:val="20"/>
        </w:rPr>
        <w:t xml:space="preserve"> 79.</w:t>
      </w:r>
    </w:p>
    <w:p w14:paraId="2C067707"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Masood S. Breast cancer subtypes: morphologic and biologic characterization. Women’s Health (London). 2016;12(1):103–119.</w:t>
      </w:r>
    </w:p>
    <w:p w14:paraId="0F111CE4"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 xml:space="preserve">Breast cancer; 26 March 2021. Available from: </w:t>
      </w:r>
      <w:hyperlink r:id="rId25" w:tgtFrame="_new" w:history="1">
        <w:r w:rsidRPr="0005420C">
          <w:rPr>
            <w:rStyle w:val="Hyperlink"/>
            <w:rFonts w:ascii="Arial" w:eastAsia="Times New Roman" w:hAnsi="Arial" w:cs="Arial"/>
            <w:sz w:val="20"/>
            <w:szCs w:val="20"/>
          </w:rPr>
          <w:t>https://www.who.int/news-room/fact-sheets/detail/breast-cancer</w:t>
        </w:r>
      </w:hyperlink>
    </w:p>
    <w:p w14:paraId="1E8E0609"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proofErr w:type="spellStart"/>
      <w:r w:rsidRPr="0005420C">
        <w:rPr>
          <w:rFonts w:ascii="Arial" w:eastAsia="Times New Roman" w:hAnsi="Arial" w:cs="Arial"/>
          <w:sz w:val="20"/>
          <w:szCs w:val="20"/>
        </w:rPr>
        <w:t>Gajaria</w:t>
      </w:r>
      <w:proofErr w:type="spellEnd"/>
      <w:r w:rsidRPr="0005420C">
        <w:rPr>
          <w:rFonts w:ascii="Arial" w:eastAsia="Times New Roman" w:hAnsi="Arial" w:cs="Arial"/>
          <w:sz w:val="20"/>
          <w:szCs w:val="20"/>
        </w:rPr>
        <w:t xml:space="preserve"> PK, Gupta MR, Patil A, Desai SB, </w:t>
      </w:r>
      <w:proofErr w:type="spellStart"/>
      <w:r w:rsidRPr="0005420C">
        <w:rPr>
          <w:rFonts w:ascii="Arial" w:eastAsia="Times New Roman" w:hAnsi="Arial" w:cs="Arial"/>
          <w:sz w:val="20"/>
          <w:szCs w:val="20"/>
        </w:rPr>
        <w:t>Shet</w:t>
      </w:r>
      <w:proofErr w:type="spellEnd"/>
      <w:r w:rsidRPr="0005420C">
        <w:rPr>
          <w:rFonts w:ascii="Arial" w:eastAsia="Times New Roman" w:hAnsi="Arial" w:cs="Arial"/>
          <w:sz w:val="20"/>
          <w:szCs w:val="20"/>
        </w:rPr>
        <w:t xml:space="preserve"> TM. Programmed cell death ligand-1 expression in triple-negative breast carcinoma and its prognostic significance in the Indian population. Indian J </w:t>
      </w:r>
      <w:proofErr w:type="spellStart"/>
      <w:r w:rsidRPr="0005420C">
        <w:rPr>
          <w:rFonts w:ascii="Arial" w:eastAsia="Times New Roman" w:hAnsi="Arial" w:cs="Arial"/>
          <w:sz w:val="20"/>
          <w:szCs w:val="20"/>
        </w:rPr>
        <w:t>Pathol</w:t>
      </w:r>
      <w:proofErr w:type="spellEnd"/>
      <w:r w:rsidRPr="0005420C">
        <w:rPr>
          <w:rFonts w:ascii="Arial" w:eastAsia="Times New Roman" w:hAnsi="Arial" w:cs="Arial"/>
          <w:sz w:val="20"/>
          <w:szCs w:val="20"/>
        </w:rPr>
        <w:t xml:space="preserve"> </w:t>
      </w:r>
      <w:proofErr w:type="spellStart"/>
      <w:r w:rsidRPr="0005420C">
        <w:rPr>
          <w:rFonts w:ascii="Arial" w:eastAsia="Times New Roman" w:hAnsi="Arial" w:cs="Arial"/>
          <w:sz w:val="20"/>
          <w:szCs w:val="20"/>
        </w:rPr>
        <w:t>Microbiol</w:t>
      </w:r>
      <w:proofErr w:type="spellEnd"/>
      <w:r w:rsidRPr="0005420C">
        <w:rPr>
          <w:rFonts w:ascii="Arial" w:eastAsia="Times New Roman" w:hAnsi="Arial" w:cs="Arial"/>
          <w:sz w:val="20"/>
          <w:szCs w:val="20"/>
        </w:rPr>
        <w:t>. 2021;64(4):664–670.</w:t>
      </w:r>
    </w:p>
    <w:p w14:paraId="498A4B61"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 xml:space="preserve">Shi Y. Regulatory mechanisms of PD-L1 expression in cancer cells. Cancer Immunol </w:t>
      </w:r>
      <w:proofErr w:type="spellStart"/>
      <w:r w:rsidRPr="0005420C">
        <w:rPr>
          <w:rFonts w:ascii="Arial" w:eastAsia="Times New Roman" w:hAnsi="Arial" w:cs="Arial"/>
          <w:sz w:val="20"/>
          <w:szCs w:val="20"/>
        </w:rPr>
        <w:t>Immunother</w:t>
      </w:r>
      <w:proofErr w:type="spellEnd"/>
      <w:r w:rsidRPr="0005420C">
        <w:rPr>
          <w:rFonts w:ascii="Arial" w:eastAsia="Times New Roman" w:hAnsi="Arial" w:cs="Arial"/>
          <w:sz w:val="20"/>
          <w:szCs w:val="20"/>
        </w:rPr>
        <w:t xml:space="preserve">. </w:t>
      </w:r>
      <w:proofErr w:type="gramStart"/>
      <w:r w:rsidRPr="0005420C">
        <w:rPr>
          <w:rFonts w:ascii="Arial" w:eastAsia="Times New Roman" w:hAnsi="Arial" w:cs="Arial"/>
          <w:sz w:val="20"/>
          <w:szCs w:val="20"/>
        </w:rPr>
        <w:t>2018;262:1</w:t>
      </w:r>
      <w:proofErr w:type="gramEnd"/>
      <w:r w:rsidRPr="0005420C">
        <w:rPr>
          <w:rFonts w:ascii="Arial" w:eastAsia="Times New Roman" w:hAnsi="Arial" w:cs="Arial"/>
          <w:sz w:val="20"/>
          <w:szCs w:val="20"/>
        </w:rPr>
        <w:t>–9. doi:10.1007/s00262-018-2226-9.</w:t>
      </w:r>
    </w:p>
    <w:p w14:paraId="597AA659"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 xml:space="preserve">Amin NH, </w:t>
      </w:r>
      <w:proofErr w:type="spellStart"/>
      <w:r w:rsidRPr="0005420C">
        <w:rPr>
          <w:rFonts w:ascii="Arial" w:eastAsia="Times New Roman" w:hAnsi="Arial" w:cs="Arial"/>
          <w:sz w:val="20"/>
          <w:szCs w:val="20"/>
        </w:rPr>
        <w:t>Abou</w:t>
      </w:r>
      <w:proofErr w:type="spellEnd"/>
      <w:r w:rsidRPr="0005420C">
        <w:rPr>
          <w:rFonts w:ascii="Arial" w:eastAsia="Times New Roman" w:hAnsi="Arial" w:cs="Arial"/>
          <w:sz w:val="20"/>
          <w:szCs w:val="20"/>
        </w:rPr>
        <w:t xml:space="preserve">-Bakr AA, </w:t>
      </w:r>
      <w:proofErr w:type="spellStart"/>
      <w:r w:rsidRPr="0005420C">
        <w:rPr>
          <w:rFonts w:ascii="Arial" w:eastAsia="Times New Roman" w:hAnsi="Arial" w:cs="Arial"/>
          <w:sz w:val="20"/>
          <w:szCs w:val="20"/>
        </w:rPr>
        <w:t>Eissa</w:t>
      </w:r>
      <w:proofErr w:type="spellEnd"/>
      <w:r w:rsidRPr="0005420C">
        <w:rPr>
          <w:rFonts w:ascii="Arial" w:eastAsia="Times New Roman" w:hAnsi="Arial" w:cs="Arial"/>
          <w:sz w:val="20"/>
          <w:szCs w:val="20"/>
        </w:rPr>
        <w:t xml:space="preserve"> S, Nassar HR, </w:t>
      </w:r>
      <w:proofErr w:type="spellStart"/>
      <w:r w:rsidRPr="0005420C">
        <w:rPr>
          <w:rFonts w:ascii="Arial" w:eastAsia="Times New Roman" w:hAnsi="Arial" w:cs="Arial"/>
          <w:sz w:val="20"/>
          <w:szCs w:val="20"/>
        </w:rPr>
        <w:t>Eissa</w:t>
      </w:r>
      <w:proofErr w:type="spellEnd"/>
      <w:r w:rsidRPr="0005420C">
        <w:rPr>
          <w:rFonts w:ascii="Arial" w:eastAsia="Times New Roman" w:hAnsi="Arial" w:cs="Arial"/>
          <w:sz w:val="20"/>
          <w:szCs w:val="20"/>
        </w:rPr>
        <w:t xml:space="preserve"> TS, Mohamed G. Expression of PD-L1 in early-stage invasive breast carcinoma and its relation to </w:t>
      </w:r>
      <w:proofErr w:type="spellStart"/>
      <w:r w:rsidRPr="0005420C">
        <w:rPr>
          <w:rFonts w:ascii="Arial" w:eastAsia="Times New Roman" w:hAnsi="Arial" w:cs="Arial"/>
          <w:sz w:val="20"/>
          <w:szCs w:val="20"/>
        </w:rPr>
        <w:t>tumor</w:t>
      </w:r>
      <w:proofErr w:type="spellEnd"/>
      <w:r w:rsidRPr="0005420C">
        <w:rPr>
          <w:rFonts w:ascii="Arial" w:eastAsia="Times New Roman" w:hAnsi="Arial" w:cs="Arial"/>
          <w:sz w:val="20"/>
          <w:szCs w:val="20"/>
        </w:rPr>
        <w:t>-infiltrating lymphocytes. Asian Pac J Cancer Prev. 2022;23(3):1091–1102.</w:t>
      </w:r>
    </w:p>
    <w:p w14:paraId="514C8391"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proofErr w:type="spellStart"/>
      <w:r w:rsidRPr="0005420C">
        <w:rPr>
          <w:rFonts w:ascii="Arial" w:eastAsia="Times New Roman" w:hAnsi="Arial" w:cs="Arial"/>
          <w:sz w:val="20"/>
          <w:szCs w:val="20"/>
        </w:rPr>
        <w:t>Topalian</w:t>
      </w:r>
      <w:proofErr w:type="spellEnd"/>
      <w:r w:rsidRPr="0005420C">
        <w:rPr>
          <w:rFonts w:ascii="Arial" w:eastAsia="Times New Roman" w:hAnsi="Arial" w:cs="Arial"/>
          <w:sz w:val="20"/>
          <w:szCs w:val="20"/>
        </w:rPr>
        <w:t xml:space="preserve"> SL, Taube JM, Anders RA, </w:t>
      </w:r>
      <w:proofErr w:type="spellStart"/>
      <w:r w:rsidRPr="0005420C">
        <w:rPr>
          <w:rFonts w:ascii="Arial" w:eastAsia="Times New Roman" w:hAnsi="Arial" w:cs="Arial"/>
          <w:sz w:val="20"/>
          <w:szCs w:val="20"/>
        </w:rPr>
        <w:t>Pardoll</w:t>
      </w:r>
      <w:proofErr w:type="spellEnd"/>
      <w:r w:rsidRPr="0005420C">
        <w:rPr>
          <w:rFonts w:ascii="Arial" w:eastAsia="Times New Roman" w:hAnsi="Arial" w:cs="Arial"/>
          <w:sz w:val="20"/>
          <w:szCs w:val="20"/>
        </w:rPr>
        <w:t xml:space="preserve"> DM. Mechanism-driven biomarkers to guide immune checkpoint blockade in cancer therapy. Nat Rev Cancer. </w:t>
      </w:r>
      <w:proofErr w:type="gramStart"/>
      <w:r w:rsidRPr="0005420C">
        <w:rPr>
          <w:rFonts w:ascii="Arial" w:eastAsia="Times New Roman" w:hAnsi="Arial" w:cs="Arial"/>
          <w:sz w:val="20"/>
          <w:szCs w:val="20"/>
        </w:rPr>
        <w:t>2016;16:275</w:t>
      </w:r>
      <w:proofErr w:type="gramEnd"/>
      <w:r w:rsidRPr="0005420C">
        <w:rPr>
          <w:rFonts w:ascii="Arial" w:eastAsia="Times New Roman" w:hAnsi="Arial" w:cs="Arial"/>
          <w:sz w:val="20"/>
          <w:szCs w:val="20"/>
        </w:rPr>
        <w:t>–287. doi:10.1038/nrc.2016.36.</w:t>
      </w:r>
    </w:p>
    <w:p w14:paraId="7F602657" w14:textId="77777777" w:rsidR="00DB473D" w:rsidRPr="0005420C" w:rsidRDefault="00DB473D" w:rsidP="00DB473D">
      <w:pPr>
        <w:pStyle w:val="ListParagraph"/>
        <w:numPr>
          <w:ilvl w:val="0"/>
          <w:numId w:val="40"/>
        </w:numPr>
        <w:spacing w:before="1" w:line="240" w:lineRule="auto"/>
        <w:ind w:left="567" w:right="447" w:hanging="426"/>
        <w:jc w:val="both"/>
        <w:rPr>
          <w:rFonts w:ascii="Arial" w:hAnsi="Arial" w:cs="Arial"/>
          <w:color w:val="000000"/>
          <w:sz w:val="20"/>
          <w:szCs w:val="20"/>
        </w:rPr>
      </w:pPr>
      <w:proofErr w:type="spellStart"/>
      <w:r w:rsidRPr="0005420C">
        <w:rPr>
          <w:rFonts w:ascii="Arial" w:hAnsi="Arial" w:cs="Arial"/>
          <w:color w:val="000000"/>
          <w:sz w:val="20"/>
          <w:szCs w:val="20"/>
        </w:rPr>
        <w:t>Erber</w:t>
      </w:r>
      <w:proofErr w:type="spellEnd"/>
      <w:r w:rsidRPr="0005420C">
        <w:rPr>
          <w:rFonts w:ascii="Arial" w:hAnsi="Arial" w:cs="Arial"/>
          <w:color w:val="000000"/>
          <w:sz w:val="20"/>
          <w:szCs w:val="20"/>
        </w:rPr>
        <w:t xml:space="preserve"> R, Hartmann A. Understanding PD-L1 testing in breast cancer: a practical approach. Breast Care (Basel). 2020;15(5):481–490. doi:10.1159/000510812.</w:t>
      </w:r>
    </w:p>
    <w:p w14:paraId="26ABE18D"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Shen X, Zhao B. Efficacy of PD-1 or PD-L1 inhibitors and PD-L1 expression status in cancer: meta-analysis. BMJ. 2018;</w:t>
      </w:r>
      <w:proofErr w:type="gramStart"/>
      <w:r w:rsidRPr="0005420C">
        <w:rPr>
          <w:rFonts w:ascii="Arial" w:eastAsia="Times New Roman" w:hAnsi="Arial" w:cs="Arial"/>
          <w:sz w:val="20"/>
          <w:szCs w:val="20"/>
        </w:rPr>
        <w:t>362:k</w:t>
      </w:r>
      <w:proofErr w:type="gramEnd"/>
      <w:r w:rsidRPr="0005420C">
        <w:rPr>
          <w:rFonts w:ascii="Arial" w:eastAsia="Times New Roman" w:hAnsi="Arial" w:cs="Arial"/>
          <w:sz w:val="20"/>
          <w:szCs w:val="20"/>
        </w:rPr>
        <w:t>3529. doi:10.1136/</w:t>
      </w:r>
      <w:proofErr w:type="gramStart"/>
      <w:r w:rsidRPr="0005420C">
        <w:rPr>
          <w:rFonts w:ascii="Arial" w:eastAsia="Times New Roman" w:hAnsi="Arial" w:cs="Arial"/>
          <w:sz w:val="20"/>
          <w:szCs w:val="20"/>
        </w:rPr>
        <w:t>bmj.k</w:t>
      </w:r>
      <w:proofErr w:type="gramEnd"/>
      <w:r w:rsidRPr="0005420C">
        <w:rPr>
          <w:rFonts w:ascii="Arial" w:eastAsia="Times New Roman" w:hAnsi="Arial" w:cs="Arial"/>
          <w:sz w:val="20"/>
          <w:szCs w:val="20"/>
        </w:rPr>
        <w:t>3529.</w:t>
      </w:r>
    </w:p>
    <w:p w14:paraId="2AF8A123" w14:textId="2294E4ED"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 xml:space="preserve">Schmid P, Adams S, </w:t>
      </w:r>
      <w:proofErr w:type="spellStart"/>
      <w:r w:rsidRPr="0005420C">
        <w:rPr>
          <w:rFonts w:ascii="Arial" w:eastAsia="Times New Roman" w:hAnsi="Arial" w:cs="Arial"/>
          <w:sz w:val="20"/>
          <w:szCs w:val="20"/>
        </w:rPr>
        <w:t>Rugo</w:t>
      </w:r>
      <w:proofErr w:type="spellEnd"/>
      <w:r w:rsidRPr="0005420C">
        <w:rPr>
          <w:rFonts w:ascii="Arial" w:eastAsia="Times New Roman" w:hAnsi="Arial" w:cs="Arial"/>
          <w:sz w:val="20"/>
          <w:szCs w:val="20"/>
        </w:rPr>
        <w:t xml:space="preserve"> HS, </w:t>
      </w:r>
      <w:proofErr w:type="spellStart"/>
      <w:r w:rsidRPr="0005420C">
        <w:rPr>
          <w:rFonts w:ascii="Arial" w:eastAsia="Times New Roman" w:hAnsi="Arial" w:cs="Arial"/>
          <w:sz w:val="20"/>
          <w:szCs w:val="20"/>
        </w:rPr>
        <w:t>Schneeweiss</w:t>
      </w:r>
      <w:proofErr w:type="spellEnd"/>
      <w:r w:rsidRPr="0005420C">
        <w:rPr>
          <w:rFonts w:ascii="Arial" w:eastAsia="Times New Roman" w:hAnsi="Arial" w:cs="Arial"/>
          <w:sz w:val="20"/>
          <w:szCs w:val="20"/>
        </w:rPr>
        <w:t xml:space="preserve"> A, Barrios CH, Iwata H, et al. </w:t>
      </w:r>
      <w:proofErr w:type="spellStart"/>
      <w:r w:rsidRPr="0005420C">
        <w:rPr>
          <w:rFonts w:ascii="Arial" w:eastAsia="Times New Roman" w:hAnsi="Arial" w:cs="Arial"/>
          <w:sz w:val="20"/>
          <w:szCs w:val="20"/>
        </w:rPr>
        <w:t>Atezolizumab</w:t>
      </w:r>
      <w:proofErr w:type="spellEnd"/>
      <w:r w:rsidRPr="0005420C">
        <w:rPr>
          <w:rFonts w:ascii="Arial" w:eastAsia="Times New Roman" w:hAnsi="Arial" w:cs="Arial"/>
          <w:sz w:val="20"/>
          <w:szCs w:val="20"/>
        </w:rPr>
        <w:t xml:space="preserve"> and nab-paclitaxel in advanced triple-negative breast cancer. N </w:t>
      </w:r>
      <w:proofErr w:type="spellStart"/>
      <w:r w:rsidRPr="0005420C">
        <w:rPr>
          <w:rFonts w:ascii="Arial" w:eastAsia="Times New Roman" w:hAnsi="Arial" w:cs="Arial"/>
          <w:sz w:val="20"/>
          <w:szCs w:val="20"/>
        </w:rPr>
        <w:t>Engl</w:t>
      </w:r>
      <w:proofErr w:type="spellEnd"/>
      <w:r w:rsidRPr="0005420C">
        <w:rPr>
          <w:rFonts w:ascii="Arial" w:eastAsia="Times New Roman" w:hAnsi="Arial" w:cs="Arial"/>
          <w:sz w:val="20"/>
          <w:szCs w:val="20"/>
        </w:rPr>
        <w:t xml:space="preserve"> J Med.</w:t>
      </w:r>
      <w:r w:rsidR="0005420C">
        <w:rPr>
          <w:rFonts w:ascii="Arial" w:eastAsia="Times New Roman" w:hAnsi="Arial" w:cs="Arial"/>
          <w:sz w:val="20"/>
          <w:szCs w:val="20"/>
        </w:rPr>
        <w:t xml:space="preserve"> </w:t>
      </w:r>
      <w:proofErr w:type="gramStart"/>
      <w:r w:rsidRPr="0005420C">
        <w:rPr>
          <w:rFonts w:ascii="Arial" w:eastAsia="Times New Roman" w:hAnsi="Arial" w:cs="Arial"/>
          <w:sz w:val="20"/>
          <w:szCs w:val="20"/>
        </w:rPr>
        <w:t>2018;379:2108</w:t>
      </w:r>
      <w:proofErr w:type="gramEnd"/>
      <w:r w:rsidRPr="0005420C">
        <w:rPr>
          <w:rFonts w:ascii="Arial" w:eastAsia="Times New Roman" w:hAnsi="Arial" w:cs="Arial"/>
          <w:sz w:val="20"/>
          <w:szCs w:val="20"/>
        </w:rPr>
        <w:t>–2121. doi:10.1056/NEJMoa1809615.</w:t>
      </w:r>
    </w:p>
    <w:p w14:paraId="1F4A770F"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 xml:space="preserve">Gong J, </w:t>
      </w:r>
      <w:proofErr w:type="spellStart"/>
      <w:r w:rsidRPr="0005420C">
        <w:rPr>
          <w:rFonts w:ascii="Arial" w:eastAsia="Times New Roman" w:hAnsi="Arial" w:cs="Arial"/>
          <w:sz w:val="20"/>
          <w:szCs w:val="20"/>
        </w:rPr>
        <w:t>Chehrazi</w:t>
      </w:r>
      <w:proofErr w:type="spellEnd"/>
      <w:r w:rsidRPr="0005420C">
        <w:rPr>
          <w:rFonts w:ascii="Arial" w:eastAsia="Times New Roman" w:hAnsi="Arial" w:cs="Arial"/>
          <w:sz w:val="20"/>
          <w:szCs w:val="20"/>
        </w:rPr>
        <w:t xml:space="preserve">-Raffle A, </w:t>
      </w:r>
      <w:proofErr w:type="spellStart"/>
      <w:r w:rsidRPr="0005420C">
        <w:rPr>
          <w:rFonts w:ascii="Arial" w:eastAsia="Times New Roman" w:hAnsi="Arial" w:cs="Arial"/>
          <w:sz w:val="20"/>
          <w:szCs w:val="20"/>
        </w:rPr>
        <w:t>Reddi</w:t>
      </w:r>
      <w:proofErr w:type="spellEnd"/>
      <w:r w:rsidRPr="0005420C">
        <w:rPr>
          <w:rFonts w:ascii="Arial" w:eastAsia="Times New Roman" w:hAnsi="Arial" w:cs="Arial"/>
          <w:sz w:val="20"/>
          <w:szCs w:val="20"/>
        </w:rPr>
        <w:t xml:space="preserve"> S, </w:t>
      </w:r>
      <w:proofErr w:type="spellStart"/>
      <w:r w:rsidRPr="0005420C">
        <w:rPr>
          <w:rFonts w:ascii="Arial" w:eastAsia="Times New Roman" w:hAnsi="Arial" w:cs="Arial"/>
          <w:sz w:val="20"/>
          <w:szCs w:val="20"/>
        </w:rPr>
        <w:t>Salgia</w:t>
      </w:r>
      <w:proofErr w:type="spellEnd"/>
      <w:r w:rsidRPr="0005420C">
        <w:rPr>
          <w:rFonts w:ascii="Arial" w:eastAsia="Times New Roman" w:hAnsi="Arial" w:cs="Arial"/>
          <w:sz w:val="20"/>
          <w:szCs w:val="20"/>
        </w:rPr>
        <w:t xml:space="preserve"> R. Development of PD-1 and PD-L1 inhibitors as a form of cancer immunotherapy: a comprehensive review of registration trials and future considerations. J </w:t>
      </w:r>
      <w:proofErr w:type="spellStart"/>
      <w:r w:rsidRPr="0005420C">
        <w:rPr>
          <w:rFonts w:ascii="Arial" w:eastAsia="Times New Roman" w:hAnsi="Arial" w:cs="Arial"/>
          <w:sz w:val="20"/>
          <w:szCs w:val="20"/>
        </w:rPr>
        <w:t>Immunother</w:t>
      </w:r>
      <w:proofErr w:type="spellEnd"/>
      <w:r w:rsidRPr="0005420C">
        <w:rPr>
          <w:rFonts w:ascii="Arial" w:eastAsia="Times New Roman" w:hAnsi="Arial" w:cs="Arial"/>
          <w:sz w:val="20"/>
          <w:szCs w:val="20"/>
        </w:rPr>
        <w:t xml:space="preserve"> Cancer. 2018;6(1):8. doi:10.1186/s40425-018-0316-z.</w:t>
      </w:r>
    </w:p>
    <w:p w14:paraId="06C64EE6"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r w:rsidRPr="0005420C">
        <w:rPr>
          <w:rFonts w:ascii="Arial" w:eastAsia="Times New Roman" w:hAnsi="Arial" w:cs="Arial"/>
          <w:sz w:val="20"/>
          <w:szCs w:val="20"/>
        </w:rPr>
        <w:t xml:space="preserve">Planes-Laine G, </w:t>
      </w:r>
      <w:proofErr w:type="spellStart"/>
      <w:r w:rsidRPr="0005420C">
        <w:rPr>
          <w:rFonts w:ascii="Arial" w:eastAsia="Times New Roman" w:hAnsi="Arial" w:cs="Arial"/>
          <w:sz w:val="20"/>
          <w:szCs w:val="20"/>
        </w:rPr>
        <w:t>Rochigneux</w:t>
      </w:r>
      <w:proofErr w:type="spellEnd"/>
      <w:r w:rsidRPr="0005420C">
        <w:rPr>
          <w:rFonts w:ascii="Arial" w:eastAsia="Times New Roman" w:hAnsi="Arial" w:cs="Arial"/>
          <w:sz w:val="20"/>
          <w:szCs w:val="20"/>
        </w:rPr>
        <w:t xml:space="preserve"> P, </w:t>
      </w:r>
      <w:proofErr w:type="spellStart"/>
      <w:r w:rsidRPr="0005420C">
        <w:rPr>
          <w:rFonts w:ascii="Arial" w:eastAsia="Times New Roman" w:hAnsi="Arial" w:cs="Arial"/>
          <w:sz w:val="20"/>
          <w:szCs w:val="20"/>
        </w:rPr>
        <w:t>Bertucci</w:t>
      </w:r>
      <w:proofErr w:type="spellEnd"/>
      <w:r w:rsidRPr="0005420C">
        <w:rPr>
          <w:rFonts w:ascii="Arial" w:eastAsia="Times New Roman" w:hAnsi="Arial" w:cs="Arial"/>
          <w:sz w:val="20"/>
          <w:szCs w:val="20"/>
        </w:rPr>
        <w:t xml:space="preserve"> F, Chretien AS, </w:t>
      </w:r>
      <w:proofErr w:type="spellStart"/>
      <w:r w:rsidRPr="0005420C">
        <w:rPr>
          <w:rFonts w:ascii="Arial" w:eastAsia="Times New Roman" w:hAnsi="Arial" w:cs="Arial"/>
          <w:sz w:val="20"/>
          <w:szCs w:val="20"/>
        </w:rPr>
        <w:t>Viens</w:t>
      </w:r>
      <w:proofErr w:type="spellEnd"/>
      <w:r w:rsidRPr="0005420C">
        <w:rPr>
          <w:rFonts w:ascii="Arial" w:eastAsia="Times New Roman" w:hAnsi="Arial" w:cs="Arial"/>
          <w:sz w:val="20"/>
          <w:szCs w:val="20"/>
        </w:rPr>
        <w:t xml:space="preserve"> P, Sabatier R, et al. PD-1/PD-L1 targeting in breast cancer: the first clinical evidence is emerging. A literature </w:t>
      </w:r>
      <w:proofErr w:type="gramStart"/>
      <w:r w:rsidRPr="0005420C">
        <w:rPr>
          <w:rFonts w:ascii="Arial" w:eastAsia="Times New Roman" w:hAnsi="Arial" w:cs="Arial"/>
          <w:sz w:val="20"/>
          <w:szCs w:val="20"/>
        </w:rPr>
        <w:t>review</w:t>
      </w:r>
      <w:proofErr w:type="gramEnd"/>
      <w:r w:rsidRPr="0005420C">
        <w:rPr>
          <w:rFonts w:ascii="Arial" w:eastAsia="Times New Roman" w:hAnsi="Arial" w:cs="Arial"/>
          <w:sz w:val="20"/>
          <w:szCs w:val="20"/>
        </w:rPr>
        <w:t>. Cancers (Basel). 2019;11(7):1033. doi:10.3390/cancers11071033.</w:t>
      </w:r>
    </w:p>
    <w:p w14:paraId="00CD75DF" w14:textId="77777777" w:rsidR="00DB473D" w:rsidRPr="0005420C" w:rsidRDefault="00DB473D" w:rsidP="00DB473D">
      <w:pPr>
        <w:pStyle w:val="Normal1"/>
        <w:numPr>
          <w:ilvl w:val="0"/>
          <w:numId w:val="40"/>
        </w:numPr>
        <w:spacing w:line="240" w:lineRule="auto"/>
        <w:ind w:left="567" w:right="447"/>
        <w:jc w:val="both"/>
        <w:rPr>
          <w:rFonts w:ascii="Arial" w:eastAsia="Times New Roman" w:hAnsi="Arial" w:cs="Arial"/>
          <w:sz w:val="20"/>
          <w:szCs w:val="20"/>
        </w:rPr>
      </w:pPr>
      <w:proofErr w:type="spellStart"/>
      <w:r w:rsidRPr="0005420C">
        <w:rPr>
          <w:rFonts w:ascii="Arial" w:eastAsia="Times New Roman" w:hAnsi="Arial" w:cs="Arial"/>
          <w:sz w:val="20"/>
          <w:szCs w:val="20"/>
        </w:rPr>
        <w:t>Punhani</w:t>
      </w:r>
      <w:proofErr w:type="spellEnd"/>
      <w:r w:rsidRPr="0005420C">
        <w:rPr>
          <w:rFonts w:ascii="Arial" w:eastAsia="Times New Roman" w:hAnsi="Arial" w:cs="Arial"/>
          <w:sz w:val="20"/>
          <w:szCs w:val="20"/>
        </w:rPr>
        <w:t xml:space="preserve"> P, Ahluwalia C. Expression of programmed death ligand 1 (PD-L1) in breast cancer patients in India and its correlation with prognostic parameters. Arch Breast Cancer. 2023;10(3):280–290. doi:10.32768/abc.2023103280-290.</w:t>
      </w:r>
    </w:p>
    <w:p w14:paraId="1A574197" w14:textId="20E2B9C7" w:rsidR="001B1CC8" w:rsidRPr="0005420C" w:rsidRDefault="001B1CC8" w:rsidP="00D65F4E">
      <w:pPr>
        <w:pStyle w:val="ListParagraph"/>
        <w:numPr>
          <w:ilvl w:val="0"/>
          <w:numId w:val="40"/>
        </w:numPr>
        <w:ind w:left="567" w:right="447" w:hanging="425"/>
        <w:jc w:val="both"/>
        <w:rPr>
          <w:rFonts w:ascii="Arial" w:hAnsi="Arial" w:cs="Arial"/>
          <w:sz w:val="20"/>
          <w:szCs w:val="20"/>
          <w:highlight w:val="yellow"/>
        </w:rPr>
      </w:pPr>
      <w:r w:rsidRPr="0005420C">
        <w:rPr>
          <w:rFonts w:ascii="Arial" w:hAnsi="Arial" w:cs="Arial"/>
          <w:sz w:val="20"/>
          <w:szCs w:val="20"/>
          <w:highlight w:val="yellow"/>
        </w:rPr>
        <w:t>Kim, H. M., Lee, J., &amp; Koo, J. S. (2017). Clinicopathological and prognostic significance of programmed death ligand-1 expression in breast cancer: a meta-analysis. </w:t>
      </w:r>
      <w:r w:rsidRPr="0005420C">
        <w:rPr>
          <w:rFonts w:ascii="Arial" w:hAnsi="Arial" w:cs="Arial"/>
          <w:i/>
          <w:iCs/>
          <w:sz w:val="20"/>
          <w:szCs w:val="20"/>
          <w:highlight w:val="yellow"/>
        </w:rPr>
        <w:t>BMC cancer</w:t>
      </w:r>
      <w:r w:rsidRPr="0005420C">
        <w:rPr>
          <w:rFonts w:ascii="Arial" w:hAnsi="Arial" w:cs="Arial"/>
          <w:sz w:val="20"/>
          <w:szCs w:val="20"/>
          <w:highlight w:val="yellow"/>
        </w:rPr>
        <w:t>, </w:t>
      </w:r>
      <w:r w:rsidRPr="0005420C">
        <w:rPr>
          <w:rFonts w:ascii="Arial" w:hAnsi="Arial" w:cs="Arial"/>
          <w:i/>
          <w:iCs/>
          <w:sz w:val="20"/>
          <w:szCs w:val="20"/>
          <w:highlight w:val="yellow"/>
        </w:rPr>
        <w:t>17</w:t>
      </w:r>
      <w:r w:rsidRPr="0005420C">
        <w:rPr>
          <w:rFonts w:ascii="Arial" w:hAnsi="Arial" w:cs="Arial"/>
          <w:sz w:val="20"/>
          <w:szCs w:val="20"/>
          <w:highlight w:val="yellow"/>
        </w:rPr>
        <w:t>(1), 690.</w:t>
      </w:r>
    </w:p>
    <w:p w14:paraId="652F94D8" w14:textId="633D5BA2" w:rsidR="00DB473D" w:rsidRPr="0005420C" w:rsidRDefault="00DB473D" w:rsidP="001B1CC8">
      <w:pPr>
        <w:numPr>
          <w:ilvl w:val="0"/>
          <w:numId w:val="40"/>
        </w:numPr>
        <w:spacing w:before="1" w:after="160"/>
        <w:ind w:left="567" w:right="447"/>
        <w:jc w:val="both"/>
        <w:rPr>
          <w:rFonts w:ascii="Arial" w:hAnsi="Arial" w:cs="Arial"/>
        </w:rPr>
      </w:pPr>
      <w:r w:rsidRPr="0005420C">
        <w:rPr>
          <w:rFonts w:ascii="Arial" w:hAnsi="Arial" w:cs="Arial"/>
        </w:rPr>
        <w:lastRenderedPageBreak/>
        <w:t xml:space="preserve">Dey S, Rana S, </w:t>
      </w:r>
      <w:proofErr w:type="spellStart"/>
      <w:r w:rsidRPr="0005420C">
        <w:rPr>
          <w:rFonts w:ascii="Arial" w:hAnsi="Arial" w:cs="Arial"/>
        </w:rPr>
        <w:t>Nandy</w:t>
      </w:r>
      <w:proofErr w:type="spellEnd"/>
      <w:r w:rsidRPr="0005420C">
        <w:rPr>
          <w:rFonts w:ascii="Arial" w:hAnsi="Arial" w:cs="Arial"/>
        </w:rPr>
        <w:t xml:space="preserve"> S, Mondal M, Datta C. Clinicopathological and Prognostic Significance of PD-L1 Expression in Male and Female Breast Carcinoma Cases: A Cohort Study Clin of Diagn Res 2024; 18(10)</w:t>
      </w:r>
    </w:p>
    <w:p w14:paraId="6D6E2272" w14:textId="77777777" w:rsidR="00DB473D" w:rsidRPr="0005420C" w:rsidRDefault="00DB473D" w:rsidP="00DB473D">
      <w:pPr>
        <w:numPr>
          <w:ilvl w:val="0"/>
          <w:numId w:val="40"/>
        </w:numPr>
        <w:spacing w:before="1" w:after="160"/>
        <w:ind w:left="567" w:right="447"/>
        <w:jc w:val="both"/>
        <w:rPr>
          <w:rFonts w:ascii="Arial" w:hAnsi="Arial" w:cs="Arial"/>
        </w:rPr>
      </w:pPr>
      <w:r w:rsidRPr="0005420C">
        <w:rPr>
          <w:rFonts w:ascii="Arial" w:hAnsi="Arial" w:cs="Arial"/>
        </w:rPr>
        <w:t xml:space="preserve">Gupta A, Chandra S, Chauhan N, Arora A. Study of PD-L1 Expression with Association of Pathological Factors and Molecular Subtypes in Breast Carcinoma. Journal of Laboratory Physician 2022; 14(04): 491-496.  </w:t>
      </w:r>
    </w:p>
    <w:p w14:paraId="352C5E02" w14:textId="77777777" w:rsidR="00DB473D" w:rsidRPr="0005420C" w:rsidRDefault="00DB473D" w:rsidP="00DB473D">
      <w:pPr>
        <w:numPr>
          <w:ilvl w:val="0"/>
          <w:numId w:val="40"/>
        </w:numPr>
        <w:spacing w:before="1" w:after="160"/>
        <w:ind w:left="567" w:right="447"/>
        <w:jc w:val="both"/>
        <w:rPr>
          <w:rFonts w:ascii="Arial" w:hAnsi="Arial" w:cs="Arial"/>
        </w:rPr>
      </w:pPr>
      <w:r w:rsidRPr="0005420C">
        <w:rPr>
          <w:rFonts w:ascii="Arial" w:hAnsi="Arial" w:cs="Arial"/>
        </w:rPr>
        <w:t xml:space="preserve">Lou J, Zhou Y, Huang J, Qian X. Relationship Between PD-L1 Expression and Clinical Characteristics in Patients with Breast Invasive Ductal Carcinoma. Open Med (Wars). 2017 Sep </w:t>
      </w:r>
      <w:proofErr w:type="gramStart"/>
      <w:r w:rsidRPr="0005420C">
        <w:rPr>
          <w:rFonts w:ascii="Arial" w:hAnsi="Arial" w:cs="Arial"/>
        </w:rPr>
        <w:t>6;12:288</w:t>
      </w:r>
      <w:proofErr w:type="gramEnd"/>
      <w:r w:rsidRPr="0005420C">
        <w:rPr>
          <w:rFonts w:ascii="Arial" w:hAnsi="Arial" w:cs="Arial"/>
        </w:rPr>
        <w:t xml:space="preserve">-292. Doi: 10.1515/med-2017-0042. </w:t>
      </w:r>
    </w:p>
    <w:p w14:paraId="021F5077" w14:textId="77777777" w:rsidR="00DB473D" w:rsidRPr="0005420C" w:rsidRDefault="00DB473D" w:rsidP="00DB473D">
      <w:pPr>
        <w:numPr>
          <w:ilvl w:val="0"/>
          <w:numId w:val="40"/>
        </w:numPr>
        <w:spacing w:after="160"/>
        <w:ind w:left="567" w:right="447"/>
        <w:jc w:val="both"/>
        <w:rPr>
          <w:rFonts w:ascii="Arial" w:hAnsi="Arial" w:cs="Arial"/>
        </w:rPr>
      </w:pPr>
      <w:r w:rsidRPr="0005420C">
        <w:rPr>
          <w:rFonts w:ascii="Arial" w:hAnsi="Arial" w:cs="Arial"/>
        </w:rPr>
        <w:t>Kumar V, Abbas AK, Aster JC: </w:t>
      </w:r>
      <w:hyperlink r:id="rId26" w:tgtFrame="_blank" w:history="1">
        <w:r w:rsidRPr="0005420C">
          <w:rPr>
            <w:rStyle w:val="Hyperlink"/>
            <w:rFonts w:ascii="Arial" w:hAnsi="Arial" w:cs="Arial"/>
            <w:color w:val="000000"/>
            <w:u w:val="none"/>
          </w:rPr>
          <w:t xml:space="preserve">Robbins and </w:t>
        </w:r>
        <w:proofErr w:type="spellStart"/>
        <w:r w:rsidRPr="0005420C">
          <w:rPr>
            <w:rStyle w:val="Hyperlink"/>
            <w:rFonts w:ascii="Arial" w:hAnsi="Arial" w:cs="Arial"/>
            <w:color w:val="000000"/>
            <w:u w:val="none"/>
          </w:rPr>
          <w:t>Cotran</w:t>
        </w:r>
        <w:proofErr w:type="spellEnd"/>
        <w:r w:rsidRPr="0005420C">
          <w:rPr>
            <w:rStyle w:val="Hyperlink"/>
            <w:rFonts w:ascii="Arial" w:hAnsi="Arial" w:cs="Arial"/>
            <w:color w:val="000000"/>
            <w:u w:val="none"/>
          </w:rPr>
          <w:t xml:space="preserve"> Pathologic Basis of Disease</w:t>
        </w:r>
      </w:hyperlink>
      <w:r w:rsidRPr="0005420C">
        <w:rPr>
          <w:rFonts w:ascii="Arial" w:hAnsi="Arial" w:cs="Arial"/>
          <w:color w:val="000000"/>
        </w:rPr>
        <w:t xml:space="preserve">. </w:t>
      </w:r>
      <w:r w:rsidRPr="0005420C">
        <w:rPr>
          <w:rFonts w:ascii="Arial" w:hAnsi="Arial" w:cs="Arial"/>
        </w:rPr>
        <w:t>Elsevier Health Sciences, Philadelphia, PA; 2014.</w:t>
      </w:r>
    </w:p>
    <w:p w14:paraId="065EA1A0" w14:textId="77777777" w:rsidR="00DB473D" w:rsidRPr="0005420C" w:rsidRDefault="00DB473D" w:rsidP="00DB473D">
      <w:pPr>
        <w:numPr>
          <w:ilvl w:val="0"/>
          <w:numId w:val="40"/>
        </w:numPr>
        <w:spacing w:after="160"/>
        <w:ind w:left="567" w:right="447"/>
        <w:jc w:val="both"/>
        <w:rPr>
          <w:rFonts w:ascii="Arial" w:hAnsi="Arial" w:cs="Arial"/>
        </w:rPr>
      </w:pPr>
      <w:proofErr w:type="spellStart"/>
      <w:r w:rsidRPr="0005420C">
        <w:rPr>
          <w:rFonts w:ascii="Arial" w:hAnsi="Arial" w:cs="Arial"/>
        </w:rPr>
        <w:t>Rosai</w:t>
      </w:r>
      <w:proofErr w:type="spellEnd"/>
      <w:r w:rsidRPr="0005420C">
        <w:rPr>
          <w:rFonts w:ascii="Arial" w:hAnsi="Arial" w:cs="Arial"/>
        </w:rPr>
        <w:t xml:space="preserve"> J: </w:t>
      </w:r>
      <w:proofErr w:type="spellStart"/>
      <w:r w:rsidR="00BD7134">
        <w:fldChar w:fldCharType="begin"/>
      </w:r>
      <w:r w:rsidR="00BD7134">
        <w:instrText xml:space="preserve"> HYPERLINK "https://scholar.google.com/scholar?q=intitle:Rosai%20and%20</w:instrText>
      </w:r>
      <w:r w:rsidR="00BD7134">
        <w:instrText xml:space="preserve">Ackerman%E2%80%99s%20Surgical%20Pathology" \t "_blank" </w:instrText>
      </w:r>
      <w:r w:rsidR="00BD7134">
        <w:fldChar w:fldCharType="separate"/>
      </w:r>
      <w:r w:rsidRPr="0005420C">
        <w:rPr>
          <w:rStyle w:val="Hyperlink"/>
          <w:rFonts w:ascii="Arial" w:hAnsi="Arial" w:cs="Arial"/>
          <w:color w:val="000000"/>
          <w:u w:val="none"/>
        </w:rPr>
        <w:t>Rosai</w:t>
      </w:r>
      <w:proofErr w:type="spellEnd"/>
      <w:r w:rsidRPr="0005420C">
        <w:rPr>
          <w:rStyle w:val="Hyperlink"/>
          <w:rFonts w:ascii="Arial" w:hAnsi="Arial" w:cs="Arial"/>
          <w:color w:val="000000"/>
          <w:u w:val="none"/>
        </w:rPr>
        <w:t xml:space="preserve"> and Ackerman’s Surgical Pathology</w:t>
      </w:r>
      <w:r w:rsidR="00BD7134">
        <w:rPr>
          <w:rStyle w:val="Hyperlink"/>
          <w:rFonts w:ascii="Arial" w:hAnsi="Arial" w:cs="Arial"/>
          <w:color w:val="000000"/>
          <w:u w:val="none"/>
        </w:rPr>
        <w:fldChar w:fldCharType="end"/>
      </w:r>
      <w:r w:rsidRPr="0005420C">
        <w:rPr>
          <w:rFonts w:ascii="Arial" w:hAnsi="Arial" w:cs="Arial"/>
          <w:color w:val="000000"/>
        </w:rPr>
        <w:t xml:space="preserve">. </w:t>
      </w:r>
      <w:r w:rsidRPr="0005420C">
        <w:rPr>
          <w:rFonts w:ascii="Arial" w:hAnsi="Arial" w:cs="Arial"/>
        </w:rPr>
        <w:t>Elsevier Health Sciences, Philadelphia, PA; 2018.</w:t>
      </w:r>
    </w:p>
    <w:p w14:paraId="776B3A09" w14:textId="77777777" w:rsidR="00DB473D" w:rsidRPr="0005420C" w:rsidRDefault="00DB473D" w:rsidP="00DB473D">
      <w:pPr>
        <w:numPr>
          <w:ilvl w:val="0"/>
          <w:numId w:val="40"/>
        </w:numPr>
        <w:spacing w:after="160"/>
        <w:ind w:left="567" w:right="447"/>
        <w:jc w:val="both"/>
        <w:rPr>
          <w:rFonts w:ascii="Arial" w:hAnsi="Arial" w:cs="Arial"/>
          <w:color w:val="000000"/>
        </w:rPr>
      </w:pPr>
      <w:proofErr w:type="spellStart"/>
      <w:r w:rsidRPr="0005420C">
        <w:rPr>
          <w:rFonts w:ascii="Arial" w:hAnsi="Arial" w:cs="Arial"/>
          <w:color w:val="000000"/>
        </w:rPr>
        <w:t>Łukasiewicz</w:t>
      </w:r>
      <w:proofErr w:type="spellEnd"/>
      <w:r w:rsidRPr="0005420C">
        <w:rPr>
          <w:rFonts w:ascii="Arial" w:hAnsi="Arial" w:cs="Arial"/>
          <w:color w:val="000000"/>
        </w:rPr>
        <w:t xml:space="preserve"> S, </w:t>
      </w:r>
      <w:proofErr w:type="spellStart"/>
      <w:r w:rsidRPr="0005420C">
        <w:rPr>
          <w:rFonts w:ascii="Arial" w:hAnsi="Arial" w:cs="Arial"/>
          <w:color w:val="000000"/>
        </w:rPr>
        <w:t>Czeczelewski</w:t>
      </w:r>
      <w:proofErr w:type="spellEnd"/>
      <w:r w:rsidRPr="0005420C">
        <w:rPr>
          <w:rFonts w:ascii="Arial" w:hAnsi="Arial" w:cs="Arial"/>
          <w:color w:val="000000"/>
        </w:rPr>
        <w:t xml:space="preserve"> M, Forma A, </w:t>
      </w:r>
      <w:proofErr w:type="spellStart"/>
      <w:r w:rsidRPr="0005420C">
        <w:rPr>
          <w:rFonts w:ascii="Arial" w:hAnsi="Arial" w:cs="Arial"/>
          <w:color w:val="000000"/>
        </w:rPr>
        <w:t>Baj</w:t>
      </w:r>
      <w:proofErr w:type="spellEnd"/>
      <w:r w:rsidRPr="0005420C">
        <w:rPr>
          <w:rFonts w:ascii="Arial" w:hAnsi="Arial" w:cs="Arial"/>
          <w:color w:val="000000"/>
        </w:rPr>
        <w:t xml:space="preserve"> J, </w:t>
      </w:r>
      <w:proofErr w:type="spellStart"/>
      <w:r w:rsidRPr="0005420C">
        <w:rPr>
          <w:rFonts w:ascii="Arial" w:hAnsi="Arial" w:cs="Arial"/>
          <w:color w:val="000000"/>
        </w:rPr>
        <w:t>Sitarz</w:t>
      </w:r>
      <w:proofErr w:type="spellEnd"/>
      <w:r w:rsidRPr="0005420C">
        <w:rPr>
          <w:rFonts w:ascii="Arial" w:hAnsi="Arial" w:cs="Arial"/>
          <w:color w:val="000000"/>
        </w:rPr>
        <w:t xml:space="preserve"> R, </w:t>
      </w:r>
      <w:proofErr w:type="spellStart"/>
      <w:r w:rsidRPr="0005420C">
        <w:rPr>
          <w:rFonts w:ascii="Arial" w:hAnsi="Arial" w:cs="Arial"/>
          <w:color w:val="000000"/>
        </w:rPr>
        <w:t>Stanisławek</w:t>
      </w:r>
      <w:proofErr w:type="spellEnd"/>
      <w:r w:rsidRPr="0005420C">
        <w:rPr>
          <w:rFonts w:ascii="Arial" w:hAnsi="Arial" w:cs="Arial"/>
          <w:color w:val="000000"/>
        </w:rPr>
        <w:t xml:space="preserve"> A: </w:t>
      </w:r>
      <w:hyperlink r:id="rId27" w:tgtFrame="_blank" w:history="1">
        <w:r w:rsidRPr="0005420C">
          <w:rPr>
            <w:rStyle w:val="Hyperlink"/>
            <w:rFonts w:ascii="Arial" w:hAnsi="Arial" w:cs="Arial"/>
            <w:color w:val="000000"/>
            <w:u w:val="none"/>
          </w:rPr>
          <w:t>Breast cancer—epidemiology, risk factors, classification, prognostic markers, and current treatment strategies—an updated review</w:t>
        </w:r>
      </w:hyperlink>
      <w:r w:rsidRPr="0005420C">
        <w:rPr>
          <w:rFonts w:ascii="Arial" w:hAnsi="Arial" w:cs="Arial"/>
          <w:color w:val="000000"/>
        </w:rPr>
        <w:t>. Cancers (Basel). 2021, 13:4287. </w:t>
      </w:r>
      <w:hyperlink r:id="rId28" w:tgtFrame="_blank" w:history="1">
        <w:r w:rsidRPr="0005420C">
          <w:rPr>
            <w:rStyle w:val="Hyperlink"/>
            <w:rFonts w:ascii="Arial" w:hAnsi="Arial" w:cs="Arial"/>
            <w:color w:val="000000"/>
            <w:u w:val="none"/>
          </w:rPr>
          <w:t>10.3390/cancers13174287</w:t>
        </w:r>
      </w:hyperlink>
    </w:p>
    <w:p w14:paraId="2449C4F0" w14:textId="7384C84D" w:rsidR="0090310F" w:rsidRPr="0005420C" w:rsidRDefault="0090310F" w:rsidP="00DB473D">
      <w:pPr>
        <w:numPr>
          <w:ilvl w:val="0"/>
          <w:numId w:val="40"/>
        </w:numPr>
        <w:spacing w:after="160"/>
        <w:ind w:left="567" w:right="447"/>
        <w:jc w:val="both"/>
        <w:rPr>
          <w:rFonts w:ascii="Arial" w:hAnsi="Arial" w:cs="Arial"/>
          <w:color w:val="000000"/>
          <w:highlight w:val="yellow"/>
        </w:rPr>
      </w:pPr>
      <w:proofErr w:type="spellStart"/>
      <w:r w:rsidRPr="0005420C">
        <w:rPr>
          <w:rFonts w:ascii="Arial" w:hAnsi="Arial" w:cs="Arial"/>
          <w:bCs/>
          <w:highlight w:val="yellow"/>
        </w:rPr>
        <w:t>Ajutor</w:t>
      </w:r>
      <w:proofErr w:type="spellEnd"/>
      <w:r w:rsidRPr="0005420C">
        <w:rPr>
          <w:rFonts w:ascii="Arial" w:hAnsi="Arial" w:cs="Arial"/>
          <w:bCs/>
          <w:highlight w:val="yellow"/>
        </w:rPr>
        <w:t xml:space="preserve">, L. J., </w:t>
      </w:r>
      <w:proofErr w:type="spellStart"/>
      <w:r w:rsidRPr="0005420C">
        <w:rPr>
          <w:rFonts w:ascii="Arial" w:hAnsi="Arial" w:cs="Arial"/>
          <w:bCs/>
          <w:highlight w:val="yellow"/>
        </w:rPr>
        <w:t>Iyoyojie</w:t>
      </w:r>
      <w:proofErr w:type="spellEnd"/>
      <w:r w:rsidRPr="0005420C">
        <w:rPr>
          <w:rFonts w:ascii="Arial" w:hAnsi="Arial" w:cs="Arial"/>
          <w:bCs/>
          <w:highlight w:val="yellow"/>
        </w:rPr>
        <w:t xml:space="preserve">, B. A., </w:t>
      </w:r>
      <w:proofErr w:type="spellStart"/>
      <w:r w:rsidRPr="0005420C">
        <w:rPr>
          <w:rFonts w:ascii="Arial" w:hAnsi="Arial" w:cs="Arial"/>
          <w:bCs/>
          <w:highlight w:val="yellow"/>
        </w:rPr>
        <w:t>Ugoagwu</w:t>
      </w:r>
      <w:proofErr w:type="spellEnd"/>
      <w:r w:rsidRPr="0005420C">
        <w:rPr>
          <w:rFonts w:ascii="Arial" w:hAnsi="Arial" w:cs="Arial"/>
          <w:bCs/>
          <w:highlight w:val="yellow"/>
        </w:rPr>
        <w:t xml:space="preserve">, K. U., Samuel, O. T., </w:t>
      </w:r>
      <w:proofErr w:type="spellStart"/>
      <w:r w:rsidRPr="0005420C">
        <w:rPr>
          <w:rFonts w:ascii="Arial" w:hAnsi="Arial" w:cs="Arial"/>
          <w:bCs/>
          <w:highlight w:val="yellow"/>
        </w:rPr>
        <w:t>Adedayo</w:t>
      </w:r>
      <w:proofErr w:type="spellEnd"/>
      <w:r w:rsidRPr="0005420C">
        <w:rPr>
          <w:rFonts w:ascii="Arial" w:hAnsi="Arial" w:cs="Arial"/>
          <w:bCs/>
          <w:highlight w:val="yellow"/>
        </w:rPr>
        <w:t xml:space="preserve">, O. A., </w:t>
      </w:r>
      <w:proofErr w:type="spellStart"/>
      <w:r w:rsidRPr="0005420C">
        <w:rPr>
          <w:rFonts w:ascii="Arial" w:hAnsi="Arial" w:cs="Arial"/>
          <w:bCs/>
          <w:highlight w:val="yellow"/>
        </w:rPr>
        <w:t>Oyedemi</w:t>
      </w:r>
      <w:proofErr w:type="spellEnd"/>
      <w:r w:rsidRPr="0005420C">
        <w:rPr>
          <w:rFonts w:ascii="Arial" w:hAnsi="Arial" w:cs="Arial"/>
          <w:bCs/>
          <w:highlight w:val="yellow"/>
        </w:rPr>
        <w:t xml:space="preserve">, D. T., ... &amp; </w:t>
      </w:r>
      <w:proofErr w:type="spellStart"/>
      <w:r w:rsidRPr="0005420C">
        <w:rPr>
          <w:rFonts w:ascii="Arial" w:hAnsi="Arial" w:cs="Arial"/>
          <w:bCs/>
          <w:highlight w:val="yellow"/>
        </w:rPr>
        <w:t>Adobor</w:t>
      </w:r>
      <w:proofErr w:type="spellEnd"/>
      <w:r w:rsidRPr="0005420C">
        <w:rPr>
          <w:rFonts w:ascii="Arial" w:hAnsi="Arial" w:cs="Arial"/>
          <w:bCs/>
          <w:highlight w:val="yellow"/>
        </w:rPr>
        <w:t>, C. A. (2025). Role of Immune Checkpoints (PD-1, PDL1 and CTLA-4) In Triple-Negative Breast Cancer and Therapeutic Implications. </w:t>
      </w:r>
      <w:r w:rsidRPr="0005420C">
        <w:rPr>
          <w:rFonts w:ascii="Arial" w:hAnsi="Arial" w:cs="Arial"/>
          <w:bCs/>
          <w:i/>
          <w:iCs/>
          <w:highlight w:val="yellow"/>
        </w:rPr>
        <w:t>International Research Journal of Oncology</w:t>
      </w:r>
      <w:r w:rsidRPr="0005420C">
        <w:rPr>
          <w:rFonts w:ascii="Arial" w:hAnsi="Arial" w:cs="Arial"/>
          <w:bCs/>
          <w:highlight w:val="yellow"/>
        </w:rPr>
        <w:t>, </w:t>
      </w:r>
      <w:r w:rsidRPr="0005420C">
        <w:rPr>
          <w:rFonts w:ascii="Arial" w:hAnsi="Arial" w:cs="Arial"/>
          <w:bCs/>
          <w:i/>
          <w:iCs/>
          <w:highlight w:val="yellow"/>
        </w:rPr>
        <w:t>8</w:t>
      </w:r>
      <w:r w:rsidRPr="0005420C">
        <w:rPr>
          <w:rFonts w:ascii="Arial" w:hAnsi="Arial" w:cs="Arial"/>
          <w:bCs/>
          <w:highlight w:val="yellow"/>
        </w:rPr>
        <w:t>(1), 8-20.</w:t>
      </w:r>
    </w:p>
    <w:p w14:paraId="679E63F8" w14:textId="77777777" w:rsidR="00DB473D" w:rsidRPr="0005420C" w:rsidRDefault="00DB473D" w:rsidP="00DB473D">
      <w:pPr>
        <w:numPr>
          <w:ilvl w:val="0"/>
          <w:numId w:val="40"/>
        </w:numPr>
        <w:spacing w:after="160"/>
        <w:ind w:left="567" w:right="447"/>
        <w:jc w:val="both"/>
        <w:rPr>
          <w:rFonts w:ascii="Arial" w:hAnsi="Arial" w:cs="Arial"/>
          <w:color w:val="000000"/>
        </w:rPr>
      </w:pPr>
      <w:proofErr w:type="spellStart"/>
      <w:r w:rsidRPr="0005420C">
        <w:rPr>
          <w:rFonts w:ascii="Arial" w:hAnsi="Arial" w:cs="Arial"/>
          <w:color w:val="000000"/>
        </w:rPr>
        <w:t>Kesse-Adu</w:t>
      </w:r>
      <w:proofErr w:type="spellEnd"/>
      <w:r w:rsidRPr="0005420C">
        <w:rPr>
          <w:rFonts w:ascii="Arial" w:hAnsi="Arial" w:cs="Arial"/>
          <w:color w:val="000000"/>
        </w:rPr>
        <w:t xml:space="preserve"> R, </w:t>
      </w:r>
      <w:proofErr w:type="spellStart"/>
      <w:r w:rsidRPr="0005420C">
        <w:rPr>
          <w:rFonts w:ascii="Arial" w:hAnsi="Arial" w:cs="Arial"/>
          <w:color w:val="000000"/>
        </w:rPr>
        <w:t>Shousha</w:t>
      </w:r>
      <w:proofErr w:type="spellEnd"/>
      <w:r w:rsidRPr="0005420C">
        <w:rPr>
          <w:rFonts w:ascii="Arial" w:hAnsi="Arial" w:cs="Arial"/>
          <w:color w:val="000000"/>
        </w:rPr>
        <w:t xml:space="preserve"> S: </w:t>
      </w:r>
      <w:hyperlink r:id="rId29" w:tgtFrame="_blank" w:history="1">
        <w:r w:rsidRPr="0005420C">
          <w:rPr>
            <w:rStyle w:val="Hyperlink"/>
            <w:rFonts w:ascii="Arial" w:hAnsi="Arial" w:cs="Arial"/>
            <w:color w:val="000000"/>
            <w:u w:val="none"/>
          </w:rPr>
          <w:t xml:space="preserve">Myoepithelial markers are expressed in at least 29% of </w:t>
        </w:r>
        <w:proofErr w:type="spellStart"/>
        <w:r w:rsidRPr="0005420C">
          <w:rPr>
            <w:rStyle w:val="Hyperlink"/>
            <w:rFonts w:ascii="Arial" w:hAnsi="Arial" w:cs="Arial"/>
            <w:color w:val="000000"/>
            <w:u w:val="none"/>
          </w:rPr>
          <w:t>oestrogen</w:t>
        </w:r>
        <w:proofErr w:type="spellEnd"/>
        <w:r w:rsidRPr="0005420C">
          <w:rPr>
            <w:rStyle w:val="Hyperlink"/>
            <w:rFonts w:ascii="Arial" w:hAnsi="Arial" w:cs="Arial"/>
            <w:color w:val="000000"/>
            <w:u w:val="none"/>
          </w:rPr>
          <w:t xml:space="preserve"> receptor negative invasive breast carcinoma</w:t>
        </w:r>
      </w:hyperlink>
      <w:r w:rsidRPr="0005420C">
        <w:rPr>
          <w:rFonts w:ascii="Arial" w:hAnsi="Arial" w:cs="Arial"/>
          <w:color w:val="000000"/>
        </w:rPr>
        <w:t xml:space="preserve">. Mod </w:t>
      </w:r>
      <w:proofErr w:type="spellStart"/>
      <w:r w:rsidRPr="0005420C">
        <w:rPr>
          <w:rFonts w:ascii="Arial" w:hAnsi="Arial" w:cs="Arial"/>
          <w:color w:val="000000"/>
        </w:rPr>
        <w:t>Pathol</w:t>
      </w:r>
      <w:proofErr w:type="spellEnd"/>
      <w:r w:rsidRPr="0005420C">
        <w:rPr>
          <w:rFonts w:ascii="Arial" w:hAnsi="Arial" w:cs="Arial"/>
          <w:color w:val="000000"/>
        </w:rPr>
        <w:t>. 2004, 17:646-52. </w:t>
      </w:r>
      <w:hyperlink r:id="rId30" w:tgtFrame="_blank" w:history="1">
        <w:r w:rsidRPr="0005420C">
          <w:rPr>
            <w:rStyle w:val="Hyperlink"/>
            <w:rFonts w:ascii="Arial" w:hAnsi="Arial" w:cs="Arial"/>
            <w:color w:val="000000"/>
            <w:u w:val="none"/>
          </w:rPr>
          <w:t>10.1038/modpathol.3800103</w:t>
        </w:r>
      </w:hyperlink>
    </w:p>
    <w:p w14:paraId="426E03A0" w14:textId="77777777" w:rsidR="00DB473D" w:rsidRPr="0005420C" w:rsidRDefault="00DB473D" w:rsidP="00DB473D">
      <w:pPr>
        <w:numPr>
          <w:ilvl w:val="0"/>
          <w:numId w:val="40"/>
        </w:numPr>
        <w:spacing w:before="1" w:after="160"/>
        <w:ind w:left="567" w:right="447"/>
        <w:jc w:val="both"/>
        <w:rPr>
          <w:rFonts w:ascii="Arial" w:hAnsi="Arial" w:cs="Arial"/>
          <w:color w:val="000000"/>
        </w:rPr>
      </w:pPr>
      <w:proofErr w:type="spellStart"/>
      <w:r w:rsidRPr="0005420C">
        <w:rPr>
          <w:rFonts w:ascii="Arial" w:hAnsi="Arial" w:cs="Arial"/>
          <w:color w:val="000000"/>
        </w:rPr>
        <w:t>Banin</w:t>
      </w:r>
      <w:proofErr w:type="spellEnd"/>
      <w:r w:rsidRPr="0005420C">
        <w:rPr>
          <w:rFonts w:ascii="Arial" w:hAnsi="Arial" w:cs="Arial"/>
          <w:color w:val="000000"/>
        </w:rPr>
        <w:t xml:space="preserve"> Hirata BK, Oda JM, </w:t>
      </w:r>
      <w:proofErr w:type="spellStart"/>
      <w:r w:rsidRPr="0005420C">
        <w:rPr>
          <w:rFonts w:ascii="Arial" w:hAnsi="Arial" w:cs="Arial"/>
          <w:color w:val="000000"/>
        </w:rPr>
        <w:t>Losi</w:t>
      </w:r>
      <w:proofErr w:type="spellEnd"/>
      <w:r w:rsidRPr="0005420C">
        <w:rPr>
          <w:rFonts w:ascii="Arial" w:hAnsi="Arial" w:cs="Arial"/>
          <w:color w:val="000000"/>
        </w:rPr>
        <w:t xml:space="preserve"> </w:t>
      </w:r>
      <w:proofErr w:type="spellStart"/>
      <w:r w:rsidRPr="0005420C">
        <w:rPr>
          <w:rFonts w:ascii="Arial" w:hAnsi="Arial" w:cs="Arial"/>
          <w:color w:val="000000"/>
        </w:rPr>
        <w:t>Guembarovski</w:t>
      </w:r>
      <w:proofErr w:type="spellEnd"/>
      <w:r w:rsidRPr="0005420C">
        <w:rPr>
          <w:rFonts w:ascii="Arial" w:hAnsi="Arial" w:cs="Arial"/>
          <w:color w:val="000000"/>
        </w:rPr>
        <w:t xml:space="preserve"> R, </w:t>
      </w:r>
      <w:proofErr w:type="spellStart"/>
      <w:r w:rsidRPr="0005420C">
        <w:rPr>
          <w:rFonts w:ascii="Arial" w:hAnsi="Arial" w:cs="Arial"/>
          <w:color w:val="000000"/>
        </w:rPr>
        <w:t>Ariza</w:t>
      </w:r>
      <w:proofErr w:type="spellEnd"/>
      <w:r w:rsidRPr="0005420C">
        <w:rPr>
          <w:rFonts w:ascii="Arial" w:hAnsi="Arial" w:cs="Arial"/>
          <w:color w:val="000000"/>
        </w:rPr>
        <w:t xml:space="preserve"> CB, Oliveira CE, Watanabe MA. Molecular markers for breast cancer: prediction of tumor behavior. Disease markers. 2014;(1):513158.   </w:t>
      </w:r>
    </w:p>
    <w:p w14:paraId="64222DBE" w14:textId="1154166A" w:rsidR="005F6CD9" w:rsidRPr="0005420C" w:rsidRDefault="005F6CD9" w:rsidP="00DB473D">
      <w:pPr>
        <w:ind w:left="567" w:right="594"/>
        <w:jc w:val="both"/>
        <w:rPr>
          <w:rFonts w:ascii="Arial" w:hAnsi="Arial" w:cs="Arial"/>
        </w:rPr>
      </w:pPr>
    </w:p>
    <w:sectPr w:rsidR="005F6CD9" w:rsidRPr="0005420C" w:rsidSect="00973430">
      <w:headerReference w:type="even" r:id="rId31"/>
      <w:headerReference w:type="default" r:id="rId32"/>
      <w:footerReference w:type="default" r:id="rId33"/>
      <w:headerReference w:type="first" r:id="rId34"/>
      <w:pgSz w:w="12240" w:h="15840" w:code="1"/>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19C41" w14:textId="77777777" w:rsidR="00BD7134" w:rsidRDefault="00BD7134" w:rsidP="00C37E61">
      <w:r>
        <w:separator/>
      </w:r>
    </w:p>
  </w:endnote>
  <w:endnote w:type="continuationSeparator" w:id="0">
    <w:p w14:paraId="182B3B0A" w14:textId="77777777" w:rsidR="00BD7134" w:rsidRDefault="00BD71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8F26" w14:textId="77777777" w:rsidR="00311432" w:rsidRDefault="0031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A588" w14:textId="77777777" w:rsidR="00311432" w:rsidRDefault="00311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2F22" w14:textId="77777777" w:rsidR="009E048A" w:rsidRDefault="009E048A">
    <w:pPr>
      <w:pStyle w:val="Footer"/>
      <w:rPr>
        <w:rFonts w:ascii="Arial" w:hAnsi="Arial" w:cs="Arial"/>
        <w:sz w:val="16"/>
      </w:rPr>
    </w:pPr>
  </w:p>
  <w:p w14:paraId="3804F99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1E76E85" w14:textId="77777777" w:rsidR="009E048A" w:rsidRDefault="009E048A">
    <w:pPr>
      <w:pStyle w:val="Footer"/>
      <w:rPr>
        <w:rFonts w:ascii="Arial" w:hAnsi="Arial" w:cs="Arial"/>
        <w:sz w:val="16"/>
      </w:rPr>
    </w:pPr>
  </w:p>
  <w:p w14:paraId="1687B04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1DC8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B435D" w14:textId="77777777" w:rsidR="00BD7134" w:rsidRDefault="00BD7134" w:rsidP="00C37E61">
      <w:r>
        <w:separator/>
      </w:r>
    </w:p>
  </w:footnote>
  <w:footnote w:type="continuationSeparator" w:id="0">
    <w:p w14:paraId="06ABC1C9" w14:textId="77777777" w:rsidR="00BD7134" w:rsidRDefault="00BD71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6C6E" w14:textId="57B76094" w:rsidR="00311432" w:rsidRDefault="00BD7134">
    <w:pPr>
      <w:pStyle w:val="Header"/>
    </w:pPr>
    <w:r>
      <w:rPr>
        <w:noProof/>
      </w:rPr>
      <w:pict w14:anchorId="2576C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288C" w14:textId="6C1643F7" w:rsidR="00311432" w:rsidRDefault="00BD7134">
    <w:pPr>
      <w:pStyle w:val="Header"/>
    </w:pPr>
    <w:r>
      <w:rPr>
        <w:noProof/>
      </w:rPr>
      <w:pict w14:anchorId="3F0CE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BEA03" w14:textId="30AC221B" w:rsidR="00296529" w:rsidRPr="00296529" w:rsidRDefault="00BD7134" w:rsidP="00296529">
    <w:pPr>
      <w:ind w:left="2160"/>
      <w:jc w:val="center"/>
      <w:rPr>
        <w:rFonts w:ascii="Times New Roman" w:eastAsia="Calibri" w:hAnsi="Times New Roman"/>
        <w:i/>
        <w:sz w:val="18"/>
        <w:szCs w:val="22"/>
      </w:rPr>
    </w:pPr>
    <w:r>
      <w:rPr>
        <w:noProof/>
      </w:rPr>
      <w:pict w14:anchorId="59306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7DD5A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DEBE7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3E1B1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EA3551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03611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B0893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8B64" w14:textId="4256047B" w:rsidR="00311432" w:rsidRDefault="00BD7134">
    <w:pPr>
      <w:pStyle w:val="Header"/>
    </w:pPr>
    <w:r>
      <w:rPr>
        <w:noProof/>
      </w:rPr>
      <w:pict w14:anchorId="18B3B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D409" w14:textId="1253F417" w:rsidR="00311432" w:rsidRDefault="00BD7134">
    <w:pPr>
      <w:pStyle w:val="Header"/>
    </w:pPr>
    <w:r>
      <w:rPr>
        <w:noProof/>
      </w:rPr>
      <w:pict w14:anchorId="3687C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F75D" w14:textId="7BD1A8FC" w:rsidR="00311432" w:rsidRDefault="00BD7134">
    <w:pPr>
      <w:pStyle w:val="Header"/>
    </w:pPr>
    <w:r>
      <w:rPr>
        <w:noProof/>
      </w:rPr>
      <w:pict w14:anchorId="410F1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786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7E5EF1"/>
    <w:multiLevelType w:val="hybridMultilevel"/>
    <w:tmpl w:val="4370747C"/>
    <w:lvl w:ilvl="0" w:tplc="4009000F">
      <w:start w:val="3"/>
      <w:numFmt w:val="decimal"/>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75500E"/>
    <w:multiLevelType w:val="multilevel"/>
    <w:tmpl w:val="C7BA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863330"/>
    <w:multiLevelType w:val="hybridMultilevel"/>
    <w:tmpl w:val="F1608BA0"/>
    <w:lvl w:ilvl="0" w:tplc="8C5E7F1C">
      <w:start w:val="5"/>
      <w:numFmt w:val="decimal"/>
      <w:lvlText w:val="%1."/>
      <w:lvlJc w:val="left"/>
      <w:pPr>
        <w:ind w:left="567" w:hanging="360"/>
      </w:pPr>
      <w:rPr>
        <w:rFonts w:hint="default"/>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C4B3A84"/>
    <w:multiLevelType w:val="multilevel"/>
    <w:tmpl w:val="2D30180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9" w15:restartNumberingAfterBreak="0">
    <w:nsid w:val="3DEC3850"/>
    <w:multiLevelType w:val="hybridMultilevel"/>
    <w:tmpl w:val="C01C6C12"/>
    <w:lvl w:ilvl="0" w:tplc="722C92B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C0A511D"/>
    <w:multiLevelType w:val="hybridMultilevel"/>
    <w:tmpl w:val="B89228B2"/>
    <w:lvl w:ilvl="0" w:tplc="BF62B86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15:restartNumberingAfterBreak="0">
    <w:nsid w:val="513C3E26"/>
    <w:multiLevelType w:val="hybridMultilevel"/>
    <w:tmpl w:val="009A5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07833"/>
    <w:multiLevelType w:val="hybridMultilevel"/>
    <w:tmpl w:val="305460B2"/>
    <w:lvl w:ilvl="0" w:tplc="29E210B4">
      <w:start w:val="7"/>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0A69A1"/>
    <w:multiLevelType w:val="hybridMultilevel"/>
    <w:tmpl w:val="C298CB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58950D9"/>
    <w:multiLevelType w:val="hybridMultilevel"/>
    <w:tmpl w:val="D0328946"/>
    <w:lvl w:ilvl="0" w:tplc="F71453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5"/>
  </w:num>
  <w:num w:numId="10">
    <w:abstractNumId w:val="2"/>
  </w:num>
  <w:num w:numId="11">
    <w:abstractNumId w:val="26"/>
  </w:num>
  <w:num w:numId="12">
    <w:abstractNumId w:val="3"/>
  </w:num>
  <w:num w:numId="13">
    <w:abstractNumId w:val="25"/>
  </w:num>
  <w:num w:numId="14">
    <w:abstractNumId w:val="9"/>
  </w:num>
  <w:num w:numId="15">
    <w:abstractNumId w:val="29"/>
  </w:num>
  <w:num w:numId="16">
    <w:abstractNumId w:val="5"/>
  </w:num>
  <w:num w:numId="17">
    <w:abstractNumId w:val="31"/>
  </w:num>
  <w:num w:numId="18">
    <w:abstractNumId w:val="17"/>
  </w:num>
  <w:num w:numId="19">
    <w:abstractNumId w:val="38"/>
  </w:num>
  <w:num w:numId="20">
    <w:abstractNumId w:val="12"/>
  </w:num>
  <w:num w:numId="21">
    <w:abstractNumId w:val="10"/>
  </w:num>
  <w:num w:numId="22">
    <w:abstractNumId w:val="16"/>
  </w:num>
  <w:num w:numId="23">
    <w:abstractNumId w:val="27"/>
  </w:num>
  <w:num w:numId="24">
    <w:abstractNumId w:val="36"/>
  </w:num>
  <w:num w:numId="25">
    <w:abstractNumId w:val="4"/>
  </w:num>
  <w:num w:numId="26">
    <w:abstractNumId w:val="23"/>
  </w:num>
  <w:num w:numId="27">
    <w:abstractNumId w:val="28"/>
  </w:num>
  <w:num w:numId="28">
    <w:abstractNumId w:val="37"/>
  </w:num>
  <w:num w:numId="29">
    <w:abstractNumId w:val="34"/>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3"/>
  </w:num>
  <w:num w:numId="34">
    <w:abstractNumId w:val="13"/>
  </w:num>
  <w:num w:numId="35">
    <w:abstractNumId w:val="21"/>
  </w:num>
  <w:num w:numId="36">
    <w:abstractNumId w:val="30"/>
  </w:num>
  <w:num w:numId="37">
    <w:abstractNumId w:val="7"/>
  </w:num>
  <w:num w:numId="38">
    <w:abstractNumId w:val="24"/>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5BC"/>
    <w:rsid w:val="000200AB"/>
    <w:rsid w:val="00030174"/>
    <w:rsid w:val="000424F3"/>
    <w:rsid w:val="0004579C"/>
    <w:rsid w:val="0005420C"/>
    <w:rsid w:val="00073880"/>
    <w:rsid w:val="000A47FA"/>
    <w:rsid w:val="000A65D3"/>
    <w:rsid w:val="000B1E33"/>
    <w:rsid w:val="000D689F"/>
    <w:rsid w:val="000E7B7B"/>
    <w:rsid w:val="000E7D62"/>
    <w:rsid w:val="000F64B5"/>
    <w:rsid w:val="00103357"/>
    <w:rsid w:val="00123C9F"/>
    <w:rsid w:val="00126190"/>
    <w:rsid w:val="00130F17"/>
    <w:rsid w:val="001320BF"/>
    <w:rsid w:val="00163BC4"/>
    <w:rsid w:val="00185330"/>
    <w:rsid w:val="00191062"/>
    <w:rsid w:val="00192B72"/>
    <w:rsid w:val="001A29D8"/>
    <w:rsid w:val="001A5CAA"/>
    <w:rsid w:val="001B0427"/>
    <w:rsid w:val="001B1CC8"/>
    <w:rsid w:val="001B63E5"/>
    <w:rsid w:val="001B6E91"/>
    <w:rsid w:val="001D16D8"/>
    <w:rsid w:val="001D3A51"/>
    <w:rsid w:val="001E10D2"/>
    <w:rsid w:val="001E25B4"/>
    <w:rsid w:val="001E270B"/>
    <w:rsid w:val="001E44FE"/>
    <w:rsid w:val="001F5F2B"/>
    <w:rsid w:val="00200595"/>
    <w:rsid w:val="00204835"/>
    <w:rsid w:val="00231920"/>
    <w:rsid w:val="0023195C"/>
    <w:rsid w:val="0024282C"/>
    <w:rsid w:val="002460DC"/>
    <w:rsid w:val="00250985"/>
    <w:rsid w:val="00251863"/>
    <w:rsid w:val="002556F6"/>
    <w:rsid w:val="002672FD"/>
    <w:rsid w:val="00283105"/>
    <w:rsid w:val="00284C4C"/>
    <w:rsid w:val="00287E68"/>
    <w:rsid w:val="00296529"/>
    <w:rsid w:val="002B27FB"/>
    <w:rsid w:val="002B685A"/>
    <w:rsid w:val="002C57D2"/>
    <w:rsid w:val="002D4B38"/>
    <w:rsid w:val="002E0D56"/>
    <w:rsid w:val="00306C55"/>
    <w:rsid w:val="00311432"/>
    <w:rsid w:val="00315186"/>
    <w:rsid w:val="0032736B"/>
    <w:rsid w:val="0033343E"/>
    <w:rsid w:val="00336E97"/>
    <w:rsid w:val="003512C2"/>
    <w:rsid w:val="00367D0B"/>
    <w:rsid w:val="00371FB6"/>
    <w:rsid w:val="003763C1"/>
    <w:rsid w:val="00376BBE"/>
    <w:rsid w:val="0039224F"/>
    <w:rsid w:val="003965C9"/>
    <w:rsid w:val="003A43A4"/>
    <w:rsid w:val="003A7E18"/>
    <w:rsid w:val="003C481D"/>
    <w:rsid w:val="003C4C86"/>
    <w:rsid w:val="003C6258"/>
    <w:rsid w:val="003E2904"/>
    <w:rsid w:val="003E3391"/>
    <w:rsid w:val="00401927"/>
    <w:rsid w:val="00404322"/>
    <w:rsid w:val="0041027F"/>
    <w:rsid w:val="00412475"/>
    <w:rsid w:val="00423789"/>
    <w:rsid w:val="00423D41"/>
    <w:rsid w:val="00440F43"/>
    <w:rsid w:val="00441B6F"/>
    <w:rsid w:val="0044526A"/>
    <w:rsid w:val="00446221"/>
    <w:rsid w:val="00450E62"/>
    <w:rsid w:val="004539DB"/>
    <w:rsid w:val="00471A80"/>
    <w:rsid w:val="004724E1"/>
    <w:rsid w:val="004A2489"/>
    <w:rsid w:val="004D305E"/>
    <w:rsid w:val="004D4277"/>
    <w:rsid w:val="004D7E77"/>
    <w:rsid w:val="004E4990"/>
    <w:rsid w:val="00502516"/>
    <w:rsid w:val="00505F06"/>
    <w:rsid w:val="00506828"/>
    <w:rsid w:val="00521305"/>
    <w:rsid w:val="0053056E"/>
    <w:rsid w:val="00554FDA"/>
    <w:rsid w:val="00594B9B"/>
    <w:rsid w:val="005C45F1"/>
    <w:rsid w:val="005C784C"/>
    <w:rsid w:val="005D17F6"/>
    <w:rsid w:val="005E5539"/>
    <w:rsid w:val="005F64A8"/>
    <w:rsid w:val="005F6CD9"/>
    <w:rsid w:val="00602BF5"/>
    <w:rsid w:val="006125B2"/>
    <w:rsid w:val="00617FDD"/>
    <w:rsid w:val="0063014A"/>
    <w:rsid w:val="00633614"/>
    <w:rsid w:val="00633F68"/>
    <w:rsid w:val="00636EB2"/>
    <w:rsid w:val="006375B8"/>
    <w:rsid w:val="006414F7"/>
    <w:rsid w:val="0066510A"/>
    <w:rsid w:val="006728E6"/>
    <w:rsid w:val="00673965"/>
    <w:rsid w:val="00673F9F"/>
    <w:rsid w:val="00686953"/>
    <w:rsid w:val="00687DEA"/>
    <w:rsid w:val="00687E67"/>
    <w:rsid w:val="006924D7"/>
    <w:rsid w:val="006967F7"/>
    <w:rsid w:val="006A250C"/>
    <w:rsid w:val="006B21D3"/>
    <w:rsid w:val="006B57D0"/>
    <w:rsid w:val="006B69A9"/>
    <w:rsid w:val="006C0E4E"/>
    <w:rsid w:val="006D30FF"/>
    <w:rsid w:val="006D6940"/>
    <w:rsid w:val="006F11EC"/>
    <w:rsid w:val="0070082C"/>
    <w:rsid w:val="0071649E"/>
    <w:rsid w:val="007343C3"/>
    <w:rsid w:val="007369E6"/>
    <w:rsid w:val="00746E59"/>
    <w:rsid w:val="00754C9A"/>
    <w:rsid w:val="0075599A"/>
    <w:rsid w:val="00756C3D"/>
    <w:rsid w:val="00761D52"/>
    <w:rsid w:val="0077749E"/>
    <w:rsid w:val="00784894"/>
    <w:rsid w:val="00786445"/>
    <w:rsid w:val="00790ADA"/>
    <w:rsid w:val="007922F6"/>
    <w:rsid w:val="007A44EC"/>
    <w:rsid w:val="007D2288"/>
    <w:rsid w:val="007E088F"/>
    <w:rsid w:val="007E62E7"/>
    <w:rsid w:val="007F7B32"/>
    <w:rsid w:val="00804BC2"/>
    <w:rsid w:val="0081431A"/>
    <w:rsid w:val="0083216F"/>
    <w:rsid w:val="00860000"/>
    <w:rsid w:val="00863BD3"/>
    <w:rsid w:val="008641ED"/>
    <w:rsid w:val="00866D66"/>
    <w:rsid w:val="008671C6"/>
    <w:rsid w:val="00875803"/>
    <w:rsid w:val="008A2317"/>
    <w:rsid w:val="008B459E"/>
    <w:rsid w:val="008B7B0E"/>
    <w:rsid w:val="008E13AE"/>
    <w:rsid w:val="008E1506"/>
    <w:rsid w:val="008E710C"/>
    <w:rsid w:val="008F6836"/>
    <w:rsid w:val="008F69D6"/>
    <w:rsid w:val="008F6D23"/>
    <w:rsid w:val="00902823"/>
    <w:rsid w:val="0090310F"/>
    <w:rsid w:val="00915CA6"/>
    <w:rsid w:val="00927834"/>
    <w:rsid w:val="00941D97"/>
    <w:rsid w:val="009500A6"/>
    <w:rsid w:val="009523C7"/>
    <w:rsid w:val="00957C18"/>
    <w:rsid w:val="00960488"/>
    <w:rsid w:val="009659BA"/>
    <w:rsid w:val="00973430"/>
    <w:rsid w:val="00983040"/>
    <w:rsid w:val="00997E73"/>
    <w:rsid w:val="009A5512"/>
    <w:rsid w:val="009B3FB9"/>
    <w:rsid w:val="009B71E6"/>
    <w:rsid w:val="009C2465"/>
    <w:rsid w:val="009C5B1A"/>
    <w:rsid w:val="009D35A0"/>
    <w:rsid w:val="009D7EB7"/>
    <w:rsid w:val="009E048A"/>
    <w:rsid w:val="009E08E9"/>
    <w:rsid w:val="009E3DB9"/>
    <w:rsid w:val="009E6E35"/>
    <w:rsid w:val="009F0EDA"/>
    <w:rsid w:val="00A02F92"/>
    <w:rsid w:val="00A03B96"/>
    <w:rsid w:val="00A05B19"/>
    <w:rsid w:val="00A1134E"/>
    <w:rsid w:val="00A24E7E"/>
    <w:rsid w:val="00A258C3"/>
    <w:rsid w:val="00A347C0"/>
    <w:rsid w:val="00A36247"/>
    <w:rsid w:val="00A51431"/>
    <w:rsid w:val="00A539AD"/>
    <w:rsid w:val="00A94063"/>
    <w:rsid w:val="00AA6219"/>
    <w:rsid w:val="00AA74E0"/>
    <w:rsid w:val="00AB4DA7"/>
    <w:rsid w:val="00AB703F"/>
    <w:rsid w:val="00AC6BB8"/>
    <w:rsid w:val="00AD5095"/>
    <w:rsid w:val="00AD5B6A"/>
    <w:rsid w:val="00AE008F"/>
    <w:rsid w:val="00AE73CC"/>
    <w:rsid w:val="00B01FCD"/>
    <w:rsid w:val="00B1776C"/>
    <w:rsid w:val="00B20824"/>
    <w:rsid w:val="00B31A5B"/>
    <w:rsid w:val="00B4669B"/>
    <w:rsid w:val="00B52583"/>
    <w:rsid w:val="00B52896"/>
    <w:rsid w:val="00B63D71"/>
    <w:rsid w:val="00B76E60"/>
    <w:rsid w:val="00B82F72"/>
    <w:rsid w:val="00B941D1"/>
    <w:rsid w:val="00B95236"/>
    <w:rsid w:val="00B96BD9"/>
    <w:rsid w:val="00BA1B01"/>
    <w:rsid w:val="00BA2641"/>
    <w:rsid w:val="00BB37AA"/>
    <w:rsid w:val="00BC2DE9"/>
    <w:rsid w:val="00BC388F"/>
    <w:rsid w:val="00BC53A0"/>
    <w:rsid w:val="00BD7134"/>
    <w:rsid w:val="00BE62AD"/>
    <w:rsid w:val="00BF121F"/>
    <w:rsid w:val="00BF1F80"/>
    <w:rsid w:val="00BF28A8"/>
    <w:rsid w:val="00C166EF"/>
    <w:rsid w:val="00C17EB0"/>
    <w:rsid w:val="00C27F5F"/>
    <w:rsid w:val="00C30A0F"/>
    <w:rsid w:val="00C37E61"/>
    <w:rsid w:val="00C60819"/>
    <w:rsid w:val="00C70793"/>
    <w:rsid w:val="00C70F1B"/>
    <w:rsid w:val="00C71A47"/>
    <w:rsid w:val="00C7464C"/>
    <w:rsid w:val="00C85588"/>
    <w:rsid w:val="00CA049C"/>
    <w:rsid w:val="00CC454B"/>
    <w:rsid w:val="00CC54BE"/>
    <w:rsid w:val="00CD3609"/>
    <w:rsid w:val="00CD6755"/>
    <w:rsid w:val="00CD6856"/>
    <w:rsid w:val="00CE0089"/>
    <w:rsid w:val="00CE773D"/>
    <w:rsid w:val="00CE793C"/>
    <w:rsid w:val="00CF193C"/>
    <w:rsid w:val="00D173F1"/>
    <w:rsid w:val="00D3461D"/>
    <w:rsid w:val="00D42A36"/>
    <w:rsid w:val="00D65F4E"/>
    <w:rsid w:val="00D67E64"/>
    <w:rsid w:val="00D74CB0"/>
    <w:rsid w:val="00D8295D"/>
    <w:rsid w:val="00DA710E"/>
    <w:rsid w:val="00DB473D"/>
    <w:rsid w:val="00DC0E96"/>
    <w:rsid w:val="00DC2A65"/>
    <w:rsid w:val="00DD1483"/>
    <w:rsid w:val="00DD641C"/>
    <w:rsid w:val="00DE15F0"/>
    <w:rsid w:val="00DE39CB"/>
    <w:rsid w:val="00DE42D4"/>
    <w:rsid w:val="00DE49E3"/>
    <w:rsid w:val="00DE5663"/>
    <w:rsid w:val="00DE78AA"/>
    <w:rsid w:val="00E053D0"/>
    <w:rsid w:val="00E15994"/>
    <w:rsid w:val="00E3114E"/>
    <w:rsid w:val="00E31A70"/>
    <w:rsid w:val="00E35B02"/>
    <w:rsid w:val="00E414E1"/>
    <w:rsid w:val="00E66496"/>
    <w:rsid w:val="00E66B35"/>
    <w:rsid w:val="00E66E10"/>
    <w:rsid w:val="00E7158B"/>
    <w:rsid w:val="00E769F6"/>
    <w:rsid w:val="00E8407C"/>
    <w:rsid w:val="00E84F3C"/>
    <w:rsid w:val="00E97EA2"/>
    <w:rsid w:val="00EA012C"/>
    <w:rsid w:val="00EB2219"/>
    <w:rsid w:val="00EC6A55"/>
    <w:rsid w:val="00ED0288"/>
    <w:rsid w:val="00ED4E3F"/>
    <w:rsid w:val="00EE52CB"/>
    <w:rsid w:val="00EF581D"/>
    <w:rsid w:val="00EF7FD8"/>
    <w:rsid w:val="00F06F34"/>
    <w:rsid w:val="00F06F59"/>
    <w:rsid w:val="00F17988"/>
    <w:rsid w:val="00F33A73"/>
    <w:rsid w:val="00F469F0"/>
    <w:rsid w:val="00F53273"/>
    <w:rsid w:val="00F755E4"/>
    <w:rsid w:val="00F77D02"/>
    <w:rsid w:val="00F932DF"/>
    <w:rsid w:val="00FB21E2"/>
    <w:rsid w:val="00FB3A86"/>
    <w:rsid w:val="00FC7A4B"/>
    <w:rsid w:val="00FD36C8"/>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25E3DA7"/>
  <w15:docId w15:val="{DE474A2B-02E3-48E8-B6F7-30B39143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6739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6924D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06F34"/>
    <w:rPr>
      <w:b/>
      <w:bCs/>
    </w:rPr>
  </w:style>
  <w:style w:type="character" w:customStyle="1" w:styleId="sr-only">
    <w:name w:val="sr-only"/>
    <w:basedOn w:val="DefaultParagraphFont"/>
    <w:rsid w:val="00F06F34"/>
  </w:style>
  <w:style w:type="paragraph" w:customStyle="1" w:styleId="Normal1">
    <w:name w:val="Normal1"/>
    <w:rsid w:val="002D4B38"/>
    <w:pPr>
      <w:spacing w:after="160" w:line="259" w:lineRule="auto"/>
    </w:pPr>
    <w:rPr>
      <w:rFonts w:ascii="Calibri" w:eastAsia="Calibri" w:hAnsi="Calibri" w:cs="Calibri"/>
      <w:sz w:val="22"/>
      <w:szCs w:val="22"/>
      <w:lang w:val="en-IN"/>
    </w:rPr>
  </w:style>
  <w:style w:type="paragraph" w:styleId="BodyText">
    <w:name w:val="Body Text"/>
    <w:basedOn w:val="Normal"/>
    <w:link w:val="BodyTextChar"/>
    <w:unhideWhenUsed/>
    <w:rsid w:val="004724E1"/>
    <w:pPr>
      <w:spacing w:after="120"/>
    </w:pPr>
  </w:style>
  <w:style w:type="character" w:customStyle="1" w:styleId="BodyTextChar">
    <w:name w:val="Body Text Char"/>
    <w:basedOn w:val="DefaultParagraphFont"/>
    <w:link w:val="BodyText"/>
    <w:rsid w:val="004724E1"/>
    <w:rPr>
      <w:rFonts w:ascii="Helvetica" w:hAnsi="Helvetica"/>
    </w:rPr>
  </w:style>
  <w:style w:type="paragraph" w:styleId="ListParagraph">
    <w:name w:val="List Paragraph"/>
    <w:basedOn w:val="Normal"/>
    <w:uiPriority w:val="1"/>
    <w:qFormat/>
    <w:rsid w:val="004724E1"/>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paragraph" w:customStyle="1" w:styleId="TableParagraph">
    <w:name w:val="Table Paragraph"/>
    <w:basedOn w:val="Normal"/>
    <w:uiPriority w:val="1"/>
    <w:qFormat/>
    <w:rsid w:val="004724E1"/>
    <w:pPr>
      <w:widowControl w:val="0"/>
      <w:autoSpaceDE w:val="0"/>
      <w:autoSpaceDN w:val="0"/>
    </w:pPr>
    <w:rPr>
      <w:rFonts w:ascii="Times New Roman" w:hAnsi="Times New Roman"/>
      <w:sz w:val="22"/>
      <w:szCs w:val="22"/>
    </w:rPr>
  </w:style>
  <w:style w:type="paragraph" w:styleId="Revision">
    <w:name w:val="Revision"/>
    <w:hidden/>
    <w:uiPriority w:val="99"/>
    <w:semiHidden/>
    <w:rsid w:val="00073880"/>
    <w:rPr>
      <w:rFonts w:ascii="Helvetica" w:hAnsi="Helvetica"/>
    </w:rPr>
  </w:style>
  <w:style w:type="character" w:customStyle="1" w:styleId="Heading3Char">
    <w:name w:val="Heading 3 Char"/>
    <w:basedOn w:val="DefaultParagraphFont"/>
    <w:link w:val="Heading3"/>
    <w:uiPriority w:val="9"/>
    <w:semiHidden/>
    <w:rsid w:val="00673965"/>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9C5B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3016312">
      <w:bodyDiv w:val="1"/>
      <w:marLeft w:val="0"/>
      <w:marRight w:val="0"/>
      <w:marTop w:val="0"/>
      <w:marBottom w:val="0"/>
      <w:divBdr>
        <w:top w:val="none" w:sz="0" w:space="0" w:color="auto"/>
        <w:left w:val="none" w:sz="0" w:space="0" w:color="auto"/>
        <w:bottom w:val="none" w:sz="0" w:space="0" w:color="auto"/>
        <w:right w:val="none" w:sz="0" w:space="0" w:color="auto"/>
      </w:divBdr>
      <w:divsChild>
        <w:div w:id="1040976854">
          <w:marLeft w:val="0"/>
          <w:marRight w:val="0"/>
          <w:marTop w:val="0"/>
          <w:marBottom w:val="0"/>
          <w:divBdr>
            <w:top w:val="none" w:sz="0" w:space="0" w:color="auto"/>
            <w:left w:val="none" w:sz="0" w:space="0" w:color="auto"/>
            <w:bottom w:val="none" w:sz="0" w:space="0" w:color="auto"/>
            <w:right w:val="none" w:sz="0" w:space="0" w:color="auto"/>
          </w:divBdr>
          <w:divsChild>
            <w:div w:id="273251025">
              <w:marLeft w:val="0"/>
              <w:marRight w:val="0"/>
              <w:marTop w:val="0"/>
              <w:marBottom w:val="0"/>
              <w:divBdr>
                <w:top w:val="none" w:sz="0" w:space="0" w:color="auto"/>
                <w:left w:val="none" w:sz="0" w:space="0" w:color="auto"/>
                <w:bottom w:val="none" w:sz="0" w:space="0" w:color="auto"/>
                <w:right w:val="none" w:sz="0" w:space="0" w:color="auto"/>
              </w:divBdr>
              <w:divsChild>
                <w:div w:id="93130591">
                  <w:marLeft w:val="0"/>
                  <w:marRight w:val="0"/>
                  <w:marTop w:val="0"/>
                  <w:marBottom w:val="0"/>
                  <w:divBdr>
                    <w:top w:val="none" w:sz="0" w:space="0" w:color="auto"/>
                    <w:left w:val="none" w:sz="0" w:space="0" w:color="auto"/>
                    <w:bottom w:val="none" w:sz="0" w:space="0" w:color="auto"/>
                    <w:right w:val="none" w:sz="0" w:space="0" w:color="auto"/>
                  </w:divBdr>
                  <w:divsChild>
                    <w:div w:id="2088767933">
                      <w:marLeft w:val="0"/>
                      <w:marRight w:val="0"/>
                      <w:marTop w:val="0"/>
                      <w:marBottom w:val="0"/>
                      <w:divBdr>
                        <w:top w:val="none" w:sz="0" w:space="0" w:color="auto"/>
                        <w:left w:val="none" w:sz="0" w:space="0" w:color="auto"/>
                        <w:bottom w:val="none" w:sz="0" w:space="0" w:color="auto"/>
                        <w:right w:val="none" w:sz="0" w:space="0" w:color="auto"/>
                      </w:divBdr>
                      <w:divsChild>
                        <w:div w:id="2080980202">
                          <w:marLeft w:val="0"/>
                          <w:marRight w:val="0"/>
                          <w:marTop w:val="0"/>
                          <w:marBottom w:val="0"/>
                          <w:divBdr>
                            <w:top w:val="none" w:sz="0" w:space="0" w:color="auto"/>
                            <w:left w:val="none" w:sz="0" w:space="0" w:color="auto"/>
                            <w:bottom w:val="none" w:sz="0" w:space="0" w:color="auto"/>
                            <w:right w:val="none" w:sz="0" w:space="0" w:color="auto"/>
                          </w:divBdr>
                          <w:divsChild>
                            <w:div w:id="9969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2226">
                  <w:marLeft w:val="0"/>
                  <w:marRight w:val="0"/>
                  <w:marTop w:val="0"/>
                  <w:marBottom w:val="0"/>
                  <w:divBdr>
                    <w:top w:val="none" w:sz="0" w:space="0" w:color="auto"/>
                    <w:left w:val="none" w:sz="0" w:space="0" w:color="auto"/>
                    <w:bottom w:val="none" w:sz="0" w:space="0" w:color="auto"/>
                    <w:right w:val="none" w:sz="0" w:space="0" w:color="auto"/>
                  </w:divBdr>
                  <w:divsChild>
                    <w:div w:id="10804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65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8338617">
      <w:bodyDiv w:val="1"/>
      <w:marLeft w:val="0"/>
      <w:marRight w:val="0"/>
      <w:marTop w:val="0"/>
      <w:marBottom w:val="0"/>
      <w:divBdr>
        <w:top w:val="none" w:sz="0" w:space="0" w:color="auto"/>
        <w:left w:val="none" w:sz="0" w:space="0" w:color="auto"/>
        <w:bottom w:val="none" w:sz="0" w:space="0" w:color="auto"/>
        <w:right w:val="none" w:sz="0" w:space="0" w:color="auto"/>
      </w:divBdr>
    </w:div>
    <w:div w:id="921140064">
      <w:bodyDiv w:val="1"/>
      <w:marLeft w:val="0"/>
      <w:marRight w:val="0"/>
      <w:marTop w:val="0"/>
      <w:marBottom w:val="0"/>
      <w:divBdr>
        <w:top w:val="none" w:sz="0" w:space="0" w:color="auto"/>
        <w:left w:val="none" w:sz="0" w:space="0" w:color="auto"/>
        <w:bottom w:val="none" w:sz="0" w:space="0" w:color="auto"/>
        <w:right w:val="none" w:sz="0" w:space="0" w:color="auto"/>
      </w:divBdr>
    </w:div>
    <w:div w:id="98069657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1538073">
      <w:bodyDiv w:val="1"/>
      <w:marLeft w:val="0"/>
      <w:marRight w:val="0"/>
      <w:marTop w:val="0"/>
      <w:marBottom w:val="0"/>
      <w:divBdr>
        <w:top w:val="none" w:sz="0" w:space="0" w:color="auto"/>
        <w:left w:val="none" w:sz="0" w:space="0" w:color="auto"/>
        <w:bottom w:val="none" w:sz="0" w:space="0" w:color="auto"/>
        <w:right w:val="none" w:sz="0" w:space="0" w:color="auto"/>
      </w:divBdr>
    </w:div>
    <w:div w:id="191450549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scholar.google.com/scholar?q=intitle:Robbins%20and%20Cotran%20Pathologic%20Basis%20of%20Disease"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www.who.int/news-room/fact-sheets/detail/breast-cancer"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dx.doi.org/10.1038/modpathol.3800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void(0)"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javascript:void(0)" TargetMode="External"/><Relationship Id="rId28" Type="http://schemas.openxmlformats.org/officeDocument/2006/relationships/hyperlink" Target="https://dx.doi.org/10.3390/cancers13174287"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javascript:void(0)" TargetMode="External"/><Relationship Id="rId27" Type="http://schemas.openxmlformats.org/officeDocument/2006/relationships/hyperlink" Target="https://dx.doi.org/10.3390/cancers13174287" TargetMode="External"/><Relationship Id="rId30" Type="http://schemas.openxmlformats.org/officeDocument/2006/relationships/hyperlink" Target="https://dx.doi.org/10.1038/modpathol.3800103"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C8DB-4807-4C1A-AFEE-BB0BC0F2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394</TotalTime>
  <Pages>12</Pages>
  <Words>3940</Words>
  <Characters>22461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1137</cp:lastModifiedBy>
  <cp:revision>55</cp:revision>
  <cp:lastPrinted>1999-07-06T11:00:00Z</cp:lastPrinted>
  <dcterms:created xsi:type="dcterms:W3CDTF">2025-07-25T10:43:00Z</dcterms:created>
  <dcterms:modified xsi:type="dcterms:W3CDTF">2025-08-01T10:49:00Z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8dfc8d16-fa46-4cff-bce2-d526ea661d79</vt:lpwstr>
  </property>
</Properties>
</file>