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1D4BD4" w14:textId="2623E7F3" w:rsidR="00754C9A" w:rsidRPr="00B93281" w:rsidRDefault="00B93281" w:rsidP="00CE1ACA">
      <w:pPr>
        <w:pStyle w:val="Title"/>
        <w:spacing w:after="0"/>
        <w:jc w:val="both"/>
        <w:rPr>
          <w:rFonts w:asciiTheme="minorBidi" w:hAnsiTheme="minorBidi" w:cstheme="minorBidi"/>
          <w:u w:val="single"/>
        </w:rPr>
      </w:pPr>
      <w:r w:rsidRPr="00B93281">
        <w:rPr>
          <w:rFonts w:asciiTheme="minorBidi" w:hAnsiTheme="minorBidi" w:cstheme="minorBidi"/>
          <w:u w:val="single"/>
        </w:rPr>
        <w:t>Case report</w:t>
      </w:r>
    </w:p>
    <w:p w14:paraId="5D69B0DC" w14:textId="77777777" w:rsidR="00B93281" w:rsidRDefault="00B93281" w:rsidP="00CE1ACA">
      <w:pPr>
        <w:spacing w:after="160" w:line="278" w:lineRule="auto"/>
        <w:jc w:val="both"/>
        <w:rPr>
          <w:rFonts w:asciiTheme="minorBidi" w:hAnsiTheme="minorBidi" w:cstheme="minorBidi"/>
          <w:b/>
          <w:bCs/>
          <w:iCs/>
          <w:kern w:val="28"/>
          <w:sz w:val="36"/>
        </w:rPr>
      </w:pPr>
    </w:p>
    <w:p w14:paraId="0A0590F6" w14:textId="0D43FBA9" w:rsidR="00A258C3" w:rsidRPr="00732839" w:rsidRDefault="00F30EC2" w:rsidP="00CE1ACA">
      <w:pPr>
        <w:spacing w:after="160" w:line="278" w:lineRule="auto"/>
        <w:jc w:val="both"/>
        <w:rPr>
          <w:rFonts w:asciiTheme="minorBidi" w:hAnsiTheme="minorBidi" w:cstheme="minorBidi"/>
          <w:b/>
          <w:bCs/>
          <w:u w:val="single"/>
          <w:lang w:val="en-GB"/>
        </w:rPr>
      </w:pPr>
      <w:bookmarkStart w:id="0" w:name="_Hlk204945149"/>
      <w:r w:rsidRPr="00EF67CB">
        <w:rPr>
          <w:rFonts w:asciiTheme="minorBidi" w:hAnsiTheme="minorBidi" w:cstheme="minorBidi"/>
          <w:b/>
          <w:bCs/>
          <w:iCs/>
          <w:kern w:val="28"/>
          <w:sz w:val="36"/>
        </w:rPr>
        <w:t xml:space="preserve">Acute Intestinal </w:t>
      </w:r>
      <w:r w:rsidR="00512C04">
        <w:rPr>
          <w:rFonts w:asciiTheme="minorBidi" w:hAnsiTheme="minorBidi" w:cstheme="minorBidi"/>
          <w:b/>
          <w:bCs/>
          <w:iCs/>
          <w:kern w:val="28"/>
          <w:sz w:val="36"/>
        </w:rPr>
        <w:t>Intussusception</w:t>
      </w:r>
      <w:r w:rsidRPr="00EF67CB">
        <w:rPr>
          <w:rFonts w:asciiTheme="minorBidi" w:hAnsiTheme="minorBidi" w:cstheme="minorBidi"/>
          <w:b/>
          <w:bCs/>
          <w:iCs/>
          <w:kern w:val="28"/>
          <w:sz w:val="36"/>
        </w:rPr>
        <w:t xml:space="preserve"> in Adults: About Three Cases and Review of Literature</w:t>
      </w:r>
    </w:p>
    <w:bookmarkEnd w:id="0"/>
    <w:p w14:paraId="1CA51863" w14:textId="2B4AB9D6" w:rsidR="00B01FCD" w:rsidRPr="00732839" w:rsidRDefault="00B01FCD" w:rsidP="00CE1ACA">
      <w:pPr>
        <w:pStyle w:val="AbstHead"/>
        <w:spacing w:after="0"/>
        <w:jc w:val="both"/>
        <w:rPr>
          <w:rFonts w:asciiTheme="minorBidi" w:hAnsiTheme="minorBidi" w:cstheme="minorBidi"/>
        </w:rPr>
      </w:pPr>
      <w:r w:rsidRPr="00732839">
        <w:rPr>
          <w:rFonts w:asciiTheme="minorBidi" w:hAnsiTheme="minorBidi" w:cstheme="minorBidi"/>
        </w:rPr>
        <w:t>ABSTRACT</w:t>
      </w:r>
      <w:r w:rsidR="0066510A" w:rsidRPr="00732839">
        <w:rPr>
          <w:rFonts w:asciiTheme="minorBidi" w:hAnsiTheme="minorBidi" w:cstheme="minorBidi"/>
        </w:rPr>
        <w:t xml:space="preserve"> </w:t>
      </w:r>
    </w:p>
    <w:p w14:paraId="04A541BF" w14:textId="77777777" w:rsidR="00790ADA" w:rsidRPr="00732839" w:rsidRDefault="00790ADA" w:rsidP="00CE1ACA">
      <w:pPr>
        <w:pStyle w:val="AbstHead"/>
        <w:spacing w:after="0"/>
        <w:jc w:val="both"/>
        <w:rPr>
          <w:rFonts w:asciiTheme="minorBidi" w:hAnsiTheme="minorBidi" w:cstheme="minorBidi"/>
        </w:rPr>
      </w:pPr>
      <w:bookmarkStart w:id="1" w:name="_GoBack"/>
      <w:bookmarkEnd w:id="1"/>
    </w:p>
    <w:tbl>
      <w:tblPr>
        <w:tblW w:w="9322"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9322"/>
      </w:tblGrid>
      <w:tr w:rsidR="00296529" w:rsidRPr="00732839" w14:paraId="11F8288A" w14:textId="77777777" w:rsidTr="00682090">
        <w:tc>
          <w:tcPr>
            <w:tcW w:w="9322" w:type="dxa"/>
            <w:shd w:val="clear" w:color="auto" w:fill="F2F2F2"/>
          </w:tcPr>
          <w:p w14:paraId="7E658416" w14:textId="77777777" w:rsidR="00682090" w:rsidRPr="00732839" w:rsidRDefault="00682090" w:rsidP="00CE1ACA">
            <w:pPr>
              <w:ind w:left="142"/>
              <w:jc w:val="both"/>
              <w:rPr>
                <w:rFonts w:asciiTheme="minorBidi" w:hAnsiTheme="minorBidi" w:cstheme="minorBidi"/>
                <w:i/>
                <w:iCs/>
                <w:sz w:val="22"/>
                <w:szCs w:val="22"/>
                <w:lang w:val="en-GB"/>
              </w:rPr>
            </w:pPr>
            <w:r w:rsidRPr="00732839">
              <w:rPr>
                <w:rFonts w:asciiTheme="minorBidi" w:hAnsiTheme="minorBidi" w:cstheme="minorBidi"/>
                <w:b/>
                <w:bCs/>
                <w:sz w:val="22"/>
                <w:szCs w:val="22"/>
                <w:lang w:val="en-GB"/>
              </w:rPr>
              <w:t xml:space="preserve">Introduction: </w:t>
            </w:r>
            <w:r w:rsidRPr="00732839">
              <w:rPr>
                <w:rFonts w:asciiTheme="minorBidi" w:hAnsiTheme="minorBidi" w:cstheme="minorBidi"/>
                <w:i/>
                <w:iCs/>
                <w:sz w:val="22"/>
                <w:szCs w:val="22"/>
                <w:lang w:val="en-GB"/>
              </w:rPr>
              <w:t>Acute intestinal intussusception in adults (AII) is rare and occurs infrequently in a tumoral context. New imaging techniques help with pre-operative diagnosis.</w:t>
            </w:r>
          </w:p>
          <w:p w14:paraId="17892FCA" w14:textId="3D08C577" w:rsidR="00682090" w:rsidRPr="00732839" w:rsidRDefault="00682090" w:rsidP="00CE1ACA">
            <w:pPr>
              <w:ind w:left="142"/>
              <w:jc w:val="both"/>
              <w:rPr>
                <w:rFonts w:asciiTheme="minorBidi" w:hAnsiTheme="minorBidi" w:cstheme="minorBidi"/>
                <w:b/>
                <w:bCs/>
                <w:i/>
                <w:iCs/>
                <w:sz w:val="22"/>
                <w:szCs w:val="22"/>
                <w:lang w:val="en-GB"/>
              </w:rPr>
            </w:pPr>
            <w:r w:rsidRPr="00732839">
              <w:rPr>
                <w:rFonts w:asciiTheme="minorBidi" w:hAnsiTheme="minorBidi" w:cstheme="minorBidi"/>
                <w:b/>
                <w:bCs/>
                <w:i/>
                <w:iCs/>
                <w:sz w:val="22"/>
                <w:szCs w:val="22"/>
                <w:lang w:val="en-GB"/>
              </w:rPr>
              <w:t>Aim</w:t>
            </w:r>
            <w:r w:rsidRPr="007623C8">
              <w:rPr>
                <w:rFonts w:asciiTheme="minorBidi" w:hAnsiTheme="minorBidi" w:cstheme="minorBidi"/>
                <w:b/>
                <w:bCs/>
                <w:i/>
                <w:iCs/>
                <w:sz w:val="22"/>
                <w:szCs w:val="22"/>
                <w:highlight w:val="yellow"/>
                <w:lang w:val="en-GB"/>
              </w:rPr>
              <w:t xml:space="preserve">: </w:t>
            </w:r>
            <w:r w:rsidR="009127CC" w:rsidRPr="007623C8">
              <w:rPr>
                <w:rFonts w:asciiTheme="minorBidi" w:hAnsiTheme="minorBidi" w:cstheme="minorBidi"/>
                <w:i/>
                <w:iCs/>
                <w:sz w:val="22"/>
                <w:szCs w:val="22"/>
                <w:highlight w:val="yellow"/>
                <w:lang w:val="en-GB"/>
              </w:rPr>
              <w:t>This case study</w:t>
            </w:r>
            <w:r w:rsidRPr="007623C8">
              <w:rPr>
                <w:rFonts w:asciiTheme="minorBidi" w:hAnsiTheme="minorBidi" w:cstheme="minorBidi"/>
                <w:i/>
                <w:iCs/>
                <w:sz w:val="22"/>
                <w:szCs w:val="22"/>
                <w:highlight w:val="yellow"/>
                <w:lang w:val="en-GB"/>
              </w:rPr>
              <w:t xml:space="preserve"> </w:t>
            </w:r>
            <w:r w:rsidR="007C1BCA" w:rsidRPr="007623C8">
              <w:rPr>
                <w:rFonts w:asciiTheme="minorBidi" w:hAnsiTheme="minorBidi" w:cstheme="minorBidi"/>
                <w:i/>
                <w:iCs/>
                <w:sz w:val="22"/>
                <w:szCs w:val="22"/>
                <w:highlight w:val="yellow"/>
                <w:lang w:val="en-GB"/>
              </w:rPr>
              <w:t>describes</w:t>
            </w:r>
            <w:r w:rsidRPr="007623C8">
              <w:rPr>
                <w:rFonts w:asciiTheme="minorBidi" w:hAnsiTheme="minorBidi" w:cstheme="minorBidi"/>
                <w:i/>
                <w:iCs/>
                <w:sz w:val="22"/>
                <w:szCs w:val="22"/>
                <w:highlight w:val="yellow"/>
                <w:lang w:val="en-GB"/>
              </w:rPr>
              <w:t xml:space="preserve"> the epidemiological, clinical, radiological, therapeutic, and pathological aspects of</w:t>
            </w:r>
            <w:r w:rsidR="007C1BCA" w:rsidRPr="007623C8">
              <w:rPr>
                <w:rFonts w:asciiTheme="minorBidi" w:hAnsiTheme="minorBidi" w:cstheme="minorBidi"/>
                <w:i/>
                <w:iCs/>
                <w:sz w:val="22"/>
                <w:szCs w:val="22"/>
                <w:highlight w:val="yellow"/>
                <w:lang w:val="en-GB"/>
              </w:rPr>
              <w:t xml:space="preserve"> acute intestinal </w:t>
            </w:r>
            <w:r w:rsidR="00512C04">
              <w:rPr>
                <w:rFonts w:asciiTheme="minorBidi" w:hAnsiTheme="minorBidi" w:cstheme="minorBidi"/>
                <w:i/>
                <w:iCs/>
                <w:sz w:val="22"/>
                <w:szCs w:val="22"/>
                <w:highlight w:val="yellow"/>
                <w:lang w:val="en-GB"/>
              </w:rPr>
              <w:t>intussusception</w:t>
            </w:r>
            <w:r w:rsidR="007C1BCA" w:rsidRPr="007623C8">
              <w:rPr>
                <w:rFonts w:asciiTheme="minorBidi" w:hAnsiTheme="minorBidi" w:cstheme="minorBidi"/>
                <w:i/>
                <w:iCs/>
                <w:sz w:val="22"/>
                <w:szCs w:val="22"/>
                <w:highlight w:val="yellow"/>
                <w:lang w:val="en-GB"/>
              </w:rPr>
              <w:t xml:space="preserve"> in adults</w:t>
            </w:r>
            <w:r w:rsidRPr="00732839">
              <w:rPr>
                <w:rFonts w:asciiTheme="minorBidi" w:hAnsiTheme="minorBidi" w:cstheme="minorBidi"/>
                <w:i/>
                <w:iCs/>
                <w:sz w:val="22"/>
                <w:szCs w:val="22"/>
                <w:lang w:val="en-GB"/>
              </w:rPr>
              <w:t>.</w:t>
            </w:r>
          </w:p>
          <w:p w14:paraId="04FB0C2A" w14:textId="20A96038" w:rsidR="00682090" w:rsidRPr="00732839" w:rsidRDefault="00CE1ACA" w:rsidP="00CE1ACA">
            <w:pPr>
              <w:ind w:left="142"/>
              <w:jc w:val="both"/>
              <w:rPr>
                <w:rFonts w:asciiTheme="minorBidi" w:hAnsiTheme="minorBidi" w:cstheme="minorBidi"/>
                <w:sz w:val="22"/>
                <w:szCs w:val="22"/>
                <w:lang w:val="en-GB"/>
              </w:rPr>
            </w:pPr>
            <w:r w:rsidRPr="007623C8">
              <w:rPr>
                <w:rFonts w:asciiTheme="minorBidi" w:hAnsiTheme="minorBidi" w:cstheme="minorBidi"/>
                <w:b/>
                <w:bCs/>
                <w:sz w:val="22"/>
                <w:szCs w:val="22"/>
                <w:highlight w:val="yellow"/>
                <w:lang w:val="en-GB"/>
              </w:rPr>
              <w:t>Presentation of cases</w:t>
            </w:r>
            <w:r w:rsidR="00682090" w:rsidRPr="007623C8">
              <w:rPr>
                <w:rFonts w:asciiTheme="minorBidi" w:hAnsiTheme="minorBidi" w:cstheme="minorBidi"/>
                <w:b/>
                <w:bCs/>
                <w:sz w:val="22"/>
                <w:szCs w:val="22"/>
                <w:highlight w:val="yellow"/>
                <w:lang w:val="en-GB"/>
              </w:rPr>
              <w:t xml:space="preserve">: </w:t>
            </w:r>
            <w:r w:rsidR="00682090" w:rsidRPr="007623C8">
              <w:rPr>
                <w:rFonts w:asciiTheme="minorBidi" w:hAnsiTheme="minorBidi" w:cstheme="minorBidi"/>
                <w:i/>
                <w:iCs/>
                <w:sz w:val="22"/>
                <w:szCs w:val="22"/>
                <w:highlight w:val="yellow"/>
                <w:lang w:val="en-GB"/>
              </w:rPr>
              <w:t xml:space="preserve">A retrospective </w:t>
            </w:r>
            <w:r w:rsidR="00682090" w:rsidRPr="00732839">
              <w:rPr>
                <w:rFonts w:asciiTheme="minorBidi" w:hAnsiTheme="minorBidi" w:cstheme="minorBidi"/>
                <w:i/>
                <w:iCs/>
                <w:sz w:val="22"/>
                <w:szCs w:val="22"/>
                <w:lang w:val="en-GB"/>
              </w:rPr>
              <w:t xml:space="preserve">study of three cases of AII operated on in the Department of Digestive Surgery B at the Ibn </w:t>
            </w:r>
            <w:proofErr w:type="spellStart"/>
            <w:r w:rsidR="00682090" w:rsidRPr="00732839">
              <w:rPr>
                <w:rFonts w:asciiTheme="minorBidi" w:hAnsiTheme="minorBidi" w:cstheme="minorBidi"/>
                <w:i/>
                <w:iCs/>
                <w:sz w:val="22"/>
                <w:szCs w:val="22"/>
                <w:lang w:val="en-GB"/>
              </w:rPr>
              <w:t>Sina</w:t>
            </w:r>
            <w:proofErr w:type="spellEnd"/>
            <w:r w:rsidR="00682090" w:rsidRPr="00732839">
              <w:rPr>
                <w:rFonts w:asciiTheme="minorBidi" w:hAnsiTheme="minorBidi" w:cstheme="minorBidi"/>
                <w:i/>
                <w:iCs/>
                <w:sz w:val="22"/>
                <w:szCs w:val="22"/>
                <w:lang w:val="en-GB"/>
              </w:rPr>
              <w:t xml:space="preserve"> University Hospital of Rabat between 2017–2022.</w:t>
            </w:r>
          </w:p>
          <w:p w14:paraId="2E0E4814" w14:textId="61076272" w:rsidR="00682090" w:rsidRPr="00732839" w:rsidRDefault="00CE1ACA" w:rsidP="00CE1ACA">
            <w:pPr>
              <w:ind w:left="142"/>
              <w:jc w:val="both"/>
              <w:rPr>
                <w:rFonts w:asciiTheme="minorBidi" w:hAnsiTheme="minorBidi" w:cstheme="minorBidi"/>
                <w:i/>
                <w:iCs/>
                <w:sz w:val="22"/>
                <w:szCs w:val="22"/>
                <w:lang w:val="en-GB"/>
              </w:rPr>
            </w:pPr>
            <w:r w:rsidRPr="007623C8">
              <w:rPr>
                <w:rFonts w:asciiTheme="minorBidi" w:hAnsiTheme="minorBidi" w:cstheme="minorBidi"/>
                <w:b/>
                <w:bCs/>
                <w:sz w:val="22"/>
                <w:szCs w:val="22"/>
                <w:highlight w:val="yellow"/>
                <w:lang w:val="en-GB"/>
              </w:rPr>
              <w:t>Discussion</w:t>
            </w:r>
            <w:r w:rsidR="00682090" w:rsidRPr="007623C8">
              <w:rPr>
                <w:rFonts w:asciiTheme="minorBidi" w:hAnsiTheme="minorBidi" w:cstheme="minorBidi"/>
                <w:b/>
                <w:bCs/>
                <w:sz w:val="22"/>
                <w:szCs w:val="22"/>
                <w:highlight w:val="yellow"/>
                <w:lang w:val="en-GB"/>
              </w:rPr>
              <w:t xml:space="preserve">: </w:t>
            </w:r>
            <w:r w:rsidR="00682090" w:rsidRPr="007623C8">
              <w:rPr>
                <w:rFonts w:asciiTheme="minorBidi" w:hAnsiTheme="minorBidi" w:cstheme="minorBidi"/>
                <w:i/>
                <w:iCs/>
                <w:sz w:val="22"/>
                <w:szCs w:val="22"/>
                <w:highlight w:val="yellow"/>
                <w:lang w:val="en-GB"/>
              </w:rPr>
              <w:t xml:space="preserve">Three </w:t>
            </w:r>
            <w:r w:rsidR="00682090" w:rsidRPr="00732839">
              <w:rPr>
                <w:rFonts w:asciiTheme="minorBidi" w:hAnsiTheme="minorBidi" w:cstheme="minorBidi"/>
                <w:i/>
                <w:iCs/>
                <w:sz w:val="22"/>
                <w:szCs w:val="22"/>
                <w:lang w:val="en-GB"/>
              </w:rPr>
              <w:t xml:space="preserve">patients (mean age 34) consulted for abdominal pain. Two patients with </w:t>
            </w:r>
            <w:proofErr w:type="spellStart"/>
            <w:r w:rsidR="00682090" w:rsidRPr="00732839">
              <w:rPr>
                <w:rFonts w:asciiTheme="minorBidi" w:hAnsiTheme="minorBidi" w:cstheme="minorBidi"/>
                <w:i/>
                <w:iCs/>
                <w:sz w:val="22"/>
                <w:szCs w:val="22"/>
                <w:lang w:val="en-GB"/>
              </w:rPr>
              <w:t>jejuno</w:t>
            </w:r>
            <w:proofErr w:type="spellEnd"/>
            <w:r w:rsidR="00682090" w:rsidRPr="00732839">
              <w:rPr>
                <w:rFonts w:asciiTheme="minorBidi" w:hAnsiTheme="minorBidi" w:cstheme="minorBidi"/>
                <w:i/>
                <w:iCs/>
                <w:sz w:val="22"/>
                <w:szCs w:val="22"/>
                <w:lang w:val="en-GB"/>
              </w:rPr>
              <w:t>-jejunal intussusception and one with ileo-</w:t>
            </w:r>
            <w:proofErr w:type="spellStart"/>
            <w:r w:rsidR="00682090" w:rsidRPr="00732839">
              <w:rPr>
                <w:rFonts w:asciiTheme="minorBidi" w:hAnsiTheme="minorBidi" w:cstheme="minorBidi"/>
                <w:i/>
                <w:iCs/>
                <w:sz w:val="22"/>
                <w:szCs w:val="22"/>
                <w:lang w:val="en-GB"/>
              </w:rPr>
              <w:t>caecal</w:t>
            </w:r>
            <w:proofErr w:type="spellEnd"/>
            <w:r w:rsidR="00682090" w:rsidRPr="00732839">
              <w:rPr>
                <w:rFonts w:asciiTheme="minorBidi" w:hAnsiTheme="minorBidi" w:cstheme="minorBidi"/>
                <w:i/>
                <w:iCs/>
                <w:sz w:val="22"/>
                <w:szCs w:val="22"/>
                <w:lang w:val="en-GB"/>
              </w:rPr>
              <w:t xml:space="preserve"> intussusception. Pre-operative diagnosis using CT scan in two cases. All patients were operated on with immediate restoration of digestive continuity after intussusception reduction. Pathological study noted benign lesions (lipoma, reactive adenitis) in 02 cases. The outcomes were satisfactory.</w:t>
            </w:r>
          </w:p>
          <w:p w14:paraId="74EFF02B" w14:textId="0B5E8F56" w:rsidR="00682090" w:rsidRPr="00732839" w:rsidRDefault="00682090" w:rsidP="00CE1ACA">
            <w:pPr>
              <w:ind w:left="142"/>
              <w:jc w:val="both"/>
              <w:rPr>
                <w:rFonts w:asciiTheme="minorBidi" w:hAnsiTheme="minorBidi" w:cstheme="minorBidi"/>
                <w:i/>
                <w:iCs/>
                <w:sz w:val="22"/>
                <w:szCs w:val="22"/>
                <w:lang w:val="en-GB"/>
              </w:rPr>
            </w:pPr>
            <w:r w:rsidRPr="00732839">
              <w:rPr>
                <w:rFonts w:asciiTheme="minorBidi" w:hAnsiTheme="minorBidi" w:cstheme="minorBidi"/>
                <w:b/>
                <w:bCs/>
                <w:i/>
                <w:iCs/>
                <w:sz w:val="22"/>
                <w:szCs w:val="22"/>
                <w:lang w:val="en-GB"/>
              </w:rPr>
              <w:t xml:space="preserve">Conclusion: </w:t>
            </w:r>
            <w:r w:rsidRPr="00732839">
              <w:rPr>
                <w:rFonts w:asciiTheme="minorBidi" w:hAnsiTheme="minorBidi" w:cstheme="minorBidi"/>
                <w:i/>
                <w:iCs/>
                <w:sz w:val="22"/>
                <w:szCs w:val="22"/>
                <w:lang w:val="en-GB"/>
              </w:rPr>
              <w:t xml:space="preserve">AII remains a rare but clinically significant diagnosis. A CT scan is the preferred imaging, and surgery </w:t>
            </w:r>
            <w:r w:rsidRPr="007623C8">
              <w:rPr>
                <w:rFonts w:asciiTheme="minorBidi" w:hAnsiTheme="minorBidi" w:cstheme="minorBidi"/>
                <w:i/>
                <w:iCs/>
                <w:sz w:val="22"/>
                <w:szCs w:val="22"/>
                <w:highlight w:val="yellow"/>
                <w:lang w:val="en-GB"/>
              </w:rPr>
              <w:t>remains the mainstay of therapy.</w:t>
            </w:r>
            <w:r w:rsidR="00CE1ACA" w:rsidRPr="007623C8">
              <w:rPr>
                <w:rFonts w:asciiTheme="minorBidi" w:hAnsiTheme="minorBidi" w:cstheme="minorBidi"/>
                <w:i/>
                <w:iCs/>
                <w:sz w:val="22"/>
                <w:szCs w:val="22"/>
                <w:highlight w:val="yellow"/>
                <w:lang w:val="en-GB"/>
              </w:rPr>
              <w:t xml:space="preserve"> Endoscopy is particularly useful for peri-operative assessment in cases of colonic or distal small bowel intussusception, where direct visualization of intraluminal lesions associated with biopsies is possible, but with the caveat that increased risk of perforation may be a concern in cases involving ischemic or </w:t>
            </w:r>
            <w:proofErr w:type="spellStart"/>
            <w:r w:rsidR="00CE1ACA" w:rsidRPr="007623C8">
              <w:rPr>
                <w:rFonts w:asciiTheme="minorBidi" w:hAnsiTheme="minorBidi" w:cstheme="minorBidi"/>
                <w:i/>
                <w:iCs/>
                <w:sz w:val="22"/>
                <w:szCs w:val="22"/>
                <w:highlight w:val="yellow"/>
                <w:lang w:val="en-GB"/>
              </w:rPr>
              <w:t>edematous</w:t>
            </w:r>
            <w:proofErr w:type="spellEnd"/>
            <w:r w:rsidR="00CE1ACA" w:rsidRPr="007623C8">
              <w:rPr>
                <w:rFonts w:asciiTheme="minorBidi" w:hAnsiTheme="minorBidi" w:cstheme="minorBidi"/>
                <w:i/>
                <w:iCs/>
                <w:sz w:val="22"/>
                <w:szCs w:val="22"/>
                <w:highlight w:val="yellow"/>
                <w:lang w:val="en-GB"/>
              </w:rPr>
              <w:t xml:space="preserve"> bowel.</w:t>
            </w:r>
          </w:p>
          <w:p w14:paraId="5549F992" w14:textId="60FDA9BC" w:rsidR="00505F06" w:rsidRPr="00732839" w:rsidRDefault="00505F06" w:rsidP="00CE1ACA">
            <w:pPr>
              <w:pStyle w:val="Body"/>
              <w:spacing w:after="0"/>
              <w:rPr>
                <w:rFonts w:asciiTheme="minorBidi" w:eastAsia="Calibri" w:hAnsiTheme="minorBidi" w:cstheme="minorBidi"/>
                <w:szCs w:val="22"/>
                <w:lang w:val="en-GB"/>
              </w:rPr>
            </w:pPr>
          </w:p>
        </w:tc>
      </w:tr>
    </w:tbl>
    <w:p w14:paraId="7837E915" w14:textId="77777777" w:rsidR="00636EB2" w:rsidRPr="00732839" w:rsidRDefault="00636EB2" w:rsidP="00CE1ACA">
      <w:pPr>
        <w:pStyle w:val="Body"/>
        <w:spacing w:after="0"/>
        <w:rPr>
          <w:rFonts w:asciiTheme="minorBidi" w:hAnsiTheme="minorBidi" w:cstheme="minorBidi"/>
          <w:i/>
        </w:rPr>
      </w:pPr>
    </w:p>
    <w:p w14:paraId="13F5B841" w14:textId="630729C5" w:rsidR="00A24E7E" w:rsidRPr="00732839" w:rsidRDefault="00A24E7E" w:rsidP="00CE1ACA">
      <w:pPr>
        <w:pStyle w:val="Body"/>
        <w:spacing w:after="0"/>
        <w:rPr>
          <w:rFonts w:asciiTheme="minorBidi" w:hAnsiTheme="minorBidi" w:cstheme="minorBidi"/>
          <w:i/>
        </w:rPr>
      </w:pPr>
      <w:r w:rsidRPr="00732839">
        <w:rPr>
          <w:rFonts w:asciiTheme="minorBidi" w:hAnsiTheme="minorBidi" w:cstheme="minorBidi"/>
          <w:i/>
        </w:rPr>
        <w:t xml:space="preserve">Keywords: </w:t>
      </w:r>
      <w:r w:rsidR="00C94839" w:rsidRPr="00732839">
        <w:rPr>
          <w:rFonts w:asciiTheme="minorBidi" w:hAnsiTheme="minorBidi" w:cstheme="minorBidi"/>
          <w:i/>
        </w:rPr>
        <w:t xml:space="preserve">Intestinal </w:t>
      </w:r>
      <w:r w:rsidR="00512C04">
        <w:rPr>
          <w:rFonts w:asciiTheme="minorBidi" w:hAnsiTheme="minorBidi" w:cstheme="minorBidi"/>
          <w:i/>
        </w:rPr>
        <w:t>intussusception</w:t>
      </w:r>
      <w:r w:rsidR="00C94839" w:rsidRPr="00732839">
        <w:rPr>
          <w:rFonts w:asciiTheme="minorBidi" w:hAnsiTheme="minorBidi" w:cstheme="minorBidi"/>
          <w:i/>
        </w:rPr>
        <w:t>, Adult, Surgery, Acute, CT scan, Resection.</w:t>
      </w:r>
    </w:p>
    <w:p w14:paraId="2E332EC5" w14:textId="77777777" w:rsidR="0024282C" w:rsidRPr="00732839" w:rsidRDefault="0024282C" w:rsidP="00CE1ACA">
      <w:pPr>
        <w:pStyle w:val="Body"/>
        <w:spacing w:after="0"/>
        <w:rPr>
          <w:rFonts w:asciiTheme="minorBidi" w:hAnsiTheme="minorBidi" w:cstheme="minorBidi"/>
          <w:i/>
          <w:sz w:val="18"/>
        </w:rPr>
      </w:pPr>
    </w:p>
    <w:p w14:paraId="7C9603A5" w14:textId="77777777" w:rsidR="00505F06" w:rsidRPr="00732839" w:rsidRDefault="00505F06" w:rsidP="00CE1ACA">
      <w:pPr>
        <w:pStyle w:val="Body"/>
        <w:spacing w:after="0"/>
        <w:rPr>
          <w:rFonts w:asciiTheme="minorBidi" w:hAnsiTheme="minorBidi" w:cstheme="minorBidi"/>
          <w:i/>
        </w:rPr>
      </w:pPr>
    </w:p>
    <w:p w14:paraId="2216C71B" w14:textId="1E42250E" w:rsidR="007F7B32" w:rsidRPr="00732839" w:rsidRDefault="00902823" w:rsidP="00CE1ACA">
      <w:pPr>
        <w:pStyle w:val="AbstHead"/>
        <w:spacing w:after="0"/>
        <w:jc w:val="both"/>
        <w:rPr>
          <w:rFonts w:asciiTheme="minorBidi" w:hAnsiTheme="minorBidi" w:cstheme="minorBidi"/>
        </w:rPr>
      </w:pPr>
      <w:r w:rsidRPr="00732839">
        <w:rPr>
          <w:rFonts w:asciiTheme="minorBidi" w:hAnsiTheme="minorBidi" w:cstheme="minorBidi"/>
        </w:rPr>
        <w:t xml:space="preserve">1. </w:t>
      </w:r>
      <w:r w:rsidR="00B01FCD" w:rsidRPr="00732839">
        <w:rPr>
          <w:rFonts w:asciiTheme="minorBidi" w:hAnsiTheme="minorBidi" w:cstheme="minorBidi"/>
        </w:rPr>
        <w:t>INTRODUCTION</w:t>
      </w:r>
      <w:r w:rsidR="007F7B32" w:rsidRPr="00732839">
        <w:rPr>
          <w:rFonts w:asciiTheme="minorBidi" w:hAnsiTheme="minorBidi" w:cstheme="minorBidi"/>
        </w:rPr>
        <w:t xml:space="preserve"> </w:t>
      </w:r>
    </w:p>
    <w:p w14:paraId="5EE11B84" w14:textId="77777777" w:rsidR="00790ADA" w:rsidRPr="00732839" w:rsidRDefault="00790ADA" w:rsidP="00CE1ACA">
      <w:pPr>
        <w:pStyle w:val="AbstHead"/>
        <w:spacing w:after="0"/>
        <w:jc w:val="both"/>
        <w:rPr>
          <w:rFonts w:asciiTheme="minorBidi" w:hAnsiTheme="minorBidi" w:cstheme="minorBidi"/>
        </w:rPr>
      </w:pPr>
    </w:p>
    <w:p w14:paraId="7864A70C" w14:textId="0A6F5259" w:rsidR="00732839" w:rsidRPr="0061412C" w:rsidRDefault="002A0C56" w:rsidP="002A0C56">
      <w:pPr>
        <w:jc w:val="both"/>
        <w:rPr>
          <w:rFonts w:asciiTheme="minorBidi" w:hAnsiTheme="minorBidi" w:cstheme="minorBidi"/>
          <w:sz w:val="22"/>
          <w:szCs w:val="22"/>
          <w:lang w:val="en-GB"/>
        </w:rPr>
      </w:pPr>
      <w:r w:rsidRPr="0061412C">
        <w:rPr>
          <w:rFonts w:asciiTheme="minorBidi" w:hAnsiTheme="minorBidi" w:cstheme="minorBidi"/>
          <w:sz w:val="22"/>
          <w:szCs w:val="22"/>
          <w:highlight w:val="yellow"/>
          <w:lang w:val="en-GB"/>
        </w:rPr>
        <w:t xml:space="preserve">Intussusception is defined as </w:t>
      </w:r>
      <w:r w:rsidR="00F8231F">
        <w:rPr>
          <w:rFonts w:asciiTheme="minorBidi" w:hAnsiTheme="minorBidi" w:cstheme="minorBidi"/>
          <w:sz w:val="22"/>
          <w:szCs w:val="22"/>
          <w:highlight w:val="yellow"/>
          <w:lang w:val="en-GB"/>
        </w:rPr>
        <w:t xml:space="preserve">the </w:t>
      </w:r>
      <w:r w:rsidRPr="0061412C">
        <w:rPr>
          <w:rFonts w:asciiTheme="minorBidi" w:hAnsiTheme="minorBidi" w:cstheme="minorBidi"/>
          <w:sz w:val="22"/>
          <w:szCs w:val="22"/>
          <w:highlight w:val="yellow"/>
          <w:lang w:val="en-GB"/>
        </w:rPr>
        <w:t xml:space="preserve">invagination of one segment of the bowel into an immediately adjacent segment. The intussusception refers to the proximal segment that invaginates into the distal segment, or the intussusception (recipient segment). Intussusception, more common in the small bowel and rarely involve only the large bowel. In direct contrast to </w:t>
      </w:r>
      <w:proofErr w:type="spellStart"/>
      <w:r w:rsidRPr="0061412C">
        <w:rPr>
          <w:rFonts w:asciiTheme="minorBidi" w:hAnsiTheme="minorBidi" w:cstheme="minorBidi"/>
          <w:sz w:val="22"/>
          <w:szCs w:val="22"/>
          <w:highlight w:val="yellow"/>
          <w:lang w:val="en-GB"/>
        </w:rPr>
        <w:t>pediatric</w:t>
      </w:r>
      <w:proofErr w:type="spellEnd"/>
      <w:r w:rsidRPr="0061412C">
        <w:rPr>
          <w:rFonts w:asciiTheme="minorBidi" w:hAnsiTheme="minorBidi" w:cstheme="minorBidi"/>
          <w:sz w:val="22"/>
          <w:szCs w:val="22"/>
          <w:highlight w:val="yellow"/>
          <w:lang w:val="en-GB"/>
        </w:rPr>
        <w:t xml:space="preserve"> </w:t>
      </w:r>
      <w:proofErr w:type="spellStart"/>
      <w:r w:rsidRPr="0061412C">
        <w:rPr>
          <w:rFonts w:asciiTheme="minorBidi" w:hAnsiTheme="minorBidi" w:cstheme="minorBidi"/>
          <w:sz w:val="22"/>
          <w:szCs w:val="22"/>
          <w:highlight w:val="yellow"/>
          <w:lang w:val="en-GB"/>
        </w:rPr>
        <w:t>etiologies</w:t>
      </w:r>
      <w:proofErr w:type="spellEnd"/>
      <w:r w:rsidRPr="0061412C">
        <w:rPr>
          <w:rFonts w:asciiTheme="minorBidi" w:hAnsiTheme="minorBidi" w:cstheme="minorBidi"/>
          <w:sz w:val="22"/>
          <w:szCs w:val="22"/>
          <w:highlight w:val="yellow"/>
          <w:lang w:val="en-GB"/>
        </w:rPr>
        <w:t>, adult intussusception is associated with an identifiable cause in almost all the symptomatic cases</w:t>
      </w:r>
      <w:r w:rsidR="00F8231F">
        <w:rPr>
          <w:rFonts w:asciiTheme="minorBidi" w:hAnsiTheme="minorBidi" w:cstheme="minorBidi"/>
          <w:sz w:val="22"/>
          <w:szCs w:val="22"/>
          <w:highlight w:val="yellow"/>
          <w:lang w:val="en-GB"/>
        </w:rPr>
        <w:t>,</w:t>
      </w:r>
      <w:r w:rsidRPr="0061412C">
        <w:rPr>
          <w:rFonts w:asciiTheme="minorBidi" w:hAnsiTheme="minorBidi" w:cstheme="minorBidi"/>
          <w:sz w:val="22"/>
          <w:szCs w:val="22"/>
          <w:highlight w:val="yellow"/>
          <w:lang w:val="en-GB"/>
        </w:rPr>
        <w:t xml:space="preserve"> while the idiopathic causes are extremely rare [12</w:t>
      </w:r>
      <w:r w:rsidR="00EB1433">
        <w:rPr>
          <w:rFonts w:asciiTheme="minorBidi" w:hAnsiTheme="minorBidi" w:cstheme="minorBidi"/>
          <w:sz w:val="22"/>
          <w:szCs w:val="22"/>
          <w:highlight w:val="yellow"/>
          <w:lang w:val="en-GB"/>
        </w:rPr>
        <w:t>,13</w:t>
      </w:r>
      <w:r w:rsidRPr="0061412C">
        <w:rPr>
          <w:rFonts w:asciiTheme="minorBidi" w:hAnsiTheme="minorBidi" w:cstheme="minorBidi"/>
          <w:sz w:val="22"/>
          <w:szCs w:val="22"/>
          <w:highlight w:val="yellow"/>
          <w:lang w:val="en-GB"/>
        </w:rPr>
        <w:t>].</w:t>
      </w:r>
      <w:r w:rsidRPr="002A0C56">
        <w:rPr>
          <w:rFonts w:asciiTheme="minorBidi" w:hAnsiTheme="minorBidi" w:cstheme="minorBidi"/>
          <w:sz w:val="22"/>
          <w:szCs w:val="22"/>
          <w:lang w:val="en-GB"/>
        </w:rPr>
        <w:t xml:space="preserve"> </w:t>
      </w:r>
      <w:r w:rsidR="00732839" w:rsidRPr="00732839">
        <w:rPr>
          <w:rFonts w:asciiTheme="minorBidi" w:hAnsiTheme="minorBidi" w:cstheme="minorBidi"/>
          <w:sz w:val="22"/>
          <w:szCs w:val="22"/>
          <w:lang w:val="en-GB"/>
        </w:rPr>
        <w:t xml:space="preserve">Acute intestinal intussusception is a condition that generally affects the </w:t>
      </w:r>
      <w:proofErr w:type="spellStart"/>
      <w:r w:rsidR="00732839" w:rsidRPr="00732839">
        <w:rPr>
          <w:rFonts w:asciiTheme="minorBidi" w:hAnsiTheme="minorBidi" w:cstheme="minorBidi"/>
          <w:sz w:val="22"/>
          <w:szCs w:val="22"/>
          <w:lang w:val="en-GB"/>
        </w:rPr>
        <w:t>pediatric</w:t>
      </w:r>
      <w:proofErr w:type="spellEnd"/>
      <w:r w:rsidR="00732839" w:rsidRPr="00732839">
        <w:rPr>
          <w:rFonts w:asciiTheme="minorBidi" w:hAnsiTheme="minorBidi" w:cstheme="minorBidi"/>
          <w:sz w:val="22"/>
          <w:szCs w:val="22"/>
          <w:lang w:val="en-GB"/>
        </w:rPr>
        <w:t xml:space="preserve"> population but is very rare in adults [1]. Intestinal intussusception occurs when a portion of the intestine turns inside out and enters the downstream intestinal segment. As a result, the digestive tunics that form the wall of the digestive tract interlock, forming an intussusception coil with a head and a neck [2]. Diagnosis of acute intestinal intussusception in adults before surgery remains difficult due to the polymorphism of the clinical presentation. Consequently, the course of this condition is usually chronic or subacute [3]. </w:t>
      </w:r>
      <w:r w:rsidR="00EB1433" w:rsidRPr="00EB1433">
        <w:rPr>
          <w:rFonts w:asciiTheme="minorBidi" w:hAnsiTheme="minorBidi" w:cstheme="minorBidi"/>
          <w:sz w:val="22"/>
          <w:szCs w:val="22"/>
          <w:highlight w:val="yellow"/>
          <w:lang w:val="en-GB"/>
        </w:rPr>
        <w:t xml:space="preserve">Intussusception in adults is a challenging diagnosis that requires high clinical suspicion. The challenges occur because abdominal pain is not only one of the most common complaints evaluated in the emergency department but </w:t>
      </w:r>
      <w:r w:rsidR="00F8231F">
        <w:rPr>
          <w:rFonts w:asciiTheme="minorBidi" w:hAnsiTheme="minorBidi" w:cstheme="minorBidi"/>
          <w:sz w:val="22"/>
          <w:szCs w:val="22"/>
          <w:highlight w:val="yellow"/>
          <w:lang w:val="en-GB"/>
        </w:rPr>
        <w:t>also</w:t>
      </w:r>
      <w:r w:rsidR="00F8231F" w:rsidRPr="00EB1433">
        <w:rPr>
          <w:rFonts w:asciiTheme="minorBidi" w:hAnsiTheme="minorBidi" w:cstheme="minorBidi"/>
          <w:sz w:val="22"/>
          <w:szCs w:val="22"/>
          <w:highlight w:val="yellow"/>
          <w:lang w:val="en-GB"/>
        </w:rPr>
        <w:t xml:space="preserve"> </w:t>
      </w:r>
      <w:r w:rsidR="00EB1433" w:rsidRPr="00EB1433">
        <w:rPr>
          <w:rFonts w:asciiTheme="minorBidi" w:hAnsiTheme="minorBidi" w:cstheme="minorBidi"/>
          <w:sz w:val="22"/>
          <w:szCs w:val="22"/>
          <w:highlight w:val="yellow"/>
          <w:lang w:val="en-GB"/>
        </w:rPr>
        <w:t>a nonspecific complaint.  Assessment and management of abdominal pain are primarily dependent on the severity of signs and symptoms present during the evaluation. History, physical exam, and lab values can aid in the process, but imaging is usually needed to make the diagnosis. Intussusception is also challenging in adults because it mimics many alternative diagnoses</w:t>
      </w:r>
      <w:r w:rsidR="00E66FC0">
        <w:rPr>
          <w:rFonts w:asciiTheme="minorBidi" w:hAnsiTheme="minorBidi" w:cstheme="minorBidi"/>
          <w:sz w:val="22"/>
          <w:szCs w:val="22"/>
          <w:highlight w:val="yellow"/>
          <w:lang w:val="en-GB"/>
        </w:rPr>
        <w:t xml:space="preserve"> [13,14]</w:t>
      </w:r>
      <w:r w:rsidR="00EB1433" w:rsidRPr="00EB1433">
        <w:rPr>
          <w:rFonts w:asciiTheme="minorBidi" w:hAnsiTheme="minorBidi" w:cstheme="minorBidi"/>
          <w:sz w:val="22"/>
          <w:szCs w:val="22"/>
          <w:highlight w:val="yellow"/>
          <w:lang w:val="en-GB"/>
        </w:rPr>
        <w:t>.</w:t>
      </w:r>
      <w:r w:rsidR="00EB1433" w:rsidRPr="00EB1433">
        <w:rPr>
          <w:rFonts w:asciiTheme="minorBidi" w:hAnsiTheme="minorBidi" w:cstheme="minorBidi"/>
          <w:sz w:val="22"/>
          <w:szCs w:val="22"/>
          <w:lang w:val="en-GB"/>
        </w:rPr>
        <w:t xml:space="preserve"> </w:t>
      </w:r>
      <w:r w:rsidR="00732839" w:rsidRPr="00732839">
        <w:rPr>
          <w:rFonts w:asciiTheme="minorBidi" w:hAnsiTheme="minorBidi" w:cstheme="minorBidi"/>
          <w:sz w:val="22"/>
          <w:szCs w:val="22"/>
          <w:lang w:val="en-GB"/>
        </w:rPr>
        <w:t xml:space="preserve">Our study will focus on a series of three cases of acute intestinal intussusception in adults, admitted to the Clinical Surgery B department of the Ibn </w:t>
      </w:r>
      <w:proofErr w:type="spellStart"/>
      <w:r w:rsidR="00732839" w:rsidRPr="00732839">
        <w:rPr>
          <w:rFonts w:asciiTheme="minorBidi" w:hAnsiTheme="minorBidi" w:cstheme="minorBidi"/>
          <w:sz w:val="22"/>
          <w:szCs w:val="22"/>
          <w:lang w:val="en-GB"/>
        </w:rPr>
        <w:t>Sina</w:t>
      </w:r>
      <w:proofErr w:type="spellEnd"/>
      <w:r w:rsidR="00732839" w:rsidRPr="00732839">
        <w:rPr>
          <w:rFonts w:asciiTheme="minorBidi" w:hAnsiTheme="minorBidi" w:cstheme="minorBidi"/>
          <w:sz w:val="22"/>
          <w:szCs w:val="22"/>
          <w:lang w:val="en-GB"/>
        </w:rPr>
        <w:t xml:space="preserve"> University Hospital in Rabat over five years, from January 2017 to December 2022</w:t>
      </w:r>
      <w:r w:rsidR="00732839" w:rsidRPr="00732839">
        <w:rPr>
          <w:rFonts w:asciiTheme="minorBidi" w:hAnsiTheme="minorBidi" w:cstheme="minorBidi"/>
          <w:lang w:val="en-GB"/>
        </w:rPr>
        <w:t>.</w:t>
      </w:r>
    </w:p>
    <w:p w14:paraId="5B557209" w14:textId="77777777" w:rsidR="00790ADA" w:rsidRPr="00732839" w:rsidRDefault="00790ADA" w:rsidP="00CE1ACA">
      <w:pPr>
        <w:pStyle w:val="Body"/>
        <w:spacing w:after="0"/>
        <w:rPr>
          <w:rFonts w:asciiTheme="minorBidi" w:hAnsiTheme="minorBidi" w:cstheme="minorBidi"/>
          <w:lang w:val="en-GB"/>
        </w:rPr>
      </w:pPr>
    </w:p>
    <w:p w14:paraId="3A59F520" w14:textId="64CD603B" w:rsidR="00732839" w:rsidRPr="002464AC" w:rsidRDefault="002464AC" w:rsidP="00CE1ACA">
      <w:pPr>
        <w:pStyle w:val="AbstHead"/>
        <w:spacing w:after="0"/>
        <w:jc w:val="both"/>
        <w:rPr>
          <w:rFonts w:asciiTheme="minorBidi" w:hAnsiTheme="minorBidi" w:cstheme="minorBidi"/>
        </w:rPr>
      </w:pPr>
      <w:r>
        <w:rPr>
          <w:rFonts w:asciiTheme="minorBidi" w:hAnsiTheme="minorBidi" w:cstheme="minorBidi"/>
        </w:rPr>
        <w:lastRenderedPageBreak/>
        <w:t xml:space="preserve">2. </w:t>
      </w:r>
      <w:r w:rsidR="0090724E">
        <w:rPr>
          <w:rFonts w:asciiTheme="minorBidi" w:hAnsiTheme="minorBidi" w:cstheme="minorBidi"/>
        </w:rPr>
        <w:t>Presentation of cases</w:t>
      </w:r>
    </w:p>
    <w:p w14:paraId="281DAF88" w14:textId="77777777" w:rsidR="00732839" w:rsidRPr="00DA21C6" w:rsidRDefault="00732839" w:rsidP="00CE1ACA">
      <w:pPr>
        <w:pStyle w:val="ListParagraph"/>
        <w:numPr>
          <w:ilvl w:val="0"/>
          <w:numId w:val="33"/>
        </w:numPr>
        <w:jc w:val="both"/>
        <w:rPr>
          <w:rFonts w:asciiTheme="minorBidi" w:hAnsiTheme="minorBidi"/>
          <w:b/>
          <w:bCs/>
          <w:i/>
          <w:iCs/>
          <w:sz w:val="22"/>
          <w:szCs w:val="22"/>
          <w:u w:val="single"/>
          <w:lang w:val="en-GB"/>
        </w:rPr>
      </w:pPr>
      <w:r w:rsidRPr="00DA21C6">
        <w:rPr>
          <w:rFonts w:asciiTheme="minorBidi" w:hAnsiTheme="minorBidi"/>
          <w:b/>
          <w:bCs/>
          <w:i/>
          <w:iCs/>
          <w:sz w:val="22"/>
          <w:szCs w:val="22"/>
          <w:u w:val="single"/>
          <w:lang w:val="en-GB"/>
        </w:rPr>
        <w:t>1</w:t>
      </w:r>
      <w:r w:rsidRPr="00DA21C6">
        <w:rPr>
          <w:rFonts w:asciiTheme="minorBidi" w:hAnsiTheme="minorBidi"/>
          <w:b/>
          <w:bCs/>
          <w:i/>
          <w:iCs/>
          <w:sz w:val="22"/>
          <w:szCs w:val="22"/>
          <w:u w:val="single"/>
          <w:vertAlign w:val="superscript"/>
          <w:lang w:val="en-GB"/>
        </w:rPr>
        <w:t>st</w:t>
      </w:r>
      <w:r w:rsidRPr="00DA21C6">
        <w:rPr>
          <w:rFonts w:asciiTheme="minorBidi" w:hAnsiTheme="minorBidi"/>
          <w:b/>
          <w:bCs/>
          <w:i/>
          <w:iCs/>
          <w:sz w:val="22"/>
          <w:szCs w:val="22"/>
          <w:u w:val="single"/>
          <w:lang w:val="en-GB"/>
        </w:rPr>
        <w:t xml:space="preserve"> </w:t>
      </w:r>
      <w:proofErr w:type="gramStart"/>
      <w:r w:rsidRPr="00DA21C6">
        <w:rPr>
          <w:rFonts w:asciiTheme="minorBidi" w:hAnsiTheme="minorBidi"/>
          <w:b/>
          <w:bCs/>
          <w:i/>
          <w:iCs/>
          <w:sz w:val="22"/>
          <w:szCs w:val="22"/>
          <w:u w:val="single"/>
          <w:lang w:val="en-GB"/>
        </w:rPr>
        <w:t>case :</w:t>
      </w:r>
      <w:proofErr w:type="gramEnd"/>
      <w:r w:rsidRPr="00DA21C6">
        <w:rPr>
          <w:rFonts w:asciiTheme="minorBidi" w:hAnsiTheme="minorBidi"/>
          <w:b/>
          <w:bCs/>
          <w:i/>
          <w:iCs/>
          <w:sz w:val="22"/>
          <w:szCs w:val="22"/>
          <w:u w:val="single"/>
          <w:lang w:val="en-GB"/>
        </w:rPr>
        <w:t xml:space="preserve"> </w:t>
      </w:r>
    </w:p>
    <w:p w14:paraId="15E3C542" w14:textId="77777777" w:rsidR="00732839" w:rsidRPr="00732839" w:rsidRDefault="00732839" w:rsidP="00CE1ACA">
      <w:pPr>
        <w:spacing w:after="120"/>
        <w:jc w:val="both"/>
        <w:rPr>
          <w:rFonts w:asciiTheme="minorBidi" w:hAnsiTheme="minorBidi" w:cstheme="minorBidi"/>
          <w:sz w:val="22"/>
          <w:szCs w:val="22"/>
          <w:lang w:val="en-GB"/>
        </w:rPr>
      </w:pPr>
      <w:r w:rsidRPr="00732839">
        <w:rPr>
          <w:rFonts w:asciiTheme="minorBidi" w:hAnsiTheme="minorBidi" w:cstheme="minorBidi"/>
          <w:sz w:val="22"/>
          <w:szCs w:val="22"/>
          <w:lang w:val="en-GB"/>
        </w:rPr>
        <w:t>A 50-year-old patient, without personal or family pathological history, presented to the emergency department for abdominal pain with vomiting.</w:t>
      </w:r>
    </w:p>
    <w:p w14:paraId="5E132813" w14:textId="77777777" w:rsidR="00732839" w:rsidRPr="00732839" w:rsidRDefault="00732839" w:rsidP="00CE1ACA">
      <w:pPr>
        <w:spacing w:after="120"/>
        <w:jc w:val="both"/>
        <w:rPr>
          <w:rFonts w:asciiTheme="minorBidi" w:hAnsiTheme="minorBidi" w:cstheme="minorBidi"/>
          <w:sz w:val="22"/>
          <w:szCs w:val="22"/>
          <w:lang w:val="en-GB"/>
        </w:rPr>
      </w:pPr>
      <w:r w:rsidRPr="00732839">
        <w:rPr>
          <w:rFonts w:asciiTheme="minorBidi" w:hAnsiTheme="minorBidi" w:cstheme="minorBidi"/>
          <w:sz w:val="22"/>
          <w:szCs w:val="22"/>
          <w:lang w:val="en-GB"/>
        </w:rPr>
        <w:t>Physical examination revealed a slightly distended abdomen with diffuse abdominal tenderness and no detectable abdominal mass. The lymph nodes were free, and the rectal examination was unremarkable.</w:t>
      </w:r>
    </w:p>
    <w:p w14:paraId="1FF55C76" w14:textId="77777777" w:rsidR="00732839" w:rsidRPr="00732839" w:rsidRDefault="00732839" w:rsidP="00CE1ACA">
      <w:pPr>
        <w:spacing w:after="120"/>
        <w:jc w:val="both"/>
        <w:rPr>
          <w:rFonts w:asciiTheme="minorBidi" w:hAnsiTheme="minorBidi" w:cstheme="minorBidi"/>
          <w:sz w:val="22"/>
          <w:szCs w:val="22"/>
          <w:lang w:val="en-GB"/>
        </w:rPr>
      </w:pPr>
      <w:r w:rsidRPr="00732839">
        <w:rPr>
          <w:rFonts w:asciiTheme="minorBidi" w:hAnsiTheme="minorBidi" w:cstheme="minorBidi"/>
          <w:sz w:val="22"/>
          <w:szCs w:val="22"/>
          <w:lang w:val="en-GB"/>
        </w:rPr>
        <w:t xml:space="preserve">An abdominal X-ray was performed, demonstrating distension of the bowel with </w:t>
      </w:r>
      <w:proofErr w:type="spellStart"/>
      <w:r w:rsidRPr="00732839">
        <w:rPr>
          <w:rFonts w:asciiTheme="minorBidi" w:hAnsiTheme="minorBidi" w:cstheme="minorBidi"/>
          <w:sz w:val="22"/>
          <w:szCs w:val="22"/>
          <w:lang w:val="en-GB"/>
        </w:rPr>
        <w:t>hydroaeric</w:t>
      </w:r>
      <w:proofErr w:type="spellEnd"/>
      <w:r w:rsidRPr="00732839">
        <w:rPr>
          <w:rFonts w:asciiTheme="minorBidi" w:hAnsiTheme="minorBidi" w:cstheme="minorBidi"/>
          <w:sz w:val="22"/>
          <w:szCs w:val="22"/>
          <w:lang w:val="en-GB"/>
        </w:rPr>
        <w:t xml:space="preserve"> levels of the bowel type.</w:t>
      </w:r>
    </w:p>
    <w:p w14:paraId="22E8E280" w14:textId="6BB6DA40" w:rsidR="00732839" w:rsidRPr="00732839" w:rsidRDefault="00C56F25" w:rsidP="00CE1ACA">
      <w:pPr>
        <w:spacing w:after="120"/>
        <w:jc w:val="both"/>
        <w:rPr>
          <w:rFonts w:asciiTheme="minorBidi" w:hAnsiTheme="minorBidi" w:cstheme="minorBidi"/>
          <w:sz w:val="22"/>
          <w:szCs w:val="22"/>
          <w:lang w:val="en-GB"/>
        </w:rPr>
      </w:pPr>
      <w:r>
        <w:rPr>
          <w:rFonts w:asciiTheme="minorBidi" w:hAnsiTheme="minorBidi" w:cstheme="minorBidi"/>
          <w:noProof/>
        </w:rPr>
        <w:pict w14:anchorId="2CD6F411">
          <v:shapetype id="_x0000_t32" coordsize="21600,21600" o:spt="32" o:oned="t" path="m,l21600,21600e" filled="f">
            <v:path arrowok="t" fillok="f" o:connecttype="none"/>
            <o:lock v:ext="edit" shapetype="t"/>
          </v:shapetype>
          <v:shape id="Straight Arrow Connector 2" o:spid="_x0000_s1031" type="#_x0000_t32" style="position:absolute;left:0;text-align:left;margin-left:42.75pt;margin-top:66.85pt;width:57.75pt;height:3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" strokecolor="white [3212]" strokeweight="1.5pt">
            <v:stroke endarrow="block"/>
          </v:shape>
        </w:pict>
      </w:r>
      <w:r>
        <w:rPr>
          <w:rFonts w:asciiTheme="minorBidi" w:hAnsiTheme="minorBidi" w:cstheme="minorBidi"/>
          <w:noProof/>
        </w:rPr>
        <w:pict w14:anchorId="70819366">
          <v:shape id="Straight Arrow Connector 1" o:spid="_x0000_s1030" type="#_x0000_t32" style="position:absolute;left:0;text-align:left;margin-left:287.2pt;margin-top:70.8pt;width:63.15pt;height:5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" strokecolor="white [3212]" strokeweight="1.5pt">
            <v:stroke endarrow="block"/>
          </v:shape>
        </w:pict>
      </w:r>
      <w:r w:rsidR="00732839" w:rsidRPr="00732839">
        <w:rPr>
          <w:rFonts w:asciiTheme="minorBidi" w:hAnsiTheme="minorBidi" w:cstheme="minorBidi"/>
          <w:noProof/>
          <w:sz w:val="22"/>
          <w:szCs w:val="22"/>
          <w:lang w:val="en-GB"/>
        </w:rPr>
        <w:drawing>
          <wp:anchor distT="0" distB="0" distL="114300" distR="114300" simplePos="0" relativeHeight="251657216" behindDoc="0" locked="0" layoutInCell="1" allowOverlap="1" wp14:anchorId="536FA82A" wp14:editId="7D9339D5">
            <wp:simplePos x="0" y="0"/>
            <wp:positionH relativeFrom="column">
              <wp:posOffset>60234</wp:posOffset>
            </wp:positionH>
            <wp:positionV relativeFrom="paragraph">
              <wp:posOffset>648286</wp:posOffset>
            </wp:positionV>
            <wp:extent cx="6865620" cy="2028895"/>
            <wp:effectExtent l="0" t="0" r="0" b="9525"/>
            <wp:wrapSquare wrapText="bothSides"/>
            <wp:docPr id="365218655" name="Image 47"/>
            <wp:cNvGraphicFramePr/>
            <a:graphic xmlns:a="http://schemas.openxmlformats.org/drawingml/2006/main">
              <a:graphicData uri="http://schemas.openxmlformats.org/drawingml/2006/picture">
                <pic:pic xmlns:pic="http://schemas.openxmlformats.org/drawingml/2006/picture">
                  <pic:nvPicPr>
                    <pic:cNvPr id="365218655" name="Image 47"/>
                    <pic:cNvPicPr/>
                  </pic:nvPicPr>
                  <pic:blipFill>
                    <a:blip r:embed="rId8" cstate="print"/>
                    <a:stretch>
                      <a:fillRect/>
                    </a:stretch>
                  </pic:blipFill>
                  <pic:spPr>
                    <a:xfrm>
                      <a:off x="0" y="0"/>
                      <a:ext cx="6865620" cy="2028895"/>
                    </a:xfrm>
                    <a:prstGeom prst="rect">
                      <a:avLst/>
                    </a:prstGeom>
                  </pic:spPr>
                </pic:pic>
              </a:graphicData>
            </a:graphic>
          </wp:anchor>
        </w:drawing>
      </w:r>
      <w:r w:rsidR="00732839" w:rsidRPr="00732839">
        <w:rPr>
          <w:rFonts w:asciiTheme="minorBidi" w:hAnsiTheme="minorBidi" w:cstheme="minorBidi"/>
          <w:sz w:val="22"/>
          <w:szCs w:val="22"/>
          <w:lang w:val="en-GB"/>
        </w:rPr>
        <w:t xml:space="preserve">Subsequently, a computed tomography (CT) scan was performed, confirming distension of the bowel measured at 27 mm, </w:t>
      </w:r>
      <w:r w:rsidR="00F8231F" w:rsidRPr="00843EB6">
        <w:rPr>
          <w:rFonts w:asciiTheme="minorBidi" w:hAnsiTheme="minorBidi" w:cstheme="minorBidi"/>
          <w:sz w:val="22"/>
          <w:szCs w:val="22"/>
          <w:highlight w:val="yellow"/>
          <w:lang w:val="en-GB"/>
        </w:rPr>
        <w:t>locali</w:t>
      </w:r>
      <w:r w:rsidR="00F8231F" w:rsidRPr="00843EB6">
        <w:rPr>
          <w:rFonts w:asciiTheme="minorBidi" w:hAnsiTheme="minorBidi" w:cstheme="minorBidi"/>
          <w:sz w:val="22"/>
          <w:szCs w:val="22"/>
          <w:highlight w:val="yellow"/>
          <w:lang w:val="en-GB"/>
        </w:rPr>
        <w:t>s</w:t>
      </w:r>
      <w:r w:rsidR="00F8231F" w:rsidRPr="00843EB6">
        <w:rPr>
          <w:rFonts w:asciiTheme="minorBidi" w:hAnsiTheme="minorBidi" w:cstheme="minorBidi"/>
          <w:sz w:val="22"/>
          <w:szCs w:val="22"/>
          <w:highlight w:val="yellow"/>
          <w:lang w:val="en-GB"/>
        </w:rPr>
        <w:t xml:space="preserve">ed </w:t>
      </w:r>
      <w:r w:rsidR="00732839" w:rsidRPr="00843EB6">
        <w:rPr>
          <w:rFonts w:asciiTheme="minorBidi" w:hAnsiTheme="minorBidi" w:cstheme="minorBidi"/>
          <w:sz w:val="22"/>
          <w:szCs w:val="22"/>
          <w:highlight w:val="yellow"/>
          <w:lang w:val="en-GB"/>
        </w:rPr>
        <w:t>upstrea</w:t>
      </w:r>
      <w:r w:rsidR="00732839" w:rsidRPr="00732839">
        <w:rPr>
          <w:rFonts w:asciiTheme="minorBidi" w:hAnsiTheme="minorBidi" w:cstheme="minorBidi"/>
          <w:sz w:val="22"/>
          <w:szCs w:val="22"/>
          <w:lang w:val="en-GB"/>
        </w:rPr>
        <w:t>m of a target image, suggesting ileo-</w:t>
      </w:r>
      <w:proofErr w:type="spellStart"/>
      <w:r w:rsidR="00732839" w:rsidRPr="00732839">
        <w:rPr>
          <w:rFonts w:asciiTheme="minorBidi" w:hAnsiTheme="minorBidi" w:cstheme="minorBidi"/>
          <w:sz w:val="22"/>
          <w:szCs w:val="22"/>
          <w:lang w:val="en-GB"/>
        </w:rPr>
        <w:t>caecal</w:t>
      </w:r>
      <w:proofErr w:type="spellEnd"/>
      <w:r w:rsidR="00732839" w:rsidRPr="00732839">
        <w:rPr>
          <w:rFonts w:asciiTheme="minorBidi" w:hAnsiTheme="minorBidi" w:cstheme="minorBidi"/>
          <w:sz w:val="22"/>
          <w:szCs w:val="22"/>
          <w:lang w:val="en-GB"/>
        </w:rPr>
        <w:t xml:space="preserve"> intestinal invagination, associated with a small intraperitoneal effusion.</w:t>
      </w:r>
    </w:p>
    <w:p w14:paraId="5B4614DA" w14:textId="77777777" w:rsidR="00732839" w:rsidRPr="00732839" w:rsidRDefault="00732839" w:rsidP="00CE1ACA">
      <w:pPr>
        <w:ind w:left="284"/>
        <w:jc w:val="both"/>
        <w:rPr>
          <w:rFonts w:asciiTheme="minorBidi" w:hAnsiTheme="minorBidi" w:cstheme="minorBidi"/>
          <w:sz w:val="22"/>
          <w:szCs w:val="22"/>
          <w:lang w:val="en-GB"/>
        </w:rPr>
      </w:pPr>
      <w:r w:rsidRPr="00732839">
        <w:rPr>
          <w:rFonts w:asciiTheme="minorBidi" w:hAnsiTheme="minorBidi" w:cstheme="minorBidi"/>
          <w:b/>
          <w:bCs/>
          <w:i/>
          <w:iCs/>
          <w:sz w:val="22"/>
          <w:szCs w:val="22"/>
          <w:u w:val="single"/>
          <w:lang w:val="en-GB"/>
        </w:rPr>
        <w:t>Figure 1:</w:t>
      </w:r>
      <w:r w:rsidRPr="00732839">
        <w:rPr>
          <w:rFonts w:asciiTheme="minorBidi" w:hAnsiTheme="minorBidi" w:cstheme="minorBidi"/>
          <w:sz w:val="22"/>
          <w:szCs w:val="22"/>
          <w:lang w:val="en-GB"/>
        </w:rPr>
        <w:t xml:space="preserve"> A CT scan showing ileocecal invagination (White Arrow)</w:t>
      </w:r>
    </w:p>
    <w:p w14:paraId="2A9ACC8F" w14:textId="77777777" w:rsidR="00732839" w:rsidRPr="00732839" w:rsidRDefault="00732839" w:rsidP="00CE1ACA">
      <w:pPr>
        <w:jc w:val="both"/>
        <w:rPr>
          <w:rFonts w:asciiTheme="minorBidi" w:hAnsiTheme="minorBidi" w:cstheme="minorBidi"/>
          <w:sz w:val="22"/>
          <w:szCs w:val="22"/>
          <w:lang w:val="en-GB"/>
        </w:rPr>
      </w:pPr>
    </w:p>
    <w:p w14:paraId="0FA649DE" w14:textId="77777777" w:rsidR="00732839" w:rsidRPr="00732839" w:rsidRDefault="00732839" w:rsidP="00CE1ACA">
      <w:pPr>
        <w:jc w:val="both"/>
        <w:rPr>
          <w:rFonts w:asciiTheme="minorBidi" w:hAnsiTheme="minorBidi" w:cstheme="minorBidi"/>
          <w:sz w:val="22"/>
          <w:szCs w:val="22"/>
          <w:lang w:val="en-GB"/>
        </w:rPr>
      </w:pPr>
      <w:r w:rsidRPr="00732839">
        <w:rPr>
          <w:rFonts w:asciiTheme="minorBidi" w:hAnsiTheme="minorBidi" w:cstheme="minorBidi"/>
          <w:sz w:val="22"/>
          <w:szCs w:val="22"/>
          <w:lang w:val="en-GB"/>
        </w:rPr>
        <w:t>Laboratory work-up showed no biological gravity signs, such as hypokalaemia or renal failure.</w:t>
      </w:r>
    </w:p>
    <w:p w14:paraId="796C7ACC" w14:textId="77777777" w:rsidR="00732839" w:rsidRPr="00732839" w:rsidRDefault="00732839" w:rsidP="00CE1ACA">
      <w:pPr>
        <w:spacing w:after="120"/>
        <w:jc w:val="both"/>
        <w:rPr>
          <w:rFonts w:asciiTheme="minorBidi" w:hAnsiTheme="minorBidi" w:cstheme="minorBidi"/>
          <w:sz w:val="22"/>
          <w:szCs w:val="22"/>
          <w:lang w:val="en-GB"/>
        </w:rPr>
      </w:pPr>
      <w:r w:rsidRPr="00732839">
        <w:rPr>
          <w:rFonts w:asciiTheme="minorBidi" w:hAnsiTheme="minorBidi" w:cstheme="minorBidi"/>
          <w:sz w:val="22"/>
          <w:szCs w:val="22"/>
          <w:lang w:val="en-GB"/>
        </w:rPr>
        <w:t>A median laparotomy was performed and revealed a non-reducible ileo-</w:t>
      </w:r>
      <w:proofErr w:type="spellStart"/>
      <w:r w:rsidRPr="00732839">
        <w:rPr>
          <w:rFonts w:asciiTheme="minorBidi" w:hAnsiTheme="minorBidi" w:cstheme="minorBidi"/>
          <w:sz w:val="22"/>
          <w:szCs w:val="22"/>
          <w:lang w:val="en-GB"/>
        </w:rPr>
        <w:t>caecal</w:t>
      </w:r>
      <w:proofErr w:type="spellEnd"/>
      <w:r w:rsidRPr="00732839">
        <w:rPr>
          <w:rFonts w:asciiTheme="minorBidi" w:hAnsiTheme="minorBidi" w:cstheme="minorBidi"/>
          <w:sz w:val="22"/>
          <w:szCs w:val="22"/>
          <w:lang w:val="en-GB"/>
        </w:rPr>
        <w:t xml:space="preserve"> intussusception with no evidence of necrosis of the intussusception segment and cecum (Fig. 2).</w:t>
      </w:r>
    </w:p>
    <w:p w14:paraId="51AFEA4E" w14:textId="77777777" w:rsidR="00732839" w:rsidRPr="00732839" w:rsidRDefault="00732839" w:rsidP="00CE1ACA">
      <w:pPr>
        <w:jc w:val="both"/>
        <w:rPr>
          <w:rFonts w:asciiTheme="minorBidi" w:hAnsiTheme="minorBidi" w:cstheme="minorBidi"/>
          <w:sz w:val="22"/>
          <w:szCs w:val="22"/>
          <w:lang w:val="en-GB"/>
        </w:rPr>
      </w:pPr>
      <w:r w:rsidRPr="00732839">
        <w:rPr>
          <w:rFonts w:asciiTheme="minorBidi" w:hAnsiTheme="minorBidi" w:cstheme="minorBidi"/>
          <w:noProof/>
          <w:sz w:val="18"/>
          <w:szCs w:val="22"/>
        </w:rPr>
        <w:lastRenderedPageBreak/>
        <w:drawing>
          <wp:inline distT="0" distB="0" distL="0" distR="0" wp14:anchorId="141E93C5" wp14:editId="7417BBEA">
            <wp:extent cx="3583267" cy="4304581"/>
            <wp:effectExtent l="0" t="0" r="0" b="1270"/>
            <wp:docPr id="49" name="Image 49" descr="C:\Users\hp\Desktop\these\wtsp\cas1\WhatsApp Image 2023-05-10 at 16.56.1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 49" descr="C:\Users\hp\Desktop\these\wtsp\cas1\WhatsApp Image 2023-05-10 at 16.56.19.jpeg"/>
                    <pic:cNvPicPr/>
                  </pic:nvPicPr>
                  <pic:blipFill>
                    <a:blip r:embed="rId9" cstate="print"/>
                    <a:stretch>
                      <a:fillRect/>
                    </a:stretch>
                  </pic:blipFill>
                  <pic:spPr>
                    <a:xfrm>
                      <a:off x="0" y="0"/>
                      <a:ext cx="3585693" cy="4307496"/>
                    </a:xfrm>
                    <a:prstGeom prst="rect">
                      <a:avLst/>
                    </a:prstGeom>
                  </pic:spPr>
                </pic:pic>
              </a:graphicData>
            </a:graphic>
          </wp:inline>
        </w:drawing>
      </w:r>
    </w:p>
    <w:p w14:paraId="64BC9876" w14:textId="77777777" w:rsidR="00732839" w:rsidRPr="00732839" w:rsidRDefault="00732839" w:rsidP="00CE1ACA">
      <w:pPr>
        <w:jc w:val="both"/>
        <w:rPr>
          <w:rFonts w:asciiTheme="minorBidi" w:hAnsiTheme="minorBidi" w:cstheme="minorBidi"/>
          <w:sz w:val="22"/>
          <w:szCs w:val="22"/>
          <w:lang w:val="en-GB"/>
        </w:rPr>
      </w:pPr>
      <w:r w:rsidRPr="00732839">
        <w:rPr>
          <w:rFonts w:asciiTheme="minorBidi" w:hAnsiTheme="minorBidi" w:cstheme="minorBidi"/>
          <w:b/>
          <w:bCs/>
          <w:i/>
          <w:iCs/>
          <w:sz w:val="22"/>
          <w:szCs w:val="22"/>
          <w:u w:val="single"/>
          <w:lang w:val="en-GB"/>
        </w:rPr>
        <w:t>Figure 2:</w:t>
      </w:r>
      <w:r w:rsidRPr="00732839">
        <w:rPr>
          <w:rFonts w:asciiTheme="minorBidi" w:hAnsiTheme="minorBidi" w:cstheme="minorBidi"/>
          <w:sz w:val="22"/>
          <w:szCs w:val="22"/>
          <w:lang w:val="en-GB"/>
        </w:rPr>
        <w:t xml:space="preserve"> Intraoperative image, showing an ileo-</w:t>
      </w:r>
      <w:proofErr w:type="spellStart"/>
      <w:r w:rsidRPr="00732839">
        <w:rPr>
          <w:rFonts w:asciiTheme="minorBidi" w:hAnsiTheme="minorBidi" w:cstheme="minorBidi"/>
          <w:sz w:val="22"/>
          <w:szCs w:val="22"/>
          <w:lang w:val="en-GB"/>
        </w:rPr>
        <w:t>caecal</w:t>
      </w:r>
      <w:proofErr w:type="spellEnd"/>
      <w:r w:rsidRPr="00732839">
        <w:rPr>
          <w:rFonts w:asciiTheme="minorBidi" w:hAnsiTheme="minorBidi" w:cstheme="minorBidi"/>
          <w:sz w:val="22"/>
          <w:szCs w:val="22"/>
          <w:lang w:val="en-GB"/>
        </w:rPr>
        <w:t xml:space="preserve"> invagination with no visible signs of necrosis.</w:t>
      </w:r>
    </w:p>
    <w:p w14:paraId="3231D6D0" w14:textId="77777777" w:rsidR="00732839" w:rsidRPr="00732839" w:rsidRDefault="00732839" w:rsidP="00CE1ACA">
      <w:pPr>
        <w:jc w:val="both"/>
        <w:rPr>
          <w:rFonts w:asciiTheme="minorBidi" w:hAnsiTheme="minorBidi" w:cstheme="minorBidi"/>
          <w:sz w:val="22"/>
          <w:szCs w:val="22"/>
          <w:lang w:val="en-GB"/>
        </w:rPr>
      </w:pPr>
      <w:r w:rsidRPr="00732839">
        <w:rPr>
          <w:rFonts w:asciiTheme="minorBidi" w:hAnsiTheme="minorBidi" w:cstheme="minorBidi"/>
          <w:sz w:val="22"/>
          <w:szCs w:val="22"/>
          <w:lang w:val="en-GB"/>
        </w:rPr>
        <w:t xml:space="preserve">The surgical procedure performed was a right hemicolectomy in compliance with </w:t>
      </w:r>
      <w:proofErr w:type="spellStart"/>
      <w:r w:rsidRPr="00732839">
        <w:rPr>
          <w:rFonts w:asciiTheme="minorBidi" w:hAnsiTheme="minorBidi" w:cstheme="minorBidi"/>
          <w:sz w:val="22"/>
          <w:szCs w:val="22"/>
          <w:lang w:val="en-GB"/>
        </w:rPr>
        <w:t>carcinological</w:t>
      </w:r>
      <w:proofErr w:type="spellEnd"/>
      <w:r w:rsidRPr="00732839">
        <w:rPr>
          <w:rFonts w:asciiTheme="minorBidi" w:hAnsiTheme="minorBidi" w:cstheme="minorBidi"/>
          <w:sz w:val="22"/>
          <w:szCs w:val="22"/>
          <w:lang w:val="en-GB"/>
        </w:rPr>
        <w:t xml:space="preserve"> standards, including lymph node </w:t>
      </w:r>
      <w:proofErr w:type="spellStart"/>
      <w:r w:rsidRPr="00732839">
        <w:rPr>
          <w:rFonts w:asciiTheme="minorBidi" w:hAnsiTheme="minorBidi" w:cstheme="minorBidi"/>
          <w:sz w:val="22"/>
          <w:szCs w:val="22"/>
          <w:lang w:val="en-GB"/>
        </w:rPr>
        <w:t>curage</w:t>
      </w:r>
      <w:proofErr w:type="spellEnd"/>
      <w:r w:rsidRPr="00732839">
        <w:rPr>
          <w:rFonts w:asciiTheme="minorBidi" w:hAnsiTheme="minorBidi" w:cstheme="minorBidi"/>
          <w:sz w:val="22"/>
          <w:szCs w:val="22"/>
          <w:lang w:val="en-GB"/>
        </w:rPr>
        <w:t xml:space="preserve">, followed by immediate manual </w:t>
      </w:r>
      <w:proofErr w:type="spellStart"/>
      <w:r w:rsidRPr="00732839">
        <w:rPr>
          <w:rFonts w:asciiTheme="minorBidi" w:hAnsiTheme="minorBidi" w:cstheme="minorBidi"/>
          <w:sz w:val="22"/>
          <w:szCs w:val="22"/>
          <w:lang w:val="en-GB"/>
        </w:rPr>
        <w:t>termino</w:t>
      </w:r>
      <w:proofErr w:type="spellEnd"/>
      <w:r w:rsidRPr="00732839">
        <w:rPr>
          <w:rFonts w:asciiTheme="minorBidi" w:hAnsiTheme="minorBidi" w:cstheme="minorBidi"/>
          <w:sz w:val="22"/>
          <w:szCs w:val="22"/>
          <w:lang w:val="en-GB"/>
        </w:rPr>
        <w:t>-lateral transverse ileo-anastomosis.</w:t>
      </w:r>
    </w:p>
    <w:p w14:paraId="3D0AAB46" w14:textId="6256D74D" w:rsidR="00732839" w:rsidRPr="0028334A" w:rsidRDefault="00C56F25" w:rsidP="00CE1ACA">
      <w:pPr>
        <w:jc w:val="both"/>
        <w:rPr>
          <w:rFonts w:asciiTheme="minorBidi" w:hAnsiTheme="minorBidi" w:cstheme="minorBidi"/>
          <w:sz w:val="22"/>
          <w:szCs w:val="22"/>
          <w:lang w:val="en-GB"/>
        </w:rPr>
      </w:pPr>
      <w:r>
        <w:rPr>
          <w:rFonts w:asciiTheme="minorBidi" w:hAnsiTheme="minorBidi" w:cstheme="minorBidi"/>
          <w:noProof/>
          <w:sz w:val="18"/>
          <w:szCs w:val="22"/>
        </w:rPr>
        <w:pict w14:anchorId="388EA314">
          <v:shape id="_x0000_s1032" type="#_x0000_t32" style="position:absolute;left:0;text-align:left;margin-left:304.2pt;margin-top:22.05pt;width:44.4pt;height:26.4pt;flip:x;z-index:251665408" o:connectortype="straight" strokecolor="white">
            <v:stroke endarrow="block"/>
          </v:shape>
        </w:pict>
      </w:r>
      <w:r w:rsidR="00732839" w:rsidRPr="0028334A">
        <w:rPr>
          <w:rFonts w:asciiTheme="minorBidi" w:hAnsiTheme="minorBidi" w:cstheme="minorBidi"/>
          <w:noProof/>
          <w:sz w:val="18"/>
          <w:szCs w:val="22"/>
        </w:rPr>
        <w:drawing>
          <wp:inline distT="0" distB="0" distL="0" distR="0" wp14:anchorId="4D90E78F" wp14:editId="500B39A0">
            <wp:extent cx="4076065" cy="3017520"/>
            <wp:effectExtent l="0" t="0" r="0" b="0"/>
            <wp:docPr id="50" name="Image 50" descr="C:\Users\hp\Desktop\these\wtsp\cas1\WhatsApp Image 2023-05-10 at 16.56.19 (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descr="C:\Users\hp\Desktop\these\wtsp\cas1\WhatsApp Image 2023-05-10 at 16.56.19 (1).jpeg"/>
                    <pic:cNvPicPr/>
                  </pic:nvPicPr>
                  <pic:blipFill rotWithShape="1">
                    <a:blip r:embed="rId10" cstate="print"/>
                    <a:srcRect l="2484" t="12792" r="2600" b="8048"/>
                    <a:stretch>
                      <a:fillRect/>
                    </a:stretch>
                  </pic:blipFill>
                  <pic:spPr bwMode="auto">
                    <a:xfrm>
                      <a:off x="0" y="0"/>
                      <a:ext cx="4097742" cy="3033568"/>
                    </a:xfrm>
                    <a:prstGeom prst="rect">
                      <a:avLst/>
                    </a:prstGeom>
                    <a:ln>
                      <a:noFill/>
                    </a:ln>
                    <a:extLst>
                      <a:ext uri="{53640926-AAD7-44D8-BBD7-CCE9431645EC}">
                        <a14:shadowObscured xmlns:a14="http://schemas.microsoft.com/office/drawing/2010/main"/>
                      </a:ext>
                    </a:extLst>
                  </pic:spPr>
                </pic:pic>
              </a:graphicData>
            </a:graphic>
          </wp:inline>
        </w:drawing>
      </w:r>
    </w:p>
    <w:p w14:paraId="5D5981BB" w14:textId="485BF280" w:rsidR="00732839" w:rsidRPr="0028334A" w:rsidRDefault="00732839" w:rsidP="00CE1ACA">
      <w:pPr>
        <w:spacing w:before="213"/>
        <w:ind w:left="4993" w:right="593" w:hanging="3510"/>
        <w:jc w:val="both"/>
        <w:rPr>
          <w:rFonts w:asciiTheme="minorBidi" w:hAnsiTheme="minorBidi" w:cstheme="minorBidi"/>
          <w:b/>
          <w:spacing w:val="-2"/>
          <w:sz w:val="22"/>
          <w:szCs w:val="22"/>
          <w:lang w:val="en-GB"/>
        </w:rPr>
      </w:pPr>
      <w:r w:rsidRPr="0028334A">
        <w:rPr>
          <w:rFonts w:asciiTheme="minorBidi" w:hAnsiTheme="minorBidi" w:cstheme="minorBidi"/>
          <w:b/>
          <w:i/>
          <w:iCs/>
          <w:sz w:val="22"/>
          <w:szCs w:val="22"/>
          <w:u w:val="single"/>
          <w:lang w:val="en-GB"/>
        </w:rPr>
        <w:t>Figure</w:t>
      </w:r>
      <w:r w:rsidRPr="0028334A">
        <w:rPr>
          <w:rFonts w:asciiTheme="minorBidi" w:hAnsiTheme="minorBidi" w:cstheme="minorBidi"/>
          <w:b/>
          <w:i/>
          <w:iCs/>
          <w:spacing w:val="-5"/>
          <w:sz w:val="22"/>
          <w:szCs w:val="22"/>
          <w:u w:val="single"/>
          <w:lang w:val="en-GB"/>
        </w:rPr>
        <w:t xml:space="preserve"> </w:t>
      </w:r>
      <w:r w:rsidRPr="0028334A">
        <w:rPr>
          <w:rFonts w:asciiTheme="minorBidi" w:hAnsiTheme="minorBidi" w:cstheme="minorBidi"/>
          <w:b/>
          <w:i/>
          <w:iCs/>
          <w:sz w:val="22"/>
          <w:szCs w:val="22"/>
          <w:u w:val="single"/>
          <w:lang w:val="en-GB"/>
        </w:rPr>
        <w:t>3:</w:t>
      </w:r>
      <w:r w:rsidRPr="0028334A">
        <w:rPr>
          <w:rFonts w:asciiTheme="minorBidi" w:hAnsiTheme="minorBidi" w:cstheme="minorBidi"/>
          <w:b/>
          <w:spacing w:val="-5"/>
          <w:sz w:val="22"/>
          <w:szCs w:val="22"/>
          <w:lang w:val="en-GB"/>
        </w:rPr>
        <w:t xml:space="preserve"> </w:t>
      </w:r>
      <w:r w:rsidRPr="0028334A">
        <w:rPr>
          <w:rFonts w:asciiTheme="minorBidi" w:hAnsiTheme="minorBidi" w:cstheme="minorBidi"/>
          <w:b/>
          <w:sz w:val="22"/>
          <w:szCs w:val="22"/>
          <w:lang w:val="en-GB"/>
        </w:rPr>
        <w:t>An image of the right hemicolectomy</w:t>
      </w:r>
      <w:r w:rsidR="0028334A">
        <w:rPr>
          <w:rFonts w:asciiTheme="minorBidi" w:hAnsiTheme="minorBidi" w:cstheme="minorBidi"/>
          <w:b/>
          <w:spacing w:val="-2"/>
          <w:sz w:val="22"/>
          <w:szCs w:val="22"/>
          <w:lang w:val="en-GB"/>
        </w:rPr>
        <w:t xml:space="preserve"> showing the location of the </w:t>
      </w:r>
      <w:proofErr w:type="spellStart"/>
      <w:r w:rsidR="0028334A">
        <w:rPr>
          <w:rFonts w:asciiTheme="minorBidi" w:hAnsiTheme="minorBidi" w:cstheme="minorBidi"/>
          <w:b/>
          <w:spacing w:val="-2"/>
          <w:sz w:val="22"/>
          <w:szCs w:val="22"/>
          <w:lang w:val="en-GB"/>
        </w:rPr>
        <w:t>intersuscepted</w:t>
      </w:r>
      <w:proofErr w:type="spellEnd"/>
      <w:r w:rsidR="0028334A">
        <w:rPr>
          <w:rFonts w:asciiTheme="minorBidi" w:hAnsiTheme="minorBidi" w:cstheme="minorBidi"/>
          <w:b/>
          <w:spacing w:val="-2"/>
          <w:sz w:val="22"/>
          <w:szCs w:val="22"/>
          <w:lang w:val="en-GB"/>
        </w:rPr>
        <w:t xml:space="preserve"> segment (White Arrow)</w:t>
      </w:r>
    </w:p>
    <w:p w14:paraId="2BF3A353" w14:textId="0CB423EA" w:rsidR="00732839" w:rsidRPr="0028334A" w:rsidRDefault="00732839" w:rsidP="00CE1ACA">
      <w:pPr>
        <w:jc w:val="both"/>
        <w:rPr>
          <w:rFonts w:asciiTheme="minorBidi" w:hAnsiTheme="minorBidi" w:cstheme="minorBidi"/>
          <w:sz w:val="22"/>
          <w:szCs w:val="22"/>
          <w:lang w:val="en-GB"/>
        </w:rPr>
      </w:pPr>
      <w:r w:rsidRPr="0028334A">
        <w:rPr>
          <w:rFonts w:asciiTheme="minorBidi" w:hAnsiTheme="minorBidi" w:cstheme="minorBidi"/>
          <w:sz w:val="22"/>
          <w:szCs w:val="22"/>
          <w:lang w:val="en-GB"/>
        </w:rPr>
        <w:t>The postoperative course was straightforward, with no complications noted.</w:t>
      </w:r>
      <w:r w:rsidR="0028334A">
        <w:rPr>
          <w:rFonts w:asciiTheme="minorBidi" w:hAnsiTheme="minorBidi" w:cstheme="minorBidi"/>
          <w:sz w:val="22"/>
          <w:szCs w:val="22"/>
          <w:lang w:val="en-GB"/>
        </w:rPr>
        <w:t xml:space="preserve"> </w:t>
      </w:r>
      <w:r w:rsidRPr="0028334A">
        <w:rPr>
          <w:rFonts w:asciiTheme="minorBidi" w:hAnsiTheme="minorBidi" w:cstheme="minorBidi"/>
          <w:sz w:val="22"/>
          <w:szCs w:val="22"/>
          <w:lang w:val="en-GB"/>
        </w:rPr>
        <w:t>Anatomopathological results were in favour of a lipoma</w:t>
      </w:r>
      <w:r w:rsidR="007D2061">
        <w:rPr>
          <w:rFonts w:asciiTheme="minorBidi" w:hAnsiTheme="minorBidi" w:cstheme="minorBidi"/>
          <w:sz w:val="22"/>
          <w:szCs w:val="22"/>
          <w:lang w:val="en-GB"/>
        </w:rPr>
        <w:t>, classifying the case as a benign form of AII.</w:t>
      </w:r>
    </w:p>
    <w:p w14:paraId="3CCD61F9" w14:textId="77777777" w:rsidR="00732839" w:rsidRPr="0028334A" w:rsidRDefault="00732839" w:rsidP="00CE1ACA">
      <w:pPr>
        <w:spacing w:before="213"/>
        <w:ind w:right="593"/>
        <w:jc w:val="both"/>
        <w:rPr>
          <w:rFonts w:asciiTheme="minorBidi" w:hAnsiTheme="minorBidi" w:cstheme="minorBidi"/>
          <w:b/>
          <w:spacing w:val="-2"/>
          <w:sz w:val="22"/>
          <w:szCs w:val="22"/>
        </w:rPr>
      </w:pPr>
    </w:p>
    <w:p w14:paraId="2E34577D" w14:textId="77777777" w:rsidR="00732839" w:rsidRPr="0028334A" w:rsidRDefault="00732839" w:rsidP="00CE1ACA">
      <w:pPr>
        <w:pStyle w:val="ListParagraph"/>
        <w:numPr>
          <w:ilvl w:val="0"/>
          <w:numId w:val="33"/>
        </w:numPr>
        <w:jc w:val="both"/>
        <w:rPr>
          <w:rFonts w:asciiTheme="minorBidi" w:hAnsiTheme="minorBidi"/>
          <w:b/>
          <w:bCs/>
          <w:sz w:val="22"/>
          <w:szCs w:val="22"/>
          <w:u w:val="single"/>
          <w:lang w:val="en-GB"/>
        </w:rPr>
      </w:pPr>
      <w:r w:rsidRPr="0028334A">
        <w:rPr>
          <w:rFonts w:asciiTheme="minorBidi" w:hAnsiTheme="minorBidi"/>
          <w:b/>
          <w:bCs/>
          <w:sz w:val="22"/>
          <w:szCs w:val="22"/>
          <w:u w:val="single"/>
          <w:lang w:val="en-GB"/>
        </w:rPr>
        <w:t xml:space="preserve">2nd </w:t>
      </w:r>
      <w:proofErr w:type="gramStart"/>
      <w:r w:rsidRPr="0028334A">
        <w:rPr>
          <w:rFonts w:asciiTheme="minorBidi" w:hAnsiTheme="minorBidi"/>
          <w:b/>
          <w:bCs/>
          <w:sz w:val="22"/>
          <w:szCs w:val="22"/>
          <w:u w:val="single"/>
          <w:lang w:val="en-GB"/>
        </w:rPr>
        <w:t>case :</w:t>
      </w:r>
      <w:proofErr w:type="gramEnd"/>
    </w:p>
    <w:p w14:paraId="290D1B92" w14:textId="60DFB2BF" w:rsidR="00732839" w:rsidRPr="0028334A" w:rsidRDefault="00732839" w:rsidP="00CE1ACA">
      <w:pPr>
        <w:pStyle w:val="ListParagraph"/>
        <w:spacing w:after="0"/>
        <w:ind w:left="284" w:right="-139"/>
        <w:jc w:val="both"/>
        <w:rPr>
          <w:rFonts w:asciiTheme="minorBidi" w:hAnsiTheme="minorBidi"/>
          <w:bCs/>
          <w:spacing w:val="-2"/>
          <w:sz w:val="22"/>
          <w:szCs w:val="22"/>
          <w:lang w:val="en-GB"/>
        </w:rPr>
      </w:pPr>
      <w:r w:rsidRPr="0028334A">
        <w:rPr>
          <w:rFonts w:asciiTheme="minorBidi" w:hAnsiTheme="minorBidi"/>
          <w:bCs/>
          <w:spacing w:val="-2"/>
          <w:sz w:val="22"/>
          <w:szCs w:val="22"/>
          <w:lang w:val="en-GB"/>
        </w:rPr>
        <w:t xml:space="preserve">A 29-year-old male patient, known as a chronic smoker, </w:t>
      </w:r>
      <w:r w:rsidRPr="00843EB6">
        <w:rPr>
          <w:rFonts w:asciiTheme="minorBidi" w:hAnsiTheme="minorBidi"/>
          <w:bCs/>
          <w:spacing w:val="-2"/>
          <w:sz w:val="22"/>
          <w:szCs w:val="22"/>
          <w:highlight w:val="yellow"/>
          <w:lang w:val="en-GB"/>
        </w:rPr>
        <w:t xml:space="preserve">was </w:t>
      </w:r>
      <w:r w:rsidR="00F8231F" w:rsidRPr="00843EB6">
        <w:rPr>
          <w:rFonts w:asciiTheme="minorBidi" w:hAnsiTheme="minorBidi"/>
          <w:bCs/>
          <w:spacing w:val="-2"/>
          <w:sz w:val="22"/>
          <w:szCs w:val="22"/>
          <w:highlight w:val="yellow"/>
          <w:lang w:val="en-GB"/>
        </w:rPr>
        <w:t>hospitali</w:t>
      </w:r>
      <w:r w:rsidR="00F8231F" w:rsidRPr="00843EB6">
        <w:rPr>
          <w:rFonts w:asciiTheme="minorBidi" w:hAnsiTheme="minorBidi"/>
          <w:bCs/>
          <w:spacing w:val="-2"/>
          <w:sz w:val="22"/>
          <w:szCs w:val="22"/>
          <w:highlight w:val="yellow"/>
          <w:lang w:val="en-GB"/>
        </w:rPr>
        <w:t>s</w:t>
      </w:r>
      <w:r w:rsidR="00F8231F" w:rsidRPr="00843EB6">
        <w:rPr>
          <w:rFonts w:asciiTheme="minorBidi" w:hAnsiTheme="minorBidi"/>
          <w:bCs/>
          <w:spacing w:val="-2"/>
          <w:sz w:val="22"/>
          <w:szCs w:val="22"/>
          <w:highlight w:val="yellow"/>
          <w:lang w:val="en-GB"/>
        </w:rPr>
        <w:t xml:space="preserve">ed </w:t>
      </w:r>
      <w:r w:rsidRPr="00843EB6">
        <w:rPr>
          <w:rFonts w:asciiTheme="minorBidi" w:hAnsiTheme="minorBidi"/>
          <w:bCs/>
          <w:spacing w:val="-2"/>
          <w:sz w:val="22"/>
          <w:szCs w:val="22"/>
          <w:highlight w:val="yellow"/>
          <w:lang w:val="en-GB"/>
        </w:rPr>
        <w:t>in our department for chronic diarrh</w:t>
      </w:r>
      <w:r w:rsidR="00F8231F" w:rsidRPr="00843EB6">
        <w:rPr>
          <w:rFonts w:asciiTheme="minorBidi" w:hAnsiTheme="minorBidi"/>
          <w:bCs/>
          <w:spacing w:val="-2"/>
          <w:sz w:val="22"/>
          <w:szCs w:val="22"/>
          <w:highlight w:val="yellow"/>
          <w:lang w:val="en-GB"/>
        </w:rPr>
        <w:t>o</w:t>
      </w:r>
      <w:r w:rsidRPr="00843EB6">
        <w:rPr>
          <w:rFonts w:asciiTheme="minorBidi" w:hAnsiTheme="minorBidi"/>
          <w:bCs/>
          <w:spacing w:val="-2"/>
          <w:sz w:val="22"/>
          <w:szCs w:val="22"/>
          <w:highlight w:val="yellow"/>
          <w:lang w:val="en-GB"/>
        </w:rPr>
        <w:t>ea,</w:t>
      </w:r>
      <w:r w:rsidRPr="0028334A">
        <w:rPr>
          <w:rFonts w:asciiTheme="minorBidi" w:hAnsiTheme="minorBidi"/>
          <w:bCs/>
          <w:spacing w:val="-2"/>
          <w:sz w:val="22"/>
          <w:szCs w:val="22"/>
          <w:lang w:val="en-GB"/>
        </w:rPr>
        <w:t xml:space="preserve"> associated with asthenia and anorexia, and weight loss of 20 kg over two months. Physical examination revealed a stable patient without any notable abnormalities. Biological work-up revealed no specific abnormalities, with a C-reactive protein level of 10.21 mg/l</w:t>
      </w:r>
    </w:p>
    <w:p w14:paraId="76E77C9D" w14:textId="20D90314" w:rsidR="00732839" w:rsidRPr="0028334A" w:rsidRDefault="00732839" w:rsidP="00CE1ACA">
      <w:pPr>
        <w:pStyle w:val="ListParagraph"/>
        <w:spacing w:after="0"/>
        <w:ind w:left="284" w:right="-139"/>
        <w:jc w:val="both"/>
        <w:rPr>
          <w:rFonts w:asciiTheme="minorBidi" w:hAnsiTheme="minorBidi"/>
          <w:bCs/>
          <w:spacing w:val="-2"/>
          <w:sz w:val="22"/>
          <w:szCs w:val="22"/>
          <w:lang w:val="en-GB"/>
        </w:rPr>
      </w:pPr>
      <w:r w:rsidRPr="0028334A">
        <w:rPr>
          <w:rFonts w:asciiTheme="minorBidi" w:hAnsiTheme="minorBidi"/>
          <w:bCs/>
          <w:spacing w:val="-2"/>
          <w:sz w:val="22"/>
          <w:szCs w:val="22"/>
          <w:lang w:val="en-GB"/>
        </w:rPr>
        <w:t xml:space="preserve">An Abdominal ultrasonography showed no digestive thickening or images in favour of intestinal intussusception, and the liver was of normal size and contour, with a homogeneous structure. An </w:t>
      </w:r>
      <w:proofErr w:type="spellStart"/>
      <w:r w:rsidRPr="0028334A">
        <w:rPr>
          <w:rFonts w:asciiTheme="minorBidi" w:hAnsiTheme="minorBidi"/>
          <w:bCs/>
          <w:spacing w:val="-2"/>
          <w:sz w:val="22"/>
          <w:szCs w:val="22"/>
          <w:lang w:val="en-GB"/>
        </w:rPr>
        <w:t>oeso</w:t>
      </w:r>
      <w:proofErr w:type="spellEnd"/>
      <w:r w:rsidRPr="0028334A">
        <w:rPr>
          <w:rFonts w:asciiTheme="minorBidi" w:hAnsiTheme="minorBidi"/>
          <w:bCs/>
          <w:spacing w:val="-2"/>
          <w:sz w:val="22"/>
          <w:szCs w:val="22"/>
          <w:lang w:val="en-GB"/>
        </w:rPr>
        <w:t xml:space="preserve">-gastroduodenal </w:t>
      </w:r>
      <w:proofErr w:type="spellStart"/>
      <w:r w:rsidRPr="0028334A">
        <w:rPr>
          <w:rFonts w:asciiTheme="minorBidi" w:hAnsiTheme="minorBidi"/>
          <w:bCs/>
          <w:spacing w:val="-2"/>
          <w:sz w:val="22"/>
          <w:szCs w:val="22"/>
          <w:lang w:val="en-GB"/>
        </w:rPr>
        <w:t>fibroscopy</w:t>
      </w:r>
      <w:proofErr w:type="spellEnd"/>
      <w:r w:rsidRPr="0028334A">
        <w:rPr>
          <w:rFonts w:asciiTheme="minorBidi" w:hAnsiTheme="minorBidi"/>
          <w:bCs/>
          <w:spacing w:val="-2"/>
          <w:sz w:val="22"/>
          <w:szCs w:val="22"/>
          <w:lang w:val="en-GB"/>
        </w:rPr>
        <w:t xml:space="preserve"> revealed erythematous </w:t>
      </w:r>
      <w:proofErr w:type="spellStart"/>
      <w:r w:rsidRPr="0028334A">
        <w:rPr>
          <w:rFonts w:asciiTheme="minorBidi" w:hAnsiTheme="minorBidi"/>
          <w:bCs/>
          <w:spacing w:val="-2"/>
          <w:sz w:val="22"/>
          <w:szCs w:val="22"/>
          <w:lang w:val="en-GB"/>
        </w:rPr>
        <w:t>antritis</w:t>
      </w:r>
      <w:proofErr w:type="spellEnd"/>
      <w:r w:rsidR="00261F4D">
        <w:rPr>
          <w:rFonts w:asciiTheme="minorBidi" w:hAnsiTheme="minorBidi"/>
          <w:bCs/>
          <w:spacing w:val="-2"/>
          <w:sz w:val="22"/>
          <w:szCs w:val="22"/>
          <w:lang w:val="en-GB"/>
        </w:rPr>
        <w:t xml:space="preserve">. Biopsies and anatomopathological </w:t>
      </w:r>
      <w:r w:rsidR="00261F4D" w:rsidRPr="00843EB6">
        <w:rPr>
          <w:rFonts w:asciiTheme="minorBidi" w:hAnsiTheme="minorBidi"/>
          <w:bCs/>
          <w:spacing w:val="-2"/>
          <w:sz w:val="22"/>
          <w:szCs w:val="22"/>
          <w:highlight w:val="yellow"/>
          <w:lang w:val="en-GB"/>
        </w:rPr>
        <w:t>report</w:t>
      </w:r>
      <w:r w:rsidR="00F8231F" w:rsidRPr="00843EB6">
        <w:rPr>
          <w:rFonts w:asciiTheme="minorBidi" w:hAnsiTheme="minorBidi"/>
          <w:bCs/>
          <w:spacing w:val="-2"/>
          <w:sz w:val="22"/>
          <w:szCs w:val="22"/>
          <w:highlight w:val="yellow"/>
          <w:lang w:val="en-GB"/>
        </w:rPr>
        <w:t>s</w:t>
      </w:r>
      <w:r w:rsidR="00261F4D" w:rsidRPr="00843EB6">
        <w:rPr>
          <w:rFonts w:asciiTheme="minorBidi" w:hAnsiTheme="minorBidi"/>
          <w:bCs/>
          <w:spacing w:val="-2"/>
          <w:sz w:val="22"/>
          <w:szCs w:val="22"/>
          <w:highlight w:val="yellow"/>
          <w:lang w:val="en-GB"/>
        </w:rPr>
        <w:t xml:space="preserve"> sho</w:t>
      </w:r>
      <w:r w:rsidR="00261F4D">
        <w:rPr>
          <w:rFonts w:asciiTheme="minorBidi" w:hAnsiTheme="minorBidi"/>
          <w:bCs/>
          <w:spacing w:val="-2"/>
          <w:sz w:val="22"/>
          <w:szCs w:val="22"/>
          <w:lang w:val="en-GB"/>
        </w:rPr>
        <w:t xml:space="preserve">wed </w:t>
      </w:r>
      <w:r w:rsidRPr="0028334A">
        <w:rPr>
          <w:rFonts w:asciiTheme="minorBidi" w:hAnsiTheme="minorBidi"/>
          <w:bCs/>
          <w:spacing w:val="-2"/>
          <w:sz w:val="22"/>
          <w:szCs w:val="22"/>
          <w:lang w:val="en-GB"/>
        </w:rPr>
        <w:t xml:space="preserve">no </w:t>
      </w:r>
      <w:r w:rsidR="00261F4D">
        <w:rPr>
          <w:rFonts w:asciiTheme="minorBidi" w:hAnsiTheme="minorBidi"/>
          <w:bCs/>
          <w:spacing w:val="-2"/>
          <w:sz w:val="22"/>
          <w:szCs w:val="22"/>
          <w:lang w:val="en-GB"/>
        </w:rPr>
        <w:t xml:space="preserve">signs of </w:t>
      </w:r>
      <w:r w:rsidRPr="0028334A">
        <w:rPr>
          <w:rFonts w:asciiTheme="minorBidi" w:hAnsiTheme="minorBidi"/>
          <w:bCs/>
          <w:spacing w:val="-2"/>
          <w:sz w:val="22"/>
          <w:szCs w:val="22"/>
          <w:lang w:val="en-GB"/>
        </w:rPr>
        <w:t>malignancies</w:t>
      </w:r>
      <w:r w:rsidR="00261F4D">
        <w:rPr>
          <w:rFonts w:asciiTheme="minorBidi" w:hAnsiTheme="minorBidi"/>
          <w:bCs/>
          <w:spacing w:val="-2"/>
          <w:sz w:val="22"/>
          <w:szCs w:val="22"/>
          <w:lang w:val="en-GB"/>
        </w:rPr>
        <w:t>.</w:t>
      </w:r>
    </w:p>
    <w:p w14:paraId="29A4854D" w14:textId="77777777" w:rsidR="00732839" w:rsidRPr="0028334A" w:rsidRDefault="00732839" w:rsidP="00CE1ACA">
      <w:pPr>
        <w:pStyle w:val="ListParagraph"/>
        <w:spacing w:after="0"/>
        <w:ind w:left="284" w:right="-139"/>
        <w:jc w:val="both"/>
        <w:rPr>
          <w:rFonts w:asciiTheme="minorBidi" w:hAnsiTheme="minorBidi"/>
          <w:bCs/>
          <w:spacing w:val="-2"/>
          <w:sz w:val="22"/>
          <w:szCs w:val="22"/>
          <w:lang w:val="en-GB"/>
        </w:rPr>
      </w:pPr>
      <w:r w:rsidRPr="0028334A">
        <w:rPr>
          <w:rFonts w:asciiTheme="minorBidi" w:hAnsiTheme="minorBidi"/>
          <w:bCs/>
          <w:spacing w:val="-2"/>
          <w:sz w:val="22"/>
          <w:szCs w:val="22"/>
          <w:lang w:val="en-GB"/>
        </w:rPr>
        <w:t xml:space="preserve">A subsequent entero-CT scan showed a </w:t>
      </w:r>
      <w:proofErr w:type="spellStart"/>
      <w:r w:rsidRPr="0028334A">
        <w:rPr>
          <w:rFonts w:asciiTheme="minorBidi" w:hAnsiTheme="minorBidi"/>
          <w:bCs/>
          <w:spacing w:val="-2"/>
          <w:sz w:val="22"/>
          <w:szCs w:val="22"/>
          <w:lang w:val="en-GB"/>
        </w:rPr>
        <w:t>jejuno</w:t>
      </w:r>
      <w:proofErr w:type="spellEnd"/>
      <w:r w:rsidRPr="0028334A">
        <w:rPr>
          <w:rFonts w:asciiTheme="minorBidi" w:hAnsiTheme="minorBidi"/>
          <w:bCs/>
          <w:spacing w:val="-2"/>
          <w:sz w:val="22"/>
          <w:szCs w:val="22"/>
          <w:lang w:val="en-GB"/>
        </w:rPr>
        <w:t>-jejunal intestinal invagination without associated intestinal obstruction. The intussusception bulge measures 56x30 mm, with multiple lymph nodes and a regional mesenteric adenopathy.</w:t>
      </w:r>
    </w:p>
    <w:p w14:paraId="279AB4F7" w14:textId="77777777" w:rsidR="00732839" w:rsidRPr="0028334A" w:rsidRDefault="00732839" w:rsidP="00CE1ACA">
      <w:pPr>
        <w:ind w:left="-142" w:right="593" w:hanging="142"/>
        <w:jc w:val="both"/>
        <w:rPr>
          <w:rFonts w:asciiTheme="minorBidi" w:hAnsiTheme="minorBidi" w:cstheme="minorBidi"/>
          <w:b/>
          <w:spacing w:val="-2"/>
          <w:sz w:val="22"/>
          <w:szCs w:val="22"/>
          <w:lang w:val="en-GB"/>
        </w:rPr>
      </w:pPr>
    </w:p>
    <w:p w14:paraId="751D20F9" w14:textId="72E4E73F" w:rsidR="00732839" w:rsidRPr="0028334A" w:rsidRDefault="00C56F25" w:rsidP="00CE1ACA">
      <w:pPr>
        <w:ind w:left="-142" w:right="593" w:hanging="142"/>
        <w:jc w:val="both"/>
        <w:rPr>
          <w:rFonts w:asciiTheme="minorBidi" w:hAnsiTheme="minorBidi" w:cstheme="minorBidi"/>
          <w:b/>
          <w:spacing w:val="-2"/>
          <w:sz w:val="22"/>
          <w:szCs w:val="22"/>
          <w:lang w:val="en-GB"/>
        </w:rPr>
      </w:pPr>
      <w:r>
        <w:rPr>
          <w:rFonts w:asciiTheme="minorBidi" w:hAnsiTheme="minorBidi" w:cstheme="minorBidi"/>
          <w:noProof/>
        </w:rPr>
        <w:pict w14:anchorId="613CD877">
          <v:shape id="Straight Arrow Connector 4" o:spid="_x0000_s1029" type="#_x0000_t32" style="position:absolute;left:0;text-align:left;margin-left:153.55pt;margin-top:244.8pt;width:25.3pt;height:40.35pt;flip:y;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" strokecolor="white [3212]" strokeweight="1.5pt">
            <v:stroke endarrow="block"/>
          </v:shape>
        </w:pict>
      </w:r>
      <w:r>
        <w:rPr>
          <w:rFonts w:asciiTheme="minorBidi" w:hAnsiTheme="minorBidi" w:cstheme="minorBidi"/>
          <w:noProof/>
        </w:rPr>
        <w:pict w14:anchorId="248AE5EB">
          <v:shape id="Straight Arrow Connector 3" o:spid="_x0000_s1028" type="#_x0000_t32" style="position:absolute;left:0;text-align:left;margin-left:327.6pt;margin-top:36.7pt;width:24.55pt;height:45.1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" strokecolor="white [3212]" strokeweight="1.5pt">
            <v:stroke endarrow="block"/>
          </v:shape>
        </w:pict>
      </w:r>
      <w:r w:rsidR="00732839" w:rsidRPr="0028334A">
        <w:rPr>
          <w:rFonts w:asciiTheme="minorBidi" w:hAnsiTheme="minorBidi" w:cstheme="minorBidi"/>
          <w:noProof/>
          <w:sz w:val="18"/>
          <w:szCs w:val="22"/>
        </w:rPr>
        <w:drawing>
          <wp:inline distT="0" distB="0" distL="0" distR="0" wp14:anchorId="16578098" wp14:editId="35ED0051">
            <wp:extent cx="3375025" cy="4139921"/>
            <wp:effectExtent l="0" t="0" r="0" b="0"/>
            <wp:docPr id="51" name="Image 51" descr="C:\Users\hp\Desktop\these\wtsp\cas 2\WhatsApp Image 2023-05-09 at 23.43.56 (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descr="C:\Users\hp\Desktop\these\wtsp\cas 2\WhatsApp Image 2023-05-09 at 23.43.56 (8).jpeg"/>
                    <pic:cNvPicPr/>
                  </pic:nvPicPr>
                  <pic:blipFill rotWithShape="1">
                    <a:blip r:embed="rId11" cstate="print"/>
                    <a:srcRect l="3081" t="2769" r="2780" b="2174"/>
                    <a:stretch>
                      <a:fillRect/>
                    </a:stretch>
                  </pic:blipFill>
                  <pic:spPr bwMode="auto">
                    <a:xfrm>
                      <a:off x="0" y="0"/>
                      <a:ext cx="3376612" cy="4141868"/>
                    </a:xfrm>
                    <a:prstGeom prst="rect">
                      <a:avLst/>
                    </a:prstGeom>
                    <a:ln>
                      <a:noFill/>
                    </a:ln>
                    <a:extLst>
                      <a:ext uri="{53640926-AAD7-44D8-BBD7-CCE9431645EC}">
                        <a14:shadowObscured xmlns:a14="http://schemas.microsoft.com/office/drawing/2010/main"/>
                      </a:ext>
                    </a:extLst>
                  </pic:spPr>
                </pic:pic>
              </a:graphicData>
            </a:graphic>
          </wp:inline>
        </w:drawing>
      </w:r>
    </w:p>
    <w:p w14:paraId="7986E7F7" w14:textId="77777777" w:rsidR="00732839" w:rsidRPr="0028334A" w:rsidRDefault="00732839" w:rsidP="00CE1ACA">
      <w:pPr>
        <w:ind w:left="-142" w:right="593" w:hanging="142"/>
        <w:jc w:val="both"/>
        <w:rPr>
          <w:rFonts w:asciiTheme="minorBidi" w:hAnsiTheme="minorBidi" w:cstheme="minorBidi"/>
          <w:b/>
          <w:spacing w:val="-2"/>
          <w:sz w:val="22"/>
          <w:szCs w:val="22"/>
          <w:lang w:val="en-GB"/>
        </w:rPr>
      </w:pPr>
      <w:r w:rsidRPr="0028334A">
        <w:rPr>
          <w:rFonts w:asciiTheme="minorBidi" w:hAnsiTheme="minorBidi" w:cstheme="minorBidi"/>
          <w:b/>
          <w:i/>
          <w:iCs/>
          <w:spacing w:val="-2"/>
          <w:sz w:val="22"/>
          <w:szCs w:val="22"/>
          <w:u w:val="single"/>
          <w:lang w:val="en-GB"/>
        </w:rPr>
        <w:t>Figure 4:</w:t>
      </w:r>
      <w:r w:rsidRPr="0028334A">
        <w:rPr>
          <w:rFonts w:asciiTheme="minorBidi" w:hAnsiTheme="minorBidi" w:cstheme="minorBidi"/>
          <w:b/>
          <w:spacing w:val="-2"/>
          <w:sz w:val="22"/>
          <w:szCs w:val="22"/>
          <w:lang w:val="en-GB"/>
        </w:rPr>
        <w:t xml:space="preserve"> A radiological image showing the target and pseudo-sandwich signs of the </w:t>
      </w:r>
      <w:proofErr w:type="spellStart"/>
      <w:r w:rsidRPr="0028334A">
        <w:rPr>
          <w:rFonts w:asciiTheme="minorBidi" w:hAnsiTheme="minorBidi" w:cstheme="minorBidi"/>
          <w:b/>
          <w:spacing w:val="-2"/>
          <w:sz w:val="22"/>
          <w:szCs w:val="22"/>
          <w:lang w:val="en-GB"/>
        </w:rPr>
        <w:t>jejuno</w:t>
      </w:r>
      <w:proofErr w:type="spellEnd"/>
      <w:r w:rsidRPr="0028334A">
        <w:rPr>
          <w:rFonts w:asciiTheme="minorBidi" w:hAnsiTheme="minorBidi" w:cstheme="minorBidi"/>
          <w:b/>
          <w:spacing w:val="-2"/>
          <w:sz w:val="22"/>
          <w:szCs w:val="22"/>
          <w:lang w:val="en-GB"/>
        </w:rPr>
        <w:t>-jejunal invagination (White Arrow).</w:t>
      </w:r>
    </w:p>
    <w:p w14:paraId="477DE425" w14:textId="77777777" w:rsidR="00732839" w:rsidRPr="0028334A" w:rsidRDefault="00732839" w:rsidP="00CE1ACA">
      <w:pPr>
        <w:jc w:val="both"/>
        <w:rPr>
          <w:rFonts w:asciiTheme="minorBidi" w:hAnsiTheme="minorBidi" w:cstheme="minorBidi"/>
          <w:sz w:val="22"/>
          <w:szCs w:val="22"/>
          <w:lang w:val="en-GB"/>
        </w:rPr>
      </w:pPr>
      <w:r w:rsidRPr="0028334A">
        <w:rPr>
          <w:rFonts w:asciiTheme="minorBidi" w:hAnsiTheme="minorBidi" w:cstheme="minorBidi"/>
          <w:sz w:val="22"/>
          <w:szCs w:val="22"/>
          <w:lang w:val="en-GB"/>
        </w:rPr>
        <w:t xml:space="preserve">Surgical exploration confirmed an intestinal </w:t>
      </w:r>
      <w:proofErr w:type="spellStart"/>
      <w:r w:rsidRPr="0028334A">
        <w:rPr>
          <w:rFonts w:asciiTheme="minorBidi" w:hAnsiTheme="minorBidi" w:cstheme="minorBidi"/>
          <w:sz w:val="22"/>
          <w:szCs w:val="22"/>
          <w:lang w:val="en-GB"/>
        </w:rPr>
        <w:t>jejuno</w:t>
      </w:r>
      <w:proofErr w:type="spellEnd"/>
      <w:r w:rsidRPr="0028334A">
        <w:rPr>
          <w:rFonts w:asciiTheme="minorBidi" w:hAnsiTheme="minorBidi" w:cstheme="minorBidi"/>
          <w:sz w:val="22"/>
          <w:szCs w:val="22"/>
          <w:lang w:val="en-GB"/>
        </w:rPr>
        <w:t xml:space="preserve">-jejunal intussusception located at 60 cm from the </w:t>
      </w:r>
      <w:proofErr w:type="spellStart"/>
      <w:r w:rsidRPr="0028334A">
        <w:rPr>
          <w:rFonts w:asciiTheme="minorBidi" w:hAnsiTheme="minorBidi" w:cstheme="minorBidi"/>
          <w:sz w:val="22"/>
          <w:szCs w:val="22"/>
          <w:lang w:val="en-GB"/>
        </w:rPr>
        <w:t>duodeno</w:t>
      </w:r>
      <w:proofErr w:type="spellEnd"/>
      <w:r w:rsidRPr="0028334A">
        <w:rPr>
          <w:rFonts w:asciiTheme="minorBidi" w:hAnsiTheme="minorBidi" w:cstheme="minorBidi"/>
          <w:sz w:val="22"/>
          <w:szCs w:val="22"/>
          <w:lang w:val="en-GB"/>
        </w:rPr>
        <w:t xml:space="preserve">-jejunal flexure, with the presence of multiple mesenteric </w:t>
      </w:r>
      <w:proofErr w:type="spellStart"/>
      <w:r w:rsidRPr="0028334A">
        <w:rPr>
          <w:rFonts w:asciiTheme="minorBidi" w:hAnsiTheme="minorBidi" w:cstheme="minorBidi"/>
          <w:sz w:val="22"/>
          <w:szCs w:val="22"/>
          <w:lang w:val="en-GB"/>
        </w:rPr>
        <w:t>adenopathies</w:t>
      </w:r>
      <w:proofErr w:type="spellEnd"/>
      <w:r w:rsidRPr="0028334A">
        <w:rPr>
          <w:rFonts w:asciiTheme="minorBidi" w:hAnsiTheme="minorBidi" w:cstheme="minorBidi"/>
          <w:sz w:val="22"/>
          <w:szCs w:val="22"/>
          <w:lang w:val="en-GB"/>
        </w:rPr>
        <w:t xml:space="preserve">. A biopsy and an extemporaneous anatomopathological examination were carried out, and the result mentioned the presence of several reactive </w:t>
      </w:r>
      <w:proofErr w:type="spellStart"/>
      <w:r w:rsidRPr="0028334A">
        <w:rPr>
          <w:rFonts w:asciiTheme="minorBidi" w:hAnsiTheme="minorBidi" w:cstheme="minorBidi"/>
          <w:sz w:val="22"/>
          <w:szCs w:val="22"/>
          <w:lang w:val="en-GB"/>
        </w:rPr>
        <w:t>adenopathies</w:t>
      </w:r>
      <w:proofErr w:type="spellEnd"/>
      <w:r w:rsidRPr="0028334A">
        <w:rPr>
          <w:rFonts w:asciiTheme="minorBidi" w:hAnsiTheme="minorBidi" w:cstheme="minorBidi"/>
          <w:sz w:val="22"/>
          <w:szCs w:val="22"/>
          <w:lang w:val="en-GB"/>
        </w:rPr>
        <w:t>.</w:t>
      </w:r>
    </w:p>
    <w:p w14:paraId="43A62B32" w14:textId="77777777" w:rsidR="00732839" w:rsidRPr="0028334A" w:rsidRDefault="00732839" w:rsidP="00CE1ACA">
      <w:pPr>
        <w:jc w:val="both"/>
        <w:rPr>
          <w:rFonts w:asciiTheme="minorBidi" w:hAnsiTheme="minorBidi" w:cstheme="minorBidi"/>
          <w:sz w:val="22"/>
          <w:szCs w:val="22"/>
          <w:lang w:val="en-GB"/>
        </w:rPr>
      </w:pPr>
      <w:r w:rsidRPr="0028334A">
        <w:rPr>
          <w:rFonts w:asciiTheme="minorBidi" w:hAnsiTheme="minorBidi" w:cstheme="minorBidi"/>
          <w:sz w:val="22"/>
          <w:szCs w:val="22"/>
          <w:lang w:val="en-GB"/>
        </w:rPr>
        <w:t>Given these findings, a conversion to laparotomy was performed, involving a small median incision, followed by identification and removal of the intussusception fragment.</w:t>
      </w:r>
    </w:p>
    <w:p w14:paraId="58D3E924" w14:textId="77777777" w:rsidR="00732839" w:rsidRPr="0028334A" w:rsidRDefault="00732839" w:rsidP="00CE1ACA">
      <w:pPr>
        <w:jc w:val="both"/>
        <w:rPr>
          <w:rFonts w:asciiTheme="minorBidi" w:hAnsiTheme="minorBidi" w:cstheme="minorBidi"/>
          <w:sz w:val="22"/>
          <w:szCs w:val="22"/>
          <w:lang w:val="en-GB"/>
        </w:rPr>
      </w:pPr>
      <w:r w:rsidRPr="0028334A">
        <w:rPr>
          <w:rFonts w:asciiTheme="minorBidi" w:hAnsiTheme="minorBidi" w:cstheme="minorBidi"/>
          <w:sz w:val="22"/>
          <w:szCs w:val="22"/>
          <w:lang w:val="en-GB"/>
        </w:rPr>
        <w:t>The surgical procedure subsequently performed was a segmental intestinal resection, removing the intussusception and performing an immediate manual end-to-end mechanical anastomosis, followed by reintroduction of the intestinal loops and closure of the incision.</w:t>
      </w:r>
    </w:p>
    <w:p w14:paraId="54A3EAF6" w14:textId="77777777" w:rsidR="00732839" w:rsidRPr="0028334A" w:rsidRDefault="00732839" w:rsidP="00CE1ACA">
      <w:pPr>
        <w:jc w:val="both"/>
        <w:rPr>
          <w:rFonts w:asciiTheme="minorBidi" w:hAnsiTheme="minorBidi" w:cstheme="minorBidi"/>
          <w:sz w:val="22"/>
          <w:szCs w:val="22"/>
          <w:lang w:val="en-GB"/>
        </w:rPr>
      </w:pPr>
      <w:r w:rsidRPr="0028334A">
        <w:rPr>
          <w:rFonts w:asciiTheme="minorBidi" w:hAnsiTheme="minorBidi" w:cstheme="minorBidi"/>
          <w:sz w:val="22"/>
          <w:szCs w:val="22"/>
          <w:lang w:val="en-GB"/>
        </w:rPr>
        <w:t xml:space="preserve">The surgical resection specimen measured 12 cm and was sent to the pathology department. The main findings were the presence of six reactive </w:t>
      </w:r>
      <w:proofErr w:type="spellStart"/>
      <w:r w:rsidRPr="0028334A">
        <w:rPr>
          <w:rFonts w:asciiTheme="minorBidi" w:hAnsiTheme="minorBidi" w:cstheme="minorBidi"/>
          <w:sz w:val="22"/>
          <w:szCs w:val="22"/>
          <w:lang w:val="en-GB"/>
        </w:rPr>
        <w:t>adenopathies</w:t>
      </w:r>
      <w:proofErr w:type="spellEnd"/>
      <w:r w:rsidRPr="0028334A">
        <w:rPr>
          <w:rFonts w:asciiTheme="minorBidi" w:hAnsiTheme="minorBidi" w:cstheme="minorBidi"/>
          <w:sz w:val="22"/>
          <w:szCs w:val="22"/>
          <w:lang w:val="en-GB"/>
        </w:rPr>
        <w:t>, with no histological sign of malignancy. The patient was discharged three days after surgery.</w:t>
      </w:r>
    </w:p>
    <w:p w14:paraId="2F79B3E3" w14:textId="77777777" w:rsidR="00732839" w:rsidRPr="0028334A" w:rsidRDefault="00732839" w:rsidP="00CE1ACA">
      <w:pPr>
        <w:jc w:val="both"/>
        <w:rPr>
          <w:rFonts w:asciiTheme="minorBidi" w:hAnsiTheme="minorBidi" w:cstheme="minorBidi"/>
          <w:sz w:val="22"/>
          <w:szCs w:val="22"/>
          <w:lang w:val="en-GB"/>
        </w:rPr>
      </w:pPr>
    </w:p>
    <w:p w14:paraId="6AF6E11B" w14:textId="6ABA1932" w:rsidR="00732839" w:rsidRPr="0028334A" w:rsidRDefault="00732839" w:rsidP="00CE1ACA">
      <w:pPr>
        <w:pStyle w:val="ListParagraph"/>
        <w:numPr>
          <w:ilvl w:val="0"/>
          <w:numId w:val="33"/>
        </w:numPr>
        <w:jc w:val="both"/>
        <w:rPr>
          <w:rFonts w:asciiTheme="minorBidi" w:hAnsiTheme="minorBidi"/>
          <w:b/>
          <w:bCs/>
          <w:i/>
          <w:iCs/>
          <w:sz w:val="22"/>
          <w:szCs w:val="22"/>
          <w:u w:val="single"/>
          <w:lang w:val="en-GB"/>
        </w:rPr>
      </w:pPr>
      <w:r w:rsidRPr="0028334A">
        <w:rPr>
          <w:rFonts w:asciiTheme="minorBidi" w:hAnsiTheme="minorBidi"/>
          <w:b/>
          <w:bCs/>
          <w:i/>
          <w:iCs/>
          <w:sz w:val="22"/>
          <w:szCs w:val="22"/>
          <w:u w:val="single"/>
          <w:lang w:val="en-GB"/>
        </w:rPr>
        <w:t xml:space="preserve">3rd </w:t>
      </w:r>
      <w:r w:rsidR="00DA21C6" w:rsidRPr="0028334A">
        <w:rPr>
          <w:rFonts w:asciiTheme="minorBidi" w:hAnsiTheme="minorBidi"/>
          <w:b/>
          <w:bCs/>
          <w:i/>
          <w:iCs/>
          <w:sz w:val="22"/>
          <w:szCs w:val="22"/>
          <w:u w:val="single"/>
          <w:lang w:val="en-GB"/>
        </w:rPr>
        <w:t>case</w:t>
      </w:r>
      <w:r w:rsidRPr="0028334A">
        <w:rPr>
          <w:rFonts w:asciiTheme="minorBidi" w:hAnsiTheme="minorBidi"/>
          <w:b/>
          <w:bCs/>
          <w:i/>
          <w:iCs/>
          <w:sz w:val="22"/>
          <w:szCs w:val="22"/>
          <w:u w:val="single"/>
          <w:lang w:val="en-GB"/>
        </w:rPr>
        <w:t xml:space="preserve">: </w:t>
      </w:r>
    </w:p>
    <w:p w14:paraId="1C26BA41" w14:textId="77777777" w:rsidR="00732839" w:rsidRPr="0028334A" w:rsidRDefault="00732839" w:rsidP="00CE1ACA">
      <w:pPr>
        <w:jc w:val="both"/>
        <w:rPr>
          <w:rFonts w:asciiTheme="minorBidi" w:hAnsiTheme="minorBidi" w:cstheme="minorBidi"/>
          <w:sz w:val="22"/>
          <w:szCs w:val="22"/>
          <w:lang w:val="en-GB"/>
        </w:rPr>
      </w:pPr>
      <w:r w:rsidRPr="0028334A">
        <w:rPr>
          <w:rFonts w:asciiTheme="minorBidi" w:hAnsiTheme="minorBidi" w:cstheme="minorBidi"/>
          <w:sz w:val="22"/>
          <w:szCs w:val="22"/>
          <w:lang w:val="en-GB"/>
        </w:rPr>
        <w:t xml:space="preserve">A 23-year-old female patient, who had undergone an appendectomy in childhood, was admitted to our department with an occlusive syndrome, initially presenting with diffuse abdominal pain, nausea, vomiting, and complicated by cessation of bowel movements and gas. </w:t>
      </w:r>
    </w:p>
    <w:p w14:paraId="14C40364" w14:textId="77777777" w:rsidR="00732839" w:rsidRPr="0028334A" w:rsidRDefault="00732839" w:rsidP="00CE1ACA">
      <w:pPr>
        <w:jc w:val="both"/>
        <w:rPr>
          <w:rFonts w:asciiTheme="minorBidi" w:hAnsiTheme="minorBidi" w:cstheme="minorBidi"/>
          <w:sz w:val="22"/>
          <w:szCs w:val="22"/>
          <w:lang w:val="en-GB"/>
        </w:rPr>
      </w:pPr>
      <w:r w:rsidRPr="0028334A">
        <w:rPr>
          <w:rFonts w:asciiTheme="minorBidi" w:hAnsiTheme="minorBidi" w:cstheme="minorBidi"/>
          <w:sz w:val="22"/>
          <w:szCs w:val="22"/>
          <w:lang w:val="en-GB"/>
        </w:rPr>
        <w:t>Clinical examination revealed a stable haemodynamic and respiratory state, abdominal distension with diffuse abdominal pain. The proctological examination was normal.</w:t>
      </w:r>
    </w:p>
    <w:p w14:paraId="3EC2DA83" w14:textId="07DC9972" w:rsidR="00732839" w:rsidRPr="0028334A" w:rsidRDefault="00732839" w:rsidP="00CE1ACA">
      <w:pPr>
        <w:jc w:val="both"/>
        <w:rPr>
          <w:rFonts w:asciiTheme="minorBidi" w:hAnsiTheme="minorBidi" w:cstheme="minorBidi"/>
          <w:sz w:val="22"/>
          <w:szCs w:val="22"/>
          <w:lang w:val="en-GB"/>
        </w:rPr>
      </w:pPr>
      <w:r w:rsidRPr="0028334A">
        <w:rPr>
          <w:rFonts w:asciiTheme="minorBidi" w:hAnsiTheme="minorBidi" w:cstheme="minorBidi"/>
          <w:sz w:val="22"/>
          <w:szCs w:val="22"/>
          <w:lang w:val="en-GB"/>
        </w:rPr>
        <w:t xml:space="preserve">An abdominal X-ray showed several </w:t>
      </w:r>
      <w:proofErr w:type="spellStart"/>
      <w:r w:rsidRPr="0028334A">
        <w:rPr>
          <w:rFonts w:asciiTheme="minorBidi" w:hAnsiTheme="minorBidi" w:cstheme="minorBidi"/>
          <w:sz w:val="22"/>
          <w:szCs w:val="22"/>
          <w:lang w:val="en-GB"/>
        </w:rPr>
        <w:t>hydroaeric</w:t>
      </w:r>
      <w:proofErr w:type="spellEnd"/>
      <w:r w:rsidRPr="0028334A">
        <w:rPr>
          <w:rFonts w:asciiTheme="minorBidi" w:hAnsiTheme="minorBidi" w:cstheme="minorBidi"/>
          <w:sz w:val="22"/>
          <w:szCs w:val="22"/>
          <w:lang w:val="en-GB"/>
        </w:rPr>
        <w:t xml:space="preserve"> levels. A standard preoperative laboratory work-up was carried out, which came back normal.</w:t>
      </w:r>
    </w:p>
    <w:p w14:paraId="54459C7F" w14:textId="77777777" w:rsidR="00732839" w:rsidRPr="0028334A" w:rsidRDefault="00732839" w:rsidP="00CE1ACA">
      <w:pPr>
        <w:jc w:val="both"/>
        <w:rPr>
          <w:rFonts w:asciiTheme="minorBidi" w:hAnsiTheme="minorBidi" w:cstheme="minorBidi"/>
          <w:sz w:val="22"/>
          <w:szCs w:val="22"/>
          <w:lang w:val="en-GB"/>
        </w:rPr>
      </w:pPr>
      <w:r w:rsidRPr="0028334A">
        <w:rPr>
          <w:rFonts w:asciiTheme="minorBidi" w:hAnsiTheme="minorBidi" w:cstheme="minorBidi"/>
          <w:sz w:val="22"/>
          <w:szCs w:val="22"/>
          <w:lang w:val="en-GB"/>
        </w:rPr>
        <w:t xml:space="preserve">With the diagnosis of the intestinal occlusion, the patient underwent surgery. The procedure involved a median laparotomy, and operative exploration revealed a </w:t>
      </w:r>
      <w:proofErr w:type="spellStart"/>
      <w:r w:rsidRPr="0028334A">
        <w:rPr>
          <w:rFonts w:asciiTheme="minorBidi" w:hAnsiTheme="minorBidi" w:cstheme="minorBidi"/>
          <w:sz w:val="22"/>
          <w:szCs w:val="22"/>
          <w:lang w:val="en-GB"/>
        </w:rPr>
        <w:t>jejuno</w:t>
      </w:r>
      <w:proofErr w:type="spellEnd"/>
      <w:r w:rsidRPr="0028334A">
        <w:rPr>
          <w:rFonts w:asciiTheme="minorBidi" w:hAnsiTheme="minorBidi" w:cstheme="minorBidi"/>
          <w:sz w:val="22"/>
          <w:szCs w:val="22"/>
          <w:lang w:val="en-GB"/>
        </w:rPr>
        <w:t xml:space="preserve">-jejunal invagination 80 cm from the </w:t>
      </w:r>
      <w:proofErr w:type="spellStart"/>
      <w:r w:rsidRPr="0028334A">
        <w:rPr>
          <w:rFonts w:asciiTheme="minorBidi" w:hAnsiTheme="minorBidi" w:cstheme="minorBidi"/>
          <w:sz w:val="22"/>
          <w:szCs w:val="22"/>
          <w:lang w:val="en-GB"/>
        </w:rPr>
        <w:t>duodeno</w:t>
      </w:r>
      <w:proofErr w:type="spellEnd"/>
      <w:r w:rsidRPr="0028334A">
        <w:rPr>
          <w:rFonts w:asciiTheme="minorBidi" w:hAnsiTheme="minorBidi" w:cstheme="minorBidi"/>
          <w:sz w:val="22"/>
          <w:szCs w:val="22"/>
          <w:lang w:val="en-GB"/>
        </w:rPr>
        <w:t>-jejunal flexure, with an upstream intestinal distension (Figure 5).</w:t>
      </w:r>
    </w:p>
    <w:p w14:paraId="0D9183DD" w14:textId="4482CDC7" w:rsidR="00732839" w:rsidRPr="0028334A" w:rsidRDefault="00C56F25" w:rsidP="00CE1ACA">
      <w:pPr>
        <w:jc w:val="both"/>
        <w:rPr>
          <w:rFonts w:asciiTheme="minorBidi" w:hAnsiTheme="minorBidi" w:cstheme="minorBidi"/>
          <w:sz w:val="22"/>
          <w:szCs w:val="22"/>
          <w:lang w:val="en-GB"/>
        </w:rPr>
      </w:pPr>
      <w:r>
        <w:rPr>
          <w:rFonts w:asciiTheme="minorBidi" w:hAnsiTheme="minorBidi" w:cstheme="minorBidi"/>
          <w:noProof/>
        </w:rPr>
        <w:pict w14:anchorId="718B92A9">
          <v:shape id="Straight Arrow Connector 5" o:spid="_x0000_s1027" type="#_x0000_t32" style="position:absolute;left:0;text-align:left;margin-left:97.35pt;margin-top:101.6pt;width:69.65pt;height:46.7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" strokecolor="white [3212]" strokeweight="1.5pt">
            <v:stroke endarrow="block"/>
          </v:shape>
        </w:pict>
      </w:r>
      <w:r w:rsidR="00732839" w:rsidRPr="0028334A">
        <w:rPr>
          <w:rFonts w:asciiTheme="minorBidi" w:hAnsiTheme="minorBidi" w:cstheme="minorBidi"/>
          <w:noProof/>
          <w:sz w:val="18"/>
          <w:szCs w:val="22"/>
        </w:rPr>
        <w:drawing>
          <wp:inline distT="0" distB="0" distL="0" distR="0" wp14:anchorId="77BAB048" wp14:editId="5009B0C4">
            <wp:extent cx="5238070" cy="3890962"/>
            <wp:effectExtent l="0" t="0" r="0" b="0"/>
            <wp:docPr id="53" name="Image 53" descr="C:\Users\hp\Desktop\these\cas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3" name="Image 53" descr="C:\Users\hp\Desktop\these\cas3.jpg"/>
                    <pic:cNvPicPr/>
                  </pic:nvPicPr>
                  <pic:blipFill>
                    <a:blip r:embed="rId12" cstate="print"/>
                    <a:stretch>
                      <a:fillRect/>
                    </a:stretch>
                  </pic:blipFill>
                  <pic:spPr>
                    <a:xfrm>
                      <a:off x="0" y="0"/>
                      <a:ext cx="5238070" cy="3890962"/>
                    </a:xfrm>
                    <a:prstGeom prst="rect">
                      <a:avLst/>
                    </a:prstGeom>
                  </pic:spPr>
                </pic:pic>
              </a:graphicData>
            </a:graphic>
          </wp:inline>
        </w:drawing>
      </w:r>
    </w:p>
    <w:p w14:paraId="227C72F4" w14:textId="77777777" w:rsidR="00732839" w:rsidRPr="0028334A" w:rsidRDefault="00732839" w:rsidP="00CE1ACA">
      <w:pPr>
        <w:jc w:val="both"/>
        <w:rPr>
          <w:rFonts w:asciiTheme="minorBidi" w:hAnsiTheme="minorBidi" w:cstheme="minorBidi"/>
          <w:sz w:val="22"/>
          <w:szCs w:val="22"/>
          <w:lang w:val="en-GB"/>
        </w:rPr>
      </w:pPr>
      <w:r w:rsidRPr="0028334A">
        <w:rPr>
          <w:rFonts w:asciiTheme="minorBidi" w:hAnsiTheme="minorBidi" w:cstheme="minorBidi"/>
          <w:b/>
          <w:bCs/>
          <w:i/>
          <w:iCs/>
          <w:sz w:val="22"/>
          <w:szCs w:val="22"/>
          <w:u w:val="single"/>
          <w:lang w:val="en-GB"/>
        </w:rPr>
        <w:t>Figure 5:</w:t>
      </w:r>
      <w:r w:rsidRPr="0028334A">
        <w:rPr>
          <w:rFonts w:asciiTheme="minorBidi" w:hAnsiTheme="minorBidi" w:cstheme="minorBidi"/>
          <w:sz w:val="22"/>
          <w:szCs w:val="22"/>
          <w:lang w:val="en-GB"/>
        </w:rPr>
        <w:t xml:space="preserve"> Intraoperative image of an intestinal </w:t>
      </w:r>
      <w:proofErr w:type="spellStart"/>
      <w:r w:rsidRPr="0028334A">
        <w:rPr>
          <w:rFonts w:asciiTheme="minorBidi" w:hAnsiTheme="minorBidi" w:cstheme="minorBidi"/>
          <w:sz w:val="22"/>
          <w:szCs w:val="22"/>
          <w:lang w:val="en-GB"/>
        </w:rPr>
        <w:t>jejuno</w:t>
      </w:r>
      <w:proofErr w:type="spellEnd"/>
      <w:r w:rsidRPr="0028334A">
        <w:rPr>
          <w:rFonts w:asciiTheme="minorBidi" w:hAnsiTheme="minorBidi" w:cstheme="minorBidi"/>
          <w:sz w:val="22"/>
          <w:szCs w:val="22"/>
          <w:lang w:val="en-GB"/>
        </w:rPr>
        <w:t>-jejunal intussusception in a 23-year-old female patient (White Arrow).</w:t>
      </w:r>
    </w:p>
    <w:p w14:paraId="1B52C0ED" w14:textId="77777777" w:rsidR="00732839" w:rsidRPr="0028334A" w:rsidRDefault="00732839" w:rsidP="00CE1ACA">
      <w:pPr>
        <w:jc w:val="both"/>
        <w:rPr>
          <w:rFonts w:asciiTheme="minorBidi" w:hAnsiTheme="minorBidi" w:cstheme="minorBidi"/>
          <w:sz w:val="22"/>
          <w:szCs w:val="22"/>
          <w:lang w:val="en-GB"/>
        </w:rPr>
      </w:pPr>
      <w:r w:rsidRPr="0028334A">
        <w:rPr>
          <w:rFonts w:asciiTheme="minorBidi" w:hAnsiTheme="minorBidi" w:cstheme="minorBidi"/>
          <w:sz w:val="22"/>
          <w:szCs w:val="22"/>
          <w:lang w:val="en-GB"/>
        </w:rPr>
        <w:t>A segmental bowel resection was performed, including the intussusception, with an immediate re-establishment of digestive continuity via a terminal anastomosis. Pathological examination showed no macroscopic or microscopic evidence of malignancy or organic lesions that might have caused the intestinal intussusception, leading to the diagnosis of an idiopathic AII. Postoperative management was straightforward, with no significant complications.</w:t>
      </w:r>
    </w:p>
    <w:p w14:paraId="45C0FE36" w14:textId="77777777" w:rsidR="000446BD" w:rsidRDefault="000446BD" w:rsidP="00CE1ACA">
      <w:pPr>
        <w:pStyle w:val="AbstHead"/>
        <w:spacing w:after="0"/>
        <w:jc w:val="both"/>
        <w:rPr>
          <w:rFonts w:asciiTheme="minorBidi" w:hAnsiTheme="minorBidi" w:cstheme="minorBidi"/>
        </w:rPr>
      </w:pPr>
    </w:p>
    <w:p w14:paraId="781B3E29" w14:textId="77777777" w:rsidR="000446BD" w:rsidRDefault="000446BD" w:rsidP="00CE1ACA">
      <w:pPr>
        <w:pStyle w:val="AbstHead"/>
        <w:spacing w:after="0"/>
        <w:jc w:val="both"/>
        <w:rPr>
          <w:rFonts w:asciiTheme="minorBidi" w:hAnsiTheme="minorBidi" w:cstheme="minorBidi"/>
        </w:rPr>
      </w:pPr>
    </w:p>
    <w:p w14:paraId="5156AF97" w14:textId="69D3A985" w:rsidR="00732839" w:rsidRPr="0028334A" w:rsidRDefault="002464AC" w:rsidP="00CE1ACA">
      <w:pPr>
        <w:pStyle w:val="AbstHead"/>
        <w:spacing w:after="0"/>
        <w:jc w:val="both"/>
        <w:rPr>
          <w:rFonts w:asciiTheme="minorBidi" w:hAnsiTheme="minorBidi" w:cstheme="minorBidi"/>
        </w:rPr>
      </w:pPr>
      <w:r w:rsidRPr="0028334A">
        <w:rPr>
          <w:rFonts w:asciiTheme="minorBidi" w:hAnsiTheme="minorBidi" w:cstheme="minorBidi"/>
        </w:rPr>
        <w:t xml:space="preserve">3. </w:t>
      </w:r>
      <w:proofErr w:type="gramStart"/>
      <w:r w:rsidRPr="0028334A">
        <w:rPr>
          <w:rFonts w:asciiTheme="minorBidi" w:hAnsiTheme="minorBidi" w:cstheme="minorBidi"/>
        </w:rPr>
        <w:t>Discussion :</w:t>
      </w:r>
      <w:proofErr w:type="gramEnd"/>
      <w:r w:rsidRPr="0028334A">
        <w:rPr>
          <w:rFonts w:asciiTheme="minorBidi" w:hAnsiTheme="minorBidi" w:cstheme="minorBidi"/>
        </w:rPr>
        <w:t xml:space="preserve"> </w:t>
      </w:r>
    </w:p>
    <w:p w14:paraId="059B1E68" w14:textId="77777777" w:rsidR="00732839" w:rsidRPr="0028334A" w:rsidRDefault="00732839" w:rsidP="00CE1ACA">
      <w:pPr>
        <w:jc w:val="both"/>
        <w:rPr>
          <w:rFonts w:asciiTheme="minorBidi" w:hAnsiTheme="minorBidi" w:cstheme="minorBidi"/>
          <w:sz w:val="22"/>
          <w:szCs w:val="22"/>
          <w:lang w:val="en-GB"/>
        </w:rPr>
      </w:pPr>
      <w:r w:rsidRPr="0028334A">
        <w:rPr>
          <w:rFonts w:asciiTheme="minorBidi" w:hAnsiTheme="minorBidi" w:cstheme="minorBidi"/>
          <w:sz w:val="22"/>
          <w:szCs w:val="22"/>
          <w:lang w:val="en-GB"/>
        </w:rPr>
        <w:t xml:space="preserve">Acute intestinal intussusception (AII) in adults is a rare but important cause of bowel obstruction, accounting for only 1–5% of intestinal obstructions and approximately 5% of all intussusceptions in the adult population </w:t>
      </w:r>
      <w:bookmarkStart w:id="2" w:name="ZOTERO_BREF_R9Q5zX9hpr5z"/>
      <w:r w:rsidRPr="0028334A">
        <w:rPr>
          <w:rFonts w:asciiTheme="minorBidi" w:hAnsiTheme="minorBidi" w:cstheme="minorBidi"/>
          <w:sz w:val="22"/>
          <w:szCs w:val="22"/>
          <w:lang w:val="en-GB"/>
        </w:rPr>
        <w:t>[4</w:t>
      </w:r>
      <w:proofErr w:type="gramStart"/>
      <w:r w:rsidRPr="0028334A">
        <w:rPr>
          <w:rFonts w:asciiTheme="minorBidi" w:hAnsiTheme="minorBidi" w:cstheme="minorBidi"/>
          <w:sz w:val="22"/>
          <w:szCs w:val="22"/>
          <w:lang w:val="en-GB"/>
        </w:rPr>
        <w:t>]</w:t>
      </w:r>
      <w:bookmarkEnd w:id="2"/>
      <w:r w:rsidRPr="0028334A">
        <w:rPr>
          <w:rFonts w:asciiTheme="minorBidi" w:hAnsiTheme="minorBidi" w:cstheme="minorBidi"/>
          <w:sz w:val="22"/>
          <w:szCs w:val="22"/>
          <w:lang w:val="en-GB"/>
        </w:rPr>
        <w:t>,</w:t>
      </w:r>
      <w:bookmarkStart w:id="3" w:name="ZOTERO_BREF_bEKPPoXbtp0I"/>
      <w:r w:rsidRPr="0028334A">
        <w:rPr>
          <w:rFonts w:asciiTheme="minorBidi" w:hAnsiTheme="minorBidi" w:cstheme="minorBidi"/>
          <w:sz w:val="22"/>
          <w:szCs w:val="22"/>
          <w:lang w:val="en-GB"/>
        </w:rPr>
        <w:t>[</w:t>
      </w:r>
      <w:proofErr w:type="gramEnd"/>
      <w:r w:rsidRPr="0028334A">
        <w:rPr>
          <w:rFonts w:asciiTheme="minorBidi" w:hAnsiTheme="minorBidi" w:cstheme="minorBidi"/>
          <w:sz w:val="22"/>
          <w:szCs w:val="22"/>
          <w:lang w:val="en-GB"/>
        </w:rPr>
        <w:t>5]</w:t>
      </w:r>
      <w:bookmarkEnd w:id="3"/>
      <w:r w:rsidRPr="0028334A">
        <w:rPr>
          <w:rFonts w:asciiTheme="minorBidi" w:hAnsiTheme="minorBidi" w:cstheme="minorBidi"/>
          <w:sz w:val="22"/>
          <w:szCs w:val="22"/>
          <w:lang w:val="en-GB"/>
        </w:rPr>
        <w:t xml:space="preserve"> Unlike </w:t>
      </w:r>
      <w:proofErr w:type="spellStart"/>
      <w:r w:rsidRPr="0028334A">
        <w:rPr>
          <w:rFonts w:asciiTheme="minorBidi" w:hAnsiTheme="minorBidi" w:cstheme="minorBidi"/>
          <w:sz w:val="22"/>
          <w:szCs w:val="22"/>
          <w:lang w:val="en-GB"/>
        </w:rPr>
        <w:t>pediatric</w:t>
      </w:r>
      <w:proofErr w:type="spellEnd"/>
      <w:r w:rsidRPr="0028334A">
        <w:rPr>
          <w:rFonts w:asciiTheme="minorBidi" w:hAnsiTheme="minorBidi" w:cstheme="minorBidi"/>
          <w:sz w:val="22"/>
          <w:szCs w:val="22"/>
          <w:lang w:val="en-GB"/>
        </w:rPr>
        <w:t xml:space="preserve"> cases—where idiopathic intussusception predominates—adult intussusception is most often secondary to an underlying pathological lesion, necessitating a distinct diagnostic and therapeutic </w:t>
      </w:r>
      <w:bookmarkStart w:id="4" w:name="ZOTERO_BREF_AT4bmyxC1GEP"/>
      <w:r w:rsidRPr="0028334A">
        <w:rPr>
          <w:rFonts w:asciiTheme="minorBidi" w:hAnsiTheme="minorBidi" w:cstheme="minorBidi"/>
          <w:sz w:val="22"/>
          <w:szCs w:val="22"/>
          <w:lang w:val="en-GB"/>
        </w:rPr>
        <w:t>approach [6]</w:t>
      </w:r>
      <w:bookmarkEnd w:id="4"/>
      <w:r w:rsidRPr="0028334A">
        <w:rPr>
          <w:rFonts w:asciiTheme="minorBidi" w:hAnsiTheme="minorBidi" w:cstheme="minorBidi"/>
          <w:sz w:val="22"/>
          <w:szCs w:val="22"/>
          <w:lang w:val="en-GB"/>
        </w:rPr>
        <w:t>.</w:t>
      </w:r>
    </w:p>
    <w:p w14:paraId="2AEA3A7F" w14:textId="238019D6" w:rsidR="00732839" w:rsidRPr="0028334A" w:rsidRDefault="00732839" w:rsidP="00CE1ACA">
      <w:pPr>
        <w:pStyle w:val="ListParagraph"/>
        <w:numPr>
          <w:ilvl w:val="0"/>
          <w:numId w:val="31"/>
        </w:numPr>
        <w:jc w:val="both"/>
        <w:rPr>
          <w:rFonts w:asciiTheme="minorBidi" w:hAnsiTheme="minorBidi"/>
          <w:b/>
          <w:bCs/>
          <w:sz w:val="22"/>
          <w:szCs w:val="22"/>
          <w:lang w:val="en-GB"/>
        </w:rPr>
      </w:pPr>
      <w:r w:rsidRPr="0028334A">
        <w:rPr>
          <w:rFonts w:asciiTheme="minorBidi" w:hAnsiTheme="minorBidi"/>
          <w:b/>
          <w:bCs/>
          <w:sz w:val="22"/>
          <w:szCs w:val="22"/>
          <w:lang w:val="en-GB"/>
        </w:rPr>
        <w:t xml:space="preserve">Pathophysiology and </w:t>
      </w:r>
      <w:proofErr w:type="spellStart"/>
      <w:proofErr w:type="gramStart"/>
      <w:r w:rsidRPr="0028334A">
        <w:rPr>
          <w:rFonts w:asciiTheme="minorBidi" w:hAnsiTheme="minorBidi"/>
          <w:b/>
          <w:bCs/>
          <w:sz w:val="22"/>
          <w:szCs w:val="22"/>
          <w:lang w:val="en-GB"/>
        </w:rPr>
        <w:t>Etiolog</w:t>
      </w:r>
      <w:r w:rsidR="002464AC" w:rsidRPr="0028334A">
        <w:rPr>
          <w:rFonts w:asciiTheme="minorBidi" w:hAnsiTheme="minorBidi"/>
          <w:b/>
          <w:bCs/>
          <w:sz w:val="22"/>
          <w:szCs w:val="22"/>
          <w:lang w:val="en-GB"/>
        </w:rPr>
        <w:t>ies</w:t>
      </w:r>
      <w:proofErr w:type="spellEnd"/>
      <w:r w:rsidR="002464AC" w:rsidRPr="0028334A">
        <w:rPr>
          <w:rFonts w:asciiTheme="minorBidi" w:hAnsiTheme="minorBidi"/>
          <w:b/>
          <w:bCs/>
          <w:sz w:val="22"/>
          <w:szCs w:val="22"/>
          <w:lang w:val="en-GB"/>
        </w:rPr>
        <w:t xml:space="preserve"> :</w:t>
      </w:r>
      <w:proofErr w:type="gramEnd"/>
      <w:r w:rsidR="002464AC" w:rsidRPr="0028334A">
        <w:rPr>
          <w:rFonts w:asciiTheme="minorBidi" w:hAnsiTheme="minorBidi"/>
          <w:b/>
          <w:bCs/>
          <w:sz w:val="22"/>
          <w:szCs w:val="22"/>
          <w:lang w:val="en-GB"/>
        </w:rPr>
        <w:t xml:space="preserve"> </w:t>
      </w:r>
    </w:p>
    <w:p w14:paraId="76D2F53F" w14:textId="77777777" w:rsidR="00732839" w:rsidRPr="0028334A" w:rsidRDefault="00732839" w:rsidP="00CE1ACA">
      <w:pPr>
        <w:jc w:val="both"/>
        <w:rPr>
          <w:rFonts w:asciiTheme="minorBidi" w:hAnsiTheme="minorBidi" w:cstheme="minorBidi"/>
          <w:sz w:val="22"/>
          <w:szCs w:val="22"/>
          <w:lang w:val="en-GB"/>
        </w:rPr>
      </w:pPr>
      <w:r w:rsidRPr="0028334A">
        <w:rPr>
          <w:rFonts w:asciiTheme="minorBidi" w:hAnsiTheme="minorBidi" w:cstheme="minorBidi"/>
          <w:sz w:val="22"/>
          <w:szCs w:val="22"/>
          <w:lang w:val="en-GB"/>
        </w:rPr>
        <w:t xml:space="preserve">In adults, the pathogenesis of AII involves a pathological lead point that disrupts normal peristalsis and causes the invagination of one segment of bowel into another [7]. Around 70–90% of adult cases have an identifiable cause, either benign or malignant [8]. Benign aetiological contributors include lipomas, polyps, Meckel's diverticulum, </w:t>
      </w:r>
      <w:r w:rsidRPr="0028334A">
        <w:rPr>
          <w:rFonts w:asciiTheme="minorBidi" w:hAnsiTheme="minorBidi" w:cstheme="minorBidi"/>
          <w:sz w:val="22"/>
          <w:szCs w:val="22"/>
          <w:lang w:val="en-GB"/>
        </w:rPr>
        <w:lastRenderedPageBreak/>
        <w:t xml:space="preserve">inflammatory lesions, and postoperative adhesions, while malignant </w:t>
      </w:r>
      <w:proofErr w:type="spellStart"/>
      <w:r w:rsidRPr="0028334A">
        <w:rPr>
          <w:rFonts w:asciiTheme="minorBidi" w:hAnsiTheme="minorBidi" w:cstheme="minorBidi"/>
          <w:sz w:val="22"/>
          <w:szCs w:val="22"/>
          <w:lang w:val="en-GB"/>
        </w:rPr>
        <w:t>tumors</w:t>
      </w:r>
      <w:proofErr w:type="spellEnd"/>
      <w:r w:rsidRPr="0028334A">
        <w:rPr>
          <w:rFonts w:asciiTheme="minorBidi" w:hAnsiTheme="minorBidi" w:cstheme="minorBidi"/>
          <w:sz w:val="22"/>
          <w:szCs w:val="22"/>
          <w:lang w:val="en-GB"/>
        </w:rPr>
        <w:t>, particularly adenocarcinomas and lymphomas, also contribute as lead points and are particularly frequent in colonic intussusceptions [6</w:t>
      </w:r>
      <w:proofErr w:type="gramStart"/>
      <w:r w:rsidRPr="0028334A">
        <w:rPr>
          <w:rFonts w:asciiTheme="minorBidi" w:hAnsiTheme="minorBidi" w:cstheme="minorBidi"/>
          <w:sz w:val="22"/>
          <w:szCs w:val="22"/>
          <w:lang w:val="en-GB"/>
        </w:rPr>
        <w:t>],[</w:t>
      </w:r>
      <w:proofErr w:type="gramEnd"/>
      <w:r w:rsidRPr="0028334A">
        <w:rPr>
          <w:rFonts w:asciiTheme="minorBidi" w:hAnsiTheme="minorBidi" w:cstheme="minorBidi"/>
          <w:sz w:val="22"/>
          <w:szCs w:val="22"/>
          <w:lang w:val="en-GB"/>
        </w:rPr>
        <w:t>9].</w:t>
      </w:r>
    </w:p>
    <w:p w14:paraId="16176D4C" w14:textId="77777777" w:rsidR="00732839" w:rsidRPr="0028334A" w:rsidRDefault="00732839" w:rsidP="00CE1ACA">
      <w:pPr>
        <w:jc w:val="both"/>
        <w:rPr>
          <w:rFonts w:asciiTheme="minorBidi" w:hAnsiTheme="minorBidi" w:cstheme="minorBidi"/>
          <w:sz w:val="22"/>
          <w:szCs w:val="22"/>
          <w:lang w:val="en-GB"/>
        </w:rPr>
      </w:pPr>
      <w:r w:rsidRPr="0028334A">
        <w:rPr>
          <w:rFonts w:asciiTheme="minorBidi" w:hAnsiTheme="minorBidi" w:cstheme="minorBidi"/>
          <w:sz w:val="22"/>
          <w:szCs w:val="22"/>
          <w:lang w:val="en-GB"/>
        </w:rPr>
        <w:t>Although idiopathic intussusceptions are rare in adults, the vast majority implicate the small bowel and may relate to peristaltic abnormalities, lymphoid hyperplasia, or neurogenic dysregulation, occasionally following infections or in association with motility-altering medications [10], [11]. The relative abundance of lymphoid tissue in the ileocecal area may help explain the higher proportion from this region [8].</w:t>
      </w:r>
    </w:p>
    <w:p w14:paraId="1BC8B662" w14:textId="77777777" w:rsidR="00732839" w:rsidRPr="0028334A" w:rsidRDefault="00732839" w:rsidP="00CE1ACA">
      <w:pPr>
        <w:jc w:val="both"/>
        <w:rPr>
          <w:rFonts w:asciiTheme="minorBidi" w:hAnsiTheme="minorBidi" w:cstheme="minorBidi"/>
          <w:sz w:val="22"/>
          <w:szCs w:val="22"/>
          <w:lang w:val="en-GB"/>
        </w:rPr>
      </w:pPr>
    </w:p>
    <w:p w14:paraId="7E0982CC" w14:textId="77777777" w:rsidR="00732839" w:rsidRPr="0028334A" w:rsidRDefault="00732839" w:rsidP="00CE1ACA">
      <w:pPr>
        <w:pStyle w:val="ListParagraph"/>
        <w:numPr>
          <w:ilvl w:val="0"/>
          <w:numId w:val="31"/>
        </w:numPr>
        <w:jc w:val="both"/>
        <w:rPr>
          <w:rFonts w:asciiTheme="minorBidi" w:hAnsiTheme="minorBidi"/>
          <w:b/>
          <w:bCs/>
          <w:sz w:val="22"/>
          <w:szCs w:val="22"/>
          <w:lang w:val="en-GB"/>
        </w:rPr>
      </w:pPr>
      <w:r w:rsidRPr="0028334A">
        <w:rPr>
          <w:rFonts w:asciiTheme="minorBidi" w:hAnsiTheme="minorBidi"/>
          <w:b/>
          <w:bCs/>
          <w:sz w:val="22"/>
          <w:szCs w:val="22"/>
          <w:lang w:val="en-GB"/>
        </w:rPr>
        <w:t>Clinical Presentation</w:t>
      </w:r>
    </w:p>
    <w:p w14:paraId="4DEBCAF6" w14:textId="00D94001" w:rsidR="00732839" w:rsidRPr="0028334A" w:rsidRDefault="00732839" w:rsidP="00CE1ACA">
      <w:pPr>
        <w:jc w:val="both"/>
        <w:rPr>
          <w:rFonts w:asciiTheme="minorBidi" w:hAnsiTheme="minorBidi" w:cstheme="minorBidi"/>
          <w:sz w:val="22"/>
          <w:szCs w:val="22"/>
          <w:lang w:val="en-GB"/>
        </w:rPr>
      </w:pPr>
      <w:r w:rsidRPr="0028334A">
        <w:rPr>
          <w:rFonts w:asciiTheme="minorBidi" w:hAnsiTheme="minorBidi" w:cstheme="minorBidi"/>
          <w:sz w:val="22"/>
          <w:szCs w:val="22"/>
          <w:lang w:val="en-GB"/>
        </w:rPr>
        <w:t xml:space="preserve">The clinical manifestations of adult intussusception are notoriously nonspecific and variable, frequently resulting in delayed </w:t>
      </w:r>
      <w:proofErr w:type="gramStart"/>
      <w:r w:rsidRPr="0028334A">
        <w:rPr>
          <w:rFonts w:asciiTheme="minorBidi" w:hAnsiTheme="minorBidi" w:cstheme="minorBidi"/>
          <w:sz w:val="22"/>
          <w:szCs w:val="22"/>
          <w:lang w:val="en-GB"/>
        </w:rPr>
        <w:t>diagnosis</w:t>
      </w:r>
      <w:bookmarkStart w:id="5" w:name="ZOTERO_BREF_klrhY3w8B1GH"/>
      <w:r w:rsidRPr="0028334A">
        <w:rPr>
          <w:rFonts w:asciiTheme="minorBidi" w:hAnsiTheme="minorBidi" w:cstheme="minorBidi"/>
          <w:sz w:val="22"/>
          <w:lang w:val="en-GB"/>
        </w:rPr>
        <w:t>[</w:t>
      </w:r>
      <w:proofErr w:type="gramEnd"/>
      <w:r w:rsidRPr="0028334A">
        <w:rPr>
          <w:rFonts w:asciiTheme="minorBidi" w:hAnsiTheme="minorBidi" w:cstheme="minorBidi"/>
          <w:sz w:val="22"/>
          <w:lang w:val="en-GB"/>
        </w:rPr>
        <w:t>11]</w:t>
      </w:r>
      <w:bookmarkEnd w:id="5"/>
      <w:r w:rsidRPr="0028334A">
        <w:rPr>
          <w:rFonts w:asciiTheme="minorBidi" w:hAnsiTheme="minorBidi" w:cstheme="minorBidi"/>
          <w:sz w:val="22"/>
          <w:szCs w:val="22"/>
          <w:lang w:val="en-GB"/>
        </w:rPr>
        <w:t xml:space="preserve">. Abdominal pain is the most consistent symptom, present in nearly all cases, often accompanied by nausea, vomiting, and signs of bowel obstruction </w:t>
      </w:r>
      <w:bookmarkStart w:id="6" w:name="ZOTERO_BREF_VCvvhiwxL11B"/>
      <w:r w:rsidRPr="0028334A">
        <w:rPr>
          <w:rFonts w:asciiTheme="minorBidi" w:hAnsiTheme="minorBidi" w:cstheme="minorBidi"/>
          <w:sz w:val="22"/>
          <w:lang w:val="en-GB"/>
        </w:rPr>
        <w:t>[4]</w:t>
      </w:r>
      <w:bookmarkEnd w:id="6"/>
      <w:r w:rsidRPr="0028334A">
        <w:rPr>
          <w:rFonts w:asciiTheme="minorBidi" w:hAnsiTheme="minorBidi" w:cstheme="minorBidi"/>
          <w:sz w:val="22"/>
          <w:lang w:val="en-GB"/>
        </w:rPr>
        <w:t xml:space="preserve">. </w:t>
      </w:r>
      <w:r w:rsidRPr="0028334A">
        <w:rPr>
          <w:rFonts w:asciiTheme="minorBidi" w:hAnsiTheme="minorBidi" w:cstheme="minorBidi"/>
          <w:sz w:val="22"/>
          <w:szCs w:val="22"/>
          <w:lang w:val="en-GB"/>
        </w:rPr>
        <w:t xml:space="preserve">Unlike </w:t>
      </w:r>
      <w:proofErr w:type="spellStart"/>
      <w:r w:rsidRPr="0028334A">
        <w:rPr>
          <w:rFonts w:asciiTheme="minorBidi" w:hAnsiTheme="minorBidi" w:cstheme="minorBidi"/>
          <w:sz w:val="22"/>
          <w:szCs w:val="22"/>
          <w:lang w:val="en-GB"/>
        </w:rPr>
        <w:t>pediatric</w:t>
      </w:r>
      <w:proofErr w:type="spellEnd"/>
      <w:r w:rsidRPr="0028334A">
        <w:rPr>
          <w:rFonts w:asciiTheme="minorBidi" w:hAnsiTheme="minorBidi" w:cstheme="minorBidi"/>
          <w:sz w:val="22"/>
          <w:szCs w:val="22"/>
          <w:lang w:val="en-GB"/>
        </w:rPr>
        <w:t xml:space="preserve"> patients, the classic triad of intermittent colicky pain, palpable abdominal mass, and bloody stool is rare in adults </w:t>
      </w:r>
      <w:bookmarkStart w:id="7" w:name="ZOTERO_BREF_2OXOsXBcFEch"/>
      <w:r w:rsidRPr="0028334A">
        <w:rPr>
          <w:rFonts w:asciiTheme="minorBidi" w:hAnsiTheme="minorBidi" w:cstheme="minorBidi"/>
          <w:sz w:val="22"/>
          <w:lang w:val="en-GB"/>
        </w:rPr>
        <w:t>[6]</w:t>
      </w:r>
      <w:bookmarkEnd w:id="7"/>
      <w:r w:rsidRPr="0028334A">
        <w:rPr>
          <w:rFonts w:asciiTheme="minorBidi" w:hAnsiTheme="minorBidi" w:cstheme="minorBidi"/>
          <w:sz w:val="22"/>
          <w:lang w:val="en-GB"/>
        </w:rPr>
        <w:t xml:space="preserve">. </w:t>
      </w:r>
      <w:r w:rsidRPr="0028334A">
        <w:rPr>
          <w:rFonts w:asciiTheme="minorBidi" w:hAnsiTheme="minorBidi" w:cstheme="minorBidi"/>
          <w:sz w:val="22"/>
          <w:szCs w:val="22"/>
          <w:lang w:val="en-GB"/>
        </w:rPr>
        <w:t xml:space="preserve">In our series, 66.6% of patients presented acutely, aligning with literature </w:t>
      </w:r>
      <w:r w:rsidR="00F8231F" w:rsidRPr="00843EB6">
        <w:rPr>
          <w:rFonts w:asciiTheme="minorBidi" w:hAnsiTheme="minorBidi" w:cstheme="minorBidi"/>
          <w:sz w:val="22"/>
          <w:szCs w:val="22"/>
          <w:highlight w:val="yellow"/>
          <w:lang w:val="en-GB"/>
        </w:rPr>
        <w:t>emphasi</w:t>
      </w:r>
      <w:r w:rsidR="00F8231F" w:rsidRPr="00843EB6">
        <w:rPr>
          <w:rFonts w:asciiTheme="minorBidi" w:hAnsiTheme="minorBidi" w:cstheme="minorBidi"/>
          <w:sz w:val="22"/>
          <w:szCs w:val="22"/>
          <w:highlight w:val="yellow"/>
          <w:lang w:val="en-GB"/>
        </w:rPr>
        <w:t>s</w:t>
      </w:r>
      <w:r w:rsidR="00F8231F" w:rsidRPr="00843EB6">
        <w:rPr>
          <w:rFonts w:asciiTheme="minorBidi" w:hAnsiTheme="minorBidi" w:cstheme="minorBidi"/>
          <w:sz w:val="22"/>
          <w:szCs w:val="22"/>
          <w:highlight w:val="yellow"/>
          <w:lang w:val="en-GB"/>
        </w:rPr>
        <w:t xml:space="preserve">ing </w:t>
      </w:r>
      <w:r w:rsidRPr="00843EB6">
        <w:rPr>
          <w:rFonts w:asciiTheme="minorBidi" w:hAnsiTheme="minorBidi" w:cstheme="minorBidi"/>
          <w:sz w:val="22"/>
          <w:szCs w:val="22"/>
          <w:highlight w:val="yellow"/>
          <w:lang w:val="en-GB"/>
        </w:rPr>
        <w:t>acute</w:t>
      </w:r>
      <w:r w:rsidRPr="0028334A">
        <w:rPr>
          <w:rFonts w:asciiTheme="minorBidi" w:hAnsiTheme="minorBidi" w:cstheme="minorBidi"/>
          <w:sz w:val="22"/>
          <w:szCs w:val="22"/>
          <w:lang w:val="en-GB"/>
        </w:rPr>
        <w:t xml:space="preserve"> or subacute symptom onset in adults </w:t>
      </w:r>
      <w:bookmarkStart w:id="8" w:name="ZOTERO_BREF_bAOztUzvi5tU"/>
      <w:r w:rsidRPr="0028334A">
        <w:rPr>
          <w:rFonts w:asciiTheme="minorBidi" w:hAnsiTheme="minorBidi" w:cstheme="minorBidi"/>
          <w:sz w:val="22"/>
          <w:lang w:val="en-GB"/>
        </w:rPr>
        <w:t>[8]</w:t>
      </w:r>
      <w:bookmarkEnd w:id="8"/>
      <w:r w:rsidRPr="0028334A">
        <w:rPr>
          <w:rFonts w:asciiTheme="minorBidi" w:hAnsiTheme="minorBidi" w:cstheme="minorBidi"/>
          <w:sz w:val="22"/>
          <w:lang w:val="en-GB"/>
        </w:rPr>
        <w:t>.</w:t>
      </w:r>
    </w:p>
    <w:p w14:paraId="69D62D23" w14:textId="77777777" w:rsidR="00732839" w:rsidRPr="0028334A" w:rsidRDefault="00732839" w:rsidP="00CE1ACA">
      <w:pPr>
        <w:pStyle w:val="ListParagraph"/>
        <w:numPr>
          <w:ilvl w:val="0"/>
          <w:numId w:val="31"/>
        </w:numPr>
        <w:jc w:val="both"/>
        <w:rPr>
          <w:rFonts w:asciiTheme="minorBidi" w:hAnsiTheme="minorBidi"/>
          <w:b/>
          <w:bCs/>
          <w:sz w:val="22"/>
          <w:szCs w:val="22"/>
          <w:lang w:val="en-GB"/>
        </w:rPr>
      </w:pPr>
      <w:r w:rsidRPr="0028334A">
        <w:rPr>
          <w:rFonts w:asciiTheme="minorBidi" w:hAnsiTheme="minorBidi"/>
          <w:b/>
          <w:bCs/>
          <w:sz w:val="22"/>
          <w:szCs w:val="22"/>
          <w:lang w:val="en-GB"/>
        </w:rPr>
        <w:t>Diagnostic Imaging</w:t>
      </w:r>
    </w:p>
    <w:p w14:paraId="588E7586" w14:textId="77777777" w:rsidR="00732839" w:rsidRPr="0028334A" w:rsidRDefault="00732839" w:rsidP="00CE1ACA">
      <w:pPr>
        <w:jc w:val="both"/>
        <w:rPr>
          <w:rFonts w:asciiTheme="minorBidi" w:hAnsiTheme="minorBidi" w:cstheme="minorBidi"/>
          <w:sz w:val="22"/>
          <w:szCs w:val="22"/>
          <w:lang w:val="en-GB"/>
        </w:rPr>
      </w:pPr>
      <w:r w:rsidRPr="0028334A">
        <w:rPr>
          <w:rFonts w:asciiTheme="minorBidi" w:hAnsiTheme="minorBidi" w:cstheme="minorBidi"/>
          <w:sz w:val="22"/>
          <w:szCs w:val="22"/>
          <w:lang w:val="en-GB"/>
        </w:rPr>
        <w:t>Imaging advances have transformed the preoperative diagnosis of adult intussusception. While plain abdominal radiographs are still most commonly employed as an initial assessment, it has low diagnostic utility in adults, essentially only providing vague nonspecific signs of bowel obstruction [6].</w:t>
      </w:r>
    </w:p>
    <w:p w14:paraId="6C3F7F67" w14:textId="77777777" w:rsidR="00732839" w:rsidRPr="0028334A" w:rsidRDefault="00732839" w:rsidP="00CE1ACA">
      <w:pPr>
        <w:jc w:val="both"/>
        <w:rPr>
          <w:rFonts w:asciiTheme="minorBidi" w:hAnsiTheme="minorBidi" w:cstheme="minorBidi"/>
          <w:sz w:val="22"/>
          <w:szCs w:val="22"/>
          <w:lang w:val="en-GB"/>
        </w:rPr>
      </w:pPr>
      <w:r w:rsidRPr="0028334A">
        <w:rPr>
          <w:rFonts w:asciiTheme="minorBidi" w:hAnsiTheme="minorBidi" w:cstheme="minorBidi"/>
          <w:sz w:val="22"/>
          <w:szCs w:val="22"/>
          <w:lang w:val="en-GB"/>
        </w:rPr>
        <w:t>Ultrasound has the advantage of being the safest imaging modality; however, it is not particularly useful in adults due to bowel gas and operator dependency, with sensitivity varying from 30% to 80% in recent studies [10]. Typical ultrasound signs of intussusception include the "target" or "bull’s eye" appearance on transverse views, and the "pseudo-kidney" sign longitudinally [8].</w:t>
      </w:r>
    </w:p>
    <w:p w14:paraId="5B077792" w14:textId="29790815" w:rsidR="00732839" w:rsidRPr="0028334A" w:rsidRDefault="00732839" w:rsidP="00CE1ACA">
      <w:pPr>
        <w:jc w:val="both"/>
        <w:rPr>
          <w:rFonts w:asciiTheme="minorBidi" w:hAnsiTheme="minorBidi" w:cstheme="minorBidi"/>
          <w:sz w:val="22"/>
          <w:szCs w:val="22"/>
          <w:lang w:val="en-GB"/>
        </w:rPr>
      </w:pPr>
      <w:r w:rsidRPr="0028334A">
        <w:rPr>
          <w:rFonts w:asciiTheme="minorBidi" w:hAnsiTheme="minorBidi" w:cstheme="minorBidi"/>
          <w:sz w:val="22"/>
          <w:szCs w:val="22"/>
          <w:lang w:val="en-GB"/>
        </w:rPr>
        <w:t xml:space="preserve">Contrast-enhanced computed tomography (CT) is now regarded as the gold standard, with diagnostic sensitivity approaching 90 - 100% [4], [6]. CT imaging has the characteristic "target" or "sausage-shaped" mass of the bowel segments, and can identify the lead point lesion or complications such as ischemia or perforation [5]. In our </w:t>
      </w:r>
      <w:r w:rsidRPr="00843EB6">
        <w:rPr>
          <w:rFonts w:asciiTheme="minorBidi" w:hAnsiTheme="minorBidi" w:cstheme="minorBidi"/>
          <w:sz w:val="22"/>
          <w:szCs w:val="22"/>
          <w:highlight w:val="yellow"/>
          <w:lang w:val="en-GB"/>
        </w:rPr>
        <w:t>experience, CT wa</w:t>
      </w:r>
      <w:r w:rsidRPr="0028334A">
        <w:rPr>
          <w:rFonts w:asciiTheme="minorBidi" w:hAnsiTheme="minorBidi" w:cstheme="minorBidi"/>
          <w:sz w:val="22"/>
          <w:szCs w:val="22"/>
          <w:lang w:val="en-GB"/>
        </w:rPr>
        <w:t>s able to diagnose intussusception in all patients who underwent it, and identified an etiological problem to the intussusception in 50 % of cases.</w:t>
      </w:r>
    </w:p>
    <w:p w14:paraId="4882FE45" w14:textId="77777777" w:rsidR="00732839" w:rsidRPr="0028334A" w:rsidRDefault="00732839" w:rsidP="00CE1ACA">
      <w:pPr>
        <w:jc w:val="both"/>
        <w:rPr>
          <w:rFonts w:asciiTheme="minorBidi" w:hAnsiTheme="minorBidi" w:cstheme="minorBidi"/>
          <w:sz w:val="22"/>
          <w:szCs w:val="22"/>
          <w:lang w:val="en-GB"/>
        </w:rPr>
      </w:pPr>
      <w:r w:rsidRPr="0028334A">
        <w:rPr>
          <w:rFonts w:asciiTheme="minorBidi" w:hAnsiTheme="minorBidi" w:cstheme="minorBidi"/>
          <w:sz w:val="22"/>
          <w:szCs w:val="22"/>
          <w:lang w:val="en-GB"/>
        </w:rPr>
        <w:t>Magnetic resonance imaging (MRI), while infrequently used in practice, may be considered in select cases, given its very good soft tissue resolution and lack of radiation exposure [10].</w:t>
      </w:r>
    </w:p>
    <w:p w14:paraId="64617BEC" w14:textId="2337DD6E" w:rsidR="00732839" w:rsidRPr="0028334A" w:rsidRDefault="00732839" w:rsidP="00CE1ACA">
      <w:pPr>
        <w:jc w:val="both"/>
        <w:rPr>
          <w:rFonts w:asciiTheme="minorBidi" w:hAnsiTheme="minorBidi" w:cstheme="minorBidi"/>
          <w:sz w:val="22"/>
          <w:szCs w:val="22"/>
          <w:lang w:val="en-GB"/>
        </w:rPr>
      </w:pPr>
      <w:r w:rsidRPr="0028334A">
        <w:rPr>
          <w:rFonts w:asciiTheme="minorBidi" w:hAnsiTheme="minorBidi" w:cstheme="minorBidi"/>
          <w:sz w:val="22"/>
          <w:szCs w:val="22"/>
          <w:lang w:val="en-GB"/>
        </w:rPr>
        <w:t xml:space="preserve">Endoscopy is particularly useful for peri-operative assessment in cases of colonic or distal small bowel intussusception, where direct </w:t>
      </w:r>
      <w:r w:rsidR="00F8231F" w:rsidRPr="00843EB6">
        <w:rPr>
          <w:rFonts w:asciiTheme="minorBidi" w:hAnsiTheme="minorBidi" w:cstheme="minorBidi"/>
          <w:sz w:val="22"/>
          <w:szCs w:val="22"/>
          <w:highlight w:val="yellow"/>
          <w:lang w:val="en-GB"/>
        </w:rPr>
        <w:t>visuali</w:t>
      </w:r>
      <w:r w:rsidR="00F8231F" w:rsidRPr="00843EB6">
        <w:rPr>
          <w:rFonts w:asciiTheme="minorBidi" w:hAnsiTheme="minorBidi" w:cstheme="minorBidi"/>
          <w:sz w:val="22"/>
          <w:szCs w:val="22"/>
          <w:highlight w:val="yellow"/>
          <w:lang w:val="en-GB"/>
        </w:rPr>
        <w:t>s</w:t>
      </w:r>
      <w:r w:rsidR="00F8231F" w:rsidRPr="00843EB6">
        <w:rPr>
          <w:rFonts w:asciiTheme="minorBidi" w:hAnsiTheme="minorBidi" w:cstheme="minorBidi"/>
          <w:sz w:val="22"/>
          <w:szCs w:val="22"/>
          <w:highlight w:val="yellow"/>
          <w:lang w:val="en-GB"/>
        </w:rPr>
        <w:t xml:space="preserve">ation </w:t>
      </w:r>
      <w:r w:rsidRPr="00843EB6">
        <w:rPr>
          <w:rFonts w:asciiTheme="minorBidi" w:hAnsiTheme="minorBidi" w:cstheme="minorBidi"/>
          <w:sz w:val="22"/>
          <w:szCs w:val="22"/>
          <w:highlight w:val="yellow"/>
          <w:lang w:val="en-GB"/>
        </w:rPr>
        <w:t xml:space="preserve">of intraluminal </w:t>
      </w:r>
      <w:r w:rsidRPr="0028334A">
        <w:rPr>
          <w:rFonts w:asciiTheme="minorBidi" w:hAnsiTheme="minorBidi" w:cstheme="minorBidi"/>
          <w:sz w:val="22"/>
          <w:szCs w:val="22"/>
          <w:lang w:val="en-GB"/>
        </w:rPr>
        <w:t xml:space="preserve">lesions associated with biopsies is possible, but with the caveat that increased risk of perforation may be a concern in cases involving ischemic or </w:t>
      </w:r>
      <w:proofErr w:type="spellStart"/>
      <w:r w:rsidRPr="0028334A">
        <w:rPr>
          <w:rFonts w:asciiTheme="minorBidi" w:hAnsiTheme="minorBidi" w:cstheme="minorBidi"/>
          <w:sz w:val="22"/>
          <w:szCs w:val="22"/>
          <w:lang w:val="en-GB"/>
        </w:rPr>
        <w:t>edematous</w:t>
      </w:r>
      <w:proofErr w:type="spellEnd"/>
      <w:r w:rsidRPr="0028334A">
        <w:rPr>
          <w:rFonts w:asciiTheme="minorBidi" w:hAnsiTheme="minorBidi" w:cstheme="minorBidi"/>
          <w:sz w:val="22"/>
          <w:szCs w:val="22"/>
          <w:lang w:val="en-GB"/>
        </w:rPr>
        <w:t xml:space="preserve"> bowel [8].</w:t>
      </w:r>
    </w:p>
    <w:p w14:paraId="0ADC0B4B" w14:textId="77777777" w:rsidR="00732839" w:rsidRPr="0028334A" w:rsidRDefault="00732839" w:rsidP="00CE1ACA">
      <w:pPr>
        <w:pStyle w:val="ListParagraph"/>
        <w:numPr>
          <w:ilvl w:val="0"/>
          <w:numId w:val="31"/>
        </w:numPr>
        <w:ind w:left="142" w:hanging="284"/>
        <w:jc w:val="both"/>
        <w:rPr>
          <w:rFonts w:asciiTheme="minorBidi" w:hAnsiTheme="minorBidi"/>
          <w:b/>
          <w:bCs/>
          <w:sz w:val="22"/>
          <w:szCs w:val="22"/>
          <w:lang w:val="en-GB"/>
        </w:rPr>
      </w:pPr>
      <w:r w:rsidRPr="0028334A">
        <w:rPr>
          <w:rFonts w:asciiTheme="minorBidi" w:hAnsiTheme="minorBidi"/>
          <w:b/>
          <w:bCs/>
          <w:sz w:val="22"/>
          <w:szCs w:val="22"/>
          <w:lang w:val="en-GB"/>
        </w:rPr>
        <w:t>Management and Outcomes</w:t>
      </w:r>
    </w:p>
    <w:p w14:paraId="36A9E7B5" w14:textId="0388C6BB" w:rsidR="00732839" w:rsidRPr="0028334A" w:rsidRDefault="00732839" w:rsidP="00CE1ACA">
      <w:pPr>
        <w:jc w:val="both"/>
        <w:rPr>
          <w:rFonts w:asciiTheme="minorBidi" w:hAnsiTheme="minorBidi" w:cstheme="minorBidi"/>
          <w:sz w:val="22"/>
          <w:szCs w:val="22"/>
          <w:lang w:val="en-GB"/>
        </w:rPr>
      </w:pPr>
      <w:r w:rsidRPr="0028334A">
        <w:rPr>
          <w:rFonts w:asciiTheme="minorBidi" w:hAnsiTheme="minorBidi" w:cstheme="minorBidi"/>
          <w:sz w:val="22"/>
          <w:szCs w:val="22"/>
          <w:lang w:val="en-GB"/>
        </w:rPr>
        <w:t xml:space="preserve">Surgical options continue to be the primary strategy </w:t>
      </w:r>
      <w:r w:rsidRPr="00843EB6">
        <w:rPr>
          <w:rFonts w:asciiTheme="minorBidi" w:hAnsiTheme="minorBidi" w:cstheme="minorBidi"/>
          <w:sz w:val="22"/>
          <w:szCs w:val="22"/>
          <w:highlight w:val="yellow"/>
          <w:lang w:val="en-GB"/>
        </w:rPr>
        <w:t xml:space="preserve">for </w:t>
      </w:r>
      <w:r w:rsidR="00F8231F" w:rsidRPr="00843EB6">
        <w:rPr>
          <w:rFonts w:asciiTheme="minorBidi" w:hAnsiTheme="minorBidi" w:cstheme="minorBidi"/>
          <w:sz w:val="22"/>
          <w:szCs w:val="22"/>
          <w:highlight w:val="yellow"/>
          <w:lang w:val="en-GB"/>
        </w:rPr>
        <w:t xml:space="preserve">the </w:t>
      </w:r>
      <w:r w:rsidRPr="00843EB6">
        <w:rPr>
          <w:rFonts w:asciiTheme="minorBidi" w:hAnsiTheme="minorBidi" w:cstheme="minorBidi"/>
          <w:sz w:val="22"/>
          <w:szCs w:val="22"/>
          <w:highlight w:val="yellow"/>
          <w:lang w:val="en-GB"/>
        </w:rPr>
        <w:t>treatment</w:t>
      </w:r>
      <w:r w:rsidRPr="0028334A">
        <w:rPr>
          <w:rFonts w:asciiTheme="minorBidi" w:hAnsiTheme="minorBidi" w:cstheme="minorBidi"/>
          <w:sz w:val="22"/>
          <w:szCs w:val="22"/>
          <w:lang w:val="en-GB"/>
        </w:rPr>
        <w:t xml:space="preserve"> of adult intussusception because of the high rate of associated pathology, including malignancy [9]. There are ongoing arguments as to whether reduction should be attempted before resection or not. Many authors support primary resection without attempt at reduction, especially in colonic intussusceptions, to lessen the risk of dissemination of </w:t>
      </w:r>
      <w:proofErr w:type="spellStart"/>
      <w:r w:rsidRPr="0028334A">
        <w:rPr>
          <w:rFonts w:asciiTheme="minorBidi" w:hAnsiTheme="minorBidi" w:cstheme="minorBidi"/>
          <w:sz w:val="22"/>
          <w:szCs w:val="22"/>
          <w:lang w:val="en-GB"/>
        </w:rPr>
        <w:t>tumor</w:t>
      </w:r>
      <w:proofErr w:type="spellEnd"/>
      <w:r w:rsidRPr="0028334A">
        <w:rPr>
          <w:rFonts w:asciiTheme="minorBidi" w:hAnsiTheme="minorBidi" w:cstheme="minorBidi"/>
          <w:sz w:val="22"/>
          <w:szCs w:val="22"/>
          <w:lang w:val="en-GB"/>
        </w:rPr>
        <w:t xml:space="preserve"> and perforation risk [6], [11]. With small bowel lesions where there is a reduced chance of malignancy, cautious reduction before resection may still be warranted [4]. </w:t>
      </w:r>
    </w:p>
    <w:p w14:paraId="2F2ACBB8" w14:textId="77777777" w:rsidR="00732839" w:rsidRPr="0028334A" w:rsidRDefault="00732839" w:rsidP="00CE1ACA">
      <w:pPr>
        <w:jc w:val="both"/>
        <w:rPr>
          <w:rFonts w:asciiTheme="minorBidi" w:hAnsiTheme="minorBidi" w:cstheme="minorBidi"/>
          <w:sz w:val="22"/>
          <w:szCs w:val="22"/>
          <w:lang w:val="en-GB"/>
        </w:rPr>
      </w:pPr>
      <w:r w:rsidRPr="0028334A">
        <w:rPr>
          <w:rFonts w:asciiTheme="minorBidi" w:hAnsiTheme="minorBidi" w:cstheme="minorBidi"/>
          <w:sz w:val="22"/>
          <w:szCs w:val="22"/>
          <w:lang w:val="en-GB"/>
        </w:rPr>
        <w:t>Our series abided by some of these principles as all patients underwent resection and immediate anastomosis, and there were no postoperative complications or mortality. The predominance of benign lesions we encountered is also consistent with other recent studies showing that malignancy is common, but benign causes are still common, especially in small bowel intussusceptions [11].</w:t>
      </w:r>
    </w:p>
    <w:p w14:paraId="6CBE28E5" w14:textId="77777777" w:rsidR="00790ADA" w:rsidRPr="00732839" w:rsidRDefault="00790ADA" w:rsidP="00CE1ACA">
      <w:pPr>
        <w:pStyle w:val="Body"/>
        <w:spacing w:after="0"/>
        <w:rPr>
          <w:rFonts w:asciiTheme="minorBidi" w:hAnsiTheme="minorBidi" w:cstheme="minorBidi"/>
          <w:lang w:val="en-GB"/>
        </w:rPr>
      </w:pPr>
    </w:p>
    <w:p w14:paraId="5633D306" w14:textId="77777777" w:rsidR="00B01FCD" w:rsidRPr="00732839" w:rsidRDefault="00000F8F" w:rsidP="00CE1ACA">
      <w:pPr>
        <w:pStyle w:val="ConcHead"/>
        <w:spacing w:after="0"/>
        <w:jc w:val="both"/>
        <w:rPr>
          <w:rFonts w:asciiTheme="minorBidi" w:hAnsiTheme="minorBidi" w:cstheme="minorBidi"/>
        </w:rPr>
      </w:pPr>
      <w:r w:rsidRPr="00732839">
        <w:rPr>
          <w:rFonts w:asciiTheme="minorBidi" w:hAnsiTheme="minorBidi" w:cstheme="minorBidi"/>
        </w:rPr>
        <w:lastRenderedPageBreak/>
        <w:t xml:space="preserve">4. </w:t>
      </w:r>
      <w:r w:rsidR="00B01FCD" w:rsidRPr="00732839">
        <w:rPr>
          <w:rFonts w:asciiTheme="minorBidi" w:hAnsiTheme="minorBidi" w:cstheme="minorBidi"/>
        </w:rPr>
        <w:t>Conclusion</w:t>
      </w:r>
    </w:p>
    <w:p w14:paraId="1D337482" w14:textId="77777777" w:rsidR="00790ADA" w:rsidRPr="00732839" w:rsidRDefault="00790ADA" w:rsidP="00CE1ACA">
      <w:pPr>
        <w:pStyle w:val="ConcHead"/>
        <w:spacing w:after="0"/>
        <w:jc w:val="both"/>
        <w:rPr>
          <w:rFonts w:asciiTheme="minorBidi" w:hAnsiTheme="minorBidi" w:cstheme="minorBidi"/>
        </w:rPr>
      </w:pPr>
    </w:p>
    <w:p w14:paraId="12CC8081" w14:textId="31369519" w:rsidR="00732839" w:rsidRDefault="00732839" w:rsidP="00CE1ACA">
      <w:pPr>
        <w:pStyle w:val="AcknHead"/>
        <w:spacing w:after="0"/>
        <w:jc w:val="both"/>
        <w:rPr>
          <w:rFonts w:asciiTheme="minorBidi" w:hAnsiTheme="minorBidi" w:cstheme="minorBidi"/>
          <w:b w:val="0"/>
          <w:caps w:val="0"/>
          <w:sz w:val="20"/>
        </w:rPr>
      </w:pPr>
      <w:r w:rsidRPr="00732839">
        <w:rPr>
          <w:rFonts w:asciiTheme="minorBidi" w:hAnsiTheme="minorBidi" w:cstheme="minorBidi"/>
          <w:b w:val="0"/>
          <w:caps w:val="0"/>
          <w:sz w:val="20"/>
        </w:rPr>
        <w:t>Adult intestinal intussusception is a rare and often misdiagnosed entity which is quite different from pediatric intussusception</w:t>
      </w:r>
      <w:r w:rsidR="00F8231F">
        <w:rPr>
          <w:rFonts w:asciiTheme="minorBidi" w:hAnsiTheme="minorBidi" w:cstheme="minorBidi"/>
          <w:b w:val="0"/>
          <w:caps w:val="0"/>
          <w:sz w:val="20"/>
        </w:rPr>
        <w:t>,</w:t>
      </w:r>
      <w:r w:rsidRPr="00732839">
        <w:rPr>
          <w:rFonts w:asciiTheme="minorBidi" w:hAnsiTheme="minorBidi" w:cstheme="minorBidi"/>
          <w:b w:val="0"/>
          <w:caps w:val="0"/>
          <w:sz w:val="20"/>
        </w:rPr>
        <w:t xml:space="preserve"> both in its antecedents and treatment.  Clinical symptoms are often nonspecific. Better accuracy with preoperative diagnosis has come with advances in imaging</w:t>
      </w:r>
      <w:r>
        <w:rPr>
          <w:rFonts w:asciiTheme="minorBidi" w:hAnsiTheme="minorBidi" w:cstheme="minorBidi"/>
          <w:b w:val="0"/>
          <w:caps w:val="0"/>
          <w:sz w:val="20"/>
        </w:rPr>
        <w:t>,</w:t>
      </w:r>
      <w:r w:rsidRPr="00732839">
        <w:rPr>
          <w:rFonts w:asciiTheme="minorBidi" w:hAnsiTheme="minorBidi" w:cstheme="minorBidi"/>
          <w:b w:val="0"/>
          <w:caps w:val="0"/>
          <w:sz w:val="20"/>
        </w:rPr>
        <w:t xml:space="preserve"> with computed tomography being the most useful. </w:t>
      </w:r>
      <w:r>
        <w:rPr>
          <w:rFonts w:asciiTheme="minorBidi" w:hAnsiTheme="minorBidi" w:cstheme="minorBidi"/>
          <w:b w:val="0"/>
          <w:caps w:val="0"/>
          <w:sz w:val="20"/>
        </w:rPr>
        <w:t>D</w:t>
      </w:r>
      <w:r w:rsidRPr="00732839">
        <w:rPr>
          <w:rFonts w:asciiTheme="minorBidi" w:hAnsiTheme="minorBidi" w:cstheme="minorBidi"/>
          <w:b w:val="0"/>
          <w:caps w:val="0"/>
          <w:sz w:val="20"/>
        </w:rPr>
        <w:t xml:space="preserve">ecision-making for management must be </w:t>
      </w:r>
      <w:proofErr w:type="spellStart"/>
      <w:r w:rsidR="00F8231F" w:rsidRPr="00843EB6">
        <w:rPr>
          <w:rFonts w:asciiTheme="minorBidi" w:hAnsiTheme="minorBidi" w:cstheme="minorBidi"/>
          <w:b w:val="0"/>
          <w:caps w:val="0"/>
          <w:sz w:val="20"/>
          <w:highlight w:val="yellow"/>
        </w:rPr>
        <w:t>individuali</w:t>
      </w:r>
      <w:r w:rsidR="00F8231F" w:rsidRPr="00843EB6">
        <w:rPr>
          <w:rFonts w:asciiTheme="minorBidi" w:hAnsiTheme="minorBidi" w:cstheme="minorBidi"/>
          <w:b w:val="0"/>
          <w:caps w:val="0"/>
          <w:sz w:val="20"/>
          <w:highlight w:val="yellow"/>
        </w:rPr>
        <w:t>s</w:t>
      </w:r>
      <w:r w:rsidR="00F8231F" w:rsidRPr="00843EB6">
        <w:rPr>
          <w:rFonts w:asciiTheme="minorBidi" w:hAnsiTheme="minorBidi" w:cstheme="minorBidi"/>
          <w:b w:val="0"/>
          <w:caps w:val="0"/>
          <w:sz w:val="20"/>
          <w:highlight w:val="yellow"/>
        </w:rPr>
        <w:t>ed</w:t>
      </w:r>
      <w:proofErr w:type="spellEnd"/>
      <w:r w:rsidR="00F8231F" w:rsidRPr="00843EB6">
        <w:rPr>
          <w:rFonts w:asciiTheme="minorBidi" w:hAnsiTheme="minorBidi" w:cstheme="minorBidi"/>
          <w:b w:val="0"/>
          <w:caps w:val="0"/>
          <w:sz w:val="20"/>
          <w:highlight w:val="yellow"/>
        </w:rPr>
        <w:t xml:space="preserve"> </w:t>
      </w:r>
      <w:r w:rsidRPr="00843EB6">
        <w:rPr>
          <w:rFonts w:asciiTheme="minorBidi" w:hAnsiTheme="minorBidi" w:cstheme="minorBidi"/>
          <w:b w:val="0"/>
          <w:caps w:val="0"/>
          <w:sz w:val="20"/>
          <w:highlight w:val="yellow"/>
        </w:rPr>
        <w:t>for</w:t>
      </w:r>
      <w:r w:rsidRPr="00732839">
        <w:rPr>
          <w:rFonts w:asciiTheme="minorBidi" w:hAnsiTheme="minorBidi" w:cstheme="minorBidi"/>
          <w:b w:val="0"/>
          <w:caps w:val="0"/>
          <w:sz w:val="20"/>
        </w:rPr>
        <w:t xml:space="preserve"> the location of intussusception and </w:t>
      </w:r>
      <w:r>
        <w:rPr>
          <w:rFonts w:asciiTheme="minorBidi" w:hAnsiTheme="minorBidi" w:cstheme="minorBidi"/>
          <w:b w:val="0"/>
          <w:caps w:val="0"/>
          <w:sz w:val="20"/>
        </w:rPr>
        <w:t xml:space="preserve">the lesion’s </w:t>
      </w:r>
      <w:r w:rsidRPr="00732839">
        <w:rPr>
          <w:rFonts w:asciiTheme="minorBidi" w:hAnsiTheme="minorBidi" w:cstheme="minorBidi"/>
          <w:b w:val="0"/>
          <w:caps w:val="0"/>
          <w:sz w:val="20"/>
        </w:rPr>
        <w:t>nature.  In colonic forms</w:t>
      </w:r>
      <w:r>
        <w:rPr>
          <w:rFonts w:asciiTheme="minorBidi" w:hAnsiTheme="minorBidi" w:cstheme="minorBidi"/>
          <w:b w:val="0"/>
          <w:caps w:val="0"/>
          <w:sz w:val="20"/>
        </w:rPr>
        <w:t>,</w:t>
      </w:r>
      <w:r w:rsidRPr="00732839">
        <w:rPr>
          <w:rFonts w:asciiTheme="minorBidi" w:hAnsiTheme="minorBidi" w:cstheme="minorBidi"/>
          <w:b w:val="0"/>
          <w:caps w:val="0"/>
          <w:sz w:val="20"/>
        </w:rPr>
        <w:t xml:space="preserve"> resection without reduction is still the standard therapy due to suspicion of malignancy, while in small bowel intussusceptions with suspicious findings, careful selective reduction may be warranted. Early diagnosis and appropriate surgical therapy are key to </w:t>
      </w:r>
      <w:r>
        <w:rPr>
          <w:rFonts w:asciiTheme="minorBidi" w:hAnsiTheme="minorBidi" w:cstheme="minorBidi"/>
          <w:b w:val="0"/>
          <w:caps w:val="0"/>
          <w:sz w:val="20"/>
        </w:rPr>
        <w:t xml:space="preserve">a better </w:t>
      </w:r>
      <w:r w:rsidRPr="00732839">
        <w:rPr>
          <w:rFonts w:asciiTheme="minorBidi" w:hAnsiTheme="minorBidi" w:cstheme="minorBidi"/>
          <w:b w:val="0"/>
          <w:caps w:val="0"/>
          <w:sz w:val="20"/>
        </w:rPr>
        <w:t xml:space="preserve">outcome. </w:t>
      </w:r>
    </w:p>
    <w:p w14:paraId="1AD0DEA9" w14:textId="3EF68488" w:rsidR="00B83278" w:rsidRDefault="00B83278" w:rsidP="00CE1ACA">
      <w:pPr>
        <w:pStyle w:val="AcknHead"/>
        <w:spacing w:after="0"/>
        <w:jc w:val="both"/>
        <w:rPr>
          <w:rFonts w:asciiTheme="minorBidi" w:hAnsiTheme="minorBidi" w:cstheme="minorBidi"/>
          <w:b w:val="0"/>
          <w:caps w:val="0"/>
          <w:sz w:val="20"/>
        </w:rPr>
      </w:pPr>
    </w:p>
    <w:p w14:paraId="12472EBA" w14:textId="4FD84D77" w:rsidR="00B83278" w:rsidRDefault="00B83278" w:rsidP="00CE1ACA">
      <w:pPr>
        <w:pStyle w:val="AcknHead"/>
        <w:spacing w:after="0"/>
        <w:jc w:val="both"/>
        <w:rPr>
          <w:rFonts w:asciiTheme="minorBidi" w:hAnsiTheme="minorBidi" w:cstheme="minorBidi"/>
          <w:b w:val="0"/>
          <w:caps w:val="0"/>
          <w:sz w:val="20"/>
        </w:rPr>
      </w:pPr>
    </w:p>
    <w:p w14:paraId="1CF5C3BE" w14:textId="77777777" w:rsidR="00CE1ACA" w:rsidRPr="00CE1ACA" w:rsidRDefault="00CE1ACA" w:rsidP="00CE1ACA">
      <w:pPr>
        <w:jc w:val="both"/>
        <w:rPr>
          <w:rFonts w:asciiTheme="minorBidi" w:hAnsiTheme="minorBidi"/>
          <w:b/>
          <w:bCs/>
          <w:sz w:val="22"/>
          <w:szCs w:val="22"/>
          <w:lang w:val="en-GB"/>
        </w:rPr>
      </w:pPr>
      <w:r w:rsidRPr="00CE1ACA">
        <w:rPr>
          <w:rFonts w:asciiTheme="minorBidi" w:hAnsiTheme="minorBidi"/>
          <w:b/>
          <w:bCs/>
          <w:sz w:val="22"/>
          <w:szCs w:val="22"/>
          <w:lang w:val="en-GB"/>
        </w:rPr>
        <w:t>Limitations and Future Directions</w:t>
      </w:r>
    </w:p>
    <w:p w14:paraId="1B63219F" w14:textId="77777777" w:rsidR="00CE1ACA" w:rsidRPr="0028334A" w:rsidRDefault="00CE1ACA" w:rsidP="00CE1ACA">
      <w:pPr>
        <w:jc w:val="both"/>
        <w:rPr>
          <w:rFonts w:asciiTheme="minorBidi" w:hAnsiTheme="minorBidi" w:cstheme="minorBidi"/>
          <w:sz w:val="22"/>
          <w:szCs w:val="22"/>
          <w:lang w:val="en-GB"/>
        </w:rPr>
      </w:pPr>
      <w:r w:rsidRPr="0028334A">
        <w:rPr>
          <w:rFonts w:asciiTheme="minorBidi" w:hAnsiTheme="minorBidi" w:cstheme="minorBidi"/>
          <w:sz w:val="22"/>
          <w:szCs w:val="22"/>
          <w:lang w:val="en-GB"/>
        </w:rPr>
        <w:t xml:space="preserve">The low incidence of AII challenges the execution of large prospective studies, limiting evidence-based standardization of diagnostic and treatment protocols. Future </w:t>
      </w:r>
      <w:proofErr w:type="spellStart"/>
      <w:r w:rsidRPr="0028334A">
        <w:rPr>
          <w:rFonts w:asciiTheme="minorBidi" w:hAnsiTheme="minorBidi" w:cstheme="minorBidi"/>
          <w:sz w:val="22"/>
          <w:szCs w:val="22"/>
          <w:lang w:val="en-GB"/>
        </w:rPr>
        <w:t>multicenter</w:t>
      </w:r>
      <w:proofErr w:type="spellEnd"/>
      <w:r w:rsidRPr="0028334A">
        <w:rPr>
          <w:rFonts w:asciiTheme="minorBidi" w:hAnsiTheme="minorBidi" w:cstheme="minorBidi"/>
          <w:sz w:val="22"/>
          <w:szCs w:val="22"/>
          <w:lang w:val="en-GB"/>
        </w:rPr>
        <w:t xml:space="preserve"> studies with larger cohorts and standardized imaging criteria are necessary to optimize management, particularly regarding the utility of minimally invasive approaches and the role of reduction.</w:t>
      </w:r>
    </w:p>
    <w:p w14:paraId="72453F95" w14:textId="65A5281E" w:rsidR="00B83278" w:rsidRDefault="00B83278" w:rsidP="00CE1ACA">
      <w:pPr>
        <w:pStyle w:val="AcknHead"/>
        <w:spacing w:after="0"/>
        <w:jc w:val="both"/>
        <w:rPr>
          <w:rFonts w:asciiTheme="minorBidi" w:hAnsiTheme="minorBidi" w:cstheme="minorBidi"/>
          <w:b w:val="0"/>
          <w:caps w:val="0"/>
          <w:sz w:val="20"/>
        </w:rPr>
      </w:pPr>
    </w:p>
    <w:p w14:paraId="0C0103CF" w14:textId="1DFBC7CF" w:rsidR="00B83278" w:rsidRDefault="00B83278" w:rsidP="00CE1ACA">
      <w:pPr>
        <w:pStyle w:val="AcknHead"/>
        <w:spacing w:after="0"/>
        <w:jc w:val="both"/>
        <w:rPr>
          <w:rFonts w:asciiTheme="minorBidi" w:hAnsiTheme="minorBidi" w:cstheme="minorBidi"/>
          <w:b w:val="0"/>
          <w:caps w:val="0"/>
          <w:sz w:val="20"/>
        </w:rPr>
      </w:pPr>
    </w:p>
    <w:p w14:paraId="5F2D1F19" w14:textId="77777777" w:rsidR="00B83278" w:rsidRDefault="00B83278" w:rsidP="00CE1ACA">
      <w:pPr>
        <w:pStyle w:val="AcknHead"/>
        <w:spacing w:after="0"/>
        <w:jc w:val="both"/>
        <w:rPr>
          <w:rFonts w:asciiTheme="minorBidi" w:hAnsiTheme="minorBidi" w:cstheme="minorBidi"/>
          <w:b w:val="0"/>
          <w:caps w:val="0"/>
          <w:sz w:val="20"/>
        </w:rPr>
      </w:pPr>
    </w:p>
    <w:p w14:paraId="532AE60F" w14:textId="77777777" w:rsidR="00487EEA" w:rsidRDefault="00732839" w:rsidP="00CE1ACA">
      <w:pPr>
        <w:pStyle w:val="AcknHead"/>
        <w:spacing w:after="0"/>
        <w:jc w:val="both"/>
        <w:rPr>
          <w:rFonts w:asciiTheme="minorBidi" w:hAnsiTheme="minorBidi" w:cstheme="minorBidi"/>
          <w:b w:val="0"/>
          <w:caps w:val="0"/>
          <w:sz w:val="20"/>
        </w:rPr>
      </w:pPr>
      <w:r w:rsidRPr="00732839">
        <w:rPr>
          <w:rFonts w:asciiTheme="minorBidi" w:hAnsiTheme="minorBidi" w:cstheme="minorBidi"/>
          <w:b w:val="0"/>
          <w:caps w:val="0"/>
          <w:sz w:val="20"/>
        </w:rPr>
        <w:t>.</w:t>
      </w:r>
    </w:p>
    <w:p w14:paraId="52244577" w14:textId="77777777" w:rsidR="00B83278" w:rsidRPr="00B83278" w:rsidRDefault="00B83278" w:rsidP="00CE1ACA">
      <w:pPr>
        <w:spacing w:after="200" w:line="276" w:lineRule="auto"/>
        <w:jc w:val="both"/>
        <w:rPr>
          <w:rFonts w:ascii="Calibri" w:eastAsia="Calibri" w:hAnsi="Calibri"/>
          <w:kern w:val="2"/>
          <w:sz w:val="22"/>
          <w:szCs w:val="22"/>
          <w:highlight w:val="yellow"/>
        </w:rPr>
      </w:pPr>
      <w:bookmarkStart w:id="9" w:name="_Hlk197682619"/>
      <w:bookmarkStart w:id="10" w:name="_Hlk180402183"/>
      <w:bookmarkStart w:id="11" w:name="_Hlk183680988"/>
      <w:r w:rsidRPr="00B83278">
        <w:rPr>
          <w:rFonts w:ascii="Calibri" w:eastAsia="Calibri" w:hAnsi="Calibri"/>
          <w:kern w:val="2"/>
          <w:sz w:val="22"/>
          <w:szCs w:val="22"/>
          <w:highlight w:val="yellow"/>
        </w:rPr>
        <w:t>Disclaimer (Artificial intelligence)</w:t>
      </w:r>
    </w:p>
    <w:p w14:paraId="5489BDAC" w14:textId="77777777" w:rsidR="00B83278" w:rsidRPr="00B83278" w:rsidRDefault="00B83278" w:rsidP="00CE1ACA">
      <w:pPr>
        <w:spacing w:after="200" w:line="276" w:lineRule="auto"/>
        <w:jc w:val="both"/>
        <w:rPr>
          <w:rFonts w:ascii="Calibri" w:eastAsia="Calibri" w:hAnsi="Calibri"/>
          <w:kern w:val="2"/>
          <w:sz w:val="22"/>
          <w:szCs w:val="22"/>
          <w:highlight w:val="yellow"/>
        </w:rPr>
      </w:pPr>
      <w:r w:rsidRPr="00B83278">
        <w:rPr>
          <w:rFonts w:ascii="Calibri" w:eastAsia="Calibri" w:hAnsi="Calibri"/>
          <w:kern w:val="2"/>
          <w:sz w:val="22"/>
          <w:szCs w:val="22"/>
          <w:highlight w:val="yellow"/>
        </w:rPr>
        <w:t xml:space="preserve">Option 1: </w:t>
      </w:r>
    </w:p>
    <w:p w14:paraId="433E4859" w14:textId="77777777" w:rsidR="00B83278" w:rsidRPr="00B83278" w:rsidRDefault="00B83278" w:rsidP="00CE1ACA">
      <w:pPr>
        <w:spacing w:after="200" w:line="276" w:lineRule="auto"/>
        <w:jc w:val="both"/>
        <w:rPr>
          <w:rFonts w:ascii="Calibri" w:eastAsia="Calibri" w:hAnsi="Calibri"/>
          <w:kern w:val="2"/>
          <w:sz w:val="22"/>
          <w:szCs w:val="22"/>
          <w:highlight w:val="yellow"/>
        </w:rPr>
      </w:pPr>
      <w:r w:rsidRPr="00B83278">
        <w:rPr>
          <w:rFonts w:ascii="Calibri" w:eastAsia="Calibri" w:hAnsi="Calibri"/>
          <w:kern w:val="2"/>
          <w:sz w:val="22"/>
          <w:szCs w:val="22"/>
          <w:highlight w:val="yellow"/>
        </w:rPr>
        <w:t>Author(s) hereby declare that NO generative AI technologies such as Large Language Models (</w:t>
      </w:r>
      <w:proofErr w:type="spellStart"/>
      <w:r w:rsidRPr="00B83278">
        <w:rPr>
          <w:rFonts w:ascii="Calibri" w:eastAsia="Calibri" w:hAnsi="Calibri"/>
          <w:kern w:val="2"/>
          <w:sz w:val="22"/>
          <w:szCs w:val="22"/>
          <w:highlight w:val="yellow"/>
        </w:rPr>
        <w:t>ChatGPT</w:t>
      </w:r>
      <w:proofErr w:type="spellEnd"/>
      <w:r w:rsidRPr="00B83278">
        <w:rPr>
          <w:rFonts w:ascii="Calibri" w:eastAsia="Calibri" w:hAnsi="Calibri"/>
          <w:kern w:val="2"/>
          <w:sz w:val="22"/>
          <w:szCs w:val="22"/>
          <w:highlight w:val="yellow"/>
        </w:rPr>
        <w:t xml:space="preserve">, COPILOT, etc.) and text-to-image generators have been used during the writing or editing of this manuscript. </w:t>
      </w:r>
    </w:p>
    <w:p w14:paraId="476A6881" w14:textId="77777777" w:rsidR="00B83278" w:rsidRPr="00B83278" w:rsidRDefault="00B83278" w:rsidP="00CE1ACA">
      <w:pPr>
        <w:spacing w:after="200" w:line="276" w:lineRule="auto"/>
        <w:jc w:val="both"/>
        <w:rPr>
          <w:rFonts w:ascii="Calibri" w:eastAsia="Calibri" w:hAnsi="Calibri"/>
          <w:kern w:val="2"/>
          <w:sz w:val="22"/>
          <w:szCs w:val="22"/>
          <w:highlight w:val="yellow"/>
        </w:rPr>
      </w:pPr>
      <w:r w:rsidRPr="00B83278">
        <w:rPr>
          <w:rFonts w:ascii="Calibri" w:eastAsia="Calibri" w:hAnsi="Calibri"/>
          <w:kern w:val="2"/>
          <w:sz w:val="22"/>
          <w:szCs w:val="22"/>
          <w:highlight w:val="yellow"/>
        </w:rPr>
        <w:t xml:space="preserve">Option 2: </w:t>
      </w:r>
    </w:p>
    <w:p w14:paraId="58380576" w14:textId="77777777" w:rsidR="00B83278" w:rsidRPr="00B83278" w:rsidRDefault="00B83278" w:rsidP="00CE1ACA">
      <w:pPr>
        <w:spacing w:after="200" w:line="276" w:lineRule="auto"/>
        <w:jc w:val="both"/>
        <w:rPr>
          <w:rFonts w:ascii="Calibri" w:eastAsia="Calibri" w:hAnsi="Calibri"/>
          <w:kern w:val="2"/>
          <w:sz w:val="22"/>
          <w:szCs w:val="22"/>
          <w:highlight w:val="yellow"/>
        </w:rPr>
      </w:pPr>
      <w:r w:rsidRPr="00B83278">
        <w:rPr>
          <w:rFonts w:ascii="Calibri" w:eastAsia="Calibri" w:hAnsi="Calibri"/>
          <w:kern w:val="2"/>
          <w:sz w:val="22"/>
          <w:szCs w:val="22"/>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78366F95" w14:textId="77777777" w:rsidR="00B83278" w:rsidRPr="00B83278" w:rsidRDefault="00B83278" w:rsidP="00CE1ACA">
      <w:pPr>
        <w:spacing w:after="200" w:line="276" w:lineRule="auto"/>
        <w:jc w:val="both"/>
        <w:rPr>
          <w:rFonts w:ascii="Calibri" w:eastAsia="Calibri" w:hAnsi="Calibri"/>
          <w:kern w:val="2"/>
          <w:sz w:val="22"/>
          <w:szCs w:val="22"/>
          <w:highlight w:val="yellow"/>
        </w:rPr>
      </w:pPr>
      <w:r w:rsidRPr="00B83278">
        <w:rPr>
          <w:rFonts w:ascii="Calibri" w:eastAsia="Calibri" w:hAnsi="Calibri"/>
          <w:kern w:val="2"/>
          <w:sz w:val="22"/>
          <w:szCs w:val="22"/>
          <w:highlight w:val="yellow"/>
        </w:rPr>
        <w:t>Details of the AI usage are given below:</w:t>
      </w:r>
    </w:p>
    <w:p w14:paraId="5B63A0A9" w14:textId="77777777" w:rsidR="00B83278" w:rsidRPr="00B83278" w:rsidRDefault="00B83278" w:rsidP="00CE1ACA">
      <w:pPr>
        <w:spacing w:after="200" w:line="276" w:lineRule="auto"/>
        <w:jc w:val="both"/>
        <w:rPr>
          <w:rFonts w:ascii="Calibri" w:eastAsia="Calibri" w:hAnsi="Calibri"/>
          <w:kern w:val="2"/>
          <w:sz w:val="22"/>
          <w:szCs w:val="22"/>
          <w:highlight w:val="yellow"/>
        </w:rPr>
      </w:pPr>
      <w:r w:rsidRPr="00B83278">
        <w:rPr>
          <w:rFonts w:ascii="Calibri" w:eastAsia="Calibri" w:hAnsi="Calibri"/>
          <w:kern w:val="2"/>
          <w:sz w:val="22"/>
          <w:szCs w:val="22"/>
          <w:highlight w:val="yellow"/>
        </w:rPr>
        <w:t>1.</w:t>
      </w:r>
    </w:p>
    <w:p w14:paraId="18176537" w14:textId="77777777" w:rsidR="00B83278" w:rsidRPr="00B83278" w:rsidRDefault="00B83278" w:rsidP="00CE1ACA">
      <w:pPr>
        <w:spacing w:after="200" w:line="276" w:lineRule="auto"/>
        <w:jc w:val="both"/>
        <w:rPr>
          <w:rFonts w:ascii="Calibri" w:eastAsia="Calibri" w:hAnsi="Calibri"/>
          <w:kern w:val="2"/>
          <w:sz w:val="22"/>
          <w:szCs w:val="22"/>
          <w:highlight w:val="yellow"/>
        </w:rPr>
      </w:pPr>
      <w:r w:rsidRPr="00B83278">
        <w:rPr>
          <w:rFonts w:ascii="Calibri" w:eastAsia="Calibri" w:hAnsi="Calibri"/>
          <w:kern w:val="2"/>
          <w:sz w:val="22"/>
          <w:szCs w:val="22"/>
          <w:highlight w:val="yellow"/>
        </w:rPr>
        <w:t>2.</w:t>
      </w:r>
    </w:p>
    <w:p w14:paraId="54929F15" w14:textId="77777777" w:rsidR="00B83278" w:rsidRPr="00B83278" w:rsidRDefault="00B83278" w:rsidP="00CE1ACA">
      <w:pPr>
        <w:spacing w:after="200" w:line="276" w:lineRule="auto"/>
        <w:jc w:val="both"/>
        <w:rPr>
          <w:rFonts w:ascii="Calibri" w:eastAsia="Calibri" w:hAnsi="Calibri"/>
          <w:kern w:val="2"/>
          <w:sz w:val="22"/>
          <w:szCs w:val="22"/>
        </w:rPr>
      </w:pPr>
      <w:bookmarkStart w:id="12" w:name="_Hlk197682629"/>
      <w:bookmarkEnd w:id="9"/>
      <w:r w:rsidRPr="00B83278">
        <w:rPr>
          <w:rFonts w:ascii="Calibri" w:eastAsia="Calibri" w:hAnsi="Calibri"/>
          <w:kern w:val="2"/>
          <w:sz w:val="22"/>
          <w:szCs w:val="22"/>
          <w:highlight w:val="yellow"/>
        </w:rPr>
        <w:t>3.</w:t>
      </w:r>
    </w:p>
    <w:bookmarkEnd w:id="10"/>
    <w:bookmarkEnd w:id="11"/>
    <w:bookmarkEnd w:id="12"/>
    <w:p w14:paraId="55BC4389" w14:textId="77777777" w:rsidR="00315186" w:rsidRPr="00732839" w:rsidRDefault="00315186" w:rsidP="00CE1ACA">
      <w:pPr>
        <w:jc w:val="both"/>
        <w:rPr>
          <w:rFonts w:asciiTheme="minorBidi" w:hAnsiTheme="minorBidi" w:cstheme="minorBidi"/>
        </w:rPr>
      </w:pPr>
    </w:p>
    <w:p w14:paraId="3C92E848" w14:textId="77777777" w:rsidR="00B01FCD" w:rsidRPr="00732839" w:rsidRDefault="00B01FCD" w:rsidP="00CE1ACA">
      <w:pPr>
        <w:pStyle w:val="ReferHead"/>
        <w:spacing w:after="0"/>
        <w:jc w:val="both"/>
        <w:rPr>
          <w:rFonts w:asciiTheme="minorBidi" w:hAnsiTheme="minorBidi" w:cstheme="minorBidi"/>
        </w:rPr>
      </w:pPr>
      <w:r w:rsidRPr="00732839">
        <w:rPr>
          <w:rFonts w:asciiTheme="minorBidi" w:hAnsiTheme="minorBidi" w:cstheme="minorBidi"/>
        </w:rPr>
        <w:t>References</w:t>
      </w:r>
    </w:p>
    <w:p w14:paraId="6AE5F7FB" w14:textId="77777777" w:rsidR="00790ADA" w:rsidRPr="00732839" w:rsidRDefault="00790ADA" w:rsidP="00CE1ACA">
      <w:pPr>
        <w:pStyle w:val="ReferHead"/>
        <w:spacing w:after="0"/>
        <w:jc w:val="both"/>
        <w:rPr>
          <w:rFonts w:asciiTheme="minorBidi" w:hAnsiTheme="minorBidi" w:cstheme="minorBidi"/>
        </w:rPr>
      </w:pPr>
    </w:p>
    <w:p w14:paraId="46BAC331" w14:textId="77777777" w:rsidR="00340A0A" w:rsidRPr="0028334A" w:rsidRDefault="00340A0A" w:rsidP="00CE1ACA">
      <w:pPr>
        <w:pStyle w:val="Bibliography"/>
        <w:jc w:val="both"/>
        <w:rPr>
          <w:rFonts w:asciiTheme="minorBidi" w:hAnsiTheme="minorBidi" w:cstheme="minorBidi"/>
          <w:sz w:val="22"/>
          <w:szCs w:val="16"/>
          <w:lang w:val="en-GB"/>
        </w:rPr>
      </w:pPr>
      <w:bookmarkStart w:id="13" w:name="ZOTERO_BREF_22dDi9aq255r"/>
      <w:r w:rsidRPr="0028334A">
        <w:rPr>
          <w:rFonts w:asciiTheme="minorBidi" w:hAnsiTheme="minorBidi" w:cstheme="minorBidi"/>
          <w:sz w:val="22"/>
          <w:szCs w:val="16"/>
          <w:lang w:val="en-GB"/>
        </w:rPr>
        <w:t>[1]</w:t>
      </w:r>
      <w:r w:rsidRPr="0028334A">
        <w:rPr>
          <w:rFonts w:asciiTheme="minorBidi" w:hAnsiTheme="minorBidi" w:cstheme="minorBidi"/>
          <w:sz w:val="22"/>
          <w:szCs w:val="16"/>
          <w:lang w:val="en-GB"/>
        </w:rPr>
        <w:tab/>
        <w:t xml:space="preserve">S. </w:t>
      </w:r>
      <w:proofErr w:type="spellStart"/>
      <w:r w:rsidRPr="0028334A">
        <w:rPr>
          <w:rFonts w:asciiTheme="minorBidi" w:hAnsiTheme="minorBidi" w:cstheme="minorBidi"/>
          <w:sz w:val="22"/>
          <w:szCs w:val="16"/>
          <w:lang w:val="en-GB"/>
        </w:rPr>
        <w:t>Basukala</w:t>
      </w:r>
      <w:proofErr w:type="spellEnd"/>
      <w:r w:rsidRPr="0028334A">
        <w:rPr>
          <w:rFonts w:asciiTheme="minorBidi" w:hAnsiTheme="minorBidi" w:cstheme="minorBidi"/>
          <w:sz w:val="22"/>
          <w:szCs w:val="16"/>
          <w:lang w:val="en-GB"/>
        </w:rPr>
        <w:t xml:space="preserve"> </w:t>
      </w:r>
      <w:r w:rsidRPr="0028334A">
        <w:rPr>
          <w:rFonts w:asciiTheme="minorBidi" w:hAnsiTheme="minorBidi" w:cstheme="minorBidi"/>
          <w:i/>
          <w:iCs/>
          <w:sz w:val="22"/>
          <w:szCs w:val="16"/>
          <w:lang w:val="en-GB"/>
        </w:rPr>
        <w:t>et al.</w:t>
      </w:r>
      <w:r w:rsidRPr="0028334A">
        <w:rPr>
          <w:rFonts w:asciiTheme="minorBidi" w:hAnsiTheme="minorBidi" w:cstheme="minorBidi"/>
          <w:sz w:val="22"/>
          <w:szCs w:val="16"/>
          <w:lang w:val="en-GB"/>
        </w:rPr>
        <w:t xml:space="preserve">, “Small bowel intussusception in an adult secondary to gastrointestinal stromal </w:t>
      </w:r>
      <w:proofErr w:type="spellStart"/>
      <w:r w:rsidRPr="0028334A">
        <w:rPr>
          <w:rFonts w:asciiTheme="minorBidi" w:hAnsiTheme="minorBidi" w:cstheme="minorBidi"/>
          <w:sz w:val="22"/>
          <w:szCs w:val="16"/>
          <w:lang w:val="en-GB"/>
        </w:rPr>
        <w:t>tumor</w:t>
      </w:r>
      <w:proofErr w:type="spellEnd"/>
      <w:r w:rsidRPr="0028334A">
        <w:rPr>
          <w:rFonts w:asciiTheme="minorBidi" w:hAnsiTheme="minorBidi" w:cstheme="minorBidi"/>
          <w:sz w:val="22"/>
          <w:szCs w:val="16"/>
          <w:lang w:val="en-GB"/>
        </w:rPr>
        <w:t xml:space="preserve">: a rare case report,” </w:t>
      </w:r>
      <w:r w:rsidRPr="0028334A">
        <w:rPr>
          <w:rFonts w:asciiTheme="minorBidi" w:hAnsiTheme="minorBidi" w:cstheme="minorBidi"/>
          <w:i/>
          <w:iCs/>
          <w:sz w:val="22"/>
          <w:szCs w:val="16"/>
          <w:lang w:val="en-GB"/>
        </w:rPr>
        <w:t>Ann. Med. Surg. 2012</w:t>
      </w:r>
      <w:r w:rsidRPr="0028334A">
        <w:rPr>
          <w:rFonts w:asciiTheme="minorBidi" w:hAnsiTheme="minorBidi" w:cstheme="minorBidi"/>
          <w:sz w:val="22"/>
          <w:szCs w:val="16"/>
          <w:lang w:val="en-GB"/>
        </w:rPr>
        <w:t xml:space="preserve">, vol. 85, no. 5, pp. 1952–1955, May 2023, </w:t>
      </w:r>
      <w:proofErr w:type="spellStart"/>
      <w:r w:rsidRPr="0028334A">
        <w:rPr>
          <w:rFonts w:asciiTheme="minorBidi" w:hAnsiTheme="minorBidi" w:cstheme="minorBidi"/>
          <w:sz w:val="22"/>
          <w:szCs w:val="16"/>
          <w:lang w:val="en-GB"/>
        </w:rPr>
        <w:t>doi</w:t>
      </w:r>
      <w:proofErr w:type="spellEnd"/>
      <w:r w:rsidRPr="0028334A">
        <w:rPr>
          <w:rFonts w:asciiTheme="minorBidi" w:hAnsiTheme="minorBidi" w:cstheme="minorBidi"/>
          <w:sz w:val="22"/>
          <w:szCs w:val="16"/>
          <w:lang w:val="en-GB"/>
        </w:rPr>
        <w:t>: 10.1097/MS9.0000000000000458.</w:t>
      </w:r>
    </w:p>
    <w:p w14:paraId="05DF195A" w14:textId="77777777" w:rsidR="00340A0A" w:rsidRPr="0028334A" w:rsidRDefault="00340A0A" w:rsidP="00CE1ACA">
      <w:pPr>
        <w:pStyle w:val="Bibliography"/>
        <w:jc w:val="both"/>
        <w:rPr>
          <w:rFonts w:asciiTheme="minorBidi" w:hAnsiTheme="minorBidi" w:cstheme="minorBidi"/>
          <w:sz w:val="22"/>
          <w:szCs w:val="16"/>
          <w:lang w:val="en-GB"/>
        </w:rPr>
      </w:pPr>
      <w:r w:rsidRPr="0028334A">
        <w:rPr>
          <w:rFonts w:asciiTheme="minorBidi" w:hAnsiTheme="minorBidi" w:cstheme="minorBidi"/>
          <w:sz w:val="22"/>
          <w:szCs w:val="16"/>
          <w:lang w:val="en-GB"/>
        </w:rPr>
        <w:t>[2]</w:t>
      </w:r>
      <w:r w:rsidRPr="0028334A">
        <w:rPr>
          <w:rFonts w:asciiTheme="minorBidi" w:hAnsiTheme="minorBidi" w:cstheme="minorBidi"/>
          <w:sz w:val="22"/>
          <w:szCs w:val="16"/>
          <w:lang w:val="en-GB"/>
        </w:rPr>
        <w:tab/>
      </w:r>
      <w:proofErr w:type="spellStart"/>
      <w:r w:rsidRPr="0028334A">
        <w:rPr>
          <w:rFonts w:asciiTheme="minorBidi" w:hAnsiTheme="minorBidi" w:cstheme="minorBidi"/>
          <w:sz w:val="22"/>
          <w:szCs w:val="16"/>
          <w:lang w:val="en-GB"/>
        </w:rPr>
        <w:t>Vandertuin</w:t>
      </w:r>
      <w:proofErr w:type="spellEnd"/>
      <w:r w:rsidRPr="0028334A">
        <w:rPr>
          <w:rFonts w:asciiTheme="minorBidi" w:hAnsiTheme="minorBidi" w:cstheme="minorBidi"/>
          <w:sz w:val="22"/>
          <w:szCs w:val="16"/>
          <w:lang w:val="en-GB"/>
        </w:rPr>
        <w:t xml:space="preserve">, Lynda &amp; </w:t>
      </w:r>
      <w:proofErr w:type="spellStart"/>
      <w:r w:rsidRPr="0028334A">
        <w:rPr>
          <w:rFonts w:asciiTheme="minorBidi" w:hAnsiTheme="minorBidi" w:cstheme="minorBidi"/>
          <w:sz w:val="22"/>
          <w:szCs w:val="16"/>
          <w:lang w:val="en-GB"/>
        </w:rPr>
        <w:t>Vunda</w:t>
      </w:r>
      <w:proofErr w:type="spellEnd"/>
      <w:r w:rsidRPr="0028334A">
        <w:rPr>
          <w:rFonts w:asciiTheme="minorBidi" w:hAnsiTheme="minorBidi" w:cstheme="minorBidi"/>
          <w:sz w:val="22"/>
          <w:szCs w:val="16"/>
          <w:lang w:val="en-GB"/>
        </w:rPr>
        <w:t xml:space="preserve">, Aaron &amp; </w:t>
      </w:r>
      <w:proofErr w:type="spellStart"/>
      <w:r w:rsidRPr="0028334A">
        <w:rPr>
          <w:rFonts w:asciiTheme="minorBidi" w:hAnsiTheme="minorBidi" w:cstheme="minorBidi"/>
          <w:sz w:val="22"/>
          <w:szCs w:val="16"/>
          <w:lang w:val="en-GB"/>
        </w:rPr>
        <w:t>Gehri</w:t>
      </w:r>
      <w:proofErr w:type="spellEnd"/>
      <w:r w:rsidRPr="0028334A">
        <w:rPr>
          <w:rFonts w:asciiTheme="minorBidi" w:hAnsiTheme="minorBidi" w:cstheme="minorBidi"/>
          <w:sz w:val="22"/>
          <w:szCs w:val="16"/>
          <w:lang w:val="en-GB"/>
        </w:rPr>
        <w:t xml:space="preserve">, Mario &amp; Sanchez, Oliver &amp; </w:t>
      </w:r>
      <w:proofErr w:type="spellStart"/>
      <w:r w:rsidRPr="0028334A">
        <w:rPr>
          <w:rFonts w:asciiTheme="minorBidi" w:hAnsiTheme="minorBidi" w:cstheme="minorBidi"/>
          <w:sz w:val="22"/>
          <w:szCs w:val="16"/>
          <w:lang w:val="en-GB"/>
        </w:rPr>
        <w:t>Hanquinet</w:t>
      </w:r>
      <w:proofErr w:type="spellEnd"/>
      <w:r w:rsidRPr="0028334A">
        <w:rPr>
          <w:rFonts w:asciiTheme="minorBidi" w:hAnsiTheme="minorBidi" w:cstheme="minorBidi"/>
          <w:sz w:val="22"/>
          <w:szCs w:val="16"/>
          <w:lang w:val="en-GB"/>
        </w:rPr>
        <w:t xml:space="preserve">, S &amp; </w:t>
      </w:r>
      <w:proofErr w:type="spellStart"/>
      <w:r w:rsidRPr="0028334A">
        <w:rPr>
          <w:rFonts w:asciiTheme="minorBidi" w:hAnsiTheme="minorBidi" w:cstheme="minorBidi"/>
          <w:sz w:val="22"/>
          <w:szCs w:val="16"/>
          <w:lang w:val="en-GB"/>
        </w:rPr>
        <w:t>Gervaix</w:t>
      </w:r>
      <w:proofErr w:type="spellEnd"/>
      <w:r w:rsidRPr="0028334A">
        <w:rPr>
          <w:rFonts w:asciiTheme="minorBidi" w:hAnsiTheme="minorBidi" w:cstheme="minorBidi"/>
          <w:sz w:val="22"/>
          <w:szCs w:val="16"/>
          <w:lang w:val="en-GB"/>
        </w:rPr>
        <w:t xml:space="preserve">, Alain, “Intestinal intussusception in children: Truly a classic </w:t>
      </w:r>
      <w:proofErr w:type="gramStart"/>
      <w:r w:rsidRPr="0028334A">
        <w:rPr>
          <w:rFonts w:asciiTheme="minorBidi" w:hAnsiTheme="minorBidi" w:cstheme="minorBidi"/>
          <w:sz w:val="22"/>
          <w:szCs w:val="16"/>
          <w:lang w:val="en-GB"/>
        </w:rPr>
        <w:t>triad?,</w:t>
      </w:r>
      <w:proofErr w:type="gramEnd"/>
      <w:r w:rsidRPr="0028334A">
        <w:rPr>
          <w:rFonts w:asciiTheme="minorBidi" w:hAnsiTheme="minorBidi" w:cstheme="minorBidi"/>
          <w:sz w:val="22"/>
          <w:szCs w:val="16"/>
          <w:lang w:val="en-GB"/>
        </w:rPr>
        <w:t xml:space="preserve">” </w:t>
      </w:r>
      <w:r w:rsidRPr="0028334A">
        <w:rPr>
          <w:rFonts w:asciiTheme="minorBidi" w:hAnsiTheme="minorBidi" w:cstheme="minorBidi"/>
          <w:i/>
          <w:iCs/>
          <w:sz w:val="22"/>
          <w:szCs w:val="16"/>
          <w:lang w:val="en-GB"/>
        </w:rPr>
        <w:t xml:space="preserve">Rev. </w:t>
      </w:r>
      <w:proofErr w:type="spellStart"/>
      <w:r w:rsidRPr="0028334A">
        <w:rPr>
          <w:rFonts w:asciiTheme="minorBidi" w:hAnsiTheme="minorBidi" w:cstheme="minorBidi"/>
          <w:i/>
          <w:iCs/>
          <w:sz w:val="22"/>
          <w:szCs w:val="16"/>
          <w:lang w:val="en-GB"/>
        </w:rPr>
        <w:t>Médicale</w:t>
      </w:r>
      <w:proofErr w:type="spellEnd"/>
      <w:r w:rsidRPr="0028334A">
        <w:rPr>
          <w:rFonts w:asciiTheme="minorBidi" w:hAnsiTheme="minorBidi" w:cstheme="minorBidi"/>
          <w:i/>
          <w:iCs/>
          <w:sz w:val="22"/>
          <w:szCs w:val="16"/>
          <w:lang w:val="en-GB"/>
        </w:rPr>
        <w:t xml:space="preserve"> Suisse 7 451-5</w:t>
      </w:r>
      <w:r w:rsidRPr="0028334A">
        <w:rPr>
          <w:rFonts w:asciiTheme="minorBidi" w:hAnsiTheme="minorBidi" w:cstheme="minorBidi"/>
          <w:sz w:val="22"/>
          <w:szCs w:val="16"/>
          <w:lang w:val="en-GB"/>
        </w:rPr>
        <w:t>.</w:t>
      </w:r>
    </w:p>
    <w:p w14:paraId="5ADC5069" w14:textId="77777777" w:rsidR="00340A0A" w:rsidRPr="0028334A" w:rsidRDefault="00340A0A" w:rsidP="00CE1ACA">
      <w:pPr>
        <w:pStyle w:val="Bibliography"/>
        <w:jc w:val="both"/>
        <w:rPr>
          <w:rFonts w:asciiTheme="minorBidi" w:hAnsiTheme="minorBidi" w:cstheme="minorBidi"/>
          <w:sz w:val="22"/>
          <w:szCs w:val="16"/>
          <w:lang w:val="fr-FR"/>
        </w:rPr>
      </w:pPr>
      <w:r w:rsidRPr="0028334A">
        <w:rPr>
          <w:rFonts w:asciiTheme="minorBidi" w:hAnsiTheme="minorBidi" w:cstheme="minorBidi"/>
          <w:sz w:val="22"/>
          <w:szCs w:val="16"/>
          <w:lang w:val="fr-FR"/>
        </w:rPr>
        <w:t>[3]</w:t>
      </w:r>
      <w:r w:rsidRPr="0028334A">
        <w:rPr>
          <w:rFonts w:asciiTheme="minorBidi" w:hAnsiTheme="minorBidi" w:cstheme="minorBidi"/>
          <w:sz w:val="22"/>
          <w:szCs w:val="16"/>
          <w:lang w:val="fr-FR"/>
        </w:rPr>
        <w:tab/>
        <w:t xml:space="preserve">H. Hasnaoui, H. El </w:t>
      </w:r>
      <w:proofErr w:type="spellStart"/>
      <w:r w:rsidRPr="0028334A">
        <w:rPr>
          <w:rFonts w:asciiTheme="minorBidi" w:hAnsiTheme="minorBidi" w:cstheme="minorBidi"/>
          <w:sz w:val="22"/>
          <w:szCs w:val="16"/>
          <w:lang w:val="fr-FR"/>
        </w:rPr>
        <w:t>Bouhaddouti</w:t>
      </w:r>
      <w:proofErr w:type="spellEnd"/>
      <w:r w:rsidRPr="0028334A">
        <w:rPr>
          <w:rFonts w:asciiTheme="minorBidi" w:hAnsiTheme="minorBidi" w:cstheme="minorBidi"/>
          <w:sz w:val="22"/>
          <w:szCs w:val="16"/>
          <w:lang w:val="fr-FR"/>
        </w:rPr>
        <w:t xml:space="preserve">, O. </w:t>
      </w:r>
      <w:proofErr w:type="spellStart"/>
      <w:r w:rsidRPr="0028334A">
        <w:rPr>
          <w:rFonts w:asciiTheme="minorBidi" w:hAnsiTheme="minorBidi" w:cstheme="minorBidi"/>
          <w:sz w:val="22"/>
          <w:szCs w:val="16"/>
          <w:lang w:val="fr-FR"/>
        </w:rPr>
        <w:t>Mouaqit</w:t>
      </w:r>
      <w:proofErr w:type="spellEnd"/>
      <w:r w:rsidRPr="0028334A">
        <w:rPr>
          <w:rFonts w:asciiTheme="minorBidi" w:hAnsiTheme="minorBidi" w:cstheme="minorBidi"/>
          <w:sz w:val="22"/>
          <w:szCs w:val="16"/>
          <w:lang w:val="fr-FR"/>
        </w:rPr>
        <w:t xml:space="preserve">, E. B. Benjelloun, A. </w:t>
      </w:r>
      <w:proofErr w:type="spellStart"/>
      <w:r w:rsidRPr="0028334A">
        <w:rPr>
          <w:rFonts w:asciiTheme="minorBidi" w:hAnsiTheme="minorBidi" w:cstheme="minorBidi"/>
          <w:sz w:val="22"/>
          <w:szCs w:val="16"/>
          <w:lang w:val="fr-FR"/>
        </w:rPr>
        <w:t>Ousadden</w:t>
      </w:r>
      <w:proofErr w:type="spellEnd"/>
      <w:r w:rsidRPr="0028334A">
        <w:rPr>
          <w:rFonts w:asciiTheme="minorBidi" w:hAnsiTheme="minorBidi" w:cstheme="minorBidi"/>
          <w:sz w:val="22"/>
          <w:szCs w:val="16"/>
          <w:lang w:val="fr-FR"/>
        </w:rPr>
        <w:t xml:space="preserve">, and K. A. Taleb, “Invagination intestinale aiguë révélant un lymphome T digestif chez </w:t>
      </w:r>
      <w:proofErr w:type="gramStart"/>
      <w:r w:rsidRPr="0028334A">
        <w:rPr>
          <w:rFonts w:asciiTheme="minorBidi" w:hAnsiTheme="minorBidi" w:cstheme="minorBidi"/>
          <w:sz w:val="22"/>
          <w:szCs w:val="16"/>
          <w:lang w:val="fr-FR"/>
        </w:rPr>
        <w:t>l’adulte:</w:t>
      </w:r>
      <w:proofErr w:type="gramEnd"/>
      <w:r w:rsidRPr="0028334A">
        <w:rPr>
          <w:rFonts w:asciiTheme="minorBidi" w:hAnsiTheme="minorBidi" w:cstheme="minorBidi"/>
          <w:sz w:val="22"/>
          <w:szCs w:val="16"/>
          <w:lang w:val="fr-FR"/>
        </w:rPr>
        <w:t xml:space="preserve"> à propos d’un cas,” </w:t>
      </w:r>
      <w:r w:rsidRPr="0028334A">
        <w:rPr>
          <w:rFonts w:asciiTheme="minorBidi" w:hAnsiTheme="minorBidi" w:cstheme="minorBidi"/>
          <w:i/>
          <w:iCs/>
          <w:sz w:val="22"/>
          <w:szCs w:val="16"/>
          <w:lang w:val="fr-FR"/>
        </w:rPr>
        <w:t xml:space="preserve">Pan </w:t>
      </w:r>
      <w:proofErr w:type="spellStart"/>
      <w:r w:rsidRPr="0028334A">
        <w:rPr>
          <w:rFonts w:asciiTheme="minorBidi" w:hAnsiTheme="minorBidi" w:cstheme="minorBidi"/>
          <w:i/>
          <w:iCs/>
          <w:sz w:val="22"/>
          <w:szCs w:val="16"/>
          <w:lang w:val="fr-FR"/>
        </w:rPr>
        <w:t>Afr</w:t>
      </w:r>
      <w:proofErr w:type="spellEnd"/>
      <w:r w:rsidRPr="0028334A">
        <w:rPr>
          <w:rFonts w:asciiTheme="minorBidi" w:hAnsiTheme="minorBidi" w:cstheme="minorBidi"/>
          <w:i/>
          <w:iCs/>
          <w:sz w:val="22"/>
          <w:szCs w:val="16"/>
          <w:lang w:val="fr-FR"/>
        </w:rPr>
        <w:t>. Med. J.</w:t>
      </w:r>
      <w:r w:rsidRPr="0028334A">
        <w:rPr>
          <w:rFonts w:asciiTheme="minorBidi" w:hAnsiTheme="minorBidi" w:cstheme="minorBidi"/>
          <w:sz w:val="22"/>
          <w:szCs w:val="16"/>
          <w:lang w:val="fr-FR"/>
        </w:rPr>
        <w:t xml:space="preserve">, vol. 33, p. 153, </w:t>
      </w:r>
      <w:proofErr w:type="spellStart"/>
      <w:r w:rsidRPr="0028334A">
        <w:rPr>
          <w:rFonts w:asciiTheme="minorBidi" w:hAnsiTheme="minorBidi" w:cstheme="minorBidi"/>
          <w:sz w:val="22"/>
          <w:szCs w:val="16"/>
          <w:lang w:val="fr-FR"/>
        </w:rPr>
        <w:t>Jul</w:t>
      </w:r>
      <w:proofErr w:type="spellEnd"/>
      <w:r w:rsidRPr="0028334A">
        <w:rPr>
          <w:rFonts w:asciiTheme="minorBidi" w:hAnsiTheme="minorBidi" w:cstheme="minorBidi"/>
          <w:sz w:val="22"/>
          <w:szCs w:val="16"/>
          <w:lang w:val="fr-FR"/>
        </w:rPr>
        <w:t xml:space="preserve">. 2019, </w:t>
      </w:r>
      <w:proofErr w:type="spellStart"/>
      <w:proofErr w:type="gramStart"/>
      <w:r w:rsidRPr="0028334A">
        <w:rPr>
          <w:rFonts w:asciiTheme="minorBidi" w:hAnsiTheme="minorBidi" w:cstheme="minorBidi"/>
          <w:sz w:val="22"/>
          <w:szCs w:val="16"/>
          <w:lang w:val="fr-FR"/>
        </w:rPr>
        <w:t>doi</w:t>
      </w:r>
      <w:proofErr w:type="spellEnd"/>
      <w:r w:rsidRPr="0028334A">
        <w:rPr>
          <w:rFonts w:asciiTheme="minorBidi" w:hAnsiTheme="minorBidi" w:cstheme="minorBidi"/>
          <w:sz w:val="22"/>
          <w:szCs w:val="16"/>
          <w:lang w:val="fr-FR"/>
        </w:rPr>
        <w:t>:</w:t>
      </w:r>
      <w:proofErr w:type="gramEnd"/>
      <w:r w:rsidRPr="0028334A">
        <w:rPr>
          <w:rFonts w:asciiTheme="minorBidi" w:hAnsiTheme="minorBidi" w:cstheme="minorBidi"/>
          <w:sz w:val="22"/>
          <w:szCs w:val="16"/>
          <w:lang w:val="fr-FR"/>
        </w:rPr>
        <w:t xml:space="preserve"> 10.11604/pamj.2019.33.153.18758.</w:t>
      </w:r>
    </w:p>
    <w:p w14:paraId="5105A742" w14:textId="77777777" w:rsidR="00340A0A" w:rsidRPr="0028334A" w:rsidRDefault="00340A0A" w:rsidP="00CE1ACA">
      <w:pPr>
        <w:pStyle w:val="Bibliography"/>
        <w:jc w:val="both"/>
        <w:rPr>
          <w:rFonts w:asciiTheme="minorBidi" w:hAnsiTheme="minorBidi" w:cstheme="minorBidi"/>
          <w:sz w:val="22"/>
          <w:szCs w:val="16"/>
          <w:lang w:val="en-GB"/>
        </w:rPr>
      </w:pPr>
      <w:r w:rsidRPr="0028334A">
        <w:rPr>
          <w:rFonts w:asciiTheme="minorBidi" w:hAnsiTheme="minorBidi" w:cstheme="minorBidi"/>
          <w:sz w:val="22"/>
          <w:szCs w:val="16"/>
          <w:lang w:val="en-GB"/>
        </w:rPr>
        <w:t>[4]</w:t>
      </w:r>
      <w:r w:rsidRPr="0028334A">
        <w:rPr>
          <w:rFonts w:asciiTheme="minorBidi" w:hAnsiTheme="minorBidi" w:cstheme="minorBidi"/>
          <w:sz w:val="22"/>
          <w:szCs w:val="16"/>
          <w:lang w:val="en-GB"/>
        </w:rPr>
        <w:tab/>
        <w:t xml:space="preserve">H. </w:t>
      </w:r>
      <w:proofErr w:type="spellStart"/>
      <w:r w:rsidRPr="0028334A">
        <w:rPr>
          <w:rFonts w:asciiTheme="minorBidi" w:hAnsiTheme="minorBidi" w:cstheme="minorBidi"/>
          <w:sz w:val="22"/>
          <w:szCs w:val="16"/>
          <w:lang w:val="en-GB"/>
        </w:rPr>
        <w:t>Honjo</w:t>
      </w:r>
      <w:proofErr w:type="spellEnd"/>
      <w:r w:rsidRPr="0028334A">
        <w:rPr>
          <w:rFonts w:asciiTheme="minorBidi" w:hAnsiTheme="minorBidi" w:cstheme="minorBidi"/>
          <w:sz w:val="22"/>
          <w:szCs w:val="16"/>
          <w:lang w:val="en-GB"/>
        </w:rPr>
        <w:t xml:space="preserve">, M. Mike, H. </w:t>
      </w:r>
      <w:proofErr w:type="spellStart"/>
      <w:r w:rsidRPr="0028334A">
        <w:rPr>
          <w:rFonts w:asciiTheme="minorBidi" w:hAnsiTheme="minorBidi" w:cstheme="minorBidi"/>
          <w:sz w:val="22"/>
          <w:szCs w:val="16"/>
          <w:lang w:val="en-GB"/>
        </w:rPr>
        <w:t>Kusanagi</w:t>
      </w:r>
      <w:proofErr w:type="spellEnd"/>
      <w:r w:rsidRPr="0028334A">
        <w:rPr>
          <w:rFonts w:asciiTheme="minorBidi" w:hAnsiTheme="minorBidi" w:cstheme="minorBidi"/>
          <w:sz w:val="22"/>
          <w:szCs w:val="16"/>
          <w:lang w:val="en-GB"/>
        </w:rPr>
        <w:t xml:space="preserve">, and N. Kano, “Adult intussusception: a retrospective review,” </w:t>
      </w:r>
      <w:r w:rsidRPr="0028334A">
        <w:rPr>
          <w:rFonts w:asciiTheme="minorBidi" w:hAnsiTheme="minorBidi" w:cstheme="minorBidi"/>
          <w:i/>
          <w:iCs/>
          <w:sz w:val="22"/>
          <w:szCs w:val="16"/>
          <w:lang w:val="en-GB"/>
        </w:rPr>
        <w:t>World J. Surg.</w:t>
      </w:r>
      <w:r w:rsidRPr="0028334A">
        <w:rPr>
          <w:rFonts w:asciiTheme="minorBidi" w:hAnsiTheme="minorBidi" w:cstheme="minorBidi"/>
          <w:sz w:val="22"/>
          <w:szCs w:val="16"/>
          <w:lang w:val="en-GB"/>
        </w:rPr>
        <w:t xml:space="preserve">, vol. 39, no. 1, pp. 134–138, Jan. 2015, </w:t>
      </w:r>
      <w:proofErr w:type="spellStart"/>
      <w:r w:rsidRPr="0028334A">
        <w:rPr>
          <w:rFonts w:asciiTheme="minorBidi" w:hAnsiTheme="minorBidi" w:cstheme="minorBidi"/>
          <w:sz w:val="22"/>
          <w:szCs w:val="16"/>
          <w:lang w:val="en-GB"/>
        </w:rPr>
        <w:t>doi</w:t>
      </w:r>
      <w:proofErr w:type="spellEnd"/>
      <w:r w:rsidRPr="0028334A">
        <w:rPr>
          <w:rFonts w:asciiTheme="minorBidi" w:hAnsiTheme="minorBidi" w:cstheme="minorBidi"/>
          <w:sz w:val="22"/>
          <w:szCs w:val="16"/>
          <w:lang w:val="en-GB"/>
        </w:rPr>
        <w:t>: 10.1007/s00268-014-2759-9.</w:t>
      </w:r>
    </w:p>
    <w:p w14:paraId="60EE6405" w14:textId="77777777" w:rsidR="00340A0A" w:rsidRPr="0028334A" w:rsidRDefault="00340A0A" w:rsidP="00CE1ACA">
      <w:pPr>
        <w:pStyle w:val="Bibliography"/>
        <w:jc w:val="both"/>
        <w:rPr>
          <w:rFonts w:asciiTheme="minorBidi" w:hAnsiTheme="minorBidi" w:cstheme="minorBidi"/>
          <w:sz w:val="22"/>
          <w:szCs w:val="16"/>
          <w:lang w:val="en-GB"/>
        </w:rPr>
      </w:pPr>
      <w:r w:rsidRPr="0028334A">
        <w:rPr>
          <w:rFonts w:asciiTheme="minorBidi" w:hAnsiTheme="minorBidi" w:cstheme="minorBidi"/>
          <w:sz w:val="22"/>
          <w:szCs w:val="16"/>
          <w:lang w:val="en-GB"/>
        </w:rPr>
        <w:lastRenderedPageBreak/>
        <w:t>[5]</w:t>
      </w:r>
      <w:r w:rsidRPr="0028334A">
        <w:rPr>
          <w:rFonts w:asciiTheme="minorBidi" w:hAnsiTheme="minorBidi" w:cstheme="minorBidi"/>
          <w:sz w:val="22"/>
          <w:szCs w:val="16"/>
          <w:lang w:val="en-GB"/>
        </w:rPr>
        <w:tab/>
        <w:t xml:space="preserve">R. A. </w:t>
      </w:r>
      <w:proofErr w:type="spellStart"/>
      <w:r w:rsidRPr="0028334A">
        <w:rPr>
          <w:rFonts w:asciiTheme="minorBidi" w:hAnsiTheme="minorBidi" w:cstheme="minorBidi"/>
          <w:sz w:val="22"/>
          <w:szCs w:val="16"/>
          <w:lang w:val="en-GB"/>
        </w:rPr>
        <w:t>Khasawneh</w:t>
      </w:r>
      <w:proofErr w:type="spellEnd"/>
      <w:r w:rsidRPr="0028334A">
        <w:rPr>
          <w:rFonts w:asciiTheme="minorBidi" w:hAnsiTheme="minorBidi" w:cstheme="minorBidi"/>
          <w:sz w:val="22"/>
          <w:szCs w:val="16"/>
          <w:lang w:val="en-GB"/>
        </w:rPr>
        <w:t xml:space="preserve"> </w:t>
      </w:r>
      <w:r w:rsidRPr="0028334A">
        <w:rPr>
          <w:rFonts w:asciiTheme="minorBidi" w:hAnsiTheme="minorBidi" w:cstheme="minorBidi"/>
          <w:i/>
          <w:iCs/>
          <w:sz w:val="22"/>
          <w:szCs w:val="16"/>
          <w:lang w:val="en-GB"/>
        </w:rPr>
        <w:t>et al.</w:t>
      </w:r>
      <w:r w:rsidRPr="0028334A">
        <w:rPr>
          <w:rFonts w:asciiTheme="minorBidi" w:hAnsiTheme="minorBidi" w:cstheme="minorBidi"/>
          <w:sz w:val="22"/>
          <w:szCs w:val="16"/>
          <w:lang w:val="en-GB"/>
        </w:rPr>
        <w:t xml:space="preserve">, “Adult Intussusception in Jordan: Demographics, Clinical Features, and Outcomes from a Tertiary Hospital,” </w:t>
      </w:r>
      <w:r w:rsidRPr="0028334A">
        <w:rPr>
          <w:rFonts w:asciiTheme="minorBidi" w:hAnsiTheme="minorBidi" w:cstheme="minorBidi"/>
          <w:i/>
          <w:iCs/>
          <w:sz w:val="22"/>
          <w:szCs w:val="16"/>
          <w:lang w:val="en-GB"/>
        </w:rPr>
        <w:t xml:space="preserve">Med. Sci. </w:t>
      </w:r>
      <w:proofErr w:type="spellStart"/>
      <w:r w:rsidRPr="0028334A">
        <w:rPr>
          <w:rFonts w:asciiTheme="minorBidi" w:hAnsiTheme="minorBidi" w:cstheme="minorBidi"/>
          <w:i/>
          <w:iCs/>
          <w:sz w:val="22"/>
          <w:szCs w:val="16"/>
          <w:lang w:val="en-GB"/>
        </w:rPr>
        <w:t>Monit</w:t>
      </w:r>
      <w:proofErr w:type="spellEnd"/>
      <w:r w:rsidRPr="0028334A">
        <w:rPr>
          <w:rFonts w:asciiTheme="minorBidi" w:hAnsiTheme="minorBidi" w:cstheme="minorBidi"/>
          <w:i/>
          <w:iCs/>
          <w:sz w:val="22"/>
          <w:szCs w:val="16"/>
          <w:lang w:val="en-GB"/>
        </w:rPr>
        <w:t>. Basic Res.</w:t>
      </w:r>
      <w:r w:rsidRPr="0028334A">
        <w:rPr>
          <w:rFonts w:asciiTheme="minorBidi" w:hAnsiTheme="minorBidi" w:cstheme="minorBidi"/>
          <w:sz w:val="22"/>
          <w:szCs w:val="16"/>
          <w:lang w:val="en-GB"/>
        </w:rPr>
        <w:t xml:space="preserve">, vol. 30, p. e945845, Dec. 2024, </w:t>
      </w:r>
      <w:proofErr w:type="spellStart"/>
      <w:r w:rsidRPr="0028334A">
        <w:rPr>
          <w:rFonts w:asciiTheme="minorBidi" w:hAnsiTheme="minorBidi" w:cstheme="minorBidi"/>
          <w:sz w:val="22"/>
          <w:szCs w:val="16"/>
          <w:lang w:val="en-GB"/>
        </w:rPr>
        <w:t>doi</w:t>
      </w:r>
      <w:proofErr w:type="spellEnd"/>
      <w:r w:rsidRPr="0028334A">
        <w:rPr>
          <w:rFonts w:asciiTheme="minorBidi" w:hAnsiTheme="minorBidi" w:cstheme="minorBidi"/>
          <w:sz w:val="22"/>
          <w:szCs w:val="16"/>
          <w:lang w:val="en-GB"/>
        </w:rPr>
        <w:t>: 10.12659/MSMBR.945845.</w:t>
      </w:r>
    </w:p>
    <w:p w14:paraId="347FF3E0" w14:textId="77777777" w:rsidR="00340A0A" w:rsidRPr="0028334A" w:rsidRDefault="00340A0A" w:rsidP="00CE1ACA">
      <w:pPr>
        <w:pStyle w:val="Bibliography"/>
        <w:jc w:val="both"/>
        <w:rPr>
          <w:rFonts w:asciiTheme="minorBidi" w:hAnsiTheme="minorBidi" w:cstheme="minorBidi"/>
          <w:sz w:val="22"/>
          <w:szCs w:val="16"/>
          <w:lang w:val="en-GB"/>
        </w:rPr>
      </w:pPr>
      <w:r w:rsidRPr="0028334A">
        <w:rPr>
          <w:rFonts w:asciiTheme="minorBidi" w:hAnsiTheme="minorBidi" w:cstheme="minorBidi"/>
          <w:sz w:val="22"/>
          <w:szCs w:val="16"/>
          <w:lang w:val="en-GB"/>
        </w:rPr>
        <w:t>[6]</w:t>
      </w:r>
      <w:r w:rsidRPr="0028334A">
        <w:rPr>
          <w:rFonts w:asciiTheme="minorBidi" w:hAnsiTheme="minorBidi" w:cstheme="minorBidi"/>
          <w:sz w:val="22"/>
          <w:szCs w:val="16"/>
          <w:lang w:val="en-GB"/>
        </w:rPr>
        <w:tab/>
        <w:t xml:space="preserve">N. Wang </w:t>
      </w:r>
      <w:r w:rsidRPr="0028334A">
        <w:rPr>
          <w:rFonts w:asciiTheme="minorBidi" w:hAnsiTheme="minorBidi" w:cstheme="minorBidi"/>
          <w:i/>
          <w:iCs/>
          <w:sz w:val="22"/>
          <w:szCs w:val="16"/>
          <w:lang w:val="en-GB"/>
        </w:rPr>
        <w:t>et al.</w:t>
      </w:r>
      <w:r w:rsidRPr="0028334A">
        <w:rPr>
          <w:rFonts w:asciiTheme="minorBidi" w:hAnsiTheme="minorBidi" w:cstheme="minorBidi"/>
          <w:sz w:val="22"/>
          <w:szCs w:val="16"/>
          <w:lang w:val="en-GB"/>
        </w:rPr>
        <w:t xml:space="preserve">, “Adult intussusception: a retrospective review of 41 cases,” </w:t>
      </w:r>
      <w:r w:rsidRPr="0028334A">
        <w:rPr>
          <w:rFonts w:asciiTheme="minorBidi" w:hAnsiTheme="minorBidi" w:cstheme="minorBidi"/>
          <w:i/>
          <w:iCs/>
          <w:sz w:val="22"/>
          <w:szCs w:val="16"/>
          <w:lang w:val="en-GB"/>
        </w:rPr>
        <w:t>World J. Gastroenterol.</w:t>
      </w:r>
      <w:r w:rsidRPr="0028334A">
        <w:rPr>
          <w:rFonts w:asciiTheme="minorBidi" w:hAnsiTheme="minorBidi" w:cstheme="minorBidi"/>
          <w:sz w:val="22"/>
          <w:szCs w:val="16"/>
          <w:lang w:val="en-GB"/>
        </w:rPr>
        <w:t xml:space="preserve">, vol. 15, no. 26, pp. 3303–3308, Jul. 2009, </w:t>
      </w:r>
      <w:proofErr w:type="spellStart"/>
      <w:r w:rsidRPr="0028334A">
        <w:rPr>
          <w:rFonts w:asciiTheme="minorBidi" w:hAnsiTheme="minorBidi" w:cstheme="minorBidi"/>
          <w:sz w:val="22"/>
          <w:szCs w:val="16"/>
          <w:lang w:val="en-GB"/>
        </w:rPr>
        <w:t>doi</w:t>
      </w:r>
      <w:proofErr w:type="spellEnd"/>
      <w:r w:rsidRPr="0028334A">
        <w:rPr>
          <w:rFonts w:asciiTheme="minorBidi" w:hAnsiTheme="minorBidi" w:cstheme="minorBidi"/>
          <w:sz w:val="22"/>
          <w:szCs w:val="16"/>
          <w:lang w:val="en-GB"/>
        </w:rPr>
        <w:t>: 10.3748/wjg.15.3303.</w:t>
      </w:r>
    </w:p>
    <w:p w14:paraId="2BBBACF8" w14:textId="77777777" w:rsidR="00340A0A" w:rsidRPr="0028334A" w:rsidRDefault="00340A0A" w:rsidP="00CE1ACA">
      <w:pPr>
        <w:pStyle w:val="Bibliography"/>
        <w:jc w:val="both"/>
        <w:rPr>
          <w:rFonts w:asciiTheme="minorBidi" w:hAnsiTheme="minorBidi" w:cstheme="minorBidi"/>
          <w:sz w:val="22"/>
          <w:szCs w:val="16"/>
          <w:lang w:val="en-GB"/>
        </w:rPr>
      </w:pPr>
      <w:r w:rsidRPr="0028334A">
        <w:rPr>
          <w:rFonts w:asciiTheme="minorBidi" w:hAnsiTheme="minorBidi" w:cstheme="minorBidi"/>
          <w:sz w:val="22"/>
          <w:szCs w:val="16"/>
          <w:lang w:val="en-GB"/>
        </w:rPr>
        <w:t>[7]</w:t>
      </w:r>
      <w:r w:rsidRPr="0028334A">
        <w:rPr>
          <w:rFonts w:asciiTheme="minorBidi" w:hAnsiTheme="minorBidi" w:cstheme="minorBidi"/>
          <w:sz w:val="22"/>
          <w:szCs w:val="16"/>
          <w:lang w:val="en-GB"/>
        </w:rPr>
        <w:tab/>
        <w:t xml:space="preserve">A. </w:t>
      </w:r>
      <w:proofErr w:type="spellStart"/>
      <w:r w:rsidRPr="0028334A">
        <w:rPr>
          <w:rFonts w:asciiTheme="minorBidi" w:hAnsiTheme="minorBidi" w:cstheme="minorBidi"/>
          <w:sz w:val="22"/>
          <w:szCs w:val="16"/>
          <w:lang w:val="en-GB"/>
        </w:rPr>
        <w:t>Marinis</w:t>
      </w:r>
      <w:proofErr w:type="spellEnd"/>
      <w:r w:rsidRPr="0028334A">
        <w:rPr>
          <w:rFonts w:asciiTheme="minorBidi" w:hAnsiTheme="minorBidi" w:cstheme="minorBidi"/>
          <w:sz w:val="22"/>
          <w:szCs w:val="16"/>
          <w:lang w:val="en-GB"/>
        </w:rPr>
        <w:t xml:space="preserve"> </w:t>
      </w:r>
      <w:r w:rsidRPr="0028334A">
        <w:rPr>
          <w:rFonts w:asciiTheme="minorBidi" w:hAnsiTheme="minorBidi" w:cstheme="minorBidi"/>
          <w:i/>
          <w:iCs/>
          <w:sz w:val="22"/>
          <w:szCs w:val="16"/>
          <w:lang w:val="en-GB"/>
        </w:rPr>
        <w:t>et al.</w:t>
      </w:r>
      <w:r w:rsidRPr="0028334A">
        <w:rPr>
          <w:rFonts w:asciiTheme="minorBidi" w:hAnsiTheme="minorBidi" w:cstheme="minorBidi"/>
          <w:sz w:val="22"/>
          <w:szCs w:val="16"/>
          <w:lang w:val="en-GB"/>
        </w:rPr>
        <w:t xml:space="preserve">, “Intussusception of the bowel in adults: a review,” </w:t>
      </w:r>
      <w:r w:rsidRPr="0028334A">
        <w:rPr>
          <w:rFonts w:asciiTheme="minorBidi" w:hAnsiTheme="minorBidi" w:cstheme="minorBidi"/>
          <w:i/>
          <w:iCs/>
          <w:sz w:val="22"/>
          <w:szCs w:val="16"/>
          <w:lang w:val="en-GB"/>
        </w:rPr>
        <w:t>World J. Gastroenterol.</w:t>
      </w:r>
      <w:r w:rsidRPr="0028334A">
        <w:rPr>
          <w:rFonts w:asciiTheme="minorBidi" w:hAnsiTheme="minorBidi" w:cstheme="minorBidi"/>
          <w:sz w:val="22"/>
          <w:szCs w:val="16"/>
          <w:lang w:val="en-GB"/>
        </w:rPr>
        <w:t xml:space="preserve">, vol. 15, no. 4, pp. 407–411, Jan. 2009, </w:t>
      </w:r>
      <w:proofErr w:type="spellStart"/>
      <w:r w:rsidRPr="0028334A">
        <w:rPr>
          <w:rFonts w:asciiTheme="minorBidi" w:hAnsiTheme="minorBidi" w:cstheme="minorBidi"/>
          <w:sz w:val="22"/>
          <w:szCs w:val="16"/>
          <w:lang w:val="en-GB"/>
        </w:rPr>
        <w:t>doi</w:t>
      </w:r>
      <w:proofErr w:type="spellEnd"/>
      <w:r w:rsidRPr="0028334A">
        <w:rPr>
          <w:rFonts w:asciiTheme="minorBidi" w:hAnsiTheme="minorBidi" w:cstheme="minorBidi"/>
          <w:sz w:val="22"/>
          <w:szCs w:val="16"/>
          <w:lang w:val="en-GB"/>
        </w:rPr>
        <w:t>: 10.3748/wjg.15.407.</w:t>
      </w:r>
    </w:p>
    <w:p w14:paraId="59E782B4" w14:textId="77777777" w:rsidR="00340A0A" w:rsidRPr="0028334A" w:rsidRDefault="00340A0A" w:rsidP="00CE1ACA">
      <w:pPr>
        <w:pStyle w:val="Bibliography"/>
        <w:jc w:val="both"/>
        <w:rPr>
          <w:rFonts w:asciiTheme="minorBidi" w:hAnsiTheme="minorBidi" w:cstheme="minorBidi"/>
          <w:sz w:val="22"/>
          <w:szCs w:val="16"/>
          <w:lang w:val="en-GB"/>
        </w:rPr>
      </w:pPr>
      <w:r w:rsidRPr="0028334A">
        <w:rPr>
          <w:rFonts w:asciiTheme="minorBidi" w:hAnsiTheme="minorBidi" w:cstheme="minorBidi"/>
          <w:sz w:val="22"/>
          <w:szCs w:val="16"/>
          <w:lang w:val="en-GB"/>
        </w:rPr>
        <w:t>[8]</w:t>
      </w:r>
      <w:r w:rsidRPr="0028334A">
        <w:rPr>
          <w:rFonts w:asciiTheme="minorBidi" w:hAnsiTheme="minorBidi" w:cstheme="minorBidi"/>
          <w:sz w:val="22"/>
          <w:szCs w:val="16"/>
          <w:lang w:val="en-GB"/>
        </w:rPr>
        <w:tab/>
        <w:t xml:space="preserve">S. </w:t>
      </w:r>
      <w:proofErr w:type="spellStart"/>
      <w:r w:rsidRPr="0028334A">
        <w:rPr>
          <w:rFonts w:asciiTheme="minorBidi" w:hAnsiTheme="minorBidi" w:cstheme="minorBidi"/>
          <w:sz w:val="22"/>
          <w:szCs w:val="16"/>
          <w:lang w:val="en-GB"/>
        </w:rPr>
        <w:t>Yakan</w:t>
      </w:r>
      <w:proofErr w:type="spellEnd"/>
      <w:r w:rsidRPr="0028334A">
        <w:rPr>
          <w:rFonts w:asciiTheme="minorBidi" w:hAnsiTheme="minorBidi" w:cstheme="minorBidi"/>
          <w:sz w:val="22"/>
          <w:szCs w:val="16"/>
          <w:lang w:val="en-GB"/>
        </w:rPr>
        <w:t xml:space="preserve">, C. </w:t>
      </w:r>
      <w:proofErr w:type="spellStart"/>
      <w:r w:rsidRPr="0028334A">
        <w:rPr>
          <w:rFonts w:asciiTheme="minorBidi" w:hAnsiTheme="minorBidi" w:cstheme="minorBidi"/>
          <w:sz w:val="22"/>
          <w:szCs w:val="16"/>
          <w:lang w:val="en-GB"/>
        </w:rPr>
        <w:t>Caliskan</w:t>
      </w:r>
      <w:proofErr w:type="spellEnd"/>
      <w:r w:rsidRPr="0028334A">
        <w:rPr>
          <w:rFonts w:asciiTheme="minorBidi" w:hAnsiTheme="minorBidi" w:cstheme="minorBidi"/>
          <w:sz w:val="22"/>
          <w:szCs w:val="16"/>
          <w:lang w:val="en-GB"/>
        </w:rPr>
        <w:t xml:space="preserve">, O. </w:t>
      </w:r>
      <w:proofErr w:type="spellStart"/>
      <w:r w:rsidRPr="0028334A">
        <w:rPr>
          <w:rFonts w:asciiTheme="minorBidi" w:hAnsiTheme="minorBidi" w:cstheme="minorBidi"/>
          <w:sz w:val="22"/>
          <w:szCs w:val="16"/>
          <w:lang w:val="en-GB"/>
        </w:rPr>
        <w:t>Makay</w:t>
      </w:r>
      <w:proofErr w:type="spellEnd"/>
      <w:r w:rsidRPr="0028334A">
        <w:rPr>
          <w:rFonts w:asciiTheme="minorBidi" w:hAnsiTheme="minorBidi" w:cstheme="minorBidi"/>
          <w:sz w:val="22"/>
          <w:szCs w:val="16"/>
          <w:lang w:val="en-GB"/>
        </w:rPr>
        <w:t xml:space="preserve">, A.-G. </w:t>
      </w:r>
      <w:proofErr w:type="spellStart"/>
      <w:r w:rsidRPr="0028334A">
        <w:rPr>
          <w:rFonts w:asciiTheme="minorBidi" w:hAnsiTheme="minorBidi" w:cstheme="minorBidi"/>
          <w:sz w:val="22"/>
          <w:szCs w:val="16"/>
          <w:lang w:val="en-GB"/>
        </w:rPr>
        <w:t>Denecli</w:t>
      </w:r>
      <w:proofErr w:type="spellEnd"/>
      <w:r w:rsidRPr="0028334A">
        <w:rPr>
          <w:rFonts w:asciiTheme="minorBidi" w:hAnsiTheme="minorBidi" w:cstheme="minorBidi"/>
          <w:sz w:val="22"/>
          <w:szCs w:val="16"/>
          <w:lang w:val="en-GB"/>
        </w:rPr>
        <w:t xml:space="preserve">, and M.-A. </w:t>
      </w:r>
      <w:proofErr w:type="spellStart"/>
      <w:r w:rsidRPr="0028334A">
        <w:rPr>
          <w:rFonts w:asciiTheme="minorBidi" w:hAnsiTheme="minorBidi" w:cstheme="minorBidi"/>
          <w:sz w:val="22"/>
          <w:szCs w:val="16"/>
          <w:lang w:val="en-GB"/>
        </w:rPr>
        <w:t>Korkut</w:t>
      </w:r>
      <w:proofErr w:type="spellEnd"/>
      <w:r w:rsidRPr="0028334A">
        <w:rPr>
          <w:rFonts w:asciiTheme="minorBidi" w:hAnsiTheme="minorBidi" w:cstheme="minorBidi"/>
          <w:sz w:val="22"/>
          <w:szCs w:val="16"/>
          <w:lang w:val="en-GB"/>
        </w:rPr>
        <w:t xml:space="preserve">, “Intussusception in adults: clinical characteristics, diagnosis and operative strategies,” </w:t>
      </w:r>
      <w:r w:rsidRPr="0028334A">
        <w:rPr>
          <w:rFonts w:asciiTheme="minorBidi" w:hAnsiTheme="minorBidi" w:cstheme="minorBidi"/>
          <w:i/>
          <w:iCs/>
          <w:sz w:val="22"/>
          <w:szCs w:val="16"/>
          <w:lang w:val="en-GB"/>
        </w:rPr>
        <w:t>World J. Gastroenterol.</w:t>
      </w:r>
      <w:r w:rsidRPr="0028334A">
        <w:rPr>
          <w:rFonts w:asciiTheme="minorBidi" w:hAnsiTheme="minorBidi" w:cstheme="minorBidi"/>
          <w:sz w:val="22"/>
          <w:szCs w:val="16"/>
          <w:lang w:val="en-GB"/>
        </w:rPr>
        <w:t xml:space="preserve">, vol. 15, no. 16, pp. 1985–1989, Apr. 2009, </w:t>
      </w:r>
      <w:proofErr w:type="spellStart"/>
      <w:r w:rsidRPr="0028334A">
        <w:rPr>
          <w:rFonts w:asciiTheme="minorBidi" w:hAnsiTheme="minorBidi" w:cstheme="minorBidi"/>
          <w:sz w:val="22"/>
          <w:szCs w:val="16"/>
          <w:lang w:val="en-GB"/>
        </w:rPr>
        <w:t>doi</w:t>
      </w:r>
      <w:proofErr w:type="spellEnd"/>
      <w:r w:rsidRPr="0028334A">
        <w:rPr>
          <w:rFonts w:asciiTheme="minorBidi" w:hAnsiTheme="minorBidi" w:cstheme="minorBidi"/>
          <w:sz w:val="22"/>
          <w:szCs w:val="16"/>
          <w:lang w:val="en-GB"/>
        </w:rPr>
        <w:t>: 10.3748/wjg.15.1985.</w:t>
      </w:r>
    </w:p>
    <w:p w14:paraId="218E20B7" w14:textId="77777777" w:rsidR="00340A0A" w:rsidRPr="0028334A" w:rsidRDefault="00340A0A" w:rsidP="00CE1ACA">
      <w:pPr>
        <w:pStyle w:val="Bibliography"/>
        <w:jc w:val="both"/>
        <w:rPr>
          <w:rFonts w:asciiTheme="minorBidi" w:hAnsiTheme="minorBidi" w:cstheme="minorBidi"/>
          <w:sz w:val="22"/>
          <w:szCs w:val="16"/>
          <w:lang w:val="en-GB"/>
        </w:rPr>
      </w:pPr>
      <w:r w:rsidRPr="0028334A">
        <w:rPr>
          <w:rFonts w:asciiTheme="minorBidi" w:hAnsiTheme="minorBidi" w:cstheme="minorBidi"/>
          <w:sz w:val="22"/>
          <w:szCs w:val="16"/>
          <w:lang w:val="en-GB"/>
        </w:rPr>
        <w:t>[9]</w:t>
      </w:r>
      <w:r w:rsidRPr="0028334A">
        <w:rPr>
          <w:rFonts w:asciiTheme="minorBidi" w:hAnsiTheme="minorBidi" w:cstheme="minorBidi"/>
          <w:sz w:val="22"/>
          <w:szCs w:val="16"/>
          <w:lang w:val="en-GB"/>
        </w:rPr>
        <w:tab/>
        <w:t xml:space="preserve">T. Lu and Y. </w:t>
      </w:r>
      <w:proofErr w:type="spellStart"/>
      <w:r w:rsidRPr="0028334A">
        <w:rPr>
          <w:rFonts w:asciiTheme="minorBidi" w:hAnsiTheme="minorBidi" w:cstheme="minorBidi"/>
          <w:sz w:val="22"/>
          <w:szCs w:val="16"/>
          <w:lang w:val="en-GB"/>
        </w:rPr>
        <w:t>Chng</w:t>
      </w:r>
      <w:proofErr w:type="spellEnd"/>
      <w:r w:rsidRPr="0028334A">
        <w:rPr>
          <w:rFonts w:asciiTheme="minorBidi" w:hAnsiTheme="minorBidi" w:cstheme="minorBidi"/>
          <w:sz w:val="22"/>
          <w:szCs w:val="16"/>
          <w:lang w:val="en-GB"/>
        </w:rPr>
        <w:t xml:space="preserve">, “Adult Intussusception,” </w:t>
      </w:r>
      <w:r w:rsidRPr="0028334A">
        <w:rPr>
          <w:rFonts w:asciiTheme="minorBidi" w:hAnsiTheme="minorBidi" w:cstheme="minorBidi"/>
          <w:i/>
          <w:iCs/>
          <w:sz w:val="22"/>
          <w:szCs w:val="16"/>
          <w:lang w:val="en-GB"/>
        </w:rPr>
        <w:t>Perm. J.</w:t>
      </w:r>
      <w:r w:rsidRPr="0028334A">
        <w:rPr>
          <w:rFonts w:asciiTheme="minorBidi" w:hAnsiTheme="minorBidi" w:cstheme="minorBidi"/>
          <w:sz w:val="22"/>
          <w:szCs w:val="16"/>
          <w:lang w:val="en-GB"/>
        </w:rPr>
        <w:t xml:space="preserve">, vol. 19, no. 1, pp. 79–81, 2015, </w:t>
      </w:r>
      <w:proofErr w:type="spellStart"/>
      <w:r w:rsidRPr="0028334A">
        <w:rPr>
          <w:rFonts w:asciiTheme="minorBidi" w:hAnsiTheme="minorBidi" w:cstheme="minorBidi"/>
          <w:sz w:val="22"/>
          <w:szCs w:val="16"/>
          <w:lang w:val="en-GB"/>
        </w:rPr>
        <w:t>doi</w:t>
      </w:r>
      <w:proofErr w:type="spellEnd"/>
      <w:r w:rsidRPr="0028334A">
        <w:rPr>
          <w:rFonts w:asciiTheme="minorBidi" w:hAnsiTheme="minorBidi" w:cstheme="minorBidi"/>
          <w:sz w:val="22"/>
          <w:szCs w:val="16"/>
          <w:lang w:val="en-GB"/>
        </w:rPr>
        <w:t>: 10.7812/TPP/14-125.</w:t>
      </w:r>
    </w:p>
    <w:p w14:paraId="6489C07B" w14:textId="77777777" w:rsidR="00340A0A" w:rsidRPr="0028334A" w:rsidRDefault="00340A0A" w:rsidP="00CE1ACA">
      <w:pPr>
        <w:pStyle w:val="Bibliography"/>
        <w:jc w:val="both"/>
        <w:rPr>
          <w:rFonts w:asciiTheme="minorBidi" w:hAnsiTheme="minorBidi" w:cstheme="minorBidi"/>
          <w:sz w:val="22"/>
          <w:szCs w:val="16"/>
          <w:lang w:val="en-GB"/>
        </w:rPr>
      </w:pPr>
      <w:r w:rsidRPr="0028334A">
        <w:rPr>
          <w:rFonts w:asciiTheme="minorBidi" w:hAnsiTheme="minorBidi" w:cstheme="minorBidi"/>
          <w:sz w:val="22"/>
          <w:szCs w:val="16"/>
          <w:lang w:val="en-GB"/>
        </w:rPr>
        <w:t>[10]</w:t>
      </w:r>
      <w:r w:rsidRPr="0028334A">
        <w:rPr>
          <w:rFonts w:asciiTheme="minorBidi" w:hAnsiTheme="minorBidi" w:cstheme="minorBidi"/>
          <w:sz w:val="22"/>
          <w:szCs w:val="16"/>
          <w:lang w:val="en-GB"/>
        </w:rPr>
        <w:tab/>
        <w:t xml:space="preserve">E. </w:t>
      </w:r>
      <w:proofErr w:type="spellStart"/>
      <w:r w:rsidRPr="0028334A">
        <w:rPr>
          <w:rFonts w:asciiTheme="minorBidi" w:hAnsiTheme="minorBidi" w:cstheme="minorBidi"/>
          <w:sz w:val="22"/>
          <w:szCs w:val="16"/>
          <w:lang w:val="en-GB"/>
        </w:rPr>
        <w:t>Rahmani</w:t>
      </w:r>
      <w:proofErr w:type="spellEnd"/>
      <w:r w:rsidRPr="0028334A">
        <w:rPr>
          <w:rFonts w:asciiTheme="minorBidi" w:hAnsiTheme="minorBidi" w:cstheme="minorBidi"/>
          <w:sz w:val="22"/>
          <w:szCs w:val="16"/>
          <w:lang w:val="en-GB"/>
        </w:rPr>
        <w:t xml:space="preserve"> </w:t>
      </w:r>
      <w:r w:rsidRPr="0028334A">
        <w:rPr>
          <w:rFonts w:asciiTheme="minorBidi" w:hAnsiTheme="minorBidi" w:cstheme="minorBidi"/>
          <w:i/>
          <w:iCs/>
          <w:sz w:val="22"/>
          <w:szCs w:val="16"/>
          <w:lang w:val="en-GB"/>
        </w:rPr>
        <w:t>et al.</w:t>
      </w:r>
      <w:r w:rsidRPr="0028334A">
        <w:rPr>
          <w:rFonts w:asciiTheme="minorBidi" w:hAnsiTheme="minorBidi" w:cstheme="minorBidi"/>
          <w:sz w:val="22"/>
          <w:szCs w:val="16"/>
          <w:lang w:val="en-GB"/>
        </w:rPr>
        <w:t xml:space="preserve">, “Diagnostic Accuracy of Ultrasonography for Detection of Intussusception in Children; a Systematic Review and Meta-Analysis,” </w:t>
      </w:r>
      <w:r w:rsidRPr="0028334A">
        <w:rPr>
          <w:rFonts w:asciiTheme="minorBidi" w:hAnsiTheme="minorBidi" w:cstheme="minorBidi"/>
          <w:i/>
          <w:iCs/>
          <w:sz w:val="22"/>
          <w:szCs w:val="16"/>
          <w:lang w:val="en-GB"/>
        </w:rPr>
        <w:t xml:space="preserve">Arch. Acad. </w:t>
      </w:r>
      <w:proofErr w:type="spellStart"/>
      <w:r w:rsidRPr="0028334A">
        <w:rPr>
          <w:rFonts w:asciiTheme="minorBidi" w:hAnsiTheme="minorBidi" w:cstheme="minorBidi"/>
          <w:i/>
          <w:iCs/>
          <w:sz w:val="22"/>
          <w:szCs w:val="16"/>
          <w:lang w:val="en-GB"/>
        </w:rPr>
        <w:t>Emerg</w:t>
      </w:r>
      <w:proofErr w:type="spellEnd"/>
      <w:r w:rsidRPr="0028334A">
        <w:rPr>
          <w:rFonts w:asciiTheme="minorBidi" w:hAnsiTheme="minorBidi" w:cstheme="minorBidi"/>
          <w:i/>
          <w:iCs/>
          <w:sz w:val="22"/>
          <w:szCs w:val="16"/>
          <w:lang w:val="en-GB"/>
        </w:rPr>
        <w:t>. Med.</w:t>
      </w:r>
      <w:r w:rsidRPr="0028334A">
        <w:rPr>
          <w:rFonts w:asciiTheme="minorBidi" w:hAnsiTheme="minorBidi" w:cstheme="minorBidi"/>
          <w:sz w:val="22"/>
          <w:szCs w:val="16"/>
          <w:lang w:val="en-GB"/>
        </w:rPr>
        <w:t xml:space="preserve">, vol. 11, no. 1, p. e24, Feb. 2023, </w:t>
      </w:r>
      <w:proofErr w:type="spellStart"/>
      <w:r w:rsidRPr="0028334A">
        <w:rPr>
          <w:rFonts w:asciiTheme="minorBidi" w:hAnsiTheme="minorBidi" w:cstheme="minorBidi"/>
          <w:sz w:val="22"/>
          <w:szCs w:val="16"/>
          <w:lang w:val="en-GB"/>
        </w:rPr>
        <w:t>doi</w:t>
      </w:r>
      <w:proofErr w:type="spellEnd"/>
      <w:r w:rsidRPr="0028334A">
        <w:rPr>
          <w:rFonts w:asciiTheme="minorBidi" w:hAnsiTheme="minorBidi" w:cstheme="minorBidi"/>
          <w:sz w:val="22"/>
          <w:szCs w:val="16"/>
          <w:lang w:val="en-GB"/>
        </w:rPr>
        <w:t>: 10.22037/</w:t>
      </w:r>
      <w:proofErr w:type="gramStart"/>
      <w:r w:rsidRPr="0028334A">
        <w:rPr>
          <w:rFonts w:asciiTheme="minorBidi" w:hAnsiTheme="minorBidi" w:cstheme="minorBidi"/>
          <w:sz w:val="22"/>
          <w:szCs w:val="16"/>
          <w:lang w:val="en-GB"/>
        </w:rPr>
        <w:t>aaem.v</w:t>
      </w:r>
      <w:proofErr w:type="gramEnd"/>
      <w:r w:rsidRPr="0028334A">
        <w:rPr>
          <w:rFonts w:asciiTheme="minorBidi" w:hAnsiTheme="minorBidi" w:cstheme="minorBidi"/>
          <w:sz w:val="22"/>
          <w:szCs w:val="16"/>
          <w:lang w:val="en-GB"/>
        </w:rPr>
        <w:t>11i1.1914.</w:t>
      </w:r>
    </w:p>
    <w:p w14:paraId="520AB5E3" w14:textId="4CAB045C" w:rsidR="00B01FCD" w:rsidRDefault="00340A0A" w:rsidP="00CE1ACA">
      <w:pPr>
        <w:pStyle w:val="Bibliography"/>
        <w:jc w:val="both"/>
        <w:rPr>
          <w:rFonts w:asciiTheme="minorBidi" w:hAnsiTheme="minorBidi" w:cstheme="minorBidi"/>
          <w:sz w:val="22"/>
          <w:szCs w:val="16"/>
        </w:rPr>
      </w:pPr>
      <w:r w:rsidRPr="0028334A">
        <w:rPr>
          <w:rFonts w:asciiTheme="minorBidi" w:hAnsiTheme="minorBidi" w:cstheme="minorBidi"/>
          <w:sz w:val="22"/>
          <w:szCs w:val="16"/>
          <w:lang w:val="en-GB"/>
        </w:rPr>
        <w:t>[11]</w:t>
      </w:r>
      <w:r w:rsidRPr="0028334A">
        <w:rPr>
          <w:rFonts w:asciiTheme="minorBidi" w:hAnsiTheme="minorBidi" w:cstheme="minorBidi"/>
          <w:sz w:val="22"/>
          <w:szCs w:val="16"/>
          <w:lang w:val="en-GB"/>
        </w:rPr>
        <w:tab/>
        <w:t xml:space="preserve">S. Shenoy, “Adult intussusception: A case series and review,” </w:t>
      </w:r>
      <w:r w:rsidRPr="0028334A">
        <w:rPr>
          <w:rFonts w:asciiTheme="minorBidi" w:hAnsiTheme="minorBidi" w:cstheme="minorBidi"/>
          <w:i/>
          <w:iCs/>
          <w:sz w:val="22"/>
          <w:szCs w:val="16"/>
          <w:lang w:val="en-GB"/>
        </w:rPr>
        <w:t xml:space="preserve">World J. </w:t>
      </w:r>
      <w:proofErr w:type="spellStart"/>
      <w:r w:rsidRPr="0028334A">
        <w:rPr>
          <w:rFonts w:asciiTheme="minorBidi" w:hAnsiTheme="minorBidi" w:cstheme="minorBidi"/>
          <w:i/>
          <w:iCs/>
          <w:sz w:val="22"/>
          <w:szCs w:val="16"/>
          <w:lang w:val="en-GB"/>
        </w:rPr>
        <w:t>Gastrointest</w:t>
      </w:r>
      <w:proofErr w:type="spellEnd"/>
      <w:r w:rsidRPr="0028334A">
        <w:rPr>
          <w:rFonts w:asciiTheme="minorBidi" w:hAnsiTheme="minorBidi" w:cstheme="minorBidi"/>
          <w:i/>
          <w:iCs/>
          <w:sz w:val="22"/>
          <w:szCs w:val="16"/>
          <w:lang w:val="en-GB"/>
        </w:rPr>
        <w:t xml:space="preserve">. </w:t>
      </w:r>
      <w:proofErr w:type="spellStart"/>
      <w:r w:rsidRPr="0028334A">
        <w:rPr>
          <w:rFonts w:asciiTheme="minorBidi" w:hAnsiTheme="minorBidi" w:cstheme="minorBidi"/>
          <w:i/>
          <w:iCs/>
          <w:sz w:val="22"/>
          <w:szCs w:val="16"/>
        </w:rPr>
        <w:t>Endosc</w:t>
      </w:r>
      <w:proofErr w:type="spellEnd"/>
      <w:r w:rsidRPr="0028334A">
        <w:rPr>
          <w:rFonts w:asciiTheme="minorBidi" w:hAnsiTheme="minorBidi" w:cstheme="minorBidi"/>
          <w:i/>
          <w:iCs/>
          <w:sz w:val="22"/>
          <w:szCs w:val="16"/>
        </w:rPr>
        <w:t>.</w:t>
      </w:r>
      <w:r w:rsidRPr="0028334A">
        <w:rPr>
          <w:rFonts w:asciiTheme="minorBidi" w:hAnsiTheme="minorBidi" w:cstheme="minorBidi"/>
          <w:sz w:val="22"/>
          <w:szCs w:val="16"/>
        </w:rPr>
        <w:t xml:space="preserve">, vol. 9, no. 5, pp. 220–227, May 2017, </w:t>
      </w:r>
      <w:proofErr w:type="spellStart"/>
      <w:r w:rsidRPr="0028334A">
        <w:rPr>
          <w:rFonts w:asciiTheme="minorBidi" w:hAnsiTheme="minorBidi" w:cstheme="minorBidi"/>
          <w:sz w:val="22"/>
          <w:szCs w:val="16"/>
        </w:rPr>
        <w:t>doi</w:t>
      </w:r>
      <w:proofErr w:type="spellEnd"/>
      <w:r w:rsidRPr="0028334A">
        <w:rPr>
          <w:rFonts w:asciiTheme="minorBidi" w:hAnsiTheme="minorBidi" w:cstheme="minorBidi"/>
          <w:sz w:val="22"/>
          <w:szCs w:val="16"/>
        </w:rPr>
        <w:t>: 10.4253/</w:t>
      </w:r>
      <w:proofErr w:type="gramStart"/>
      <w:r w:rsidRPr="0028334A">
        <w:rPr>
          <w:rFonts w:asciiTheme="minorBidi" w:hAnsiTheme="minorBidi" w:cstheme="minorBidi"/>
          <w:sz w:val="22"/>
          <w:szCs w:val="16"/>
        </w:rPr>
        <w:t>wjge.v</w:t>
      </w:r>
      <w:proofErr w:type="gramEnd"/>
      <w:r w:rsidRPr="0028334A">
        <w:rPr>
          <w:rFonts w:asciiTheme="minorBidi" w:hAnsiTheme="minorBidi" w:cstheme="minorBidi"/>
          <w:sz w:val="22"/>
          <w:szCs w:val="16"/>
        </w:rPr>
        <w:t>9.i5.220</w:t>
      </w:r>
      <w:bookmarkEnd w:id="13"/>
    </w:p>
    <w:p w14:paraId="57D30966" w14:textId="695F3390" w:rsidR="002A0C56" w:rsidRDefault="002A0C56" w:rsidP="002A0C56">
      <w:pPr>
        <w:rPr>
          <w:highlight w:val="yellow"/>
        </w:rPr>
      </w:pPr>
      <w:r w:rsidRPr="00732F9A">
        <w:rPr>
          <w:highlight w:val="yellow"/>
        </w:rPr>
        <w:t xml:space="preserve">12. </w:t>
      </w:r>
      <w:proofErr w:type="spellStart"/>
      <w:r w:rsidRPr="00732F9A">
        <w:rPr>
          <w:highlight w:val="yellow"/>
        </w:rPr>
        <w:t>Panzera</w:t>
      </w:r>
      <w:proofErr w:type="spellEnd"/>
      <w:r w:rsidRPr="00732F9A">
        <w:rPr>
          <w:highlight w:val="yellow"/>
        </w:rPr>
        <w:t xml:space="preserve">, F., Di Venere, B., </w:t>
      </w:r>
      <w:proofErr w:type="spellStart"/>
      <w:r w:rsidRPr="00732F9A">
        <w:rPr>
          <w:highlight w:val="yellow"/>
        </w:rPr>
        <w:t>Rizzi</w:t>
      </w:r>
      <w:proofErr w:type="spellEnd"/>
      <w:r w:rsidRPr="00732F9A">
        <w:rPr>
          <w:highlight w:val="yellow"/>
        </w:rPr>
        <w:t xml:space="preserve">, M., </w:t>
      </w:r>
      <w:proofErr w:type="spellStart"/>
      <w:r w:rsidRPr="00732F9A">
        <w:rPr>
          <w:highlight w:val="yellow"/>
        </w:rPr>
        <w:t>Biscaglia</w:t>
      </w:r>
      <w:proofErr w:type="spellEnd"/>
      <w:r w:rsidRPr="00732F9A">
        <w:rPr>
          <w:highlight w:val="yellow"/>
        </w:rPr>
        <w:t xml:space="preserve">, A., </w:t>
      </w:r>
      <w:proofErr w:type="spellStart"/>
      <w:r w:rsidRPr="00732F9A">
        <w:rPr>
          <w:highlight w:val="yellow"/>
        </w:rPr>
        <w:t>Praticò</w:t>
      </w:r>
      <w:proofErr w:type="spellEnd"/>
      <w:r w:rsidRPr="00732F9A">
        <w:rPr>
          <w:highlight w:val="yellow"/>
        </w:rPr>
        <w:t xml:space="preserve">, C. A., </w:t>
      </w:r>
      <w:proofErr w:type="spellStart"/>
      <w:r w:rsidRPr="00732F9A">
        <w:rPr>
          <w:highlight w:val="yellow"/>
        </w:rPr>
        <w:t>Nasti</w:t>
      </w:r>
      <w:proofErr w:type="spellEnd"/>
      <w:r w:rsidRPr="00732F9A">
        <w:rPr>
          <w:highlight w:val="yellow"/>
        </w:rPr>
        <w:t xml:space="preserve">, G., ... &amp; </w:t>
      </w:r>
      <w:proofErr w:type="spellStart"/>
      <w:r w:rsidRPr="00732F9A">
        <w:rPr>
          <w:highlight w:val="yellow"/>
        </w:rPr>
        <w:t>Inchingolo</w:t>
      </w:r>
      <w:proofErr w:type="spellEnd"/>
      <w:r w:rsidRPr="00732F9A">
        <w:rPr>
          <w:highlight w:val="yellow"/>
        </w:rPr>
        <w:t>, R. (2021). Bowel intussusception in adult: prevalence, diagnostic tools and therapy. World Journal of Methodology, 11(3), 81.</w:t>
      </w:r>
    </w:p>
    <w:p w14:paraId="044A1B85" w14:textId="0E209C40" w:rsidR="00732F9A" w:rsidRDefault="00732F9A" w:rsidP="002A0C56">
      <w:pPr>
        <w:rPr>
          <w:highlight w:val="yellow"/>
        </w:rPr>
      </w:pPr>
      <w:r w:rsidRPr="00732F9A">
        <w:rPr>
          <w:highlight w:val="yellow"/>
        </w:rPr>
        <w:t xml:space="preserve">13. </w:t>
      </w:r>
      <w:proofErr w:type="spellStart"/>
      <w:r w:rsidRPr="00732F9A">
        <w:rPr>
          <w:highlight w:val="yellow"/>
        </w:rPr>
        <w:t>Kada</w:t>
      </w:r>
      <w:proofErr w:type="spellEnd"/>
      <w:r w:rsidRPr="00732F9A">
        <w:rPr>
          <w:highlight w:val="yellow"/>
        </w:rPr>
        <w:t xml:space="preserve">, A., </w:t>
      </w:r>
      <w:proofErr w:type="spellStart"/>
      <w:r w:rsidRPr="00732F9A">
        <w:rPr>
          <w:highlight w:val="yellow"/>
        </w:rPr>
        <w:t>Sekkat</w:t>
      </w:r>
      <w:proofErr w:type="spellEnd"/>
      <w:r w:rsidRPr="00732F9A">
        <w:rPr>
          <w:highlight w:val="yellow"/>
        </w:rPr>
        <w:t xml:space="preserve">, H., </w:t>
      </w:r>
      <w:proofErr w:type="spellStart"/>
      <w:r w:rsidRPr="00732F9A">
        <w:rPr>
          <w:highlight w:val="yellow"/>
        </w:rPr>
        <w:t>Bahij</w:t>
      </w:r>
      <w:proofErr w:type="spellEnd"/>
      <w:r w:rsidRPr="00732F9A">
        <w:rPr>
          <w:highlight w:val="yellow"/>
        </w:rPr>
        <w:t xml:space="preserve">, M., </w:t>
      </w:r>
      <w:proofErr w:type="spellStart"/>
      <w:r w:rsidRPr="00732F9A">
        <w:rPr>
          <w:highlight w:val="yellow"/>
        </w:rPr>
        <w:t>Raiss</w:t>
      </w:r>
      <w:proofErr w:type="spellEnd"/>
      <w:r w:rsidRPr="00732F9A">
        <w:rPr>
          <w:highlight w:val="yellow"/>
        </w:rPr>
        <w:t xml:space="preserve">, M., </w:t>
      </w:r>
      <w:proofErr w:type="spellStart"/>
      <w:r w:rsidRPr="00732F9A">
        <w:rPr>
          <w:highlight w:val="yellow"/>
        </w:rPr>
        <w:t>Sabbah</w:t>
      </w:r>
      <w:proofErr w:type="spellEnd"/>
      <w:r w:rsidRPr="00732F9A">
        <w:rPr>
          <w:highlight w:val="yellow"/>
        </w:rPr>
        <w:t xml:space="preserve">, F., &amp; </w:t>
      </w:r>
      <w:proofErr w:type="spellStart"/>
      <w:r w:rsidRPr="00732F9A">
        <w:rPr>
          <w:highlight w:val="yellow"/>
        </w:rPr>
        <w:t>Hrora</w:t>
      </w:r>
      <w:proofErr w:type="spellEnd"/>
      <w:r w:rsidRPr="00732F9A">
        <w:rPr>
          <w:highlight w:val="yellow"/>
        </w:rPr>
        <w:t xml:space="preserve">, A. (2024). The management of </w:t>
      </w:r>
      <w:proofErr w:type="spellStart"/>
      <w:r w:rsidRPr="00732F9A">
        <w:rPr>
          <w:highlight w:val="yellow"/>
        </w:rPr>
        <w:t>colo</w:t>
      </w:r>
      <w:proofErr w:type="spellEnd"/>
      <w:r w:rsidRPr="00732F9A">
        <w:rPr>
          <w:highlight w:val="yellow"/>
        </w:rPr>
        <w:t>-colic intussusception on left colon tumor in an adult: Case presentation and review of the literature. International Journal of Surgery Case Reports, 125, 110578.</w:t>
      </w:r>
    </w:p>
    <w:p w14:paraId="141706B1" w14:textId="4CA7AF19" w:rsidR="00EB1433" w:rsidRPr="002A0C56" w:rsidRDefault="00EB1433" w:rsidP="002A0C56">
      <w:r w:rsidRPr="00EB1433">
        <w:rPr>
          <w:highlight w:val="yellow"/>
        </w:rPr>
        <w:t xml:space="preserve">14. </w:t>
      </w:r>
      <w:proofErr w:type="spellStart"/>
      <w:r w:rsidRPr="00EB1433">
        <w:rPr>
          <w:highlight w:val="yellow"/>
        </w:rPr>
        <w:t>Matulich</w:t>
      </w:r>
      <w:proofErr w:type="spellEnd"/>
      <w:r w:rsidRPr="00EB1433">
        <w:rPr>
          <w:highlight w:val="yellow"/>
        </w:rPr>
        <w:t xml:space="preserve"> J, Thurston K, Galvan D, </w:t>
      </w:r>
      <w:proofErr w:type="spellStart"/>
      <w:r w:rsidRPr="00EB1433">
        <w:rPr>
          <w:highlight w:val="yellow"/>
        </w:rPr>
        <w:t>Misra</w:t>
      </w:r>
      <w:proofErr w:type="spellEnd"/>
      <w:r w:rsidRPr="00EB1433">
        <w:rPr>
          <w:highlight w:val="yellow"/>
        </w:rPr>
        <w:t xml:space="preserve"> S. A case of carcinoid likely causing jejunal intussusception. Case Rep Surg. </w:t>
      </w:r>
      <w:proofErr w:type="gramStart"/>
      <w:r w:rsidRPr="00EB1433">
        <w:rPr>
          <w:highlight w:val="yellow"/>
        </w:rPr>
        <w:t>2014;2014:949020</w:t>
      </w:r>
      <w:proofErr w:type="gramEnd"/>
      <w:r w:rsidRPr="00EB1433">
        <w:rPr>
          <w:highlight w:val="yellow"/>
        </w:rPr>
        <w:t>. [PMC free article] [PubMed] [Reference list]</w:t>
      </w:r>
    </w:p>
    <w:sectPr w:rsidR="00EB1433" w:rsidRPr="002A0C56" w:rsidSect="009633A9">
      <w:headerReference w:type="even" r:id="rId13"/>
      <w:headerReference w:type="default" r:id="rId14"/>
      <w:footerReference w:type="even" r:id="rId15"/>
      <w:footerReference w:type="default" r:id="rId16"/>
      <w:headerReference w:type="first" r:id="rId17"/>
      <w:footerReference w:type="first" r:id="rId18"/>
      <w:type w:val="continuous"/>
      <w:pgSz w:w="12240" w:h="15840"/>
      <w:pgMar w:top="720" w:right="191"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09A59B4" w14:textId="77777777" w:rsidR="00C56F25" w:rsidRDefault="00C56F25" w:rsidP="00C37E61">
      <w:r>
        <w:separator/>
      </w:r>
    </w:p>
  </w:endnote>
  <w:endnote w:type="continuationSeparator" w:id="0">
    <w:p w14:paraId="08D20DEF" w14:textId="77777777" w:rsidR="00C56F25" w:rsidRDefault="00C56F25"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9DB74" w14:textId="77777777" w:rsidR="00A028BA" w:rsidRDefault="00A028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5DFC89" w14:textId="77777777" w:rsidR="00C37E61" w:rsidRPr="00C37E61" w:rsidRDefault="00C37E61" w:rsidP="00C37E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F5F2FC" w14:textId="77777777" w:rsidR="00A028BA" w:rsidRDefault="00A028B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4DE229" w14:textId="77777777" w:rsidR="00C56F25" w:rsidRDefault="00C56F25" w:rsidP="00C37E61">
      <w:r>
        <w:separator/>
      </w:r>
    </w:p>
  </w:footnote>
  <w:footnote w:type="continuationSeparator" w:id="0">
    <w:p w14:paraId="27E6346B" w14:textId="77777777" w:rsidR="00C56F25" w:rsidRDefault="00C56F25"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0EF462" w14:textId="1A059945" w:rsidR="00A028BA" w:rsidRDefault="00C56F25">
    <w:pPr>
      <w:pStyle w:val="Header"/>
    </w:pPr>
    <w:r>
      <w:rPr>
        <w:noProof/>
      </w:rPr>
      <w:pict w14:anchorId="71B0785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4356469" o:spid="_x0000_s2050" type="#_x0000_t136" style="position:absolute;margin-left:0;margin-top:0;width:718.7pt;height:79.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B520F7" w14:textId="4FC48794" w:rsidR="00A028BA" w:rsidRDefault="00C56F25">
    <w:pPr>
      <w:pStyle w:val="Header"/>
    </w:pPr>
    <w:r>
      <w:rPr>
        <w:noProof/>
      </w:rPr>
      <w:pict w14:anchorId="55EF13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4356470" o:spid="_x0000_s2051" type="#_x0000_t136" style="position:absolute;margin-left:0;margin-top:0;width:718.7pt;height:79.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EE5FDC" w14:textId="297D41E7" w:rsidR="00A028BA" w:rsidRDefault="00C56F25">
    <w:pPr>
      <w:pStyle w:val="Header"/>
    </w:pPr>
    <w:r>
      <w:rPr>
        <w:noProof/>
      </w:rPr>
      <w:pict w14:anchorId="031A78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24356468" o:spid="_x0000_s2049" type="#_x0000_t136" style="position:absolute;margin-left:0;margin-top:0;width:718.7pt;height:79.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80107F0"/>
    <w:multiLevelType w:val="hybridMultilevel"/>
    <w:tmpl w:val="653882F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A2D6B24"/>
    <w:multiLevelType w:val="hybridMultilevel"/>
    <w:tmpl w:val="B7304A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8"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602E0DF8"/>
    <w:multiLevelType w:val="hybridMultilevel"/>
    <w:tmpl w:val="B7304A2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2"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3"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5"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7"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9"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CEB2321"/>
    <w:multiLevelType w:val="hybridMultilevel"/>
    <w:tmpl w:val="60CE162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7"/>
  </w:num>
  <w:num w:numId="3">
    <w:abstractNumId w:val="26"/>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8"/>
  </w:num>
  <w:num w:numId="10">
    <w:abstractNumId w:val="2"/>
  </w:num>
  <w:num w:numId="11">
    <w:abstractNumId w:val="21"/>
  </w:num>
  <w:num w:numId="12">
    <w:abstractNumId w:val="3"/>
  </w:num>
  <w:num w:numId="13">
    <w:abstractNumId w:val="19"/>
  </w:num>
  <w:num w:numId="14">
    <w:abstractNumId w:val="8"/>
  </w:num>
  <w:num w:numId="15">
    <w:abstractNumId w:val="24"/>
  </w:num>
  <w:num w:numId="16">
    <w:abstractNumId w:val="5"/>
  </w:num>
  <w:num w:numId="17">
    <w:abstractNumId w:val="25"/>
  </w:num>
  <w:num w:numId="18">
    <w:abstractNumId w:val="14"/>
  </w:num>
  <w:num w:numId="19">
    <w:abstractNumId w:val="32"/>
  </w:num>
  <w:num w:numId="20">
    <w:abstractNumId w:val="11"/>
  </w:num>
  <w:num w:numId="21">
    <w:abstractNumId w:val="9"/>
  </w:num>
  <w:num w:numId="22">
    <w:abstractNumId w:val="13"/>
  </w:num>
  <w:num w:numId="23">
    <w:abstractNumId w:val="22"/>
  </w:num>
  <w:num w:numId="24">
    <w:abstractNumId w:val="29"/>
  </w:num>
  <w:num w:numId="25">
    <w:abstractNumId w:val="4"/>
  </w:num>
  <w:num w:numId="26">
    <w:abstractNumId w:val="18"/>
  </w:num>
  <w:num w:numId="27">
    <w:abstractNumId w:val="23"/>
  </w:num>
  <w:num w:numId="28">
    <w:abstractNumId w:val="30"/>
  </w:num>
  <w:num w:numId="29">
    <w:abstractNumId w:val="27"/>
  </w:num>
  <w:num w:numId="30">
    <w:abstractNumId w:val="10"/>
  </w:num>
  <w:num w:numId="31">
    <w:abstractNumId w:val="20"/>
  </w:num>
  <w:num w:numId="32">
    <w:abstractNumId w:val="15"/>
  </w:num>
  <w:num w:numId="33">
    <w:abstractNumId w:val="31"/>
  </w:num>
  <w:num w:numId="3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oNotHyphenateCaps/>
  <w:drawingGridHorizontalSpacing w:val="100"/>
  <w:displayHorizontalDrawingGridEvery w:val="0"/>
  <w:displayVerticalDrawingGridEvery w:val="0"/>
  <w:noPunctuationKerning/>
  <w:characterSpacingControl w:val="doNotCompress"/>
  <w:hdrShapeDefaults>
    <o:shapedefaults v:ext="edit" spidmax="2052">
      <o:colormru v:ext="edit" colors="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2tLA0NjA0NzcxszQ1MjJQ0lEKTi0uzszPAykwrAUA8zYIPiwAAAA="/>
  </w:docVars>
  <w:rsids>
    <w:rsidRoot w:val="00AA6219"/>
    <w:rsid w:val="00000F8F"/>
    <w:rsid w:val="00024717"/>
    <w:rsid w:val="00030174"/>
    <w:rsid w:val="00033E87"/>
    <w:rsid w:val="000446BD"/>
    <w:rsid w:val="0004579C"/>
    <w:rsid w:val="000A47FA"/>
    <w:rsid w:val="000A65D3"/>
    <w:rsid w:val="000B1E33"/>
    <w:rsid w:val="000C6E66"/>
    <w:rsid w:val="000D689F"/>
    <w:rsid w:val="000E7B7B"/>
    <w:rsid w:val="000E7D62"/>
    <w:rsid w:val="00103357"/>
    <w:rsid w:val="00123C9F"/>
    <w:rsid w:val="00126190"/>
    <w:rsid w:val="00130F17"/>
    <w:rsid w:val="001320BF"/>
    <w:rsid w:val="00163BC4"/>
    <w:rsid w:val="00191062"/>
    <w:rsid w:val="00192B72"/>
    <w:rsid w:val="001A29D8"/>
    <w:rsid w:val="001A5CAA"/>
    <w:rsid w:val="001B0427"/>
    <w:rsid w:val="001D3A51"/>
    <w:rsid w:val="001E10D2"/>
    <w:rsid w:val="001E25B4"/>
    <w:rsid w:val="001E44FE"/>
    <w:rsid w:val="00200595"/>
    <w:rsid w:val="00204835"/>
    <w:rsid w:val="00224B38"/>
    <w:rsid w:val="00231920"/>
    <w:rsid w:val="0023195C"/>
    <w:rsid w:val="0024282C"/>
    <w:rsid w:val="00245E62"/>
    <w:rsid w:val="002460DC"/>
    <w:rsid w:val="002464AC"/>
    <w:rsid w:val="00250985"/>
    <w:rsid w:val="002556F6"/>
    <w:rsid w:val="00255868"/>
    <w:rsid w:val="00261F4D"/>
    <w:rsid w:val="00283105"/>
    <w:rsid w:val="0028334A"/>
    <w:rsid w:val="00284C4C"/>
    <w:rsid w:val="00287E68"/>
    <w:rsid w:val="00296529"/>
    <w:rsid w:val="002A0C56"/>
    <w:rsid w:val="002B27FB"/>
    <w:rsid w:val="002B685A"/>
    <w:rsid w:val="002C57D2"/>
    <w:rsid w:val="002E0D56"/>
    <w:rsid w:val="002E7A7C"/>
    <w:rsid w:val="00315186"/>
    <w:rsid w:val="0033343E"/>
    <w:rsid w:val="00340A0A"/>
    <w:rsid w:val="003512C2"/>
    <w:rsid w:val="00371FB6"/>
    <w:rsid w:val="003763C1"/>
    <w:rsid w:val="00376BBE"/>
    <w:rsid w:val="00376CEE"/>
    <w:rsid w:val="0039224F"/>
    <w:rsid w:val="003A43A4"/>
    <w:rsid w:val="003A7E18"/>
    <w:rsid w:val="003C4C86"/>
    <w:rsid w:val="003C6258"/>
    <w:rsid w:val="003E232F"/>
    <w:rsid w:val="003E2904"/>
    <w:rsid w:val="00401927"/>
    <w:rsid w:val="0041027F"/>
    <w:rsid w:val="00412475"/>
    <w:rsid w:val="00423789"/>
    <w:rsid w:val="00440F43"/>
    <w:rsid w:val="00441B6F"/>
    <w:rsid w:val="00446221"/>
    <w:rsid w:val="00450E62"/>
    <w:rsid w:val="004539DB"/>
    <w:rsid w:val="00471A80"/>
    <w:rsid w:val="00487EEA"/>
    <w:rsid w:val="004D305E"/>
    <w:rsid w:val="004D4277"/>
    <w:rsid w:val="00502516"/>
    <w:rsid w:val="00505F06"/>
    <w:rsid w:val="00506828"/>
    <w:rsid w:val="00512C04"/>
    <w:rsid w:val="0053056E"/>
    <w:rsid w:val="00554FDA"/>
    <w:rsid w:val="005756F1"/>
    <w:rsid w:val="005B7B93"/>
    <w:rsid w:val="005C784C"/>
    <w:rsid w:val="005D17F6"/>
    <w:rsid w:val="005E232E"/>
    <w:rsid w:val="005E5539"/>
    <w:rsid w:val="00602BF5"/>
    <w:rsid w:val="0061412C"/>
    <w:rsid w:val="00617FDD"/>
    <w:rsid w:val="00623AA0"/>
    <w:rsid w:val="00633614"/>
    <w:rsid w:val="00633F68"/>
    <w:rsid w:val="00636EB2"/>
    <w:rsid w:val="006375B8"/>
    <w:rsid w:val="0066510A"/>
    <w:rsid w:val="00673F9F"/>
    <w:rsid w:val="00682090"/>
    <w:rsid w:val="00686953"/>
    <w:rsid w:val="00687DEA"/>
    <w:rsid w:val="00687E67"/>
    <w:rsid w:val="0069340D"/>
    <w:rsid w:val="006967F7"/>
    <w:rsid w:val="006A250C"/>
    <w:rsid w:val="006B21D3"/>
    <w:rsid w:val="006B57D0"/>
    <w:rsid w:val="006D30FF"/>
    <w:rsid w:val="006D6940"/>
    <w:rsid w:val="006F11EC"/>
    <w:rsid w:val="0070082C"/>
    <w:rsid w:val="00732839"/>
    <w:rsid w:val="00732F9A"/>
    <w:rsid w:val="007369E6"/>
    <w:rsid w:val="00746E59"/>
    <w:rsid w:val="00754C9A"/>
    <w:rsid w:val="0075599A"/>
    <w:rsid w:val="00761D52"/>
    <w:rsid w:val="007623C8"/>
    <w:rsid w:val="0077749E"/>
    <w:rsid w:val="00790ADA"/>
    <w:rsid w:val="00797A83"/>
    <w:rsid w:val="007C1BCA"/>
    <w:rsid w:val="007D2061"/>
    <w:rsid w:val="007D2288"/>
    <w:rsid w:val="007E088F"/>
    <w:rsid w:val="007F6F05"/>
    <w:rsid w:val="007F7B32"/>
    <w:rsid w:val="00804BC2"/>
    <w:rsid w:val="0081431A"/>
    <w:rsid w:val="0083216F"/>
    <w:rsid w:val="00843EB6"/>
    <w:rsid w:val="008446C0"/>
    <w:rsid w:val="00860000"/>
    <w:rsid w:val="00863BD3"/>
    <w:rsid w:val="008641ED"/>
    <w:rsid w:val="00866D66"/>
    <w:rsid w:val="008671C6"/>
    <w:rsid w:val="008713C6"/>
    <w:rsid w:val="00875803"/>
    <w:rsid w:val="008B459E"/>
    <w:rsid w:val="008E13AE"/>
    <w:rsid w:val="008E1506"/>
    <w:rsid w:val="008E710C"/>
    <w:rsid w:val="008F2754"/>
    <w:rsid w:val="008F69D6"/>
    <w:rsid w:val="00902823"/>
    <w:rsid w:val="0090724E"/>
    <w:rsid w:val="009127CC"/>
    <w:rsid w:val="00915CA6"/>
    <w:rsid w:val="00927834"/>
    <w:rsid w:val="009500A6"/>
    <w:rsid w:val="0095243B"/>
    <w:rsid w:val="00957C18"/>
    <w:rsid w:val="009633A9"/>
    <w:rsid w:val="009659BA"/>
    <w:rsid w:val="00983040"/>
    <w:rsid w:val="009B3FB9"/>
    <w:rsid w:val="009C2465"/>
    <w:rsid w:val="009D35A0"/>
    <w:rsid w:val="009D7EB7"/>
    <w:rsid w:val="009E048A"/>
    <w:rsid w:val="009E08E9"/>
    <w:rsid w:val="009E3DB9"/>
    <w:rsid w:val="009E6E35"/>
    <w:rsid w:val="009F0EDA"/>
    <w:rsid w:val="00A028BA"/>
    <w:rsid w:val="00A03B96"/>
    <w:rsid w:val="00A05B19"/>
    <w:rsid w:val="00A1134E"/>
    <w:rsid w:val="00A24E7E"/>
    <w:rsid w:val="00A258C3"/>
    <w:rsid w:val="00A347C0"/>
    <w:rsid w:val="00A51431"/>
    <w:rsid w:val="00A539AD"/>
    <w:rsid w:val="00A94063"/>
    <w:rsid w:val="00AA6219"/>
    <w:rsid w:val="00AA74E0"/>
    <w:rsid w:val="00AB703F"/>
    <w:rsid w:val="00AC0063"/>
    <w:rsid w:val="00AC6BB8"/>
    <w:rsid w:val="00AD2623"/>
    <w:rsid w:val="00AE008F"/>
    <w:rsid w:val="00B01FCD"/>
    <w:rsid w:val="00B1776C"/>
    <w:rsid w:val="00B52583"/>
    <w:rsid w:val="00B52896"/>
    <w:rsid w:val="00B83278"/>
    <w:rsid w:val="00B93281"/>
    <w:rsid w:val="00B95236"/>
    <w:rsid w:val="00B96BD9"/>
    <w:rsid w:val="00BA1B01"/>
    <w:rsid w:val="00BA2641"/>
    <w:rsid w:val="00BB37AA"/>
    <w:rsid w:val="00BC53A0"/>
    <w:rsid w:val="00BE62AD"/>
    <w:rsid w:val="00BF121F"/>
    <w:rsid w:val="00BF1F80"/>
    <w:rsid w:val="00BF2F87"/>
    <w:rsid w:val="00C166EF"/>
    <w:rsid w:val="00C17EB0"/>
    <w:rsid w:val="00C27F5F"/>
    <w:rsid w:val="00C30A0F"/>
    <w:rsid w:val="00C37E61"/>
    <w:rsid w:val="00C528DE"/>
    <w:rsid w:val="00C56F25"/>
    <w:rsid w:val="00C57D9C"/>
    <w:rsid w:val="00C70F1B"/>
    <w:rsid w:val="00C71A47"/>
    <w:rsid w:val="00C7464C"/>
    <w:rsid w:val="00C85588"/>
    <w:rsid w:val="00C94839"/>
    <w:rsid w:val="00CA1085"/>
    <w:rsid w:val="00CD6755"/>
    <w:rsid w:val="00CD6856"/>
    <w:rsid w:val="00CE0089"/>
    <w:rsid w:val="00CE1ACA"/>
    <w:rsid w:val="00CE793C"/>
    <w:rsid w:val="00CF193C"/>
    <w:rsid w:val="00D173F1"/>
    <w:rsid w:val="00D74CB0"/>
    <w:rsid w:val="00D8295D"/>
    <w:rsid w:val="00DA21C6"/>
    <w:rsid w:val="00DC2A65"/>
    <w:rsid w:val="00DE15F0"/>
    <w:rsid w:val="00DE5663"/>
    <w:rsid w:val="00DE78AA"/>
    <w:rsid w:val="00E053D0"/>
    <w:rsid w:val="00E15994"/>
    <w:rsid w:val="00E3114E"/>
    <w:rsid w:val="00E31A70"/>
    <w:rsid w:val="00E35B02"/>
    <w:rsid w:val="00E42846"/>
    <w:rsid w:val="00E66496"/>
    <w:rsid w:val="00E66B35"/>
    <w:rsid w:val="00E66E10"/>
    <w:rsid w:val="00E66FC0"/>
    <w:rsid w:val="00E769F6"/>
    <w:rsid w:val="00E8407C"/>
    <w:rsid w:val="00E84F3C"/>
    <w:rsid w:val="00EA012C"/>
    <w:rsid w:val="00EB1433"/>
    <w:rsid w:val="00EB4AB4"/>
    <w:rsid w:val="00EC6A55"/>
    <w:rsid w:val="00ED0288"/>
    <w:rsid w:val="00EE52CB"/>
    <w:rsid w:val="00EF581D"/>
    <w:rsid w:val="00EF7FD8"/>
    <w:rsid w:val="00F02FC0"/>
    <w:rsid w:val="00F06F59"/>
    <w:rsid w:val="00F158C8"/>
    <w:rsid w:val="00F17988"/>
    <w:rsid w:val="00F30EC2"/>
    <w:rsid w:val="00F469F0"/>
    <w:rsid w:val="00F473F7"/>
    <w:rsid w:val="00F53273"/>
    <w:rsid w:val="00F65D42"/>
    <w:rsid w:val="00F755E4"/>
    <w:rsid w:val="00F77D02"/>
    <w:rsid w:val="00F8231F"/>
    <w:rsid w:val="00FB3A86"/>
    <w:rsid w:val="00FC1264"/>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white"/>
    </o:shapedefaults>
    <o:shapelayout v:ext="edit">
      <o:idmap v:ext="edit" data="1"/>
      <o:rules v:ext="edit">
        <o:r id="V:Rule1" type="connector" idref="#Straight Arrow Connector 3"/>
        <o:r id="V:Rule2" type="connector" idref="#Straight Arrow Connector 5"/>
        <o:r id="V:Rule3" type="connector" idref="#Straight Arrow Connector 2"/>
        <o:r id="V:Rule4" type="connector" idref="#Straight Arrow Connector 1"/>
        <o:r id="V:Rule5" type="connector" idref="#Straight Arrow Connector 4"/>
        <o:r id="V:Rule6" type="connector" idref="#_x0000_s1032"/>
      </o:rules>
    </o:shapelayout>
  </w:shapeDefaults>
  <w:decimalSymbol w:val="."/>
  <w:listSeparator w:val=","/>
  <w14:docId w14:val="10FF04C6"/>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ListParagraph">
    <w:name w:val="List Paragraph"/>
    <w:basedOn w:val="Normal"/>
    <w:uiPriority w:val="34"/>
    <w:qFormat/>
    <w:rsid w:val="00732839"/>
    <w:pPr>
      <w:spacing w:after="160" w:line="278" w:lineRule="auto"/>
      <w:ind w:left="720"/>
      <w:contextualSpacing/>
    </w:pPr>
    <w:rPr>
      <w:rFonts w:asciiTheme="minorHAnsi" w:eastAsiaTheme="minorHAnsi" w:hAnsiTheme="minorHAnsi" w:cstheme="minorBidi"/>
      <w:kern w:val="2"/>
      <w:sz w:val="24"/>
      <w:szCs w:val="24"/>
      <w:lang w:val="fr-FR"/>
    </w:rPr>
  </w:style>
  <w:style w:type="paragraph" w:styleId="Bibliography">
    <w:name w:val="Bibliography"/>
    <w:basedOn w:val="Normal"/>
    <w:next w:val="Normal"/>
    <w:uiPriority w:val="37"/>
    <w:unhideWhenUsed/>
    <w:rsid w:val="00340A0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52293782">
      <w:bodyDiv w:val="1"/>
      <w:marLeft w:val="0"/>
      <w:marRight w:val="0"/>
      <w:marTop w:val="0"/>
      <w:marBottom w:val="0"/>
      <w:divBdr>
        <w:top w:val="none" w:sz="0" w:space="0" w:color="auto"/>
        <w:left w:val="none" w:sz="0" w:space="0" w:color="auto"/>
        <w:bottom w:val="none" w:sz="0" w:space="0" w:color="auto"/>
        <w:right w:val="none" w:sz="0" w:space="0" w:color="auto"/>
      </w:divBdr>
      <w:divsChild>
        <w:div w:id="1703627179">
          <w:marLeft w:val="0"/>
          <w:marRight w:val="0"/>
          <w:marTop w:val="0"/>
          <w:marBottom w:val="0"/>
          <w:divBdr>
            <w:top w:val="none" w:sz="0" w:space="0" w:color="auto"/>
            <w:left w:val="none" w:sz="0" w:space="0" w:color="auto"/>
            <w:bottom w:val="none" w:sz="0" w:space="0" w:color="auto"/>
            <w:right w:val="none" w:sz="0" w:space="0" w:color="auto"/>
          </w:divBdr>
        </w:div>
      </w:divsChild>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092924012">
      <w:bodyDiv w:val="1"/>
      <w:marLeft w:val="0"/>
      <w:marRight w:val="0"/>
      <w:marTop w:val="0"/>
      <w:marBottom w:val="0"/>
      <w:divBdr>
        <w:top w:val="none" w:sz="0" w:space="0" w:color="auto"/>
        <w:left w:val="none" w:sz="0" w:space="0" w:color="auto"/>
        <w:bottom w:val="none" w:sz="0" w:space="0" w:color="auto"/>
        <w:right w:val="none" w:sz="0" w:space="0" w:color="auto"/>
      </w:divBdr>
      <w:divsChild>
        <w:div w:id="1666929456">
          <w:marLeft w:val="0"/>
          <w:marRight w:val="0"/>
          <w:marTop w:val="0"/>
          <w:marBottom w:val="0"/>
          <w:divBdr>
            <w:top w:val="single" w:sz="18" w:space="12" w:color="3E72A6"/>
            <w:left w:val="single" w:sz="18" w:space="12" w:color="3E72A6"/>
            <w:bottom w:val="single" w:sz="18" w:space="12" w:color="3E72A6"/>
            <w:right w:val="single" w:sz="18" w:space="12" w:color="3E72A6"/>
          </w:divBdr>
          <w:divsChild>
            <w:div w:id="2057314385">
              <w:marLeft w:val="0"/>
              <w:marRight w:val="0"/>
              <w:marTop w:val="0"/>
              <w:marBottom w:val="0"/>
              <w:divBdr>
                <w:top w:val="none" w:sz="0" w:space="0" w:color="auto"/>
                <w:left w:val="none" w:sz="0" w:space="0" w:color="auto"/>
                <w:bottom w:val="none" w:sz="0" w:space="0" w:color="auto"/>
                <w:right w:val="none" w:sz="0" w:space="0" w:color="auto"/>
              </w:divBdr>
              <w:divsChild>
                <w:div w:id="1067335961">
                  <w:marLeft w:val="0"/>
                  <w:marRight w:val="0"/>
                  <w:marTop w:val="0"/>
                  <w:marBottom w:val="0"/>
                  <w:divBdr>
                    <w:top w:val="none" w:sz="0" w:space="0" w:color="auto"/>
                    <w:left w:val="none" w:sz="0" w:space="0" w:color="auto"/>
                    <w:bottom w:val="none" w:sz="0" w:space="0" w:color="auto"/>
                    <w:right w:val="none" w:sz="0" w:space="0" w:color="auto"/>
                  </w:divBdr>
                  <w:divsChild>
                    <w:div w:id="476456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BA176C-F541-4DF1-A362-B15E965C08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103</TotalTime>
  <Pages>8</Pages>
  <Words>2750</Words>
  <Characters>15679</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18393</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PC New 16</cp:lastModifiedBy>
  <cp:revision>72</cp:revision>
  <cp:lastPrinted>1999-07-06T11:00:00Z</cp:lastPrinted>
  <dcterms:created xsi:type="dcterms:W3CDTF">2014-10-25T14:34:00Z</dcterms:created>
  <dcterms:modified xsi:type="dcterms:W3CDTF">2025-08-06T05:27:00Z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526dfbd0-f790-4dd0-9400-50d075866d1c</vt:lpwstr>
  </property>
</Properties>
</file>