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F445" w14:textId="77777777" w:rsidR="00485C2E" w:rsidRPr="00485C2E" w:rsidRDefault="00804AC6" w:rsidP="00485C2E">
      <w:pPr>
        <w:jc w:val="right"/>
        <w:rPr>
          <w:rFonts w:ascii="Arial" w:hAnsi="Arial" w:cs="Arial"/>
          <w:b/>
          <w:bCs/>
          <w:i/>
          <w:iCs/>
          <w:sz w:val="36"/>
          <w:szCs w:val="20"/>
          <w:u w:val="single"/>
        </w:rPr>
      </w:pPr>
      <w:r w:rsidRPr="00B85D9F">
        <w:rPr>
          <w:rFonts w:ascii="Arial" w:hAnsi="Arial" w:cs="Arial"/>
          <w:b/>
          <w:sz w:val="36"/>
          <w:szCs w:val="20"/>
        </w:rPr>
        <w:t xml:space="preserve">      </w:t>
      </w:r>
      <w:r w:rsidR="00485C2E" w:rsidRPr="00485C2E">
        <w:rPr>
          <w:rFonts w:ascii="Arial" w:hAnsi="Arial" w:cs="Arial"/>
          <w:b/>
          <w:bCs/>
          <w:i/>
          <w:iCs/>
          <w:sz w:val="36"/>
          <w:szCs w:val="20"/>
          <w:u w:val="single"/>
        </w:rPr>
        <w:t>Review Article</w:t>
      </w:r>
    </w:p>
    <w:p w14:paraId="74139CE5" w14:textId="77777777" w:rsidR="00B53CD9" w:rsidRDefault="00B53CD9" w:rsidP="00804AC6">
      <w:pPr>
        <w:jc w:val="right"/>
        <w:rPr>
          <w:rFonts w:ascii="Arial" w:hAnsi="Arial" w:cs="Arial"/>
          <w:b/>
          <w:sz w:val="36"/>
          <w:szCs w:val="20"/>
        </w:rPr>
      </w:pPr>
      <w:bookmarkStart w:id="0" w:name="_Hlk205476664"/>
    </w:p>
    <w:p w14:paraId="02C9FEAE" w14:textId="77777777" w:rsidR="00B53CD9" w:rsidRDefault="00B53CD9" w:rsidP="00804AC6">
      <w:pPr>
        <w:jc w:val="right"/>
        <w:rPr>
          <w:rFonts w:ascii="Arial" w:hAnsi="Arial" w:cs="Arial"/>
          <w:b/>
          <w:sz w:val="36"/>
          <w:szCs w:val="20"/>
        </w:rPr>
      </w:pPr>
      <w:bookmarkStart w:id="1" w:name="_GoBack"/>
      <w:bookmarkEnd w:id="1"/>
    </w:p>
    <w:p w14:paraId="491D3CD2" w14:textId="5E104388" w:rsidR="001D6C36" w:rsidRDefault="003C2F93" w:rsidP="00804AC6">
      <w:pPr>
        <w:jc w:val="right"/>
        <w:rPr>
          <w:rFonts w:ascii="Arial" w:hAnsi="Arial" w:cs="Arial"/>
          <w:b/>
          <w:sz w:val="36"/>
          <w:szCs w:val="20"/>
        </w:rPr>
      </w:pPr>
      <w:r w:rsidRPr="003C2F93">
        <w:rPr>
          <w:rFonts w:ascii="Arial" w:hAnsi="Arial" w:cs="Arial"/>
          <w:b/>
          <w:sz w:val="36"/>
          <w:szCs w:val="20"/>
          <w:highlight w:val="yellow"/>
        </w:rPr>
        <w:t>A Comprehensive Review on Cadmium Toxicity in Freshwater Fish: Physiological, Ecological and Health Implications</w:t>
      </w:r>
      <w:r w:rsidRPr="003C2F93">
        <w:rPr>
          <w:rFonts w:ascii="Arial" w:hAnsi="Arial" w:cs="Arial"/>
          <w:b/>
          <w:sz w:val="36"/>
          <w:szCs w:val="20"/>
        </w:rPr>
        <w:t xml:space="preserve"> </w:t>
      </w:r>
    </w:p>
    <w:bookmarkEnd w:id="0"/>
    <w:p w14:paraId="60E113E7" w14:textId="77777777" w:rsidR="00804AC6" w:rsidRPr="00C53B13" w:rsidRDefault="00804AC6" w:rsidP="00C53B13">
      <w:pPr>
        <w:jc w:val="both"/>
        <w:rPr>
          <w:rFonts w:ascii="Arial" w:hAnsi="Arial" w:cs="Arial"/>
          <w:sz w:val="20"/>
          <w:szCs w:val="20"/>
        </w:rPr>
      </w:pPr>
    </w:p>
    <w:p w14:paraId="3A177F87" w14:textId="77777777" w:rsidR="00F74D5A" w:rsidRDefault="00F74D5A" w:rsidP="00C53B13">
      <w:pPr>
        <w:spacing w:after="0"/>
        <w:jc w:val="both"/>
        <w:rPr>
          <w:rFonts w:ascii="Arial" w:eastAsia="Times New Roman" w:hAnsi="Arial" w:cs="Arial"/>
          <w:b/>
          <w:sz w:val="20"/>
          <w:szCs w:val="20"/>
        </w:rPr>
      </w:pPr>
    </w:p>
    <w:p w14:paraId="12B1A9AF" w14:textId="77777777" w:rsidR="00F74D5A" w:rsidRDefault="00F74D5A" w:rsidP="00C53B13">
      <w:pPr>
        <w:spacing w:after="0"/>
        <w:jc w:val="both"/>
        <w:rPr>
          <w:rFonts w:ascii="Arial" w:eastAsia="Times New Roman" w:hAnsi="Arial" w:cs="Arial"/>
          <w:b/>
          <w:sz w:val="20"/>
          <w:szCs w:val="20"/>
        </w:rPr>
      </w:pPr>
    </w:p>
    <w:p w14:paraId="523A97F8" w14:textId="351BE8C0" w:rsidR="00800AA4" w:rsidRPr="00E72A7E" w:rsidRDefault="00F522D3" w:rsidP="00E72A7E">
      <w:pPr>
        <w:spacing w:after="0"/>
        <w:rPr>
          <w:rFonts w:ascii="Arial" w:eastAsia="Times New Roman" w:hAnsi="Arial" w:cs="Arial"/>
          <w:b/>
        </w:rPr>
      </w:pPr>
      <w:r w:rsidRPr="00E72A7E">
        <w:rPr>
          <w:rFonts w:ascii="Arial" w:eastAsia="Times New Roman" w:hAnsi="Arial" w:cs="Arial"/>
          <w:b/>
        </w:rPr>
        <w:t xml:space="preserve">ABSTRACT </w:t>
      </w:r>
    </w:p>
    <w:p w14:paraId="2CE4F33D" w14:textId="77777777" w:rsidR="00800AA4" w:rsidRPr="00C53B13" w:rsidRDefault="00800AA4" w:rsidP="00C53B13">
      <w:pPr>
        <w:spacing w:after="0"/>
        <w:jc w:val="both"/>
        <w:rPr>
          <w:rFonts w:ascii="Arial" w:eastAsia="Times New Roman" w:hAnsi="Arial" w:cs="Arial"/>
          <w:b/>
          <w:sz w:val="20"/>
          <w:szCs w:val="20"/>
        </w:rPr>
      </w:pPr>
    </w:p>
    <w:tbl>
      <w:tblPr>
        <w:tblW w:w="95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F522D3" w14:paraId="73D6CC89" w14:textId="77777777" w:rsidTr="00F522D3">
        <w:trPr>
          <w:trHeight w:val="2850"/>
        </w:trPr>
        <w:tc>
          <w:tcPr>
            <w:tcW w:w="9570" w:type="dxa"/>
          </w:tcPr>
          <w:p w14:paraId="240BCD7C" w14:textId="007DEE40" w:rsidR="00F522D3" w:rsidRPr="00A75D38" w:rsidRDefault="00F522D3" w:rsidP="00A75D38">
            <w:pPr>
              <w:jc w:val="both"/>
            </w:pPr>
            <w:r w:rsidRPr="00E72A7E">
              <w:rPr>
                <w:rFonts w:ascii="Arial" w:eastAsia="Times New Roman" w:hAnsi="Arial" w:cs="Arial"/>
                <w:sz w:val="20"/>
                <w:szCs w:val="20"/>
              </w:rPr>
              <w:t xml:space="preserve">Cadmium (Cd), a highly poisonous and non-essential heavy metal, is a severe danger to freshwater ecosystems because of its persistence and bioaccumulation. Cd enters aquatic systems by industrial effluents, agricultural discharge, and urban runoff, accumulating in fish organs such as the gills, kidneys, liver and gonads. Its toxicological effects manifest as physiological, </w:t>
            </w:r>
            <w:r w:rsidR="007F0BC2" w:rsidRPr="00A75D38">
              <w:rPr>
                <w:rFonts w:ascii="Arial" w:eastAsia="Times New Roman" w:hAnsi="Arial" w:cs="Arial"/>
                <w:sz w:val="20"/>
                <w:szCs w:val="20"/>
                <w:highlight w:val="yellow"/>
              </w:rPr>
              <w:t>behavioural</w:t>
            </w:r>
            <w:r w:rsidRPr="00A75D38">
              <w:rPr>
                <w:rFonts w:ascii="Arial" w:eastAsia="Times New Roman" w:hAnsi="Arial" w:cs="Arial"/>
                <w:sz w:val="20"/>
                <w:szCs w:val="20"/>
                <w:highlight w:val="yellow"/>
              </w:rPr>
              <w:t>, biochemical</w:t>
            </w:r>
            <w:r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haematological</w:t>
            </w:r>
            <w:r w:rsidRPr="00A75D38">
              <w:rPr>
                <w:rFonts w:ascii="Arial" w:eastAsia="Times New Roman" w:hAnsi="Arial" w:cs="Arial"/>
                <w:sz w:val="20"/>
                <w:szCs w:val="20"/>
                <w:highlight w:val="yellow"/>
              </w:rPr>
              <w:t>, histopathological</w:t>
            </w:r>
            <w:r w:rsidRPr="00E72A7E">
              <w:rPr>
                <w:rFonts w:ascii="Arial" w:eastAsia="Times New Roman" w:hAnsi="Arial" w:cs="Arial"/>
                <w:sz w:val="20"/>
                <w:szCs w:val="20"/>
              </w:rPr>
              <w:t xml:space="preserve">, and genotoxic changes. </w:t>
            </w:r>
            <w:r w:rsidR="007F0BC2" w:rsidRPr="00A75D38">
              <w:rPr>
                <w:rFonts w:ascii="Arial" w:eastAsia="Times New Roman" w:hAnsi="Arial" w:cs="Arial"/>
                <w:sz w:val="20"/>
                <w:szCs w:val="20"/>
                <w:highlight w:val="yellow"/>
              </w:rPr>
              <w:t xml:space="preserve">Behavioural </w:t>
            </w:r>
            <w:r w:rsidRPr="00A75D38">
              <w:rPr>
                <w:rFonts w:ascii="Arial" w:eastAsia="Times New Roman" w:hAnsi="Arial" w:cs="Arial"/>
                <w:sz w:val="20"/>
                <w:szCs w:val="20"/>
                <w:highlight w:val="yellow"/>
              </w:rPr>
              <w:t>signs</w:t>
            </w:r>
            <w:r w:rsidRPr="00E72A7E">
              <w:rPr>
                <w:rFonts w:ascii="Arial" w:eastAsia="Times New Roman" w:hAnsi="Arial" w:cs="Arial"/>
                <w:sz w:val="20"/>
                <w:szCs w:val="20"/>
              </w:rPr>
              <w:t xml:space="preserve"> such as irregular swimming, increased mucus production, and respiratory distress are prevalent. Necrosis, cellular degeneration and vacuolization are among the histological alterations observed in major organs. Furthermore, cadmium exposure causes chromosomal abnormalities and DNA damage, showing a high genotoxic potential.</w:t>
            </w:r>
            <w:r w:rsidRPr="00E72A7E">
              <w:rPr>
                <w:rFonts w:ascii="Arial" w:hAnsi="Arial" w:cs="Arial"/>
                <w:sz w:val="20"/>
                <w:szCs w:val="20"/>
              </w:rPr>
              <w:t xml:space="preserve"> </w:t>
            </w:r>
            <w:r w:rsidRPr="00E72A7E">
              <w:rPr>
                <w:rFonts w:ascii="Arial" w:eastAsia="Times New Roman" w:hAnsi="Arial" w:cs="Arial"/>
                <w:sz w:val="20"/>
                <w:szCs w:val="20"/>
              </w:rPr>
              <w:t>This review underlines cadmium contamination's ecological and toxicological significance, as well as the need for tougher environmental controls and additional study into species-specific effects and long-term effects on freshwater fish fitness and biodiversity.</w:t>
            </w:r>
            <w:r w:rsidR="00124476">
              <w:rPr>
                <w:rFonts w:ascii="Arial" w:eastAsia="Times New Roman" w:hAnsi="Arial" w:cs="Arial"/>
                <w:sz w:val="20"/>
                <w:szCs w:val="20"/>
              </w:rPr>
              <w:t xml:space="preserve"> </w:t>
            </w:r>
            <w:r w:rsidR="00052AB9" w:rsidRPr="00A75D38">
              <w:rPr>
                <w:rFonts w:ascii="Arial" w:eastAsia="Times New Roman" w:hAnsi="Arial" w:cs="Arial"/>
                <w:sz w:val="20"/>
                <w:szCs w:val="20"/>
                <w:highlight w:val="yellow"/>
              </w:rPr>
              <w:t xml:space="preserve">In aquatic species, </w:t>
            </w:r>
            <w:r w:rsidR="00052AB9" w:rsidRPr="00052AB9">
              <w:rPr>
                <w:rFonts w:ascii="Arial" w:eastAsia="Times New Roman" w:hAnsi="Arial" w:cs="Arial"/>
                <w:sz w:val="20"/>
                <w:szCs w:val="20"/>
                <w:highlight w:val="yellow"/>
              </w:rPr>
              <w:t>behavioural</w:t>
            </w:r>
            <w:r w:rsidR="00052AB9" w:rsidRPr="00A75D38">
              <w:rPr>
                <w:rFonts w:ascii="Arial" w:eastAsia="Times New Roman" w:hAnsi="Arial" w:cs="Arial"/>
                <w:sz w:val="20"/>
                <w:szCs w:val="20"/>
                <w:highlight w:val="yellow"/>
              </w:rPr>
              <w:t xml:space="preserve"> alterations are a sensitive signal of chemically induced stress. At similar waterborne Cd concentrations, it has been reported that Cd can change dominance </w:t>
            </w:r>
            <w:r w:rsidR="00052AB9" w:rsidRPr="00052AB9">
              <w:rPr>
                <w:rFonts w:ascii="Arial" w:eastAsia="Times New Roman" w:hAnsi="Arial" w:cs="Arial"/>
                <w:sz w:val="20"/>
                <w:szCs w:val="20"/>
                <w:highlight w:val="yellow"/>
              </w:rPr>
              <w:t>behaviours</w:t>
            </w:r>
            <w:r w:rsidR="00052AB9" w:rsidRPr="00A75D38">
              <w:rPr>
                <w:rFonts w:ascii="Arial" w:eastAsia="Times New Roman" w:hAnsi="Arial" w:cs="Arial"/>
                <w:sz w:val="20"/>
                <w:szCs w:val="20"/>
                <w:highlight w:val="yellow"/>
              </w:rPr>
              <w:t xml:space="preserve"> in young rainbow trout. Signs of stress, such as irregular fin movement, hyperactivity, trouble breathing, and surface attachment of fish followed by death, along with excessive mucous secretion on the body surface, were seen in the higher concentration during 72 and 96 hours of cadmium exposure. Changes in haematological indices, such as </w:t>
            </w:r>
            <w:r w:rsidR="00052AB9" w:rsidRPr="00052AB9">
              <w:rPr>
                <w:rFonts w:ascii="Arial" w:eastAsia="Times New Roman" w:hAnsi="Arial" w:cs="Arial"/>
                <w:sz w:val="20"/>
                <w:szCs w:val="20"/>
                <w:highlight w:val="yellow"/>
              </w:rPr>
              <w:t>haemoglobin content, haematocrit</w:t>
            </w:r>
            <w:r w:rsidR="00052AB9" w:rsidRPr="00A75D38">
              <w:rPr>
                <w:rFonts w:ascii="Arial" w:eastAsia="Times New Roman" w:hAnsi="Arial" w:cs="Arial"/>
                <w:sz w:val="20"/>
                <w:szCs w:val="20"/>
                <w:highlight w:val="yellow"/>
              </w:rPr>
              <w:t>, and the number of erythrocytes, can be used to track stress brought on by pollutants such as heavy metals since fish blood is susceptible to pressure from pollution. Moreover, histopathological changes due to cadmium have been studied in different freshwater fish, and the changes have been traced to various organs, gills, kidneys, liver, ovaries, testis and brain, etc</w:t>
            </w:r>
            <w:r w:rsidR="00052AB9">
              <w:rPr>
                <w:rFonts w:ascii="Arial" w:eastAsia="Times New Roman" w:hAnsi="Arial" w:cs="Arial"/>
                <w:sz w:val="20"/>
                <w:szCs w:val="20"/>
                <w:highlight w:val="yellow"/>
              </w:rPr>
              <w:t xml:space="preserve">. </w:t>
            </w:r>
            <w:r w:rsidR="00124476" w:rsidRPr="00A75D38">
              <w:rPr>
                <w:rFonts w:ascii="Arial" w:eastAsia="Times New Roman" w:hAnsi="Arial" w:cs="Arial"/>
                <w:sz w:val="20"/>
                <w:szCs w:val="20"/>
                <w:highlight w:val="yellow"/>
              </w:rPr>
              <w:t>The conclusions of this analysis underscore the critical necessity for strict regulatory limits on industrial discharge and constant monitoring of aquatic ecosystems. Future research ought to investigate species-specific responses, long-term exposure consequences, and potential mitigation techniques such as bioremediation and governmental interventions. In recent years, experts have concentrated on the environmental concerns of microplastics, and microplastics promote cadmium transport in the food chain, which should be seriously regarded.</w:t>
            </w:r>
          </w:p>
        </w:tc>
      </w:tr>
    </w:tbl>
    <w:p w14:paraId="66544572" w14:textId="2C44EC5F" w:rsidR="00800AA4" w:rsidRPr="00C53B13" w:rsidRDefault="00800AA4" w:rsidP="00C53B13">
      <w:pPr>
        <w:jc w:val="both"/>
        <w:rPr>
          <w:rFonts w:ascii="Arial" w:eastAsia="Times New Roman" w:hAnsi="Arial" w:cs="Arial"/>
          <w:sz w:val="20"/>
          <w:szCs w:val="20"/>
        </w:rPr>
      </w:pPr>
    </w:p>
    <w:p w14:paraId="49F921E5" w14:textId="5B330F23" w:rsidR="00800AA4" w:rsidRPr="00F522D3" w:rsidRDefault="00800AA4" w:rsidP="00C53B13">
      <w:pPr>
        <w:jc w:val="both"/>
        <w:rPr>
          <w:rFonts w:ascii="Arial" w:eastAsia="Times New Roman" w:hAnsi="Arial" w:cs="Arial"/>
          <w:b/>
          <w:i/>
          <w:sz w:val="20"/>
          <w:szCs w:val="20"/>
        </w:rPr>
      </w:pPr>
      <w:r w:rsidRPr="00890CE5">
        <w:rPr>
          <w:rFonts w:ascii="Arial" w:eastAsia="Times New Roman" w:hAnsi="Arial" w:cs="Arial"/>
          <w:i/>
          <w:sz w:val="20"/>
          <w:szCs w:val="20"/>
        </w:rPr>
        <w:t>Keywords</w:t>
      </w:r>
      <w:r w:rsidRPr="00890CE5">
        <w:rPr>
          <w:rFonts w:ascii="Arial" w:eastAsia="Times New Roman" w:hAnsi="Arial" w:cs="Arial"/>
          <w:b/>
          <w:i/>
          <w:sz w:val="20"/>
          <w:szCs w:val="20"/>
        </w:rPr>
        <w:t xml:space="preserve">: </w:t>
      </w:r>
      <w:r w:rsidRPr="00890CE5">
        <w:rPr>
          <w:rFonts w:ascii="Arial" w:eastAsia="Times New Roman" w:hAnsi="Arial" w:cs="Arial"/>
          <w:i/>
          <w:sz w:val="20"/>
          <w:szCs w:val="20"/>
        </w:rPr>
        <w:t xml:space="preserve">Cadmium toxicity, Bioaccumulation, Bioassay, </w:t>
      </w:r>
      <w:r w:rsidR="007F0BC2" w:rsidRPr="00A75D38">
        <w:rPr>
          <w:rFonts w:ascii="Arial" w:eastAsia="Times New Roman" w:hAnsi="Arial" w:cs="Arial"/>
          <w:i/>
          <w:sz w:val="20"/>
          <w:szCs w:val="20"/>
          <w:highlight w:val="yellow"/>
        </w:rPr>
        <w:t>Behavio</w:t>
      </w:r>
      <w:r w:rsidR="007F0BC2">
        <w:rPr>
          <w:rFonts w:ascii="Arial" w:eastAsia="Times New Roman" w:hAnsi="Arial" w:cs="Arial"/>
          <w:i/>
          <w:sz w:val="20"/>
          <w:szCs w:val="20"/>
        </w:rPr>
        <w:t>ural</w:t>
      </w:r>
      <w:r w:rsidRPr="00F522D3">
        <w:rPr>
          <w:rFonts w:ascii="Arial" w:eastAsia="Times New Roman" w:hAnsi="Arial" w:cs="Arial"/>
          <w:i/>
          <w:sz w:val="20"/>
          <w:szCs w:val="20"/>
        </w:rPr>
        <w:t xml:space="preserve">, </w:t>
      </w:r>
      <w:r w:rsidRPr="00A75D38">
        <w:rPr>
          <w:rFonts w:ascii="Arial" w:eastAsia="Times New Roman" w:hAnsi="Arial" w:cs="Arial"/>
          <w:i/>
          <w:sz w:val="20"/>
          <w:szCs w:val="20"/>
          <w:highlight w:val="yellow"/>
        </w:rPr>
        <w:t>Biochemical, Genotoxic</w:t>
      </w:r>
      <w:r w:rsidRPr="00F522D3">
        <w:rPr>
          <w:rFonts w:ascii="Arial" w:eastAsia="Times New Roman" w:hAnsi="Arial" w:cs="Arial"/>
          <w:i/>
          <w:sz w:val="20"/>
          <w:szCs w:val="20"/>
        </w:rPr>
        <w:t xml:space="preserve"> manifestation</w:t>
      </w:r>
    </w:p>
    <w:p w14:paraId="1697ED78" w14:textId="77777777" w:rsidR="00800AA4" w:rsidRPr="00C53B13" w:rsidRDefault="00800AA4" w:rsidP="00C53B13">
      <w:pPr>
        <w:spacing w:after="0"/>
        <w:jc w:val="both"/>
        <w:rPr>
          <w:rFonts w:ascii="Arial" w:eastAsia="Times New Roman" w:hAnsi="Arial" w:cs="Arial"/>
          <w:b/>
          <w:sz w:val="20"/>
          <w:szCs w:val="20"/>
        </w:rPr>
      </w:pPr>
    </w:p>
    <w:p w14:paraId="120420C8" w14:textId="77777777" w:rsidR="00E72A7E" w:rsidRDefault="00E72A7E" w:rsidP="00C53B13">
      <w:pPr>
        <w:spacing w:after="0"/>
        <w:jc w:val="both"/>
        <w:rPr>
          <w:rFonts w:ascii="Arial" w:eastAsia="Times New Roman" w:hAnsi="Arial" w:cs="Arial"/>
          <w:b/>
          <w:sz w:val="20"/>
          <w:szCs w:val="20"/>
        </w:rPr>
      </w:pPr>
    </w:p>
    <w:p w14:paraId="62F9E35D" w14:textId="77777777" w:rsidR="00E72A7E" w:rsidRDefault="00E72A7E" w:rsidP="00C53B13">
      <w:pPr>
        <w:spacing w:after="0"/>
        <w:jc w:val="both"/>
        <w:rPr>
          <w:rFonts w:ascii="Arial" w:eastAsia="Times New Roman" w:hAnsi="Arial" w:cs="Arial"/>
          <w:b/>
          <w:sz w:val="20"/>
          <w:szCs w:val="20"/>
        </w:rPr>
      </w:pPr>
    </w:p>
    <w:p w14:paraId="46CF0CC5" w14:textId="77777777" w:rsidR="00E72A7E" w:rsidRDefault="00E72A7E" w:rsidP="00E72A7E">
      <w:pPr>
        <w:spacing w:after="0"/>
        <w:jc w:val="both"/>
        <w:rPr>
          <w:rFonts w:ascii="Arial" w:eastAsia="Times New Roman" w:hAnsi="Arial" w:cs="Arial"/>
          <w:b/>
          <w:sz w:val="20"/>
          <w:szCs w:val="20"/>
        </w:rPr>
      </w:pPr>
    </w:p>
    <w:p w14:paraId="7F8E294B" w14:textId="0D19C7CC" w:rsidR="00800AA4" w:rsidRPr="00E72A7E" w:rsidRDefault="00F522D3" w:rsidP="00E72A7E">
      <w:pPr>
        <w:pStyle w:val="ListParagraph"/>
        <w:numPr>
          <w:ilvl w:val="0"/>
          <w:numId w:val="12"/>
        </w:numPr>
        <w:spacing w:after="0"/>
        <w:rPr>
          <w:rFonts w:ascii="Arial" w:eastAsia="Times New Roman" w:hAnsi="Arial" w:cs="Arial"/>
          <w:b/>
        </w:rPr>
      </w:pPr>
      <w:r w:rsidRPr="00E72A7E">
        <w:rPr>
          <w:rFonts w:ascii="Arial" w:eastAsia="Times New Roman" w:hAnsi="Arial" w:cs="Arial"/>
          <w:b/>
        </w:rPr>
        <w:t>INTRODUCTION</w:t>
      </w:r>
    </w:p>
    <w:p w14:paraId="0BD31976" w14:textId="77777777" w:rsidR="00800AA4" w:rsidRPr="00C53B13" w:rsidRDefault="00800AA4" w:rsidP="00C53B13">
      <w:pPr>
        <w:spacing w:after="0"/>
        <w:jc w:val="both"/>
        <w:rPr>
          <w:rFonts w:ascii="Arial" w:eastAsia="Times New Roman" w:hAnsi="Arial" w:cs="Arial"/>
          <w:sz w:val="20"/>
          <w:szCs w:val="20"/>
        </w:rPr>
      </w:pPr>
    </w:p>
    <w:p w14:paraId="10FAC812" w14:textId="1B8EA2BB" w:rsidR="00800AA4" w:rsidRPr="00E72A7E" w:rsidRDefault="00800AA4" w:rsidP="000062F6">
      <w:pPr>
        <w:jc w:val="both"/>
        <w:rPr>
          <w:rFonts w:ascii="Arial" w:eastAsia="Times New Roman" w:hAnsi="Arial" w:cs="Arial"/>
          <w:sz w:val="20"/>
          <w:szCs w:val="20"/>
        </w:rPr>
      </w:pPr>
      <w:r w:rsidRPr="00E72A7E">
        <w:rPr>
          <w:rFonts w:ascii="Arial" w:eastAsia="Times New Roman" w:hAnsi="Arial" w:cs="Arial"/>
          <w:sz w:val="20"/>
          <w:szCs w:val="20"/>
        </w:rPr>
        <w:t xml:space="preserve">Water is a vital component of the life support system, second only to air, and its purity is crucial for maintaining health. It serves a variety of functions as a valuable natural resource, particularly in aquaculture, industry, irrigation, and household requirements. We have an abundant supply of water in our nation </w:t>
      </w:r>
      <w:r w:rsidRPr="00E72A7E">
        <w:rPr>
          <w:rFonts w:ascii="Arial" w:hAnsi="Arial" w:cs="Arial"/>
          <w:sz w:val="20"/>
          <w:szCs w:val="20"/>
        </w:rPr>
        <w:t>(Kumar and Singh, 2010)</w:t>
      </w:r>
      <w:r w:rsidRPr="00E72A7E">
        <w:rPr>
          <w:rFonts w:ascii="Arial" w:eastAsia="Times New Roman" w:hAnsi="Arial" w:cs="Arial"/>
          <w:sz w:val="20"/>
          <w:szCs w:val="20"/>
        </w:rPr>
        <w:t>. Water is one of the only natural resources that is easily contaminated and eventually becomes a reservoir for pollutants created by humans. When contaminants from man-made sources are introduced, they change the physical, chemical, and biological characteristics of water, making it unfit for the purpose it was created. Freshwater bodies, including lakes, ponds, and rivers, are being contaminated at an increasing rate. In addition to being contaminated,</w:t>
      </w:r>
      <w:r w:rsidR="008821CF" w:rsidRPr="00E72A7E">
        <w:rPr>
          <w:rFonts w:ascii="Arial" w:eastAsia="Times New Roman" w:hAnsi="Arial" w:cs="Arial"/>
          <w:sz w:val="20"/>
          <w:szCs w:val="20"/>
        </w:rPr>
        <w:t xml:space="preserve"> these reservoirs currently serve</w:t>
      </w:r>
      <w:r w:rsidRPr="00E72A7E">
        <w:rPr>
          <w:rFonts w:ascii="Arial" w:eastAsia="Times New Roman" w:hAnsi="Arial" w:cs="Arial"/>
          <w:sz w:val="20"/>
          <w:szCs w:val="20"/>
        </w:rPr>
        <w:t xml:space="preserve"> as dumping locations for household and commercial trash due to recent developments in </w:t>
      </w:r>
      <w:r w:rsidR="007F0BC2" w:rsidRPr="00A75D38">
        <w:rPr>
          <w:rFonts w:ascii="Arial" w:eastAsia="Times New Roman" w:hAnsi="Arial" w:cs="Arial"/>
          <w:sz w:val="20"/>
          <w:szCs w:val="20"/>
          <w:highlight w:val="yellow"/>
        </w:rPr>
        <w:t>urbanisation</w:t>
      </w:r>
      <w:r w:rsidRPr="00A75D38">
        <w:rPr>
          <w:rFonts w:ascii="Arial" w:eastAsia="Times New Roman" w:hAnsi="Arial" w:cs="Arial"/>
          <w:sz w:val="20"/>
          <w:szCs w:val="20"/>
          <w:highlight w:val="yellow"/>
        </w:rPr>
        <w:t>,</w:t>
      </w:r>
      <w:r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industrialisation</w:t>
      </w:r>
      <w:r w:rsidRPr="00A75D38">
        <w:rPr>
          <w:rFonts w:ascii="Arial" w:eastAsia="Times New Roman" w:hAnsi="Arial" w:cs="Arial"/>
          <w:sz w:val="20"/>
          <w:szCs w:val="20"/>
          <w:highlight w:val="yellow"/>
        </w:rPr>
        <w:t>,</w:t>
      </w:r>
      <w:r w:rsidRPr="00E72A7E">
        <w:rPr>
          <w:rFonts w:ascii="Arial" w:eastAsia="Times New Roman" w:hAnsi="Arial" w:cs="Arial"/>
          <w:sz w:val="20"/>
          <w:szCs w:val="20"/>
        </w:rPr>
        <w:t xml:space="preserve"> agriculture, and other developmental projects. These operations have resulted in ecotoxicological impacts from the release of metals into the aquatic environment </w:t>
      </w:r>
      <w:r w:rsidRPr="00E72A7E">
        <w:rPr>
          <w:rFonts w:ascii="Arial" w:hAnsi="Arial" w:cs="Arial"/>
          <w:sz w:val="20"/>
          <w:szCs w:val="20"/>
        </w:rPr>
        <w:t>(Singh and Saxena, 2020).</w:t>
      </w:r>
      <w:r w:rsidR="00CD0394" w:rsidRPr="00E72A7E">
        <w:rPr>
          <w:rFonts w:ascii="Arial" w:eastAsia="Times New Roman" w:hAnsi="Arial" w:cs="Arial"/>
          <w:sz w:val="20"/>
          <w:szCs w:val="20"/>
        </w:rPr>
        <w:t xml:space="preserve"> </w:t>
      </w:r>
      <w:r w:rsidRPr="00E72A7E">
        <w:rPr>
          <w:rFonts w:ascii="Arial" w:eastAsia="Times New Roman" w:hAnsi="Arial" w:cs="Arial"/>
          <w:sz w:val="20"/>
          <w:szCs w:val="20"/>
        </w:rPr>
        <w:t>Water pollution impacts the majority of India's 14 major rivers, with the Ganga and Yamuna becoming the most affected (Ajmal et al., 1985; Singh, 2001; Jain and Sharma, 2001; Kaushik et al., 2003; Sharma, 2003</w:t>
      </w:r>
      <w:r w:rsidR="007F0BC2">
        <w:rPr>
          <w:rFonts w:ascii="Arial" w:eastAsia="Times New Roman" w:hAnsi="Arial" w:cs="Arial"/>
          <w:sz w:val="20"/>
          <w:szCs w:val="20"/>
        </w:rPr>
        <w:t>;</w:t>
      </w:r>
      <w:r w:rsidRPr="00E72A7E">
        <w:rPr>
          <w:rFonts w:ascii="Arial" w:eastAsia="Times New Roman" w:hAnsi="Arial" w:cs="Arial"/>
          <w:sz w:val="20"/>
          <w:szCs w:val="20"/>
        </w:rPr>
        <w:t xml:space="preserve"> and Kumar et al., 2007, 2008).</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 xml:space="preserve">The problem of water contamination has unfavorably increased several times as a result of rapid growth in </w:t>
      </w:r>
      <w:r w:rsidR="007F0BC2" w:rsidRPr="00A75D38">
        <w:rPr>
          <w:rFonts w:ascii="Arial" w:eastAsia="Times New Roman" w:hAnsi="Arial" w:cs="Arial"/>
          <w:sz w:val="20"/>
          <w:szCs w:val="20"/>
          <w:highlight w:val="yellow"/>
        </w:rPr>
        <w:t>industrialisation</w:t>
      </w:r>
      <w:r w:rsidRPr="00A75D38">
        <w:rPr>
          <w:rFonts w:ascii="Arial" w:eastAsia="Times New Roman" w:hAnsi="Arial" w:cs="Arial"/>
          <w:sz w:val="20"/>
          <w:szCs w:val="20"/>
          <w:highlight w:val="yellow"/>
        </w:rPr>
        <w:t>, rapid</w:t>
      </w:r>
      <w:r w:rsidRPr="00E72A7E">
        <w:rPr>
          <w:rFonts w:ascii="Arial" w:eastAsia="Times New Roman" w:hAnsi="Arial" w:cs="Arial"/>
          <w:sz w:val="20"/>
          <w:szCs w:val="20"/>
        </w:rPr>
        <w:t xml:space="preserve"> expansion of populations, and careless exploitation of natural resources </w:t>
      </w:r>
      <w:r w:rsidRPr="00E72A7E">
        <w:rPr>
          <w:rFonts w:ascii="Arial" w:hAnsi="Arial" w:cs="Arial"/>
          <w:sz w:val="20"/>
          <w:szCs w:val="20"/>
        </w:rPr>
        <w:t>(Kumar and Singh, 2010)</w:t>
      </w:r>
      <w:r w:rsidRPr="00E72A7E">
        <w:rPr>
          <w:rFonts w:ascii="Arial" w:eastAsia="Times New Roman" w:hAnsi="Arial" w:cs="Arial"/>
          <w:sz w:val="20"/>
          <w:szCs w:val="20"/>
        </w:rPr>
        <w:t>.</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Heavy metal contamination is a major issue in aquatic environments because of the metals' toxicity and capacity to build up in fish and other aquatic life</w:t>
      </w:r>
      <w:r w:rsidRPr="00E72A7E">
        <w:rPr>
          <w:rFonts w:ascii="Arial" w:hAnsi="Arial" w:cs="Arial"/>
          <w:sz w:val="20"/>
          <w:szCs w:val="20"/>
        </w:rPr>
        <w:t xml:space="preserve"> (</w:t>
      </w:r>
      <w:r w:rsidRPr="00E72A7E">
        <w:rPr>
          <w:rFonts w:ascii="Arial" w:hAnsi="Arial" w:cs="Arial"/>
          <w:bCs/>
          <w:sz w:val="20"/>
          <w:szCs w:val="20"/>
        </w:rPr>
        <w:t>Jayakumar and Subburaj, 2017</w:t>
      </w:r>
      <w:r w:rsidRPr="00E72A7E">
        <w:rPr>
          <w:rFonts w:ascii="Arial" w:hAnsi="Arial" w:cs="Arial"/>
          <w:b/>
          <w:bCs/>
          <w:sz w:val="20"/>
          <w:szCs w:val="20"/>
        </w:rPr>
        <w:t>)</w:t>
      </w:r>
      <w:r w:rsidRPr="00E72A7E">
        <w:rPr>
          <w:rFonts w:ascii="Arial" w:eastAsia="Times New Roman" w:hAnsi="Arial" w:cs="Arial"/>
          <w:sz w:val="20"/>
          <w:szCs w:val="20"/>
        </w:rPr>
        <w:t>. Each aquatic habitat can tolerate a certain level of heavy metal concentration without experiencing any negative effects because of its inherent biological cycles and ability for self-purification (</w:t>
      </w:r>
      <w:bookmarkStart w:id="2" w:name="_Hlk201854134"/>
      <w:r w:rsidRPr="00E72A7E">
        <w:rPr>
          <w:rFonts w:ascii="Arial" w:eastAsia="Times New Roman" w:hAnsi="Arial" w:cs="Arial"/>
          <w:sz w:val="20"/>
          <w:szCs w:val="20"/>
        </w:rPr>
        <w:t>Singh and Saxena, 2020).</w:t>
      </w:r>
      <w:bookmarkEnd w:id="2"/>
      <w:r w:rsidR="00CD0394" w:rsidRPr="00E72A7E">
        <w:rPr>
          <w:rFonts w:ascii="Arial" w:eastAsia="Times New Roman" w:hAnsi="Arial" w:cs="Arial"/>
          <w:sz w:val="20"/>
          <w:szCs w:val="20"/>
        </w:rPr>
        <w:t xml:space="preserve"> </w:t>
      </w:r>
      <w:r w:rsidR="00FB653D" w:rsidRPr="00E72A7E">
        <w:rPr>
          <w:rFonts w:ascii="Arial" w:eastAsia="Times New Roman" w:hAnsi="Arial" w:cs="Arial"/>
          <w:sz w:val="20"/>
          <w:szCs w:val="20"/>
        </w:rPr>
        <w:t xml:space="preserve">Harmful </w:t>
      </w:r>
      <w:r w:rsidRPr="00E72A7E">
        <w:rPr>
          <w:rFonts w:ascii="Arial" w:eastAsia="Times New Roman" w:hAnsi="Arial" w:cs="Arial"/>
          <w:sz w:val="20"/>
          <w:szCs w:val="20"/>
        </w:rPr>
        <w:t xml:space="preserve">heavy metals </w:t>
      </w:r>
      <w:r w:rsidR="008D7B0F" w:rsidRPr="00E72A7E">
        <w:rPr>
          <w:rFonts w:ascii="Arial" w:eastAsia="Times New Roman" w:hAnsi="Arial" w:cs="Arial"/>
          <w:sz w:val="20"/>
          <w:szCs w:val="20"/>
        </w:rPr>
        <w:t>such as</w:t>
      </w:r>
      <w:r w:rsidRPr="00E72A7E">
        <w:rPr>
          <w:rFonts w:ascii="Arial" w:eastAsia="Times New Roman" w:hAnsi="Arial" w:cs="Arial"/>
          <w:sz w:val="20"/>
          <w:szCs w:val="20"/>
        </w:rPr>
        <w:t xml:space="preserve"> cadmium, mercury, copper, zinc and arsenic are among the many contaminants that are said to be widely found in wastewater that is typically released into aquatic ecological systems </w:t>
      </w:r>
      <w:bookmarkStart w:id="3" w:name="_Hlk201853327"/>
      <w:sdt>
        <w:sdtPr>
          <w:rPr>
            <w:rFonts w:ascii="Arial" w:eastAsia="Times New Roman" w:hAnsi="Arial" w:cs="Arial"/>
            <w:color w:val="000000"/>
            <w:sz w:val="20"/>
            <w:szCs w:val="20"/>
          </w:rPr>
          <w:tag w:val="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
          <w:id w:val="-1530327662"/>
          <w:placeholder>
            <w:docPart w:val="9DA46DD9177A4976AC1F9CD7468A7E83"/>
          </w:placeholder>
        </w:sdtPr>
        <w:sdtEndPr/>
        <w:sdtContent>
          <w:r w:rsidR="00930603" w:rsidRPr="00E72A7E">
            <w:rPr>
              <w:rFonts w:ascii="Arial" w:eastAsia="Times New Roman" w:hAnsi="Arial" w:cs="Arial"/>
              <w:color w:val="000000"/>
              <w:sz w:val="20"/>
              <w:szCs w:val="20"/>
            </w:rPr>
            <w:t>(Kumar et al., 2009)</w:t>
          </w:r>
        </w:sdtContent>
      </w:sdt>
      <w:r w:rsidRPr="00E72A7E">
        <w:rPr>
          <w:rFonts w:ascii="Arial" w:eastAsia="Times New Roman" w:hAnsi="Arial" w:cs="Arial"/>
          <w:color w:val="000000"/>
          <w:sz w:val="20"/>
          <w:szCs w:val="20"/>
        </w:rPr>
        <w:t>.</w:t>
      </w:r>
      <w:r w:rsidRPr="00E72A7E">
        <w:rPr>
          <w:rFonts w:ascii="Arial" w:eastAsia="Times New Roman" w:hAnsi="Arial" w:cs="Arial"/>
          <w:sz w:val="20"/>
          <w:szCs w:val="20"/>
        </w:rPr>
        <w:t xml:space="preserve"> </w:t>
      </w:r>
      <w:bookmarkEnd w:id="3"/>
      <w:r w:rsidRPr="00E72A7E">
        <w:rPr>
          <w:rFonts w:ascii="Arial" w:eastAsia="Times New Roman" w:hAnsi="Arial" w:cs="Arial"/>
          <w:sz w:val="20"/>
          <w:szCs w:val="20"/>
        </w:rPr>
        <w:t xml:space="preserve">These metals are primarily </w:t>
      </w:r>
      <w:r w:rsidR="008D7B0F" w:rsidRPr="00E72A7E">
        <w:rPr>
          <w:rFonts w:ascii="Arial" w:eastAsia="Times New Roman" w:hAnsi="Arial" w:cs="Arial"/>
          <w:sz w:val="20"/>
          <w:szCs w:val="20"/>
        </w:rPr>
        <w:t xml:space="preserve">emissions by </w:t>
      </w:r>
      <w:r w:rsidRPr="00E72A7E">
        <w:rPr>
          <w:rFonts w:ascii="Arial" w:eastAsia="Times New Roman" w:hAnsi="Arial" w:cs="Arial"/>
          <w:sz w:val="20"/>
          <w:szCs w:val="20"/>
        </w:rPr>
        <w:t xml:space="preserve">wastewater treatment plants, industries, and drainage from agricultural and urban areas </w:t>
      </w:r>
      <w:sdt>
        <w:sdtPr>
          <w:rPr>
            <w:rFonts w:ascii="Arial" w:eastAsia="Times New Roman" w:hAnsi="Arial" w:cs="Arial"/>
            <w:color w:val="000000"/>
            <w:sz w:val="20"/>
            <w:szCs w:val="20"/>
          </w:rPr>
          <w:tag w:val="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
          <w:id w:val="1628812553"/>
          <w:placeholder>
            <w:docPart w:val="9DA46DD9177A4976AC1F9CD7468A7E83"/>
          </w:placeholder>
        </w:sdtPr>
        <w:sdtEndPr/>
        <w:sdtContent>
          <w:r w:rsidR="00930603" w:rsidRPr="00E72A7E">
            <w:rPr>
              <w:rFonts w:ascii="Arial" w:eastAsia="Times New Roman" w:hAnsi="Arial" w:cs="Arial"/>
              <w:color w:val="000000"/>
              <w:sz w:val="20"/>
              <w:szCs w:val="20"/>
            </w:rPr>
            <w:t>(Karbassi et al., 2006)</w:t>
          </w:r>
        </w:sdtContent>
      </w:sdt>
      <w:r w:rsidRPr="00E72A7E">
        <w:rPr>
          <w:rFonts w:ascii="Arial" w:eastAsia="Times New Roman" w:hAnsi="Arial" w:cs="Arial"/>
          <w:sz w:val="20"/>
          <w:szCs w:val="20"/>
        </w:rPr>
        <w:t>. When exposure levels of heavy metals beyond acceptable thresholds, they become harmful to both humans and animals.</w:t>
      </w:r>
    </w:p>
    <w:p w14:paraId="62B24537" w14:textId="066F1271" w:rsidR="00800AA4" w:rsidRDefault="00CD0394" w:rsidP="00C53B13">
      <w:pPr>
        <w:jc w:val="both"/>
        <w:rPr>
          <w:rFonts w:ascii="Arial" w:eastAsia="Times New Roman" w:hAnsi="Arial" w:cs="Arial"/>
          <w:sz w:val="20"/>
          <w:szCs w:val="20"/>
        </w:rPr>
      </w:pPr>
      <w:r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Cadmium (Cd), a non-essential, non-corrosive, and extremely toxic metal, is a significant danger to organisms that are common in aquatic environments and is identified as the </w:t>
      </w:r>
      <w:r w:rsidR="000B0917" w:rsidRPr="00E72A7E">
        <w:rPr>
          <w:rFonts w:ascii="Arial" w:eastAsia="Times New Roman" w:hAnsi="Arial" w:cs="Arial"/>
          <w:sz w:val="20"/>
          <w:szCs w:val="20"/>
        </w:rPr>
        <w:t>most common</w:t>
      </w:r>
      <w:r w:rsidR="00800AA4" w:rsidRPr="00E72A7E">
        <w:rPr>
          <w:rFonts w:ascii="Arial" w:eastAsia="Times New Roman" w:hAnsi="Arial" w:cs="Arial"/>
          <w:sz w:val="20"/>
          <w:szCs w:val="20"/>
        </w:rPr>
        <w:t xml:space="preserve"> </w:t>
      </w:r>
      <w:r w:rsidR="007F0BC2" w:rsidRPr="00A75D38">
        <w:rPr>
          <w:rFonts w:ascii="Arial" w:eastAsia="Times New Roman" w:hAnsi="Arial" w:cs="Arial"/>
          <w:sz w:val="20"/>
          <w:szCs w:val="20"/>
          <w:highlight w:val="yellow"/>
        </w:rPr>
        <w:t xml:space="preserve">pollutant </w:t>
      </w:r>
      <w:r w:rsidR="00800AA4" w:rsidRPr="00A75D38">
        <w:rPr>
          <w:rFonts w:ascii="Arial" w:eastAsia="Times New Roman" w:hAnsi="Arial" w:cs="Arial"/>
          <w:sz w:val="20"/>
          <w:szCs w:val="20"/>
          <w:highlight w:val="yellow"/>
        </w:rPr>
        <w:t>i</w:t>
      </w:r>
      <w:r w:rsidR="00800AA4" w:rsidRPr="00E72A7E">
        <w:rPr>
          <w:rFonts w:ascii="Arial" w:eastAsia="Times New Roman" w:hAnsi="Arial" w:cs="Arial"/>
          <w:sz w:val="20"/>
          <w:szCs w:val="20"/>
        </w:rPr>
        <w:t>n waters worldwide.</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It travels up the food network as a result, Cd becomes a health risk to individuals as well as to animals </w:t>
      </w:r>
      <w:bookmarkStart w:id="4" w:name="_Hlk201851399"/>
      <w:sdt>
        <w:sdtPr>
          <w:rPr>
            <w:rFonts w:ascii="Arial" w:eastAsia="Times New Roman" w:hAnsi="Arial" w:cs="Arial"/>
            <w:color w:val="000000"/>
            <w:sz w:val="20"/>
            <w:szCs w:val="20"/>
          </w:rPr>
          <w:tag w:val="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
          <w:id w:val="756869997"/>
          <w:placeholder>
            <w:docPart w:val="9DA46DD9177A4976AC1F9CD7468A7E83"/>
          </w:placeholder>
        </w:sdtPr>
        <w:sdtEndPr/>
        <w:sdtContent>
          <w:r w:rsidR="00930603" w:rsidRPr="00E72A7E">
            <w:rPr>
              <w:rFonts w:ascii="Arial" w:eastAsia="Times New Roman" w:hAnsi="Arial" w:cs="Arial"/>
              <w:color w:val="000000"/>
              <w:sz w:val="20"/>
              <w:szCs w:val="20"/>
            </w:rPr>
            <w:t>(Liu et al., 2022)</w:t>
          </w:r>
        </w:sdtContent>
      </w:sdt>
      <w:bookmarkEnd w:id="4"/>
      <w:r w:rsidR="00800AA4" w:rsidRPr="00E72A7E">
        <w:rPr>
          <w:rFonts w:ascii="Arial" w:eastAsia="Times New Roman" w:hAnsi="Arial" w:cs="Arial"/>
          <w:color w:val="000000"/>
          <w:sz w:val="20"/>
          <w:szCs w:val="20"/>
        </w:rPr>
        <w:t>.</w:t>
      </w:r>
      <w:r w:rsidR="00800AA4" w:rsidRPr="00E72A7E">
        <w:rPr>
          <w:rFonts w:ascii="Arial" w:eastAsia="Times New Roman" w:hAnsi="Arial" w:cs="Arial"/>
          <w:sz w:val="20"/>
          <w:szCs w:val="20"/>
        </w:rPr>
        <w:t xml:space="preserve"> The normal state of cadmium, a </w:t>
      </w:r>
      <w:r w:rsidR="00800AA4" w:rsidRPr="00A75D38">
        <w:rPr>
          <w:rFonts w:ascii="Arial" w:eastAsia="Times New Roman" w:hAnsi="Arial" w:cs="Arial"/>
          <w:sz w:val="20"/>
          <w:szCs w:val="20"/>
          <w:highlight w:val="yellow"/>
        </w:rPr>
        <w:t xml:space="preserve">silvery </w:t>
      </w:r>
      <w:r w:rsidR="007F0BC2" w:rsidRPr="00A75D38">
        <w:rPr>
          <w:rFonts w:ascii="Arial" w:eastAsia="Times New Roman" w:hAnsi="Arial" w:cs="Arial"/>
          <w:sz w:val="20"/>
          <w:szCs w:val="20"/>
          <w:highlight w:val="yellow"/>
        </w:rPr>
        <w:t xml:space="preserve">grey </w:t>
      </w:r>
      <w:r w:rsidR="00800AA4" w:rsidRPr="00A75D38">
        <w:rPr>
          <w:rFonts w:ascii="Arial" w:eastAsia="Times New Roman" w:hAnsi="Arial" w:cs="Arial"/>
          <w:sz w:val="20"/>
          <w:szCs w:val="20"/>
          <w:highlight w:val="yellow"/>
        </w:rPr>
        <w:t>metallic</w:t>
      </w:r>
      <w:r w:rsidR="00800AA4" w:rsidRPr="00E72A7E">
        <w:rPr>
          <w:rFonts w:ascii="Arial" w:eastAsia="Times New Roman" w:hAnsi="Arial" w:cs="Arial"/>
          <w:sz w:val="20"/>
          <w:szCs w:val="20"/>
        </w:rPr>
        <w:t xml:space="preserve"> soft solid with an atomic number of 48, is exceedingly uncommon. It is always found as a combination with another element, such as cadmium oxide, cadmium sulphide, cadmium nitrate, cadmium cyanide, cadmium chloride, and cadmium carbonate, and it is never found in nature in its elemental form (A.C.T. Per et al., 2015). The European community has placed cadmium on its "Black-list" (Mason, 1996). Cadmium</w:t>
      </w:r>
      <w:r w:rsidR="00793671" w:rsidRPr="00E72A7E">
        <w:rPr>
          <w:rFonts w:ascii="Arial" w:eastAsia="Times New Roman" w:hAnsi="Arial" w:cs="Arial"/>
          <w:sz w:val="20"/>
          <w:szCs w:val="20"/>
        </w:rPr>
        <w:t xml:space="preserve"> amounts </w:t>
      </w:r>
      <w:r w:rsidR="00800AA4" w:rsidRPr="00E72A7E">
        <w:rPr>
          <w:rFonts w:ascii="Arial" w:eastAsia="Times New Roman" w:hAnsi="Arial" w:cs="Arial"/>
          <w:sz w:val="20"/>
          <w:szCs w:val="20"/>
        </w:rPr>
        <w:t>in uncontaminated freshwater</w:t>
      </w:r>
      <w:r w:rsidR="00793671" w:rsidRPr="00E72A7E">
        <w:rPr>
          <w:rFonts w:ascii="Arial" w:eastAsia="Times New Roman" w:hAnsi="Arial" w:cs="Arial"/>
          <w:sz w:val="20"/>
          <w:szCs w:val="20"/>
        </w:rPr>
        <w:t xml:space="preserve"> usually fall to</w:t>
      </w:r>
      <w:r w:rsidR="00800AA4" w:rsidRPr="00E72A7E">
        <w:rPr>
          <w:rFonts w:ascii="Arial" w:eastAsia="Times New Roman" w:hAnsi="Arial" w:cs="Arial"/>
          <w:sz w:val="20"/>
          <w:szCs w:val="20"/>
        </w:rPr>
        <w:t xml:space="preserve"> less than 0.001 mg/l (Fleischer et al., 1974; Friberg et al., 1974; Hiatt &amp; Huff, 1975)</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w:t>
      </w:r>
      <w:r w:rsidR="004B2090" w:rsidRPr="00E72A7E">
        <w:rPr>
          <w:rFonts w:ascii="Arial" w:eastAsia="Times New Roman" w:hAnsi="Arial" w:cs="Arial"/>
          <w:sz w:val="20"/>
          <w:szCs w:val="20"/>
        </w:rPr>
        <w:t xml:space="preserve">and </w:t>
      </w:r>
      <w:r w:rsidR="00800AA4" w:rsidRPr="00E72A7E">
        <w:rPr>
          <w:rFonts w:ascii="Arial" w:eastAsia="Times New Roman" w:hAnsi="Arial" w:cs="Arial"/>
          <w:sz w:val="20"/>
          <w:szCs w:val="20"/>
        </w:rPr>
        <w:t xml:space="preserve">saltwater has an average level of 0.00015 mg/l of cadmium (Fleischer et al., 1974; Hiatt &amp; Huff, 1975).  According to several studies (ASTDR, 1999; Lippmann, 2000; and </w:t>
      </w:r>
      <w:r w:rsidR="00395794" w:rsidRPr="00E72A7E">
        <w:rPr>
          <w:rFonts w:ascii="Arial" w:hAnsi="Arial" w:cs="Arial"/>
          <w:color w:val="222222"/>
          <w:sz w:val="20"/>
          <w:szCs w:val="20"/>
          <w:shd w:val="clear" w:color="auto" w:fill="FFFFFF"/>
        </w:rPr>
        <w:t>Risso-de Faverney</w:t>
      </w:r>
      <w:r w:rsidR="00800AA4" w:rsidRPr="00E72A7E">
        <w:rPr>
          <w:rFonts w:ascii="Arial" w:eastAsia="Times New Roman" w:hAnsi="Arial" w:cs="Arial"/>
          <w:sz w:val="20"/>
          <w:szCs w:val="20"/>
        </w:rPr>
        <w:t xml:space="preserve">, 2001), cadmium has harmful consequences that include nephrotoxicity, cytotoxicity, genotoxicity, immunotoxicity, and carcinogenesis.  The metal cadmium is most often </w:t>
      </w:r>
      <w:r w:rsidR="0006393C" w:rsidRPr="00A75D38">
        <w:rPr>
          <w:rFonts w:ascii="Arial" w:eastAsia="Times New Roman" w:hAnsi="Arial" w:cs="Arial"/>
          <w:sz w:val="20"/>
          <w:szCs w:val="20"/>
          <w:highlight w:val="yellow"/>
        </w:rPr>
        <w:t>utilised</w:t>
      </w:r>
      <w:r w:rsidR="0006393C"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in the manufacturing of nickel-cadmium batteries and as a corrosion-resistant coating material in the electrical, electronic, and aerospace sectors, as well as in alkaline and marine environments. As the top consumer of water, fish are impacted by heavy metals that accumulate in freshwater, indirectly enter the food system, and are directly poisoned by the water (</w:t>
      </w:r>
      <w:r w:rsidR="00800AA4" w:rsidRPr="00E72A7E">
        <w:rPr>
          <w:rFonts w:ascii="Arial" w:hAnsi="Arial" w:cs="Arial"/>
          <w:sz w:val="20"/>
          <w:szCs w:val="20"/>
        </w:rPr>
        <w:t>Afshan</w:t>
      </w:r>
      <w:r w:rsidR="00800AA4" w:rsidRPr="00E72A7E">
        <w:rPr>
          <w:rFonts w:ascii="Arial" w:eastAsia="Times New Roman" w:hAnsi="Arial" w:cs="Arial"/>
          <w:sz w:val="20"/>
          <w:szCs w:val="20"/>
        </w:rPr>
        <w:t xml:space="preserve"> et al., 2014; Lacerda et al., 2020). Fish are important to </w:t>
      </w:r>
      <w:r w:rsidR="00C4618D" w:rsidRPr="00E72A7E">
        <w:rPr>
          <w:rFonts w:ascii="Arial" w:eastAsia="Times New Roman" w:hAnsi="Arial" w:cs="Arial"/>
          <w:sz w:val="20"/>
          <w:szCs w:val="20"/>
        </w:rPr>
        <w:t>peopl</w:t>
      </w:r>
      <w:r w:rsidR="003510E4" w:rsidRPr="00E72A7E">
        <w:rPr>
          <w:rFonts w:ascii="Arial" w:eastAsia="Times New Roman" w:hAnsi="Arial" w:cs="Arial"/>
          <w:sz w:val="20"/>
          <w:szCs w:val="20"/>
        </w:rPr>
        <w:t>e’s</w:t>
      </w:r>
      <w:r w:rsidR="00800AA4" w:rsidRPr="00E72A7E">
        <w:rPr>
          <w:rFonts w:ascii="Arial" w:eastAsia="Times New Roman" w:hAnsi="Arial" w:cs="Arial"/>
          <w:sz w:val="20"/>
          <w:szCs w:val="20"/>
        </w:rPr>
        <w:t xml:space="preserve"> diet because </w:t>
      </w:r>
      <w:r w:rsidR="003510E4" w:rsidRPr="00E72A7E">
        <w:rPr>
          <w:rFonts w:ascii="Arial" w:eastAsia="Times New Roman" w:hAnsi="Arial" w:cs="Arial"/>
          <w:sz w:val="20"/>
          <w:szCs w:val="20"/>
        </w:rPr>
        <w:t>it is</w:t>
      </w:r>
      <w:r w:rsidR="00800AA4" w:rsidRPr="00E72A7E">
        <w:rPr>
          <w:rFonts w:ascii="Arial" w:eastAsia="Times New Roman" w:hAnsi="Arial" w:cs="Arial"/>
          <w:sz w:val="20"/>
          <w:szCs w:val="20"/>
        </w:rPr>
        <w:t xml:space="preserve"> high in protein, low in saturated fat, and provide enough omega fatty acids (Mohanty et al.</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2019).</w:t>
      </w:r>
      <w:r w:rsidR="00800AA4" w:rsidRPr="00E72A7E">
        <w:rPr>
          <w:rFonts w:ascii="Arial" w:hAnsi="Arial" w:cs="Arial"/>
          <w:sz w:val="20"/>
          <w:szCs w:val="20"/>
        </w:rPr>
        <w:t xml:space="preserve"> </w:t>
      </w:r>
      <w:r w:rsidR="00DA6369" w:rsidRPr="00A75D38">
        <w:rPr>
          <w:rFonts w:ascii="Arial" w:hAnsi="Arial" w:cs="Arial"/>
          <w:sz w:val="20"/>
          <w:szCs w:val="20"/>
          <w:highlight w:val="yellow"/>
        </w:rPr>
        <w:t>Fish</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live in</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very</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intimate contact with</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their environment</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and</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are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therefore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very</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susceptible to many physical and chemical changes which may be</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detected in their</w:t>
      </w:r>
      <w:r w:rsidR="00DA6369">
        <w:rPr>
          <w:rFonts w:ascii="Arial" w:hAnsi="Arial" w:cs="Arial"/>
          <w:sz w:val="20"/>
          <w:szCs w:val="20"/>
          <w:highlight w:val="yellow"/>
        </w:rPr>
        <w:t xml:space="preserve"> </w:t>
      </w:r>
      <w:r w:rsidR="00DA6369" w:rsidRPr="00A75D38">
        <w:rPr>
          <w:rFonts w:ascii="Arial" w:hAnsi="Arial" w:cs="Arial"/>
          <w:sz w:val="20"/>
          <w:szCs w:val="20"/>
          <w:highlight w:val="yellow"/>
        </w:rPr>
        <w:t>blood components</w:t>
      </w:r>
      <w:r w:rsidR="00DA6369">
        <w:rPr>
          <w:rFonts w:ascii="Arial" w:hAnsi="Arial" w:cs="Arial"/>
          <w:sz w:val="20"/>
          <w:szCs w:val="20"/>
          <w:highlight w:val="yellow"/>
        </w:rPr>
        <w:t xml:space="preserve"> (</w:t>
      </w:r>
      <w:r w:rsidR="00DA6369" w:rsidRPr="00260399">
        <w:rPr>
          <w:rFonts w:ascii="Arial" w:eastAsia="Times New Roman" w:hAnsi="Arial" w:cs="Arial"/>
          <w:sz w:val="20"/>
          <w:szCs w:val="20"/>
          <w:highlight w:val="yellow"/>
        </w:rPr>
        <w:t>Isiyaku</w:t>
      </w:r>
      <w:r w:rsidR="00F65707">
        <w:rPr>
          <w:rFonts w:ascii="Arial" w:eastAsia="Times New Roman" w:hAnsi="Arial" w:cs="Arial"/>
          <w:sz w:val="20"/>
          <w:szCs w:val="20"/>
          <w:highlight w:val="yellow"/>
        </w:rPr>
        <w:t xml:space="preserve"> </w:t>
      </w:r>
      <w:r w:rsidR="00DA6369" w:rsidRPr="00260399">
        <w:rPr>
          <w:rFonts w:ascii="Arial" w:eastAsia="Times New Roman" w:hAnsi="Arial" w:cs="Arial"/>
          <w:sz w:val="20"/>
          <w:szCs w:val="20"/>
          <w:highlight w:val="yellow"/>
        </w:rPr>
        <w:t xml:space="preserve">&amp; Mohammed, </w:t>
      </w:r>
      <w:r w:rsidR="00DA6369">
        <w:rPr>
          <w:rFonts w:ascii="Arial" w:eastAsia="Times New Roman" w:hAnsi="Arial" w:cs="Arial"/>
          <w:sz w:val="20"/>
          <w:szCs w:val="20"/>
          <w:highlight w:val="yellow"/>
        </w:rPr>
        <w:t>2021</w:t>
      </w:r>
      <w:r w:rsidR="00DA6369">
        <w:rPr>
          <w:rFonts w:ascii="Arial" w:hAnsi="Arial" w:cs="Arial"/>
          <w:sz w:val="20"/>
          <w:szCs w:val="20"/>
          <w:highlight w:val="yellow"/>
        </w:rPr>
        <w:t>)</w:t>
      </w:r>
      <w:r w:rsidR="00DA6369" w:rsidRPr="00A75D38">
        <w:rPr>
          <w:rFonts w:ascii="Arial" w:hAnsi="Arial" w:cs="Arial"/>
          <w:sz w:val="20"/>
          <w:szCs w:val="20"/>
          <w:highlight w:val="yellow"/>
        </w:rPr>
        <w:t>.</w:t>
      </w:r>
      <w:r w:rsidR="00DA6369">
        <w:rPr>
          <w:rFonts w:ascii="Arial" w:hAnsi="Arial" w:cs="Arial"/>
          <w:sz w:val="20"/>
          <w:szCs w:val="20"/>
        </w:rPr>
        <w:t xml:space="preserve"> </w:t>
      </w:r>
      <w:r w:rsidR="00800AA4" w:rsidRPr="00E72A7E">
        <w:rPr>
          <w:rFonts w:ascii="Arial" w:eastAsia="Times New Roman" w:hAnsi="Arial" w:cs="Arial"/>
          <w:sz w:val="20"/>
          <w:szCs w:val="20"/>
        </w:rPr>
        <w:t xml:space="preserve">Therefore, it is crucial to </w:t>
      </w:r>
      <w:r w:rsidR="0006393C" w:rsidRPr="00A75D38">
        <w:rPr>
          <w:rFonts w:ascii="Arial" w:eastAsia="Times New Roman" w:hAnsi="Arial" w:cs="Arial"/>
          <w:sz w:val="20"/>
          <w:szCs w:val="20"/>
          <w:highlight w:val="yellow"/>
        </w:rPr>
        <w:t>conduct a</w:t>
      </w:r>
      <w:r w:rsidR="0006393C">
        <w:rPr>
          <w:rFonts w:ascii="Arial" w:eastAsia="Times New Roman" w:hAnsi="Arial" w:cs="Arial"/>
          <w:sz w:val="20"/>
          <w:szCs w:val="20"/>
        </w:rPr>
        <w:t xml:space="preserve"> </w:t>
      </w:r>
      <w:r w:rsidR="00800AA4" w:rsidRPr="00E72A7E">
        <w:rPr>
          <w:rFonts w:ascii="Arial" w:eastAsia="Times New Roman" w:hAnsi="Arial" w:cs="Arial"/>
          <w:sz w:val="20"/>
          <w:szCs w:val="20"/>
        </w:rPr>
        <w:t>study on the heavy metal contamination of different fish species.  Between 2002 and 2003, India produced 6.2 million metric tons of fish overall (Dwivedi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Throughout the nation, fish is a delicacy and a highly healthy dish </w:t>
      </w:r>
      <w:r w:rsidR="00800AA4" w:rsidRPr="00E72A7E">
        <w:rPr>
          <w:rFonts w:ascii="Arial" w:hAnsi="Arial" w:cs="Arial"/>
          <w:sz w:val="20"/>
          <w:szCs w:val="20"/>
        </w:rPr>
        <w:t>(Kumar et al., 2007)</w:t>
      </w:r>
      <w:r w:rsidR="00800AA4" w:rsidRPr="00E72A7E">
        <w:rPr>
          <w:rFonts w:ascii="Arial" w:eastAsia="Times New Roman" w:hAnsi="Arial" w:cs="Arial"/>
          <w:sz w:val="20"/>
          <w:szCs w:val="20"/>
        </w:rPr>
        <w:t>. However, the aquatic ecology is impacted</w:t>
      </w:r>
      <w:r w:rsidR="0006393C">
        <w:rPr>
          <w:rFonts w:ascii="Arial" w:eastAsia="Times New Roman" w:hAnsi="Arial" w:cs="Arial"/>
          <w:sz w:val="20"/>
          <w:szCs w:val="20"/>
        </w:rPr>
        <w:t>,</w:t>
      </w:r>
      <w:r w:rsidR="00800AA4" w:rsidRPr="00E72A7E">
        <w:rPr>
          <w:rFonts w:ascii="Arial" w:eastAsia="Times New Roman" w:hAnsi="Arial" w:cs="Arial"/>
          <w:sz w:val="20"/>
          <w:szCs w:val="20"/>
        </w:rPr>
        <w:t xml:space="preserve"> and fish health is negatively impacted when contaminants are added to </w:t>
      </w:r>
      <w:r w:rsidR="0006393C">
        <w:rPr>
          <w:rFonts w:ascii="Arial" w:eastAsia="Times New Roman" w:hAnsi="Arial" w:cs="Arial"/>
          <w:sz w:val="20"/>
          <w:szCs w:val="20"/>
        </w:rPr>
        <w:t xml:space="preserve">the </w:t>
      </w:r>
      <w:r w:rsidR="00800AA4" w:rsidRPr="00E72A7E">
        <w:rPr>
          <w:rFonts w:ascii="Arial" w:eastAsia="Times New Roman" w:hAnsi="Arial" w:cs="Arial"/>
          <w:sz w:val="20"/>
          <w:szCs w:val="20"/>
        </w:rPr>
        <w:t xml:space="preserve">water. </w:t>
      </w:r>
      <w:r w:rsidR="00E67FEE" w:rsidRPr="00A75D38">
        <w:rPr>
          <w:rFonts w:ascii="Arial" w:eastAsia="Times New Roman" w:hAnsi="Arial" w:cs="Arial"/>
          <w:sz w:val="20"/>
          <w:szCs w:val="20"/>
          <w:highlight w:val="yellow"/>
        </w:rPr>
        <w:t xml:space="preserve">As fish are among the most important </w:t>
      </w:r>
      <w:r w:rsidR="00E67FEE" w:rsidRPr="00A75D38">
        <w:rPr>
          <w:rFonts w:ascii="Arial" w:eastAsia="Times New Roman" w:hAnsi="Arial" w:cs="Arial"/>
          <w:sz w:val="20"/>
          <w:szCs w:val="20"/>
          <w:highlight w:val="yellow"/>
        </w:rPr>
        <w:lastRenderedPageBreak/>
        <w:t>sources of food protein for human beings, it is highly likely that Cd can be enriched in fish and transferred into the human body through the food chain. Cd accumulation causes damage to the cardiovascular, immune, reproductive, and nervous systems in the body</w:t>
      </w:r>
      <w:r w:rsidR="00E67FEE">
        <w:rPr>
          <w:rFonts w:ascii="Arial" w:eastAsia="Times New Roman" w:hAnsi="Arial" w:cs="Arial"/>
          <w:sz w:val="20"/>
          <w:szCs w:val="20"/>
          <w:highlight w:val="yellow"/>
        </w:rPr>
        <w:t xml:space="preserve"> (Liu et al., 2022)</w:t>
      </w:r>
      <w:r w:rsidR="00E67FEE" w:rsidRPr="00A75D38">
        <w:rPr>
          <w:rFonts w:ascii="Arial" w:eastAsia="Times New Roman" w:hAnsi="Arial" w:cs="Arial"/>
          <w:sz w:val="20"/>
          <w:szCs w:val="20"/>
          <w:highlight w:val="yellow"/>
        </w:rPr>
        <w:t>.</w:t>
      </w:r>
      <w:r w:rsidR="00E67FEE">
        <w:rPr>
          <w:rFonts w:ascii="Arial" w:eastAsia="Times New Roman" w:hAnsi="Arial" w:cs="Arial"/>
          <w:sz w:val="20"/>
          <w:szCs w:val="20"/>
        </w:rPr>
        <w:t xml:space="preserve"> </w:t>
      </w:r>
      <w:r w:rsidR="00800AA4" w:rsidRPr="00E72A7E">
        <w:rPr>
          <w:rFonts w:ascii="Arial" w:eastAsia="Times New Roman" w:hAnsi="Arial" w:cs="Arial"/>
          <w:sz w:val="20"/>
          <w:szCs w:val="20"/>
        </w:rPr>
        <w:t>Consequently, the production of fish is typically hindered, and fish farmers suffer significant financial losses.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When </w:t>
      </w:r>
      <w:r w:rsidR="006E3246" w:rsidRPr="00E72A7E">
        <w:rPr>
          <w:rFonts w:ascii="Arial" w:eastAsia="Times New Roman" w:hAnsi="Arial" w:cs="Arial"/>
          <w:sz w:val="20"/>
          <w:szCs w:val="20"/>
        </w:rPr>
        <w:t>treated</w:t>
      </w:r>
      <w:r w:rsidR="00800AA4" w:rsidRPr="00E72A7E">
        <w:rPr>
          <w:rFonts w:ascii="Arial" w:eastAsia="Times New Roman" w:hAnsi="Arial" w:cs="Arial"/>
          <w:sz w:val="20"/>
          <w:szCs w:val="20"/>
        </w:rPr>
        <w:t xml:space="preserve"> to low</w:t>
      </w:r>
      <w:r w:rsidR="006E3246" w:rsidRPr="00E72A7E">
        <w:rPr>
          <w:rFonts w:ascii="Arial" w:eastAsia="Times New Roman" w:hAnsi="Arial" w:cs="Arial"/>
          <w:sz w:val="20"/>
          <w:szCs w:val="20"/>
        </w:rPr>
        <w:t>er</w:t>
      </w:r>
      <w:r w:rsidR="00800AA4" w:rsidRPr="00E72A7E">
        <w:rPr>
          <w:rFonts w:ascii="Arial" w:eastAsia="Times New Roman" w:hAnsi="Arial" w:cs="Arial"/>
          <w:sz w:val="20"/>
          <w:szCs w:val="20"/>
        </w:rPr>
        <w:t xml:space="preserve"> </w:t>
      </w:r>
      <w:r w:rsidR="006E3246" w:rsidRPr="00E72A7E">
        <w:rPr>
          <w:rFonts w:ascii="Arial" w:eastAsia="Times New Roman" w:hAnsi="Arial" w:cs="Arial"/>
          <w:sz w:val="20"/>
          <w:szCs w:val="20"/>
        </w:rPr>
        <w:t>amounts</w:t>
      </w:r>
      <w:r w:rsidR="00800AA4" w:rsidRPr="00E72A7E">
        <w:rPr>
          <w:rFonts w:ascii="Arial" w:eastAsia="Times New Roman" w:hAnsi="Arial" w:cs="Arial"/>
          <w:sz w:val="20"/>
          <w:szCs w:val="20"/>
        </w:rPr>
        <w:t xml:space="preserve"> of Cd over an extended period of time or to abruptly high concentrations of Cd, fish are especially vulnerable to toxicity (Abalaka et al., 2022). </w:t>
      </w:r>
      <w:r w:rsidR="00800AA4" w:rsidRPr="00E72A7E">
        <w:rPr>
          <w:rFonts w:ascii="Arial" w:hAnsi="Arial" w:cs="Arial"/>
          <w:color w:val="000000"/>
          <w:sz w:val="20"/>
          <w:szCs w:val="20"/>
        </w:rPr>
        <w:t xml:space="preserve">The way metals influence fish is determined by several factors, including the size of the fish, the temperature of the water, the variety of animals present, and the hardness of the water being tested. </w:t>
      </w:r>
      <w:r w:rsidR="00800AA4" w:rsidRPr="00E72A7E">
        <w:rPr>
          <w:rFonts w:ascii="Arial" w:eastAsia="Times New Roman" w:hAnsi="Arial" w:cs="Arial"/>
          <w:sz w:val="20"/>
          <w:szCs w:val="20"/>
        </w:rPr>
        <w:t>Fish can directly absorb Cd via eating food that contains the metal or by being exposed to a polluted medium (USEPA, 2002). Fish mostly absorb cadmium from the water in the form of free ions (Cd2+) (</w:t>
      </w:r>
      <w:r w:rsidR="00800AA4" w:rsidRPr="00E72A7E">
        <w:rPr>
          <w:rFonts w:ascii="Arial" w:hAnsi="Arial" w:cs="Arial"/>
          <w:color w:val="222222"/>
          <w:sz w:val="20"/>
          <w:szCs w:val="20"/>
          <w:shd w:val="clear" w:color="auto" w:fill="FFFFFF"/>
        </w:rPr>
        <w:t>Okocha and Adedeji, 2011)</w:t>
      </w:r>
      <w:r w:rsidR="00800AA4" w:rsidRPr="00E72A7E">
        <w:rPr>
          <w:rFonts w:ascii="Arial" w:eastAsia="Times New Roman" w:hAnsi="Arial" w:cs="Arial"/>
          <w:sz w:val="20"/>
          <w:szCs w:val="20"/>
        </w:rPr>
        <w:t>. Dissolved metals enter freshwater fish mainly through the gills.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 In freshwater fish, cadmium builds up in the kidney, liver, and gills (Chowdhury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The existence of metallothioneins, which are cadmium-binding molecules, appears to be linked to cadmium accumulation in these organs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Fish from freshwater, like common carp, according to Liu et al. (2022), the liver and kidney are the principal organs in fish that store and purify cadmium, whereas the gills are thought to be the main location for the absorption of waterborne cadmium. According to earlier studies, cadmium inhibits the electron transfer chain in mitochondria, increases the production of reactive oxygen species, damages DNA, and causes </w:t>
      </w:r>
      <w:r w:rsidR="0006393C" w:rsidRPr="00A75D38">
        <w:rPr>
          <w:rFonts w:ascii="Arial" w:eastAsia="Times New Roman" w:hAnsi="Arial" w:cs="Arial"/>
          <w:sz w:val="20"/>
          <w:szCs w:val="20"/>
          <w:highlight w:val="yellow"/>
        </w:rPr>
        <w:t xml:space="preserve">haematological </w:t>
      </w:r>
      <w:r w:rsidR="00800AA4" w:rsidRPr="00A75D38">
        <w:rPr>
          <w:rFonts w:ascii="Arial" w:eastAsia="Times New Roman" w:hAnsi="Arial" w:cs="Arial"/>
          <w:sz w:val="20"/>
          <w:szCs w:val="20"/>
          <w:highlight w:val="yellow"/>
        </w:rPr>
        <w:t>changes</w:t>
      </w:r>
      <w:r w:rsidR="00800AA4" w:rsidRPr="00E72A7E">
        <w:rPr>
          <w:rFonts w:ascii="Arial" w:eastAsia="Times New Roman" w:hAnsi="Arial" w:cs="Arial"/>
          <w:sz w:val="20"/>
          <w:szCs w:val="20"/>
        </w:rPr>
        <w:t xml:space="preserve"> and histopathological </w:t>
      </w:r>
      <w:r w:rsidR="00363451" w:rsidRPr="00E72A7E">
        <w:rPr>
          <w:rFonts w:ascii="Arial" w:eastAsia="Times New Roman" w:hAnsi="Arial" w:cs="Arial"/>
          <w:sz w:val="20"/>
          <w:szCs w:val="20"/>
        </w:rPr>
        <w:t xml:space="preserve">damage to </w:t>
      </w:r>
      <w:r w:rsidR="00800AA4" w:rsidRPr="00E72A7E">
        <w:rPr>
          <w:rFonts w:ascii="Arial" w:eastAsia="Times New Roman" w:hAnsi="Arial" w:cs="Arial"/>
          <w:sz w:val="20"/>
          <w:szCs w:val="20"/>
        </w:rPr>
        <w:t>the kidney, liver, gills, and blood cells (Verbost et al., 1987; Gill &amp; Epple, 1993; Wang et al., 2004; Cavas et al., 2005; Jia et al., 2011; Omer et al., 2012). Cadmium is regarded as an endocrine disruptor</w:t>
      </w:r>
      <w:r w:rsidR="0006393C">
        <w:rPr>
          <w:rFonts w:ascii="Arial" w:eastAsia="Times New Roman" w:hAnsi="Arial" w:cs="Arial"/>
          <w:sz w:val="20"/>
          <w:szCs w:val="20"/>
        </w:rPr>
        <w:t>,</w:t>
      </w:r>
      <w:r w:rsidR="00800AA4" w:rsidRPr="00E72A7E">
        <w:rPr>
          <w:rFonts w:ascii="Arial" w:eastAsia="Times New Roman" w:hAnsi="Arial" w:cs="Arial"/>
          <w:sz w:val="20"/>
          <w:szCs w:val="20"/>
        </w:rPr>
        <w:t xml:space="preserve"> and </w:t>
      </w:r>
      <w:r w:rsidR="0024042C" w:rsidRPr="00E72A7E">
        <w:rPr>
          <w:rFonts w:ascii="Arial" w:eastAsia="Times New Roman" w:hAnsi="Arial" w:cs="Arial"/>
          <w:sz w:val="20"/>
          <w:szCs w:val="20"/>
        </w:rPr>
        <w:t xml:space="preserve">it </w:t>
      </w:r>
      <w:r w:rsidR="00800AA4" w:rsidRPr="00E72A7E">
        <w:rPr>
          <w:rFonts w:ascii="Arial" w:eastAsia="Times New Roman" w:hAnsi="Arial" w:cs="Arial"/>
          <w:sz w:val="20"/>
          <w:szCs w:val="20"/>
        </w:rPr>
        <w:t xml:space="preserve">has been </w:t>
      </w:r>
      <w:r w:rsidR="0024042C" w:rsidRPr="00E72A7E">
        <w:rPr>
          <w:rFonts w:ascii="Arial" w:eastAsia="Times New Roman" w:hAnsi="Arial" w:cs="Arial"/>
          <w:sz w:val="20"/>
          <w:szCs w:val="20"/>
        </w:rPr>
        <w:t>found</w:t>
      </w:r>
      <w:r w:rsidR="00800AA4" w:rsidRPr="00E72A7E">
        <w:rPr>
          <w:rFonts w:ascii="Arial" w:eastAsia="Times New Roman" w:hAnsi="Arial" w:cs="Arial"/>
          <w:sz w:val="20"/>
          <w:szCs w:val="20"/>
        </w:rPr>
        <w:t xml:space="preserve"> to affect fish and other species' vitellogenesis, gonad function, sexual maturity, deformities, and lower embryonic survival rate (Vetillard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Bailhache, 2005; Das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Mukherjee, 2013; Witeska et al., 2014).</w:t>
      </w:r>
    </w:p>
    <w:p w14:paraId="39C68D51" w14:textId="77777777" w:rsidR="00E72A7E" w:rsidRPr="00E72A7E" w:rsidRDefault="00E72A7E" w:rsidP="00C53B13">
      <w:pPr>
        <w:jc w:val="both"/>
        <w:rPr>
          <w:rFonts w:ascii="Arial" w:eastAsia="Times New Roman" w:hAnsi="Arial" w:cs="Arial"/>
          <w:sz w:val="20"/>
          <w:szCs w:val="20"/>
        </w:rPr>
      </w:pPr>
    </w:p>
    <w:p w14:paraId="0B479880" w14:textId="49251512" w:rsidR="003C48D3" w:rsidRPr="00E72A7E" w:rsidRDefault="00F522D3" w:rsidP="00E72A7E">
      <w:pPr>
        <w:pStyle w:val="ListParagraph"/>
        <w:numPr>
          <w:ilvl w:val="0"/>
          <w:numId w:val="12"/>
        </w:numPr>
        <w:jc w:val="both"/>
        <w:rPr>
          <w:rFonts w:ascii="Arial" w:hAnsi="Arial" w:cs="Arial"/>
          <w:b/>
        </w:rPr>
      </w:pPr>
      <w:r w:rsidRPr="00E72A7E">
        <w:rPr>
          <w:rFonts w:ascii="Arial" w:hAnsi="Arial" w:cs="Arial"/>
          <w:b/>
        </w:rPr>
        <w:t>ACUTE TOXICITY OF CADMIUM TO FRESHWATER FISH</w:t>
      </w:r>
    </w:p>
    <w:p w14:paraId="53A34B2C" w14:textId="5A50D79E" w:rsidR="003C48D3" w:rsidRPr="00DB6B93" w:rsidRDefault="003C48D3" w:rsidP="000062F6">
      <w:pPr>
        <w:jc w:val="both"/>
        <w:rPr>
          <w:rFonts w:ascii="Arial" w:eastAsia="Times New Roman" w:hAnsi="Arial" w:cs="Arial"/>
          <w:sz w:val="20"/>
          <w:szCs w:val="20"/>
        </w:rPr>
      </w:pPr>
      <w:r w:rsidRPr="00DB6B93">
        <w:rPr>
          <w:rFonts w:ascii="Arial" w:eastAsia="Times New Roman" w:hAnsi="Arial" w:cs="Arial"/>
          <w:sz w:val="20"/>
          <w:szCs w:val="20"/>
        </w:rPr>
        <w:t>According to Alkahemal-Balawi et al. (2011), a metal that is extremely hazardous to one species at low concentrations may be less or non-toxic to other species at the same or even greater concentrations. Any toxicant's toxicity to fish is contingent upon a number of factors, including species of organisms, sex, age, weight, exposure duration, dosage or concentration, organic or inorganic form, and more (Tiwari and Prakash, 2021). The effect of metals on fish is also determined by the animal's size, the hardness of the test water, the temperature, and the type of animal exposed</w:t>
      </w:r>
      <w:r w:rsidR="00780781" w:rsidRPr="00DB6B93">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
          <w:id w:val="-42683949"/>
          <w:placeholder>
            <w:docPart w:val="FDDC4CA9392C4061B0308B9CEEE35F14"/>
          </w:placeholder>
        </w:sdtPr>
        <w:sdtEndPr/>
        <w:sdtContent>
          <w:r w:rsidR="00930603" w:rsidRPr="00DB6B93">
            <w:rPr>
              <w:rFonts w:ascii="Arial" w:hAnsi="Arial" w:cs="Arial"/>
              <w:color w:val="000000"/>
              <w:sz w:val="20"/>
              <w:szCs w:val="20"/>
            </w:rPr>
            <w:t>(Fatmi et al., 2023).</w:t>
          </w:r>
        </w:sdtContent>
      </w:sdt>
      <w:r w:rsidRPr="00DB6B93">
        <w:rPr>
          <w:rFonts w:ascii="Arial" w:eastAsia="Times New Roman" w:hAnsi="Arial" w:cs="Arial"/>
          <w:sz w:val="20"/>
          <w:szCs w:val="20"/>
        </w:rPr>
        <w:t>. Acute toxicity induced by various toxicants on freshwater fish may be assessed using quantitative measures such as test animal survival and mortality rates, as well as the susceptibility of different fish species to metal toxicity (Kausar and Javed, 2012; Azmat et al., 2012; Ebrahimpour et al., 2010).</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Estimating the median lethal concentration or dose (LC50 or LD50) is crucial for determining population resistance to metals (Bakr et al., 2010). The United States Environmental Protection Agency proposes a Cd content limit of 5 μg/l in water.</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 xml:space="preserve">Ali et al. (2018) discovered that the 96-hour LC50 for cadmium in </w:t>
      </w:r>
      <w:r w:rsidRPr="00DB6B93">
        <w:rPr>
          <w:rFonts w:ascii="Arial" w:eastAsia="Times New Roman" w:hAnsi="Arial" w:cs="Arial"/>
          <w:i/>
          <w:sz w:val="20"/>
          <w:szCs w:val="20"/>
        </w:rPr>
        <w:t>C. carpio</w:t>
      </w:r>
      <w:r w:rsidRPr="00DB6B93">
        <w:rPr>
          <w:rFonts w:ascii="Arial" w:eastAsia="Times New Roman" w:hAnsi="Arial" w:cs="Arial"/>
          <w:sz w:val="20"/>
          <w:szCs w:val="20"/>
        </w:rPr>
        <w:t xml:space="preserve"> koi was 925 ppm. Dhara et al. (2014) found that </w:t>
      </w:r>
      <w:r w:rsidRPr="00DB6B93">
        <w:rPr>
          <w:rFonts w:ascii="Arial" w:eastAsia="Times New Roman" w:hAnsi="Arial" w:cs="Arial"/>
          <w:i/>
          <w:sz w:val="20"/>
          <w:szCs w:val="20"/>
        </w:rPr>
        <w:t>Clarias batrachus</w:t>
      </w:r>
      <w:r w:rsidRPr="00DB6B93">
        <w:rPr>
          <w:rFonts w:ascii="Arial" w:eastAsia="Times New Roman" w:hAnsi="Arial" w:cs="Arial"/>
          <w:sz w:val="20"/>
          <w:szCs w:val="20"/>
        </w:rPr>
        <w:t xml:space="preserve"> had a 96-hour LC50 of 82.66 mg/L. Singh and Saxena (2020) found that the 96-hour LC50 value of cadmium chloride for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80.62 mg/L. According to Chandra and </w:t>
      </w:r>
      <w:r w:rsidR="0006393C" w:rsidRPr="00A75D38">
        <w:rPr>
          <w:rFonts w:ascii="Arial" w:eastAsia="Times New Roman" w:hAnsi="Arial" w:cs="Arial"/>
          <w:sz w:val="20"/>
          <w:szCs w:val="20"/>
          <w:highlight w:val="yellow"/>
        </w:rPr>
        <w:t xml:space="preserve">Verma's </w:t>
      </w:r>
      <w:r w:rsidRPr="00A75D38">
        <w:rPr>
          <w:rFonts w:ascii="Arial" w:eastAsia="Times New Roman" w:hAnsi="Arial" w:cs="Arial"/>
          <w:sz w:val="20"/>
          <w:szCs w:val="20"/>
          <w:highlight w:val="yellow"/>
        </w:rPr>
        <w:t>(</w:t>
      </w:r>
      <w:r w:rsidRPr="00DB6B93">
        <w:rPr>
          <w:rFonts w:ascii="Arial" w:eastAsia="Times New Roman" w:hAnsi="Arial" w:cs="Arial"/>
          <w:sz w:val="20"/>
          <w:szCs w:val="20"/>
        </w:rPr>
        <w:t xml:space="preserve">2021) study, </w:t>
      </w:r>
      <w:r w:rsidRPr="00DB6B93">
        <w:rPr>
          <w:rFonts w:ascii="Arial" w:eastAsia="Times New Roman" w:hAnsi="Arial" w:cs="Arial"/>
          <w:i/>
          <w:sz w:val="20"/>
          <w:szCs w:val="20"/>
        </w:rPr>
        <w:t>Channa punctata</w:t>
      </w:r>
      <w:r w:rsidRPr="00DB6B93">
        <w:rPr>
          <w:rFonts w:ascii="Arial" w:eastAsia="Times New Roman" w:hAnsi="Arial" w:cs="Arial"/>
          <w:sz w:val="20"/>
          <w:szCs w:val="20"/>
        </w:rPr>
        <w:t xml:space="preserve"> has a 96-hour LC50 value of 9.908 mg/L for cadmium chloride, making it more susceptible to poisoning.  Das and Banerjee (1980) found that Cadmium had a 96-hour LC50 of 300.0 and 175.0 ml/l for </w:t>
      </w:r>
      <w:r w:rsidRPr="00DB6B93">
        <w:rPr>
          <w:rFonts w:ascii="Arial" w:eastAsia="Times New Roman" w:hAnsi="Arial" w:cs="Arial"/>
          <w:i/>
          <w:sz w:val="20"/>
          <w:szCs w:val="20"/>
        </w:rPr>
        <w:t>Labeo rohita</w:t>
      </w:r>
      <w:r w:rsidRPr="00DB6B93">
        <w:rPr>
          <w:rFonts w:ascii="Arial" w:eastAsia="Times New Roman" w:hAnsi="Arial" w:cs="Arial"/>
          <w:sz w:val="20"/>
          <w:szCs w:val="20"/>
        </w:rPr>
        <w:t xml:space="preserve"> and </w:t>
      </w:r>
      <w:r w:rsidRPr="00DB6B93">
        <w:rPr>
          <w:rFonts w:ascii="Arial" w:eastAsia="Times New Roman" w:hAnsi="Arial" w:cs="Arial"/>
          <w:i/>
          <w:sz w:val="20"/>
          <w:szCs w:val="20"/>
        </w:rPr>
        <w:t>Heteropneustes fossilis</w:t>
      </w:r>
      <w:r w:rsidRPr="00DB6B93">
        <w:rPr>
          <w:rFonts w:ascii="Arial" w:eastAsia="Times New Roman" w:hAnsi="Arial" w:cs="Arial"/>
          <w:sz w:val="20"/>
          <w:szCs w:val="20"/>
        </w:rPr>
        <w:t>, respectively</w:t>
      </w:r>
      <w:r w:rsidR="00F46F74" w:rsidRPr="00DB6B93">
        <w:rPr>
          <w:rFonts w:ascii="Arial" w:eastAsia="Times New Roman" w:hAnsi="Arial" w:cs="Arial"/>
          <w:sz w:val="20"/>
          <w:szCs w:val="20"/>
        </w:rPr>
        <w:t>. The LC50 values for freshwater catfish, Heteropneustes fossilis, at temperature (24–28 °C) were 434.74, 409.88, 401.31, and 392.92 mg/l, respectively, according to Kasherwani et al. (2009).</w:t>
      </w:r>
      <w:r w:rsidRPr="00DB6B93">
        <w:rPr>
          <w:rFonts w:ascii="Arial" w:eastAsia="Times New Roman" w:hAnsi="Arial" w:cs="Arial"/>
          <w:sz w:val="20"/>
          <w:szCs w:val="20"/>
        </w:rPr>
        <w:t xml:space="preserve"> </w:t>
      </w:r>
      <w:r w:rsidR="00F91F06" w:rsidRPr="00DB6B93">
        <w:rPr>
          <w:rFonts w:ascii="Arial" w:eastAsia="Times New Roman" w:hAnsi="Arial" w:cs="Arial"/>
          <w:sz w:val="20"/>
          <w:szCs w:val="20"/>
        </w:rPr>
        <w:t xml:space="preserve">Many </w:t>
      </w:r>
      <w:r w:rsidRPr="00DB6B93">
        <w:rPr>
          <w:rFonts w:ascii="Arial" w:eastAsia="Times New Roman" w:hAnsi="Arial" w:cs="Arial"/>
          <w:sz w:val="20"/>
          <w:szCs w:val="20"/>
        </w:rPr>
        <w:t>fish species</w:t>
      </w:r>
      <w:r w:rsidR="00F91F06" w:rsidRPr="00DB6B93">
        <w:rPr>
          <w:rFonts w:ascii="Arial" w:eastAsia="Times New Roman" w:hAnsi="Arial" w:cs="Arial"/>
          <w:sz w:val="20"/>
          <w:szCs w:val="20"/>
        </w:rPr>
        <w:t xml:space="preserve"> were</w:t>
      </w:r>
      <w:r w:rsidRPr="00DB6B93">
        <w:rPr>
          <w:rFonts w:ascii="Arial" w:eastAsia="Times New Roman" w:hAnsi="Arial" w:cs="Arial"/>
          <w:sz w:val="20"/>
          <w:szCs w:val="20"/>
        </w:rPr>
        <w:t xml:space="preserve"> found to have 96-hour LC50 values of Cd, including </w:t>
      </w:r>
      <w:r w:rsidRPr="00DB6B93">
        <w:rPr>
          <w:rFonts w:ascii="Arial" w:eastAsia="Times New Roman" w:hAnsi="Arial" w:cs="Arial"/>
          <w:i/>
          <w:sz w:val="20"/>
          <w:szCs w:val="20"/>
        </w:rPr>
        <w:t>Garra mullya</w:t>
      </w:r>
      <w:r w:rsidRPr="00DB6B93">
        <w:rPr>
          <w:rFonts w:ascii="Arial" w:eastAsia="Times New Roman" w:hAnsi="Arial" w:cs="Arial"/>
          <w:sz w:val="20"/>
          <w:szCs w:val="20"/>
        </w:rPr>
        <w:t xml:space="preserve"> (5.4 mg/l; Wani and Latey, 1983); </w:t>
      </w:r>
      <w:r w:rsidRPr="00DB6B93">
        <w:rPr>
          <w:rFonts w:ascii="Arial" w:eastAsia="Times New Roman" w:hAnsi="Arial" w:cs="Arial"/>
          <w:i/>
          <w:sz w:val="20"/>
          <w:szCs w:val="20"/>
        </w:rPr>
        <w:t>Oreochromis mossambicus</w:t>
      </w:r>
      <w:r w:rsidRPr="00DB6B93">
        <w:rPr>
          <w:rFonts w:ascii="Arial" w:eastAsia="Times New Roman" w:hAnsi="Arial" w:cs="Arial"/>
          <w:sz w:val="20"/>
          <w:szCs w:val="20"/>
        </w:rPr>
        <w:t xml:space="preserve"> (16.71 mg/l; James et al., 1991); </w:t>
      </w:r>
      <w:r w:rsidRPr="00DB6B93">
        <w:rPr>
          <w:rFonts w:ascii="Arial" w:eastAsia="Times New Roman" w:hAnsi="Arial" w:cs="Arial"/>
          <w:i/>
          <w:sz w:val="20"/>
          <w:szCs w:val="20"/>
        </w:rPr>
        <w:t>Rita rita</w:t>
      </w:r>
      <w:r w:rsidRPr="00DB6B93">
        <w:rPr>
          <w:rFonts w:ascii="Arial" w:eastAsia="Times New Roman" w:hAnsi="Arial" w:cs="Arial"/>
          <w:sz w:val="20"/>
          <w:szCs w:val="20"/>
        </w:rPr>
        <w:t xml:space="preserve"> (173.78 mg/l; Ghosh and Mukhopadhyay, 2000); and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(121.8 mg/l; Muley et al., 2000). Cadmium chloride has a 96-hour LC50 value of 74.65 mg/L in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at 24 - 28 °C (Ambiya et al., 2024). In a static bioassay test setup, the 96-hour LC50 value for </w:t>
      </w:r>
      <w:r w:rsidRPr="00DB6B93">
        <w:rPr>
          <w:rFonts w:ascii="Arial" w:eastAsia="Times New Roman" w:hAnsi="Arial" w:cs="Arial"/>
          <w:i/>
          <w:sz w:val="20"/>
          <w:szCs w:val="20"/>
        </w:rPr>
        <w:t>Poecilia reticulata</w:t>
      </w:r>
      <w:r w:rsidRPr="00DB6B93">
        <w:rPr>
          <w:rFonts w:ascii="Arial" w:eastAsia="Times New Roman" w:hAnsi="Arial" w:cs="Arial"/>
          <w:sz w:val="20"/>
          <w:szCs w:val="20"/>
        </w:rPr>
        <w:t xml:space="preserve"> was (30.4 mg/l) at 21 - 23 °C (Yilmaz et al., 2004). Ramesh and </w:t>
      </w:r>
      <w:r w:rsidR="0006393C" w:rsidRPr="00A75D38">
        <w:rPr>
          <w:rFonts w:ascii="Arial" w:eastAsia="Times New Roman" w:hAnsi="Arial" w:cs="Arial"/>
          <w:sz w:val="20"/>
          <w:szCs w:val="20"/>
          <w:highlight w:val="yellow"/>
        </w:rPr>
        <w:t>Ramachandra's </w:t>
      </w:r>
      <w:r w:rsidRPr="00A75D38">
        <w:rPr>
          <w:rFonts w:ascii="Arial" w:eastAsia="Times New Roman" w:hAnsi="Arial" w:cs="Arial"/>
          <w:sz w:val="20"/>
          <w:szCs w:val="20"/>
          <w:highlight w:val="yellow"/>
        </w:rPr>
        <w:t>(2021)</w:t>
      </w:r>
      <w:r w:rsidRPr="00DB6B93">
        <w:rPr>
          <w:rFonts w:ascii="Arial" w:eastAsia="Times New Roman" w:hAnsi="Arial" w:cs="Arial"/>
          <w:sz w:val="20"/>
          <w:szCs w:val="20"/>
        </w:rPr>
        <w:t xml:space="preserve"> study found that cadmium toxicity in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0.559 mg/l, but Amin </w:t>
      </w:r>
      <w:r w:rsidRPr="00DB6B93">
        <w:rPr>
          <w:rFonts w:ascii="Arial" w:eastAsia="Times New Roman" w:hAnsi="Arial" w:cs="Arial"/>
          <w:sz w:val="20"/>
          <w:szCs w:val="20"/>
        </w:rPr>
        <w:lastRenderedPageBreak/>
        <w:t>et al. (2013) found 30 mg/l. The 96 hrs LC</w:t>
      </w:r>
      <w:r w:rsidRPr="00DB6B93">
        <w:rPr>
          <w:rFonts w:ascii="Arial" w:eastAsia="Times New Roman" w:hAnsi="Arial" w:cs="Arial"/>
          <w:sz w:val="20"/>
          <w:szCs w:val="20"/>
          <w:vertAlign w:val="subscript"/>
        </w:rPr>
        <w:t>50</w:t>
      </w:r>
      <w:r w:rsidRPr="00DB6B93">
        <w:rPr>
          <w:rFonts w:ascii="Arial" w:eastAsia="Times New Roman" w:hAnsi="Arial" w:cs="Arial"/>
          <w:sz w:val="20"/>
          <w:szCs w:val="20"/>
        </w:rPr>
        <w:t xml:space="preserve"> values of cadmium to freshwater fish species are </w:t>
      </w:r>
      <w:r w:rsidR="0006393C" w:rsidRPr="00A75D38">
        <w:rPr>
          <w:rFonts w:ascii="Arial" w:eastAsia="Times New Roman" w:hAnsi="Arial" w:cs="Arial"/>
          <w:sz w:val="20"/>
          <w:szCs w:val="20"/>
          <w:highlight w:val="yellow"/>
        </w:rPr>
        <w:t xml:space="preserve">summarised </w:t>
      </w:r>
      <w:r w:rsidRPr="00A75D38">
        <w:rPr>
          <w:rFonts w:ascii="Arial" w:eastAsia="Times New Roman" w:hAnsi="Arial" w:cs="Arial"/>
          <w:sz w:val="20"/>
          <w:szCs w:val="20"/>
          <w:highlight w:val="yellow"/>
        </w:rPr>
        <w:t xml:space="preserve">in </w:t>
      </w:r>
      <w:r w:rsidR="0006393C" w:rsidRPr="00A75D38">
        <w:rPr>
          <w:rFonts w:ascii="Arial" w:eastAsia="Times New Roman" w:hAnsi="Arial" w:cs="Arial"/>
          <w:sz w:val="20"/>
          <w:szCs w:val="20"/>
          <w:highlight w:val="yellow"/>
        </w:rPr>
        <w:t xml:space="preserve">Table </w:t>
      </w:r>
      <w:r w:rsidRPr="00A75D38">
        <w:rPr>
          <w:rFonts w:ascii="Arial" w:eastAsia="Times New Roman" w:hAnsi="Arial" w:cs="Arial"/>
          <w:sz w:val="20"/>
          <w:szCs w:val="20"/>
          <w:highlight w:val="yellow"/>
        </w:rPr>
        <w:t>1.</w:t>
      </w:r>
    </w:p>
    <w:p w14:paraId="3713D33A" w14:textId="77777777" w:rsidR="003C48D3" w:rsidRPr="00C53B13" w:rsidRDefault="003C48D3" w:rsidP="000062F6">
      <w:pPr>
        <w:pStyle w:val="NoSpacing"/>
        <w:jc w:val="both"/>
        <w:rPr>
          <w:rFonts w:ascii="Arial" w:hAnsi="Arial" w:cs="Arial"/>
          <w:sz w:val="20"/>
          <w:szCs w:val="20"/>
        </w:rPr>
      </w:pPr>
    </w:p>
    <w:tbl>
      <w:tblPr>
        <w:tblStyle w:val="PlainTable2"/>
        <w:tblpPr w:leftFromText="180" w:rightFromText="180" w:vertAnchor="text" w:horzAnchor="margin" w:tblpX="-95" w:tblpY="-74"/>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3060"/>
        <w:gridCol w:w="1845"/>
        <w:gridCol w:w="1395"/>
        <w:gridCol w:w="3015"/>
      </w:tblGrid>
      <w:tr w:rsidR="000066FC" w:rsidRPr="00C53B13" w14:paraId="3973385E" w14:textId="77777777" w:rsidTr="00D75B0F">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10120" w:type="dxa"/>
            <w:gridSpan w:val="5"/>
            <w:tcBorders>
              <w:left w:val="single" w:sz="4" w:space="0" w:color="auto"/>
              <w:right w:val="single" w:sz="4" w:space="0" w:color="auto"/>
            </w:tcBorders>
          </w:tcPr>
          <w:p w14:paraId="59B96C0E" w14:textId="77777777" w:rsidR="000066FC" w:rsidRPr="00C53B13" w:rsidRDefault="000066FC" w:rsidP="00D75B0F">
            <w:pPr>
              <w:pStyle w:val="NoSpacing"/>
              <w:jc w:val="both"/>
              <w:rPr>
                <w:rFonts w:ascii="Arial" w:hAnsi="Arial" w:cs="Arial"/>
                <w:b/>
                <w:sz w:val="20"/>
                <w:szCs w:val="20"/>
              </w:rPr>
            </w:pPr>
            <w:r w:rsidRPr="00C53B13">
              <w:rPr>
                <w:rFonts w:ascii="Arial" w:hAnsi="Arial" w:cs="Arial"/>
                <w:b/>
                <w:sz w:val="20"/>
                <w:szCs w:val="20"/>
              </w:rPr>
              <w:lastRenderedPageBreak/>
              <w:t>Table 1: 96 hours LC</w:t>
            </w:r>
            <w:r w:rsidRPr="00C53B13">
              <w:rPr>
                <w:rFonts w:ascii="Arial" w:hAnsi="Arial" w:cs="Arial"/>
                <w:b/>
                <w:sz w:val="20"/>
                <w:szCs w:val="20"/>
                <w:vertAlign w:val="subscript"/>
              </w:rPr>
              <w:t>50</w:t>
            </w:r>
            <w:r w:rsidRPr="00C53B13">
              <w:rPr>
                <w:rFonts w:ascii="Arial" w:hAnsi="Arial" w:cs="Arial"/>
                <w:b/>
                <w:sz w:val="20"/>
                <w:szCs w:val="20"/>
              </w:rPr>
              <w:t xml:space="preserve"> value of cadmium for different freshwater fish species </w:t>
            </w:r>
          </w:p>
        </w:tc>
      </w:tr>
      <w:tr w:rsidR="000066FC" w:rsidRPr="00C53B13" w14:paraId="2F8AC0DA"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60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4463B7A" w14:textId="77777777" w:rsidR="000066FC" w:rsidRPr="00C53B13" w:rsidRDefault="000066FC" w:rsidP="00D75B0F">
            <w:pPr>
              <w:pStyle w:val="NoSpacing"/>
              <w:jc w:val="both"/>
              <w:rPr>
                <w:rFonts w:ascii="Arial" w:hAnsi="Arial" w:cs="Arial"/>
                <w:sz w:val="20"/>
                <w:szCs w:val="20"/>
              </w:rPr>
            </w:pPr>
            <w:r w:rsidRPr="00C53B13">
              <w:rPr>
                <w:rFonts w:ascii="Arial" w:hAnsi="Arial" w:cs="Arial"/>
                <w:sz w:val="20"/>
                <w:szCs w:val="20"/>
              </w:rPr>
              <w:t>S. No.</w:t>
            </w:r>
          </w:p>
        </w:tc>
        <w:tc>
          <w:tcPr>
            <w:tcW w:w="3060" w:type="dxa"/>
            <w:tcBorders>
              <w:left w:val="single" w:sz="4" w:space="0" w:color="auto"/>
              <w:right w:val="single" w:sz="4" w:space="0" w:color="auto"/>
            </w:tcBorders>
          </w:tcPr>
          <w:p w14:paraId="65647C2D"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Freshwater fishes</w:t>
            </w:r>
          </w:p>
        </w:tc>
        <w:tc>
          <w:tcPr>
            <w:tcW w:w="1845" w:type="dxa"/>
            <w:tcBorders>
              <w:left w:val="single" w:sz="4" w:space="0" w:color="auto"/>
              <w:right w:val="single" w:sz="4" w:space="0" w:color="auto"/>
            </w:tcBorders>
          </w:tcPr>
          <w:p w14:paraId="5AFCC7C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96 h LC</w:t>
            </w:r>
            <w:r w:rsidRPr="00C53B13">
              <w:rPr>
                <w:rFonts w:ascii="Arial" w:hAnsi="Arial" w:cs="Arial"/>
                <w:b/>
                <w:sz w:val="20"/>
                <w:szCs w:val="20"/>
                <w:vertAlign w:val="subscript"/>
              </w:rPr>
              <w:t xml:space="preserve">50 </w:t>
            </w:r>
            <w:r w:rsidRPr="00C53B13">
              <w:rPr>
                <w:rFonts w:ascii="Arial" w:hAnsi="Arial" w:cs="Arial"/>
                <w:b/>
                <w:sz w:val="20"/>
                <w:szCs w:val="20"/>
              </w:rPr>
              <w:t xml:space="preserve">value </w:t>
            </w:r>
          </w:p>
        </w:tc>
        <w:tc>
          <w:tcPr>
            <w:tcW w:w="1395" w:type="dxa"/>
            <w:tcBorders>
              <w:left w:val="single" w:sz="4" w:space="0" w:color="auto"/>
              <w:right w:val="single" w:sz="4" w:space="0" w:color="auto"/>
            </w:tcBorders>
          </w:tcPr>
          <w:p w14:paraId="2E88F9AE"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 xml:space="preserve">Stage </w:t>
            </w:r>
          </w:p>
        </w:tc>
        <w:tc>
          <w:tcPr>
            <w:tcW w:w="3015" w:type="dxa"/>
            <w:tcBorders>
              <w:left w:val="single" w:sz="4" w:space="0" w:color="auto"/>
              <w:right w:val="single" w:sz="4" w:space="0" w:color="auto"/>
            </w:tcBorders>
          </w:tcPr>
          <w:p w14:paraId="57DF60A0"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 xml:space="preserve">References </w:t>
            </w:r>
          </w:p>
        </w:tc>
      </w:tr>
      <w:tr w:rsidR="000066FC" w:rsidRPr="00C53B13" w14:paraId="0D832FD0"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9154628"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w:t>
            </w:r>
          </w:p>
        </w:tc>
        <w:tc>
          <w:tcPr>
            <w:tcW w:w="3060" w:type="dxa"/>
            <w:tcBorders>
              <w:left w:val="single" w:sz="4" w:space="0" w:color="auto"/>
              <w:right w:val="single" w:sz="4" w:space="0" w:color="auto"/>
            </w:tcBorders>
          </w:tcPr>
          <w:p w14:paraId="40315A0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Tautogolabrus adspersus</w:t>
            </w:r>
          </w:p>
          <w:p w14:paraId="40569A6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Labriformes)</w:t>
            </w:r>
          </w:p>
        </w:tc>
        <w:tc>
          <w:tcPr>
            <w:tcW w:w="1845" w:type="dxa"/>
            <w:tcBorders>
              <w:left w:val="single" w:sz="4" w:space="0" w:color="auto"/>
              <w:right w:val="single" w:sz="4" w:space="0" w:color="auto"/>
            </w:tcBorders>
          </w:tcPr>
          <w:p w14:paraId="556D2FB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26 µg/ml</w:t>
            </w:r>
          </w:p>
        </w:tc>
        <w:tc>
          <w:tcPr>
            <w:tcW w:w="1395" w:type="dxa"/>
            <w:tcBorders>
              <w:left w:val="single" w:sz="4" w:space="0" w:color="auto"/>
              <w:right w:val="single" w:sz="4" w:space="0" w:color="auto"/>
            </w:tcBorders>
          </w:tcPr>
          <w:p w14:paraId="58CB5278"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w:t>
            </w:r>
          </w:p>
        </w:tc>
        <w:tc>
          <w:tcPr>
            <w:tcW w:w="3015" w:type="dxa"/>
            <w:tcBorders>
              <w:left w:val="single" w:sz="4" w:space="0" w:color="auto"/>
              <w:right w:val="single" w:sz="4" w:space="0" w:color="auto"/>
            </w:tcBorders>
          </w:tcPr>
          <w:p w14:paraId="0B27B62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Robohm, 1986</w:t>
            </w:r>
          </w:p>
        </w:tc>
      </w:tr>
      <w:tr w:rsidR="000066FC" w:rsidRPr="00C53B13" w14:paraId="1BA7855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CCE02E5"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2.</w:t>
            </w:r>
          </w:p>
        </w:tc>
        <w:tc>
          <w:tcPr>
            <w:tcW w:w="3060" w:type="dxa"/>
            <w:tcBorders>
              <w:left w:val="single" w:sz="4" w:space="0" w:color="auto"/>
              <w:right w:val="single" w:sz="4" w:space="0" w:color="auto"/>
            </w:tcBorders>
          </w:tcPr>
          <w:p w14:paraId="0651FE36"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green"/>
              </w:rPr>
            </w:pPr>
            <w:r w:rsidRPr="007130A4">
              <w:rPr>
                <w:rFonts w:ascii="Arial" w:hAnsi="Arial" w:cs="Arial"/>
                <w:i/>
                <w:sz w:val="20"/>
                <w:szCs w:val="20"/>
                <w:highlight w:val="green"/>
              </w:rPr>
              <w:t>Clarias gariepinus</w:t>
            </w:r>
          </w:p>
          <w:p w14:paraId="12920A34"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079E234B"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10.85 mg/L</w:t>
            </w:r>
          </w:p>
        </w:tc>
        <w:tc>
          <w:tcPr>
            <w:tcW w:w="1395" w:type="dxa"/>
            <w:tcBorders>
              <w:left w:val="single" w:sz="4" w:space="0" w:color="auto"/>
              <w:right w:val="single" w:sz="4" w:space="0" w:color="auto"/>
            </w:tcBorders>
          </w:tcPr>
          <w:p w14:paraId="58BCA2C6"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57BD7E6A"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Annune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1994</w:t>
            </w:r>
          </w:p>
        </w:tc>
      </w:tr>
      <w:tr w:rsidR="000066FC" w:rsidRPr="00C53B13" w14:paraId="77E01A72"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4B35CD6"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3.</w:t>
            </w:r>
          </w:p>
        </w:tc>
        <w:tc>
          <w:tcPr>
            <w:tcW w:w="3060" w:type="dxa"/>
            <w:tcBorders>
              <w:left w:val="single" w:sz="4" w:space="0" w:color="auto"/>
              <w:right w:val="single" w:sz="4" w:space="0" w:color="auto"/>
            </w:tcBorders>
          </w:tcPr>
          <w:p w14:paraId="6FFD256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Poecilia reticulata</w:t>
            </w:r>
          </w:p>
          <w:p w14:paraId="5D8FD773"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72492F1D"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30.4 mg/L</w:t>
            </w:r>
          </w:p>
        </w:tc>
        <w:tc>
          <w:tcPr>
            <w:tcW w:w="1395" w:type="dxa"/>
            <w:tcBorders>
              <w:left w:val="single" w:sz="4" w:space="0" w:color="auto"/>
              <w:right w:val="single" w:sz="4" w:space="0" w:color="auto"/>
            </w:tcBorders>
          </w:tcPr>
          <w:p w14:paraId="7CA171A7"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rPr>
            </w:pPr>
            <w:r w:rsidRPr="007130A4">
              <w:rPr>
                <w:rFonts w:ascii="Arial" w:hAnsi="Arial" w:cs="Arial"/>
                <w:b/>
                <w:sz w:val="20"/>
                <w:szCs w:val="20"/>
                <w:highlight w:val="yellow"/>
              </w:rPr>
              <w:t>-</w:t>
            </w:r>
          </w:p>
        </w:tc>
        <w:tc>
          <w:tcPr>
            <w:tcW w:w="3015" w:type="dxa"/>
            <w:tcBorders>
              <w:left w:val="single" w:sz="4" w:space="0" w:color="auto"/>
              <w:right w:val="single" w:sz="4" w:space="0" w:color="auto"/>
            </w:tcBorders>
          </w:tcPr>
          <w:p w14:paraId="5892194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Yılmaz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2004</w:t>
            </w:r>
          </w:p>
        </w:tc>
      </w:tr>
      <w:tr w:rsidR="000066FC" w:rsidRPr="00C53B13" w14:paraId="08D2173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B6371F6" w14:textId="77777777" w:rsidR="000066FC" w:rsidRPr="002E1EB5" w:rsidRDefault="000066FC" w:rsidP="00D75B0F">
            <w:pPr>
              <w:pStyle w:val="NoSpacing"/>
              <w:jc w:val="both"/>
              <w:rPr>
                <w:rFonts w:ascii="Arial" w:hAnsi="Arial" w:cs="Arial"/>
                <w:b w:val="0"/>
                <w:bCs w:val="0"/>
                <w:sz w:val="20"/>
                <w:szCs w:val="20"/>
              </w:rPr>
            </w:pPr>
            <w:r w:rsidRPr="002E1EB5">
              <w:rPr>
                <w:rFonts w:ascii="Arial" w:hAnsi="Arial" w:cs="Arial"/>
                <w:b w:val="0"/>
                <w:sz w:val="20"/>
                <w:szCs w:val="20"/>
              </w:rPr>
              <w:t>4.</w:t>
            </w:r>
          </w:p>
        </w:tc>
        <w:tc>
          <w:tcPr>
            <w:tcW w:w="3060" w:type="dxa"/>
            <w:tcBorders>
              <w:left w:val="single" w:sz="4" w:space="0" w:color="auto"/>
              <w:right w:val="single" w:sz="4" w:space="0" w:color="auto"/>
            </w:tcBorders>
          </w:tcPr>
          <w:p w14:paraId="6117CF98"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Oreochromis niloticus</w:t>
            </w:r>
          </w:p>
          <w:p w14:paraId="6983E35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sz w:val="20"/>
                <w:szCs w:val="20"/>
                <w:highlight w:val="yellow"/>
              </w:rPr>
              <w:t>(Order: Cichliformes)</w:t>
            </w:r>
          </w:p>
        </w:tc>
        <w:tc>
          <w:tcPr>
            <w:tcW w:w="1845" w:type="dxa"/>
            <w:tcBorders>
              <w:left w:val="single" w:sz="4" w:space="0" w:color="auto"/>
              <w:right w:val="single" w:sz="4" w:space="0" w:color="auto"/>
            </w:tcBorders>
          </w:tcPr>
          <w:p w14:paraId="03B57AB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14.8 mg/L</w:t>
            </w:r>
          </w:p>
        </w:tc>
        <w:tc>
          <w:tcPr>
            <w:tcW w:w="1395" w:type="dxa"/>
            <w:tcBorders>
              <w:left w:val="single" w:sz="4" w:space="0" w:color="auto"/>
              <w:right w:val="single" w:sz="4" w:space="0" w:color="auto"/>
            </w:tcBorders>
          </w:tcPr>
          <w:p w14:paraId="64328158"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00990143"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Garcia</w:t>
            </w:r>
            <w:r w:rsidRPr="00C425C8">
              <w:rPr>
                <w:rFonts w:ascii="Cambria Math" w:hAnsi="Cambria Math" w:cs="Cambria Math"/>
                <w:color w:val="222222"/>
                <w:sz w:val="20"/>
                <w:szCs w:val="20"/>
                <w:shd w:val="clear" w:color="auto" w:fill="FFFFFF"/>
              </w:rPr>
              <w:t>‐</w:t>
            </w:r>
            <w:r w:rsidRPr="00C425C8">
              <w:rPr>
                <w:rFonts w:ascii="Arial" w:hAnsi="Arial" w:cs="Arial"/>
                <w:color w:val="222222"/>
                <w:sz w:val="20"/>
                <w:szCs w:val="20"/>
                <w:shd w:val="clear" w:color="auto" w:fill="FFFFFF"/>
              </w:rPr>
              <w:t xml:space="preserve">Santos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2006</w:t>
            </w:r>
          </w:p>
        </w:tc>
      </w:tr>
      <w:tr w:rsidR="000066FC" w:rsidRPr="00C53B13" w14:paraId="2B44D496"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ED19BCE"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5.</w:t>
            </w:r>
          </w:p>
        </w:tc>
        <w:tc>
          <w:tcPr>
            <w:tcW w:w="3060" w:type="dxa"/>
            <w:tcBorders>
              <w:left w:val="single" w:sz="4" w:space="0" w:color="auto"/>
              <w:right w:val="single" w:sz="4" w:space="0" w:color="auto"/>
            </w:tcBorders>
          </w:tcPr>
          <w:p w14:paraId="4A5318B9"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p w14:paraId="70E83C35"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85AB6A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1395" w:type="dxa"/>
            <w:tcBorders>
              <w:left w:val="single" w:sz="4" w:space="0" w:color="auto"/>
              <w:right w:val="single" w:sz="4" w:space="0" w:color="auto"/>
            </w:tcBorders>
          </w:tcPr>
          <w:p w14:paraId="6B1D6EF1"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3360AAF"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000000"/>
                <w:sz w:val="20"/>
                <w:szCs w:val="20"/>
              </w:rPr>
              <w:t xml:space="preserve">Kasherwani </w:t>
            </w:r>
            <w:r w:rsidRPr="00C425C8">
              <w:rPr>
                <w:rFonts w:ascii="Arial" w:hAnsi="Arial" w:cs="Arial"/>
                <w:i/>
                <w:color w:val="000000"/>
                <w:sz w:val="20"/>
                <w:szCs w:val="20"/>
              </w:rPr>
              <w:t>et al</w:t>
            </w:r>
            <w:r w:rsidRPr="00C425C8">
              <w:rPr>
                <w:rFonts w:ascii="Arial" w:hAnsi="Arial" w:cs="Arial"/>
                <w:color w:val="000000"/>
                <w:sz w:val="20"/>
                <w:szCs w:val="20"/>
              </w:rPr>
              <w:t>. (2009)</w:t>
            </w:r>
          </w:p>
        </w:tc>
      </w:tr>
      <w:tr w:rsidR="000066FC" w:rsidRPr="00C53B13" w14:paraId="4307C51D"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82"/>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A9C3F62"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6.</w:t>
            </w:r>
          </w:p>
        </w:tc>
        <w:tc>
          <w:tcPr>
            <w:tcW w:w="3060" w:type="dxa"/>
            <w:tcBorders>
              <w:left w:val="single" w:sz="4" w:space="0" w:color="auto"/>
              <w:right w:val="single" w:sz="4" w:space="0" w:color="auto"/>
            </w:tcBorders>
          </w:tcPr>
          <w:p w14:paraId="2738519E"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Heteropneusts fossilis</w:t>
            </w:r>
          </w:p>
          <w:p w14:paraId="369FEB0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300809B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50.51 mg/L</w:t>
            </w:r>
          </w:p>
        </w:tc>
        <w:tc>
          <w:tcPr>
            <w:tcW w:w="1395" w:type="dxa"/>
            <w:tcBorders>
              <w:left w:val="single" w:sz="4" w:space="0" w:color="auto"/>
              <w:right w:val="single" w:sz="4" w:space="0" w:color="auto"/>
            </w:tcBorders>
          </w:tcPr>
          <w:p w14:paraId="3F6A7938"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2B91FD9"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Singh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2010</w:t>
            </w:r>
          </w:p>
        </w:tc>
      </w:tr>
      <w:tr w:rsidR="000066FC" w:rsidRPr="00C53B13" w14:paraId="466B052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C21B7FD" w14:textId="77777777" w:rsidR="000066FC" w:rsidRPr="002E1EB5" w:rsidRDefault="000066FC" w:rsidP="00D75B0F">
            <w:pPr>
              <w:pStyle w:val="NoSpacing"/>
              <w:jc w:val="both"/>
              <w:rPr>
                <w:rFonts w:ascii="Arial" w:eastAsia="MinionPro-Regular" w:hAnsi="Arial" w:cs="Arial"/>
                <w:b w:val="0"/>
                <w:color w:val="000000"/>
                <w:sz w:val="20"/>
                <w:szCs w:val="20"/>
              </w:rPr>
            </w:pPr>
            <w:r w:rsidRPr="002E1EB5">
              <w:rPr>
                <w:rFonts w:ascii="Arial" w:eastAsia="MinionPro-Regular" w:hAnsi="Arial" w:cs="Arial"/>
                <w:b w:val="0"/>
                <w:color w:val="000000"/>
                <w:sz w:val="20"/>
                <w:szCs w:val="20"/>
              </w:rPr>
              <w:t>7.</w:t>
            </w:r>
          </w:p>
        </w:tc>
        <w:tc>
          <w:tcPr>
            <w:tcW w:w="3060" w:type="dxa"/>
            <w:tcBorders>
              <w:left w:val="single" w:sz="4" w:space="0" w:color="auto"/>
              <w:right w:val="single" w:sz="4" w:space="0" w:color="auto"/>
            </w:tcBorders>
          </w:tcPr>
          <w:p w14:paraId="549C1F34"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eastAsia="MinionPro-Regular" w:hAnsi="Arial" w:cs="Arial"/>
                <w:i/>
                <w:color w:val="000000"/>
                <w:sz w:val="20"/>
                <w:szCs w:val="20"/>
              </w:rPr>
            </w:pPr>
            <w:r w:rsidRPr="00C53B13">
              <w:rPr>
                <w:rFonts w:ascii="Arial" w:eastAsia="MinionPro-Regular" w:hAnsi="Arial" w:cs="Arial"/>
                <w:i/>
                <w:color w:val="000000"/>
                <w:sz w:val="20"/>
                <w:szCs w:val="20"/>
              </w:rPr>
              <w:t xml:space="preserve">Clarias batrachus  </w:t>
            </w:r>
          </w:p>
          <w:p w14:paraId="0465F3DF"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56496DA7"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103 mg/L</w:t>
            </w:r>
          </w:p>
        </w:tc>
        <w:tc>
          <w:tcPr>
            <w:tcW w:w="1395" w:type="dxa"/>
            <w:tcBorders>
              <w:left w:val="single" w:sz="4" w:space="0" w:color="auto"/>
              <w:right w:val="single" w:sz="4" w:space="0" w:color="auto"/>
            </w:tcBorders>
          </w:tcPr>
          <w:p w14:paraId="5A008FFC"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2A09B19"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2011</w:t>
            </w:r>
          </w:p>
        </w:tc>
      </w:tr>
      <w:tr w:rsidR="000066FC" w:rsidRPr="00C53B13" w14:paraId="286EE1AB"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12B127F9"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8.</w:t>
            </w:r>
          </w:p>
        </w:tc>
        <w:tc>
          <w:tcPr>
            <w:tcW w:w="3060" w:type="dxa"/>
            <w:tcBorders>
              <w:left w:val="single" w:sz="4" w:space="0" w:color="auto"/>
              <w:right w:val="single" w:sz="4" w:space="0" w:color="auto"/>
            </w:tcBorders>
          </w:tcPr>
          <w:p w14:paraId="31573288"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Cyprinus carpio</w:t>
            </w:r>
          </w:p>
          <w:p w14:paraId="793A524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4D73B44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84.8 mg/L</w:t>
            </w:r>
          </w:p>
        </w:tc>
        <w:tc>
          <w:tcPr>
            <w:tcW w:w="1395" w:type="dxa"/>
            <w:tcBorders>
              <w:left w:val="single" w:sz="4" w:space="0" w:color="auto"/>
              <w:right w:val="single" w:sz="4" w:space="0" w:color="auto"/>
            </w:tcBorders>
          </w:tcPr>
          <w:p w14:paraId="6AD7E813"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77EF0A66"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Abedi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0BE121D2"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40D42547"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9.</w:t>
            </w:r>
          </w:p>
        </w:tc>
        <w:tc>
          <w:tcPr>
            <w:tcW w:w="3060" w:type="dxa"/>
            <w:tcBorders>
              <w:left w:val="single" w:sz="4" w:space="0" w:color="auto"/>
              <w:right w:val="single" w:sz="4" w:space="0" w:color="auto"/>
            </w:tcBorders>
          </w:tcPr>
          <w:p w14:paraId="25A6EB90"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Oreochromis mossambicus</w:t>
            </w:r>
          </w:p>
          <w:p w14:paraId="0FA7B3D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sz w:val="20"/>
                <w:szCs w:val="20"/>
                <w:highlight w:val="yellow"/>
              </w:rPr>
              <w:t>(Order: Cichliformes)</w:t>
            </w:r>
          </w:p>
        </w:tc>
        <w:tc>
          <w:tcPr>
            <w:tcW w:w="1845" w:type="dxa"/>
            <w:tcBorders>
              <w:left w:val="single" w:sz="4" w:space="0" w:color="auto"/>
              <w:right w:val="single" w:sz="4" w:space="0" w:color="auto"/>
            </w:tcBorders>
          </w:tcPr>
          <w:p w14:paraId="2FAA8E8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96.41 mg/L</w:t>
            </w:r>
          </w:p>
        </w:tc>
        <w:tc>
          <w:tcPr>
            <w:tcW w:w="1395" w:type="dxa"/>
            <w:tcBorders>
              <w:left w:val="single" w:sz="4" w:space="0" w:color="auto"/>
              <w:right w:val="single" w:sz="4" w:space="0" w:color="auto"/>
            </w:tcBorders>
          </w:tcPr>
          <w:p w14:paraId="3D2B9C74"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4D1DD0D4"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Benjamin and Thatheyus, 2012</w:t>
            </w:r>
          </w:p>
        </w:tc>
      </w:tr>
      <w:tr w:rsidR="000066FC" w:rsidRPr="00C53B13" w14:paraId="4CB711D3"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6DB2FBB"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10.</w:t>
            </w:r>
          </w:p>
        </w:tc>
        <w:tc>
          <w:tcPr>
            <w:tcW w:w="3060" w:type="dxa"/>
            <w:tcBorders>
              <w:left w:val="single" w:sz="4" w:space="0" w:color="auto"/>
              <w:right w:val="single" w:sz="4" w:space="0" w:color="auto"/>
            </w:tcBorders>
          </w:tcPr>
          <w:p w14:paraId="31C30CD9"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Rutilus frisii</w:t>
            </w:r>
          </w:p>
          <w:p w14:paraId="22D0BA9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3C934A49"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12.22 mg/L</w:t>
            </w:r>
          </w:p>
        </w:tc>
        <w:tc>
          <w:tcPr>
            <w:tcW w:w="1395" w:type="dxa"/>
            <w:tcBorders>
              <w:left w:val="single" w:sz="4" w:space="0" w:color="auto"/>
              <w:right w:val="single" w:sz="4" w:space="0" w:color="auto"/>
            </w:tcBorders>
          </w:tcPr>
          <w:p w14:paraId="7995B007" w14:textId="77777777" w:rsidR="000066FC" w:rsidRPr="007130A4" w:rsidRDefault="000066FC" w:rsidP="00D75B0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Fingerlings</w:t>
            </w:r>
          </w:p>
        </w:tc>
        <w:tc>
          <w:tcPr>
            <w:tcW w:w="3015" w:type="dxa"/>
            <w:tcBorders>
              <w:left w:val="single" w:sz="4" w:space="0" w:color="auto"/>
              <w:right w:val="single" w:sz="4" w:space="0" w:color="auto"/>
            </w:tcBorders>
          </w:tcPr>
          <w:p w14:paraId="7E8EF0C1"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Zahedi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36B4ADF9"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2633B348"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iCs/>
                <w:sz w:val="20"/>
                <w:szCs w:val="20"/>
              </w:rPr>
              <w:t>11</w:t>
            </w:r>
          </w:p>
        </w:tc>
        <w:tc>
          <w:tcPr>
            <w:tcW w:w="3060" w:type="dxa"/>
            <w:tcBorders>
              <w:left w:val="single" w:sz="4" w:space="0" w:color="auto"/>
              <w:right w:val="single" w:sz="4" w:space="0" w:color="auto"/>
            </w:tcBorders>
          </w:tcPr>
          <w:p w14:paraId="28718CA7"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
                <w:iCs/>
                <w:sz w:val="20"/>
                <w:szCs w:val="20"/>
                <w:highlight w:val="green"/>
              </w:rPr>
              <w:t>Silurus soldatovi</w:t>
            </w:r>
            <w:r w:rsidRPr="00C53B13">
              <w:rPr>
                <w:rFonts w:ascii="Arial" w:hAnsi="Arial" w:cs="Arial"/>
                <w:i/>
                <w:iCs/>
                <w:sz w:val="20"/>
                <w:szCs w:val="20"/>
              </w:rPr>
              <w:t xml:space="preserve"> </w:t>
            </w:r>
          </w:p>
          <w:p w14:paraId="272D9EB0"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C2D8C5F"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2.74 mg/L</w:t>
            </w:r>
          </w:p>
        </w:tc>
        <w:tc>
          <w:tcPr>
            <w:tcW w:w="1395" w:type="dxa"/>
            <w:tcBorders>
              <w:left w:val="single" w:sz="4" w:space="0" w:color="auto"/>
              <w:right w:val="single" w:sz="4" w:space="0" w:color="auto"/>
            </w:tcBorders>
          </w:tcPr>
          <w:p w14:paraId="1A6EE876"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2BD8C971"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Zhang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0066FC" w:rsidRPr="00C53B13" w14:paraId="3038ABDE"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9"/>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4C82EC98"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12.</w:t>
            </w:r>
          </w:p>
        </w:tc>
        <w:tc>
          <w:tcPr>
            <w:tcW w:w="3060" w:type="dxa"/>
            <w:tcBorders>
              <w:left w:val="single" w:sz="4" w:space="0" w:color="auto"/>
              <w:right w:val="single" w:sz="4" w:space="0" w:color="auto"/>
            </w:tcBorders>
          </w:tcPr>
          <w:p w14:paraId="55BB5377"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Catla catla</w:t>
            </w:r>
          </w:p>
          <w:p w14:paraId="0E7DEAAE"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0FA0BEA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5.36 mg/L</w:t>
            </w:r>
          </w:p>
        </w:tc>
        <w:tc>
          <w:tcPr>
            <w:tcW w:w="1395" w:type="dxa"/>
            <w:tcBorders>
              <w:left w:val="single" w:sz="4" w:space="0" w:color="auto"/>
              <w:right w:val="single" w:sz="4" w:space="0" w:color="auto"/>
            </w:tcBorders>
          </w:tcPr>
          <w:p w14:paraId="24BEAAF1"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41B0A1B6"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Reddy and Reddy, 2013</w:t>
            </w:r>
          </w:p>
        </w:tc>
      </w:tr>
      <w:tr w:rsidR="000066FC" w:rsidRPr="00C53B13" w14:paraId="3443C7DB"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9263AF2"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13.</w:t>
            </w:r>
          </w:p>
        </w:tc>
        <w:tc>
          <w:tcPr>
            <w:tcW w:w="3060" w:type="dxa"/>
            <w:tcBorders>
              <w:left w:val="single" w:sz="4" w:space="0" w:color="auto"/>
              <w:right w:val="single" w:sz="4" w:space="0" w:color="auto"/>
            </w:tcBorders>
          </w:tcPr>
          <w:p w14:paraId="1AAFFA7B"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Rasbora sumatrana</w:t>
            </w:r>
          </w:p>
          <w:p w14:paraId="6C290CBC"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7DDA7025"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0.1 mg/L</w:t>
            </w:r>
          </w:p>
        </w:tc>
        <w:tc>
          <w:tcPr>
            <w:tcW w:w="1395" w:type="dxa"/>
            <w:tcBorders>
              <w:left w:val="single" w:sz="4" w:space="0" w:color="auto"/>
              <w:right w:val="single" w:sz="4" w:space="0" w:color="auto"/>
            </w:tcBorders>
          </w:tcPr>
          <w:p w14:paraId="400D325A"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55518AB9"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 xml:space="preserve">Shuhaimi-Othman </w:t>
            </w:r>
            <w:r w:rsidRPr="00C92D6F">
              <w:rPr>
                <w:rFonts w:ascii="Arial" w:hAnsi="Arial" w:cs="Arial"/>
                <w:i/>
                <w:sz w:val="20"/>
                <w:szCs w:val="20"/>
              </w:rPr>
              <w:t>et al.,</w:t>
            </w:r>
            <w:r w:rsidRPr="00C425C8">
              <w:rPr>
                <w:rFonts w:ascii="Arial" w:hAnsi="Arial" w:cs="Arial"/>
                <w:sz w:val="20"/>
                <w:szCs w:val="20"/>
              </w:rPr>
              <w:t xml:space="preserve"> 2015</w:t>
            </w:r>
          </w:p>
        </w:tc>
      </w:tr>
      <w:tr w:rsidR="000066FC" w:rsidRPr="00C53B13" w14:paraId="12BB4718"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2756DE92"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14.</w:t>
            </w:r>
          </w:p>
        </w:tc>
        <w:tc>
          <w:tcPr>
            <w:tcW w:w="3060" w:type="dxa"/>
            <w:tcBorders>
              <w:left w:val="single" w:sz="4" w:space="0" w:color="auto"/>
              <w:right w:val="single" w:sz="4" w:space="0" w:color="auto"/>
            </w:tcBorders>
          </w:tcPr>
          <w:p w14:paraId="4AA561DA"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Poecilia reticulata</w:t>
            </w:r>
          </w:p>
          <w:p w14:paraId="45A7C7BB"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50A61B1D"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0.17 mg/L</w:t>
            </w:r>
          </w:p>
        </w:tc>
        <w:tc>
          <w:tcPr>
            <w:tcW w:w="1395" w:type="dxa"/>
            <w:tcBorders>
              <w:left w:val="single" w:sz="4" w:space="0" w:color="auto"/>
              <w:right w:val="single" w:sz="4" w:space="0" w:color="auto"/>
            </w:tcBorders>
          </w:tcPr>
          <w:p w14:paraId="0F6AFAA2"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161DDD30"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Shuhaimi-Othman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2015</w:t>
            </w:r>
          </w:p>
        </w:tc>
      </w:tr>
      <w:tr w:rsidR="000066FC" w:rsidRPr="00C53B13" w14:paraId="1A091DC4"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35A3103A"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15.</w:t>
            </w:r>
          </w:p>
        </w:tc>
        <w:tc>
          <w:tcPr>
            <w:tcW w:w="3060" w:type="dxa"/>
            <w:tcBorders>
              <w:left w:val="single" w:sz="4" w:space="0" w:color="auto"/>
              <w:right w:val="single" w:sz="4" w:space="0" w:color="auto"/>
            </w:tcBorders>
          </w:tcPr>
          <w:p w14:paraId="4BB256DD"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Gambusia holbrooki</w:t>
            </w:r>
          </w:p>
          <w:p w14:paraId="13BB354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sz w:val="20"/>
                <w:szCs w:val="20"/>
                <w:highlight w:val="yellow"/>
              </w:rPr>
              <w:t>(Order: Cyprinodontiformes)</w:t>
            </w:r>
          </w:p>
        </w:tc>
        <w:tc>
          <w:tcPr>
            <w:tcW w:w="1845" w:type="dxa"/>
            <w:tcBorders>
              <w:left w:val="single" w:sz="4" w:space="0" w:color="auto"/>
              <w:right w:val="single" w:sz="4" w:space="0" w:color="auto"/>
            </w:tcBorders>
          </w:tcPr>
          <w:p w14:paraId="0FF89CB9"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 xml:space="preserve">37.2 </w:t>
            </w:r>
          </w:p>
        </w:tc>
        <w:tc>
          <w:tcPr>
            <w:tcW w:w="1395" w:type="dxa"/>
            <w:tcBorders>
              <w:left w:val="single" w:sz="4" w:space="0" w:color="auto"/>
              <w:right w:val="single" w:sz="4" w:space="0" w:color="auto"/>
            </w:tcBorders>
          </w:tcPr>
          <w:p w14:paraId="4FA11F33"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336D7FE"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Ali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0066FC" w:rsidRPr="00C53B13" w14:paraId="7D2B5617"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AC7B0A8"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16.</w:t>
            </w:r>
          </w:p>
        </w:tc>
        <w:tc>
          <w:tcPr>
            <w:tcW w:w="3060" w:type="dxa"/>
            <w:tcBorders>
              <w:left w:val="single" w:sz="4" w:space="0" w:color="auto"/>
              <w:right w:val="single" w:sz="4" w:space="0" w:color="auto"/>
            </w:tcBorders>
          </w:tcPr>
          <w:p w14:paraId="09D10FAD"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Labio rohita</w:t>
            </w:r>
          </w:p>
          <w:p w14:paraId="34531007"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719AAE83"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24 mg/L</w:t>
            </w:r>
          </w:p>
        </w:tc>
        <w:tc>
          <w:tcPr>
            <w:tcW w:w="1395" w:type="dxa"/>
            <w:tcBorders>
              <w:left w:val="single" w:sz="4" w:space="0" w:color="auto"/>
              <w:right w:val="single" w:sz="4" w:space="0" w:color="auto"/>
            </w:tcBorders>
          </w:tcPr>
          <w:p w14:paraId="5625CCDA"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0330AB61"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Ullah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0066FC" w:rsidRPr="00C53B13" w14:paraId="73DAEDB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292B6DC"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17.</w:t>
            </w:r>
          </w:p>
        </w:tc>
        <w:tc>
          <w:tcPr>
            <w:tcW w:w="3060" w:type="dxa"/>
            <w:tcBorders>
              <w:left w:val="single" w:sz="4" w:space="0" w:color="auto"/>
              <w:right w:val="single" w:sz="4" w:space="0" w:color="auto"/>
            </w:tcBorders>
          </w:tcPr>
          <w:p w14:paraId="517DBBC3"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Ophiocephalus striatus</w:t>
            </w:r>
          </w:p>
          <w:p w14:paraId="5F98F744"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A52CADE"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0.58 mg/L</w:t>
            </w:r>
          </w:p>
        </w:tc>
        <w:tc>
          <w:tcPr>
            <w:tcW w:w="1395" w:type="dxa"/>
            <w:tcBorders>
              <w:left w:val="single" w:sz="4" w:space="0" w:color="auto"/>
              <w:right w:val="single" w:sz="4" w:space="0" w:color="auto"/>
            </w:tcBorders>
          </w:tcPr>
          <w:p w14:paraId="253D4DFD"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3BE5A440"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Bais and Lokhande, 2017</w:t>
            </w:r>
          </w:p>
        </w:tc>
      </w:tr>
      <w:tr w:rsidR="000066FC" w:rsidRPr="00C53B13" w14:paraId="2FF4C0DC"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30DE3D61" w14:textId="77777777" w:rsidR="000066FC" w:rsidRPr="002E1EB5" w:rsidRDefault="000066FC" w:rsidP="00D75B0F">
            <w:pPr>
              <w:pStyle w:val="NoSpacing"/>
              <w:jc w:val="both"/>
              <w:rPr>
                <w:rFonts w:ascii="Arial" w:hAnsi="Arial" w:cs="Arial"/>
                <w:b w:val="0"/>
                <w:sz w:val="20"/>
                <w:szCs w:val="20"/>
              </w:rPr>
            </w:pPr>
            <w:r w:rsidRPr="002E1EB5">
              <w:rPr>
                <w:rFonts w:ascii="Arial" w:hAnsi="Arial" w:cs="Arial"/>
                <w:b w:val="0"/>
                <w:sz w:val="20"/>
                <w:szCs w:val="20"/>
              </w:rPr>
              <w:t>18.</w:t>
            </w:r>
          </w:p>
        </w:tc>
        <w:tc>
          <w:tcPr>
            <w:tcW w:w="3060" w:type="dxa"/>
            <w:tcBorders>
              <w:left w:val="single" w:sz="4" w:space="0" w:color="auto"/>
              <w:right w:val="single" w:sz="4" w:space="0" w:color="auto"/>
            </w:tcBorders>
          </w:tcPr>
          <w:p w14:paraId="58E57932"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p w14:paraId="76674D86"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74161021"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1395" w:type="dxa"/>
            <w:tcBorders>
              <w:left w:val="single" w:sz="4" w:space="0" w:color="auto"/>
              <w:right w:val="single" w:sz="4" w:space="0" w:color="auto"/>
            </w:tcBorders>
          </w:tcPr>
          <w:p w14:paraId="0D75A4F9"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754695FB"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2017</w:t>
            </w:r>
          </w:p>
        </w:tc>
      </w:tr>
      <w:tr w:rsidR="000066FC" w:rsidRPr="00C53B13" w14:paraId="0949A2FE"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B97895E"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19.</w:t>
            </w:r>
          </w:p>
        </w:tc>
        <w:tc>
          <w:tcPr>
            <w:tcW w:w="3060" w:type="dxa"/>
            <w:tcBorders>
              <w:left w:val="single" w:sz="4" w:space="0" w:color="auto"/>
              <w:right w:val="single" w:sz="4" w:space="0" w:color="auto"/>
            </w:tcBorders>
          </w:tcPr>
          <w:p w14:paraId="5F7DC5FF"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 xml:space="preserve">Danio rerio </w:t>
            </w:r>
          </w:p>
          <w:p w14:paraId="7721A239"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Cypriniformes)</w:t>
            </w:r>
          </w:p>
        </w:tc>
        <w:tc>
          <w:tcPr>
            <w:tcW w:w="1845" w:type="dxa"/>
            <w:tcBorders>
              <w:left w:val="single" w:sz="4" w:space="0" w:color="auto"/>
              <w:right w:val="single" w:sz="4" w:space="0" w:color="auto"/>
            </w:tcBorders>
          </w:tcPr>
          <w:p w14:paraId="605955B2"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25 µg/L</w:t>
            </w:r>
          </w:p>
        </w:tc>
        <w:tc>
          <w:tcPr>
            <w:tcW w:w="1395" w:type="dxa"/>
            <w:tcBorders>
              <w:left w:val="single" w:sz="4" w:space="0" w:color="auto"/>
              <w:right w:val="single" w:sz="4" w:space="0" w:color="auto"/>
            </w:tcBorders>
          </w:tcPr>
          <w:p w14:paraId="5E398A91"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Adult</w:t>
            </w:r>
          </w:p>
        </w:tc>
        <w:tc>
          <w:tcPr>
            <w:tcW w:w="3015" w:type="dxa"/>
            <w:tcBorders>
              <w:left w:val="single" w:sz="4" w:space="0" w:color="auto"/>
              <w:right w:val="single" w:sz="4" w:space="0" w:color="auto"/>
            </w:tcBorders>
          </w:tcPr>
          <w:p w14:paraId="6085D502"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12121"/>
                <w:sz w:val="20"/>
                <w:szCs w:val="20"/>
                <w:shd w:val="clear" w:color="auto" w:fill="FFFFFF"/>
              </w:rPr>
              <w:t xml:space="preserve">Renieri </w:t>
            </w:r>
            <w:r w:rsidRPr="00C92D6F">
              <w:rPr>
                <w:rFonts w:ascii="Arial" w:hAnsi="Arial" w:cs="Arial"/>
                <w:i/>
                <w:color w:val="212121"/>
                <w:sz w:val="20"/>
                <w:szCs w:val="20"/>
                <w:shd w:val="clear" w:color="auto" w:fill="FFFFFF"/>
              </w:rPr>
              <w:t>et al.,</w:t>
            </w:r>
            <w:r w:rsidRPr="00C425C8">
              <w:rPr>
                <w:rFonts w:ascii="Arial" w:hAnsi="Arial" w:cs="Arial"/>
                <w:color w:val="212121"/>
                <w:sz w:val="20"/>
                <w:szCs w:val="20"/>
                <w:shd w:val="clear" w:color="auto" w:fill="FFFFFF"/>
              </w:rPr>
              <w:t xml:space="preserve"> 2017</w:t>
            </w:r>
          </w:p>
        </w:tc>
      </w:tr>
      <w:tr w:rsidR="000066FC" w:rsidRPr="00C53B13" w14:paraId="1FB7453C"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1"/>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68FEA803"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iCs/>
                <w:sz w:val="20"/>
                <w:szCs w:val="20"/>
              </w:rPr>
              <w:t>20.</w:t>
            </w:r>
          </w:p>
        </w:tc>
        <w:tc>
          <w:tcPr>
            <w:tcW w:w="3060" w:type="dxa"/>
            <w:tcBorders>
              <w:left w:val="single" w:sz="4" w:space="0" w:color="auto"/>
              <w:right w:val="single" w:sz="4" w:space="0" w:color="auto"/>
            </w:tcBorders>
          </w:tcPr>
          <w:p w14:paraId="0C806EB5"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eastAsia="MinionPro-Regular" w:hAnsi="Arial" w:cs="Arial"/>
                <w:i/>
                <w:color w:val="000000"/>
                <w:sz w:val="20"/>
                <w:szCs w:val="20"/>
              </w:rPr>
            </w:pPr>
            <w:r w:rsidRPr="00C53B13">
              <w:rPr>
                <w:rFonts w:ascii="Arial" w:hAnsi="Arial" w:cs="Arial"/>
                <w:i/>
                <w:iCs/>
                <w:color w:val="000000"/>
                <w:sz w:val="20"/>
                <w:szCs w:val="20"/>
              </w:rPr>
              <w:t xml:space="preserve">Wallago attu </w:t>
            </w:r>
            <w:r w:rsidRPr="00C53B13">
              <w:rPr>
                <w:rFonts w:ascii="Arial" w:eastAsia="MinionPro-Regular" w:hAnsi="Arial" w:cs="Arial"/>
                <w:i/>
                <w:color w:val="000000"/>
                <w:sz w:val="20"/>
                <w:szCs w:val="20"/>
              </w:rPr>
              <w:t xml:space="preserve"> </w:t>
            </w:r>
          </w:p>
          <w:p w14:paraId="3623D3A5"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177B3C22"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32.96 mg/L</w:t>
            </w:r>
          </w:p>
        </w:tc>
        <w:tc>
          <w:tcPr>
            <w:tcW w:w="1395" w:type="dxa"/>
            <w:tcBorders>
              <w:left w:val="single" w:sz="4" w:space="0" w:color="auto"/>
              <w:right w:val="single" w:sz="4" w:space="0" w:color="auto"/>
            </w:tcBorders>
          </w:tcPr>
          <w:p w14:paraId="6DBE99FF"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4426CDF0"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62662DE6"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54E7C87E"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iCs/>
                <w:sz w:val="20"/>
                <w:szCs w:val="20"/>
              </w:rPr>
              <w:t>21.</w:t>
            </w:r>
          </w:p>
        </w:tc>
        <w:tc>
          <w:tcPr>
            <w:tcW w:w="3060" w:type="dxa"/>
            <w:tcBorders>
              <w:left w:val="single" w:sz="4" w:space="0" w:color="auto"/>
              <w:right w:val="single" w:sz="4" w:space="0" w:color="auto"/>
            </w:tcBorders>
          </w:tcPr>
          <w:p w14:paraId="5B035E5E"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eastAsia="MinionPro-Regular" w:hAnsi="Arial" w:cs="Arial"/>
                <w:i/>
                <w:sz w:val="20"/>
                <w:szCs w:val="20"/>
              </w:rPr>
            </w:pPr>
            <w:r w:rsidRPr="00C53B13">
              <w:rPr>
                <w:rFonts w:ascii="Arial" w:hAnsi="Arial" w:cs="Arial"/>
                <w:i/>
                <w:iCs/>
                <w:sz w:val="20"/>
                <w:szCs w:val="20"/>
              </w:rPr>
              <w:t xml:space="preserve">Channa marulius </w:t>
            </w:r>
            <w:r w:rsidRPr="00C53B13">
              <w:rPr>
                <w:rFonts w:ascii="Arial" w:eastAsia="MinionPro-Regular" w:hAnsi="Arial" w:cs="Arial"/>
                <w:i/>
                <w:sz w:val="20"/>
                <w:szCs w:val="20"/>
              </w:rPr>
              <w:t xml:space="preserve"> </w:t>
            </w:r>
          </w:p>
          <w:p w14:paraId="2B4818C3"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7EAB7CD"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75.7 mg/L</w:t>
            </w:r>
          </w:p>
        </w:tc>
        <w:tc>
          <w:tcPr>
            <w:tcW w:w="1395" w:type="dxa"/>
            <w:tcBorders>
              <w:left w:val="single" w:sz="4" w:space="0" w:color="auto"/>
              <w:right w:val="single" w:sz="4" w:space="0" w:color="auto"/>
            </w:tcBorders>
          </w:tcPr>
          <w:p w14:paraId="5299E779"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w:t>
            </w:r>
          </w:p>
        </w:tc>
        <w:tc>
          <w:tcPr>
            <w:tcW w:w="3015" w:type="dxa"/>
            <w:tcBorders>
              <w:left w:val="single" w:sz="4" w:space="0" w:color="auto"/>
              <w:right w:val="single" w:sz="4" w:space="0" w:color="auto"/>
            </w:tcBorders>
          </w:tcPr>
          <w:p w14:paraId="7551E90A"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208A70F5"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04FBC7C5"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22.</w:t>
            </w:r>
          </w:p>
        </w:tc>
        <w:tc>
          <w:tcPr>
            <w:tcW w:w="3060" w:type="dxa"/>
            <w:tcBorders>
              <w:left w:val="single" w:sz="4" w:space="0" w:color="auto"/>
              <w:right w:val="single" w:sz="4" w:space="0" w:color="auto"/>
            </w:tcBorders>
          </w:tcPr>
          <w:p w14:paraId="4A2B83AB" w14:textId="77777777" w:rsidR="000066FC"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Silurus meridionalis</w:t>
            </w:r>
          </w:p>
          <w:p w14:paraId="02670C52"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Siluriformes)</w:t>
            </w:r>
          </w:p>
        </w:tc>
        <w:tc>
          <w:tcPr>
            <w:tcW w:w="1845" w:type="dxa"/>
            <w:tcBorders>
              <w:left w:val="single" w:sz="4" w:space="0" w:color="auto"/>
              <w:right w:val="single" w:sz="4" w:space="0" w:color="auto"/>
            </w:tcBorders>
          </w:tcPr>
          <w:p w14:paraId="4650470F" w14:textId="77777777" w:rsidR="000066FC" w:rsidRPr="00C53B13"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6.85 mg/L</w:t>
            </w:r>
          </w:p>
        </w:tc>
        <w:tc>
          <w:tcPr>
            <w:tcW w:w="1395" w:type="dxa"/>
            <w:tcBorders>
              <w:left w:val="single" w:sz="4" w:space="0" w:color="auto"/>
              <w:right w:val="single" w:sz="4" w:space="0" w:color="auto"/>
            </w:tcBorders>
          </w:tcPr>
          <w:p w14:paraId="10C2D6CF" w14:textId="77777777" w:rsidR="000066FC" w:rsidRPr="007130A4"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Juvenile</w:t>
            </w:r>
          </w:p>
        </w:tc>
        <w:tc>
          <w:tcPr>
            <w:tcW w:w="3015" w:type="dxa"/>
            <w:tcBorders>
              <w:left w:val="single" w:sz="4" w:space="0" w:color="auto"/>
              <w:right w:val="single" w:sz="4" w:space="0" w:color="auto"/>
            </w:tcBorders>
          </w:tcPr>
          <w:p w14:paraId="1DB76AD7" w14:textId="77777777" w:rsidR="000066FC" w:rsidRPr="00C425C8" w:rsidRDefault="000066FC" w:rsidP="00D75B0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Liu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0066FC" w:rsidRPr="00C53B13" w14:paraId="25585F10" w14:textId="77777777" w:rsidTr="00D75B0F">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05" w:type="dxa"/>
            <w:tcBorders>
              <w:left w:val="single" w:sz="4" w:space="0" w:color="auto"/>
              <w:right w:val="single" w:sz="4" w:space="0" w:color="auto"/>
            </w:tcBorders>
          </w:tcPr>
          <w:p w14:paraId="7A1C18FA" w14:textId="77777777" w:rsidR="000066FC" w:rsidRPr="002E1EB5" w:rsidRDefault="000066FC" w:rsidP="00D75B0F">
            <w:pPr>
              <w:pStyle w:val="NoSpacing"/>
              <w:jc w:val="both"/>
              <w:rPr>
                <w:rFonts w:ascii="Arial" w:hAnsi="Arial" w:cs="Arial"/>
                <w:b w:val="0"/>
                <w:iCs/>
                <w:sz w:val="20"/>
                <w:szCs w:val="20"/>
              </w:rPr>
            </w:pPr>
            <w:r w:rsidRPr="002E1EB5">
              <w:rPr>
                <w:rFonts w:ascii="Arial" w:hAnsi="Arial" w:cs="Arial"/>
                <w:b w:val="0"/>
                <w:sz w:val="20"/>
                <w:szCs w:val="20"/>
              </w:rPr>
              <w:t>23.</w:t>
            </w:r>
          </w:p>
        </w:tc>
        <w:tc>
          <w:tcPr>
            <w:tcW w:w="3060" w:type="dxa"/>
            <w:tcBorders>
              <w:left w:val="single" w:sz="4" w:space="0" w:color="auto"/>
              <w:right w:val="single" w:sz="4" w:space="0" w:color="auto"/>
            </w:tcBorders>
          </w:tcPr>
          <w:p w14:paraId="22F734F2" w14:textId="77777777" w:rsidR="000066FC"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color w:val="222222"/>
                <w:sz w:val="20"/>
                <w:szCs w:val="20"/>
                <w:shd w:val="clear" w:color="auto" w:fill="FFFFFF"/>
              </w:rPr>
            </w:pPr>
            <w:r w:rsidRPr="00C53B13">
              <w:rPr>
                <w:rFonts w:ascii="Arial" w:hAnsi="Arial" w:cs="Arial"/>
                <w:i/>
                <w:color w:val="222222"/>
                <w:sz w:val="20"/>
                <w:szCs w:val="20"/>
                <w:shd w:val="clear" w:color="auto" w:fill="FFFFFF"/>
              </w:rPr>
              <w:t>Trichogaster fasciata</w:t>
            </w:r>
          </w:p>
          <w:p w14:paraId="00B6E0CA"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130A4">
              <w:rPr>
                <w:rFonts w:ascii="Arial" w:hAnsi="Arial" w:cs="Arial"/>
                <w:iCs/>
                <w:sz w:val="20"/>
                <w:szCs w:val="20"/>
                <w:highlight w:val="yellow"/>
              </w:rPr>
              <w:t>(Order: Anabantiformes)</w:t>
            </w:r>
          </w:p>
        </w:tc>
        <w:tc>
          <w:tcPr>
            <w:tcW w:w="1845" w:type="dxa"/>
            <w:tcBorders>
              <w:left w:val="single" w:sz="4" w:space="0" w:color="auto"/>
              <w:right w:val="single" w:sz="4" w:space="0" w:color="auto"/>
            </w:tcBorders>
          </w:tcPr>
          <w:p w14:paraId="02DA53B1" w14:textId="77777777" w:rsidR="000066FC" w:rsidRPr="00C53B13"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49.5 mg/L</w:t>
            </w:r>
          </w:p>
        </w:tc>
        <w:tc>
          <w:tcPr>
            <w:tcW w:w="1395" w:type="dxa"/>
            <w:tcBorders>
              <w:left w:val="single" w:sz="4" w:space="0" w:color="auto"/>
              <w:right w:val="single" w:sz="4" w:space="0" w:color="auto"/>
            </w:tcBorders>
          </w:tcPr>
          <w:p w14:paraId="0CC96A86" w14:textId="77777777" w:rsidR="000066FC" w:rsidRPr="007130A4"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7130A4">
              <w:rPr>
                <w:rFonts w:ascii="Arial" w:hAnsi="Arial" w:cs="Arial"/>
                <w:sz w:val="20"/>
                <w:szCs w:val="20"/>
                <w:highlight w:val="yellow"/>
              </w:rPr>
              <w:t xml:space="preserve">Adult </w:t>
            </w:r>
          </w:p>
        </w:tc>
        <w:tc>
          <w:tcPr>
            <w:tcW w:w="3015" w:type="dxa"/>
            <w:tcBorders>
              <w:left w:val="single" w:sz="4" w:space="0" w:color="auto"/>
              <w:right w:val="single" w:sz="4" w:space="0" w:color="auto"/>
            </w:tcBorders>
          </w:tcPr>
          <w:p w14:paraId="26083EA7" w14:textId="77777777" w:rsidR="000066FC" w:rsidRPr="00C425C8" w:rsidRDefault="000066FC" w:rsidP="00D75B0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Roy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2022</w:t>
            </w:r>
          </w:p>
        </w:tc>
      </w:tr>
    </w:tbl>
    <w:p w14:paraId="4C2C1551" w14:textId="3A6BE4E0" w:rsidR="00800AA4" w:rsidRPr="00C53B13" w:rsidRDefault="00800AA4" w:rsidP="00C53B13">
      <w:pPr>
        <w:jc w:val="both"/>
        <w:rPr>
          <w:rFonts w:ascii="Arial" w:hAnsi="Arial" w:cs="Arial"/>
          <w:sz w:val="20"/>
          <w:szCs w:val="20"/>
        </w:rPr>
      </w:pPr>
    </w:p>
    <w:p w14:paraId="7774E71B" w14:textId="77777777" w:rsidR="00CD0394" w:rsidRDefault="00CD0394" w:rsidP="00C53B13">
      <w:pPr>
        <w:spacing w:after="0"/>
        <w:jc w:val="both"/>
        <w:rPr>
          <w:rFonts w:ascii="Arial" w:eastAsia="Times New Roman" w:hAnsi="Arial" w:cs="Arial"/>
          <w:b/>
          <w:sz w:val="20"/>
          <w:szCs w:val="20"/>
        </w:rPr>
      </w:pPr>
    </w:p>
    <w:p w14:paraId="6949EC0C" w14:textId="77777777" w:rsidR="00CD0394" w:rsidRDefault="00CD0394" w:rsidP="00C53B13">
      <w:pPr>
        <w:spacing w:after="0"/>
        <w:jc w:val="both"/>
        <w:rPr>
          <w:rFonts w:ascii="Arial" w:eastAsia="Times New Roman" w:hAnsi="Arial" w:cs="Arial"/>
          <w:b/>
          <w:sz w:val="20"/>
          <w:szCs w:val="20"/>
        </w:rPr>
      </w:pPr>
    </w:p>
    <w:p w14:paraId="6F6DA365" w14:textId="77777777" w:rsidR="00CD0394" w:rsidRDefault="00CD0394" w:rsidP="00C53B13">
      <w:pPr>
        <w:spacing w:after="0"/>
        <w:jc w:val="both"/>
        <w:rPr>
          <w:rFonts w:ascii="Arial" w:eastAsia="Times New Roman" w:hAnsi="Arial" w:cs="Arial"/>
          <w:b/>
          <w:sz w:val="20"/>
          <w:szCs w:val="20"/>
        </w:rPr>
      </w:pPr>
    </w:p>
    <w:p w14:paraId="7D181E1A" w14:textId="379DBA1E" w:rsidR="003C48D3" w:rsidRPr="00FB68C0" w:rsidRDefault="00F522D3" w:rsidP="00FB68C0">
      <w:pPr>
        <w:pStyle w:val="ListParagraph"/>
        <w:numPr>
          <w:ilvl w:val="0"/>
          <w:numId w:val="12"/>
        </w:numPr>
        <w:spacing w:after="0"/>
        <w:jc w:val="both"/>
        <w:rPr>
          <w:rFonts w:ascii="Arial" w:eastAsia="Times New Roman" w:hAnsi="Arial" w:cs="Arial"/>
          <w:b/>
        </w:rPr>
      </w:pPr>
      <w:r w:rsidRPr="00FB68C0">
        <w:rPr>
          <w:rFonts w:ascii="Arial" w:eastAsia="Times New Roman" w:hAnsi="Arial" w:cs="Arial"/>
          <w:b/>
        </w:rPr>
        <w:t>BIOACCUMULATION OF CADMIUM IN FRESHWATER FISH</w:t>
      </w:r>
    </w:p>
    <w:p w14:paraId="2147CECC" w14:textId="77777777" w:rsidR="003C48D3" w:rsidRPr="00C53B13" w:rsidRDefault="003C48D3" w:rsidP="00C53B13">
      <w:pPr>
        <w:spacing w:after="0"/>
        <w:jc w:val="both"/>
        <w:rPr>
          <w:rFonts w:ascii="Arial" w:eastAsia="Times New Roman" w:hAnsi="Arial" w:cs="Arial"/>
          <w:sz w:val="20"/>
          <w:szCs w:val="20"/>
        </w:rPr>
      </w:pPr>
    </w:p>
    <w:p w14:paraId="3EF73F7D" w14:textId="660E7F05"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According to Roux (1994), bioaccumulation measurements are research methods used to track the uptake and retention of pollutants, such as metals or chemicals, in the tissues and organs of organisms like fish. </w:t>
      </w:r>
      <w:r w:rsidR="00330943">
        <w:rPr>
          <w:rFonts w:ascii="Arial" w:eastAsia="Times New Roman" w:hAnsi="Arial" w:cs="Arial"/>
          <w:sz w:val="20"/>
          <w:szCs w:val="20"/>
        </w:rPr>
        <w:t xml:space="preserve"> Most </w:t>
      </w:r>
      <w:r w:rsidRPr="00C53B13">
        <w:rPr>
          <w:rFonts w:ascii="Arial" w:eastAsia="Times New Roman" w:hAnsi="Arial" w:cs="Arial"/>
          <w:sz w:val="20"/>
          <w:szCs w:val="20"/>
        </w:rPr>
        <w:t xml:space="preserve">important </w:t>
      </w:r>
      <w:r w:rsidR="00330943">
        <w:rPr>
          <w:rFonts w:ascii="Arial" w:eastAsia="Times New Roman" w:hAnsi="Arial" w:cs="Arial"/>
          <w:sz w:val="20"/>
          <w:szCs w:val="20"/>
        </w:rPr>
        <w:t>supplements</w:t>
      </w:r>
      <w:r w:rsidRPr="00C53B13">
        <w:rPr>
          <w:rFonts w:ascii="Arial" w:eastAsia="Times New Roman" w:hAnsi="Arial" w:cs="Arial"/>
          <w:sz w:val="20"/>
          <w:szCs w:val="20"/>
        </w:rPr>
        <w:t>,</w:t>
      </w:r>
      <w:r w:rsidR="00330943">
        <w:rPr>
          <w:rFonts w:ascii="Arial" w:eastAsia="Times New Roman" w:hAnsi="Arial" w:cs="Arial"/>
          <w:sz w:val="20"/>
          <w:szCs w:val="20"/>
        </w:rPr>
        <w:t xml:space="preserve"> especially</w:t>
      </w:r>
      <w:r w:rsidRPr="00C53B13">
        <w:rPr>
          <w:rFonts w:ascii="Arial" w:eastAsia="Times New Roman" w:hAnsi="Arial" w:cs="Arial"/>
          <w:sz w:val="20"/>
          <w:szCs w:val="20"/>
        </w:rPr>
        <w:t xml:space="preserve"> vitamins, trace minerals, essential fats, and amino acids, are bioaccumulated by fish on </w:t>
      </w:r>
      <w:r w:rsidR="00330943">
        <w:rPr>
          <w:rFonts w:ascii="Arial" w:eastAsia="Times New Roman" w:hAnsi="Arial" w:cs="Arial"/>
          <w:sz w:val="20"/>
          <w:szCs w:val="20"/>
        </w:rPr>
        <w:t>a day</w:t>
      </w:r>
      <w:r w:rsidRPr="00C53B13">
        <w:rPr>
          <w:rFonts w:ascii="Arial" w:eastAsia="Times New Roman" w:hAnsi="Arial" w:cs="Arial"/>
          <w:sz w:val="20"/>
          <w:szCs w:val="20"/>
        </w:rPr>
        <w:t>.</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Through absorption along the gill surface and gastrointestinal tract wall, fish can</w:t>
      </w:r>
      <w:r w:rsidR="0006335F">
        <w:rPr>
          <w:rFonts w:ascii="Arial" w:eastAsia="Times New Roman" w:hAnsi="Arial" w:cs="Arial"/>
          <w:sz w:val="20"/>
          <w:szCs w:val="20"/>
        </w:rPr>
        <w:t xml:space="preserve"> collect</w:t>
      </w:r>
      <w:r w:rsidRPr="00C53B13">
        <w:rPr>
          <w:rFonts w:ascii="Arial" w:eastAsia="Times New Roman" w:hAnsi="Arial" w:cs="Arial"/>
          <w:sz w:val="20"/>
          <w:szCs w:val="20"/>
        </w:rPr>
        <w:t xml:space="preserve"> </w:t>
      </w:r>
      <w:r w:rsidR="00AE21B7">
        <w:rPr>
          <w:rFonts w:ascii="Arial" w:eastAsia="Times New Roman" w:hAnsi="Arial" w:cs="Arial"/>
          <w:sz w:val="20"/>
          <w:szCs w:val="20"/>
        </w:rPr>
        <w:t>toxic substances</w:t>
      </w:r>
      <w:r w:rsidRPr="00C53B13">
        <w:rPr>
          <w:rFonts w:ascii="Arial" w:eastAsia="Times New Roman" w:hAnsi="Arial" w:cs="Arial"/>
          <w:sz w:val="20"/>
          <w:szCs w:val="20"/>
        </w:rPr>
        <w:t xml:space="preserve"> in their tissues to levels greater than the lethal concentrations in their surroundings (Chevreuil et al., 1995). There is increasing evidence that the accumulation of Cd in fish tissues is </w:t>
      </w:r>
      <w:r w:rsidR="008B46CC">
        <w:rPr>
          <w:rFonts w:ascii="Arial" w:eastAsia="Times New Roman" w:hAnsi="Arial" w:cs="Arial"/>
          <w:sz w:val="20"/>
          <w:szCs w:val="20"/>
        </w:rPr>
        <w:t>affected</w:t>
      </w:r>
      <w:r w:rsidRPr="00C53B13">
        <w:rPr>
          <w:rFonts w:ascii="Arial" w:eastAsia="Times New Roman" w:hAnsi="Arial" w:cs="Arial"/>
          <w:sz w:val="20"/>
          <w:szCs w:val="20"/>
        </w:rPr>
        <w:t xml:space="preserve"> by </w:t>
      </w:r>
      <w:r w:rsidR="008B46CC">
        <w:rPr>
          <w:rFonts w:ascii="Arial" w:eastAsia="Times New Roman" w:hAnsi="Arial" w:cs="Arial"/>
          <w:sz w:val="20"/>
          <w:szCs w:val="20"/>
        </w:rPr>
        <w:t>a variety</w:t>
      </w:r>
      <w:r w:rsidRPr="00C53B13">
        <w:rPr>
          <w:rFonts w:ascii="Arial" w:eastAsia="Times New Roman" w:hAnsi="Arial" w:cs="Arial"/>
          <w:sz w:val="20"/>
          <w:szCs w:val="20"/>
        </w:rPr>
        <w:t xml:space="preserve"> </w:t>
      </w:r>
      <w:r w:rsidR="008B46CC">
        <w:rPr>
          <w:rFonts w:ascii="Arial" w:eastAsia="Times New Roman" w:hAnsi="Arial" w:cs="Arial"/>
          <w:sz w:val="20"/>
          <w:szCs w:val="20"/>
        </w:rPr>
        <w:t xml:space="preserve">of </w:t>
      </w:r>
      <w:r w:rsidRPr="00C53B13">
        <w:rPr>
          <w:rFonts w:ascii="Arial" w:eastAsia="Times New Roman" w:hAnsi="Arial" w:cs="Arial"/>
          <w:sz w:val="20"/>
          <w:szCs w:val="20"/>
        </w:rPr>
        <w:t xml:space="preserve">variables. The </w:t>
      </w:r>
      <w:r w:rsidR="008B46CC">
        <w:rPr>
          <w:rFonts w:ascii="Arial" w:eastAsia="Times New Roman" w:hAnsi="Arial" w:cs="Arial"/>
          <w:sz w:val="20"/>
          <w:szCs w:val="20"/>
        </w:rPr>
        <w:t xml:space="preserve">amount of </w:t>
      </w:r>
      <w:r w:rsidRPr="00C53B13">
        <w:rPr>
          <w:rFonts w:ascii="Arial" w:eastAsia="Times New Roman" w:hAnsi="Arial" w:cs="Arial"/>
          <w:sz w:val="20"/>
          <w:szCs w:val="20"/>
        </w:rPr>
        <w:t xml:space="preserve">concentration of metals in the environment and the </w:t>
      </w:r>
      <w:r w:rsidR="00302F9B">
        <w:rPr>
          <w:rFonts w:ascii="Arial" w:eastAsia="Times New Roman" w:hAnsi="Arial" w:cs="Arial"/>
          <w:sz w:val="20"/>
          <w:szCs w:val="20"/>
        </w:rPr>
        <w:t>period during</w:t>
      </w:r>
      <w:r w:rsidRPr="00C53B13">
        <w:rPr>
          <w:rFonts w:ascii="Arial" w:eastAsia="Times New Roman" w:hAnsi="Arial" w:cs="Arial"/>
          <w:sz w:val="20"/>
          <w:szCs w:val="20"/>
        </w:rPr>
        <w:t xml:space="preserve"> exposure are two of these variables (Annabi &amp; Said, 2013). When humans eat fish, cadmium can build up through the food chain process and eventually endanger their health </w:t>
      </w:r>
      <w:bookmarkStart w:id="5" w:name="_Hlk201851098"/>
      <w:r w:rsidRPr="00C53B13">
        <w:rPr>
          <w:rFonts w:ascii="Arial" w:eastAsia="Times New Roman" w:hAnsi="Arial" w:cs="Arial"/>
          <w:sz w:val="20"/>
          <w:szCs w:val="20"/>
        </w:rPr>
        <w:t xml:space="preserve">(A.C.T. Per et al., 2015).   </w:t>
      </w:r>
      <w:bookmarkEnd w:id="5"/>
      <w:r w:rsidRPr="00C53B13">
        <w:rPr>
          <w:rFonts w:ascii="Arial" w:eastAsia="Times New Roman" w:hAnsi="Arial" w:cs="Arial"/>
          <w:sz w:val="20"/>
          <w:szCs w:val="20"/>
        </w:rPr>
        <w:t>It seems likely that the main entry site of waterborne Cd is the skin and</w:t>
      </w:r>
      <w:r w:rsidR="0006393C">
        <w:rPr>
          <w:rFonts w:ascii="Arial" w:eastAsia="Times New Roman" w:hAnsi="Arial" w:cs="Arial"/>
          <w:sz w:val="20"/>
          <w:szCs w:val="20"/>
        </w:rPr>
        <w:t>,</w:t>
      </w:r>
      <w:r w:rsidRPr="00C53B13">
        <w:rPr>
          <w:rFonts w:ascii="Arial" w:eastAsia="Times New Roman" w:hAnsi="Arial" w:cs="Arial"/>
          <w:sz w:val="20"/>
          <w:szCs w:val="20"/>
        </w:rPr>
        <w:t xml:space="preserve"> particularly</w:t>
      </w:r>
      <w:r w:rsidR="0006393C">
        <w:rPr>
          <w:rFonts w:ascii="Arial" w:eastAsia="Times New Roman" w:hAnsi="Arial" w:cs="Arial"/>
          <w:sz w:val="20"/>
          <w:szCs w:val="20"/>
        </w:rPr>
        <w:t>,</w:t>
      </w:r>
      <w:r w:rsidRPr="00C53B13">
        <w:rPr>
          <w:rFonts w:ascii="Arial" w:eastAsia="Times New Roman" w:hAnsi="Arial" w:cs="Arial"/>
          <w:sz w:val="20"/>
          <w:szCs w:val="20"/>
        </w:rPr>
        <w:t xml:space="preserve"> the gills. It is consistent with the lack of lesions in the digestive tract, which is known to affect fish exposed to the metal through food (Berntssen et al., 2001). Handy (1992)</w:t>
      </w:r>
      <w:r w:rsidR="008C4FBE">
        <w:rPr>
          <w:rFonts w:ascii="Arial" w:eastAsia="Times New Roman" w:hAnsi="Arial" w:cs="Arial"/>
          <w:sz w:val="20"/>
          <w:szCs w:val="20"/>
        </w:rPr>
        <w:t xml:space="preserve"> discovered</w:t>
      </w:r>
      <w:r w:rsidRPr="00C53B13">
        <w:rPr>
          <w:rFonts w:ascii="Arial" w:eastAsia="Times New Roman" w:hAnsi="Arial" w:cs="Arial"/>
          <w:sz w:val="20"/>
          <w:szCs w:val="20"/>
        </w:rPr>
        <w:t xml:space="preserve"> that the epidermis of </w:t>
      </w:r>
      <w:r w:rsidR="0006393C" w:rsidRPr="00A75D38">
        <w:rPr>
          <w:rFonts w:ascii="Arial" w:eastAsia="Times New Roman" w:hAnsi="Arial" w:cs="Arial"/>
          <w:sz w:val="20"/>
          <w:szCs w:val="20"/>
          <w:highlight w:val="yellow"/>
        </w:rPr>
        <w:t>trout</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had less Cd bioaccumulation than the liver, kidney, and particularly the gills, which had the greatest amounts of the metal. However, the gills were </w:t>
      </w:r>
      <w:r w:rsidR="00391EF1">
        <w:rPr>
          <w:rFonts w:ascii="Arial" w:eastAsia="Times New Roman" w:hAnsi="Arial" w:cs="Arial"/>
          <w:sz w:val="20"/>
          <w:szCs w:val="20"/>
        </w:rPr>
        <w:t>determined</w:t>
      </w:r>
      <w:r w:rsidRPr="00C53B13">
        <w:rPr>
          <w:rFonts w:ascii="Arial" w:eastAsia="Times New Roman" w:hAnsi="Arial" w:cs="Arial"/>
          <w:sz w:val="20"/>
          <w:szCs w:val="20"/>
        </w:rPr>
        <w:t xml:space="preserve"> to be</w:t>
      </w:r>
      <w:r w:rsidR="00391EF1">
        <w:rPr>
          <w:rFonts w:ascii="Arial" w:eastAsia="Times New Roman" w:hAnsi="Arial" w:cs="Arial"/>
          <w:sz w:val="20"/>
          <w:szCs w:val="20"/>
        </w:rPr>
        <w:t xml:space="preserve"> </w:t>
      </w:r>
      <w:r w:rsidRPr="00C53B13">
        <w:rPr>
          <w:rFonts w:ascii="Arial" w:eastAsia="Times New Roman" w:hAnsi="Arial" w:cs="Arial"/>
          <w:sz w:val="20"/>
          <w:szCs w:val="20"/>
        </w:rPr>
        <w:t>the</w:t>
      </w:r>
      <w:r w:rsidR="00391EF1">
        <w:rPr>
          <w:rFonts w:ascii="Arial" w:eastAsia="Times New Roman" w:hAnsi="Arial" w:cs="Arial"/>
          <w:sz w:val="20"/>
          <w:szCs w:val="20"/>
        </w:rPr>
        <w:t>ir best</w:t>
      </w:r>
      <w:r w:rsidRPr="00C53B13">
        <w:rPr>
          <w:rFonts w:ascii="Arial" w:eastAsia="Times New Roman" w:hAnsi="Arial" w:cs="Arial"/>
          <w:sz w:val="20"/>
          <w:szCs w:val="20"/>
        </w:rPr>
        <w:t xml:space="preserve"> organ for filtering the metal (Costa et al., 2013). The </w:t>
      </w:r>
      <w:r w:rsidR="009C0C6E">
        <w:rPr>
          <w:rFonts w:ascii="Arial" w:eastAsia="Times New Roman" w:hAnsi="Arial" w:cs="Arial"/>
          <w:sz w:val="20"/>
          <w:szCs w:val="20"/>
        </w:rPr>
        <w:t>quantity</w:t>
      </w:r>
      <w:r w:rsidRPr="00C53B13">
        <w:rPr>
          <w:rFonts w:ascii="Arial" w:eastAsia="Times New Roman" w:hAnsi="Arial" w:cs="Arial"/>
          <w:sz w:val="20"/>
          <w:szCs w:val="20"/>
        </w:rPr>
        <w:t xml:space="preserve"> of C</w:t>
      </w:r>
      <w:r w:rsidR="009C0C6E">
        <w:rPr>
          <w:rFonts w:ascii="Arial" w:eastAsia="Times New Roman" w:hAnsi="Arial" w:cs="Arial"/>
          <w:sz w:val="20"/>
          <w:szCs w:val="20"/>
        </w:rPr>
        <w:t>admium</w:t>
      </w:r>
      <w:r w:rsidRPr="00C53B13">
        <w:rPr>
          <w:rFonts w:ascii="Arial" w:eastAsia="Times New Roman" w:hAnsi="Arial" w:cs="Arial"/>
          <w:sz w:val="20"/>
          <w:szCs w:val="20"/>
        </w:rPr>
        <w:t xml:space="preserve"> in fish gonadal tissues can reach 1000 times that of the </w:t>
      </w:r>
      <w:r w:rsidR="00FB31EB">
        <w:rPr>
          <w:rFonts w:ascii="Arial" w:eastAsia="Times New Roman" w:hAnsi="Arial" w:cs="Arial"/>
          <w:sz w:val="20"/>
          <w:szCs w:val="20"/>
        </w:rPr>
        <w:t>outside water-based</w:t>
      </w:r>
      <w:r w:rsidRPr="00C53B13">
        <w:rPr>
          <w:rFonts w:ascii="Arial" w:eastAsia="Times New Roman" w:hAnsi="Arial" w:cs="Arial"/>
          <w:sz w:val="20"/>
          <w:szCs w:val="20"/>
        </w:rPr>
        <w:t xml:space="preserve"> environment, making it particularly detrimental to reproduction (Kime et al., 1996). Furthermore, Cd exposure in fish sperm can occur through bioaccumulation in the testis (Kime, 1995). Following exposure to Cd, Ovarian Cd accumulation was </w:t>
      </w:r>
      <w:r w:rsidR="00D80497">
        <w:rPr>
          <w:rFonts w:ascii="Arial" w:eastAsia="Times New Roman" w:hAnsi="Arial" w:cs="Arial"/>
          <w:sz w:val="20"/>
          <w:szCs w:val="20"/>
        </w:rPr>
        <w:t>identical</w:t>
      </w:r>
      <w:r w:rsidRPr="00C53B13">
        <w:rPr>
          <w:rFonts w:ascii="Arial" w:eastAsia="Times New Roman" w:hAnsi="Arial" w:cs="Arial"/>
          <w:sz w:val="20"/>
          <w:szCs w:val="20"/>
        </w:rPr>
        <w:t xml:space="preserve"> to that </w:t>
      </w:r>
      <w:r w:rsidR="00D80497">
        <w:rPr>
          <w:rFonts w:ascii="Arial" w:eastAsia="Times New Roman" w:hAnsi="Arial" w:cs="Arial"/>
          <w:sz w:val="20"/>
          <w:szCs w:val="20"/>
        </w:rPr>
        <w:t>occurring in</w:t>
      </w:r>
      <w:r w:rsidRPr="00C53B13">
        <w:rPr>
          <w:rFonts w:ascii="Arial" w:eastAsia="Times New Roman" w:hAnsi="Arial" w:cs="Arial"/>
          <w:sz w:val="20"/>
          <w:szCs w:val="20"/>
        </w:rPr>
        <w:t xml:space="preserve"> the kidneys, intestines, and liver (Cattani et al., 1996; Wu et al., 2012). Cd was shown to accumulate in rainbow trout's olfactory rosettes, nerves, and bulbs during waterborne exposure, but not in the brain (Scott et al., 2003; Vetillard and Bailhache, 2005). After two or three months, plateaus in Cd accumulation have been </w:t>
      </w:r>
      <w:r w:rsidR="004C6D2A">
        <w:rPr>
          <w:rFonts w:ascii="Arial" w:eastAsia="Times New Roman" w:hAnsi="Arial" w:cs="Arial"/>
          <w:sz w:val="20"/>
          <w:szCs w:val="20"/>
        </w:rPr>
        <w:t>noted</w:t>
      </w:r>
      <w:r w:rsidRPr="00C53B13">
        <w:rPr>
          <w:rFonts w:ascii="Arial" w:eastAsia="Times New Roman" w:hAnsi="Arial" w:cs="Arial"/>
          <w:sz w:val="20"/>
          <w:szCs w:val="20"/>
        </w:rPr>
        <w:t xml:space="preserve"> in the liver and kidney of zebrafish (</w:t>
      </w:r>
      <w:r w:rsidRPr="00C53B13">
        <w:rPr>
          <w:rFonts w:ascii="Arial" w:eastAsia="Times New Roman" w:hAnsi="Arial" w:cs="Arial"/>
          <w:i/>
          <w:sz w:val="20"/>
          <w:szCs w:val="20"/>
        </w:rPr>
        <w:t>Danio rerio</w:t>
      </w:r>
      <w:r w:rsidRPr="00C53B13">
        <w:rPr>
          <w:rFonts w:ascii="Arial" w:eastAsia="Times New Roman" w:hAnsi="Arial" w:cs="Arial"/>
          <w:sz w:val="20"/>
          <w:szCs w:val="20"/>
        </w:rPr>
        <w:t>) (Rehwoldt and Karimian-Teherani, 1976), as well as in one-year-old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exposed to Cd (De Conto Cinier et al., 1997). According to Reynders et al. (2008), the kidneys of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and roach (</w:t>
      </w:r>
      <w:r w:rsidRPr="00C53B13">
        <w:rPr>
          <w:rFonts w:ascii="Arial" w:eastAsia="Times New Roman" w:hAnsi="Arial" w:cs="Arial"/>
          <w:i/>
          <w:sz w:val="20"/>
          <w:szCs w:val="20"/>
        </w:rPr>
        <w:t>Rutilus Rutilus</w:t>
      </w:r>
      <w:r w:rsidRPr="00C53B13">
        <w:rPr>
          <w:rFonts w:ascii="Arial" w:eastAsia="Times New Roman" w:hAnsi="Arial" w:cs="Arial"/>
          <w:sz w:val="20"/>
          <w:szCs w:val="20"/>
        </w:rPr>
        <w:t>) had the greatest Cd concentrations at the tissue level, followed by the gills, gut, and liver. On the other hand, the carcass and muscle had the lowest values. Additionally, cadmium builds up in significant amounts in various fish organs (Sindayigaya et al., 1994; Kumar et al., 2006; Kumar et al., 2008). Muscle and the brain seem to be protected tissues, collecting very little new and total cadmium from waterborne and food exposures (Chowdhury et al. 2004). In both acute and long-term exposures, waterborne calcium concentrations guard against waterborne Cd absorption and toxicity</w:t>
      </w:r>
      <w:r w:rsidR="005D0E0C">
        <w:rPr>
          <w:rFonts w:ascii="Arial" w:eastAsia="Times New Roman" w:hAnsi="Arial" w:cs="Arial"/>
          <w:sz w:val="20"/>
          <w:szCs w:val="20"/>
        </w:rPr>
        <w:t xml:space="preserve"> </w:t>
      </w:r>
      <w:r w:rsidR="005D0E0C" w:rsidRPr="00C53B13">
        <w:rPr>
          <w:rFonts w:ascii="Arial" w:eastAsia="Times New Roman" w:hAnsi="Arial" w:cs="Arial"/>
          <w:sz w:val="20"/>
          <w:szCs w:val="20"/>
        </w:rPr>
        <w:t>(A.C.T. Per et al., 2015)</w:t>
      </w:r>
      <w:r w:rsidR="005D0E0C">
        <w:rPr>
          <w:rFonts w:ascii="Arial" w:eastAsia="Times New Roman" w:hAnsi="Arial" w:cs="Arial"/>
          <w:sz w:val="20"/>
          <w:szCs w:val="20"/>
        </w:rPr>
        <w:t>.</w:t>
      </w:r>
      <w:r w:rsidRPr="00C53B13">
        <w:rPr>
          <w:rFonts w:ascii="Arial" w:eastAsia="Times New Roman" w:hAnsi="Arial" w:cs="Arial"/>
          <w:sz w:val="20"/>
          <w:szCs w:val="20"/>
        </w:rPr>
        <w:t xml:space="preserve"> In their studies on Cd bioaccumulation, Ciardullo et al.</w:t>
      </w:r>
      <w:r w:rsidR="005D7A4A" w:rsidRPr="00C53B13">
        <w:rPr>
          <w:rFonts w:ascii="Arial" w:eastAsia="Times New Roman" w:hAnsi="Arial" w:cs="Arial"/>
          <w:sz w:val="20"/>
          <w:szCs w:val="20"/>
        </w:rPr>
        <w:t xml:space="preserve"> </w:t>
      </w:r>
      <w:r w:rsidR="0045123E" w:rsidRPr="00C53B13">
        <w:rPr>
          <w:rFonts w:ascii="Arial" w:eastAsia="Times New Roman" w:hAnsi="Arial" w:cs="Arial"/>
          <w:sz w:val="20"/>
          <w:szCs w:val="20"/>
        </w:rPr>
        <w:t>(</w:t>
      </w:r>
      <w:r w:rsidRPr="00C53B13">
        <w:rPr>
          <w:rFonts w:ascii="Arial" w:eastAsia="Times New Roman" w:hAnsi="Arial" w:cs="Arial"/>
          <w:sz w:val="20"/>
          <w:szCs w:val="20"/>
        </w:rPr>
        <w:t>2008</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Farkas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2003</w:t>
      </w:r>
      <w:r w:rsidR="0045123E" w:rsidRPr="00C53B13">
        <w:rPr>
          <w:rFonts w:ascii="Arial" w:eastAsia="Times New Roman" w:hAnsi="Arial" w:cs="Arial"/>
          <w:sz w:val="20"/>
          <w:szCs w:val="20"/>
        </w:rPr>
        <w:t>)</w:t>
      </w:r>
      <w:r w:rsidR="0006393C">
        <w:rPr>
          <w:rFonts w:ascii="Arial" w:eastAsia="Times New Roman" w:hAnsi="Arial" w:cs="Arial"/>
          <w:sz w:val="20"/>
          <w:szCs w:val="20"/>
        </w:rPr>
        <w:t>,</w:t>
      </w:r>
      <w:r w:rsidRPr="00C53B13">
        <w:rPr>
          <w:rFonts w:ascii="Arial" w:eastAsia="Times New Roman" w:hAnsi="Arial" w:cs="Arial"/>
          <w:sz w:val="20"/>
          <w:szCs w:val="20"/>
        </w:rPr>
        <w:t xml:space="preserve"> and Giguere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2004</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demonstrate that the age of the fish </w:t>
      </w:r>
      <w:r w:rsidR="009F6BF0">
        <w:rPr>
          <w:rFonts w:ascii="Arial" w:eastAsia="Times New Roman" w:hAnsi="Arial" w:cs="Arial"/>
          <w:sz w:val="20"/>
          <w:szCs w:val="20"/>
        </w:rPr>
        <w:t>might</w:t>
      </w:r>
      <w:r w:rsidRPr="00C53B13">
        <w:rPr>
          <w:rFonts w:ascii="Arial" w:eastAsia="Times New Roman" w:hAnsi="Arial" w:cs="Arial"/>
          <w:sz w:val="20"/>
          <w:szCs w:val="20"/>
        </w:rPr>
        <w:t xml:space="preserve"> be a complicating variable </w:t>
      </w:r>
      <w:r w:rsidR="009F6BF0">
        <w:rPr>
          <w:rFonts w:ascii="Arial" w:eastAsia="Times New Roman" w:hAnsi="Arial" w:cs="Arial"/>
          <w:sz w:val="20"/>
          <w:szCs w:val="20"/>
        </w:rPr>
        <w:t>due to</w:t>
      </w:r>
      <w:r w:rsidRPr="00C53B13">
        <w:rPr>
          <w:rFonts w:ascii="Arial" w:eastAsia="Times New Roman" w:hAnsi="Arial" w:cs="Arial"/>
          <w:sz w:val="20"/>
          <w:szCs w:val="20"/>
        </w:rPr>
        <w:t xml:space="preserve"> the concentration of Cd in the kidney and liver </w:t>
      </w:r>
      <w:r w:rsidR="009F6BF0">
        <w:rPr>
          <w:rFonts w:ascii="Arial" w:eastAsia="Times New Roman" w:hAnsi="Arial" w:cs="Arial"/>
          <w:sz w:val="20"/>
          <w:szCs w:val="20"/>
        </w:rPr>
        <w:t>rising</w:t>
      </w:r>
      <w:r w:rsidRPr="00C53B13">
        <w:rPr>
          <w:rFonts w:ascii="Arial" w:eastAsia="Times New Roman" w:hAnsi="Arial" w:cs="Arial"/>
          <w:sz w:val="20"/>
          <w:szCs w:val="20"/>
        </w:rPr>
        <w:t xml:space="preserve"> with age.</w:t>
      </w:r>
    </w:p>
    <w:p w14:paraId="58382609" w14:textId="23C4389C" w:rsidR="003C48D3" w:rsidRPr="00C53B13" w:rsidRDefault="003C48D3" w:rsidP="00C53B13">
      <w:pPr>
        <w:jc w:val="both"/>
        <w:rPr>
          <w:rFonts w:ascii="Arial" w:hAnsi="Arial" w:cs="Arial"/>
          <w:sz w:val="20"/>
          <w:szCs w:val="20"/>
        </w:rPr>
      </w:pPr>
    </w:p>
    <w:p w14:paraId="0C8ADF9C" w14:textId="552BBD8E" w:rsidR="003C48D3" w:rsidRPr="00FB68C0" w:rsidRDefault="0006393C" w:rsidP="00FB68C0">
      <w:pPr>
        <w:pStyle w:val="ListParagraph"/>
        <w:numPr>
          <w:ilvl w:val="0"/>
          <w:numId w:val="12"/>
        </w:numPr>
        <w:jc w:val="both"/>
        <w:rPr>
          <w:rFonts w:ascii="Arial" w:hAnsi="Arial" w:cs="Arial"/>
          <w:b/>
        </w:rPr>
      </w:pPr>
      <w:r w:rsidRPr="00A75D38">
        <w:rPr>
          <w:rFonts w:ascii="Arial" w:hAnsi="Arial" w:cs="Arial"/>
          <w:b/>
          <w:highlight w:val="yellow"/>
        </w:rPr>
        <w:t>CADMIUM-INDUCED</w:t>
      </w:r>
      <w:r w:rsidR="00F522D3" w:rsidRPr="00FB68C0">
        <w:rPr>
          <w:rFonts w:ascii="Arial" w:hAnsi="Arial" w:cs="Arial"/>
          <w:b/>
        </w:rPr>
        <w:t xml:space="preserve"> BEHAVIOURAL CHANGES IN FRESHWATER FISH</w:t>
      </w:r>
    </w:p>
    <w:p w14:paraId="46B11AD2" w14:textId="77777777" w:rsidR="003C48D3" w:rsidRPr="00C53B13" w:rsidRDefault="003C48D3" w:rsidP="00C53B13">
      <w:pPr>
        <w:jc w:val="both"/>
        <w:rPr>
          <w:rFonts w:ascii="Arial" w:hAnsi="Arial" w:cs="Arial"/>
          <w:sz w:val="20"/>
          <w:szCs w:val="20"/>
        </w:rPr>
      </w:pPr>
    </w:p>
    <w:p w14:paraId="0FA5B948" w14:textId="41CF4FF7"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In aquatic species,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alterations are a sensitive signal of chemically induced stress (Suedel et al. 1997; Remyla et al. 2008). </w:t>
      </w:r>
      <w:r w:rsidR="0006393C" w:rsidRPr="00A75D38">
        <w:rPr>
          <w:rFonts w:ascii="Arial" w:eastAsia="Times New Roman" w:hAnsi="Arial" w:cs="Arial"/>
          <w:sz w:val="20"/>
          <w:szCs w:val="20"/>
          <w:highlight w:val="yellow"/>
        </w:rPr>
        <w:t>Behaviour</w:t>
      </w:r>
      <w:r w:rsidRPr="00C53B13">
        <w:rPr>
          <w:rFonts w:ascii="Arial" w:eastAsia="Times New Roman" w:hAnsi="Arial" w:cs="Arial"/>
          <w:sz w:val="20"/>
          <w:szCs w:val="20"/>
        </w:rPr>
        <w:t xml:space="preserve">, which is the outcome of biochemical, physiological, and ecological processes, is undoubtedly a very significant individual-level response (Scott and Sloman, 2004; Weis, 2005). When exposure to hazardous substances causes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changes, these alterations are good markers of central nervous system injury (Sloman et al., 2003). According to </w:t>
      </w:r>
      <w:r w:rsidRPr="00C53B13">
        <w:rPr>
          <w:rFonts w:ascii="Arial" w:hAnsi="Arial" w:cs="Arial"/>
          <w:sz w:val="20"/>
          <w:szCs w:val="20"/>
        </w:rPr>
        <w:t>Atif et al. (2005), Laovitthayanggoon (2006), Kumar</w:t>
      </w:r>
      <w:r w:rsidR="00E17DE8">
        <w:rPr>
          <w:rFonts w:ascii="Arial" w:hAnsi="Arial" w:cs="Arial"/>
          <w:sz w:val="20"/>
          <w:szCs w:val="20"/>
        </w:rPr>
        <w:t xml:space="preserve"> et al.</w:t>
      </w:r>
      <w:r w:rsidRPr="00C53B13">
        <w:rPr>
          <w:rFonts w:ascii="Arial" w:hAnsi="Arial" w:cs="Arial"/>
          <w:sz w:val="20"/>
          <w:szCs w:val="20"/>
        </w:rPr>
        <w:t xml:space="preserve"> (2007), and Srivastav and Srivastav (1998), </w:t>
      </w:r>
      <w:r w:rsidRPr="00C53B13">
        <w:rPr>
          <w:rFonts w:ascii="Arial" w:eastAsia="Times New Roman" w:hAnsi="Arial" w:cs="Arial"/>
          <w:sz w:val="20"/>
          <w:szCs w:val="20"/>
        </w:rPr>
        <w:t>fish swimming, eating, water quality, delayed hatching, and maturation can all be impacted by hazardous pollution.</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Laovitthayanggoon (2006) and Maruthanayagam et al. (2002) observed that freshwater air-breathing snake-headed fish </w:t>
      </w:r>
      <w:r w:rsidRPr="00C53B13">
        <w:rPr>
          <w:rFonts w:ascii="Arial" w:eastAsia="Times New Roman" w:hAnsi="Arial" w:cs="Arial"/>
          <w:i/>
          <w:sz w:val="20"/>
          <w:szCs w:val="20"/>
        </w:rPr>
        <w:t>C. punctatus</w:t>
      </w:r>
      <w:r w:rsidRPr="00C53B13">
        <w:rPr>
          <w:rFonts w:ascii="Arial" w:eastAsia="Times New Roman" w:hAnsi="Arial" w:cs="Arial"/>
          <w:sz w:val="20"/>
          <w:szCs w:val="20"/>
        </w:rPr>
        <w:t xml:space="preserve"> exhibited a variety of </w:t>
      </w:r>
      <w:r w:rsidR="0006393C" w:rsidRPr="00A75D38">
        <w:rPr>
          <w:rFonts w:ascii="Arial" w:eastAsia="Times New Roman" w:hAnsi="Arial" w:cs="Arial"/>
          <w:sz w:val="20"/>
          <w:szCs w:val="20"/>
          <w:highlight w:val="yellow"/>
        </w:rPr>
        <w:t>behavioural</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reactions and morphological alterations as the concentration of cadmium compounds increased.</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At similar </w:t>
      </w:r>
      <w:r w:rsidRPr="00890CE5">
        <w:rPr>
          <w:rFonts w:ascii="Arial" w:eastAsia="Times New Roman" w:hAnsi="Arial" w:cs="Arial"/>
          <w:sz w:val="20"/>
          <w:szCs w:val="20"/>
        </w:rPr>
        <w:t xml:space="preserve">waterborne Cd concentrations, it has been </w:t>
      </w:r>
      <w:r w:rsidR="006920CC" w:rsidRPr="00890CE5">
        <w:rPr>
          <w:rFonts w:ascii="Arial" w:eastAsia="Times New Roman" w:hAnsi="Arial" w:cs="Arial"/>
          <w:sz w:val="20"/>
          <w:szCs w:val="20"/>
        </w:rPr>
        <w:t>reported</w:t>
      </w:r>
      <w:r w:rsidRPr="00890CE5">
        <w:rPr>
          <w:rFonts w:ascii="Arial" w:eastAsia="Times New Roman" w:hAnsi="Arial" w:cs="Arial"/>
          <w:sz w:val="20"/>
          <w:szCs w:val="20"/>
        </w:rPr>
        <w:t xml:space="preserve"> that Cd can change dominance </w:t>
      </w:r>
      <w:r w:rsidR="0006393C" w:rsidRPr="00A75D38">
        <w:rPr>
          <w:rFonts w:ascii="Arial" w:eastAsia="Times New Roman" w:hAnsi="Arial" w:cs="Arial"/>
          <w:sz w:val="20"/>
          <w:szCs w:val="20"/>
          <w:highlight w:val="yellow"/>
        </w:rPr>
        <w:t>behaviours</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young rainbow trout (Sloman et al., 2003) and affect olfaction-mediated migratory </w:t>
      </w:r>
      <w:r w:rsidR="0006393C" w:rsidRPr="00A75D38">
        <w:rPr>
          <w:rFonts w:ascii="Arial" w:eastAsia="Times New Roman" w:hAnsi="Arial" w:cs="Arial"/>
          <w:sz w:val="20"/>
          <w:szCs w:val="20"/>
          <w:highlight w:val="yellow"/>
        </w:rPr>
        <w:t>behaviours</w:t>
      </w:r>
      <w:r w:rsidR="0006393C" w:rsidRPr="00C53B13">
        <w:rPr>
          <w:rFonts w:ascii="Arial" w:eastAsia="Times New Roman" w:hAnsi="Arial" w:cs="Arial"/>
          <w:sz w:val="20"/>
          <w:szCs w:val="20"/>
        </w:rPr>
        <w:t xml:space="preserve"> </w:t>
      </w:r>
      <w:r w:rsidRPr="00C53B13">
        <w:rPr>
          <w:rFonts w:ascii="Arial" w:eastAsia="Times New Roman" w:hAnsi="Arial" w:cs="Arial"/>
          <w:sz w:val="20"/>
          <w:szCs w:val="20"/>
        </w:rPr>
        <w:t>in banded kokopu (</w:t>
      </w:r>
      <w:r w:rsidRPr="00C53B13">
        <w:rPr>
          <w:rFonts w:ascii="Arial" w:eastAsia="Times New Roman" w:hAnsi="Arial" w:cs="Arial"/>
          <w:i/>
          <w:sz w:val="20"/>
          <w:szCs w:val="20"/>
        </w:rPr>
        <w:t>Galaxias fasciatus</w:t>
      </w:r>
      <w:r w:rsidRPr="00C53B13">
        <w:rPr>
          <w:rFonts w:ascii="Arial" w:eastAsia="Times New Roman" w:hAnsi="Arial" w:cs="Arial"/>
          <w:sz w:val="20"/>
          <w:szCs w:val="20"/>
        </w:rPr>
        <w:t xml:space="preserve">; Baker and </w:t>
      </w:r>
      <w:r w:rsidRPr="00C53B13">
        <w:rPr>
          <w:rFonts w:ascii="Arial" w:eastAsia="Times New Roman" w:hAnsi="Arial" w:cs="Arial"/>
          <w:sz w:val="20"/>
          <w:szCs w:val="20"/>
        </w:rPr>
        <w:lastRenderedPageBreak/>
        <w:t xml:space="preserve">Montgomery, 2001). </w:t>
      </w:r>
      <w:r w:rsidRPr="00C53B13">
        <w:rPr>
          <w:rFonts w:ascii="Arial" w:hAnsi="Arial" w:cs="Arial"/>
          <w:color w:val="222222"/>
          <w:sz w:val="20"/>
          <w:szCs w:val="20"/>
          <w:shd w:val="clear" w:color="auto" w:fill="FFFFFF"/>
        </w:rPr>
        <w:t xml:space="preserve">Reddy and Reddy (2013) reported that </w:t>
      </w:r>
      <w:r w:rsidRPr="00C53B13">
        <w:rPr>
          <w:rFonts w:ascii="Arial" w:eastAsia="Times New Roman" w:hAnsi="Arial" w:cs="Arial"/>
          <w:sz w:val="20"/>
          <w:szCs w:val="20"/>
        </w:rPr>
        <w:t xml:space="preserve">the main </w:t>
      </w:r>
      <w:r w:rsidR="0006393C" w:rsidRPr="00A75D38">
        <w:rPr>
          <w:rFonts w:ascii="Arial" w:eastAsia="Times New Roman" w:hAnsi="Arial" w:cs="Arial"/>
          <w:sz w:val="20"/>
          <w:szCs w:val="20"/>
          <w:highlight w:val="yellow"/>
        </w:rPr>
        <w:t xml:space="preserve">behavioural </w:t>
      </w:r>
      <w:r w:rsidRPr="00A75D38">
        <w:rPr>
          <w:rFonts w:ascii="Arial" w:eastAsia="Times New Roman" w:hAnsi="Arial" w:cs="Arial"/>
          <w:sz w:val="20"/>
          <w:szCs w:val="20"/>
          <w:highlight w:val="yellow"/>
        </w:rPr>
        <w:t>changes</w:t>
      </w:r>
      <w:r w:rsidRPr="00C53B13">
        <w:rPr>
          <w:rFonts w:ascii="Arial" w:eastAsia="Times New Roman" w:hAnsi="Arial" w:cs="Arial"/>
          <w:sz w:val="20"/>
          <w:szCs w:val="20"/>
        </w:rPr>
        <w:t xml:space="preserve"> seen throughout the studies included restlessness, muscular spasm, fin flickering, excessive mucus production, erratic swimming, S-jerk and burst swimming, integument </w:t>
      </w:r>
      <w:r w:rsidR="0006393C" w:rsidRPr="00A75D38">
        <w:rPr>
          <w:rFonts w:ascii="Arial" w:eastAsia="Times New Roman" w:hAnsi="Arial" w:cs="Arial"/>
          <w:sz w:val="20"/>
          <w:szCs w:val="20"/>
          <w:highlight w:val="yellow"/>
        </w:rPr>
        <w:t>discolouration</w:t>
      </w:r>
      <w:r w:rsidRPr="00A75D38">
        <w:rPr>
          <w:rFonts w:ascii="Arial" w:eastAsia="Times New Roman" w:hAnsi="Arial" w:cs="Arial"/>
          <w:sz w:val="20"/>
          <w:szCs w:val="20"/>
          <w:highlight w:val="yellow"/>
        </w:rPr>
        <w:t>, and</w:t>
      </w:r>
      <w:r w:rsidRPr="00C53B13">
        <w:rPr>
          <w:rFonts w:ascii="Arial" w:eastAsia="Times New Roman" w:hAnsi="Arial" w:cs="Arial"/>
          <w:sz w:val="20"/>
          <w:szCs w:val="20"/>
        </w:rPr>
        <w:t xml:space="preserve"> an increase in opercular </w:t>
      </w:r>
      <w:r w:rsidR="00F85453">
        <w:rPr>
          <w:rFonts w:ascii="Arial" w:eastAsia="Times New Roman" w:hAnsi="Arial" w:cs="Arial"/>
          <w:sz w:val="20"/>
          <w:szCs w:val="20"/>
        </w:rPr>
        <w:t>strikes</w:t>
      </w:r>
      <w:r w:rsidRPr="00C53B13">
        <w:rPr>
          <w:rFonts w:ascii="Arial" w:eastAsia="Times New Roman" w:hAnsi="Arial" w:cs="Arial"/>
          <w:sz w:val="20"/>
          <w:szCs w:val="20"/>
        </w:rPr>
        <w:t xml:space="preserve"> in </w:t>
      </w:r>
      <w:r w:rsidR="00F85453">
        <w:rPr>
          <w:rFonts w:ascii="Arial" w:eastAsia="Times New Roman" w:hAnsi="Arial" w:cs="Arial"/>
          <w:sz w:val="20"/>
          <w:szCs w:val="20"/>
        </w:rPr>
        <w:t>treated</w:t>
      </w:r>
      <w:r w:rsidRPr="00C53B13">
        <w:rPr>
          <w:rFonts w:ascii="Arial" w:eastAsia="Times New Roman" w:hAnsi="Arial" w:cs="Arial"/>
          <w:sz w:val="20"/>
          <w:szCs w:val="20"/>
        </w:rPr>
        <w:t xml:space="preserve"> fish </w:t>
      </w:r>
      <w:r w:rsidRPr="00C53B13">
        <w:rPr>
          <w:rFonts w:ascii="Arial" w:eastAsia="Times New Roman" w:hAnsi="Arial" w:cs="Arial"/>
          <w:i/>
          <w:sz w:val="20"/>
          <w:szCs w:val="20"/>
        </w:rPr>
        <w:t>Catla catla</w:t>
      </w:r>
      <w:r w:rsidR="0006393C">
        <w:rPr>
          <w:rFonts w:ascii="Arial" w:eastAsia="Times New Roman" w:hAnsi="Arial" w:cs="Arial"/>
          <w:i/>
          <w:sz w:val="20"/>
          <w:szCs w:val="20"/>
        </w:rPr>
        <w:t>,</w:t>
      </w:r>
      <w:r w:rsidRPr="00C53B13">
        <w:rPr>
          <w:rFonts w:ascii="Arial" w:eastAsia="Times New Roman" w:hAnsi="Arial" w:cs="Arial"/>
          <w:i/>
          <w:sz w:val="20"/>
          <w:szCs w:val="20"/>
        </w:rPr>
        <w:t xml:space="preserve"> </w:t>
      </w:r>
      <w:r w:rsidRPr="00C53B13">
        <w:rPr>
          <w:rFonts w:ascii="Arial" w:eastAsia="Times New Roman" w:hAnsi="Arial" w:cs="Arial"/>
          <w:sz w:val="20"/>
          <w:szCs w:val="20"/>
        </w:rPr>
        <w:t xml:space="preserve">and almost similar alterations were observed by Kasherwani et al. (2009) </w:t>
      </w:r>
      <w:r w:rsidRPr="00C53B13">
        <w:rPr>
          <w:rFonts w:ascii="Arial" w:hAnsi="Arial" w:cs="Arial"/>
          <w:color w:val="222222"/>
          <w:sz w:val="20"/>
          <w:szCs w:val="20"/>
          <w:shd w:val="clear" w:color="auto" w:fill="FFFFFF"/>
        </w:rPr>
        <w:t xml:space="preserve">in </w:t>
      </w:r>
      <w:r w:rsidRPr="00C53B13">
        <w:rPr>
          <w:rFonts w:ascii="Arial" w:hAnsi="Arial" w:cs="Arial"/>
          <w:i/>
          <w:color w:val="222222"/>
          <w:sz w:val="20"/>
          <w:szCs w:val="20"/>
          <w:shd w:val="clear" w:color="auto" w:fill="FFFFFF"/>
        </w:rPr>
        <w:t>Heteropneustes fossilis</w:t>
      </w:r>
      <w:r w:rsidRPr="00C53B13">
        <w:rPr>
          <w:rFonts w:ascii="Arial" w:eastAsia="Times New Roman" w:hAnsi="Arial" w:cs="Arial"/>
          <w:sz w:val="20"/>
          <w:szCs w:val="20"/>
        </w:rPr>
        <w:t>.</w:t>
      </w:r>
    </w:p>
    <w:p w14:paraId="63C1B7CD" w14:textId="77777777" w:rsidR="003C48D3" w:rsidRPr="00C53B13" w:rsidRDefault="003C48D3" w:rsidP="00C53B13">
      <w:pPr>
        <w:spacing w:after="0"/>
        <w:jc w:val="both"/>
        <w:rPr>
          <w:rFonts w:ascii="Arial" w:eastAsia="Times New Roman" w:hAnsi="Arial" w:cs="Arial"/>
          <w:sz w:val="20"/>
          <w:szCs w:val="20"/>
        </w:rPr>
      </w:pPr>
    </w:p>
    <w:p w14:paraId="53A3F286" w14:textId="7F84F836" w:rsidR="003C48D3" w:rsidRPr="00C53B13" w:rsidRDefault="00FB68C0" w:rsidP="00C53B13">
      <w:pPr>
        <w:spacing w:after="0"/>
        <w:jc w:val="both"/>
        <w:rPr>
          <w:rFonts w:ascii="Arial" w:eastAsia="Times New Roman" w:hAnsi="Arial" w:cs="Arial"/>
          <w:sz w:val="20"/>
          <w:szCs w:val="20"/>
        </w:rPr>
      </w:pPr>
      <w:r>
        <w:rPr>
          <w:rFonts w:ascii="Arial" w:eastAsia="Times New Roman" w:hAnsi="Arial" w:cs="Arial"/>
          <w:sz w:val="20"/>
          <w:szCs w:val="20"/>
        </w:rPr>
        <w:t xml:space="preserve">         </w:t>
      </w:r>
      <w:r w:rsidR="003C48D3" w:rsidRPr="00C53B13">
        <w:rPr>
          <w:rFonts w:ascii="Arial" w:eastAsia="Times New Roman" w:hAnsi="Arial" w:cs="Arial"/>
          <w:sz w:val="20"/>
          <w:szCs w:val="20"/>
        </w:rPr>
        <w:t xml:space="preserve">According to M. Yılmaz et al. (2004), the fish's altered </w:t>
      </w:r>
      <w:r w:rsidR="0006393C" w:rsidRPr="00A75D38">
        <w:rPr>
          <w:rFonts w:ascii="Arial" w:eastAsia="Times New Roman" w:hAnsi="Arial" w:cs="Arial"/>
          <w:sz w:val="20"/>
          <w:szCs w:val="20"/>
          <w:highlight w:val="yellow"/>
        </w:rPr>
        <w:t xml:space="preserve">behaviour </w:t>
      </w:r>
      <w:r w:rsidR="003C48D3" w:rsidRPr="00A75D38">
        <w:rPr>
          <w:rFonts w:ascii="Arial" w:eastAsia="Times New Roman" w:hAnsi="Arial" w:cs="Arial"/>
          <w:sz w:val="20"/>
          <w:szCs w:val="20"/>
          <w:highlight w:val="yellow"/>
        </w:rPr>
        <w:t>included</w:t>
      </w:r>
      <w:r w:rsidR="003C48D3" w:rsidRPr="00C53B13">
        <w:rPr>
          <w:rFonts w:ascii="Arial" w:eastAsia="Times New Roman" w:hAnsi="Arial" w:cs="Arial"/>
          <w:sz w:val="20"/>
          <w:szCs w:val="20"/>
        </w:rPr>
        <w:t xml:space="preserve"> swimming unbalancedly, capsizing, attaching to the surface, moving slowly, sinking to the bottom, and having trouble breathing and congregating near the ventilation filter. Additionally, swimming, intraspecific relations, predator/prey communication, escape </w:t>
      </w:r>
      <w:r w:rsidR="0006393C" w:rsidRPr="00A75D38">
        <w:rPr>
          <w:rFonts w:ascii="Arial" w:eastAsia="Times New Roman" w:hAnsi="Arial" w:cs="Arial"/>
          <w:sz w:val="20"/>
          <w:szCs w:val="20"/>
          <w:highlight w:val="yellow"/>
        </w:rPr>
        <w:t>behaviour</w:t>
      </w:r>
      <w:r w:rsidR="003C48D3" w:rsidRPr="00A75D38">
        <w:rPr>
          <w:rFonts w:ascii="Arial" w:eastAsia="Times New Roman" w:hAnsi="Arial" w:cs="Arial"/>
          <w:sz w:val="20"/>
          <w:szCs w:val="20"/>
          <w:highlight w:val="yellow"/>
        </w:rPr>
        <w:t>, an</w:t>
      </w:r>
      <w:r w:rsidR="003C48D3" w:rsidRPr="00C53B13">
        <w:rPr>
          <w:rFonts w:ascii="Arial" w:eastAsia="Times New Roman" w:hAnsi="Arial" w:cs="Arial"/>
          <w:sz w:val="20"/>
          <w:szCs w:val="20"/>
        </w:rPr>
        <w:t xml:space="preserve">d avoidance reactions are all altered by cadmium exposure (Scott et al., 2003; Sloman et al., 2003). When the toxicant concentration rose, so did the amount of mucus </w:t>
      </w:r>
      <w:proofErr w:type="gramStart"/>
      <w:r w:rsidR="003C48D3" w:rsidRPr="00C53B13">
        <w:rPr>
          <w:rFonts w:ascii="Arial" w:eastAsia="Times New Roman" w:hAnsi="Arial" w:cs="Arial"/>
          <w:sz w:val="20"/>
          <w:szCs w:val="20"/>
        </w:rPr>
        <w:t>secreted</w:t>
      </w:r>
      <w:proofErr w:type="gramEnd"/>
      <w:r w:rsidR="003C48D3" w:rsidRPr="00C53B13">
        <w:rPr>
          <w:rFonts w:ascii="Arial" w:eastAsia="Times New Roman" w:hAnsi="Arial" w:cs="Arial"/>
          <w:sz w:val="20"/>
          <w:szCs w:val="20"/>
        </w:rPr>
        <w:t xml:space="preserve">, the beginning of scale depletion, skin lesions on the dorsal and lateral sides of the body, and gill clumping (Rastogi et al., 2018). </w:t>
      </w:r>
      <w:r w:rsidR="00C05E55">
        <w:rPr>
          <w:rFonts w:ascii="Arial" w:eastAsia="Times New Roman" w:hAnsi="Arial" w:cs="Arial"/>
          <w:sz w:val="20"/>
          <w:szCs w:val="20"/>
        </w:rPr>
        <w:t xml:space="preserve"> To attempt</w:t>
      </w:r>
      <w:r w:rsidR="003C48D3" w:rsidRPr="00C53B13">
        <w:rPr>
          <w:rFonts w:ascii="Arial" w:eastAsia="Times New Roman" w:hAnsi="Arial" w:cs="Arial"/>
          <w:sz w:val="20"/>
          <w:szCs w:val="20"/>
        </w:rPr>
        <w:t xml:space="preserve"> to</w:t>
      </w:r>
      <w:r w:rsidR="00C05E55">
        <w:rPr>
          <w:rFonts w:ascii="Arial" w:eastAsia="Times New Roman" w:hAnsi="Arial" w:cs="Arial"/>
          <w:sz w:val="20"/>
          <w:szCs w:val="20"/>
        </w:rPr>
        <w:t xml:space="preserve"> get out of</w:t>
      </w:r>
      <w:r w:rsidR="003C48D3" w:rsidRPr="00C53B13">
        <w:rPr>
          <w:rFonts w:ascii="Arial" w:eastAsia="Times New Roman" w:hAnsi="Arial" w:cs="Arial"/>
          <w:sz w:val="20"/>
          <w:szCs w:val="20"/>
        </w:rPr>
        <w:t xml:space="preserve"> the hypoxic state, the fish increased their opercular movement and their bottom-to-upward movement on the fifth and seventh days after being exposed to cadmium chloride (Choudhury et al., 2024).</w:t>
      </w:r>
      <w:r w:rsidR="0045123E" w:rsidRPr="00C53B13">
        <w:rPr>
          <w:rFonts w:ascii="Arial" w:eastAsia="Times New Roman" w:hAnsi="Arial" w:cs="Arial"/>
          <w:sz w:val="20"/>
          <w:szCs w:val="20"/>
        </w:rPr>
        <w:t xml:space="preserve"> </w:t>
      </w:r>
      <w:r w:rsidR="003C48D3" w:rsidRPr="00C53B13">
        <w:rPr>
          <w:rFonts w:ascii="Arial" w:eastAsia="Times New Roman" w:hAnsi="Arial" w:cs="Arial"/>
          <w:i/>
          <w:sz w:val="20"/>
          <w:szCs w:val="20"/>
        </w:rPr>
        <w:t>H. fossilis</w:t>
      </w:r>
      <w:r w:rsidR="003C48D3" w:rsidRPr="00C53B13">
        <w:rPr>
          <w:rFonts w:ascii="Arial" w:eastAsia="Times New Roman" w:hAnsi="Arial" w:cs="Arial"/>
          <w:sz w:val="20"/>
          <w:szCs w:val="20"/>
        </w:rPr>
        <w:t xml:space="preserve"> displayed morphological changes, including increased motility of the opercula, atypical swimming, decreased buoyancy, and fading of body </w:t>
      </w:r>
      <w:r w:rsidR="0006393C" w:rsidRPr="00A75D38">
        <w:rPr>
          <w:rFonts w:ascii="Arial" w:eastAsia="Times New Roman" w:hAnsi="Arial" w:cs="Arial"/>
          <w:sz w:val="20"/>
          <w:szCs w:val="20"/>
          <w:highlight w:val="yellow"/>
        </w:rPr>
        <w:t>colour</w:t>
      </w:r>
      <w:r w:rsidR="0006393C" w:rsidRPr="00A75D38">
        <w:rPr>
          <w:rFonts w:ascii="Arial" w:hAnsi="Arial" w:cs="Arial"/>
          <w:sz w:val="20"/>
          <w:szCs w:val="20"/>
          <w:highlight w:val="yellow"/>
        </w:rPr>
        <w:t xml:space="preserve"> </w:t>
      </w:r>
      <w:r w:rsidR="003C48D3" w:rsidRPr="00A75D38">
        <w:rPr>
          <w:rFonts w:ascii="Arial" w:eastAsia="Times New Roman" w:hAnsi="Arial" w:cs="Arial"/>
          <w:sz w:val="20"/>
          <w:szCs w:val="20"/>
          <w:highlight w:val="yellow"/>
        </w:rPr>
        <w:t>(Shukla</w:t>
      </w:r>
      <w:r w:rsidR="003C48D3" w:rsidRPr="00C53B13">
        <w:rPr>
          <w:rFonts w:ascii="Arial" w:eastAsia="Times New Roman" w:hAnsi="Arial" w:cs="Arial"/>
          <w:sz w:val="20"/>
          <w:szCs w:val="20"/>
        </w:rPr>
        <w:t xml:space="preserve"> &amp; Arya, 2017</w:t>
      </w:r>
      <w:bookmarkStart w:id="6" w:name="_Hlk206422399"/>
      <w:r w:rsidR="003C48D3" w:rsidRPr="00C53B13">
        <w:rPr>
          <w:rFonts w:ascii="Arial" w:eastAsia="Times New Roman" w:hAnsi="Arial" w:cs="Arial"/>
          <w:sz w:val="20"/>
          <w:szCs w:val="20"/>
        </w:rPr>
        <w:t>). Signs of stress, such as irregular fin movement, hyperactivity, trouble breathing, and surface attachment of fish followed by death,</w:t>
      </w:r>
      <w:r w:rsidR="00D857CA">
        <w:rPr>
          <w:rFonts w:ascii="Arial" w:eastAsia="Times New Roman" w:hAnsi="Arial" w:cs="Arial"/>
          <w:sz w:val="20"/>
          <w:szCs w:val="20"/>
        </w:rPr>
        <w:t xml:space="preserve"> along with</w:t>
      </w:r>
      <w:r w:rsidR="003C48D3" w:rsidRPr="00C53B13">
        <w:rPr>
          <w:rFonts w:ascii="Arial" w:eastAsia="Times New Roman" w:hAnsi="Arial" w:cs="Arial"/>
          <w:sz w:val="20"/>
          <w:szCs w:val="20"/>
        </w:rPr>
        <w:t xml:space="preserve"> excessive mucous secretion on the body surface, were</w:t>
      </w:r>
      <w:r w:rsidR="00D857CA">
        <w:rPr>
          <w:rFonts w:ascii="Arial" w:eastAsia="Times New Roman" w:hAnsi="Arial" w:cs="Arial"/>
          <w:sz w:val="20"/>
          <w:szCs w:val="20"/>
        </w:rPr>
        <w:t xml:space="preserve"> seen</w:t>
      </w:r>
      <w:r w:rsidR="003C48D3" w:rsidRPr="00C53B13">
        <w:rPr>
          <w:rFonts w:ascii="Arial" w:eastAsia="Times New Roman" w:hAnsi="Arial" w:cs="Arial"/>
          <w:sz w:val="20"/>
          <w:szCs w:val="20"/>
        </w:rPr>
        <w:t xml:space="preserve"> in the higher concentration during 72 and 96 hours of cadmium exposure </w:t>
      </w:r>
      <w:bookmarkEnd w:id="6"/>
      <w:r w:rsidR="003C48D3" w:rsidRPr="00C53B13">
        <w:rPr>
          <w:rFonts w:ascii="Arial" w:eastAsia="Times New Roman" w:hAnsi="Arial" w:cs="Arial"/>
          <w:sz w:val="20"/>
          <w:szCs w:val="20"/>
        </w:rPr>
        <w:t xml:space="preserve">(Dhara et al., 2014). When assessing fish </w:t>
      </w:r>
      <w:r w:rsidR="0006393C" w:rsidRPr="00A75D38">
        <w:rPr>
          <w:rFonts w:ascii="Arial" w:eastAsia="Times New Roman" w:hAnsi="Arial" w:cs="Arial"/>
          <w:sz w:val="20"/>
          <w:szCs w:val="20"/>
          <w:highlight w:val="yellow"/>
        </w:rPr>
        <w:t xml:space="preserve">behavioural </w:t>
      </w:r>
      <w:r w:rsidR="003C48D3" w:rsidRPr="00A75D38">
        <w:rPr>
          <w:rFonts w:ascii="Arial" w:eastAsia="Times New Roman" w:hAnsi="Arial" w:cs="Arial"/>
          <w:sz w:val="20"/>
          <w:szCs w:val="20"/>
          <w:highlight w:val="yellow"/>
        </w:rPr>
        <w:t>changes</w:t>
      </w:r>
      <w:r w:rsidR="003C48D3" w:rsidRPr="00C53B13">
        <w:rPr>
          <w:rFonts w:ascii="Arial" w:eastAsia="Times New Roman" w:hAnsi="Arial" w:cs="Arial"/>
          <w:sz w:val="20"/>
          <w:szCs w:val="20"/>
        </w:rPr>
        <w:t>, optomotor responses are extremely useful (Richmonds and Dutta, 1992).</w:t>
      </w:r>
    </w:p>
    <w:p w14:paraId="39BC6C13" w14:textId="5029678E" w:rsidR="003C48D3" w:rsidRPr="00C53B13" w:rsidRDefault="003C48D3" w:rsidP="00C53B13">
      <w:pPr>
        <w:jc w:val="both"/>
        <w:rPr>
          <w:rFonts w:ascii="Arial" w:hAnsi="Arial" w:cs="Arial"/>
          <w:sz w:val="20"/>
          <w:szCs w:val="20"/>
        </w:rPr>
      </w:pPr>
    </w:p>
    <w:p w14:paraId="61498B07" w14:textId="1C226922" w:rsidR="003C48D3" w:rsidRPr="00FB68C0" w:rsidRDefault="00F522D3" w:rsidP="00FB68C0">
      <w:pPr>
        <w:pStyle w:val="ListParagraph"/>
        <w:numPr>
          <w:ilvl w:val="0"/>
          <w:numId w:val="12"/>
        </w:numPr>
        <w:autoSpaceDE w:val="0"/>
        <w:autoSpaceDN w:val="0"/>
        <w:adjustRightInd w:val="0"/>
        <w:spacing w:after="0"/>
        <w:jc w:val="both"/>
        <w:rPr>
          <w:rFonts w:ascii="Arial" w:hAnsi="Arial" w:cs="Arial"/>
          <w:b/>
          <w:bCs/>
        </w:rPr>
      </w:pPr>
      <w:r w:rsidRPr="00FB68C0">
        <w:rPr>
          <w:rFonts w:ascii="Arial" w:hAnsi="Arial" w:cs="Arial"/>
          <w:b/>
          <w:bCs/>
        </w:rPr>
        <w:t>CADMIUM INDUCED CHANGES IN CHROMATOPHORES IN FRESHWATER FISH</w:t>
      </w:r>
    </w:p>
    <w:p w14:paraId="5D677604" w14:textId="77777777" w:rsidR="003C48D3" w:rsidRPr="00C53B13" w:rsidRDefault="003C48D3" w:rsidP="00C53B13">
      <w:pPr>
        <w:autoSpaceDE w:val="0"/>
        <w:autoSpaceDN w:val="0"/>
        <w:adjustRightInd w:val="0"/>
        <w:spacing w:after="0"/>
        <w:jc w:val="both"/>
        <w:rPr>
          <w:rFonts w:ascii="Arial" w:hAnsi="Arial" w:cs="Arial"/>
          <w:sz w:val="20"/>
          <w:szCs w:val="20"/>
        </w:rPr>
      </w:pPr>
    </w:p>
    <w:p w14:paraId="745A5387" w14:textId="32EAA467"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Chromatophores, which translate to "</w:t>
      </w:r>
      <w:r w:rsidR="0006393C" w:rsidRPr="00A75D38">
        <w:rPr>
          <w:rFonts w:ascii="Arial" w:eastAsia="Times New Roman" w:hAnsi="Arial" w:cs="Arial"/>
          <w:sz w:val="20"/>
          <w:szCs w:val="20"/>
          <w:highlight w:val="yellow"/>
        </w:rPr>
        <w:t>colour-bearers</w:t>
      </w:r>
      <w:r w:rsidRPr="00A75D38">
        <w:rPr>
          <w:rFonts w:ascii="Arial" w:eastAsia="Times New Roman" w:hAnsi="Arial" w:cs="Arial"/>
          <w:sz w:val="20"/>
          <w:szCs w:val="20"/>
          <w:highlight w:val="yellow"/>
        </w:rPr>
        <w:t>," are</w:t>
      </w:r>
      <w:r w:rsidRPr="00C53B13">
        <w:rPr>
          <w:rFonts w:ascii="Arial" w:eastAsia="Times New Roman" w:hAnsi="Arial" w:cs="Arial"/>
          <w:sz w:val="20"/>
          <w:szCs w:val="20"/>
        </w:rPr>
        <w:t xml:space="preserve"> cells</w:t>
      </w:r>
      <w:r w:rsidR="00DF10CC">
        <w:rPr>
          <w:rFonts w:ascii="Arial" w:eastAsia="Times New Roman" w:hAnsi="Arial" w:cs="Arial"/>
          <w:sz w:val="20"/>
          <w:szCs w:val="20"/>
        </w:rPr>
        <w:t xml:space="preserve"> that</w:t>
      </w:r>
      <w:r w:rsidRPr="00C53B13">
        <w:rPr>
          <w:rFonts w:ascii="Arial" w:eastAsia="Times New Roman" w:hAnsi="Arial" w:cs="Arial"/>
          <w:sz w:val="20"/>
          <w:szCs w:val="20"/>
        </w:rPr>
        <w:t xml:space="preserve"> </w:t>
      </w:r>
      <w:r w:rsidR="00DF10CC">
        <w:rPr>
          <w:rFonts w:ascii="Arial" w:eastAsia="Times New Roman" w:hAnsi="Arial" w:cs="Arial"/>
          <w:sz w:val="20"/>
          <w:szCs w:val="20"/>
        </w:rPr>
        <w:t>have</w:t>
      </w:r>
      <w:r w:rsidRPr="00C53B13">
        <w:rPr>
          <w:rFonts w:ascii="Arial" w:eastAsia="Times New Roman" w:hAnsi="Arial" w:cs="Arial"/>
          <w:sz w:val="20"/>
          <w:szCs w:val="20"/>
        </w:rPr>
        <w:t xml:space="preserve"> </w:t>
      </w:r>
      <w:r w:rsidR="00DF10CC">
        <w:rPr>
          <w:rFonts w:ascii="Arial" w:eastAsia="Times New Roman" w:hAnsi="Arial" w:cs="Arial"/>
          <w:sz w:val="20"/>
          <w:szCs w:val="20"/>
        </w:rPr>
        <w:t xml:space="preserve">a </w:t>
      </w:r>
      <w:r w:rsidR="0006393C" w:rsidRPr="00A75D38">
        <w:rPr>
          <w:rFonts w:ascii="Arial" w:eastAsia="Times New Roman" w:hAnsi="Arial" w:cs="Arial"/>
          <w:sz w:val="20"/>
          <w:szCs w:val="20"/>
          <w:highlight w:val="yellow"/>
        </w:rPr>
        <w:t xml:space="preserve">specialisation </w:t>
      </w:r>
      <w:r w:rsidRPr="00A75D38">
        <w:rPr>
          <w:rFonts w:ascii="Arial" w:eastAsia="Times New Roman" w:hAnsi="Arial" w:cs="Arial"/>
          <w:sz w:val="20"/>
          <w:szCs w:val="20"/>
          <w:highlight w:val="yellow"/>
        </w:rPr>
        <w:t>in</w:t>
      </w:r>
      <w:r w:rsidRPr="00C53B13">
        <w:rPr>
          <w:rFonts w:ascii="Arial" w:eastAsia="Times New Roman" w:hAnsi="Arial" w:cs="Arial"/>
          <w:sz w:val="20"/>
          <w:szCs w:val="20"/>
        </w:rPr>
        <w:t xml:space="preserve"> the production and/or storage of light-reflecting or light-absorbing pigments.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The dermal chromatophores are in charge of creating and modifying an organism's overall pigmentation and </w:t>
      </w:r>
      <w:r w:rsidR="0006393C" w:rsidRPr="00A75D38">
        <w:rPr>
          <w:rFonts w:ascii="Arial" w:eastAsia="Times New Roman" w:hAnsi="Arial" w:cs="Arial"/>
          <w:sz w:val="20"/>
          <w:szCs w:val="20"/>
          <w:highlight w:val="yellow"/>
        </w:rPr>
        <w:t xml:space="preserve">colour </w:t>
      </w:r>
      <w:r w:rsidRPr="00A75D38">
        <w:rPr>
          <w:rFonts w:ascii="Arial" w:eastAsia="Times New Roman" w:hAnsi="Arial" w:cs="Arial"/>
          <w:sz w:val="20"/>
          <w:szCs w:val="20"/>
          <w:highlight w:val="yellow"/>
        </w:rPr>
        <w:t>intensity</w:t>
      </w:r>
      <w:r w:rsidRPr="00C53B13">
        <w:rPr>
          <w:rFonts w:ascii="Arial" w:eastAsia="Times New Roman" w:hAnsi="Arial" w:cs="Arial"/>
          <w:sz w:val="20"/>
          <w:szCs w:val="20"/>
        </w:rPr>
        <w:t xml:space="preserve"> (Fujii, 1993). In poikilotherms, pigmentation is a crucial characteristic that helps with visual communication, courtship, mimicry, and survival (Fujii, 1993). When exposed to toxicants, the number, location, type, and structure of chromatophores change. Exposure length and toxicant concentration also have an impact on these alterations </w:t>
      </w:r>
      <w:sdt>
        <w:sdtPr>
          <w:rPr>
            <w:rFonts w:ascii="Arial" w:hAnsi="Arial" w:cs="Arial"/>
            <w:color w:val="000000"/>
            <w:sz w:val="20"/>
            <w:szCs w:val="20"/>
          </w:rPr>
          <w:tag w:val="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
          <w:id w:val="-2099235156"/>
          <w:placeholder>
            <w:docPart w:val="3376FD784B474B5B8FF5FF1A3089F380"/>
          </w:placeholder>
        </w:sdtPr>
        <w:sdtEndPr/>
        <w:sdtContent>
          <w:r w:rsidR="00930603" w:rsidRPr="00930603">
            <w:rPr>
              <w:rFonts w:ascii="Arial" w:hAnsi="Arial" w:cs="Arial"/>
              <w:color w:val="000000"/>
              <w:sz w:val="20"/>
              <w:szCs w:val="20"/>
            </w:rPr>
            <w:t>(Ahmad et al., 2018).</w:t>
          </w:r>
        </w:sdtContent>
      </w:sdt>
      <w:r w:rsidRPr="00C53B13">
        <w:rPr>
          <w:rFonts w:ascii="Arial" w:eastAsia="Times New Roman" w:hAnsi="Arial" w:cs="Arial"/>
          <w:sz w:val="20"/>
          <w:szCs w:val="20"/>
        </w:rPr>
        <w:t xml:space="preserve"> Acute and sub-acute exposures cause chromatophores to shrink in size and density (Ahmad et al., 2018). Later phases of sub-acute exposure may cause progressive apoptosis, which involves phagocytosis, cell fragmentation, and loss of cell function </w:t>
      </w:r>
      <w:r w:rsidR="00590A84">
        <w:rPr>
          <w:rFonts w:ascii="Arial" w:eastAsia="Times New Roman" w:hAnsi="Arial" w:cs="Arial"/>
          <w:sz w:val="20"/>
          <w:szCs w:val="20"/>
        </w:rPr>
        <w:t>(</w:t>
      </w:r>
      <w:r w:rsidRPr="00C53B13">
        <w:rPr>
          <w:rFonts w:ascii="Arial" w:eastAsia="Times New Roman" w:hAnsi="Arial" w:cs="Arial"/>
          <w:sz w:val="20"/>
          <w:szCs w:val="20"/>
        </w:rPr>
        <w:t>Sugimoto</w:t>
      </w:r>
      <w:r w:rsidR="00590A84">
        <w:rPr>
          <w:rFonts w:ascii="Arial" w:eastAsia="Times New Roman" w:hAnsi="Arial" w:cs="Arial"/>
          <w:sz w:val="20"/>
          <w:szCs w:val="20"/>
        </w:rPr>
        <w:t>,</w:t>
      </w:r>
      <w:r w:rsidRPr="00C53B13">
        <w:rPr>
          <w:rFonts w:ascii="Arial" w:eastAsia="Times New Roman" w:hAnsi="Arial" w:cs="Arial"/>
          <w:sz w:val="20"/>
          <w:szCs w:val="20"/>
        </w:rPr>
        <w:t xml:space="preserve"> 2002). As shown with other metals such as Cu, Hg, Co, Cr, and so on (Rajan and Banerjee, 1991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Banerjee and Mukharjee, 1994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and Radhakrishnan et al., 2000 on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and Dwivedi et al., 2017), cadmium may also directly cytotoxically affect melanophores.</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Radhakrishnan et al. (2000), the epidermis of the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treated for 45 days exhibits a significant increase in darkness compared to the control and other exposure phases. Bagnara and Hardley (1973) point out that the primary determinant of a species' final pigmentation pattern is the distribution pattern of chromatophores.</w:t>
      </w:r>
    </w:p>
    <w:p w14:paraId="5F7687ED" w14:textId="34D466CE" w:rsidR="003C48D3" w:rsidRPr="00C53B13" w:rsidRDefault="003C48D3" w:rsidP="00C53B13">
      <w:pPr>
        <w:jc w:val="both"/>
        <w:rPr>
          <w:rFonts w:ascii="Arial" w:hAnsi="Arial" w:cs="Arial"/>
          <w:sz w:val="20"/>
          <w:szCs w:val="20"/>
        </w:rPr>
      </w:pPr>
    </w:p>
    <w:p w14:paraId="57853965" w14:textId="1E90B271" w:rsidR="003C48D3" w:rsidRPr="00FB68C0" w:rsidRDefault="0006393C" w:rsidP="00FB68C0">
      <w:pPr>
        <w:pStyle w:val="ListParagraph"/>
        <w:numPr>
          <w:ilvl w:val="0"/>
          <w:numId w:val="12"/>
        </w:numPr>
        <w:jc w:val="both"/>
        <w:rPr>
          <w:rFonts w:ascii="Arial" w:hAnsi="Arial" w:cs="Arial"/>
          <w:b/>
          <w:szCs w:val="20"/>
        </w:rPr>
      </w:pPr>
      <w:r w:rsidRPr="00A75D38">
        <w:rPr>
          <w:rFonts w:ascii="Arial" w:hAnsi="Arial" w:cs="Arial"/>
          <w:b/>
          <w:szCs w:val="20"/>
          <w:highlight w:val="yellow"/>
        </w:rPr>
        <w:t>CADMIUM-INDUCED</w:t>
      </w:r>
      <w:r w:rsidR="00F522D3" w:rsidRPr="00FB68C0">
        <w:rPr>
          <w:rFonts w:ascii="Arial" w:hAnsi="Arial" w:cs="Arial"/>
          <w:b/>
          <w:szCs w:val="20"/>
        </w:rPr>
        <w:t xml:space="preserve"> HAEMATOLOGICAL CHANGES IN FRESHWATER FISH</w:t>
      </w:r>
    </w:p>
    <w:p w14:paraId="6364D8EB" w14:textId="77777777" w:rsidR="00C12BCF" w:rsidRDefault="003C48D3" w:rsidP="00C12BCF">
      <w:pPr>
        <w:spacing w:after="0"/>
        <w:jc w:val="both"/>
        <w:rPr>
          <w:rFonts w:ascii="Arial" w:eastAsia="Times New Roman" w:hAnsi="Arial" w:cs="Arial"/>
          <w:sz w:val="20"/>
          <w:szCs w:val="20"/>
        </w:rPr>
      </w:pPr>
      <w:bookmarkStart w:id="7" w:name="_Hlk206422417"/>
      <w:r w:rsidRPr="00C53B13">
        <w:rPr>
          <w:rFonts w:ascii="Arial" w:eastAsia="Times New Roman" w:hAnsi="Arial" w:cs="Arial"/>
          <w:sz w:val="20"/>
          <w:szCs w:val="20"/>
        </w:rPr>
        <w:t xml:space="preserve">Changes in haematological indices, such as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content, haematocrit</w:t>
      </w:r>
      <w:r w:rsidRPr="00C53B13">
        <w:rPr>
          <w:rFonts w:ascii="Arial" w:eastAsia="Times New Roman" w:hAnsi="Arial" w:cs="Arial"/>
          <w:sz w:val="20"/>
          <w:szCs w:val="20"/>
        </w:rPr>
        <w:t>, and the number of erythrocytes, can be used to track stress brought on by pollutants such as heavy metals since fish blood is susceptible to pressure from pollution</w:t>
      </w:r>
      <w:bookmarkEnd w:id="7"/>
      <w:r w:rsidRPr="00C53B13">
        <w:rPr>
          <w:rFonts w:ascii="Arial" w:eastAsia="Times New Roman" w:hAnsi="Arial" w:cs="Arial"/>
          <w:sz w:val="20"/>
          <w:szCs w:val="20"/>
        </w:rPr>
        <w:t xml:space="preserve"> (Romani et al., 2003; Barcellos et al., 2004). The impact of cadmium on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was investigated by Joshp et al. (2002). Their findings indicated that cadmium decreased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and erythrocyte</w:t>
      </w:r>
      <w:r w:rsidRPr="00C53B13">
        <w:rPr>
          <w:rFonts w:ascii="Arial" w:eastAsia="Times New Roman" w:hAnsi="Arial" w:cs="Arial"/>
          <w:sz w:val="20"/>
          <w:szCs w:val="20"/>
        </w:rPr>
        <w:t xml:space="preserve"> count. </w:t>
      </w:r>
      <w:r w:rsidR="00211F39">
        <w:rPr>
          <w:rFonts w:ascii="Arial" w:eastAsia="Times New Roman" w:hAnsi="Arial" w:cs="Arial"/>
          <w:sz w:val="20"/>
          <w:szCs w:val="20"/>
        </w:rPr>
        <w:t xml:space="preserve"> Following </w:t>
      </w:r>
      <w:r w:rsidRPr="00C53B13">
        <w:rPr>
          <w:rFonts w:ascii="Arial" w:eastAsia="Times New Roman" w:hAnsi="Arial" w:cs="Arial"/>
          <w:sz w:val="20"/>
          <w:szCs w:val="20"/>
        </w:rPr>
        <w:t>30 days of</w:t>
      </w:r>
      <w:r w:rsidR="00AB7D2A">
        <w:rPr>
          <w:rFonts w:ascii="Arial" w:eastAsia="Times New Roman" w:hAnsi="Arial" w:cs="Arial"/>
          <w:sz w:val="20"/>
          <w:szCs w:val="20"/>
        </w:rPr>
        <w:t xml:space="preserve"> being</w:t>
      </w:r>
      <w:r w:rsidRPr="00C53B13">
        <w:rPr>
          <w:rFonts w:ascii="Arial" w:eastAsia="Times New Roman" w:hAnsi="Arial" w:cs="Arial"/>
          <w:sz w:val="20"/>
          <w:szCs w:val="20"/>
        </w:rPr>
        <w:t xml:space="preserve"> expos</w:t>
      </w:r>
      <w:r w:rsidR="00AB7D2A">
        <w:rPr>
          <w:rFonts w:ascii="Arial" w:eastAsia="Times New Roman" w:hAnsi="Arial" w:cs="Arial"/>
          <w:sz w:val="20"/>
          <w:szCs w:val="20"/>
        </w:rPr>
        <w:t>ed</w:t>
      </w:r>
      <w:r w:rsidRPr="00C53B13">
        <w:rPr>
          <w:rFonts w:ascii="Arial" w:eastAsia="Times New Roman" w:hAnsi="Arial" w:cs="Arial"/>
          <w:sz w:val="20"/>
          <w:szCs w:val="20"/>
        </w:rPr>
        <w:t xml:space="preserve"> to 92.5 ppm Cd,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showed a considerable rise in WBC and MCV values, but haematological</w:t>
      </w:r>
      <w:r w:rsidR="00FC7009">
        <w:rPr>
          <w:rFonts w:ascii="Arial" w:eastAsia="Times New Roman" w:hAnsi="Arial" w:cs="Arial"/>
          <w:sz w:val="20"/>
          <w:szCs w:val="20"/>
        </w:rPr>
        <w:t xml:space="preserve"> variables, including</w:t>
      </w:r>
      <w:r w:rsidRPr="00C53B13">
        <w:rPr>
          <w:rFonts w:ascii="Arial" w:eastAsia="Times New Roman" w:hAnsi="Arial" w:cs="Arial"/>
          <w:sz w:val="20"/>
          <w:szCs w:val="20"/>
        </w:rPr>
        <w:t xml:space="preserve"> RBC, </w:t>
      </w:r>
      <w:r w:rsidR="00FC7009">
        <w:rPr>
          <w:rFonts w:ascii="Arial" w:eastAsia="Times New Roman" w:hAnsi="Arial" w:cs="Arial"/>
          <w:sz w:val="20"/>
          <w:szCs w:val="20"/>
        </w:rPr>
        <w:t xml:space="preserve">Hb, </w:t>
      </w:r>
      <w:r w:rsidRPr="00C53B13">
        <w:rPr>
          <w:rFonts w:ascii="Arial" w:eastAsia="Times New Roman" w:hAnsi="Arial" w:cs="Arial"/>
          <w:sz w:val="20"/>
          <w:szCs w:val="20"/>
        </w:rPr>
        <w:t>PCV, MCH, MCHC, and PLT</w:t>
      </w:r>
      <w:r w:rsidR="0006393C">
        <w:rPr>
          <w:rFonts w:ascii="Arial" w:eastAsia="Times New Roman" w:hAnsi="Arial" w:cs="Arial"/>
          <w:sz w:val="20"/>
          <w:szCs w:val="20"/>
        </w:rPr>
        <w:t>,</w:t>
      </w:r>
      <w:r w:rsidRPr="00C53B13">
        <w:rPr>
          <w:rFonts w:ascii="Arial" w:eastAsia="Times New Roman" w:hAnsi="Arial" w:cs="Arial"/>
          <w:sz w:val="20"/>
          <w:szCs w:val="20"/>
        </w:rPr>
        <w:t xml:space="preserve"> were dramatically reduced, according to Ali et al. (2018). When compared to the control,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with Cd showed a substantial decrease in RBCs, Hb, and Hct, according to Al-Asgah et al. (2015). Similar outcomes were seen by Shalaby (2007) for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w:t>
      </w:r>
      <w:r w:rsidRPr="00C53B13">
        <w:rPr>
          <w:rFonts w:ascii="Arial" w:eastAsia="Times New Roman" w:hAnsi="Arial" w:cs="Arial"/>
          <w:sz w:val="20"/>
          <w:szCs w:val="20"/>
        </w:rPr>
        <w:lastRenderedPageBreak/>
        <w:t>treated to 10 ppm Cd for 15 and 45 days.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Gill and Epple (1993) discovered that exposure to 150 μg Cd/l significantly decreased the RBCs, Hb, and Hct in the air-breathing fish,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and the American eel, </w:t>
      </w:r>
      <w:r w:rsidRPr="00C53B13">
        <w:rPr>
          <w:rFonts w:ascii="Arial" w:eastAsia="Times New Roman" w:hAnsi="Arial" w:cs="Arial"/>
          <w:i/>
          <w:sz w:val="20"/>
          <w:szCs w:val="20"/>
        </w:rPr>
        <w:t>Anguilla rostrata</w:t>
      </w:r>
      <w:r w:rsidRPr="00C53B13">
        <w:rPr>
          <w:rFonts w:ascii="Arial" w:eastAsia="Times New Roman" w:hAnsi="Arial" w:cs="Arial"/>
          <w:sz w:val="20"/>
          <w:szCs w:val="20"/>
        </w:rPr>
        <w:t xml:space="preserve">. Mekkawy et al. (2011)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4.64 mg/l cadmium for 15 and 30 days showed a substantial reduction in their Hb, Hct,</w:t>
      </w:r>
      <w:r w:rsidR="00242542">
        <w:rPr>
          <w:rFonts w:ascii="Arial" w:eastAsia="Times New Roman" w:hAnsi="Arial" w:cs="Arial"/>
          <w:sz w:val="20"/>
          <w:szCs w:val="20"/>
        </w:rPr>
        <w:t xml:space="preserve"> </w:t>
      </w:r>
      <w:r w:rsidR="00242542" w:rsidRPr="00C53B13">
        <w:rPr>
          <w:rFonts w:ascii="Arial" w:eastAsia="Times New Roman" w:hAnsi="Arial" w:cs="Arial"/>
          <w:sz w:val="20"/>
          <w:szCs w:val="20"/>
        </w:rPr>
        <w:t>RBCs,</w:t>
      </w:r>
      <w:r w:rsidRPr="00C53B13">
        <w:rPr>
          <w:rFonts w:ascii="Arial" w:eastAsia="Times New Roman" w:hAnsi="Arial" w:cs="Arial"/>
          <w:sz w:val="20"/>
          <w:szCs w:val="20"/>
        </w:rPr>
        <w:t xml:space="preserve"> MCH, </w:t>
      </w:r>
      <w:r w:rsidR="00242542" w:rsidRPr="00C53B13">
        <w:rPr>
          <w:rFonts w:ascii="Arial" w:eastAsia="Times New Roman" w:hAnsi="Arial" w:cs="Arial"/>
          <w:sz w:val="20"/>
          <w:szCs w:val="20"/>
        </w:rPr>
        <w:t xml:space="preserve">MCHC </w:t>
      </w:r>
      <w:r w:rsidRPr="00C53B13">
        <w:rPr>
          <w:rFonts w:ascii="Arial" w:eastAsia="Times New Roman" w:hAnsi="Arial" w:cs="Arial"/>
          <w:sz w:val="20"/>
          <w:szCs w:val="20"/>
        </w:rPr>
        <w:t xml:space="preserve">and </w:t>
      </w:r>
      <w:r w:rsidR="00242542" w:rsidRPr="00C53B13">
        <w:rPr>
          <w:rFonts w:ascii="Arial" w:eastAsia="Times New Roman" w:hAnsi="Arial" w:cs="Arial"/>
          <w:sz w:val="20"/>
          <w:szCs w:val="20"/>
        </w:rPr>
        <w:t>MCV</w:t>
      </w:r>
      <w:r w:rsidRPr="00C53B13">
        <w:rPr>
          <w:rFonts w:ascii="Arial" w:eastAsia="Times New Roman" w:hAnsi="Arial" w:cs="Arial"/>
          <w:sz w:val="20"/>
          <w:szCs w:val="20"/>
        </w:rPr>
        <w:t xml:space="preserv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Karuppasamy et al. (2005) observed that following exposure to a cadmium concentration of 29 mg/l, the WBC count, MCV, and MCH considerably increased, whereas the total erythrocyte count, Hb content, PCV, and MCHC reduced. The African snakehead, </w:t>
      </w:r>
      <w:r w:rsidRPr="00C53B13">
        <w:rPr>
          <w:rFonts w:ascii="Arial" w:eastAsia="Times New Roman" w:hAnsi="Arial" w:cs="Arial"/>
          <w:i/>
          <w:sz w:val="20"/>
          <w:szCs w:val="20"/>
        </w:rPr>
        <w:t>Parachanna africana</w:t>
      </w:r>
      <w:r w:rsidRPr="00C53B13">
        <w:rPr>
          <w:rFonts w:ascii="Arial" w:eastAsia="Times New Roman" w:hAnsi="Arial" w:cs="Arial"/>
          <w:sz w:val="20"/>
          <w:szCs w:val="20"/>
        </w:rPr>
        <w:t xml:space="preserve">, showed haematological changes following exposure to 0.0, 0.1, 1.0, and 10.0 mg/L of cadmium for 21 days. The RBC count,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(H</w:t>
      </w:r>
      <w:r w:rsidRPr="00C53B13">
        <w:rPr>
          <w:rFonts w:ascii="Arial" w:eastAsia="Times New Roman" w:hAnsi="Arial" w:cs="Arial"/>
          <w:sz w:val="20"/>
          <w:szCs w:val="20"/>
        </w:rPr>
        <w:t xml:space="preserve">b) concentration, hematocrit (Hct), mean corpuscular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(MCH</w:t>
      </w:r>
      <w:r w:rsidRPr="00C53B13">
        <w:rPr>
          <w:rFonts w:ascii="Arial" w:eastAsia="Times New Roman" w:hAnsi="Arial" w:cs="Arial"/>
          <w:sz w:val="20"/>
          <w:szCs w:val="20"/>
        </w:rPr>
        <w:t xml:space="preserve">), and mean corpuscular volume (MCV) levels decreased as exposure concentration increased, but the mean corpuscular </w:t>
      </w:r>
      <w:r w:rsidR="0006393C" w:rsidRPr="00A75D38">
        <w:rPr>
          <w:rFonts w:ascii="Arial" w:eastAsia="Times New Roman" w:hAnsi="Arial" w:cs="Arial"/>
          <w:sz w:val="20"/>
          <w:szCs w:val="20"/>
          <w:highlight w:val="yellow"/>
        </w:rPr>
        <w:t xml:space="preserve">haemoglobin </w:t>
      </w:r>
      <w:r w:rsidRPr="00A75D38">
        <w:rPr>
          <w:rFonts w:ascii="Arial" w:eastAsia="Times New Roman" w:hAnsi="Arial" w:cs="Arial"/>
          <w:sz w:val="20"/>
          <w:szCs w:val="20"/>
          <w:highlight w:val="yellow"/>
        </w:rPr>
        <w:t>concentration</w:t>
      </w:r>
      <w:r w:rsidRPr="00C53B13">
        <w:rPr>
          <w:rFonts w:ascii="Arial" w:eastAsia="Times New Roman" w:hAnsi="Arial" w:cs="Arial"/>
          <w:sz w:val="20"/>
          <w:szCs w:val="20"/>
        </w:rPr>
        <w:t xml:space="preserve"> (MCHC) increased. The exposure to cadmium also resulted in considerable reductions in the white blood cell (WBC) count (KORI-SAKPERE &amp; IKOMI, 2011). Kori-Siakpere et al. (2006) and Debasmita et al. (2016) found similar findings for </w:t>
      </w:r>
      <w:r w:rsidRPr="00C53B13">
        <w:rPr>
          <w:rFonts w:ascii="Arial" w:eastAsia="Times New Roman" w:hAnsi="Arial" w:cs="Arial"/>
          <w:i/>
          <w:sz w:val="20"/>
          <w:szCs w:val="20"/>
        </w:rPr>
        <w:t>Clarias gariepinus</w:t>
      </w:r>
      <w:r w:rsidRPr="00C53B13">
        <w:rPr>
          <w:rFonts w:ascii="Arial" w:eastAsia="Times New Roman" w:hAnsi="Arial" w:cs="Arial"/>
          <w:sz w:val="20"/>
          <w:szCs w:val="20"/>
        </w:rPr>
        <w:t>, indicating that exposure to cadmium increased Hb and thrombocytes while decreasing MCV and eosinophils.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L &amp; Mohan (2021) report that following 48 and 96 hours of exposure to cadmium chloride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there was a significant decrease in hemoglobin (Hb), red blood cells (RBC), packed cell volume (PCV), mean corpuscular hemoglobin (MCHC), mean corpuscular hemoglobin concentration (MCHC), and platelets count (PLT), while there was a significant increase in white blood cells (MCC) and mean corpuscular volume (MCV) in relation to exposure and concentration.</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Cadmium's toxicity to freshwater fish has been well documented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where exposure to varying doses of the metal has been shown to cause anemia (Karuppasamy et al. 2005, Wu and Deng 2006).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exposed to sub-lethal concentrations of Cd showed increased leucocytes, neutrophils, and eosinophils (Schuwerack et al. 2003). When exposed to 0.5 mg/L Cd, Nile tilapia,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showed a substantial drop in RBCs, Ht, and Hb, according to Abdel-Tawwab and Wafeek (2017). Similar findings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10 mg/L Cd were reported by Kaoud et al. (2011) and Deen et al. (2009). Major carp, </w:t>
      </w:r>
      <w:r w:rsidRPr="00C53B13">
        <w:rPr>
          <w:rFonts w:ascii="Arial" w:eastAsia="Times New Roman" w:hAnsi="Arial" w:cs="Arial"/>
          <w:i/>
          <w:sz w:val="20"/>
          <w:szCs w:val="20"/>
        </w:rPr>
        <w:t>Catla catla</w:t>
      </w:r>
      <w:r w:rsidRPr="00C53B13">
        <w:rPr>
          <w:rFonts w:ascii="Arial" w:eastAsia="Times New Roman" w:hAnsi="Arial" w:cs="Arial"/>
          <w:sz w:val="20"/>
          <w:szCs w:val="20"/>
        </w:rPr>
        <w:t>, subjected to 1.35 and 1.8 mg/L Cd showed a substantial reduction in RBCs, Ht, and Hb, according to Naz et al. (202</w:t>
      </w:r>
      <w:r w:rsidR="00141A19">
        <w:rPr>
          <w:rFonts w:ascii="Arial" w:eastAsia="Times New Roman" w:hAnsi="Arial" w:cs="Arial"/>
          <w:sz w:val="20"/>
          <w:szCs w:val="20"/>
        </w:rPr>
        <w:t>1</w:t>
      </w:r>
      <w:r w:rsidRPr="00C53B13">
        <w:rPr>
          <w:rFonts w:ascii="Arial" w:eastAsia="Times New Roman" w:hAnsi="Arial" w:cs="Arial"/>
          <w:sz w:val="20"/>
          <w:szCs w:val="20"/>
        </w:rPr>
        <w:t>). Wang et al. (2019) found that expos</w:t>
      </w:r>
      <w:r w:rsidR="00F32B5A">
        <w:rPr>
          <w:rFonts w:ascii="Arial" w:eastAsia="Times New Roman" w:hAnsi="Arial" w:cs="Arial"/>
          <w:sz w:val="20"/>
          <w:szCs w:val="20"/>
        </w:rPr>
        <w:t>ing them</w:t>
      </w:r>
      <w:r w:rsidRPr="00C53B13">
        <w:rPr>
          <w:rFonts w:ascii="Arial" w:eastAsia="Times New Roman" w:hAnsi="Arial" w:cs="Arial"/>
          <w:sz w:val="20"/>
          <w:szCs w:val="20"/>
        </w:rPr>
        <w:t xml:space="preserve"> to 1 and 2 mg/L Cd substantially reduced the RBC, Ht, and Hb of gibel carp, </w:t>
      </w:r>
      <w:r w:rsidRPr="00C53B13">
        <w:rPr>
          <w:rFonts w:ascii="Arial" w:eastAsia="Times New Roman" w:hAnsi="Arial" w:cs="Arial"/>
          <w:i/>
          <w:sz w:val="20"/>
          <w:szCs w:val="20"/>
        </w:rPr>
        <w:t>Carassius auratus gibelio</w:t>
      </w:r>
      <w:r w:rsidRPr="00C53B13">
        <w:rPr>
          <w:rFonts w:ascii="Arial" w:eastAsia="Times New Roman" w:hAnsi="Arial" w:cs="Arial"/>
          <w:sz w:val="20"/>
          <w:szCs w:val="20"/>
        </w:rPr>
        <w: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El-Boshy et al. (2014), catfish,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xml:space="preserve">, exposed to 5 and 10 mg/L Cd showed a substantial reduction in RBCs and Hb. Samuel et al. (2021) likewise reported all of these findings in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exposed to 12 mg/L Cd. Pereira et al. (2016) </w:t>
      </w:r>
      <w:r w:rsidR="00412B51">
        <w:rPr>
          <w:rFonts w:ascii="Arial" w:eastAsia="Times New Roman" w:hAnsi="Arial" w:cs="Arial"/>
          <w:sz w:val="20"/>
          <w:szCs w:val="20"/>
        </w:rPr>
        <w:t>observed</w:t>
      </w:r>
      <w:r w:rsidRPr="00C53B13">
        <w:rPr>
          <w:rFonts w:ascii="Arial" w:eastAsia="Times New Roman" w:hAnsi="Arial" w:cs="Arial"/>
          <w:sz w:val="20"/>
          <w:szCs w:val="20"/>
        </w:rPr>
        <w:t xml:space="preserve"> that after 0.1 mg/L Cd, silver catfish, </w:t>
      </w:r>
      <w:r w:rsidRPr="00C53B13">
        <w:rPr>
          <w:rFonts w:ascii="Arial" w:eastAsia="Times New Roman" w:hAnsi="Arial" w:cs="Arial"/>
          <w:i/>
          <w:sz w:val="20"/>
          <w:szCs w:val="20"/>
        </w:rPr>
        <w:t>Rhamdia quelen</w:t>
      </w:r>
      <w:r w:rsidRPr="00C53B13">
        <w:rPr>
          <w:rFonts w:ascii="Arial" w:eastAsia="Times New Roman" w:hAnsi="Arial" w:cs="Arial"/>
          <w:sz w:val="20"/>
          <w:szCs w:val="20"/>
        </w:rPr>
        <w:t>, had considerably lower RBCs and Hb.</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gigantic river-catfish, </w:t>
      </w:r>
      <w:r w:rsidRPr="00C53B13">
        <w:rPr>
          <w:rFonts w:ascii="Arial" w:eastAsia="Times New Roman" w:hAnsi="Arial" w:cs="Arial"/>
          <w:i/>
          <w:sz w:val="20"/>
          <w:szCs w:val="20"/>
        </w:rPr>
        <w:t>Mystus seenghala</w:t>
      </w:r>
      <w:r w:rsidRPr="00C53B13">
        <w:rPr>
          <w:rFonts w:ascii="Arial" w:eastAsia="Times New Roman" w:hAnsi="Arial" w:cs="Arial"/>
          <w:sz w:val="20"/>
          <w:szCs w:val="20"/>
        </w:rPr>
        <w:t>, exposed to 17 mg/L Cd, Fazio et al. (2021) found a large rise in MCV and MCH but a significant decrease in Ht, Hb, and MCHC.</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MCV and MCH considerably increased after 0.12 and 0.36 mg/L Cd, but MCHC dramatically decreased after 0.36 mg/L Cd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according to Ibrahim et al. (2021).  When the fish </w:t>
      </w:r>
      <w:r w:rsidRPr="00C53B13">
        <w:rPr>
          <w:rFonts w:ascii="Arial" w:eastAsia="Times New Roman" w:hAnsi="Arial" w:cs="Arial"/>
          <w:i/>
          <w:sz w:val="20"/>
          <w:szCs w:val="20"/>
        </w:rPr>
        <w:t>Catla catla</w:t>
      </w:r>
      <w:r w:rsidRPr="00C53B13">
        <w:rPr>
          <w:rFonts w:ascii="Arial" w:eastAsia="Times New Roman" w:hAnsi="Arial" w:cs="Arial"/>
          <w:sz w:val="20"/>
          <w:szCs w:val="20"/>
        </w:rPr>
        <w:t xml:space="preserve"> were exposed to sublethal concentrations of cadmium, their </w:t>
      </w:r>
      <w:r w:rsidR="00CF7E0F">
        <w:rPr>
          <w:rFonts w:ascii="Arial" w:eastAsia="Times New Roman" w:hAnsi="Arial" w:cs="Arial"/>
          <w:sz w:val="20"/>
          <w:szCs w:val="20"/>
        </w:rPr>
        <w:t>haemoglobin</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(Hb) content, total red blood cells (TRBC), and packed cell volume (PCV/Hct) significantly decreased at the</w:t>
      </w:r>
      <w:r w:rsidR="00412B51">
        <w:rPr>
          <w:rFonts w:ascii="Arial" w:eastAsia="Times New Roman" w:hAnsi="Arial" w:cs="Arial"/>
          <w:sz w:val="20"/>
          <w:szCs w:val="20"/>
        </w:rPr>
        <w:t xml:space="preserve"> completion</w:t>
      </w:r>
      <w:r w:rsidRPr="00C53B13">
        <w:rPr>
          <w:rFonts w:ascii="Arial" w:eastAsia="Times New Roman" w:hAnsi="Arial" w:cs="Arial"/>
          <w:sz w:val="20"/>
          <w:szCs w:val="20"/>
        </w:rPr>
        <w:t xml:space="preserve"> of the 30th day. In contrast, as exposure times increased, </w:t>
      </w:r>
      <w:r w:rsidR="00963E91">
        <w:rPr>
          <w:rFonts w:ascii="Arial" w:eastAsia="Times New Roman" w:hAnsi="Arial" w:cs="Arial"/>
          <w:sz w:val="20"/>
          <w:szCs w:val="20"/>
        </w:rPr>
        <w:t xml:space="preserve">the total amount of </w:t>
      </w:r>
      <w:r w:rsidRPr="00C53B13">
        <w:rPr>
          <w:rFonts w:ascii="Arial" w:eastAsia="Times New Roman" w:hAnsi="Arial" w:cs="Arial"/>
          <w:sz w:val="20"/>
          <w:szCs w:val="20"/>
        </w:rPr>
        <w:t xml:space="preserve">white blood cells (TWBC) significantly increased (Reddy </w:t>
      </w:r>
      <w:r w:rsidR="00FD0B1F">
        <w:rPr>
          <w:rFonts w:ascii="Arial" w:eastAsia="Times New Roman" w:hAnsi="Arial" w:cs="Arial"/>
          <w:sz w:val="20"/>
          <w:szCs w:val="20"/>
        </w:rPr>
        <w:t>and Reddy</w:t>
      </w:r>
      <w:r w:rsidRPr="00C53B13">
        <w:rPr>
          <w:rFonts w:ascii="Arial" w:eastAsia="Times New Roman" w:hAnsi="Arial" w:cs="Arial"/>
          <w:sz w:val="20"/>
          <w:szCs w:val="20"/>
        </w:rPr>
        <w:t xml:space="preserve"> 2013).</w:t>
      </w:r>
      <w:r w:rsidR="00C12BCF">
        <w:rPr>
          <w:rFonts w:ascii="Arial" w:eastAsia="Times New Roman" w:hAnsi="Arial" w:cs="Arial"/>
          <w:sz w:val="20"/>
          <w:szCs w:val="20"/>
        </w:rPr>
        <w:t xml:space="preserve"> </w:t>
      </w:r>
      <w:r w:rsidR="00C12BCF" w:rsidRPr="00D67162">
        <w:rPr>
          <w:rFonts w:ascii="Arial" w:eastAsia="Times New Roman" w:hAnsi="Arial" w:cs="Arial"/>
          <w:sz w:val="20"/>
          <w:szCs w:val="20"/>
          <w:highlight w:val="yellow"/>
        </w:rPr>
        <w:t xml:space="preserve">In </w:t>
      </w:r>
      <w:r w:rsidR="00C12BCF" w:rsidRPr="00D67162">
        <w:rPr>
          <w:rFonts w:ascii="Arial" w:eastAsia="Times New Roman" w:hAnsi="Arial" w:cs="Arial"/>
          <w:i/>
          <w:sz w:val="20"/>
          <w:szCs w:val="20"/>
          <w:highlight w:val="yellow"/>
        </w:rPr>
        <w:t>Oreochromis niloticus</w:t>
      </w:r>
      <w:r w:rsidR="00C12BCF" w:rsidRPr="00D67162">
        <w:rPr>
          <w:rFonts w:ascii="Arial" w:eastAsia="Times New Roman" w:hAnsi="Arial" w:cs="Arial"/>
          <w:sz w:val="20"/>
          <w:szCs w:val="20"/>
          <w:highlight w:val="yellow"/>
        </w:rPr>
        <w:t>, after exposure to cadmium chloride, RBC and PCV were decreased, while MCV, MCH, MCHC and Platelet counts were increased (Isiyaku and Mohammed, 2021).</w:t>
      </w:r>
    </w:p>
    <w:p w14:paraId="2EE2A4C9" w14:textId="77777777" w:rsidR="00C12BCF" w:rsidRDefault="00C12BCF" w:rsidP="00C12BCF">
      <w:pPr>
        <w:spacing w:after="0"/>
        <w:jc w:val="both"/>
        <w:rPr>
          <w:rFonts w:ascii="Arial" w:eastAsia="Times New Roman" w:hAnsi="Arial" w:cs="Arial"/>
          <w:sz w:val="20"/>
          <w:szCs w:val="20"/>
        </w:rPr>
      </w:pPr>
    </w:p>
    <w:p w14:paraId="45687848" w14:textId="47D87EB2" w:rsidR="003C48D3" w:rsidRDefault="003C48D3" w:rsidP="00C53B13">
      <w:pPr>
        <w:spacing w:after="0"/>
        <w:jc w:val="both"/>
        <w:rPr>
          <w:rFonts w:ascii="Arial" w:eastAsia="Times New Roman" w:hAnsi="Arial" w:cs="Arial"/>
          <w:sz w:val="20"/>
          <w:szCs w:val="20"/>
        </w:rPr>
      </w:pPr>
    </w:p>
    <w:p w14:paraId="592CF4C8" w14:textId="77777777" w:rsidR="00C425C8" w:rsidRPr="00C53B13" w:rsidRDefault="00C425C8" w:rsidP="00C53B13">
      <w:pPr>
        <w:spacing w:after="0"/>
        <w:jc w:val="both"/>
        <w:rPr>
          <w:rFonts w:ascii="Arial" w:eastAsia="Times New Roman" w:hAnsi="Arial" w:cs="Arial"/>
          <w:sz w:val="20"/>
          <w:szCs w:val="20"/>
        </w:rPr>
      </w:pPr>
    </w:p>
    <w:p w14:paraId="38932373" w14:textId="7FC3B5D6" w:rsidR="003C48D3" w:rsidRPr="00C53B13" w:rsidRDefault="003C48D3" w:rsidP="00C53B13">
      <w:pPr>
        <w:spacing w:after="0"/>
        <w:jc w:val="both"/>
        <w:rPr>
          <w:rFonts w:ascii="Arial" w:eastAsia="Times New Roman" w:hAnsi="Arial" w:cs="Arial"/>
          <w:sz w:val="20"/>
          <w:szCs w:val="20"/>
        </w:rPr>
      </w:pPr>
    </w:p>
    <w:p w14:paraId="3803184E" w14:textId="0CB0AD46" w:rsidR="003C48D3" w:rsidRPr="00FB68C0" w:rsidRDefault="00CF7E0F" w:rsidP="00FB68C0">
      <w:pPr>
        <w:pStyle w:val="ListParagraph"/>
        <w:numPr>
          <w:ilvl w:val="0"/>
          <w:numId w:val="12"/>
        </w:numPr>
        <w:jc w:val="both"/>
        <w:rPr>
          <w:rFonts w:ascii="Arial" w:hAnsi="Arial" w:cs="Arial"/>
          <w:b/>
          <w:sz w:val="20"/>
          <w:szCs w:val="20"/>
        </w:rPr>
      </w:pPr>
      <w:r w:rsidRPr="00A75D38">
        <w:rPr>
          <w:rFonts w:ascii="Arial" w:hAnsi="Arial" w:cs="Arial"/>
          <w:b/>
          <w:szCs w:val="20"/>
          <w:highlight w:val="yellow"/>
        </w:rPr>
        <w:t>CADMIUM-INDUCED</w:t>
      </w:r>
      <w:r w:rsidR="00F522D3" w:rsidRPr="00FB68C0">
        <w:rPr>
          <w:rFonts w:ascii="Arial" w:hAnsi="Arial" w:cs="Arial"/>
          <w:b/>
          <w:szCs w:val="20"/>
        </w:rPr>
        <w:t xml:space="preserve"> BIOCHEMICAL CHANGES IN FRESHWATER FISH</w:t>
      </w:r>
    </w:p>
    <w:p w14:paraId="7A6EDEBE" w14:textId="4B81159E"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Fish's </w:t>
      </w:r>
      <w:r w:rsidR="00CF7E0F">
        <w:rPr>
          <w:rFonts w:ascii="Arial" w:eastAsia="Times New Roman" w:hAnsi="Arial" w:cs="Arial"/>
          <w:sz w:val="20"/>
          <w:szCs w:val="20"/>
        </w:rPr>
        <w:t>haematological</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system is vulnerable to a variety of environmental toxins found in the water, which have an immediate impact on plasma biochemical parameters (Bakhshalizadeh et al., 2022). Understanding ionic balance, metabolic regulation, and organ function requires knowledge of plasma biochemical parameters, such as calcium, magnesium, glucose, cholesterol, total protein, and liver enzymes like aspartate aminotransferase (AST), alanine aminotransferase (ALT), and alkaline phosphatase (ALP), particularly in fish exposed to Cd (Yu et al., 2024). Inorganic components like calcium </w:t>
      </w:r>
      <w:r w:rsidRPr="00C53B13">
        <w:rPr>
          <w:rFonts w:ascii="Arial" w:eastAsia="Times New Roman" w:hAnsi="Arial" w:cs="Arial"/>
          <w:sz w:val="20"/>
          <w:szCs w:val="20"/>
        </w:rPr>
        <w:lastRenderedPageBreak/>
        <w:t>and magnesium</w:t>
      </w:r>
      <w:r w:rsidR="008F421B">
        <w:rPr>
          <w:rFonts w:ascii="Arial" w:eastAsia="Times New Roman" w:hAnsi="Arial" w:cs="Arial"/>
          <w:sz w:val="20"/>
          <w:szCs w:val="20"/>
        </w:rPr>
        <w:t xml:space="preserve"> serve as vital</w:t>
      </w:r>
      <w:r w:rsidRPr="00C53B13">
        <w:rPr>
          <w:rFonts w:ascii="Arial" w:eastAsia="Times New Roman" w:hAnsi="Arial" w:cs="Arial"/>
          <w:sz w:val="20"/>
          <w:szCs w:val="20"/>
        </w:rPr>
        <w:t xml:space="preserve"> markers</w:t>
      </w:r>
      <w:r w:rsidR="009A1988">
        <w:rPr>
          <w:rFonts w:ascii="Arial" w:eastAsia="Times New Roman" w:hAnsi="Arial" w:cs="Arial"/>
          <w:sz w:val="20"/>
          <w:szCs w:val="20"/>
        </w:rPr>
        <w:t xml:space="preserve"> that determine</w:t>
      </w:r>
      <w:r w:rsidRPr="00C53B13">
        <w:rPr>
          <w:rFonts w:ascii="Arial" w:eastAsia="Times New Roman" w:hAnsi="Arial" w:cs="Arial"/>
          <w:sz w:val="20"/>
          <w:szCs w:val="20"/>
        </w:rPr>
        <w:t xml:space="preserve"> the harmful impact on ion homeostasis in fish exposed to metals (Genchi et al., 2020). Choong et al. (2014) found that Cd impairs the regulation of both calcium and magnesium by inhibiting the activity of calcium/magnesium-ATPase. According to Lee et al. (2022), exposure to Cd causes several negative effects in fish, including decreased insulin receptor function due to thiol protein alterations, increased lipid peroxidation, excessive oxidative damage, inhibition of energy metabolism, stimulation of gluconeogenesis enzymes, and metalloenzyme interference.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Hyperglycemia is often caused by increased carbohydrate metabolism and disruptions in glucose homeostasis in fish under environmental stress (Kim and Kang, 2017). Following 0.12 and 0.36 mg/L Cd, Ibrahim et al. (2021) found that plasma glucose, AST, and ALT considerably rose while ALP, total plasma protein reduced. According to Wang et al. (2019), </w:t>
      </w:r>
      <w:r w:rsidR="00D20265">
        <w:rPr>
          <w:rFonts w:ascii="Arial" w:eastAsia="Times New Roman" w:hAnsi="Arial" w:cs="Arial"/>
          <w:sz w:val="20"/>
          <w:szCs w:val="20"/>
        </w:rPr>
        <w:t xml:space="preserve">being </w:t>
      </w:r>
      <w:r w:rsidRPr="00C53B13">
        <w:rPr>
          <w:rFonts w:ascii="Arial" w:eastAsia="Times New Roman" w:hAnsi="Arial" w:cs="Arial"/>
          <w:sz w:val="20"/>
          <w:szCs w:val="20"/>
        </w:rPr>
        <w:t>expos</w:t>
      </w:r>
      <w:r w:rsidR="00D20265">
        <w:rPr>
          <w:rFonts w:ascii="Arial" w:eastAsia="Times New Roman" w:hAnsi="Arial" w:cs="Arial"/>
          <w:sz w:val="20"/>
          <w:szCs w:val="20"/>
        </w:rPr>
        <w:t>ed</w:t>
      </w:r>
      <w:r w:rsidRPr="00C53B13">
        <w:rPr>
          <w:rFonts w:ascii="Arial" w:eastAsia="Times New Roman" w:hAnsi="Arial" w:cs="Arial"/>
          <w:sz w:val="20"/>
          <w:szCs w:val="20"/>
        </w:rPr>
        <w:t xml:space="preserve"> to 1 and 2 mg/L of Cd </w:t>
      </w:r>
      <w:r w:rsidR="00CF7E0F" w:rsidRPr="00A75D38">
        <w:rPr>
          <w:rFonts w:ascii="Arial" w:eastAsia="Times New Roman" w:hAnsi="Arial" w:cs="Arial"/>
          <w:sz w:val="20"/>
          <w:szCs w:val="20"/>
          <w:highlight w:val="yellow"/>
        </w:rPr>
        <w:t xml:space="preserve">led </w:t>
      </w:r>
      <w:r w:rsidR="00D20265" w:rsidRPr="00A75D38">
        <w:rPr>
          <w:rFonts w:ascii="Arial" w:eastAsia="Times New Roman" w:hAnsi="Arial" w:cs="Arial"/>
          <w:sz w:val="20"/>
          <w:szCs w:val="20"/>
          <w:highlight w:val="yellow"/>
        </w:rPr>
        <w:t>to</w:t>
      </w:r>
      <w:r w:rsidRPr="00C53B13">
        <w:rPr>
          <w:rFonts w:ascii="Arial" w:eastAsia="Times New Roman" w:hAnsi="Arial" w:cs="Arial"/>
          <w:sz w:val="20"/>
          <w:szCs w:val="20"/>
        </w:rPr>
        <w:t xml:space="preserve"> a substantial drop in the plasma calcium and magnesium of </w:t>
      </w:r>
      <w:r w:rsidRPr="00C53B13">
        <w:rPr>
          <w:rFonts w:ascii="Arial" w:eastAsia="Times New Roman" w:hAnsi="Arial" w:cs="Arial"/>
          <w:i/>
          <w:sz w:val="20"/>
          <w:szCs w:val="20"/>
        </w:rPr>
        <w:t>C. gibelio</w:t>
      </w:r>
      <w:r w:rsidRPr="00C53B13">
        <w:rPr>
          <w:rFonts w:ascii="Arial" w:eastAsia="Times New Roman" w:hAnsi="Arial" w:cs="Arial"/>
          <w:sz w:val="20"/>
          <w:szCs w:val="20"/>
        </w:rPr>
        <w:t xml:space="preserve"> and an increase in AST and ALT activity.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fingerlings exposed to 0.41, 0.81, and 1.62 mg/L Cd showed a substantial rise in plasma glucose, whereas juveniles treated to 2.03 mg/L Cd showed an increase in plasma cholesterol, according to Tabat et al. (2021), and when exposed to 2, 5, and 10 mg/L Cd showed a substantial rise in plasma glucose, according to El-Boshy et al. (2014). This suggested that elevated glycogen was the cause of hyperglycemia. In 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Asagba et al. (2008) found that SOD rose in the kidney and gills, while catfish treated with 0.2 and 0.4 ppm of Cd for seven days showed a substantial reduction in SOD. After 21 days of exposure</w:t>
      </w:r>
      <w:r w:rsidR="0087404E">
        <w:rPr>
          <w:rFonts w:ascii="Arial" w:eastAsia="Times New Roman" w:hAnsi="Arial" w:cs="Arial"/>
          <w:sz w:val="20"/>
          <w:szCs w:val="20"/>
        </w:rPr>
        <w:t xml:space="preserve"> to it</w:t>
      </w:r>
      <w:r w:rsidRPr="00C53B13">
        <w:rPr>
          <w:rFonts w:ascii="Arial" w:eastAsia="Times New Roman" w:hAnsi="Arial" w:cs="Arial"/>
          <w:sz w:val="20"/>
          <w:szCs w:val="20"/>
        </w:rPr>
        <w:t xml:space="preserve">, </w:t>
      </w:r>
      <w:r w:rsidR="000725F8">
        <w:rPr>
          <w:rFonts w:ascii="Arial" w:eastAsia="Times New Roman" w:hAnsi="Arial" w:cs="Arial"/>
          <w:sz w:val="20"/>
          <w:szCs w:val="20"/>
        </w:rPr>
        <w:t>the</w:t>
      </w:r>
      <w:r w:rsidRPr="00C53B13">
        <w:rPr>
          <w:rFonts w:ascii="Arial" w:eastAsia="Times New Roman" w:hAnsi="Arial" w:cs="Arial"/>
          <w:sz w:val="20"/>
          <w:szCs w:val="20"/>
        </w:rPr>
        <w:t xml:space="preserve"> activity</w:t>
      </w:r>
      <w:r w:rsidR="000725F8">
        <w:rPr>
          <w:rFonts w:ascii="Arial" w:eastAsia="Times New Roman" w:hAnsi="Arial" w:cs="Arial"/>
          <w:sz w:val="20"/>
          <w:szCs w:val="20"/>
        </w:rPr>
        <w:t xml:space="preserve"> of SOD decreased substantially</w:t>
      </w:r>
      <w:r w:rsidRPr="00C53B13">
        <w:rPr>
          <w:rFonts w:ascii="Arial" w:eastAsia="Times New Roman" w:hAnsi="Arial" w:cs="Arial"/>
          <w:sz w:val="20"/>
          <w:szCs w:val="20"/>
        </w:rPr>
        <w:t xml:space="preserve"> in the kidney with a corresponding increase in lipid peroxidation (LPO), and after treatments of </w:t>
      </w:r>
      <w:r w:rsidR="00554F4C">
        <w:rPr>
          <w:rFonts w:ascii="Arial" w:eastAsia="Times New Roman" w:hAnsi="Arial" w:cs="Arial"/>
          <w:sz w:val="20"/>
          <w:szCs w:val="20"/>
        </w:rPr>
        <w:t>identical</w:t>
      </w:r>
      <w:r w:rsidRPr="00C53B13">
        <w:rPr>
          <w:rFonts w:ascii="Arial" w:eastAsia="Times New Roman" w:hAnsi="Arial" w:cs="Arial"/>
          <w:sz w:val="20"/>
          <w:szCs w:val="20"/>
        </w:rPr>
        <w:t xml:space="preserve"> duration, it was found that the levels of SOD in the liver, brain, and muscle were </w:t>
      </w:r>
      <w:r w:rsidR="00554F4C">
        <w:rPr>
          <w:rFonts w:ascii="Arial" w:eastAsia="Times New Roman" w:hAnsi="Arial" w:cs="Arial"/>
          <w:sz w:val="20"/>
          <w:szCs w:val="20"/>
        </w:rPr>
        <w:t>remarkably</w:t>
      </w:r>
      <w:r w:rsidRPr="00C53B13">
        <w:rPr>
          <w:rFonts w:ascii="Arial" w:eastAsia="Times New Roman" w:hAnsi="Arial" w:cs="Arial"/>
          <w:sz w:val="20"/>
          <w:szCs w:val="20"/>
        </w:rPr>
        <w:t xml:space="preserve"> similar across all treatments. Heydarnejad et al. (2013) proposed that exposure to 0.001 and 0.003 mg/L Cd increased plasma glucose levels, AST, ALT, and ALP in rainbow trout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They also </w:t>
      </w:r>
      <w:r w:rsidR="005C5EAC">
        <w:rPr>
          <w:rFonts w:ascii="Arial" w:eastAsia="Times New Roman" w:hAnsi="Arial" w:cs="Arial"/>
          <w:sz w:val="20"/>
          <w:szCs w:val="20"/>
        </w:rPr>
        <w:t>concluded</w:t>
      </w:r>
      <w:r w:rsidRPr="00C53B13">
        <w:rPr>
          <w:rFonts w:ascii="Arial" w:eastAsia="Times New Roman" w:hAnsi="Arial" w:cs="Arial"/>
          <w:sz w:val="20"/>
          <w:szCs w:val="20"/>
        </w:rPr>
        <w:t xml:space="preserve"> that </w:t>
      </w:r>
      <w:r w:rsidR="005C5EAC">
        <w:rPr>
          <w:rFonts w:ascii="Arial" w:eastAsia="Times New Roman" w:hAnsi="Arial" w:cs="Arial"/>
          <w:sz w:val="20"/>
          <w:szCs w:val="20"/>
        </w:rPr>
        <w:t>treatment with</w:t>
      </w:r>
      <w:r w:rsidRPr="00C53B13">
        <w:rPr>
          <w:rFonts w:ascii="Arial" w:eastAsia="Times New Roman" w:hAnsi="Arial" w:cs="Arial"/>
          <w:sz w:val="20"/>
          <w:szCs w:val="20"/>
        </w:rPr>
        <w:t xml:space="preserve"> 0.003 mg/L Cd for 1 and 15 days significantly reduced plasma cholesterol, but exposure to 0.003 mg/L Cd for 30 days increased it.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Similarly, Fazio et al. (2021) found that </w:t>
      </w:r>
      <w:r w:rsidRPr="00C53B13">
        <w:rPr>
          <w:rFonts w:ascii="Arial" w:eastAsia="Times New Roman" w:hAnsi="Arial" w:cs="Arial"/>
          <w:i/>
          <w:sz w:val="20"/>
          <w:szCs w:val="20"/>
        </w:rPr>
        <w:t>M. seenghala</w:t>
      </w:r>
      <w:r w:rsidRPr="00C53B13">
        <w:rPr>
          <w:rFonts w:ascii="Arial" w:eastAsia="Times New Roman" w:hAnsi="Arial" w:cs="Arial"/>
          <w:sz w:val="20"/>
          <w:szCs w:val="20"/>
        </w:rPr>
        <w:t xml:space="preserve"> exposed to 17 mg/L Cd had considerably higher plasma glucose levels and lower total protein.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4.64 mg/L Cd exposure dramatically raised plasma glucose, AST, and ALT activity while lowering plasma total protein levels, according to Mekkawy et al. (2011).  Al-Asgah et al. (2015) also found that exposure to 1.68, 3.36, and 5.04 mg/L Cd causes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to exhibit a substantial increase in AST and ALT activity along with a decrease in plasma glucose and total protein.  Zhai et al. (201</w:t>
      </w:r>
      <w:r w:rsidR="001D2016">
        <w:rPr>
          <w:rFonts w:ascii="Arial" w:eastAsia="Times New Roman" w:hAnsi="Arial" w:cs="Arial"/>
          <w:sz w:val="20"/>
          <w:szCs w:val="20"/>
        </w:rPr>
        <w:t>7</w:t>
      </w:r>
      <w:r w:rsidRPr="00C53B13">
        <w:rPr>
          <w:rFonts w:ascii="Arial" w:eastAsia="Times New Roman" w:hAnsi="Arial" w:cs="Arial"/>
          <w:sz w:val="20"/>
          <w:szCs w:val="20"/>
        </w:rPr>
        <w:t xml:space="preserve">)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1 mg/L Cd experienced substantial alterations in plasma cholesterol, elevated ALT and AST activity, and dramatically reduced total protein. Additionally, Wang et al. (2019) found that exposure to 1 and 2 mg/L Cd substantially raised the plasma glucose, plasma total protein, AST, and ALT of </w:t>
      </w:r>
      <w:r w:rsidRPr="00C53B13">
        <w:rPr>
          <w:rFonts w:ascii="Arial" w:eastAsia="Times New Roman" w:hAnsi="Arial" w:cs="Arial"/>
          <w:i/>
          <w:sz w:val="20"/>
          <w:szCs w:val="20"/>
        </w:rPr>
        <w:t>C. auratus gibelio</w:t>
      </w:r>
      <w:r w:rsidRPr="00C53B13">
        <w:rPr>
          <w:rFonts w:ascii="Arial" w:eastAsia="Times New Roman" w:hAnsi="Arial" w:cs="Arial"/>
          <w:sz w:val="20"/>
          <w:szCs w:val="20"/>
        </w:rPr>
        <w:t xml:space="preserve">, while decreasing ALP activity. Kaoud et al. (2011) also noted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AST and ALT activity were markedly elevated by 10 mg/L Cd exposure, which was caused by deterioration or injury to the liver, spleen, or muscle tissue.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After being exposed to varying dosages of cadmium chloride, lipid peroxidation product (LPO) significantly increased</w:t>
      </w:r>
      <w:r w:rsidR="00CF7E0F">
        <w:rPr>
          <w:rFonts w:ascii="Arial" w:eastAsia="Times New Roman" w:hAnsi="Arial" w:cs="Arial"/>
          <w:sz w:val="20"/>
          <w:szCs w:val="20"/>
        </w:rPr>
        <w:t>,</w:t>
      </w:r>
      <w:r w:rsidRPr="00C53B13">
        <w:rPr>
          <w:rFonts w:ascii="Arial" w:eastAsia="Times New Roman" w:hAnsi="Arial" w:cs="Arial"/>
          <w:sz w:val="20"/>
          <w:szCs w:val="20"/>
        </w:rPr>
        <w:t xml:space="preserve"> and reduced glutathione (GSH) significantly decreased in tilapia fish (Abdel-Aziz et al., 2022). As the amount of cadmium in fish diets increased, serum creatinine, glutamic-pyruvic transaminase (GPT), and aspartate aminotransferase (AST) significantly increased, while urea-N concentration was negligible, according to a study on Nile tilapia. Albumin concentrations and serum total protein </w:t>
      </w:r>
      <w:r w:rsidR="00021D62">
        <w:rPr>
          <w:rFonts w:ascii="Arial" w:eastAsia="Times New Roman" w:hAnsi="Arial" w:cs="Arial"/>
          <w:sz w:val="20"/>
          <w:szCs w:val="20"/>
        </w:rPr>
        <w:t xml:space="preserve">were </w:t>
      </w:r>
      <w:r w:rsidRPr="00C53B13">
        <w:rPr>
          <w:rFonts w:ascii="Arial" w:eastAsia="Times New Roman" w:hAnsi="Arial" w:cs="Arial"/>
          <w:sz w:val="20"/>
          <w:szCs w:val="20"/>
        </w:rPr>
        <w:t xml:space="preserve">also significantly </w:t>
      </w:r>
      <w:r w:rsidR="00E458A7">
        <w:rPr>
          <w:rFonts w:ascii="Arial" w:eastAsia="Times New Roman" w:hAnsi="Arial" w:cs="Arial"/>
          <w:sz w:val="20"/>
          <w:szCs w:val="20"/>
        </w:rPr>
        <w:t>reduced</w:t>
      </w:r>
      <w:r w:rsidRPr="00C53B13">
        <w:rPr>
          <w:rFonts w:ascii="Arial" w:eastAsia="Times New Roman" w:hAnsi="Arial" w:cs="Arial"/>
          <w:sz w:val="20"/>
          <w:szCs w:val="20"/>
        </w:rPr>
        <w:t xml:space="preserve"> (Nogami et al., 2000). </w:t>
      </w:r>
      <w:r w:rsidRPr="00C53B13">
        <w:rPr>
          <w:rFonts w:ascii="Arial" w:eastAsia="URWPalladioL-Ital" w:hAnsi="Arial" w:cs="Arial"/>
          <w:sz w:val="20"/>
          <w:szCs w:val="20"/>
        </w:rPr>
        <w:t xml:space="preserve"> </w:t>
      </w:r>
      <w:r w:rsidRPr="00C53B13">
        <w:rPr>
          <w:rFonts w:ascii="Arial" w:eastAsia="URWPalladioL-Ital" w:hAnsi="Arial" w:cs="Arial"/>
          <w:i/>
          <w:sz w:val="20"/>
          <w:szCs w:val="20"/>
        </w:rPr>
        <w:t>Parachanna</w:t>
      </w:r>
      <w:r w:rsidRPr="00C53B13">
        <w:rPr>
          <w:rFonts w:ascii="Arial" w:eastAsia="Times New Roman" w:hAnsi="Arial" w:cs="Arial"/>
          <w:i/>
          <w:sz w:val="20"/>
          <w:szCs w:val="20"/>
        </w:rPr>
        <w:t xml:space="preserve"> africana </w:t>
      </w:r>
      <w:r w:rsidRPr="00C53B13">
        <w:rPr>
          <w:rFonts w:ascii="Arial" w:eastAsia="Times New Roman" w:hAnsi="Arial" w:cs="Arial"/>
          <w:sz w:val="20"/>
          <w:szCs w:val="20"/>
        </w:rPr>
        <w:t xml:space="preserve">plasma glucose and total protein levels significantly decreased when the concentrations of 0.1, 1, and 10 mg/L Cd exposure increased, according to </w:t>
      </w:r>
      <w:sdt>
        <w:sdtPr>
          <w:rPr>
            <w:rFonts w:ascii="Arial" w:hAnsi="Arial" w:cs="Arial"/>
            <w:color w:val="000000"/>
            <w:sz w:val="20"/>
            <w:szCs w:val="20"/>
          </w:rPr>
          <w:tag w:val="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
          <w:id w:val="1675920139"/>
          <w:placeholder>
            <w:docPart w:val="445A72F2AA394FA8A8CE83AA4F9E8192"/>
          </w:placeholder>
        </w:sdtPr>
        <w:sdtEndPr/>
        <w:sdtContent>
          <w:r w:rsidR="00930603" w:rsidRPr="00622B5F">
            <w:rPr>
              <w:rFonts w:ascii="Arial" w:eastAsia="Times New Roman" w:hAnsi="Arial" w:cs="Arial"/>
              <w:color w:val="000000"/>
              <w:sz w:val="20"/>
            </w:rPr>
            <w:t>(KORI-SAKPERE &amp; IKOMI, 2011)</w:t>
          </w:r>
        </w:sdtContent>
      </w:sdt>
      <w:r w:rsidRPr="00C53B13">
        <w:rPr>
          <w:rFonts w:ascii="Arial" w:eastAsia="Times New Roman" w:hAnsi="Arial" w:cs="Arial"/>
          <w:sz w:val="20"/>
          <w:szCs w:val="20"/>
        </w:rPr>
        <w:t xml:space="preserve">. Renal LPO was elevated in fish species exposed to Cd, such as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which was treated to 5 mg/L for 45 days and 10 mg/L for 15 to 45 days (Kumar et al., 2009). Shalaby (2007) discovered that after 15 and 45 days of cadmium exposure, </w:t>
      </w:r>
      <w:r w:rsidRPr="00C53B13">
        <w:rPr>
          <w:rFonts w:ascii="Arial" w:eastAsia="Times New Roman" w:hAnsi="Arial" w:cs="Arial"/>
          <w:i/>
          <w:sz w:val="20"/>
          <w:szCs w:val="20"/>
        </w:rPr>
        <w:t xml:space="preserve">O. niloticus </w:t>
      </w:r>
      <w:r w:rsidRPr="00C53B13">
        <w:rPr>
          <w:rFonts w:ascii="Arial" w:eastAsia="Times New Roman" w:hAnsi="Arial" w:cs="Arial"/>
          <w:sz w:val="20"/>
          <w:szCs w:val="20"/>
        </w:rPr>
        <w:t xml:space="preserve">AST and ALT significantly increased in response to sub-lethal doses of Cd. After 20 days of continuous exposure to sub-lethal cadmium concentrations,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subjected to 0.05 mg/l Cd showed markedly increased levels of both AST and ALT activity (Oner et al.,2008).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tissues treated </w:t>
      </w:r>
      <w:r w:rsidR="00CF7E0F" w:rsidRPr="00A75D38">
        <w:rPr>
          <w:rFonts w:ascii="Arial" w:eastAsia="Times New Roman" w:hAnsi="Arial" w:cs="Arial"/>
          <w:sz w:val="20"/>
          <w:szCs w:val="20"/>
          <w:highlight w:val="yellow"/>
        </w:rPr>
        <w:t xml:space="preserve">with </w:t>
      </w:r>
      <w:r w:rsidRPr="00A75D38">
        <w:rPr>
          <w:rFonts w:ascii="Arial" w:eastAsia="Times New Roman" w:hAnsi="Arial" w:cs="Arial"/>
          <w:sz w:val="20"/>
          <w:szCs w:val="20"/>
          <w:highlight w:val="yellow"/>
        </w:rPr>
        <w:t>cadmium</w:t>
      </w:r>
      <w:r w:rsidRPr="00C53B13">
        <w:rPr>
          <w:rFonts w:ascii="Arial" w:eastAsia="Times New Roman" w:hAnsi="Arial" w:cs="Arial"/>
          <w:sz w:val="20"/>
          <w:szCs w:val="20"/>
        </w:rPr>
        <w:t xml:space="preserve"> chloride exhibited elevated levels of AST and ALT activity, according to Thirumavalavan (2010).</w:t>
      </w:r>
    </w:p>
    <w:p w14:paraId="478D35B2" w14:textId="0F51CD80" w:rsidR="00C425C8" w:rsidRDefault="00C425C8" w:rsidP="00C53B13">
      <w:pPr>
        <w:spacing w:after="0"/>
        <w:jc w:val="both"/>
        <w:rPr>
          <w:rFonts w:ascii="Arial" w:eastAsia="Times New Roman" w:hAnsi="Arial" w:cs="Arial"/>
          <w:sz w:val="20"/>
          <w:szCs w:val="20"/>
        </w:rPr>
      </w:pPr>
    </w:p>
    <w:p w14:paraId="50456730" w14:textId="1194856A" w:rsidR="00C425C8" w:rsidRDefault="00C425C8" w:rsidP="00C53B13">
      <w:pPr>
        <w:spacing w:after="0"/>
        <w:jc w:val="both"/>
        <w:rPr>
          <w:rFonts w:ascii="Arial" w:eastAsia="Times New Roman" w:hAnsi="Arial" w:cs="Arial"/>
          <w:sz w:val="20"/>
          <w:szCs w:val="20"/>
        </w:rPr>
      </w:pPr>
    </w:p>
    <w:p w14:paraId="09CEF958" w14:textId="64406388" w:rsidR="00C425C8" w:rsidRDefault="00C425C8" w:rsidP="00C53B13">
      <w:pPr>
        <w:spacing w:after="0"/>
        <w:jc w:val="both"/>
        <w:rPr>
          <w:rFonts w:ascii="Arial" w:eastAsia="Times New Roman" w:hAnsi="Arial" w:cs="Arial"/>
          <w:sz w:val="20"/>
          <w:szCs w:val="20"/>
        </w:rPr>
      </w:pPr>
    </w:p>
    <w:p w14:paraId="15374BF3" w14:textId="05696034" w:rsidR="00C425C8" w:rsidRDefault="00C425C8" w:rsidP="00C53B13">
      <w:pPr>
        <w:spacing w:after="0"/>
        <w:jc w:val="both"/>
        <w:rPr>
          <w:rFonts w:ascii="Arial" w:eastAsia="Times New Roman" w:hAnsi="Arial" w:cs="Arial"/>
          <w:sz w:val="20"/>
          <w:szCs w:val="20"/>
        </w:rPr>
      </w:pPr>
    </w:p>
    <w:p w14:paraId="369C63D6" w14:textId="28AEE462" w:rsidR="00C425C8" w:rsidRDefault="00C425C8" w:rsidP="00C53B13">
      <w:pPr>
        <w:spacing w:after="0"/>
        <w:jc w:val="both"/>
        <w:rPr>
          <w:rFonts w:ascii="Arial" w:eastAsia="Times New Roman" w:hAnsi="Arial" w:cs="Arial"/>
          <w:sz w:val="20"/>
          <w:szCs w:val="20"/>
        </w:rPr>
      </w:pPr>
    </w:p>
    <w:p w14:paraId="587C3CB2" w14:textId="3131623D" w:rsidR="00C425C8" w:rsidRDefault="00C425C8" w:rsidP="00C53B13">
      <w:pPr>
        <w:spacing w:after="0"/>
        <w:jc w:val="both"/>
        <w:rPr>
          <w:rFonts w:ascii="Arial" w:eastAsia="Times New Roman" w:hAnsi="Arial" w:cs="Arial"/>
          <w:sz w:val="20"/>
          <w:szCs w:val="20"/>
        </w:rPr>
      </w:pPr>
    </w:p>
    <w:p w14:paraId="4E929560" w14:textId="68796E32" w:rsidR="00C425C8" w:rsidRDefault="00C425C8" w:rsidP="00C53B13">
      <w:pPr>
        <w:spacing w:after="0"/>
        <w:jc w:val="both"/>
        <w:rPr>
          <w:rFonts w:ascii="Arial" w:eastAsia="Times New Roman" w:hAnsi="Arial" w:cs="Arial"/>
          <w:sz w:val="20"/>
          <w:szCs w:val="20"/>
        </w:rPr>
      </w:pPr>
    </w:p>
    <w:p w14:paraId="15856AB4" w14:textId="77777777" w:rsidR="00C425C8" w:rsidRPr="00C53B13" w:rsidRDefault="00C425C8" w:rsidP="00C53B13">
      <w:pPr>
        <w:spacing w:after="0"/>
        <w:jc w:val="both"/>
        <w:rPr>
          <w:rFonts w:ascii="Arial" w:eastAsia="Times New Roman" w:hAnsi="Arial" w:cs="Arial"/>
          <w:sz w:val="20"/>
          <w:szCs w:val="20"/>
        </w:rPr>
      </w:pPr>
    </w:p>
    <w:p w14:paraId="1223C263" w14:textId="180892BE" w:rsidR="003C48D3" w:rsidRPr="00C53B13" w:rsidRDefault="003C48D3" w:rsidP="00C53B13">
      <w:pPr>
        <w:spacing w:after="0"/>
        <w:jc w:val="both"/>
        <w:rPr>
          <w:rFonts w:ascii="Arial" w:eastAsia="Times New Roman" w:hAnsi="Arial" w:cs="Arial"/>
          <w:sz w:val="20"/>
          <w:szCs w:val="20"/>
        </w:rPr>
      </w:pPr>
    </w:p>
    <w:p w14:paraId="02B1F59B" w14:textId="3227253E" w:rsidR="003C48D3" w:rsidRPr="00FB68C0" w:rsidRDefault="00CF7E0F" w:rsidP="00FB68C0">
      <w:pPr>
        <w:pStyle w:val="ListParagraph"/>
        <w:numPr>
          <w:ilvl w:val="0"/>
          <w:numId w:val="12"/>
        </w:numPr>
        <w:jc w:val="both"/>
        <w:rPr>
          <w:rFonts w:ascii="Arial" w:eastAsia="MinionPro-Regular" w:hAnsi="Arial" w:cs="Arial"/>
          <w:b/>
          <w:szCs w:val="20"/>
        </w:rPr>
      </w:pPr>
      <w:r w:rsidRPr="00A75D38">
        <w:rPr>
          <w:rFonts w:ascii="Arial" w:eastAsia="MinionPro-Regular" w:hAnsi="Arial" w:cs="Arial"/>
          <w:b/>
          <w:szCs w:val="20"/>
          <w:highlight w:val="yellow"/>
        </w:rPr>
        <w:t>CADMIUM-INDUCED</w:t>
      </w:r>
      <w:r w:rsidR="00F522D3" w:rsidRPr="00A75D38">
        <w:rPr>
          <w:rFonts w:ascii="Arial" w:eastAsia="MinionPro-Regular" w:hAnsi="Arial" w:cs="Arial"/>
          <w:b/>
          <w:szCs w:val="20"/>
          <w:highlight w:val="yellow"/>
        </w:rPr>
        <w:t xml:space="preserve"> HISTOPATHOLOGICAL</w:t>
      </w:r>
      <w:r w:rsidR="00F522D3" w:rsidRPr="00FB68C0">
        <w:rPr>
          <w:rFonts w:ascii="Arial" w:eastAsia="MinionPro-Regular" w:hAnsi="Arial" w:cs="Arial"/>
          <w:b/>
          <w:szCs w:val="20"/>
        </w:rPr>
        <w:t xml:space="preserve"> CHANGES IN FRESHWATER FISH</w:t>
      </w:r>
    </w:p>
    <w:p w14:paraId="27BAC529" w14:textId="7916CA9B" w:rsidR="003C48D3" w:rsidRDefault="003C48D3" w:rsidP="00C53B13">
      <w:pPr>
        <w:spacing w:after="0"/>
        <w:jc w:val="both"/>
        <w:rPr>
          <w:rFonts w:ascii="Arial" w:eastAsia="Times New Roman" w:hAnsi="Arial" w:cs="Arial"/>
          <w:sz w:val="20"/>
          <w:szCs w:val="20"/>
        </w:rPr>
      </w:pPr>
      <w:bookmarkStart w:id="8" w:name="_Hlk206422443"/>
      <w:r w:rsidRPr="00C53B13">
        <w:rPr>
          <w:rFonts w:ascii="Arial" w:eastAsia="Times New Roman" w:hAnsi="Arial" w:cs="Arial"/>
          <w:sz w:val="20"/>
          <w:szCs w:val="20"/>
        </w:rPr>
        <w:t>Histopathological changes due to cadmium have been studied in different freshwater fish, and the changes have been traced to various organs, gills, kidneys, liver, ovaries, testis and brain</w:t>
      </w:r>
      <w:r w:rsidR="00CF7E0F">
        <w:rPr>
          <w:rFonts w:ascii="Arial" w:eastAsia="Times New Roman" w:hAnsi="Arial" w:cs="Arial"/>
          <w:sz w:val="20"/>
          <w:szCs w:val="20"/>
        </w:rPr>
        <w:t>,</w:t>
      </w:r>
      <w:r w:rsidRPr="00C53B13">
        <w:rPr>
          <w:rFonts w:ascii="Arial" w:eastAsia="Times New Roman" w:hAnsi="Arial" w:cs="Arial"/>
          <w:sz w:val="20"/>
          <w:szCs w:val="20"/>
        </w:rPr>
        <w:t xml:space="preserve"> etc.  </w:t>
      </w:r>
      <w:bookmarkEnd w:id="8"/>
      <w:r w:rsidRPr="00C53B13">
        <w:rPr>
          <w:rFonts w:ascii="Arial" w:eastAsia="Times New Roman" w:hAnsi="Arial" w:cs="Arial"/>
          <w:sz w:val="20"/>
          <w:szCs w:val="20"/>
        </w:rPr>
        <w:t>It is commonly acknowledged that histopathological analyses are accurate markers of fish stress (Ruiz-Picos et al. 2015). Begum</w:t>
      </w:r>
      <w:r w:rsidR="001D2016">
        <w:rPr>
          <w:rFonts w:ascii="Arial" w:eastAsia="Times New Roman" w:hAnsi="Arial" w:cs="Arial"/>
          <w:sz w:val="20"/>
          <w:szCs w:val="20"/>
        </w:rPr>
        <w:t xml:space="preserve"> and </w:t>
      </w:r>
      <w:r w:rsidR="001D2016">
        <w:rPr>
          <w:rFonts w:ascii="Arial" w:hAnsi="Arial" w:cs="Arial"/>
          <w:color w:val="222222"/>
          <w:sz w:val="20"/>
          <w:szCs w:val="20"/>
          <w:shd w:val="clear" w:color="auto" w:fill="FFFFFF"/>
        </w:rPr>
        <w:t>Vijayaraghavan</w:t>
      </w:r>
      <w:r w:rsidR="001D2016">
        <w:rPr>
          <w:rFonts w:ascii="Arial" w:eastAsia="Times New Roman" w:hAnsi="Arial" w:cs="Arial"/>
          <w:sz w:val="20"/>
          <w:szCs w:val="20"/>
        </w:rPr>
        <w:t xml:space="preserve"> </w:t>
      </w:r>
      <w:r w:rsidRPr="00C53B13">
        <w:rPr>
          <w:rFonts w:ascii="Arial" w:eastAsia="Times New Roman" w:hAnsi="Arial" w:cs="Arial"/>
          <w:sz w:val="20"/>
          <w:szCs w:val="20"/>
        </w:rPr>
        <w:t xml:space="preserve">(2001) examined the histological alterations in </w:t>
      </w:r>
      <w:r w:rsidRPr="00C53B13">
        <w:rPr>
          <w:rFonts w:ascii="Arial" w:eastAsia="Times New Roman" w:hAnsi="Arial" w:cs="Arial"/>
          <w:i/>
          <w:sz w:val="20"/>
          <w:szCs w:val="20"/>
        </w:rPr>
        <w:t>Clarius batrachus</w:t>
      </w:r>
      <w:r w:rsidRPr="00C53B13">
        <w:rPr>
          <w:rFonts w:ascii="Arial" w:eastAsia="Times New Roman" w:hAnsi="Arial" w:cs="Arial"/>
          <w:sz w:val="20"/>
          <w:szCs w:val="20"/>
        </w:rPr>
        <w:t xml:space="preserve"> gills subjected to the heavy metal cadmium.</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(Padhy et al. 2018),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(Ghiasi et al. 2017),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(Pundir 2020), and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(Gulzar et al. 2023), gill histopathology damage was also noted following exposure to cadmium chloride.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Labeo rohita</w:t>
      </w:r>
      <w:r w:rsidRPr="00C53B13">
        <w:rPr>
          <w:rFonts w:ascii="Arial" w:eastAsia="Times New Roman" w:hAnsi="Arial" w:cs="Arial"/>
          <w:sz w:val="20"/>
          <w:szCs w:val="20"/>
        </w:rPr>
        <w:t xml:space="preserve"> fingerlings exposed to 1 ppm of waterborne Cd, Azad et al. (2022) also noted significant vacuolation, cirrhosis, necrosis, and karyolysis of hepatocytes, as well as degeneration in liver tissues. In the interstitial fluid of common carp exposed to 2.8 mg/L cadmium chloride, Yalappa and Asiya Nuzhat (2016) documented adverse kidney effects, including glomerular expansion, severe damage in the proximal and distal convoluted tubules, renal corpuscle damage, </w:t>
      </w:r>
      <w:r w:rsidR="00CF7E0F" w:rsidRPr="00A75D38">
        <w:rPr>
          <w:rFonts w:ascii="Arial" w:eastAsia="Times New Roman" w:hAnsi="Arial" w:cs="Arial"/>
          <w:sz w:val="20"/>
          <w:szCs w:val="20"/>
          <w:highlight w:val="yellow"/>
        </w:rPr>
        <w:t>haemorrhage</w:t>
      </w:r>
      <w:r w:rsidRPr="00A75D38">
        <w:rPr>
          <w:rFonts w:ascii="Arial" w:eastAsia="Times New Roman" w:hAnsi="Arial" w:cs="Arial"/>
          <w:sz w:val="20"/>
          <w:szCs w:val="20"/>
          <w:highlight w:val="yellow"/>
        </w:rPr>
        <w:t>, Bowman's</w:t>
      </w:r>
      <w:r w:rsidRPr="00C53B13">
        <w:rPr>
          <w:rFonts w:ascii="Arial" w:eastAsia="Times New Roman" w:hAnsi="Arial" w:cs="Arial"/>
          <w:sz w:val="20"/>
          <w:szCs w:val="20"/>
        </w:rPr>
        <w:t xml:space="preserve"> space expansion, and erythrocyte infiltration. The kidney of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treated to 4.41 and 17.64 mg/L cadmium showed histological alterations, including vacuolation, melanomacrophage </w:t>
      </w:r>
      <w:r w:rsidR="00CF7E0F">
        <w:rPr>
          <w:rFonts w:ascii="Arial" w:eastAsia="Times New Roman" w:hAnsi="Arial" w:cs="Arial"/>
          <w:sz w:val="20"/>
          <w:szCs w:val="20"/>
        </w:rPr>
        <w:t>centres</w:t>
      </w:r>
      <w:r w:rsidRPr="00C53B13">
        <w:rPr>
          <w:rFonts w:ascii="Arial" w:eastAsia="Times New Roman" w:hAnsi="Arial" w:cs="Arial"/>
          <w:sz w:val="20"/>
          <w:szCs w:val="20"/>
        </w:rPr>
        <w:t xml:space="preserve">, increased peritubular space, loss of cytoplasm, and deteriorated and shrunken glomeruli (Jayakumar &amp; Subburaj, 2017). They also noticed histological changes in the liver and gills. When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kidney tissue was exposed to a concentration of 2 mg/L of CdCl2, Ahmed et al. (2014) discovered degenerative kidney tubules, necrosis of hematopoietic cells, </w:t>
      </w:r>
      <w:r w:rsidR="00CF7E0F" w:rsidRPr="00A75D38">
        <w:rPr>
          <w:rFonts w:ascii="Arial" w:eastAsia="Times New Roman" w:hAnsi="Arial" w:cs="Arial"/>
          <w:sz w:val="20"/>
          <w:szCs w:val="20"/>
          <w:highlight w:val="yellow"/>
        </w:rPr>
        <w:t>haemorrhage</w:t>
      </w:r>
      <w:r w:rsidRPr="00A75D38">
        <w:rPr>
          <w:rFonts w:ascii="Arial" w:eastAsia="Times New Roman" w:hAnsi="Arial" w:cs="Arial"/>
          <w:sz w:val="20"/>
          <w:szCs w:val="20"/>
          <w:highlight w:val="yellow"/>
        </w:rPr>
        <w:t>,</w:t>
      </w:r>
      <w:r w:rsidRPr="00C53B13">
        <w:rPr>
          <w:rFonts w:ascii="Arial" w:eastAsia="Times New Roman" w:hAnsi="Arial" w:cs="Arial"/>
          <w:sz w:val="20"/>
          <w:szCs w:val="20"/>
        </w:rPr>
        <w:t xml:space="preserve"> and lymphocytic infiltration. Similarly, significant alterations were noted in the gills, including epithelial lifting, focal proliferation of primary and secondary lamellae epithelial cells, fusion of secondary lamellae, hypertrophy of mucous cells, and necrosis of epithelial cells. Shalaby (2000) also discovered that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and grass carp, </w:t>
      </w:r>
      <w:r w:rsidRPr="00C53B13">
        <w:rPr>
          <w:rFonts w:ascii="Arial" w:eastAsia="Times New Roman" w:hAnsi="Arial" w:cs="Arial"/>
          <w:i/>
          <w:sz w:val="20"/>
          <w:szCs w:val="20"/>
        </w:rPr>
        <w:t>Ctenopharyngodon idella</w:t>
      </w:r>
      <w:r w:rsidRPr="00C53B13">
        <w:rPr>
          <w:rFonts w:ascii="Arial" w:eastAsia="Times New Roman" w:hAnsi="Arial" w:cs="Arial"/>
          <w:sz w:val="20"/>
          <w:szCs w:val="20"/>
        </w:rPr>
        <w:t>, had liver necrosis as a result of Cd exposure.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Bais and Lokhande (2012) noted blood congestion, gill lamellae malfunction, and lamellar epithelium hypertrophy. Additionally, they observed degenerative alterations in the freshwater fish, </w:t>
      </w:r>
      <w:r w:rsidRPr="00C53B13">
        <w:rPr>
          <w:rFonts w:ascii="Arial" w:eastAsia="Times New Roman" w:hAnsi="Arial" w:cs="Arial"/>
          <w:i/>
          <w:sz w:val="20"/>
          <w:szCs w:val="20"/>
        </w:rPr>
        <w:t>Ophiocephalus striatus</w:t>
      </w:r>
      <w:r w:rsidRPr="00C53B13">
        <w:rPr>
          <w:rFonts w:ascii="Arial" w:eastAsia="Times New Roman" w:hAnsi="Arial" w:cs="Arial"/>
          <w:sz w:val="20"/>
          <w:szCs w:val="20"/>
        </w:rPr>
        <w:t xml:space="preserve">, subjected to cadmium chloride, including hepatocellular dissociation, necrosis, and hypertrophy. The histopathological analysis of </w:t>
      </w:r>
      <w:r w:rsidRPr="00C53B13">
        <w:rPr>
          <w:rFonts w:ascii="Arial" w:eastAsia="Times New Roman" w:hAnsi="Arial" w:cs="Arial"/>
          <w:i/>
          <w:sz w:val="20"/>
          <w:szCs w:val="20"/>
        </w:rPr>
        <w:t>Cirrhunus mrigala</w:t>
      </w:r>
      <w:r w:rsidRPr="00C53B13">
        <w:rPr>
          <w:rFonts w:ascii="Arial" w:eastAsia="Times New Roman" w:hAnsi="Arial" w:cs="Arial"/>
          <w:sz w:val="20"/>
          <w:szCs w:val="20"/>
        </w:rPr>
        <w:t xml:space="preserve"> exposed to cadmium showed cell necrosis, disintegrated pillar cells, atrophy of secondary gill lamellae, shrinkage of epithelial cells and collapsed blood capillaries in the primary gill lamellae, and bulging of the gill lamellae tip (Prabhahar et al., 2012). Histological changes such as hyperplasia of chloride cells, pillar cells and epithelial cell disintegration, and oedema of epithelial cells were documented by Pantung et al. (2008) in hybrid walking catfish (</w:t>
      </w:r>
      <w:r w:rsidRPr="00C53B13">
        <w:rPr>
          <w:rFonts w:ascii="Arial" w:eastAsia="Times New Roman" w:hAnsi="Arial" w:cs="Arial"/>
          <w:i/>
          <w:sz w:val="20"/>
          <w:szCs w:val="20"/>
        </w:rPr>
        <w:t>Clarias macrocephalus x Clarias gariepinus</w:t>
      </w:r>
      <w:r w:rsidRPr="00C53B13">
        <w:rPr>
          <w:rFonts w:ascii="Arial" w:eastAsia="Times New Roman" w:hAnsi="Arial" w:cs="Arial"/>
          <w:sz w:val="20"/>
          <w:szCs w:val="20"/>
        </w:rPr>
        <w:t>) exposed to cadmium in water. Zebrafish exposed to Cd were shown to exhibit hypertrophy and hyperplasia of the lamellar epithelial cells (Karlsson-Norrggren and Runn 1985).</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There were histological alterations in the liver of the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exposed to Cd, including hepatocyte degeneration, vacuolization, hepatic tissue congestion, subcapsular vacuolization, necrosis, distorted cell borders, and pyknotic nuclei (Selvanathan et al., 2013). Cadmium exposure caused more degenerative alterations in the liver histology of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(Dalela et al., 1984). Similar reported by Radhakrishnan and Hemalatha (2010),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showed comparable alterations to cadmium chloride.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exposed to cadmium chloride showed histological changes such as loosening, clustering and lumping in haemotopoietic tissue, uriniferous tubule deshaping, tubular lumen narrowing, cell vacuolization and degeneration, increased space in renal corpuscles, and glomeruli shrinkage (Amin et al., 2013).</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Following chronic exposure to Cd, histological studies of </w:t>
      </w:r>
      <w:r w:rsidRPr="00C53B13">
        <w:rPr>
          <w:rFonts w:ascii="Arial" w:eastAsia="Times New Roman" w:hAnsi="Arial" w:cs="Arial"/>
          <w:i/>
          <w:sz w:val="20"/>
          <w:szCs w:val="20"/>
        </w:rPr>
        <w:t>Gambusia affinis</w:t>
      </w:r>
      <w:r w:rsidRPr="00C53B13">
        <w:rPr>
          <w:rFonts w:ascii="Arial" w:eastAsia="Times New Roman" w:hAnsi="Arial" w:cs="Arial"/>
          <w:sz w:val="20"/>
          <w:szCs w:val="20"/>
        </w:rPr>
        <w:t xml:space="preserve"> showed more alterations in the gills, kidney, and liver tissues than those observed following acute exposure (Annabi et al., 2011). The histological changes in catfish, </w:t>
      </w:r>
      <w:r w:rsidRPr="00C53B13">
        <w:rPr>
          <w:rFonts w:ascii="Arial" w:eastAsia="Times New Roman" w:hAnsi="Arial" w:cs="Arial"/>
          <w:i/>
          <w:sz w:val="20"/>
          <w:szCs w:val="20"/>
        </w:rPr>
        <w:t>Heteropneustes fossilis</w:t>
      </w:r>
      <w:r w:rsidRPr="00C53B13">
        <w:rPr>
          <w:rFonts w:ascii="Arial" w:eastAsia="Times New Roman" w:hAnsi="Arial" w:cs="Arial"/>
          <w:sz w:val="20"/>
          <w:szCs w:val="20"/>
        </w:rPr>
        <w:t xml:space="preserve">, were documented by Jayakumar et al. (2016). The liver of fish exposed to Cd showed signs of cellular necrosis, </w:t>
      </w:r>
      <w:r w:rsidR="00CF7E0F" w:rsidRPr="00A75D38">
        <w:rPr>
          <w:rFonts w:ascii="Arial" w:eastAsia="Times New Roman" w:hAnsi="Arial" w:cs="Arial"/>
          <w:sz w:val="20"/>
          <w:szCs w:val="20"/>
          <w:highlight w:val="yellow"/>
        </w:rPr>
        <w:t>localised</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necrosis, perforated hepatic tissue and nucleus, and enlarged </w:t>
      </w:r>
      <w:r w:rsidRPr="00C53B13">
        <w:rPr>
          <w:rFonts w:ascii="Arial" w:eastAsia="Times New Roman" w:hAnsi="Arial" w:cs="Arial"/>
          <w:sz w:val="20"/>
          <w:szCs w:val="20"/>
        </w:rPr>
        <w:lastRenderedPageBreak/>
        <w:t xml:space="preserve">Kupfer cells and pycnotic nucleus. Similarly, the kidney of fish treated with Cd showed vacuolation, enlarged periglomerular and peritubular space, smaller glomerulus, melanomacrophages, and loss of cytoplasm. Following exposure to cadmium sulphate, Jalaludeen et al. (2012) observed several notable changes in the hepatic tissue of </w:t>
      </w:r>
      <w:r w:rsidRPr="00C53B13">
        <w:rPr>
          <w:rFonts w:ascii="Arial" w:eastAsia="Times New Roman" w:hAnsi="Arial" w:cs="Arial"/>
          <w:i/>
          <w:sz w:val="20"/>
          <w:szCs w:val="20"/>
        </w:rPr>
        <w:t>Tilapia mossambica</w:t>
      </w:r>
      <w:r w:rsidRPr="00C53B13">
        <w:rPr>
          <w:rFonts w:ascii="Arial" w:eastAsia="Times New Roman" w:hAnsi="Arial" w:cs="Arial"/>
          <w:sz w:val="20"/>
          <w:szCs w:val="20"/>
        </w:rPr>
        <w:t xml:space="preserve">, including significant damage, considerable proliferation of ducted cells, and the transformation of liver tissue into </w:t>
      </w:r>
      <w:r w:rsidR="00CF7E0F">
        <w:rPr>
          <w:rFonts w:ascii="Arial" w:eastAsia="Times New Roman" w:hAnsi="Arial" w:cs="Arial"/>
          <w:sz w:val="20"/>
          <w:szCs w:val="20"/>
        </w:rPr>
        <w:t xml:space="preserve">a </w:t>
      </w:r>
      <w:r w:rsidRPr="00C53B13">
        <w:rPr>
          <w:rFonts w:ascii="Arial" w:eastAsia="Times New Roman" w:hAnsi="Arial" w:cs="Arial"/>
          <w:sz w:val="20"/>
          <w:szCs w:val="20"/>
        </w:rPr>
        <w:t xml:space="preserve">sponge mass and huge vacuoles. Dar et al. (2011) found that cadmium chloride caused histological alterations in the liver of freshwater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at all dosages. These changes included enucleation, eccentric nuclei, vacuolated cell cytoplasm, and loosening of hepatic tissue. In the kidney, similar symptoms include vacuolated cytoplasm, degeneration of the renal tubule's epithelial cells, narrowing of the tubular lumen, damaged glomeruli, loosening of hemopoietic tissue, and uriniferous tubules that have lost their original look. Working on the intestinal tract of </w:t>
      </w:r>
      <w:r w:rsidRPr="00C53B13">
        <w:rPr>
          <w:rFonts w:ascii="Arial" w:eastAsia="Times New Roman" w:hAnsi="Arial" w:cs="Arial"/>
          <w:i/>
          <w:sz w:val="20"/>
          <w:szCs w:val="20"/>
        </w:rPr>
        <w:t>Rasbora daniconius</w:t>
      </w:r>
      <w:r w:rsidRPr="00C53B13">
        <w:rPr>
          <w:rFonts w:ascii="Arial" w:eastAsia="Times New Roman" w:hAnsi="Arial" w:cs="Arial"/>
          <w:sz w:val="20"/>
          <w:szCs w:val="20"/>
        </w:rPr>
        <w:t>, Kale (2015) found that exposure to 110 ppm of cadmium chloride caused histopathological changes over the course of 24 hours. These changes included mucosal disruption at the tips of folds, the emergence of gaps between the mucosal and submucosal layers, intracellular vacuolation in the submucosa, destruction of the columnar epithelium lining, damage to the absorptive and mucous-secreting cells, and a rupture of the free striated border.</w:t>
      </w:r>
    </w:p>
    <w:p w14:paraId="2A3CB156" w14:textId="77777777" w:rsidR="00C425C8" w:rsidRPr="00C53B13" w:rsidRDefault="00C425C8" w:rsidP="00C53B13">
      <w:pPr>
        <w:spacing w:after="0"/>
        <w:jc w:val="both"/>
        <w:rPr>
          <w:rFonts w:ascii="Arial" w:eastAsia="Times New Roman" w:hAnsi="Arial" w:cs="Arial"/>
          <w:sz w:val="20"/>
          <w:szCs w:val="20"/>
        </w:rPr>
      </w:pPr>
    </w:p>
    <w:p w14:paraId="1BF24F74" w14:textId="6DB64EB1" w:rsidR="003C48D3" w:rsidRPr="00C53B13" w:rsidRDefault="003C48D3" w:rsidP="00C53B13">
      <w:pPr>
        <w:spacing w:after="0"/>
        <w:jc w:val="both"/>
        <w:rPr>
          <w:rFonts w:ascii="Arial" w:eastAsia="Times New Roman" w:hAnsi="Arial" w:cs="Arial"/>
          <w:sz w:val="20"/>
          <w:szCs w:val="20"/>
        </w:rPr>
      </w:pPr>
    </w:p>
    <w:p w14:paraId="44C58ADA" w14:textId="7A67A679" w:rsidR="003C48D3" w:rsidRPr="00FB68C0" w:rsidRDefault="00CF7E0F" w:rsidP="00FB68C0">
      <w:pPr>
        <w:pStyle w:val="ListParagraph"/>
        <w:numPr>
          <w:ilvl w:val="0"/>
          <w:numId w:val="12"/>
        </w:numPr>
        <w:jc w:val="both"/>
        <w:rPr>
          <w:rFonts w:ascii="Arial" w:eastAsia="MinionPro-Regular" w:hAnsi="Arial" w:cs="Arial"/>
          <w:b/>
          <w:szCs w:val="20"/>
        </w:rPr>
      </w:pPr>
      <w:r w:rsidRPr="00A75D38">
        <w:rPr>
          <w:rFonts w:ascii="Arial" w:eastAsia="MinionPro-Regular" w:hAnsi="Arial" w:cs="Arial"/>
          <w:b/>
          <w:szCs w:val="20"/>
          <w:highlight w:val="yellow"/>
        </w:rPr>
        <w:t>CADMIUM-INDUCED</w:t>
      </w:r>
      <w:r w:rsidR="00F522D3" w:rsidRPr="00A75D38">
        <w:rPr>
          <w:rFonts w:ascii="Arial" w:eastAsia="MinionPro-Regular" w:hAnsi="Arial" w:cs="Arial"/>
          <w:b/>
          <w:szCs w:val="20"/>
          <w:highlight w:val="yellow"/>
        </w:rPr>
        <w:t xml:space="preserve"> GENOTOXICITY</w:t>
      </w:r>
      <w:r w:rsidR="00F522D3" w:rsidRPr="00FB68C0">
        <w:rPr>
          <w:rFonts w:ascii="Arial" w:eastAsia="MinionPro-Regular" w:hAnsi="Arial" w:cs="Arial"/>
          <w:b/>
          <w:szCs w:val="20"/>
        </w:rPr>
        <w:t xml:space="preserve"> AND CYTOTOXICITY IN FRESHWATER FISH</w:t>
      </w:r>
    </w:p>
    <w:p w14:paraId="696C9C78" w14:textId="0F0D2A44"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t>
      </w:r>
      <w:r w:rsidR="00DB317A">
        <w:rPr>
          <w:rFonts w:ascii="Arial" w:eastAsia="Times New Roman" w:hAnsi="Arial" w:cs="Arial"/>
          <w:sz w:val="20"/>
          <w:szCs w:val="20"/>
        </w:rPr>
        <w:t>serve as valuable indices</w:t>
      </w:r>
      <w:r w:rsidRPr="00C53B13">
        <w:rPr>
          <w:rFonts w:ascii="Arial" w:eastAsia="Times New Roman" w:hAnsi="Arial" w:cs="Arial"/>
          <w:sz w:val="20"/>
          <w:szCs w:val="20"/>
        </w:rPr>
        <w:t xml:space="preserve"> for evaluating the mutagenic and genotoxic effects of physical agents and xenobiotics (Al-Sabti, 1986). In fish, Cd is known to produce genotoxic (Al-Sabti, 1986), neurotoxic (Atchison et al., 1987), and endocrinological (Crump and Trudeau, 2009) effects. It </w:t>
      </w:r>
      <w:r w:rsidR="00DB317A">
        <w:rPr>
          <w:rFonts w:ascii="Arial" w:eastAsia="Times New Roman" w:hAnsi="Arial" w:cs="Arial"/>
          <w:sz w:val="20"/>
          <w:szCs w:val="20"/>
        </w:rPr>
        <w:t>was previously reported that</w:t>
      </w:r>
      <w:r w:rsidRPr="00C53B13">
        <w:rPr>
          <w:rFonts w:ascii="Arial" w:eastAsia="Times New Roman" w:hAnsi="Arial" w:cs="Arial"/>
          <w:sz w:val="20"/>
          <w:szCs w:val="20"/>
        </w:rPr>
        <w:t xml:space="preserve"> Cd can cause apoptosis and DNA strand breaks (Risso-de Faverney et al., 2001)</w:t>
      </w:r>
      <w:r w:rsidR="00CF7E0F">
        <w:rPr>
          <w:rFonts w:ascii="Arial" w:eastAsia="Times New Roman" w:hAnsi="Arial" w:cs="Arial"/>
          <w:sz w:val="20"/>
          <w:szCs w:val="20"/>
        </w:rPr>
        <w:t>,</w:t>
      </w:r>
      <w:r w:rsidRPr="00C53B13">
        <w:rPr>
          <w:rFonts w:ascii="Arial" w:eastAsia="Times New Roman" w:hAnsi="Arial" w:cs="Arial"/>
          <w:sz w:val="20"/>
          <w:szCs w:val="20"/>
        </w:rPr>
        <w:t xml:space="preserve"> </w:t>
      </w:r>
      <w:r w:rsidR="00DB317A">
        <w:rPr>
          <w:rFonts w:ascii="Arial" w:eastAsia="Times New Roman" w:hAnsi="Arial" w:cs="Arial"/>
          <w:sz w:val="20"/>
          <w:szCs w:val="20"/>
        </w:rPr>
        <w:t>and it can also promote</w:t>
      </w:r>
      <w:r w:rsidR="006477EA">
        <w:rPr>
          <w:rFonts w:ascii="Arial" w:eastAsia="Times New Roman" w:hAnsi="Arial" w:cs="Arial"/>
          <w:sz w:val="20"/>
          <w:szCs w:val="20"/>
        </w:rPr>
        <w:t xml:space="preserve"> the establishment</w:t>
      </w:r>
      <w:r w:rsidRPr="00C53B13">
        <w:rPr>
          <w:rFonts w:ascii="Arial" w:eastAsia="Times New Roman" w:hAnsi="Arial" w:cs="Arial"/>
          <w:sz w:val="20"/>
          <w:szCs w:val="20"/>
        </w:rPr>
        <w:t xml:space="preserve"> of DNA mutations (Cambier et al., 2010). Reactive oxygen </w:t>
      </w:r>
      <w:r w:rsidRPr="00A75D38">
        <w:rPr>
          <w:rFonts w:ascii="Arial" w:eastAsia="Times New Roman" w:hAnsi="Arial" w:cs="Arial"/>
          <w:sz w:val="20"/>
          <w:szCs w:val="20"/>
          <w:highlight w:val="yellow"/>
        </w:rPr>
        <w:t>species,</w:t>
      </w:r>
      <w:r w:rsidR="00710D3B" w:rsidRPr="00A75D38">
        <w:rPr>
          <w:rFonts w:ascii="Arial" w:eastAsia="Times New Roman" w:hAnsi="Arial" w:cs="Arial"/>
          <w:sz w:val="20"/>
          <w:szCs w:val="20"/>
          <w:highlight w:val="yellow"/>
        </w:rPr>
        <w:t xml:space="preserve"> </w:t>
      </w:r>
      <w:r w:rsidR="00CF7E0F" w:rsidRPr="00A75D38">
        <w:rPr>
          <w:rFonts w:ascii="Arial" w:eastAsia="Times New Roman" w:hAnsi="Arial" w:cs="Arial"/>
          <w:sz w:val="20"/>
          <w:szCs w:val="20"/>
          <w:highlight w:val="yellow"/>
        </w:rPr>
        <w:t>which</w:t>
      </w:r>
      <w:r w:rsidR="00CF7E0F">
        <w:rPr>
          <w:rFonts w:ascii="Arial" w:eastAsia="Times New Roman" w:hAnsi="Arial" w:cs="Arial"/>
          <w:sz w:val="20"/>
          <w:szCs w:val="20"/>
        </w:rPr>
        <w:t xml:space="preserve"> </w:t>
      </w:r>
      <w:r w:rsidR="00710D3B">
        <w:rPr>
          <w:rFonts w:ascii="Arial" w:eastAsia="Times New Roman" w:hAnsi="Arial" w:cs="Arial"/>
          <w:sz w:val="20"/>
          <w:szCs w:val="20"/>
        </w:rPr>
        <w:t>can serve as</w:t>
      </w:r>
      <w:r w:rsidRPr="00C53B13">
        <w:rPr>
          <w:rFonts w:ascii="Arial" w:eastAsia="Times New Roman" w:hAnsi="Arial" w:cs="Arial"/>
          <w:sz w:val="20"/>
          <w:szCs w:val="20"/>
        </w:rPr>
        <w:t xml:space="preserve"> </w:t>
      </w:r>
      <w:r w:rsidR="00CF7E0F" w:rsidRPr="00A75D38">
        <w:rPr>
          <w:rFonts w:ascii="Arial" w:eastAsia="Times New Roman" w:hAnsi="Arial" w:cs="Arial"/>
          <w:sz w:val="20"/>
          <w:szCs w:val="20"/>
          <w:highlight w:val="yellow"/>
        </w:rPr>
        <w:t>signalling</w:t>
      </w:r>
      <w:r w:rsidR="00CF7E0F" w:rsidRPr="00C53B13">
        <w:rPr>
          <w:rFonts w:ascii="Arial" w:eastAsia="Times New Roman" w:hAnsi="Arial" w:cs="Arial"/>
          <w:sz w:val="20"/>
          <w:szCs w:val="20"/>
        </w:rPr>
        <w:t xml:space="preserve"> </w:t>
      </w:r>
      <w:r w:rsidRPr="00C53B13">
        <w:rPr>
          <w:rFonts w:ascii="Arial" w:eastAsia="Times New Roman" w:hAnsi="Arial" w:cs="Arial"/>
          <w:sz w:val="20"/>
          <w:szCs w:val="20"/>
        </w:rPr>
        <w:t>molecules in the stimulation of gene expression and death, are responsible for the toxicity of Cd (Waisberg et al., 2003). The sensitivity of the comet test to detect low levels of DNA damage with a small number of cells and its ability to provide data at the individual cell level are two important characteristics that make it appropriate for evaluating DNA damage.</w:t>
      </w:r>
    </w:p>
    <w:p w14:paraId="5D990CE4" w14:textId="389CF87C" w:rsidR="00C425C8"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The comet test has been used as a quick way to track genotoxicity in carp and bullheads (Monteith and Vanstone, 1995) and to identify the effects of carcinogens, including aflatoxins, in trout and channel catfish (Abd-Allah et al., 1999). It is also helpful for assessing genetic changes. Numerous fish species have been subjected to sister chromatid exchange (SCE) studies (Vigfusson et al., 1983)</w:t>
      </w:r>
      <w:r w:rsidR="00CF7E0F">
        <w:rPr>
          <w:rFonts w:ascii="Arial" w:eastAsia="Times New Roman" w:hAnsi="Arial" w:cs="Arial"/>
          <w:sz w:val="20"/>
          <w:szCs w:val="20"/>
        </w:rPr>
        <w:t>,</w:t>
      </w:r>
      <w:r w:rsidRPr="00C53B13">
        <w:rPr>
          <w:rFonts w:ascii="Arial" w:eastAsia="Times New Roman" w:hAnsi="Arial" w:cs="Arial"/>
          <w:sz w:val="20"/>
          <w:szCs w:val="20"/>
        </w:rPr>
        <w:t xml:space="preserve"> and it has been shown that carcinogenic-mutagenic substances have clastogenic effects on </w:t>
      </w:r>
      <w:r w:rsidRPr="00C53B13">
        <w:rPr>
          <w:rFonts w:ascii="Arial" w:eastAsia="Times New Roman" w:hAnsi="Arial" w:cs="Arial"/>
          <w:i/>
          <w:sz w:val="20"/>
          <w:szCs w:val="20"/>
        </w:rPr>
        <w:t>Cyprinius carpio</w:t>
      </w:r>
      <w:r w:rsidRPr="00C53B13">
        <w:rPr>
          <w:rFonts w:ascii="Arial" w:eastAsia="Times New Roman" w:hAnsi="Arial" w:cs="Arial"/>
          <w:sz w:val="20"/>
          <w:szCs w:val="20"/>
        </w:rPr>
        <w:t xml:space="preserve"> kidney cells (Al-Sabti, 1986).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Chandra and Khuda-Bukhsh (2004) discovered a </w:t>
      </w:r>
      <w:r w:rsidR="00CF7E0F" w:rsidRPr="00A75D38">
        <w:rPr>
          <w:rFonts w:ascii="Arial" w:eastAsia="Times New Roman" w:hAnsi="Arial" w:cs="Arial"/>
          <w:sz w:val="20"/>
          <w:szCs w:val="20"/>
          <w:highlight w:val="yellow"/>
        </w:rPr>
        <w:t xml:space="preserve">favourable </w:t>
      </w:r>
      <w:r w:rsidRPr="00A75D38">
        <w:rPr>
          <w:rFonts w:ascii="Arial" w:eastAsia="Times New Roman" w:hAnsi="Arial" w:cs="Arial"/>
          <w:sz w:val="20"/>
          <w:szCs w:val="20"/>
          <w:highlight w:val="yellow"/>
        </w:rPr>
        <w:t>dose-response</w:t>
      </w:r>
      <w:r w:rsidRPr="00C53B13">
        <w:rPr>
          <w:rFonts w:ascii="Arial" w:eastAsia="Times New Roman" w:hAnsi="Arial" w:cs="Arial"/>
          <w:sz w:val="20"/>
          <w:szCs w:val="20"/>
        </w:rPr>
        <w:t xml:space="preserve"> relationship between DNA aberrations and cadmium chloride concentration. In freshwater climbing perch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(Bloch), the percentage of DNA in comet tails and comet heads in the tissue of fish specimens exposed to 0.1, 1.0, and 2.0 mg L−1 concentrations of CdCl2 was used to quantify the amount of DNA damage in the gill, kidney, and liver tissues (Ahmed et al., 2010). The epidermal epithelial cells of carp (Iger et al., 1994) and trout (Lyons-Alcantara et al., 1998) exposed to cadmium have been shown to undergo apoptosis. </w:t>
      </w:r>
      <w:r w:rsidR="00CF7E0F" w:rsidRPr="00A75D38">
        <w:rPr>
          <w:rFonts w:ascii="Arial" w:eastAsia="Times New Roman" w:hAnsi="Arial" w:cs="Arial"/>
          <w:sz w:val="20"/>
          <w:szCs w:val="20"/>
          <w:highlight w:val="yellow"/>
        </w:rPr>
        <w:t>Genotoxic</w:t>
      </w:r>
      <w:r w:rsidRPr="00C53B13">
        <w:rPr>
          <w:rFonts w:ascii="Arial" w:eastAsia="Times New Roman" w:hAnsi="Arial" w:cs="Arial"/>
          <w:sz w:val="20"/>
          <w:szCs w:val="20"/>
        </w:rPr>
        <w:t xml:space="preserve"> data revealed that, in comparison to the control, erythrocytes of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had a much higher number of micronuclei, de-shaped, and notched nuclei (Marium et al., 2024). Normal alterations in nuclear morphology, such as abnormalities in erythrocyte nuclei brought on by cell death or failure to divide, are also believed to be indicators of genotoxic damage (Furnus et al. 2014). Deformed nuclei in </w:t>
      </w:r>
      <w:r w:rsidRPr="00C53B13">
        <w:rPr>
          <w:rFonts w:ascii="Arial" w:eastAsia="Times New Roman" w:hAnsi="Arial" w:cs="Arial"/>
          <w:i/>
          <w:sz w:val="20"/>
          <w:szCs w:val="20"/>
        </w:rPr>
        <w:t>C. carpio</w:t>
      </w:r>
      <w:r w:rsidRPr="00C53B13">
        <w:rPr>
          <w:rFonts w:ascii="Arial" w:eastAsia="Times New Roman" w:hAnsi="Arial" w:cs="Arial"/>
          <w:sz w:val="20"/>
          <w:szCs w:val="20"/>
        </w:rPr>
        <w:t xml:space="preserve"> erythrocytes increased significantly as a result of Cd, according to Witeska et al. (2011). Jindal and Verma (2015) noted that RBCs of </w:t>
      </w:r>
      <w:r w:rsidRPr="00C53B13">
        <w:rPr>
          <w:rFonts w:ascii="Arial" w:eastAsia="Times New Roman" w:hAnsi="Arial" w:cs="Arial"/>
          <w:i/>
          <w:sz w:val="20"/>
          <w:szCs w:val="20"/>
        </w:rPr>
        <w:t>L. rohita</w:t>
      </w:r>
      <w:r w:rsidRPr="00C53B13">
        <w:rPr>
          <w:rFonts w:ascii="Arial" w:eastAsia="Times New Roman" w:hAnsi="Arial" w:cs="Arial"/>
          <w:sz w:val="20"/>
          <w:szCs w:val="20"/>
        </w:rPr>
        <w:t xml:space="preserve"> treated with CdCl2 developed notched nuclei. Increased production of micronuclei and NAs in RBCs was observed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(Bakar et al. 2014; Ozkan et al. 2011)</w:t>
      </w:r>
      <w:r w:rsidRPr="00C53B13">
        <w:rPr>
          <w:rFonts w:ascii="Arial" w:eastAsia="Times New Roman" w:hAnsi="Arial" w:cs="Arial"/>
          <w:i/>
          <w:sz w:val="20"/>
          <w:szCs w:val="20"/>
        </w:rPr>
        <w:t>. Channa punctatus</w:t>
      </w:r>
      <w:r w:rsidRPr="00C53B13">
        <w:rPr>
          <w:rFonts w:ascii="Arial" w:eastAsia="Times New Roman" w:hAnsi="Arial" w:cs="Arial"/>
          <w:sz w:val="20"/>
          <w:szCs w:val="20"/>
        </w:rPr>
        <w:t xml:space="preserve"> sublethally exposed to cadmium showed enhanced fragility, erythrocyte membrane rupture, and hemolysis, according to Karuppasamy et al. (2005). The main focus of cadmium's harmful effects on fish erythrocytes seems to be the nucleus, according to Gill and Pant (1986). They documented nuclear puff development, chromatin leaking to the cytoplasm, and chromatin condensation at the nucleus's perimeter. </w:t>
      </w:r>
      <w:r w:rsidRPr="00C53B13">
        <w:rPr>
          <w:rFonts w:ascii="Arial" w:eastAsia="Times New Roman" w:hAnsi="Arial" w:cs="Arial"/>
          <w:i/>
          <w:sz w:val="20"/>
          <w:szCs w:val="20"/>
        </w:rPr>
        <w:t xml:space="preserve">Carassius auratus </w:t>
      </w:r>
      <w:r w:rsidRPr="00C53B13">
        <w:rPr>
          <w:rFonts w:ascii="Arial" w:eastAsia="Times New Roman" w:hAnsi="Arial" w:cs="Arial"/>
          <w:sz w:val="20"/>
          <w:szCs w:val="20"/>
        </w:rPr>
        <w:t xml:space="preserve">intoxicated with 0.018-0.445 mg/l of cadmium for 14 days, likewise showed abnormal chromatin distribution and condensation (Houston and </w:t>
      </w:r>
      <w:r w:rsidRPr="00C53B13">
        <w:rPr>
          <w:rFonts w:ascii="Arial" w:eastAsia="Times New Roman" w:hAnsi="Arial" w:cs="Arial"/>
          <w:sz w:val="20"/>
          <w:szCs w:val="20"/>
        </w:rPr>
        <w:lastRenderedPageBreak/>
        <w:t xml:space="preserve">Keen 1984). Nuclear abnormalities such as binuclei, vacuolated nuclei, nuclear buds, irregular nucleus shape, and micronuclei are frequently regarded as markers of genotoxicity (Ergene et al., 2007; Strunjak-Perovic et al., 2009). Garofano and Hirshfield (1982) found that the hemopoietic head kidney tissue of </w:t>
      </w:r>
      <w:r w:rsidRPr="00C53B13">
        <w:rPr>
          <w:rFonts w:ascii="Arial" w:eastAsia="Times New Roman" w:hAnsi="Arial" w:cs="Arial"/>
          <w:i/>
          <w:sz w:val="20"/>
          <w:szCs w:val="20"/>
        </w:rPr>
        <w:t>Ictalurus nebulosus</w:t>
      </w:r>
      <w:r w:rsidRPr="00C53B13">
        <w:rPr>
          <w:rFonts w:ascii="Arial" w:eastAsia="Times New Roman" w:hAnsi="Arial" w:cs="Arial"/>
          <w:sz w:val="20"/>
          <w:szCs w:val="20"/>
        </w:rPr>
        <w:t xml:space="preserve"> eliminated hemoblasts and immature erythroblasts when exposed to a high concentration of Cd (61 mg/l). Studies on fish are showing how sensitive these species are to cytotoxicity and genotoxicity. </w:t>
      </w:r>
    </w:p>
    <w:p w14:paraId="65B3C7F6" w14:textId="77777777" w:rsidR="00C425C8" w:rsidRDefault="00C425C8" w:rsidP="00C53B13">
      <w:pPr>
        <w:spacing w:after="0"/>
        <w:jc w:val="both"/>
        <w:rPr>
          <w:rFonts w:ascii="Arial" w:eastAsia="Times New Roman" w:hAnsi="Arial" w:cs="Arial"/>
          <w:sz w:val="20"/>
          <w:szCs w:val="20"/>
        </w:rPr>
      </w:pPr>
    </w:p>
    <w:p w14:paraId="06BB882E" w14:textId="30A2BAEA" w:rsidR="003C48D3" w:rsidRPr="00C53B13" w:rsidRDefault="003C48D3" w:rsidP="00C53B13">
      <w:pPr>
        <w:spacing w:after="0"/>
        <w:jc w:val="both"/>
        <w:rPr>
          <w:rFonts w:ascii="Arial" w:eastAsia="Times New Roman" w:hAnsi="Arial" w:cs="Arial"/>
          <w:sz w:val="20"/>
          <w:szCs w:val="20"/>
        </w:rPr>
      </w:pPr>
    </w:p>
    <w:p w14:paraId="05F5E101" w14:textId="32685A88" w:rsidR="003C48D3" w:rsidRPr="00C53B13" w:rsidRDefault="003C48D3" w:rsidP="00C53B13">
      <w:pPr>
        <w:spacing w:after="0"/>
        <w:jc w:val="both"/>
        <w:rPr>
          <w:rFonts w:ascii="Arial" w:eastAsia="Times New Roman" w:hAnsi="Arial" w:cs="Arial"/>
          <w:sz w:val="20"/>
          <w:szCs w:val="20"/>
        </w:rPr>
      </w:pPr>
    </w:p>
    <w:p w14:paraId="25437860" w14:textId="4C6A9863" w:rsidR="003C48D3" w:rsidRPr="00FB68C0" w:rsidRDefault="00F522D3" w:rsidP="00FB68C0">
      <w:pPr>
        <w:pStyle w:val="ListParagraph"/>
        <w:numPr>
          <w:ilvl w:val="0"/>
          <w:numId w:val="12"/>
        </w:numPr>
        <w:jc w:val="both"/>
        <w:rPr>
          <w:rFonts w:ascii="Arial" w:eastAsia="MinionPro-Regular" w:hAnsi="Arial" w:cs="Arial"/>
          <w:b/>
          <w:szCs w:val="20"/>
        </w:rPr>
      </w:pPr>
      <w:r w:rsidRPr="00FB68C0">
        <w:rPr>
          <w:rFonts w:ascii="Arial" w:eastAsia="MinionPro-Regular" w:hAnsi="Arial" w:cs="Arial"/>
          <w:b/>
          <w:szCs w:val="20"/>
        </w:rPr>
        <w:t>CADMIUM INDUCED REPRODUCTION, GROWTH, AND DEVELOPMENT IN FRESHWATER FISH</w:t>
      </w:r>
    </w:p>
    <w:p w14:paraId="153C080C" w14:textId="78F58AEE"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with cadmium in aquaculture water have lower ultimate body weights, specific growth rates, and weight increase rates </w:t>
      </w:r>
      <w:r w:rsidR="008845D7">
        <w:rPr>
          <w:rFonts w:ascii="Arial" w:eastAsia="Times New Roman" w:hAnsi="Arial" w:cs="Arial"/>
          <w:sz w:val="20"/>
          <w:szCs w:val="20"/>
        </w:rPr>
        <w:t>due to</w:t>
      </w:r>
      <w:r w:rsidRPr="00C53B13">
        <w:rPr>
          <w:rFonts w:ascii="Arial" w:eastAsia="Times New Roman" w:hAnsi="Arial" w:cs="Arial"/>
          <w:sz w:val="20"/>
          <w:szCs w:val="20"/>
        </w:rPr>
        <w:t xml:space="preserve"> t</w:t>
      </w:r>
      <w:r w:rsidR="008845D7">
        <w:rPr>
          <w:rFonts w:ascii="Arial" w:eastAsia="Times New Roman" w:hAnsi="Arial" w:cs="Arial"/>
          <w:sz w:val="20"/>
          <w:szCs w:val="20"/>
        </w:rPr>
        <w:t>heir bodies</w:t>
      </w:r>
      <w:r w:rsidRPr="00C53B13">
        <w:rPr>
          <w:rFonts w:ascii="Arial" w:eastAsia="Times New Roman" w:hAnsi="Arial" w:cs="Arial"/>
          <w:sz w:val="20"/>
          <w:szCs w:val="20"/>
        </w:rPr>
        <w:t xml:space="preserve"> are less hungry and consume less feed (Khanh et al., 2022). In the limited bioassay-based investigations conducted with fish in this range of contamination, </w:t>
      </w:r>
      <w:r w:rsidRPr="00A75D38">
        <w:rPr>
          <w:rFonts w:ascii="Arial" w:eastAsia="Times New Roman" w:hAnsi="Arial" w:cs="Arial"/>
          <w:sz w:val="20"/>
          <w:szCs w:val="20"/>
          <w:highlight w:val="yellow"/>
        </w:rPr>
        <w:t xml:space="preserve">rainbow </w:t>
      </w:r>
      <w:r w:rsidR="006B3DE4" w:rsidRPr="00A75D38">
        <w:rPr>
          <w:rFonts w:ascii="Arial" w:eastAsia="Times New Roman" w:hAnsi="Arial" w:cs="Arial"/>
          <w:sz w:val="20"/>
          <w:szCs w:val="20"/>
          <w:highlight w:val="yellow"/>
        </w:rPr>
        <w:t>trout</w:t>
      </w:r>
      <w:r w:rsidR="006B3DE4" w:rsidRPr="00C53B13">
        <w:rPr>
          <w:rFonts w:ascii="Arial" w:eastAsia="Times New Roman" w:hAnsi="Arial" w:cs="Arial"/>
          <w:sz w:val="20"/>
          <w:szCs w:val="20"/>
        </w:rPr>
        <w:t xml:space="preserve"> </w:t>
      </w:r>
      <w:r w:rsidRPr="00C53B13">
        <w:rPr>
          <w:rFonts w:ascii="Arial" w:eastAsia="Times New Roman" w:hAnsi="Arial" w:cs="Arial"/>
          <w:sz w:val="20"/>
          <w:szCs w:val="20"/>
        </w:rPr>
        <w:t>(</w:t>
      </w:r>
      <w:r w:rsidRPr="00C53B13">
        <w:rPr>
          <w:rFonts w:ascii="Arial" w:eastAsia="Times New Roman" w:hAnsi="Arial" w:cs="Arial"/>
          <w:i/>
          <w:sz w:val="20"/>
          <w:szCs w:val="20"/>
        </w:rPr>
        <w:t>Oncorhynchus Mykiss</w:t>
      </w:r>
      <w:r w:rsidRPr="00C53B13">
        <w:rPr>
          <w:rFonts w:ascii="Arial" w:eastAsia="Times New Roman" w:hAnsi="Arial" w:cs="Arial"/>
          <w:sz w:val="20"/>
          <w:szCs w:val="20"/>
        </w:rPr>
        <w:t>) exposed for 28 days showed developmental defects and hatching caused by Cd (Lizardo-Daudt and Kennedy, 2008). Excessive exposure to aqueous cadmium (Cd) has been shown to cause severe effects on fish embryos, including low hatchability, high mortality, delayed hatching, decreased length, weight, and head height, abnormalities in cardiac activity, and a variety of developmental impairments, including abnormalities of the yolk sac, spinal deformities, oedemata, cardiovascular disturbances, and lack of pigmentation (Jezierska et al., 2009).</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Luo et al. (2015) and Liu et al. (2021), cadmium not only damages the gonads' structural and functional integrity but also alters the expression and release, which impacts the fish's reproductive regulatory system. Vergilio et al. (2015) state that high concentrations of Cd can decrease sperm motility and number, and that it can harm the genesis and development of germ cells.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gonads' expression of estrogen receptors was markedly suppressed by Cd exposure, leading to aberrant egg formation, defective yolk synthesis, and ultimately reproductive abortion (Guével et al., 2000; Amutha and Subramanian, 2013). Following exposure to Cd solution, zebrafish showed a substantial drop in the ovary and seminal gland gonad somatic index (GSI) (Zheng et al., 2021). Juvenile channel catfish (</w:t>
      </w:r>
      <w:r w:rsidRPr="00C53B13">
        <w:rPr>
          <w:rFonts w:ascii="Arial" w:eastAsia="Times New Roman" w:hAnsi="Arial" w:cs="Arial"/>
          <w:i/>
          <w:sz w:val="20"/>
          <w:szCs w:val="20"/>
        </w:rPr>
        <w:t>Ictalurus punctatus</w:t>
      </w:r>
      <w:r w:rsidRPr="00C53B13">
        <w:rPr>
          <w:rFonts w:ascii="Arial" w:eastAsia="Times New Roman" w:hAnsi="Arial" w:cs="Arial"/>
          <w:sz w:val="20"/>
          <w:szCs w:val="20"/>
        </w:rPr>
        <w:t>) development and survival are impacted by long-term exposure to ambient cadmium (Paul and Small, 2021). During fish's early development, exposure to Cd prevented the production of neural crest cells,</w:t>
      </w:r>
      <w:r w:rsidR="004A6840">
        <w:rPr>
          <w:rFonts w:ascii="Arial" w:eastAsia="Times New Roman" w:hAnsi="Arial" w:cs="Arial"/>
          <w:sz w:val="20"/>
          <w:szCs w:val="20"/>
        </w:rPr>
        <w:t xml:space="preserve"> leading</w:t>
      </w:r>
      <w:r w:rsidRPr="00C53B13">
        <w:rPr>
          <w:rFonts w:ascii="Arial" w:eastAsia="Times New Roman" w:hAnsi="Arial" w:cs="Arial"/>
          <w:sz w:val="20"/>
          <w:szCs w:val="20"/>
        </w:rPr>
        <w:t xml:space="preserve"> to damage to motor neurons and impairments in behavio</w:t>
      </w:r>
      <w:r w:rsidR="00CF7E0F">
        <w:rPr>
          <w:rFonts w:ascii="Arial" w:eastAsia="Times New Roman" w:hAnsi="Arial" w:cs="Arial"/>
          <w:sz w:val="20"/>
          <w:szCs w:val="20"/>
        </w:rPr>
        <w:t>u</w:t>
      </w:r>
      <w:r w:rsidRPr="00C53B13">
        <w:rPr>
          <w:rFonts w:ascii="Arial" w:eastAsia="Times New Roman" w:hAnsi="Arial" w:cs="Arial"/>
          <w:sz w:val="20"/>
          <w:szCs w:val="20"/>
        </w:rPr>
        <w:t>r (Monaco et al., 2016; Chow et al., 2008; Tian et al., 2021). A rise in Cd concentration causes the liver's tissue structure to be destroyed and its detoxification capacity to be drastically diminished. This has an irreversible effect on freshwater fish growth, reproduction, and survival (Noor et al., 2020; Li and Xie, 2018; Jabeen et al., 2022). According to Vinanthi Rajalakshmi et al. (2023), freshwater fish exposed to Cd either acutely or chronically may have a variety of negative consequences, including growth suppression, decreased reproductive potential, endocrine disturbance, and developmental abnormalities.</w:t>
      </w:r>
    </w:p>
    <w:p w14:paraId="3F59BCA8" w14:textId="77777777" w:rsidR="00C425C8" w:rsidRPr="00C53B13" w:rsidRDefault="00C425C8" w:rsidP="00C53B13">
      <w:pPr>
        <w:spacing w:after="0"/>
        <w:jc w:val="both"/>
        <w:rPr>
          <w:rFonts w:ascii="Arial" w:eastAsia="Times New Roman" w:hAnsi="Arial" w:cs="Arial"/>
          <w:sz w:val="20"/>
          <w:szCs w:val="20"/>
        </w:rPr>
      </w:pPr>
    </w:p>
    <w:p w14:paraId="6865D258" w14:textId="56DE19FC" w:rsidR="003C48D3" w:rsidRPr="00C53B13" w:rsidRDefault="003C48D3" w:rsidP="00C53B13">
      <w:pPr>
        <w:spacing w:after="0"/>
        <w:jc w:val="both"/>
        <w:rPr>
          <w:rFonts w:ascii="Arial" w:eastAsia="Times New Roman" w:hAnsi="Arial" w:cs="Arial"/>
          <w:sz w:val="20"/>
          <w:szCs w:val="20"/>
        </w:rPr>
      </w:pPr>
    </w:p>
    <w:p w14:paraId="53B490DC" w14:textId="2920A6E4" w:rsidR="003C48D3" w:rsidRPr="00FB68C0" w:rsidRDefault="00F522D3" w:rsidP="00FB68C0">
      <w:pPr>
        <w:pStyle w:val="ListParagraph"/>
        <w:numPr>
          <w:ilvl w:val="0"/>
          <w:numId w:val="12"/>
        </w:numPr>
        <w:jc w:val="both"/>
        <w:rPr>
          <w:rFonts w:ascii="Arial" w:hAnsi="Arial" w:cs="Arial"/>
          <w:b/>
          <w:szCs w:val="20"/>
        </w:rPr>
      </w:pPr>
      <w:r w:rsidRPr="00FB68C0">
        <w:rPr>
          <w:rFonts w:ascii="Arial" w:hAnsi="Arial" w:cs="Arial"/>
          <w:b/>
          <w:szCs w:val="20"/>
        </w:rPr>
        <w:t xml:space="preserve">CONCLUSION </w:t>
      </w:r>
    </w:p>
    <w:p w14:paraId="51262EF3" w14:textId="2CDB0FFF" w:rsidR="003C48D3" w:rsidRDefault="003C48D3" w:rsidP="00C53B13">
      <w:pPr>
        <w:jc w:val="both"/>
        <w:rPr>
          <w:rFonts w:ascii="Arial" w:eastAsia="Times New Roman" w:hAnsi="Arial" w:cs="Arial"/>
          <w:sz w:val="20"/>
          <w:szCs w:val="20"/>
        </w:rPr>
      </w:pPr>
      <w:r w:rsidRPr="00C53B13">
        <w:rPr>
          <w:rFonts w:ascii="Arial" w:eastAsia="Times New Roman" w:hAnsi="Arial" w:cs="Arial"/>
          <w:sz w:val="20"/>
          <w:szCs w:val="20"/>
        </w:rPr>
        <w:t xml:space="preserve">Cadmium (Cd), a persistent and bioaccumulative heavy metal, is a serious hazard to the health and survival of freshwater fish. Anthropogenic activities allow cadmium to infiltrate the aquatic ecosystem, where it is subsequently bio-magnified in the food chain. This review discusses the many harmful consequences of cadmium exposure, which include physiological, </w:t>
      </w:r>
      <w:r w:rsidR="00100E03" w:rsidRPr="00A75D38">
        <w:rPr>
          <w:rFonts w:ascii="Arial" w:eastAsia="Times New Roman" w:hAnsi="Arial" w:cs="Arial"/>
          <w:sz w:val="20"/>
          <w:szCs w:val="20"/>
          <w:highlight w:val="yellow"/>
        </w:rPr>
        <w:t>behavioural</w:t>
      </w:r>
      <w:r w:rsidRPr="00A75D38">
        <w:rPr>
          <w:rFonts w:ascii="Arial" w:eastAsia="Times New Roman" w:hAnsi="Arial" w:cs="Arial"/>
          <w:sz w:val="20"/>
          <w:szCs w:val="20"/>
          <w:highlight w:val="yellow"/>
        </w:rPr>
        <w:t>, biochemical</w:t>
      </w:r>
      <w:r w:rsidRPr="00C53B13">
        <w:rPr>
          <w:rFonts w:ascii="Arial" w:eastAsia="Times New Roman" w:hAnsi="Arial" w:cs="Arial"/>
          <w:sz w:val="20"/>
          <w:szCs w:val="20"/>
        </w:rPr>
        <w:t xml:space="preserve">, </w:t>
      </w:r>
      <w:r w:rsidR="00100E03" w:rsidRPr="00A75D38">
        <w:rPr>
          <w:rFonts w:ascii="Arial" w:eastAsia="Times New Roman" w:hAnsi="Arial" w:cs="Arial"/>
          <w:sz w:val="20"/>
          <w:szCs w:val="20"/>
          <w:highlight w:val="yellow"/>
        </w:rPr>
        <w:t>haematological</w:t>
      </w:r>
      <w:r w:rsidRPr="00A75D38">
        <w:rPr>
          <w:rFonts w:ascii="Arial" w:eastAsia="Times New Roman" w:hAnsi="Arial" w:cs="Arial"/>
          <w:sz w:val="20"/>
          <w:szCs w:val="20"/>
          <w:highlight w:val="yellow"/>
        </w:rPr>
        <w:t>,</w:t>
      </w:r>
      <w:r w:rsidRPr="00C53B13">
        <w:rPr>
          <w:rFonts w:ascii="Arial" w:eastAsia="Times New Roman" w:hAnsi="Arial" w:cs="Arial"/>
          <w:sz w:val="20"/>
          <w:szCs w:val="20"/>
        </w:rPr>
        <w:t xml:space="preserve"> histopathological, cytotoxic, genotoxic, and reproductive changes. The metal's tendency to bioaccumulate in essential organs such as gills, kidneys, liver, and gonads interferes with </w:t>
      </w:r>
      <w:r w:rsidR="00135F2C">
        <w:rPr>
          <w:rFonts w:ascii="Arial" w:eastAsia="Times New Roman" w:hAnsi="Arial" w:cs="Arial"/>
          <w:sz w:val="20"/>
          <w:szCs w:val="20"/>
        </w:rPr>
        <w:t>essential</w:t>
      </w:r>
      <w:r w:rsidRPr="00C53B13">
        <w:rPr>
          <w:rFonts w:ascii="Arial" w:eastAsia="Times New Roman" w:hAnsi="Arial" w:cs="Arial"/>
          <w:sz w:val="20"/>
          <w:szCs w:val="20"/>
        </w:rPr>
        <w:t xml:space="preserve"> biological </w:t>
      </w:r>
      <w:r w:rsidR="00135F2C">
        <w:rPr>
          <w:rFonts w:ascii="Arial" w:eastAsia="Times New Roman" w:hAnsi="Arial" w:cs="Arial"/>
          <w:sz w:val="20"/>
          <w:szCs w:val="20"/>
        </w:rPr>
        <w:t>processes</w:t>
      </w:r>
      <w:r w:rsidRPr="00C53B13">
        <w:rPr>
          <w:rFonts w:ascii="Arial" w:eastAsia="Times New Roman" w:hAnsi="Arial" w:cs="Arial"/>
          <w:sz w:val="20"/>
          <w:szCs w:val="20"/>
        </w:rPr>
        <w:t xml:space="preserve"> and affects fish health. Notably, cadmium exposure causes unpredictable </w:t>
      </w:r>
      <w:r w:rsidRPr="00A75D38">
        <w:rPr>
          <w:rFonts w:ascii="Arial" w:eastAsia="Times New Roman" w:hAnsi="Arial" w:cs="Arial"/>
          <w:sz w:val="20"/>
          <w:szCs w:val="20"/>
          <w:highlight w:val="yellow"/>
        </w:rPr>
        <w:t>behavio</w:t>
      </w:r>
      <w:r w:rsidR="00100E03" w:rsidRPr="00A75D38">
        <w:rPr>
          <w:rFonts w:ascii="Arial" w:eastAsia="Times New Roman" w:hAnsi="Arial" w:cs="Arial"/>
          <w:sz w:val="20"/>
          <w:szCs w:val="20"/>
          <w:highlight w:val="yellow"/>
        </w:rPr>
        <w:t>u</w:t>
      </w:r>
      <w:r w:rsidRPr="00A75D38">
        <w:rPr>
          <w:rFonts w:ascii="Arial" w:eastAsia="Times New Roman" w:hAnsi="Arial" w:cs="Arial"/>
          <w:sz w:val="20"/>
          <w:szCs w:val="20"/>
          <w:highlight w:val="yellow"/>
        </w:rPr>
        <w:t>r, increased</w:t>
      </w:r>
      <w:r w:rsidRPr="00C53B13">
        <w:rPr>
          <w:rFonts w:ascii="Arial" w:eastAsia="Times New Roman" w:hAnsi="Arial" w:cs="Arial"/>
          <w:sz w:val="20"/>
          <w:szCs w:val="20"/>
        </w:rPr>
        <w:t xml:space="preserve"> mucus production, and respiratory distress—all of which are early markers of neurotoxicity and environmental stress. Cd causes oxidative damage, DNA breakage, and chromosomal abnormalities in cells, which leads to death and reduced cell function.</w:t>
      </w:r>
      <w:r w:rsidRPr="00C53B13">
        <w:rPr>
          <w:rFonts w:ascii="Arial" w:hAnsi="Arial" w:cs="Arial"/>
          <w:sz w:val="20"/>
          <w:szCs w:val="20"/>
        </w:rPr>
        <w:t xml:space="preserve"> </w:t>
      </w:r>
      <w:r w:rsidRPr="00C53B13">
        <w:rPr>
          <w:rFonts w:ascii="Arial" w:eastAsia="Times New Roman" w:hAnsi="Arial" w:cs="Arial"/>
          <w:sz w:val="20"/>
          <w:szCs w:val="20"/>
        </w:rPr>
        <w:t xml:space="preserve">Haematological disturbances, such as decreased </w:t>
      </w:r>
      <w:r w:rsidR="00100E03" w:rsidRPr="00A75D38">
        <w:rPr>
          <w:rFonts w:ascii="Arial" w:eastAsia="Times New Roman" w:hAnsi="Arial" w:cs="Arial"/>
          <w:sz w:val="20"/>
          <w:szCs w:val="20"/>
          <w:highlight w:val="yellow"/>
        </w:rPr>
        <w:t>haemoglobin</w:t>
      </w:r>
      <w:r w:rsidR="00100E0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and </w:t>
      </w:r>
      <w:r w:rsidR="00135F2C">
        <w:rPr>
          <w:rFonts w:ascii="Arial" w:eastAsia="Times New Roman" w:hAnsi="Arial" w:cs="Arial"/>
          <w:sz w:val="20"/>
          <w:szCs w:val="20"/>
        </w:rPr>
        <w:lastRenderedPageBreak/>
        <w:t>RBC</w:t>
      </w:r>
      <w:r w:rsidRPr="00C53B13">
        <w:rPr>
          <w:rFonts w:ascii="Arial" w:eastAsia="Times New Roman" w:hAnsi="Arial" w:cs="Arial"/>
          <w:sz w:val="20"/>
          <w:szCs w:val="20"/>
        </w:rPr>
        <w:t xml:space="preserve"> counts, are caused by systemic stress and reduced oxygen delivery. Cd affects enzyme function and impairs metabolic processes, such as glucose and ion control. Histopathological examinations typically show degenerative alterations in fish tissues, </w:t>
      </w:r>
      <w:r w:rsidR="00100E03" w:rsidRPr="00A75D38">
        <w:rPr>
          <w:rFonts w:ascii="Arial" w:eastAsia="Times New Roman" w:hAnsi="Arial" w:cs="Arial"/>
          <w:sz w:val="20"/>
          <w:szCs w:val="20"/>
          <w:highlight w:val="yellow"/>
        </w:rPr>
        <w:t xml:space="preserve">emphasising </w:t>
      </w:r>
      <w:r w:rsidRPr="00A75D38">
        <w:rPr>
          <w:rFonts w:ascii="Arial" w:eastAsia="Times New Roman" w:hAnsi="Arial" w:cs="Arial"/>
          <w:sz w:val="20"/>
          <w:szCs w:val="20"/>
          <w:highlight w:val="yellow"/>
        </w:rPr>
        <w:t>persistent</w:t>
      </w:r>
      <w:r w:rsidRPr="00C53B13">
        <w:rPr>
          <w:rFonts w:ascii="Arial" w:eastAsia="Times New Roman" w:hAnsi="Arial" w:cs="Arial"/>
          <w:sz w:val="20"/>
          <w:szCs w:val="20"/>
        </w:rPr>
        <w:t xml:space="preserve"> poisoning. Furthermore, cadmium has a deleterious impact on fish growth, development, and reproduction, with observed abnormalities including delayed hatching, gonadal injury, and lower fecundity, threatening fish population sustainability and aquatic biodiversity. The research demonstrates that cadmium toxicity varies with species, concentrations, exposure times, and environmental factors (e.g., temperature, water hardness).</w:t>
      </w:r>
      <w:r w:rsidRPr="00C53B13">
        <w:rPr>
          <w:rFonts w:ascii="Arial" w:hAnsi="Arial" w:cs="Arial"/>
          <w:sz w:val="20"/>
          <w:szCs w:val="20"/>
        </w:rPr>
        <w:t xml:space="preserve"> </w:t>
      </w:r>
      <w:r w:rsidRPr="00C53B13">
        <w:rPr>
          <w:rFonts w:ascii="Arial" w:eastAsia="Times New Roman" w:hAnsi="Arial" w:cs="Arial"/>
          <w:sz w:val="20"/>
          <w:szCs w:val="20"/>
        </w:rPr>
        <w:t xml:space="preserve">Cadmium pollution is a major ecological problem due to its persistence in the environment and severe toxicity at even sublethal quantities. The conclusions of this analysis underscore the critical necessity for strict regulatory limits on industrial discharge and constant monitoring of aquatic ecosystems. Future </w:t>
      </w:r>
      <w:r w:rsidR="00135F2C">
        <w:rPr>
          <w:rFonts w:ascii="Arial" w:eastAsia="Times New Roman" w:hAnsi="Arial" w:cs="Arial"/>
          <w:sz w:val="20"/>
          <w:szCs w:val="20"/>
        </w:rPr>
        <w:t>research ought to</w:t>
      </w:r>
      <w:r w:rsidRPr="00C53B13">
        <w:rPr>
          <w:rFonts w:ascii="Arial" w:eastAsia="Times New Roman" w:hAnsi="Arial" w:cs="Arial"/>
          <w:sz w:val="20"/>
          <w:szCs w:val="20"/>
        </w:rPr>
        <w:t xml:space="preserve"> investigate</w:t>
      </w:r>
      <w:r w:rsidR="00FB13C1">
        <w:rPr>
          <w:rFonts w:ascii="Arial" w:eastAsia="Times New Roman" w:hAnsi="Arial" w:cs="Arial"/>
          <w:sz w:val="20"/>
          <w:szCs w:val="20"/>
        </w:rPr>
        <w:t xml:space="preserve"> </w:t>
      </w:r>
      <w:r w:rsidRPr="00C53B13">
        <w:rPr>
          <w:rFonts w:ascii="Arial" w:eastAsia="Times New Roman" w:hAnsi="Arial" w:cs="Arial"/>
          <w:sz w:val="20"/>
          <w:szCs w:val="20"/>
        </w:rPr>
        <w:t xml:space="preserve">species-specific responses, long-term exposure consequences, and potential mitigation techniques such as bioremediation and governmental interventions. Protecting freshwater fish populations against cadmium toxicity is crucial not just for </w:t>
      </w:r>
      <w:r w:rsidR="00FB13C1">
        <w:rPr>
          <w:rFonts w:ascii="Arial" w:eastAsia="Times New Roman" w:hAnsi="Arial" w:cs="Arial"/>
          <w:sz w:val="20"/>
          <w:szCs w:val="20"/>
        </w:rPr>
        <w:t>a healthy ecosystem</w:t>
      </w:r>
      <w:r w:rsidRPr="00C53B13">
        <w:rPr>
          <w:rFonts w:ascii="Arial" w:eastAsia="Times New Roman" w:hAnsi="Arial" w:cs="Arial"/>
          <w:sz w:val="20"/>
          <w:szCs w:val="20"/>
        </w:rPr>
        <w:t xml:space="preserve"> but also for human health and food security.</w:t>
      </w:r>
      <w:r w:rsidRPr="00C53B13">
        <w:rPr>
          <w:rFonts w:ascii="Arial" w:hAnsi="Arial" w:cs="Arial"/>
          <w:sz w:val="20"/>
          <w:szCs w:val="20"/>
        </w:rPr>
        <w:t xml:space="preserve"> </w:t>
      </w:r>
      <w:r w:rsidRPr="00C53B13">
        <w:rPr>
          <w:rFonts w:ascii="Arial" w:eastAsia="Times New Roman" w:hAnsi="Arial" w:cs="Arial"/>
          <w:sz w:val="20"/>
          <w:szCs w:val="20"/>
        </w:rPr>
        <w:t>Anyway, the processes behind cadmium's harmful effects on fish, when coupled with other heavy metals, require additional investigation. In recent years,</w:t>
      </w:r>
      <w:r w:rsidR="00FB13C1">
        <w:rPr>
          <w:rFonts w:ascii="Arial" w:eastAsia="Times New Roman" w:hAnsi="Arial" w:cs="Arial"/>
          <w:sz w:val="20"/>
          <w:szCs w:val="20"/>
        </w:rPr>
        <w:t xml:space="preserve"> experts</w:t>
      </w:r>
      <w:r w:rsidRPr="00C53B13">
        <w:rPr>
          <w:rFonts w:ascii="Arial" w:eastAsia="Times New Roman" w:hAnsi="Arial" w:cs="Arial"/>
          <w:sz w:val="20"/>
          <w:szCs w:val="20"/>
        </w:rPr>
        <w:t xml:space="preserve"> have </w:t>
      </w:r>
      <w:r w:rsidR="00FB13C1">
        <w:rPr>
          <w:rFonts w:ascii="Arial" w:eastAsia="Times New Roman" w:hAnsi="Arial" w:cs="Arial"/>
          <w:sz w:val="20"/>
          <w:szCs w:val="20"/>
        </w:rPr>
        <w:t>concentrated</w:t>
      </w:r>
      <w:r w:rsidRPr="00C53B13">
        <w:rPr>
          <w:rFonts w:ascii="Arial" w:eastAsia="Times New Roman" w:hAnsi="Arial" w:cs="Arial"/>
          <w:sz w:val="20"/>
          <w:szCs w:val="20"/>
        </w:rPr>
        <w:t xml:space="preserve"> on the environmental concerns of microplastics, and microplastics promote cadmium transport in the food chain, which should be </w:t>
      </w:r>
      <w:r w:rsidR="00100E03" w:rsidRPr="00A75D38">
        <w:rPr>
          <w:rFonts w:ascii="Arial" w:eastAsia="Times New Roman" w:hAnsi="Arial" w:cs="Arial"/>
          <w:sz w:val="20"/>
          <w:szCs w:val="20"/>
          <w:highlight w:val="yellow"/>
        </w:rPr>
        <w:t>seriously</w:t>
      </w:r>
      <w:r w:rsidR="00100E03">
        <w:rPr>
          <w:rFonts w:ascii="Arial" w:eastAsia="Times New Roman" w:hAnsi="Arial" w:cs="Arial"/>
          <w:sz w:val="20"/>
          <w:szCs w:val="20"/>
        </w:rPr>
        <w:t xml:space="preserve"> </w:t>
      </w:r>
      <w:r w:rsidR="00100E03" w:rsidRPr="00A75D38">
        <w:rPr>
          <w:rFonts w:ascii="Arial" w:eastAsia="Times New Roman" w:hAnsi="Arial" w:cs="Arial"/>
          <w:sz w:val="20"/>
          <w:szCs w:val="20"/>
          <w:highlight w:val="yellow"/>
        </w:rPr>
        <w:t>regarded</w:t>
      </w:r>
      <w:r w:rsidRPr="00A75D38">
        <w:rPr>
          <w:rFonts w:ascii="Arial" w:eastAsia="Times New Roman" w:hAnsi="Arial" w:cs="Arial"/>
          <w:sz w:val="20"/>
          <w:szCs w:val="20"/>
          <w:highlight w:val="yellow"/>
        </w:rPr>
        <w:t>.</w:t>
      </w:r>
    </w:p>
    <w:p w14:paraId="0FE577D7" w14:textId="77777777" w:rsidR="00DB6B93" w:rsidRPr="00C53B13" w:rsidRDefault="00DB6B93" w:rsidP="00C53B13">
      <w:pPr>
        <w:jc w:val="both"/>
        <w:rPr>
          <w:rFonts w:ascii="Arial" w:eastAsia="Times New Roman" w:hAnsi="Arial" w:cs="Arial"/>
          <w:sz w:val="20"/>
          <w:szCs w:val="20"/>
        </w:rPr>
      </w:pPr>
    </w:p>
    <w:p w14:paraId="79D25F72" w14:textId="2F435F51" w:rsidR="008C752E" w:rsidRPr="00C425C8" w:rsidRDefault="00DB6B93" w:rsidP="00D21A95">
      <w:pPr>
        <w:autoSpaceDE w:val="0"/>
        <w:autoSpaceDN w:val="0"/>
        <w:ind w:hanging="480"/>
        <w:rPr>
          <w:rFonts w:ascii="Arial" w:hAnsi="Arial" w:cs="Arial"/>
          <w:b/>
          <w:szCs w:val="24"/>
          <w:shd w:val="clear" w:color="auto" w:fill="FFFFFF"/>
        </w:rPr>
      </w:pPr>
      <w:r>
        <w:rPr>
          <w:rFonts w:eastAsia="Times New Roman"/>
          <w:b/>
          <w:sz w:val="32"/>
        </w:rPr>
        <w:t xml:space="preserve">      </w:t>
      </w:r>
      <w:r w:rsidR="00F522D3" w:rsidRPr="00C425C8">
        <w:rPr>
          <w:rFonts w:ascii="Arial" w:hAnsi="Arial" w:cs="Arial"/>
          <w:b/>
          <w:szCs w:val="24"/>
          <w:shd w:val="clear" w:color="auto" w:fill="FFFFFF"/>
        </w:rPr>
        <w:t>DISCLAIMER (ARTIFICIAL INTELLIGENCE)</w:t>
      </w:r>
    </w:p>
    <w:p w14:paraId="6BB42C26" w14:textId="3CEC279B" w:rsidR="00C425C8" w:rsidRDefault="003E54FC" w:rsidP="00E90A1D">
      <w:pPr>
        <w:autoSpaceDE w:val="0"/>
        <w:autoSpaceDN w:val="0"/>
        <w:ind w:hanging="480"/>
        <w:rPr>
          <w:rFonts w:ascii="Arial" w:eastAsia="Times New Roman" w:hAnsi="Arial" w:cs="Arial"/>
          <w:b/>
        </w:rPr>
      </w:pPr>
      <w:r w:rsidRPr="003E54FC">
        <w:rPr>
          <w:rFonts w:ascii="Arial" w:hAnsi="Arial" w:cs="Arial"/>
          <w:sz w:val="20"/>
          <w:szCs w:val="14"/>
          <w:shd w:val="clear" w:color="auto" w:fill="FFFFFF"/>
        </w:rPr>
        <w:t>Author(s) hereby declare that NO generative AI technologies such as Large Language Models (ChatGPT, COPILOT, etc.) and text-to-image generators have been used during the writing or editing of this manuscript.</w:t>
      </w:r>
    </w:p>
    <w:p w14:paraId="2086D0DB" w14:textId="77777777" w:rsidR="00C425C8" w:rsidRDefault="00C425C8" w:rsidP="00E90A1D">
      <w:pPr>
        <w:autoSpaceDE w:val="0"/>
        <w:autoSpaceDN w:val="0"/>
        <w:ind w:hanging="480"/>
        <w:rPr>
          <w:rFonts w:ascii="Arial" w:eastAsia="Times New Roman" w:hAnsi="Arial" w:cs="Arial"/>
          <w:b/>
        </w:rPr>
      </w:pPr>
    </w:p>
    <w:p w14:paraId="7EB04113" w14:textId="77777777" w:rsidR="00C425C8" w:rsidRDefault="00C425C8" w:rsidP="00E90A1D">
      <w:pPr>
        <w:autoSpaceDE w:val="0"/>
        <w:autoSpaceDN w:val="0"/>
        <w:ind w:hanging="480"/>
        <w:rPr>
          <w:rFonts w:ascii="Arial" w:eastAsia="Times New Roman" w:hAnsi="Arial" w:cs="Arial"/>
          <w:b/>
        </w:rPr>
      </w:pPr>
    </w:p>
    <w:p w14:paraId="613ABD9F" w14:textId="77777777" w:rsidR="00C425C8" w:rsidRDefault="00C425C8" w:rsidP="00E90A1D">
      <w:pPr>
        <w:autoSpaceDE w:val="0"/>
        <w:autoSpaceDN w:val="0"/>
        <w:ind w:hanging="480"/>
        <w:rPr>
          <w:rFonts w:ascii="Arial" w:eastAsia="Times New Roman" w:hAnsi="Arial" w:cs="Arial"/>
          <w:b/>
        </w:rPr>
      </w:pPr>
    </w:p>
    <w:p w14:paraId="25E808C7" w14:textId="77777777" w:rsidR="00C425C8" w:rsidRDefault="00C425C8" w:rsidP="00E90A1D">
      <w:pPr>
        <w:autoSpaceDE w:val="0"/>
        <w:autoSpaceDN w:val="0"/>
        <w:ind w:hanging="480"/>
        <w:rPr>
          <w:rFonts w:ascii="Arial" w:eastAsia="Times New Roman" w:hAnsi="Arial" w:cs="Arial"/>
          <w:b/>
        </w:rPr>
      </w:pPr>
    </w:p>
    <w:p w14:paraId="5314C8DE" w14:textId="77777777" w:rsidR="00C425C8" w:rsidRDefault="00C425C8" w:rsidP="00E90A1D">
      <w:pPr>
        <w:autoSpaceDE w:val="0"/>
        <w:autoSpaceDN w:val="0"/>
        <w:ind w:hanging="480"/>
        <w:rPr>
          <w:rFonts w:ascii="Arial" w:eastAsia="Times New Roman" w:hAnsi="Arial" w:cs="Arial"/>
          <w:b/>
        </w:rPr>
      </w:pPr>
    </w:p>
    <w:p w14:paraId="1D872402" w14:textId="77777777" w:rsidR="00C425C8" w:rsidRDefault="00C425C8" w:rsidP="00E90A1D">
      <w:pPr>
        <w:autoSpaceDE w:val="0"/>
        <w:autoSpaceDN w:val="0"/>
        <w:ind w:hanging="480"/>
        <w:rPr>
          <w:rFonts w:ascii="Arial" w:eastAsia="Times New Roman" w:hAnsi="Arial" w:cs="Arial"/>
          <w:b/>
        </w:rPr>
      </w:pPr>
    </w:p>
    <w:p w14:paraId="2FCA260D" w14:textId="77777777" w:rsidR="00C425C8" w:rsidRDefault="00C425C8" w:rsidP="00E90A1D">
      <w:pPr>
        <w:autoSpaceDE w:val="0"/>
        <w:autoSpaceDN w:val="0"/>
        <w:ind w:hanging="480"/>
        <w:rPr>
          <w:rFonts w:ascii="Arial" w:eastAsia="Times New Roman" w:hAnsi="Arial" w:cs="Arial"/>
          <w:b/>
        </w:rPr>
      </w:pPr>
    </w:p>
    <w:p w14:paraId="3F5F7A2F" w14:textId="77777777" w:rsidR="00C425C8" w:rsidRDefault="00C425C8" w:rsidP="00E90A1D">
      <w:pPr>
        <w:autoSpaceDE w:val="0"/>
        <w:autoSpaceDN w:val="0"/>
        <w:ind w:hanging="480"/>
        <w:rPr>
          <w:rFonts w:ascii="Arial" w:eastAsia="Times New Roman" w:hAnsi="Arial" w:cs="Arial"/>
          <w:b/>
        </w:rPr>
      </w:pPr>
    </w:p>
    <w:p w14:paraId="293C4CD7" w14:textId="77777777" w:rsidR="00C425C8" w:rsidRDefault="00C425C8" w:rsidP="00E90A1D">
      <w:pPr>
        <w:autoSpaceDE w:val="0"/>
        <w:autoSpaceDN w:val="0"/>
        <w:ind w:hanging="480"/>
        <w:rPr>
          <w:rFonts w:ascii="Arial" w:eastAsia="Times New Roman" w:hAnsi="Arial" w:cs="Arial"/>
          <w:b/>
        </w:rPr>
      </w:pPr>
    </w:p>
    <w:p w14:paraId="3E48AB1C" w14:textId="77777777" w:rsidR="00C425C8" w:rsidRDefault="00C425C8" w:rsidP="00E90A1D">
      <w:pPr>
        <w:autoSpaceDE w:val="0"/>
        <w:autoSpaceDN w:val="0"/>
        <w:ind w:hanging="480"/>
        <w:rPr>
          <w:rFonts w:ascii="Arial" w:eastAsia="Times New Roman" w:hAnsi="Arial" w:cs="Arial"/>
          <w:b/>
        </w:rPr>
      </w:pPr>
    </w:p>
    <w:p w14:paraId="1BD5126F" w14:textId="77777777" w:rsidR="00C425C8" w:rsidRDefault="00C425C8" w:rsidP="00E90A1D">
      <w:pPr>
        <w:autoSpaceDE w:val="0"/>
        <w:autoSpaceDN w:val="0"/>
        <w:ind w:hanging="480"/>
        <w:rPr>
          <w:rFonts w:ascii="Arial" w:eastAsia="Times New Roman" w:hAnsi="Arial" w:cs="Arial"/>
          <w:b/>
        </w:rPr>
      </w:pPr>
    </w:p>
    <w:p w14:paraId="697065D4" w14:textId="12C72645" w:rsidR="00C425C8" w:rsidRDefault="00C425C8" w:rsidP="00E90A1D">
      <w:pPr>
        <w:autoSpaceDE w:val="0"/>
        <w:autoSpaceDN w:val="0"/>
        <w:ind w:hanging="480"/>
        <w:rPr>
          <w:rFonts w:ascii="Arial" w:eastAsia="Times New Roman" w:hAnsi="Arial" w:cs="Arial"/>
          <w:b/>
        </w:rPr>
      </w:pPr>
    </w:p>
    <w:p w14:paraId="7D13D95D" w14:textId="7D86BCBE" w:rsidR="00782CDE" w:rsidRDefault="00782CDE" w:rsidP="00E90A1D">
      <w:pPr>
        <w:autoSpaceDE w:val="0"/>
        <w:autoSpaceDN w:val="0"/>
        <w:ind w:hanging="480"/>
        <w:rPr>
          <w:rFonts w:ascii="Arial" w:eastAsia="Times New Roman" w:hAnsi="Arial" w:cs="Arial"/>
          <w:b/>
        </w:rPr>
      </w:pPr>
    </w:p>
    <w:p w14:paraId="3503BDE2" w14:textId="6B98607D" w:rsidR="00782CDE" w:rsidRDefault="00782CDE" w:rsidP="00E90A1D">
      <w:pPr>
        <w:autoSpaceDE w:val="0"/>
        <w:autoSpaceDN w:val="0"/>
        <w:ind w:hanging="480"/>
        <w:rPr>
          <w:rFonts w:ascii="Arial" w:eastAsia="Times New Roman" w:hAnsi="Arial" w:cs="Arial"/>
          <w:b/>
        </w:rPr>
      </w:pPr>
    </w:p>
    <w:p w14:paraId="4FBA8FFF" w14:textId="43331BC1" w:rsidR="00782CDE" w:rsidRDefault="00782CDE" w:rsidP="00E90A1D">
      <w:pPr>
        <w:autoSpaceDE w:val="0"/>
        <w:autoSpaceDN w:val="0"/>
        <w:ind w:hanging="480"/>
        <w:rPr>
          <w:rFonts w:ascii="Arial" w:eastAsia="Times New Roman" w:hAnsi="Arial" w:cs="Arial"/>
          <w:b/>
        </w:rPr>
      </w:pPr>
    </w:p>
    <w:p w14:paraId="1ABC8718" w14:textId="77777777" w:rsidR="00782CDE" w:rsidRDefault="00782CDE" w:rsidP="00E90A1D">
      <w:pPr>
        <w:autoSpaceDE w:val="0"/>
        <w:autoSpaceDN w:val="0"/>
        <w:ind w:hanging="480"/>
        <w:rPr>
          <w:rFonts w:ascii="Arial" w:eastAsia="Times New Roman" w:hAnsi="Arial" w:cs="Arial"/>
          <w:b/>
        </w:rPr>
      </w:pPr>
    </w:p>
    <w:p w14:paraId="3A90003F" w14:textId="77777777" w:rsidR="00C425C8" w:rsidRDefault="00C425C8" w:rsidP="00E90A1D">
      <w:pPr>
        <w:autoSpaceDE w:val="0"/>
        <w:autoSpaceDN w:val="0"/>
        <w:ind w:hanging="480"/>
        <w:rPr>
          <w:rFonts w:ascii="Arial" w:eastAsia="Times New Roman" w:hAnsi="Arial" w:cs="Arial"/>
          <w:b/>
        </w:rPr>
      </w:pPr>
    </w:p>
    <w:p w14:paraId="4A947440" w14:textId="77777777" w:rsidR="00C425C8" w:rsidRDefault="00C425C8" w:rsidP="00DB6B93">
      <w:pPr>
        <w:autoSpaceDE w:val="0"/>
        <w:autoSpaceDN w:val="0"/>
        <w:rPr>
          <w:rFonts w:ascii="Arial" w:eastAsia="Times New Roman" w:hAnsi="Arial" w:cs="Arial"/>
          <w:b/>
        </w:rPr>
      </w:pPr>
    </w:p>
    <w:p w14:paraId="1494D8D7" w14:textId="77777777" w:rsidR="00C425C8" w:rsidRDefault="00C425C8" w:rsidP="00E90A1D">
      <w:pPr>
        <w:autoSpaceDE w:val="0"/>
        <w:autoSpaceDN w:val="0"/>
        <w:ind w:hanging="480"/>
        <w:rPr>
          <w:rFonts w:ascii="Arial" w:eastAsia="Times New Roman" w:hAnsi="Arial" w:cs="Arial"/>
          <w:b/>
        </w:rPr>
      </w:pPr>
    </w:p>
    <w:p w14:paraId="45F36618" w14:textId="0017E6E7" w:rsidR="00E90A1D" w:rsidRPr="00FB68C0" w:rsidRDefault="00DB6B93" w:rsidP="00E90A1D">
      <w:pPr>
        <w:autoSpaceDE w:val="0"/>
        <w:autoSpaceDN w:val="0"/>
        <w:ind w:hanging="480"/>
        <w:rPr>
          <w:rFonts w:ascii="Arial" w:eastAsia="Times New Roman" w:hAnsi="Arial" w:cs="Arial"/>
          <w:b/>
        </w:rPr>
      </w:pPr>
      <w:r>
        <w:rPr>
          <w:rFonts w:ascii="Arial" w:eastAsia="Times New Roman" w:hAnsi="Arial" w:cs="Arial"/>
          <w:b/>
        </w:rPr>
        <w:t xml:space="preserve">        </w:t>
      </w:r>
      <w:r w:rsidR="00F522D3" w:rsidRPr="00FB68C0">
        <w:rPr>
          <w:rFonts w:ascii="Arial" w:eastAsia="Times New Roman" w:hAnsi="Arial" w:cs="Arial"/>
          <w:b/>
        </w:rPr>
        <w:t>REFERENCES</w:t>
      </w:r>
    </w:p>
    <w:p w14:paraId="25A07911" w14:textId="77777777" w:rsidR="00E90A1D" w:rsidRPr="00BB4191" w:rsidRDefault="00E90A1D" w:rsidP="00E90A1D">
      <w:pPr>
        <w:pStyle w:val="ListParagraph"/>
        <w:spacing w:line="276" w:lineRule="auto"/>
        <w:rPr>
          <w:rFonts w:ascii="Arial" w:eastAsia="Times New Roman" w:hAnsi="Arial" w:cs="Arial"/>
          <w:color w:val="000000"/>
          <w:sz w:val="20"/>
          <w:szCs w:val="20"/>
        </w:rPr>
      </w:pPr>
    </w:p>
    <w:p w14:paraId="01F2B317" w14:textId="1D7BC613"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A.C.T. Per, P., P. Kodithu, S., V. Sundara, T., &amp; Edirisingh, U. (2015). Bioaccumulation of Cadmium in </w:t>
      </w:r>
      <w:r w:rsidR="00F522D3">
        <w:rPr>
          <w:rFonts w:ascii="Arial" w:eastAsia="Times New Roman" w:hAnsi="Arial" w:cs="Arial"/>
          <w:sz w:val="20"/>
          <w:szCs w:val="20"/>
        </w:rPr>
        <w:t xml:space="preserve">   </w:t>
      </w:r>
      <w:r w:rsidRPr="00F522D3">
        <w:rPr>
          <w:rFonts w:ascii="Arial" w:eastAsia="Times New Roman" w:hAnsi="Arial" w:cs="Arial"/>
          <w:sz w:val="20"/>
          <w:szCs w:val="20"/>
        </w:rPr>
        <w:t xml:space="preserve">Freshwater Fish: An Environmental Perspective. </w:t>
      </w:r>
      <w:r w:rsidRPr="00F522D3">
        <w:rPr>
          <w:rFonts w:ascii="Arial" w:eastAsia="Times New Roman" w:hAnsi="Arial" w:cs="Arial"/>
          <w:i/>
          <w:iCs/>
          <w:sz w:val="20"/>
          <w:szCs w:val="20"/>
        </w:rPr>
        <w:t>Insight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w:t>
      </w:r>
      <w:r w:rsidRPr="00F522D3">
        <w:rPr>
          <w:rFonts w:ascii="Arial" w:eastAsia="Times New Roman" w:hAnsi="Arial" w:cs="Arial"/>
          <w:sz w:val="20"/>
          <w:szCs w:val="20"/>
        </w:rPr>
        <w:t xml:space="preserve">(1), 1–12. </w:t>
      </w:r>
      <w:r w:rsidR="00F522D3">
        <w:rPr>
          <w:rFonts w:ascii="Arial" w:eastAsia="Times New Roman" w:hAnsi="Arial" w:cs="Arial"/>
          <w:sz w:val="20"/>
          <w:szCs w:val="20"/>
        </w:rPr>
        <w:t xml:space="preserve"> </w:t>
      </w:r>
      <w:hyperlink r:id="rId8" w:history="1">
        <w:r w:rsidR="00F522D3" w:rsidRPr="007F0BC2">
          <w:rPr>
            <w:rStyle w:val="Hyperlink"/>
            <w:rFonts w:ascii="Arial" w:eastAsia="Times New Roman" w:hAnsi="Arial" w:cs="Arial"/>
            <w:sz w:val="20"/>
            <w:szCs w:val="20"/>
            <w:lang w:val="es-US"/>
          </w:rPr>
          <w:t>https://doi.org/10.5567/ECOLOGY-IK.2015.1.12</w:t>
        </w:r>
      </w:hyperlink>
    </w:p>
    <w:p w14:paraId="56CD221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Abalaka, S. E., Oyelowo, F. O., Akande, M. G., Tenuche, O. Z., Sani, N. A., Adeyemo, B. T., Idoko, I. S., Ogbe, A. O., &amp; Ejeh, S. A. (2022). </w:t>
      </w:r>
      <w:r w:rsidRPr="00F522D3">
        <w:rPr>
          <w:rFonts w:ascii="Arial" w:eastAsia="Times New Roman" w:hAnsi="Arial" w:cs="Arial"/>
          <w:sz w:val="20"/>
          <w:szCs w:val="20"/>
        </w:rPr>
        <w:t xml:space="preserve">Toxicopathological effects of acute cadmium chloride exposure of African Catfish, Clarias gariepinus. </w:t>
      </w:r>
      <w:r w:rsidRPr="00F522D3">
        <w:rPr>
          <w:rFonts w:ascii="Arial" w:eastAsia="Times New Roman" w:hAnsi="Arial" w:cs="Arial"/>
          <w:i/>
          <w:iCs/>
          <w:sz w:val="20"/>
          <w:szCs w:val="20"/>
        </w:rPr>
        <w:t>Toxicology and Environmental Health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w:t>
      </w:r>
      <w:r w:rsidRPr="00F522D3">
        <w:rPr>
          <w:rFonts w:ascii="Arial" w:eastAsia="Times New Roman" w:hAnsi="Arial" w:cs="Arial"/>
          <w:sz w:val="20"/>
          <w:szCs w:val="20"/>
        </w:rPr>
        <w:t xml:space="preserve">(1), 25–32. </w:t>
      </w:r>
      <w:hyperlink r:id="rId9" w:history="1">
        <w:r w:rsidRPr="00F522D3">
          <w:rPr>
            <w:rStyle w:val="Hyperlink"/>
            <w:rFonts w:ascii="Arial" w:eastAsia="Times New Roman" w:hAnsi="Arial" w:cs="Arial"/>
            <w:sz w:val="20"/>
            <w:szCs w:val="20"/>
          </w:rPr>
          <w:t>https://doi.org/10.1007/s13530-021-00113-6</w:t>
        </w:r>
      </w:hyperlink>
    </w:p>
    <w:p w14:paraId="16A2AB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Abd-Allah, G. A., El-Fayoumi, R. I., Smith, M. J., Heckmann, R. A., &amp; O’Neill, K. L. (1999). A comparative evaluation of aflatoxin B1 genotoxicity in fish models using the Comet assay. </w:t>
      </w:r>
      <w:r w:rsidRPr="00F522D3">
        <w:rPr>
          <w:rFonts w:ascii="Arial" w:eastAsia="Times New Roman" w:hAnsi="Arial" w:cs="Arial"/>
          <w:i/>
          <w:iCs/>
          <w:sz w:val="20"/>
          <w:szCs w:val="20"/>
        </w:rPr>
        <w:t>Mutation Research/Genetic Toxicology and Environmental Mutagenesis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446</w:t>
      </w:r>
      <w:r w:rsidRPr="00F522D3">
        <w:rPr>
          <w:rFonts w:ascii="Arial" w:eastAsia="Times New Roman" w:hAnsi="Arial" w:cs="Arial"/>
          <w:sz w:val="20"/>
          <w:szCs w:val="20"/>
        </w:rPr>
        <w:t xml:space="preserve">(2), 181–188. </w:t>
      </w:r>
      <w:hyperlink r:id="rId10" w:history="1">
        <w:r w:rsidRPr="00F522D3">
          <w:rPr>
            <w:rStyle w:val="Hyperlink"/>
            <w:rFonts w:ascii="Arial" w:eastAsia="Times New Roman" w:hAnsi="Arial" w:cs="Arial"/>
            <w:sz w:val="20"/>
            <w:szCs w:val="20"/>
          </w:rPr>
          <w:t>https://doi.org/10.1016/S1383-5718(99)00181-3</w:t>
        </w:r>
      </w:hyperlink>
    </w:p>
    <w:p w14:paraId="799BF1B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ABDEL-AZIZ, R. L., ELWOA, S. E.-S., AL-MEGRIN, W. A., YEHIA, H. M., ARAB, A. A. A., DONIA, M. A. M. A., ABDEL-GABER, R., &amp; ELKHADRAGY, M. F. (2022). </w:t>
      </w:r>
      <w:r w:rsidRPr="00F522D3">
        <w:rPr>
          <w:rFonts w:ascii="Arial" w:eastAsia="Times New Roman" w:hAnsi="Arial" w:cs="Arial"/>
          <w:sz w:val="20"/>
          <w:szCs w:val="20"/>
        </w:rPr>
        <w:t xml:space="preserve">Effects of heavy metal contamination on Oreochromis niloticus (Tilapia fish). </w:t>
      </w:r>
      <w:r w:rsidRPr="00F522D3">
        <w:rPr>
          <w:rFonts w:ascii="Arial" w:eastAsia="Times New Roman" w:hAnsi="Arial" w:cs="Arial"/>
          <w:i/>
          <w:iCs/>
          <w:sz w:val="20"/>
          <w:szCs w:val="20"/>
        </w:rPr>
        <w:t>Food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 </w:t>
      </w:r>
      <w:hyperlink r:id="rId11" w:history="1">
        <w:r w:rsidRPr="00F522D3">
          <w:rPr>
            <w:rStyle w:val="Hyperlink"/>
            <w:rFonts w:ascii="Arial" w:eastAsia="Times New Roman" w:hAnsi="Arial" w:cs="Arial"/>
            <w:sz w:val="20"/>
            <w:szCs w:val="20"/>
          </w:rPr>
          <w:t>https://doi.org/10.1590/fst.47822</w:t>
        </w:r>
      </w:hyperlink>
    </w:p>
    <w:p w14:paraId="6E962F0F"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Abdel-Tawwab, M., &amp; Wafeek, M. (2017). Fluctuations in water temperature affected waterborne cadmium toxicity: Hematology, anaerobic glucose pathway, and oxidative stress status of Nile tilapia, Oreochromis niloticus (L.). </w:t>
      </w:r>
      <w:r w:rsidRPr="007F0BC2">
        <w:rPr>
          <w:rFonts w:ascii="Arial" w:eastAsia="Times New Roman" w:hAnsi="Arial" w:cs="Arial"/>
          <w:i/>
          <w:iCs/>
          <w:sz w:val="20"/>
          <w:szCs w:val="20"/>
          <w:lang w:val="es-US"/>
        </w:rPr>
        <w:t>Aquaculture</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477</w:t>
      </w:r>
      <w:r w:rsidRPr="007F0BC2">
        <w:rPr>
          <w:rFonts w:ascii="Arial" w:eastAsia="Times New Roman" w:hAnsi="Arial" w:cs="Arial"/>
          <w:sz w:val="20"/>
          <w:szCs w:val="20"/>
          <w:lang w:val="es-US"/>
        </w:rPr>
        <w:t xml:space="preserve">, 106–111. </w:t>
      </w:r>
      <w:hyperlink r:id="rId12" w:history="1">
        <w:r w:rsidRPr="007F0BC2">
          <w:rPr>
            <w:rStyle w:val="Hyperlink"/>
            <w:rFonts w:ascii="Arial" w:eastAsia="Times New Roman" w:hAnsi="Arial" w:cs="Arial"/>
            <w:sz w:val="20"/>
            <w:szCs w:val="20"/>
            <w:lang w:val="es-US"/>
          </w:rPr>
          <w:t>https://doi.org/10.1016/j.aquaculture.2017.05.007</w:t>
        </w:r>
      </w:hyperlink>
    </w:p>
    <w:p w14:paraId="12984A43" w14:textId="64550114"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Abedi, Z., Khalesi, M., Kohestan Eskandari, S., &amp; Rahmani, H. (2012). </w:t>
      </w:r>
      <w:r w:rsidRPr="00F522D3">
        <w:rPr>
          <w:rFonts w:ascii="Arial" w:hAnsi="Arial" w:cs="Arial"/>
          <w:color w:val="222222"/>
          <w:sz w:val="20"/>
          <w:szCs w:val="20"/>
          <w:shd w:val="clear" w:color="auto" w:fill="FFFFFF"/>
        </w:rPr>
        <w:t>Comparison of Lethal Concentrations (LC50-96 H) of Cdcl2, Crcl3, and Pb (NO3) 2 in Common Carp (Cyprinus carpio) and Sutchi Catfish (Pangasius Hypophthalmus). </w:t>
      </w:r>
      <w:r w:rsidRPr="00F522D3">
        <w:rPr>
          <w:rFonts w:ascii="Arial" w:hAnsi="Arial" w:cs="Arial"/>
          <w:i/>
          <w:iCs/>
          <w:color w:val="222222"/>
          <w:sz w:val="20"/>
          <w:szCs w:val="20"/>
          <w:shd w:val="clear" w:color="auto" w:fill="FFFFFF"/>
        </w:rPr>
        <w:t>Iranian Journal of 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(18), 672-680.</w:t>
      </w:r>
    </w:p>
    <w:p w14:paraId="7765B0E5" w14:textId="77777777" w:rsidR="00E90A1D" w:rsidRPr="00F522D3" w:rsidRDefault="00E90A1D" w:rsidP="00FB68C0">
      <w:pPr>
        <w:spacing w:before="100" w:beforeAutospacing="1" w:after="100" w:afterAutospacing="1" w:line="360" w:lineRule="auto"/>
        <w:jc w:val="both"/>
        <w:rPr>
          <w:rStyle w:val="A1"/>
          <w:rFonts w:ascii="Arial" w:hAnsi="Arial" w:cs="Arial"/>
          <w:sz w:val="20"/>
          <w:szCs w:val="20"/>
        </w:rPr>
      </w:pPr>
      <w:bookmarkStart w:id="9" w:name="_Hlk201593761"/>
      <w:r w:rsidRPr="00F522D3">
        <w:rPr>
          <w:rStyle w:val="A1"/>
          <w:rFonts w:ascii="Arial" w:hAnsi="Arial" w:cs="Arial"/>
          <w:sz w:val="20"/>
          <w:szCs w:val="20"/>
        </w:rPr>
        <w:t xml:space="preserve">Afshan </w:t>
      </w:r>
      <w:bookmarkEnd w:id="9"/>
      <w:r w:rsidRPr="00F522D3">
        <w:rPr>
          <w:rStyle w:val="A1"/>
          <w:rFonts w:ascii="Arial" w:hAnsi="Arial" w:cs="Arial"/>
          <w:sz w:val="20"/>
          <w:szCs w:val="20"/>
        </w:rPr>
        <w:t xml:space="preserve">S, Ali S, Ameen US, Farid M, Bharwana SA, Hannan F, Ahmad R (2014) Effect of different heavy metal pollution on fish. </w:t>
      </w:r>
      <w:r w:rsidRPr="00F522D3">
        <w:rPr>
          <w:rStyle w:val="A1"/>
          <w:rFonts w:ascii="Arial" w:hAnsi="Arial" w:cs="Arial"/>
          <w:i/>
          <w:iCs/>
          <w:sz w:val="20"/>
          <w:szCs w:val="20"/>
        </w:rPr>
        <w:t xml:space="preserve">Research Journal of Chemical and Environmental Sciences </w:t>
      </w:r>
      <w:r w:rsidRPr="00F522D3">
        <w:rPr>
          <w:rStyle w:val="A1"/>
          <w:rFonts w:ascii="Arial" w:hAnsi="Arial" w:cs="Arial"/>
          <w:sz w:val="20"/>
          <w:szCs w:val="20"/>
        </w:rPr>
        <w:t>2: 74—79.</w:t>
      </w:r>
    </w:p>
    <w:p w14:paraId="1340491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Ahmad, B., Qureshi, T. A., Manohar, S., Kaur, P., &amp; Khaliq, R. (2011). Effect of cadmium chloride on the histoarchitecture of liver and kidney of a freshwater catfish, Clarias batrachus. </w:t>
      </w:r>
      <w:r w:rsidRPr="00F522D3">
        <w:rPr>
          <w:rFonts w:ascii="Arial" w:hAnsi="Arial" w:cs="Arial"/>
          <w:i/>
          <w:iCs/>
          <w:color w:val="222222"/>
          <w:sz w:val="20"/>
          <w:szCs w:val="20"/>
          <w:shd w:val="clear" w:color="auto" w:fill="FFFFFF"/>
        </w:rPr>
        <w:t>International Journal of Environmental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(2), 531-536.</w:t>
      </w:r>
    </w:p>
    <w:p w14:paraId="2441A432"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Ahmad, S., Shukla, S., Mishra, A., Kasherwani, D., Swami, V. P., &amp; Shukla, S. (2018). Effect of cadmium chloride on general body colouration and chromatophores of stinging cat fish, Heteropneustes fossilis (Bloch). </w:t>
      </w:r>
      <w:r w:rsidRPr="00F522D3">
        <w:rPr>
          <w:rFonts w:ascii="Arial" w:eastAsia="Times New Roman" w:hAnsi="Arial" w:cs="Arial"/>
          <w:i/>
          <w:iCs/>
          <w:sz w:val="20"/>
          <w:szCs w:val="20"/>
        </w:rPr>
        <w:t>Journal of Applied and Natural Science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w:t>
      </w:r>
      <w:r w:rsidRPr="00F522D3">
        <w:rPr>
          <w:rFonts w:ascii="Arial" w:eastAsia="Times New Roman" w:hAnsi="Arial" w:cs="Arial"/>
          <w:sz w:val="20"/>
          <w:szCs w:val="20"/>
        </w:rPr>
        <w:t xml:space="preserve">(2), 655–660. </w:t>
      </w:r>
      <w:hyperlink r:id="rId13" w:history="1">
        <w:r w:rsidRPr="00F522D3">
          <w:rPr>
            <w:rStyle w:val="Hyperlink"/>
            <w:rFonts w:ascii="Arial" w:eastAsia="Times New Roman" w:hAnsi="Arial" w:cs="Arial"/>
            <w:sz w:val="20"/>
            <w:szCs w:val="20"/>
          </w:rPr>
          <w:t>https://doi.org/10.31018/jans.v10i2.1758</w:t>
        </w:r>
      </w:hyperlink>
    </w:p>
    <w:p w14:paraId="0544D0A8" w14:textId="2C1749AA" w:rsidR="00E90A1D" w:rsidRPr="00F522D3" w:rsidRDefault="00E90A1D" w:rsidP="00FB68C0">
      <w:pPr>
        <w:shd w:val="clear" w:color="auto" w:fill="FFFFFF"/>
        <w:spacing w:before="100" w:beforeAutospacing="1" w:after="100" w:afterAutospacing="1" w:line="360" w:lineRule="auto"/>
        <w:jc w:val="both"/>
        <w:outlineLvl w:val="0"/>
        <w:rPr>
          <w:rFonts w:ascii="Arial" w:eastAsia="Times New Roman" w:hAnsi="Arial" w:cs="Arial"/>
          <w:color w:val="111111"/>
          <w:kern w:val="36"/>
          <w:sz w:val="20"/>
          <w:szCs w:val="20"/>
        </w:rPr>
      </w:pPr>
      <w:r w:rsidRPr="00F522D3">
        <w:rPr>
          <w:rFonts w:ascii="Arial" w:hAnsi="Arial" w:cs="Arial"/>
          <w:color w:val="222222"/>
          <w:sz w:val="20"/>
          <w:szCs w:val="20"/>
          <w:shd w:val="clear" w:color="auto" w:fill="FFFFFF"/>
        </w:rPr>
        <w:t>Ahmad, S., Shukla, S., Swami, V. P., &amp; Shukla, S. (2017). Ethological Response of Catfish Heteropneustes fossilis after Acute and Sub-acute Exposure of Cadmium. </w:t>
      </w:r>
      <w:r w:rsidRPr="00F522D3">
        <w:rPr>
          <w:rFonts w:ascii="Arial" w:hAnsi="Arial" w:cs="Arial"/>
          <w:i/>
          <w:iCs/>
          <w:color w:val="222222"/>
          <w:sz w:val="20"/>
          <w:szCs w:val="20"/>
          <w:shd w:val="clear" w:color="auto" w:fill="FFFFFF"/>
        </w:rPr>
        <w:t>Imperial J. Interdiscipl. Res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 506-511.</w:t>
      </w:r>
    </w:p>
    <w:p w14:paraId="3C05833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Arif, M., Akter, M. S., Khan, M. S., &amp; Islam, Md. M. (2010). Measurements of genotoxic potential of cadmium in different tissues of fresh water climbing perch Anabas testudineus (Bloch), using the comet assay.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(1), 80–84. </w:t>
      </w:r>
      <w:hyperlink r:id="rId14" w:history="1">
        <w:r w:rsidRPr="00F522D3">
          <w:rPr>
            <w:rStyle w:val="Hyperlink"/>
            <w:rFonts w:ascii="Arial" w:eastAsia="Times New Roman" w:hAnsi="Arial" w:cs="Arial"/>
            <w:sz w:val="20"/>
            <w:szCs w:val="20"/>
          </w:rPr>
          <w:t>https://doi.org/10.1016/j.etap.2010.04.003</w:t>
        </w:r>
      </w:hyperlink>
    </w:p>
    <w:p w14:paraId="3A889C9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Islam, Md. M., Akter, M. S., Khan, S., &amp; Al-Mamun, Md. H. (2014). Lead- and cadmium-induced histopathological changes in gill, kidney and liver tissue of freshwater climbing perch </w:t>
      </w:r>
      <w:r w:rsidRPr="00F522D3">
        <w:rPr>
          <w:rFonts w:ascii="Arial" w:eastAsia="Times New Roman" w:hAnsi="Arial" w:cs="Arial"/>
          <w:i/>
          <w:iCs/>
          <w:sz w:val="20"/>
          <w:szCs w:val="20"/>
        </w:rPr>
        <w:t>Anabas testudineus</w:t>
      </w:r>
      <w:r w:rsidRPr="00F522D3">
        <w:rPr>
          <w:rFonts w:ascii="Arial" w:eastAsia="Times New Roman" w:hAnsi="Arial" w:cs="Arial"/>
          <w:sz w:val="20"/>
          <w:szCs w:val="20"/>
        </w:rPr>
        <w:t xml:space="preserve"> (Bloch, 1792). </w:t>
      </w:r>
      <w:r w:rsidRPr="00F522D3">
        <w:rPr>
          <w:rFonts w:ascii="Arial" w:eastAsia="Times New Roman" w:hAnsi="Arial" w:cs="Arial"/>
          <w:i/>
          <w:iCs/>
          <w:sz w:val="20"/>
          <w:szCs w:val="20"/>
        </w:rPr>
        <w:t>Chemistry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(6), 532–540. </w:t>
      </w:r>
      <w:hyperlink r:id="rId15" w:history="1">
        <w:r w:rsidRPr="00F522D3">
          <w:rPr>
            <w:rStyle w:val="Hyperlink"/>
            <w:rFonts w:ascii="Arial" w:eastAsia="Times New Roman" w:hAnsi="Arial" w:cs="Arial"/>
            <w:sz w:val="20"/>
            <w:szCs w:val="20"/>
          </w:rPr>
          <w:t>https://doi.org/10.1080/02757540.2014.889123</w:t>
        </w:r>
      </w:hyperlink>
    </w:p>
    <w:p w14:paraId="25EB4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Ajmal, M., Khan, M. A., &amp; Nomani, A. A. (1985). Distribution of heavy metals in plants and fish of the Yamuna river (India).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(4), 361–367. </w:t>
      </w:r>
      <w:hyperlink r:id="rId16" w:history="1">
        <w:r w:rsidRPr="00F522D3">
          <w:rPr>
            <w:rStyle w:val="Hyperlink"/>
            <w:rFonts w:ascii="Arial" w:eastAsia="Times New Roman" w:hAnsi="Arial" w:cs="Arial"/>
            <w:sz w:val="20"/>
            <w:szCs w:val="20"/>
          </w:rPr>
          <w:t>https://doi.org/10.1007/BF00399464</w:t>
        </w:r>
      </w:hyperlink>
    </w:p>
    <w:p w14:paraId="4DDA5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Al-Asgah, N. A., Abdel-Warith, A.-W. A., Younis, E.-S. M., &amp; Allam, H. Y. (2015). Haematological and biochemical parameters and tissue accumulations of cadmium in Oreochromis niloticus exposed to various concentrations of cadmium chloride. </w:t>
      </w:r>
      <w:r w:rsidRPr="00F522D3">
        <w:rPr>
          <w:rFonts w:ascii="Arial" w:eastAsia="Times New Roman" w:hAnsi="Arial" w:cs="Arial"/>
          <w:i/>
          <w:iCs/>
          <w:sz w:val="20"/>
          <w:szCs w:val="20"/>
        </w:rPr>
        <w:t>Saudi Journal of Biological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(5), 543–550. </w:t>
      </w:r>
      <w:hyperlink r:id="rId17" w:history="1">
        <w:r w:rsidRPr="00F522D3">
          <w:rPr>
            <w:rStyle w:val="Hyperlink"/>
            <w:rFonts w:ascii="Arial" w:eastAsia="Times New Roman" w:hAnsi="Arial" w:cs="Arial"/>
            <w:sz w:val="20"/>
            <w:szCs w:val="20"/>
          </w:rPr>
          <w:t>https://doi.org/10.1016/j.sjbs.2015.01.002</w:t>
        </w:r>
      </w:hyperlink>
    </w:p>
    <w:p w14:paraId="4B5BC91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Ali, A. J., Akbar, N. J., Kumar, M. S. A., Vijayakumar, S., &amp; John, B. A. (2018). EFFECT OF CADMIUM CHLORIDE ON THE HAEMATOLOGICAL PROFILES OF THE FRESHWATER ORNAMENTAL FISH, CYPRINUS CARPIO KOI (LINNAEUS, 1758). </w:t>
      </w:r>
      <w:r w:rsidRPr="00F522D3">
        <w:rPr>
          <w:rFonts w:ascii="Arial" w:eastAsia="Times New Roman" w:hAnsi="Arial" w:cs="Arial"/>
          <w:i/>
          <w:iCs/>
          <w:sz w:val="20"/>
          <w:szCs w:val="20"/>
        </w:rPr>
        <w:t>Journal CleanWAS</w:t>
      </w:r>
      <w:r w:rsidRPr="00F522D3">
        <w:rPr>
          <w:rFonts w:ascii="Arial" w:eastAsia="Times New Roman" w:hAnsi="Arial" w:cs="Arial"/>
          <w:sz w:val="20"/>
          <w:szCs w:val="20"/>
        </w:rPr>
        <w:t xml:space="preserve">, 10–15. </w:t>
      </w:r>
      <w:hyperlink r:id="rId18" w:history="1">
        <w:r w:rsidRPr="00F522D3">
          <w:rPr>
            <w:rStyle w:val="Hyperlink"/>
            <w:rFonts w:ascii="Arial" w:eastAsia="Times New Roman" w:hAnsi="Arial" w:cs="Arial"/>
            <w:sz w:val="20"/>
            <w:szCs w:val="20"/>
          </w:rPr>
          <w:t>https://doi.org/10.26480/jcleanwas.02.2018.10.15</w:t>
        </w:r>
      </w:hyperlink>
    </w:p>
    <w:p w14:paraId="1B3DEBF8"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Ali, T. H., Abed, A. A., &amp; Ellah, A. A. (2016). Determination of the lethal concentration 50%(LC50) of cadmium chloride in mosquito fish Gambusia holbrooki. </w:t>
      </w:r>
      <w:r w:rsidRPr="00F522D3">
        <w:rPr>
          <w:rFonts w:ascii="Arial" w:hAnsi="Arial" w:cs="Arial"/>
          <w:i/>
          <w:iCs/>
          <w:color w:val="222222"/>
          <w:sz w:val="20"/>
          <w:szCs w:val="20"/>
          <w:shd w:val="clear" w:color="auto" w:fill="FFFFFF"/>
        </w:rPr>
        <w:t>Tikrit Journal of Pure Science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41-44.</w:t>
      </w:r>
    </w:p>
    <w:p w14:paraId="31924B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eastAsia="MinionPro-Regular" w:hAnsi="Arial" w:cs="Arial"/>
          <w:sz w:val="20"/>
          <w:szCs w:val="20"/>
        </w:rPr>
        <w:t xml:space="preserve">Alkahemal-Balawi, H. F., Ahmad, Z., Al-Akel, A. S., Al-Misned, F., Suliman, E.-A. M., &amp; Al-Ghanim, K. A. (2011). Toxicity bioassay of lead acetate and effects of its sub-lethal exposure on growth, haematological parameters and reproduction in Clarias gariepinus. </w:t>
      </w:r>
      <w:r w:rsidRPr="00F522D3">
        <w:rPr>
          <w:rFonts w:ascii="Arial" w:eastAsia="MinionPro-Regular" w:hAnsi="Arial" w:cs="Arial"/>
          <w:i/>
          <w:iCs/>
          <w:sz w:val="20"/>
          <w:szCs w:val="20"/>
        </w:rPr>
        <w:t>African Journal of Biotechnology</w:t>
      </w:r>
      <w:r w:rsidRPr="00F522D3">
        <w:rPr>
          <w:rFonts w:ascii="Arial" w:eastAsia="MinionPro-Regular" w:hAnsi="Arial" w:cs="Arial"/>
          <w:sz w:val="20"/>
          <w:szCs w:val="20"/>
        </w:rPr>
        <w:t xml:space="preserve">, 10(53), 11039-11047. </w:t>
      </w:r>
      <w:hyperlink r:id="rId19" w:history="1">
        <w:r w:rsidRPr="00F522D3">
          <w:rPr>
            <w:rStyle w:val="Hyperlink"/>
            <w:rFonts w:ascii="Arial" w:eastAsia="MinionPro-Regular" w:hAnsi="Arial" w:cs="Arial"/>
            <w:sz w:val="20"/>
            <w:szCs w:val="20"/>
          </w:rPr>
          <w:t>http://dx.doi.org/10.5897/AJB11.1463</w:t>
        </w:r>
      </w:hyperlink>
      <w:r w:rsidRPr="00F522D3">
        <w:rPr>
          <w:rFonts w:ascii="Arial" w:eastAsia="MinionPro-Regular" w:hAnsi="Arial" w:cs="Arial"/>
          <w:sz w:val="20"/>
          <w:szCs w:val="20"/>
        </w:rPr>
        <w:t>.</w:t>
      </w:r>
    </w:p>
    <w:p w14:paraId="546964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Al-Sabti, K. (1986). Comparative micronucleated erythrocyte cell induction in three cyprinids by five carcinogenic-mutagenic chemicals. </w:t>
      </w:r>
      <w:r w:rsidRPr="00F522D3">
        <w:rPr>
          <w:rFonts w:ascii="Arial" w:eastAsia="Times New Roman" w:hAnsi="Arial" w:cs="Arial"/>
          <w:i/>
          <w:iCs/>
          <w:sz w:val="20"/>
          <w:szCs w:val="20"/>
        </w:rPr>
        <w:t>Cytobios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(190–191), 147–154.</w:t>
      </w:r>
    </w:p>
    <w:p w14:paraId="6A4E9F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Ambiya, M. G., Nath, S., Haque, S., &amp; Mondal, K. (2024). Studies on the Effect of Cadmium Chloride on the Behavioral and Histopathological Changes in Cyprinus </w:t>
      </w:r>
      <w:proofErr w:type="gramStart"/>
      <w:r w:rsidRPr="00F522D3">
        <w:rPr>
          <w:rFonts w:ascii="Arial" w:eastAsia="Times New Roman" w:hAnsi="Arial" w:cs="Arial"/>
          <w:sz w:val="20"/>
          <w:szCs w:val="20"/>
        </w:rPr>
        <w:t>carpio :</w:t>
      </w:r>
      <w:proofErr w:type="gramEnd"/>
      <w:r w:rsidRPr="00F522D3">
        <w:rPr>
          <w:rFonts w:ascii="Arial" w:eastAsia="Times New Roman" w:hAnsi="Arial" w:cs="Arial"/>
          <w:sz w:val="20"/>
          <w:szCs w:val="20"/>
        </w:rPr>
        <w:t xml:space="preserve"> A Short-Term Bioassay. </w:t>
      </w:r>
      <w:r w:rsidRPr="00F522D3">
        <w:rPr>
          <w:rFonts w:ascii="Arial" w:eastAsia="Times New Roman" w:hAnsi="Arial" w:cs="Arial"/>
          <w:i/>
          <w:iCs/>
          <w:sz w:val="20"/>
          <w:szCs w:val="20"/>
        </w:rPr>
        <w:t>Environment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(2B), 790–800. </w:t>
      </w:r>
      <w:hyperlink r:id="rId20" w:history="1">
        <w:r w:rsidRPr="00F522D3">
          <w:rPr>
            <w:rStyle w:val="Hyperlink"/>
            <w:rFonts w:ascii="Arial" w:eastAsia="Times New Roman" w:hAnsi="Arial" w:cs="Arial"/>
            <w:sz w:val="20"/>
            <w:szCs w:val="20"/>
          </w:rPr>
          <w:t>https://doi.org/10.60151/envec/qpds3409</w:t>
        </w:r>
      </w:hyperlink>
    </w:p>
    <w:p w14:paraId="654F230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B01761">
        <w:rPr>
          <w:rFonts w:ascii="Arial" w:hAnsi="Arial" w:cs="Arial"/>
          <w:i/>
          <w:iCs/>
          <w:color w:val="222222"/>
          <w:sz w:val="20"/>
          <w:szCs w:val="20"/>
          <w:shd w:val="clear" w:color="auto" w:fill="FFFFFF"/>
        </w:rPr>
        <w:t>Journal of Chemical, Biological and Physical Sciences (JCBPS)</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3</w:t>
      </w:r>
      <w:r w:rsidRPr="00B01761">
        <w:rPr>
          <w:rFonts w:ascii="Arial" w:hAnsi="Arial" w:cs="Arial"/>
          <w:color w:val="222222"/>
          <w:sz w:val="20"/>
          <w:szCs w:val="20"/>
          <w:shd w:val="clear" w:color="auto" w:fill="FFFFFF"/>
        </w:rPr>
        <w:t>(3), 1906.</w:t>
      </w:r>
    </w:p>
    <w:p w14:paraId="27FEC1B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F522D3">
        <w:rPr>
          <w:rFonts w:ascii="Arial" w:hAnsi="Arial" w:cs="Arial"/>
          <w:i/>
          <w:iCs/>
          <w:color w:val="222222"/>
          <w:sz w:val="20"/>
          <w:szCs w:val="20"/>
          <w:shd w:val="clear" w:color="auto" w:fill="FFFFFF"/>
        </w:rPr>
        <w:t>Journal of Chemical, Biological and Physical Sciences (JCBPS)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(3), 1906.</w:t>
      </w:r>
    </w:p>
    <w:p w14:paraId="7359857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Amutha, C., &amp; Subramanian, P. (2013). Cadmium alters the reproductive endocrine disruption and enhancement of growth in the early and adult stages of Oreochromis mossambicus.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351–361. </w:t>
      </w:r>
      <w:hyperlink r:id="rId21" w:history="1">
        <w:r w:rsidRPr="00F522D3">
          <w:rPr>
            <w:rStyle w:val="Hyperlink"/>
            <w:rFonts w:ascii="Arial" w:eastAsia="Times New Roman" w:hAnsi="Arial" w:cs="Arial"/>
            <w:sz w:val="20"/>
            <w:szCs w:val="20"/>
          </w:rPr>
          <w:t>https://doi.org/10.1007/s10695-012-9704-3</w:t>
        </w:r>
      </w:hyperlink>
    </w:p>
    <w:p w14:paraId="4C61B16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Annabi, A., &amp; Said, K. (2013). Cadmium: Bioaccumulation, Histopathology and Detoxifying Mechanisms in Fish. </w:t>
      </w:r>
      <w:r w:rsidRPr="00F522D3">
        <w:rPr>
          <w:rFonts w:ascii="Arial" w:eastAsia="Times New Roman" w:hAnsi="Arial" w:cs="Arial"/>
          <w:i/>
          <w:iCs/>
          <w:sz w:val="20"/>
          <w:szCs w:val="20"/>
        </w:rPr>
        <w:t>American Journal of Research Ommunication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w:t>
      </w:r>
      <w:r w:rsidRPr="00F522D3">
        <w:rPr>
          <w:rFonts w:ascii="Arial" w:eastAsia="Times New Roman" w:hAnsi="Arial" w:cs="Arial"/>
          <w:sz w:val="20"/>
          <w:szCs w:val="20"/>
        </w:rPr>
        <w:t xml:space="preserve">(4), 60–79. </w:t>
      </w:r>
      <w:hyperlink r:id="rId22" w:history="1">
        <w:r w:rsidRPr="00F522D3">
          <w:rPr>
            <w:rStyle w:val="Hyperlink"/>
            <w:rFonts w:ascii="Arial" w:eastAsia="Times New Roman" w:hAnsi="Arial" w:cs="Arial"/>
            <w:sz w:val="20"/>
            <w:szCs w:val="20"/>
          </w:rPr>
          <w:t>www.usa-journals.comwww.usa-journals.com</w:t>
        </w:r>
      </w:hyperlink>
      <w:r w:rsidRPr="00F522D3">
        <w:rPr>
          <w:rFonts w:ascii="Arial" w:eastAsia="Times New Roman" w:hAnsi="Arial" w:cs="Arial"/>
          <w:sz w:val="20"/>
          <w:szCs w:val="20"/>
        </w:rPr>
        <w:t>.</w:t>
      </w:r>
    </w:p>
    <w:p w14:paraId="5ADF4C14"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Annabi, A., Messaoudi, I., Kerkeni, A. and Said, K. (2011). Cadmium Accumulation and Histological Lesion in Mosquitofish (</w:t>
      </w:r>
      <w:r w:rsidRPr="00B01761">
        <w:rPr>
          <w:rFonts w:ascii="Arial" w:hAnsi="Arial" w:cs="Arial"/>
          <w:i/>
          <w:iCs/>
          <w:sz w:val="20"/>
          <w:szCs w:val="20"/>
        </w:rPr>
        <w:t>Gambusia affinis</w:t>
      </w:r>
      <w:r w:rsidRPr="00B01761">
        <w:rPr>
          <w:rFonts w:ascii="Arial" w:hAnsi="Arial" w:cs="Arial"/>
          <w:sz w:val="20"/>
          <w:szCs w:val="20"/>
        </w:rPr>
        <w:t>) tissues Following Acute and Chronic Exposure. Int. J. Environ. Res. 5: 745–756.</w:t>
      </w:r>
    </w:p>
    <w:p w14:paraId="437673A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Annune, P. A., Ebele, S. O., &amp; Oladimeji, A. A. (1994). Acute toxicity of cadmium to juveniles of Clarias gariepinus (Teugels) and Oreochromis niloticus (Trewavas). </w:t>
      </w:r>
      <w:r w:rsidRPr="00F522D3">
        <w:rPr>
          <w:rFonts w:ascii="Arial" w:hAnsi="Arial" w:cs="Arial"/>
          <w:i/>
          <w:iCs/>
          <w:color w:val="222222"/>
          <w:sz w:val="20"/>
          <w:szCs w:val="20"/>
          <w:shd w:val="clear" w:color="auto" w:fill="FFFFFF"/>
        </w:rPr>
        <w:t>Journal of Environmental Science &amp; Health Part 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29</w:t>
      </w:r>
      <w:r w:rsidRPr="00F522D3">
        <w:rPr>
          <w:rFonts w:ascii="Arial" w:hAnsi="Arial" w:cs="Arial"/>
          <w:color w:val="222222"/>
          <w:sz w:val="20"/>
          <w:szCs w:val="20"/>
          <w:shd w:val="clear" w:color="auto" w:fill="FFFFFF"/>
        </w:rPr>
        <w:t>(7), 1357-1365.</w:t>
      </w:r>
    </w:p>
    <w:p w14:paraId="3240C0F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Asagba, S. O., Eriyamremu, G. E., &amp; Igberaese, M. E. (2008). Bioaccumulation of cadmium and its biochemical effect on selected tissues of the catfish (Clarias gariepinus).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(1), 61–69. </w:t>
      </w:r>
      <w:hyperlink r:id="rId23" w:history="1">
        <w:r w:rsidRPr="00F522D3">
          <w:rPr>
            <w:rStyle w:val="Hyperlink"/>
            <w:rFonts w:ascii="Arial" w:eastAsia="Times New Roman" w:hAnsi="Arial" w:cs="Arial"/>
            <w:sz w:val="20"/>
            <w:szCs w:val="20"/>
          </w:rPr>
          <w:t>https://doi.org/10.1007/s10695-007-9147-4</w:t>
        </w:r>
      </w:hyperlink>
    </w:p>
    <w:p w14:paraId="7936922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Atchison, G. J., Henry, M. G., &amp; Sandheinrich, M. B. (1987). Effects of metals on fish behavior: a review.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w:t>
      </w:r>
      <w:r w:rsidRPr="00F522D3">
        <w:rPr>
          <w:rFonts w:ascii="Arial" w:eastAsia="Times New Roman" w:hAnsi="Arial" w:cs="Arial"/>
          <w:sz w:val="20"/>
          <w:szCs w:val="20"/>
        </w:rPr>
        <w:t xml:space="preserve">(1), 11–25. </w:t>
      </w:r>
      <w:hyperlink r:id="rId24" w:history="1">
        <w:r w:rsidRPr="00F522D3">
          <w:rPr>
            <w:rStyle w:val="Hyperlink"/>
            <w:rFonts w:ascii="Arial" w:eastAsia="Times New Roman" w:hAnsi="Arial" w:cs="Arial"/>
            <w:sz w:val="20"/>
            <w:szCs w:val="20"/>
          </w:rPr>
          <w:t>https://doi.org/10.1007/BF00002324</w:t>
        </w:r>
      </w:hyperlink>
    </w:p>
    <w:p w14:paraId="3D91A94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Atif, F., Parvez, S., Pandey, S., Ali, M., Kaur, M., Rehman, H., Khan, H. A., &amp; Raisuddin, S. (2005). Modulatory Effect of Cadmium Exposure on Deltamethrin-Induced Oxidative Stress in Channa punctata Bloch.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49</w:t>
      </w:r>
      <w:r w:rsidRPr="00F522D3">
        <w:rPr>
          <w:rFonts w:ascii="Arial" w:eastAsia="Times New Roman" w:hAnsi="Arial" w:cs="Arial"/>
          <w:sz w:val="20"/>
          <w:szCs w:val="20"/>
        </w:rPr>
        <w:t xml:space="preserve">(3), 371–377. </w:t>
      </w:r>
      <w:hyperlink r:id="rId25" w:history="1">
        <w:r w:rsidRPr="00F522D3">
          <w:rPr>
            <w:rStyle w:val="Hyperlink"/>
            <w:rFonts w:ascii="Arial" w:eastAsia="Times New Roman" w:hAnsi="Arial" w:cs="Arial"/>
            <w:sz w:val="20"/>
            <w:szCs w:val="20"/>
          </w:rPr>
          <w:t>https://doi.org/10.1007/s00244-003-9231-4</w:t>
        </w:r>
      </w:hyperlink>
    </w:p>
    <w:p w14:paraId="1817CAC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sz w:val="20"/>
          <w:szCs w:val="20"/>
        </w:rPr>
        <w:t>ATSDR (1999). Toxicological Profile for Cadmium. U.S. Department of Health and Human Services, Atlanta, GA, USA</w:t>
      </w:r>
    </w:p>
    <w:p w14:paraId="63CC1B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Azad, S., Liaqat, I., Iqbal, R., &amp; Rafi, U. (2022). </w:t>
      </w:r>
      <w:r w:rsidRPr="00F522D3">
        <w:rPr>
          <w:rFonts w:ascii="Arial" w:eastAsia="Times New Roman" w:hAnsi="Arial" w:cs="Arial"/>
          <w:sz w:val="20"/>
          <w:szCs w:val="20"/>
        </w:rPr>
        <w:t xml:space="preserve">Histopathological Effects of Cadmium on Various Tissues of Rohu (Labeo rohita) Fingerlings. </w:t>
      </w:r>
      <w:r w:rsidRPr="00F522D3">
        <w:rPr>
          <w:rFonts w:ascii="Arial" w:eastAsia="Times New Roman" w:hAnsi="Arial" w:cs="Arial"/>
          <w:i/>
          <w:iCs/>
          <w:sz w:val="20"/>
          <w:szCs w:val="20"/>
        </w:rPr>
        <w:t>Journal of Innovative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 </w:t>
      </w:r>
      <w:hyperlink r:id="rId26" w:history="1">
        <w:r w:rsidRPr="00F522D3">
          <w:rPr>
            <w:rStyle w:val="Hyperlink"/>
            <w:rFonts w:ascii="Arial" w:eastAsia="Times New Roman" w:hAnsi="Arial" w:cs="Arial"/>
            <w:sz w:val="20"/>
            <w:szCs w:val="20"/>
          </w:rPr>
          <w:t>https://doi.org/10.17582/journal.jis/2022/8.1.01.07</w:t>
        </w:r>
      </w:hyperlink>
    </w:p>
    <w:p w14:paraId="284D8ED7" w14:textId="1471D0BB"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Azmat, H., Javed, M., &amp; Jabeen, G. (2012). Acute toxicity of aluminium to the fish (Catla catla, Labeo rohita and Cirrhina mrigala). </w:t>
      </w:r>
      <w:r w:rsidRPr="00F522D3">
        <w:rPr>
          <w:rFonts w:ascii="Arial" w:hAnsi="Arial" w:cs="Arial"/>
          <w:i/>
          <w:iCs/>
          <w:color w:val="222222"/>
          <w:sz w:val="20"/>
          <w:szCs w:val="20"/>
          <w:shd w:val="clear" w:color="auto" w:fill="FFFFFF"/>
        </w:rPr>
        <w:t>Pak. Vet. J</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32</w:t>
      </w:r>
      <w:r w:rsidRPr="00F522D3">
        <w:rPr>
          <w:rFonts w:ascii="Arial" w:hAnsi="Arial" w:cs="Arial"/>
          <w:color w:val="222222"/>
          <w:sz w:val="20"/>
          <w:szCs w:val="20"/>
          <w:shd w:val="clear" w:color="auto" w:fill="FFFFFF"/>
        </w:rPr>
        <w:t>(1), 85.</w:t>
      </w:r>
    </w:p>
    <w:p w14:paraId="426D9849"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Bagnara, J.T. and M.E. Hardley (1973). Chromatophores and Color Changes. Englewood Cliffs, New Jersey, Prentice Hall.</w:t>
      </w:r>
    </w:p>
    <w:p w14:paraId="0177FB9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(2012). Effect of cadmium chloride on histopathological changes in the freshwater fish Ophiocephalus striatus (Channa). </w:t>
      </w:r>
      <w:r w:rsidRPr="00F522D3">
        <w:rPr>
          <w:rFonts w:ascii="Arial" w:hAnsi="Arial" w:cs="Arial"/>
          <w:i/>
          <w:iCs/>
          <w:color w:val="222222"/>
          <w:sz w:val="20"/>
          <w:szCs w:val="20"/>
          <w:shd w:val="clear" w:color="auto" w:fill="FFFFFF"/>
        </w:rPr>
        <w:t>International Journal of Zoological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23.</w:t>
      </w:r>
    </w:p>
    <w:p w14:paraId="72FCA0BB"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(2017). Toxicity evaluation of cadmium chloride in fresh water fish Ophiocephalus striatus. </w:t>
      </w:r>
      <w:r w:rsidRPr="00F522D3">
        <w:rPr>
          <w:rFonts w:ascii="Arial" w:hAnsi="Arial" w:cs="Arial"/>
          <w:i/>
          <w:iCs/>
          <w:color w:val="222222"/>
          <w:sz w:val="20"/>
          <w:szCs w:val="20"/>
          <w:shd w:val="clear" w:color="auto" w:fill="FFFFFF"/>
        </w:rPr>
        <w:t>Int J Fish Aquat Stud</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(1), 519-521.</w:t>
      </w:r>
    </w:p>
    <w:p w14:paraId="60AF18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Bakar, S. N. N. A., Ashriya, A., Shuib, A. S., &amp; Razak, S. A. (2014). Genotoxic effect of zinc and cadmium following single and binary mixture exposures in tilapia (Oreochromis niloticus) using micronucleus test. </w:t>
      </w:r>
      <w:r w:rsidRPr="00F522D3">
        <w:rPr>
          <w:rFonts w:ascii="Arial" w:hAnsi="Arial" w:cs="Arial"/>
          <w:i/>
          <w:iCs/>
          <w:color w:val="222222"/>
          <w:sz w:val="20"/>
          <w:szCs w:val="20"/>
          <w:shd w:val="clear" w:color="auto" w:fill="FFFFFF"/>
        </w:rPr>
        <w:t>Sains Malaysiana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43</w:t>
      </w:r>
      <w:r w:rsidRPr="00F522D3">
        <w:rPr>
          <w:rFonts w:ascii="Arial" w:hAnsi="Arial" w:cs="Arial"/>
          <w:color w:val="222222"/>
          <w:sz w:val="20"/>
          <w:szCs w:val="20"/>
          <w:shd w:val="clear" w:color="auto" w:fill="FFFFFF"/>
        </w:rPr>
        <w:t>(7), 1053-1059.</w:t>
      </w:r>
    </w:p>
    <w:p w14:paraId="385D00C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Baker, C. F., &amp; Montgomery, J. C. (2001). Sensory deficits induced by cadmium in banded kokopu, Galaxias fasciatus, juveniles.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62</w:t>
      </w:r>
      <w:r w:rsidRPr="00F522D3">
        <w:rPr>
          <w:rFonts w:ascii="Arial" w:eastAsia="Times New Roman" w:hAnsi="Arial" w:cs="Arial"/>
          <w:sz w:val="20"/>
          <w:szCs w:val="20"/>
        </w:rPr>
        <w:t xml:space="preserve">(4), 455–464. </w:t>
      </w:r>
      <w:hyperlink r:id="rId27" w:history="1">
        <w:r w:rsidRPr="00F522D3">
          <w:rPr>
            <w:rStyle w:val="Hyperlink"/>
            <w:rFonts w:ascii="Arial" w:eastAsia="Times New Roman" w:hAnsi="Arial" w:cs="Arial"/>
            <w:sz w:val="20"/>
            <w:szCs w:val="20"/>
          </w:rPr>
          <w:t>https://doi.org/10.1023/A:1012290912326</w:t>
        </w:r>
      </w:hyperlink>
    </w:p>
    <w:p w14:paraId="62F314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Bakhshalizadeh, S., Liyafoyi, A. R., Saoca, C., Piccione, G., Cecchini, S., &amp; Fazio, F. (2022). Nickel and cadmium tissue bioaccumulation and blood parameters in Chelon auratus and Mugil cephalus from Anzali free zone in the south Caspian Sea (Iran) and Faro Lake (Italy): A comparative analysis.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 126999. </w:t>
      </w:r>
      <w:hyperlink r:id="rId28" w:history="1">
        <w:r w:rsidRPr="00F522D3">
          <w:rPr>
            <w:rStyle w:val="Hyperlink"/>
            <w:rFonts w:ascii="Arial" w:eastAsia="Times New Roman" w:hAnsi="Arial" w:cs="Arial"/>
            <w:sz w:val="20"/>
            <w:szCs w:val="20"/>
          </w:rPr>
          <w:t>https://doi.org/10.1016/j.jtemb.2022.126999</w:t>
        </w:r>
      </w:hyperlink>
    </w:p>
    <w:p w14:paraId="22684B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Bakr, R., kamel, A., Sheba, S., &amp; Abdel-Haleem, D. (2010). A mathematical model for estimating the LC50 (or LD50) among an insect life cycle. </w:t>
      </w:r>
      <w:r w:rsidRPr="00F522D3">
        <w:rPr>
          <w:rFonts w:ascii="Arial" w:eastAsia="Times New Roman" w:hAnsi="Arial" w:cs="Arial"/>
          <w:i/>
          <w:iCs/>
          <w:sz w:val="20"/>
          <w:szCs w:val="20"/>
        </w:rPr>
        <w:t>Egyptian Academic Journal of Biological Sciences. A, Entomology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(2), 75–81. </w:t>
      </w:r>
      <w:hyperlink r:id="rId29" w:history="1">
        <w:r w:rsidRPr="00F522D3">
          <w:rPr>
            <w:rStyle w:val="Hyperlink"/>
            <w:rFonts w:ascii="Arial" w:eastAsia="Times New Roman" w:hAnsi="Arial" w:cs="Arial"/>
            <w:sz w:val="20"/>
            <w:szCs w:val="20"/>
          </w:rPr>
          <w:t>https://doi.org/10.21608/eajbsa.2010.15191</w:t>
        </w:r>
      </w:hyperlink>
    </w:p>
    <w:p w14:paraId="162B04C3" w14:textId="77777777" w:rsidR="00E90A1D" w:rsidRPr="007F0BC2" w:rsidRDefault="00E90A1D" w:rsidP="00FB68C0">
      <w:pPr>
        <w:autoSpaceDE w:val="0"/>
        <w:autoSpaceDN w:val="0"/>
        <w:spacing w:before="100" w:beforeAutospacing="1" w:after="100" w:afterAutospacing="1" w:line="360" w:lineRule="auto"/>
        <w:jc w:val="both"/>
        <w:rPr>
          <w:rFonts w:ascii="Arial" w:hAnsi="Arial" w:cs="Arial"/>
          <w:sz w:val="20"/>
          <w:szCs w:val="20"/>
          <w:lang w:val="es-US"/>
        </w:rPr>
      </w:pPr>
      <w:r w:rsidRPr="00F522D3">
        <w:rPr>
          <w:rFonts w:ascii="Arial" w:hAnsi="Arial" w:cs="Arial"/>
          <w:sz w:val="20"/>
          <w:szCs w:val="20"/>
        </w:rPr>
        <w:t xml:space="preserve">Banerjee, T.K. and D. Mukherjee (1994). Melanophore indexing: a quick bio-assay technique for detection of heavy metal toxicity. </w:t>
      </w:r>
      <w:r w:rsidRPr="007F0BC2">
        <w:rPr>
          <w:rFonts w:ascii="Arial" w:hAnsi="Arial" w:cs="Arial"/>
          <w:i/>
          <w:iCs/>
          <w:sz w:val="20"/>
          <w:szCs w:val="20"/>
          <w:lang w:val="es-US"/>
        </w:rPr>
        <w:t xml:space="preserve">Curr. Sci. </w:t>
      </w:r>
      <w:r w:rsidRPr="007F0BC2">
        <w:rPr>
          <w:rFonts w:ascii="Arial" w:hAnsi="Arial" w:cs="Arial"/>
          <w:sz w:val="20"/>
          <w:szCs w:val="20"/>
          <w:lang w:val="es-US"/>
        </w:rPr>
        <w:t>6: 177-182.</w:t>
      </w:r>
    </w:p>
    <w:p w14:paraId="0B625E1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Barcellos, L. J. G., Kreutz, L. C., Souza, C., Rodriguez, L. B., Fioreze, I., Quevedo, R. M., … </w:t>
      </w:r>
      <w:r w:rsidRPr="00F522D3">
        <w:rPr>
          <w:rFonts w:ascii="Arial" w:hAnsi="Arial" w:cs="Arial"/>
          <w:color w:val="222222"/>
          <w:sz w:val="20"/>
          <w:szCs w:val="20"/>
          <w:shd w:val="clear" w:color="auto" w:fill="FFFFFF"/>
        </w:rPr>
        <w:t>&amp; Terra, S. (2004). Haematological changes in Jundia (Rhamdia quelen) after acute and chronic stress caused by usual aquacultural management, with emphasis on immunosuppressive effects. </w:t>
      </w:r>
      <w:r w:rsidRPr="00F522D3">
        <w:rPr>
          <w:rFonts w:ascii="Arial" w:hAnsi="Arial" w:cs="Arial"/>
          <w:i/>
          <w:iCs/>
          <w:color w:val="222222"/>
          <w:sz w:val="20"/>
          <w:szCs w:val="20"/>
          <w:shd w:val="clear" w:color="auto" w:fill="FFFFFF"/>
        </w:rPr>
        <w:t>Aquaculture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237</w:t>
      </w:r>
      <w:r w:rsidRPr="00F522D3">
        <w:rPr>
          <w:rFonts w:ascii="Arial" w:hAnsi="Arial" w:cs="Arial"/>
          <w:color w:val="222222"/>
          <w:sz w:val="20"/>
          <w:szCs w:val="20"/>
          <w:shd w:val="clear" w:color="auto" w:fill="FFFFFF"/>
        </w:rPr>
        <w:t>(1-4), 229-236.</w:t>
      </w:r>
    </w:p>
    <w:p w14:paraId="57BF98F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Batool, M., Abdullah, S., Naz, H., Hussain, M., Maalik, S., Mushtaq, S., ... &amp; Shafique, L. (2021). Evaluation of growth performance and bioaccumulation pattern of metals in catfish species, Channa marulius and Wallago attu under cadmium and chromium toxicity. </w:t>
      </w:r>
      <w:r w:rsidRPr="00F522D3">
        <w:rPr>
          <w:rFonts w:ascii="Arial" w:hAnsi="Arial" w:cs="Arial"/>
          <w:i/>
          <w:iCs/>
          <w:color w:val="222222"/>
          <w:sz w:val="20"/>
          <w:szCs w:val="20"/>
          <w:shd w:val="clear" w:color="auto" w:fill="FFFFFF"/>
        </w:rPr>
        <w:t>Punjab University Journal of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36</w:t>
      </w:r>
      <w:r w:rsidRPr="00F522D3">
        <w:rPr>
          <w:rFonts w:ascii="Arial" w:hAnsi="Arial" w:cs="Arial"/>
          <w:color w:val="222222"/>
          <w:sz w:val="20"/>
          <w:szCs w:val="20"/>
          <w:shd w:val="clear" w:color="auto" w:fill="FFFFFF"/>
        </w:rPr>
        <w:t>(2), 125-130.</w:t>
      </w:r>
    </w:p>
    <w:p w14:paraId="6C5C90C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Begum, G., &amp; Vijayaraghavan, S. (2001). Carbofuran Toxicity on Total Lipids and Free Fatty Acids in Air Breathing Fish During Exposure and Cessation of Exposure – In Vivo.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70</w:t>
      </w:r>
      <w:r w:rsidRPr="00F522D3">
        <w:rPr>
          <w:rFonts w:ascii="Arial" w:eastAsia="Times New Roman" w:hAnsi="Arial" w:cs="Arial"/>
          <w:sz w:val="20"/>
          <w:szCs w:val="20"/>
        </w:rPr>
        <w:t xml:space="preserve">(3), 233–239. </w:t>
      </w:r>
      <w:hyperlink r:id="rId30" w:history="1">
        <w:r w:rsidRPr="00F522D3">
          <w:rPr>
            <w:rStyle w:val="Hyperlink"/>
            <w:rFonts w:ascii="Arial" w:eastAsia="Times New Roman" w:hAnsi="Arial" w:cs="Arial"/>
            <w:sz w:val="20"/>
            <w:szCs w:val="20"/>
          </w:rPr>
          <w:t>https://doi.org/10.1023/A:1010775224753</w:t>
        </w:r>
      </w:hyperlink>
    </w:p>
    <w:p w14:paraId="3629FF1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Benjamin, D., &amp; Thatheyus, A. J. (2012). Acute toxicity of nickel and cadmium to the cichlid fish Oreochromis mossambicus (Peters). </w:t>
      </w:r>
      <w:r w:rsidRPr="00F522D3">
        <w:rPr>
          <w:rFonts w:ascii="Arial" w:hAnsi="Arial" w:cs="Arial"/>
          <w:i/>
          <w:iCs/>
          <w:color w:val="222222"/>
          <w:sz w:val="20"/>
          <w:szCs w:val="20"/>
          <w:shd w:val="clear" w:color="auto" w:fill="FFFFFF"/>
        </w:rPr>
        <w:t>Research in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19-22.</w:t>
      </w:r>
    </w:p>
    <w:p w14:paraId="042C4A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Berntssen, M. H. G., Aspholm, O. Ø., Hylland, K., Wendelaar Bonga, S. E., &amp; Lundebye, A.-K. (2001). Tissue metallothionein, apoptosis and cell proliferation responses in Atlantic salmon (Salmo salar L.) parr fed elevated dietary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128</w:t>
      </w:r>
      <w:r w:rsidRPr="00F522D3">
        <w:rPr>
          <w:rFonts w:ascii="Arial" w:eastAsia="Times New Roman" w:hAnsi="Arial" w:cs="Arial"/>
          <w:sz w:val="20"/>
          <w:szCs w:val="20"/>
        </w:rPr>
        <w:t xml:space="preserve">(3), 299–310. </w:t>
      </w:r>
      <w:hyperlink r:id="rId31" w:history="1">
        <w:r w:rsidRPr="00F522D3">
          <w:rPr>
            <w:rStyle w:val="Hyperlink"/>
            <w:rFonts w:ascii="Arial" w:eastAsia="Times New Roman" w:hAnsi="Arial" w:cs="Arial"/>
            <w:sz w:val="20"/>
            <w:szCs w:val="20"/>
          </w:rPr>
          <w:t>https://doi.org/10.1016/S1532-0456(00)00204-0</w:t>
        </w:r>
      </w:hyperlink>
    </w:p>
    <w:p w14:paraId="3242848B"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7F0BC2">
        <w:rPr>
          <w:rFonts w:ascii="Arial" w:eastAsia="Times New Roman" w:hAnsi="Arial" w:cs="Arial"/>
          <w:sz w:val="20"/>
          <w:szCs w:val="20"/>
          <w:lang w:val="es-US"/>
        </w:rPr>
        <w:t xml:space="preserve">Cambier, S., Gonzalez, P., Durrieu, G., &amp; Bourdineaud, J.-P. (2010). </w:t>
      </w:r>
      <w:r w:rsidRPr="00F522D3">
        <w:rPr>
          <w:rFonts w:ascii="Arial" w:eastAsia="Times New Roman" w:hAnsi="Arial" w:cs="Arial"/>
          <w:sz w:val="20"/>
          <w:szCs w:val="20"/>
        </w:rPr>
        <w:t xml:space="preserve">Cadmium-induced genotoxicity in zebrafish at environmentally relevant doses.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312–319. </w:t>
      </w:r>
      <w:hyperlink r:id="rId32" w:history="1">
        <w:r w:rsidRPr="007F0BC2">
          <w:rPr>
            <w:rStyle w:val="Hyperlink"/>
            <w:rFonts w:ascii="Arial" w:eastAsia="Times New Roman" w:hAnsi="Arial" w:cs="Arial"/>
            <w:sz w:val="20"/>
            <w:szCs w:val="20"/>
            <w:lang w:val="es-US"/>
          </w:rPr>
          <w:t>https://doi.org/10.1016/j.ecoenv.2009.10.012</w:t>
        </w:r>
      </w:hyperlink>
    </w:p>
    <w:p w14:paraId="3CE38F4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Cattani, O., Serra, R., Isani, G., Raggi, G., Cortesi, P., &amp; Carpene, E. (1996). </w:t>
      </w:r>
      <w:r w:rsidRPr="00F522D3">
        <w:rPr>
          <w:rFonts w:ascii="Arial" w:eastAsia="Times New Roman" w:hAnsi="Arial" w:cs="Arial"/>
          <w:sz w:val="20"/>
          <w:szCs w:val="20"/>
        </w:rPr>
        <w:t xml:space="preserve">Correlation between metallothionein and energy metabolism in sea bass, Dicentrarchus labrax, exposed to cadmium. </w:t>
      </w:r>
      <w:r w:rsidRPr="00F522D3">
        <w:rPr>
          <w:rFonts w:ascii="Arial" w:eastAsia="Times New Roman" w:hAnsi="Arial" w:cs="Arial"/>
          <w:i/>
          <w:iCs/>
          <w:sz w:val="20"/>
          <w:szCs w:val="20"/>
        </w:rPr>
        <w:t>Comparative Biochemistry and Physiology Part C: Pharmacology, Toxicology and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113</w:t>
      </w:r>
      <w:r w:rsidRPr="00F522D3">
        <w:rPr>
          <w:rFonts w:ascii="Arial" w:eastAsia="Times New Roman" w:hAnsi="Arial" w:cs="Arial"/>
          <w:sz w:val="20"/>
          <w:szCs w:val="20"/>
        </w:rPr>
        <w:t xml:space="preserve">(2), 193–199. </w:t>
      </w:r>
      <w:hyperlink r:id="rId33" w:history="1">
        <w:r w:rsidRPr="00F522D3">
          <w:rPr>
            <w:rStyle w:val="Hyperlink"/>
            <w:rFonts w:ascii="Arial" w:eastAsia="Times New Roman" w:hAnsi="Arial" w:cs="Arial"/>
            <w:sz w:val="20"/>
            <w:szCs w:val="20"/>
          </w:rPr>
          <w:t>https://doi.org/10.1016/0742-8413(95)02087-X</w:t>
        </w:r>
      </w:hyperlink>
    </w:p>
    <w:p w14:paraId="00FD6FC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Cavas, T., Garanko, N. N., &amp; Arkhipchuk, V. V. (2005). Induction of micronuclei and binuclei in blood, gill and liver cells of fishes subchronically exposed to cadmium chloride and copper sulphate. </w:t>
      </w:r>
      <w:r w:rsidRPr="00F522D3">
        <w:rPr>
          <w:rFonts w:ascii="Arial" w:eastAsia="Times New Roman" w:hAnsi="Arial" w:cs="Arial"/>
          <w:i/>
          <w:iCs/>
          <w:sz w:val="20"/>
          <w:szCs w:val="20"/>
        </w:rPr>
        <w:t>Food and Chemical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43</w:t>
      </w:r>
      <w:r w:rsidRPr="00F522D3">
        <w:rPr>
          <w:rFonts w:ascii="Arial" w:eastAsia="Times New Roman" w:hAnsi="Arial" w:cs="Arial"/>
          <w:sz w:val="20"/>
          <w:szCs w:val="20"/>
        </w:rPr>
        <w:t xml:space="preserve">(4), 569–574. </w:t>
      </w:r>
      <w:hyperlink r:id="rId34" w:history="1">
        <w:r w:rsidRPr="00F522D3">
          <w:rPr>
            <w:rStyle w:val="Hyperlink"/>
            <w:rFonts w:ascii="Arial" w:eastAsia="Times New Roman" w:hAnsi="Arial" w:cs="Arial"/>
            <w:sz w:val="20"/>
            <w:szCs w:val="20"/>
          </w:rPr>
          <w:t>https://doi.org/10.1016/j.fct.2004.12.014</w:t>
        </w:r>
      </w:hyperlink>
    </w:p>
    <w:p w14:paraId="15B5702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Chandra, A., &amp; Verma, A. (2021). Determination of Median Tolerance Limit (LC</w:t>
      </w:r>
      <w:proofErr w:type="gramStart"/>
      <w:r w:rsidRPr="00F522D3">
        <w:rPr>
          <w:rFonts w:ascii="Arial" w:eastAsia="Times New Roman" w:hAnsi="Arial" w:cs="Arial"/>
          <w:sz w:val="20"/>
          <w:szCs w:val="20"/>
        </w:rPr>
        <w:t>50 )</w:t>
      </w:r>
      <w:proofErr w:type="gramEnd"/>
      <w:r w:rsidRPr="00F522D3">
        <w:rPr>
          <w:rFonts w:ascii="Arial" w:eastAsia="Times New Roman" w:hAnsi="Arial" w:cs="Arial"/>
          <w:sz w:val="20"/>
          <w:szCs w:val="20"/>
        </w:rPr>
        <w:t xml:space="preserve"> Of Channa Punctata (BLOCH) For Cadmium Chloride. </w:t>
      </w:r>
      <w:r w:rsidRPr="00F522D3">
        <w:rPr>
          <w:rFonts w:ascii="Arial" w:eastAsia="Times New Roman" w:hAnsi="Arial" w:cs="Arial"/>
          <w:i/>
          <w:iCs/>
          <w:sz w:val="20"/>
          <w:szCs w:val="20"/>
        </w:rPr>
        <w:t>SSRN Electronic Journal</w:t>
      </w:r>
      <w:r w:rsidRPr="00F522D3">
        <w:rPr>
          <w:rFonts w:ascii="Arial" w:eastAsia="Times New Roman" w:hAnsi="Arial" w:cs="Arial"/>
          <w:sz w:val="20"/>
          <w:szCs w:val="20"/>
        </w:rPr>
        <w:t xml:space="preserve">. </w:t>
      </w:r>
      <w:hyperlink r:id="rId35" w:history="1">
        <w:r w:rsidRPr="00F522D3">
          <w:rPr>
            <w:rStyle w:val="Hyperlink"/>
            <w:rFonts w:ascii="Arial" w:eastAsia="Times New Roman" w:hAnsi="Arial" w:cs="Arial"/>
            <w:sz w:val="20"/>
            <w:szCs w:val="20"/>
          </w:rPr>
          <w:t>https://doi.org/10.2139/ssrn.4011114</w:t>
        </w:r>
      </w:hyperlink>
    </w:p>
    <w:p w14:paraId="6C9D03C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Chandra, P., &amp; Khuda-Bukhsh, A. R. (2004). Genotoxic effects of cadmium chloride and azadirachtin treated singly and in combination in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(2), 194–201. </w:t>
      </w:r>
      <w:hyperlink r:id="rId36" w:history="1">
        <w:r w:rsidRPr="00F522D3">
          <w:rPr>
            <w:rStyle w:val="Hyperlink"/>
            <w:rFonts w:ascii="Arial" w:eastAsia="Times New Roman" w:hAnsi="Arial" w:cs="Arial"/>
            <w:sz w:val="20"/>
            <w:szCs w:val="20"/>
          </w:rPr>
          <w:t>https://doi.org/10.1016/j.ecoenv.2004.01.010</w:t>
        </w:r>
      </w:hyperlink>
    </w:p>
    <w:p w14:paraId="5EA6CCA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Chevreuil, M., Carru, A.-M., Chesterikoff, A., Boët, P., Tales, E., &amp; Allardi, J. (1995). Contamination of fish from different areas of the river Seine (France) by organic (PCB and pesticides) and metallic (Cd, Cr, Cu, Fe, Mn, Pb and Zn) micropollutants.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162</w:t>
      </w:r>
      <w:r w:rsidRPr="00F522D3">
        <w:rPr>
          <w:rFonts w:ascii="Arial" w:eastAsia="Times New Roman" w:hAnsi="Arial" w:cs="Arial"/>
          <w:sz w:val="20"/>
          <w:szCs w:val="20"/>
        </w:rPr>
        <w:t xml:space="preserve">(1), 31–42. </w:t>
      </w:r>
      <w:hyperlink r:id="rId37" w:history="1">
        <w:r w:rsidRPr="00F522D3">
          <w:rPr>
            <w:rStyle w:val="Hyperlink"/>
            <w:rFonts w:ascii="Arial" w:eastAsia="Times New Roman" w:hAnsi="Arial" w:cs="Arial"/>
            <w:sz w:val="20"/>
            <w:szCs w:val="20"/>
          </w:rPr>
          <w:t>https://doi.org/10.1016/0048-9697(95)04335-X</w:t>
        </w:r>
      </w:hyperlink>
    </w:p>
    <w:p w14:paraId="400740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Choong, G., Liu, Y., &amp; Templeton, D. M. (2014). Interplay of calcium and cadmium in mediating cadmium toxicity.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211</w:t>
      </w:r>
      <w:r w:rsidRPr="00F522D3">
        <w:rPr>
          <w:rFonts w:ascii="Arial" w:eastAsia="Times New Roman" w:hAnsi="Arial" w:cs="Arial"/>
          <w:sz w:val="20"/>
          <w:szCs w:val="20"/>
        </w:rPr>
        <w:t xml:space="preserve">, 54–65. </w:t>
      </w:r>
      <w:hyperlink r:id="rId38" w:history="1">
        <w:r w:rsidRPr="00F522D3">
          <w:rPr>
            <w:rStyle w:val="Hyperlink"/>
            <w:rFonts w:ascii="Arial" w:eastAsia="Times New Roman" w:hAnsi="Arial" w:cs="Arial"/>
            <w:sz w:val="20"/>
            <w:szCs w:val="20"/>
          </w:rPr>
          <w:t>https://doi.org/10.1016/j.cbi.2014.01.007</w:t>
        </w:r>
      </w:hyperlink>
    </w:p>
    <w:p w14:paraId="7147E96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Choudhury, M., Deka, P., &amp; Purkayastha, D. (2024). Sub-lethal toxic effect of cadmium chloride (CdCl2) on freshwater murrel Channa punctata (BLOCH). </w:t>
      </w:r>
      <w:r w:rsidRPr="00F522D3">
        <w:rPr>
          <w:rFonts w:ascii="Arial" w:eastAsia="Times New Roman" w:hAnsi="Arial" w:cs="Arial"/>
          <w:i/>
          <w:iCs/>
          <w:sz w:val="20"/>
          <w:szCs w:val="20"/>
        </w:rPr>
        <w:t>International Journal of Fisheries and Aquatic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 63–66. </w:t>
      </w:r>
      <w:hyperlink r:id="rId39" w:history="1">
        <w:r w:rsidRPr="00F522D3">
          <w:rPr>
            <w:rStyle w:val="Hyperlink"/>
            <w:rFonts w:ascii="Arial" w:eastAsia="Times New Roman" w:hAnsi="Arial" w:cs="Arial"/>
            <w:sz w:val="20"/>
            <w:szCs w:val="20"/>
          </w:rPr>
          <w:t>https://doi.org/10.22271/fish.2024.v12.i1a.2893</w:t>
        </w:r>
      </w:hyperlink>
    </w:p>
    <w:p w14:paraId="6ED32B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 E. S. H., Hui, M. N. Y., Lin, C. C., &amp; Cheng, S. H. (2008). Cadmium inhibits neurogenesis in zebrafish embryonic brain development.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(3), 157–169. </w:t>
      </w:r>
      <w:hyperlink r:id="rId40" w:history="1">
        <w:r w:rsidRPr="00F522D3">
          <w:rPr>
            <w:rStyle w:val="Hyperlink"/>
            <w:rFonts w:ascii="Arial" w:eastAsia="Times New Roman" w:hAnsi="Arial" w:cs="Arial"/>
            <w:sz w:val="20"/>
            <w:szCs w:val="20"/>
          </w:rPr>
          <w:t>https://doi.org/10.1016/j.aquatox.2008.01.019</w:t>
        </w:r>
      </w:hyperlink>
    </w:p>
    <w:p w14:paraId="364A07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Chowdhury, M. J., McDonald, D. G., &amp; Wood, C. M. (2004). Gastrointestinal uptake and fate of cadmium in rainbow trout acclimated to sublethal dietary cadmium.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69</w:t>
      </w:r>
      <w:r w:rsidRPr="00F522D3">
        <w:rPr>
          <w:rFonts w:ascii="Arial" w:eastAsia="Times New Roman" w:hAnsi="Arial" w:cs="Arial"/>
          <w:sz w:val="20"/>
          <w:szCs w:val="20"/>
        </w:rPr>
        <w:t xml:space="preserve">(2), 149–163. </w:t>
      </w:r>
      <w:hyperlink r:id="rId41" w:history="1">
        <w:r w:rsidRPr="00F522D3">
          <w:rPr>
            <w:rStyle w:val="Hyperlink"/>
            <w:rFonts w:ascii="Arial" w:eastAsia="Times New Roman" w:hAnsi="Arial" w:cs="Arial"/>
            <w:sz w:val="20"/>
            <w:szCs w:val="20"/>
          </w:rPr>
          <w:t>https://doi.org/10.1016/j.aquatox.2004.05.002</w:t>
        </w:r>
      </w:hyperlink>
    </w:p>
    <w:p w14:paraId="510A090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Ciardullo, S., Aureli, F., Coni, E., Guandalini, E., Iosi, F., Raggi, A., Rufo, G., &amp; Cubadda, F. (2008). Bioaccumulation Potential of Dietary Arsenic, Cadmium, Lead, Mercury, and Selenium in Organs and Tissues of Rainbow Trout (Oncorhyncus mykiss) as a Function of Fish Growth. </w:t>
      </w:r>
      <w:r w:rsidRPr="00F522D3">
        <w:rPr>
          <w:rFonts w:ascii="Arial" w:eastAsia="Times New Roman" w:hAnsi="Arial" w:cs="Arial"/>
          <w:i/>
          <w:iCs/>
          <w:sz w:val="20"/>
          <w:szCs w:val="20"/>
        </w:rPr>
        <w:t>Journal of Agricultural and Food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(7), 2442–2451. </w:t>
      </w:r>
      <w:hyperlink r:id="rId42" w:history="1">
        <w:r w:rsidRPr="00F522D3">
          <w:rPr>
            <w:rStyle w:val="Hyperlink"/>
            <w:rFonts w:ascii="Arial" w:eastAsia="Times New Roman" w:hAnsi="Arial" w:cs="Arial"/>
            <w:sz w:val="20"/>
            <w:szCs w:val="20"/>
          </w:rPr>
          <w:t>https://doi.org/10.1021/jf703572t</w:t>
        </w:r>
      </w:hyperlink>
    </w:p>
    <w:p w14:paraId="090A18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Costa, P. M., Caeiro, S., &amp; Costa, M. H. (2013). Multi-organ histological observations on juvenile Senegalese soles exposed to low concentrations of waterborne cadmium.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143–158. </w:t>
      </w:r>
      <w:hyperlink r:id="rId43" w:history="1">
        <w:r w:rsidRPr="00F522D3">
          <w:rPr>
            <w:rStyle w:val="Hyperlink"/>
            <w:rFonts w:ascii="Arial" w:eastAsia="Times New Roman" w:hAnsi="Arial" w:cs="Arial"/>
            <w:sz w:val="20"/>
            <w:szCs w:val="20"/>
          </w:rPr>
          <w:t>https://doi.org/10.1007/s10695-012-9686-1</w:t>
        </w:r>
      </w:hyperlink>
    </w:p>
    <w:p w14:paraId="63562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Crump, K. L., &amp; Trudeau, V. L. (2009). Mercury-induced reproductive impairment in fish.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895–907. </w:t>
      </w:r>
      <w:hyperlink r:id="rId44" w:history="1">
        <w:r w:rsidRPr="00F522D3">
          <w:rPr>
            <w:rStyle w:val="Hyperlink"/>
            <w:rFonts w:ascii="Arial" w:eastAsia="Times New Roman" w:hAnsi="Arial" w:cs="Arial"/>
            <w:sz w:val="20"/>
            <w:szCs w:val="20"/>
          </w:rPr>
          <w:t>https://doi.org/10.1897/08-151.1</w:t>
        </w:r>
      </w:hyperlink>
    </w:p>
    <w:p w14:paraId="7B2B4AFC" w14:textId="6D6164D5"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Dalela KA, Kumar RB, Sharma. Toxicity of copper and cadmium to fish </w:t>
      </w:r>
      <w:r w:rsidRPr="00F522D3">
        <w:rPr>
          <w:rFonts w:ascii="Arial" w:hAnsi="Arial" w:cs="Arial"/>
          <w:i/>
          <w:iCs/>
          <w:color w:val="000000"/>
          <w:sz w:val="20"/>
          <w:szCs w:val="20"/>
        </w:rPr>
        <w:t>Cyprinus carpio</w:t>
      </w:r>
      <w:r w:rsidRPr="00F522D3">
        <w:rPr>
          <w:rFonts w:ascii="Arial" w:hAnsi="Arial" w:cs="Arial"/>
          <w:color w:val="000000"/>
          <w:sz w:val="20"/>
          <w:szCs w:val="20"/>
        </w:rPr>
        <w:t>. Histopathological approach paper presented in National Symposium on Assessment of Environmental Pollution due to industrialization and Urbanization at Aurangabad, India during, (Abstract) 1984, 37</w:t>
      </w:r>
    </w:p>
    <w:p w14:paraId="46E895D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Dallinger, R., Egg, M., Köck, G., &amp; Hofer, R. (1997). The role of metallothionein in cadmium accumulation of Arctic char (Salvelinus alpinus) from high alpine lakes.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(1–3), 47–66. </w:t>
      </w:r>
      <w:hyperlink r:id="rId45" w:history="1">
        <w:r w:rsidRPr="00F522D3">
          <w:rPr>
            <w:rStyle w:val="Hyperlink"/>
            <w:rFonts w:ascii="Arial" w:eastAsia="Times New Roman" w:hAnsi="Arial" w:cs="Arial"/>
            <w:sz w:val="20"/>
            <w:szCs w:val="20"/>
          </w:rPr>
          <w:t>https://doi.org/10.1016/S0166-445X(96)00840-5</w:t>
        </w:r>
      </w:hyperlink>
    </w:p>
    <w:p w14:paraId="63CA23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Dar, B. A., Qureshi, T. A., &amp; Khaliq, R. (2011). Effect of Cadmium chloride on the Histoarchitecture of certain organs of a freshwater catfish, Clarias batrachus. </w:t>
      </w:r>
      <w:r w:rsidRPr="00F522D3">
        <w:rPr>
          <w:rFonts w:ascii="Arial" w:hAnsi="Arial" w:cs="Arial"/>
          <w:i/>
          <w:iCs/>
          <w:color w:val="222222"/>
          <w:sz w:val="20"/>
          <w:szCs w:val="20"/>
          <w:shd w:val="clear" w:color="auto" w:fill="FFFFFF"/>
        </w:rPr>
        <w:t>Our Nature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(1), 83-88.</w:t>
      </w:r>
    </w:p>
    <w:p w14:paraId="5CD09FA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K. K., &amp; Banerjee, S. K. (1980). Cadmium toxicity in fishes. </w:t>
      </w:r>
      <w:r w:rsidRPr="00F522D3">
        <w:rPr>
          <w:rFonts w:ascii="Arial" w:eastAsia="Times New Roman" w:hAnsi="Arial" w:cs="Arial"/>
          <w:i/>
          <w:iCs/>
          <w:sz w:val="20"/>
          <w:szCs w:val="20"/>
        </w:rPr>
        <w:t>Hydrobiologia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75</w:t>
      </w:r>
      <w:r w:rsidRPr="00F522D3">
        <w:rPr>
          <w:rFonts w:ascii="Arial" w:eastAsia="Times New Roman" w:hAnsi="Arial" w:cs="Arial"/>
          <w:sz w:val="20"/>
          <w:szCs w:val="20"/>
        </w:rPr>
        <w:t xml:space="preserve">(2), 117–121. </w:t>
      </w:r>
      <w:hyperlink r:id="rId46" w:history="1">
        <w:r w:rsidRPr="00F522D3">
          <w:rPr>
            <w:rStyle w:val="Hyperlink"/>
            <w:rFonts w:ascii="Arial" w:eastAsia="Times New Roman" w:hAnsi="Arial" w:cs="Arial"/>
            <w:sz w:val="20"/>
            <w:szCs w:val="20"/>
          </w:rPr>
          <w:t>https://doi.org/10.1007/BF00007424</w:t>
        </w:r>
      </w:hyperlink>
    </w:p>
    <w:p w14:paraId="4A8A774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&amp; Mukherjee, D. (2013). Effect of cadmium chloride on secretion of 17β-estradiol by the ovarian follicles of common carp, Cyprinus carpio. </w:t>
      </w:r>
      <w:r w:rsidRPr="00F522D3">
        <w:rPr>
          <w:rFonts w:ascii="Arial" w:eastAsia="Times New Roman" w:hAnsi="Arial" w:cs="Arial"/>
          <w:i/>
          <w:iCs/>
          <w:sz w:val="20"/>
          <w:szCs w:val="20"/>
        </w:rPr>
        <w:t>General and Comparative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181</w:t>
      </w:r>
      <w:r w:rsidRPr="00F522D3">
        <w:rPr>
          <w:rFonts w:ascii="Arial" w:eastAsia="Times New Roman" w:hAnsi="Arial" w:cs="Arial"/>
          <w:sz w:val="20"/>
          <w:szCs w:val="20"/>
        </w:rPr>
        <w:t xml:space="preserve">, 107–114. </w:t>
      </w:r>
      <w:hyperlink r:id="rId47" w:history="1">
        <w:r w:rsidRPr="00F522D3">
          <w:rPr>
            <w:rStyle w:val="Hyperlink"/>
            <w:rFonts w:ascii="Arial" w:eastAsia="Times New Roman" w:hAnsi="Arial" w:cs="Arial"/>
            <w:sz w:val="20"/>
            <w:szCs w:val="20"/>
          </w:rPr>
          <w:t>https://doi.org/10.1016/j.ygcen.2012.10.010</w:t>
        </w:r>
      </w:hyperlink>
    </w:p>
    <w:p w14:paraId="3D0DD6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Kar, I., &amp; Patra, A. K. (2023). Cadmium induced bioaccumulation, histopathology, gene regulation in fish and its amelioration – A review.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 127202. </w:t>
      </w:r>
      <w:hyperlink r:id="rId48" w:history="1">
        <w:r w:rsidRPr="00F522D3">
          <w:rPr>
            <w:rStyle w:val="Hyperlink"/>
            <w:rFonts w:ascii="Arial" w:eastAsia="Times New Roman" w:hAnsi="Arial" w:cs="Arial"/>
            <w:sz w:val="20"/>
            <w:szCs w:val="20"/>
          </w:rPr>
          <w:t>https://doi.org/10.1016/j.jtemb.2023.127202</w:t>
        </w:r>
      </w:hyperlink>
    </w:p>
    <w:p w14:paraId="56E7D6F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de Conto Cinier, C., Petit-Ramel, M., Faure, R., &amp; Garin, D. (1997). Cadmium Bioaccumulation in Carp (Cyprinus carpio) Tissues during Long-Term High Exposure: Analysis by Inductively Coupled Plasma-Mass Spectrometry.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(2), 137–143. </w:t>
      </w:r>
      <w:hyperlink r:id="rId49" w:history="1">
        <w:r w:rsidRPr="00F522D3">
          <w:rPr>
            <w:rStyle w:val="Hyperlink"/>
            <w:rFonts w:ascii="Arial" w:eastAsia="Times New Roman" w:hAnsi="Arial" w:cs="Arial"/>
            <w:sz w:val="20"/>
            <w:szCs w:val="20"/>
          </w:rPr>
          <w:t>https://doi.org/10.1006/eesa.1997.1569</w:t>
        </w:r>
      </w:hyperlink>
    </w:p>
    <w:p w14:paraId="172E5A2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Debasmita, S.; Sahu, S.; Singh, A. and Mohapatra, A.K. (2016). Hematotoxic effects of cadmium on fresh water cat 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 xml:space="preserve">gariepinus </w:t>
      </w:r>
      <w:r w:rsidRPr="00F522D3">
        <w:rPr>
          <w:rFonts w:ascii="Arial" w:hAnsi="Arial" w:cs="Arial"/>
          <w:sz w:val="20"/>
          <w:szCs w:val="20"/>
        </w:rPr>
        <w:t>(burchell, 1822). Environmental monitoring and assessment. 187(4):172- 187.</w:t>
      </w:r>
    </w:p>
    <w:p w14:paraId="684592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Deen, A. E. N. E. L., Zaki, M. S., &amp; Osman, H. A. (2009). Role of fulvic acid on reduction of cadmium toxicity on Nile tilapia (Oreochromis niloticus). </w:t>
      </w:r>
      <w:r w:rsidRPr="00F522D3">
        <w:rPr>
          <w:rFonts w:ascii="Arial" w:hAnsi="Arial" w:cs="Arial"/>
          <w:i/>
          <w:iCs/>
          <w:color w:val="222222"/>
          <w:sz w:val="20"/>
          <w:szCs w:val="20"/>
          <w:shd w:val="clear" w:color="auto" w:fill="FFFFFF"/>
        </w:rPr>
        <w:t>Rep. Opin</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 52-57.</w:t>
      </w:r>
    </w:p>
    <w:p w14:paraId="501661F5" w14:textId="77777777" w:rsidR="00E90A1D" w:rsidRPr="00B01761" w:rsidRDefault="00E90A1D" w:rsidP="00FB68C0">
      <w:pPr>
        <w:pStyle w:val="Pa5"/>
        <w:spacing w:before="100" w:beforeAutospacing="1" w:after="100" w:afterAutospacing="1" w:line="360" w:lineRule="auto"/>
        <w:jc w:val="both"/>
        <w:rPr>
          <w:rFonts w:ascii="Arial" w:hAnsi="Arial" w:cs="Arial"/>
          <w:color w:val="000000"/>
          <w:sz w:val="20"/>
          <w:szCs w:val="20"/>
        </w:rPr>
      </w:pPr>
      <w:r w:rsidRPr="00B01761">
        <w:rPr>
          <w:rFonts w:ascii="Arial" w:hAnsi="Arial" w:cs="Arial"/>
          <w:color w:val="000000"/>
          <w:sz w:val="20"/>
          <w:szCs w:val="20"/>
        </w:rPr>
        <w:lastRenderedPageBreak/>
        <w:t xml:space="preserve">Dhara K, Mukherjee D, Saha NC (2014) Acute and chronic toxicity of cadmium to male </w:t>
      </w:r>
      <w:r w:rsidRPr="00B01761">
        <w:rPr>
          <w:rFonts w:ascii="Arial" w:hAnsi="Arial" w:cs="Arial"/>
          <w:i/>
          <w:iCs/>
          <w:color w:val="000000"/>
          <w:sz w:val="20"/>
          <w:szCs w:val="20"/>
        </w:rPr>
        <w:t xml:space="preserve">Clarias batrachus </w:t>
      </w:r>
      <w:r w:rsidRPr="00B01761">
        <w:rPr>
          <w:rFonts w:ascii="Arial" w:hAnsi="Arial" w:cs="Arial"/>
          <w:color w:val="000000"/>
          <w:sz w:val="20"/>
          <w:szCs w:val="20"/>
        </w:rPr>
        <w:t xml:space="preserve">Linn. with special reference to their hematological changes. </w:t>
      </w:r>
      <w:r w:rsidRPr="00B01761">
        <w:rPr>
          <w:rFonts w:ascii="Arial" w:hAnsi="Arial" w:cs="Arial"/>
          <w:i/>
          <w:iCs/>
          <w:color w:val="000000"/>
          <w:sz w:val="20"/>
          <w:szCs w:val="20"/>
        </w:rPr>
        <w:t xml:space="preserve">International Journal of Scientific Research </w:t>
      </w:r>
      <w:r w:rsidRPr="00B01761">
        <w:rPr>
          <w:rFonts w:ascii="Arial" w:hAnsi="Arial" w:cs="Arial"/>
          <w:color w:val="000000"/>
          <w:sz w:val="20"/>
          <w:szCs w:val="20"/>
        </w:rPr>
        <w:t>3 (12</w:t>
      </w:r>
      <w:proofErr w:type="gramStart"/>
      <w:r w:rsidRPr="00B01761">
        <w:rPr>
          <w:rFonts w:ascii="Arial" w:hAnsi="Arial" w:cs="Arial"/>
          <w:color w:val="000000"/>
          <w:sz w:val="20"/>
          <w:szCs w:val="20"/>
        </w:rPr>
        <w:t>) :</w:t>
      </w:r>
      <w:proofErr w:type="gramEnd"/>
      <w:r w:rsidRPr="00B01761">
        <w:rPr>
          <w:rFonts w:ascii="Arial" w:hAnsi="Arial" w:cs="Arial"/>
          <w:color w:val="000000"/>
          <w:sz w:val="20"/>
          <w:szCs w:val="20"/>
        </w:rPr>
        <w:t xml:space="preserve"> 28—30.</w:t>
      </w:r>
    </w:p>
    <w:p w14:paraId="05B8D471" w14:textId="77777777" w:rsidR="00E90A1D" w:rsidRPr="007F0BC2" w:rsidRDefault="00E90A1D" w:rsidP="00FB68C0">
      <w:pPr>
        <w:autoSpaceDE w:val="0"/>
        <w:autoSpaceDN w:val="0"/>
        <w:spacing w:before="100" w:beforeAutospacing="1" w:after="100" w:afterAutospacing="1" w:line="360" w:lineRule="auto"/>
        <w:jc w:val="both"/>
        <w:rPr>
          <w:rFonts w:ascii="Arial" w:hAnsi="Arial" w:cs="Arial"/>
          <w:sz w:val="20"/>
          <w:szCs w:val="20"/>
          <w:lang w:val="es-US"/>
        </w:rPr>
      </w:pPr>
      <w:r w:rsidRPr="00F522D3">
        <w:rPr>
          <w:rFonts w:ascii="Arial" w:hAnsi="Arial" w:cs="Arial"/>
          <w:sz w:val="20"/>
          <w:szCs w:val="20"/>
        </w:rPr>
        <w:t xml:space="preserve">Dwivedi, B., Banerjee, S. and Vyas, R. (2017). Monitor-ing of sublethal effects of chromium on melano-phores. </w:t>
      </w:r>
      <w:r w:rsidRPr="007F0BC2">
        <w:rPr>
          <w:rFonts w:ascii="Arial" w:hAnsi="Arial" w:cs="Arial"/>
          <w:i/>
          <w:iCs/>
          <w:sz w:val="20"/>
          <w:szCs w:val="20"/>
          <w:lang w:val="es-US"/>
        </w:rPr>
        <w:t>Flora and Fauna</w:t>
      </w:r>
      <w:r w:rsidRPr="007F0BC2">
        <w:rPr>
          <w:rFonts w:ascii="Arial" w:hAnsi="Arial" w:cs="Arial"/>
          <w:sz w:val="20"/>
          <w:szCs w:val="20"/>
          <w:lang w:val="es-US"/>
        </w:rPr>
        <w:t>, 23(2): 363-366.</w:t>
      </w:r>
    </w:p>
    <w:p w14:paraId="1EBA9D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Dwivedi, S. N., Bhaumik, U., Paria, T., Saha, S. K., &amp; Mitra, A. (2004). </w:t>
      </w:r>
      <w:r w:rsidRPr="00F522D3">
        <w:rPr>
          <w:rFonts w:ascii="Arial" w:hAnsi="Arial" w:cs="Arial"/>
          <w:color w:val="222222"/>
          <w:sz w:val="20"/>
          <w:szCs w:val="20"/>
          <w:shd w:val="clear" w:color="auto" w:fill="FFFFFF"/>
        </w:rPr>
        <w:t>Aided invasion of Exotic catfishes towards Indian Aquaculture. </w:t>
      </w:r>
      <w:r w:rsidRPr="00F522D3">
        <w:rPr>
          <w:rFonts w:ascii="Arial" w:hAnsi="Arial" w:cs="Arial"/>
          <w:i/>
          <w:iCs/>
          <w:color w:val="222222"/>
          <w:sz w:val="20"/>
          <w:szCs w:val="20"/>
          <w:shd w:val="clear" w:color="auto" w:fill="FFFFFF"/>
        </w:rPr>
        <w:t>Fishing Chimes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24</w:t>
      </w:r>
      <w:r w:rsidRPr="00F522D3">
        <w:rPr>
          <w:rFonts w:ascii="Arial" w:hAnsi="Arial" w:cs="Arial"/>
          <w:color w:val="222222"/>
          <w:sz w:val="20"/>
          <w:szCs w:val="20"/>
          <w:shd w:val="clear" w:color="auto" w:fill="FFFFFF"/>
        </w:rPr>
        <w:t>(1), 106-109.</w:t>
      </w:r>
    </w:p>
    <w:p w14:paraId="784309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Ebrahimpour, M., Alipour, H., &amp; Rakhshah, S. (2010). Influence of water hardness on acute toxicity of copper and zinc on fish. </w:t>
      </w:r>
      <w:r w:rsidRPr="00F522D3">
        <w:rPr>
          <w:rFonts w:ascii="Arial" w:eastAsia="Times New Roman" w:hAnsi="Arial" w:cs="Arial"/>
          <w:i/>
          <w:iCs/>
          <w:sz w:val="20"/>
          <w:szCs w:val="20"/>
        </w:rPr>
        <w:t>Toxicology and Industrial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(6), 361–365. </w:t>
      </w:r>
      <w:hyperlink r:id="rId50" w:history="1">
        <w:r w:rsidRPr="00F522D3">
          <w:rPr>
            <w:rStyle w:val="Hyperlink"/>
            <w:rFonts w:ascii="Arial" w:eastAsia="Times New Roman" w:hAnsi="Arial" w:cs="Arial"/>
            <w:sz w:val="20"/>
            <w:szCs w:val="20"/>
          </w:rPr>
          <w:t>https://doi.org/10.1177/0748233710369123</w:t>
        </w:r>
      </w:hyperlink>
    </w:p>
    <w:p w14:paraId="3EDD92AA"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El-Boshy, M. E. S., Gadalla, H. A., &amp; El-Hamied, F. M. A. (2014). Immunological, hematological and biochemical changes induced by short term exposure to cadmium in catfish (Clarias gariepinus). </w:t>
      </w:r>
      <w:r w:rsidRPr="00B01761">
        <w:rPr>
          <w:rFonts w:ascii="Arial" w:hAnsi="Arial" w:cs="Arial"/>
          <w:i/>
          <w:iCs/>
          <w:color w:val="222222"/>
          <w:sz w:val="20"/>
          <w:szCs w:val="20"/>
          <w:shd w:val="clear" w:color="auto" w:fill="FFFFFF"/>
        </w:rPr>
        <w:t>J. Coast. Life Med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(3), 175-180.</w:t>
      </w:r>
    </w:p>
    <w:p w14:paraId="55504C8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Ergene, S., Çavaş, T., Çelik, A., Köleli, N., Kaya, F., &amp; Karahan, A. (2007). Monitoring of nuclear abnormalities in peripheral erythrocytes of three fish species from the Goksu Delta (Turkey): genotoxic damage in relation to water pollution.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(4), 385–391. </w:t>
      </w:r>
      <w:hyperlink r:id="rId51" w:history="1">
        <w:r w:rsidRPr="00F522D3">
          <w:rPr>
            <w:rStyle w:val="Hyperlink"/>
            <w:rFonts w:ascii="Arial" w:eastAsia="Times New Roman" w:hAnsi="Arial" w:cs="Arial"/>
            <w:sz w:val="20"/>
            <w:szCs w:val="20"/>
          </w:rPr>
          <w:t>https://doi.org/10.1007/s10646-007-0142-4</w:t>
        </w:r>
      </w:hyperlink>
    </w:p>
    <w:p w14:paraId="049425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Farkas, A., Salánki, J., &amp; Specziár, A. (2003). Age- and size-specific patterns of heavy metals in the organs of freshwater fish Abramis brama L. populating a low-contaminated site. </w:t>
      </w:r>
      <w:r w:rsidRPr="00F522D3">
        <w:rPr>
          <w:rFonts w:ascii="Arial" w:eastAsia="Times New Roman" w:hAnsi="Arial" w:cs="Arial"/>
          <w:i/>
          <w:iCs/>
          <w:sz w:val="20"/>
          <w:szCs w:val="20"/>
        </w:rPr>
        <w:t>Water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(5), 959–964. https://doi.org/10.1016/S0043-1354(02)00447-5</w:t>
      </w:r>
    </w:p>
    <w:p w14:paraId="4278AFEF"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Fatmi, A., Singh Meena, G., &amp; Ruby, D. (2023). </w:t>
      </w:r>
      <w:r w:rsidRPr="00F522D3">
        <w:rPr>
          <w:rFonts w:ascii="Arial" w:eastAsia="Times New Roman" w:hAnsi="Arial" w:cs="Arial"/>
          <w:i/>
          <w:iCs/>
          <w:sz w:val="20"/>
          <w:szCs w:val="20"/>
        </w:rPr>
        <w:t>TOXIC EFFECT OF CADMIUM ON FISH HEALTH</w:t>
      </w:r>
      <w:r w:rsidRPr="00F522D3">
        <w:rPr>
          <w:rFonts w:ascii="Arial" w:eastAsia="Times New Roman" w:hAnsi="Arial" w:cs="Arial"/>
          <w:sz w:val="20"/>
          <w:szCs w:val="20"/>
        </w:rPr>
        <w:t xml:space="preserve"> (Vol. 11). </w:t>
      </w:r>
      <w:hyperlink r:id="rId52" w:history="1">
        <w:r w:rsidRPr="007F0BC2">
          <w:rPr>
            <w:rStyle w:val="Hyperlink"/>
            <w:rFonts w:ascii="Arial" w:eastAsia="Times New Roman" w:hAnsi="Arial" w:cs="Arial"/>
            <w:sz w:val="20"/>
            <w:szCs w:val="20"/>
            <w:lang w:val="es-US"/>
          </w:rPr>
          <w:t>www.ijcrt.org</w:t>
        </w:r>
      </w:hyperlink>
    </w:p>
    <w:p w14:paraId="2B02295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7F0BC2">
        <w:rPr>
          <w:rFonts w:ascii="Arial" w:hAnsi="Arial" w:cs="Arial"/>
          <w:color w:val="222222"/>
          <w:sz w:val="20"/>
          <w:szCs w:val="20"/>
          <w:shd w:val="clear" w:color="auto" w:fill="FFFFFF"/>
          <w:lang w:val="es-US"/>
        </w:rPr>
        <w:t xml:space="preserve">Fazio, F., Habib, S. S., Naz, S., Hashmi, M. A. H., Saoca, C., &amp; Ullah, M. (2022). </w:t>
      </w:r>
      <w:r w:rsidRPr="00F522D3">
        <w:rPr>
          <w:rFonts w:ascii="Arial" w:hAnsi="Arial" w:cs="Arial"/>
          <w:color w:val="222222"/>
          <w:sz w:val="20"/>
          <w:szCs w:val="20"/>
          <w:shd w:val="clear" w:color="auto" w:fill="FFFFFF"/>
        </w:rPr>
        <w:t>Cadmium sub-lethal concentration effect on growth, haematological and biochemical parameters of Mystus seenghala (Sykes, 1839). </w:t>
      </w:r>
      <w:r w:rsidRPr="00F522D3">
        <w:rPr>
          <w:rFonts w:ascii="Arial" w:hAnsi="Arial" w:cs="Arial"/>
          <w:i/>
          <w:iCs/>
          <w:color w:val="222222"/>
          <w:sz w:val="20"/>
          <w:szCs w:val="20"/>
          <w:shd w:val="clear" w:color="auto" w:fill="FFFFFF"/>
        </w:rPr>
        <w:t>Biological Trace Element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200</w:t>
      </w:r>
      <w:r w:rsidRPr="00F522D3">
        <w:rPr>
          <w:rFonts w:ascii="Arial" w:hAnsi="Arial" w:cs="Arial"/>
          <w:color w:val="222222"/>
          <w:sz w:val="20"/>
          <w:szCs w:val="20"/>
          <w:shd w:val="clear" w:color="auto" w:fill="FFFFFF"/>
        </w:rPr>
        <w:t>(5), 2432-2438.</w:t>
      </w:r>
    </w:p>
    <w:p w14:paraId="0CF9777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Fleischer, M., Sarofim, A. F., Fassett, D. W., Hammond, P., Shacklette, H. T., Nisbet, I. C., &amp; Epstein, S. (1974). Environmental impact of cadmium: a review by the Panel on Hazardous Trace Substances. </w:t>
      </w:r>
      <w:r w:rsidRPr="00F522D3">
        <w:rPr>
          <w:rFonts w:ascii="Arial" w:eastAsia="Times New Roman" w:hAnsi="Arial" w:cs="Arial"/>
          <w:i/>
          <w:iCs/>
          <w:sz w:val="20"/>
          <w:szCs w:val="20"/>
        </w:rPr>
        <w:t>Environmental Health Perspectives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 253–323. </w:t>
      </w:r>
      <w:hyperlink r:id="rId53" w:history="1">
        <w:r w:rsidRPr="00F522D3">
          <w:rPr>
            <w:rStyle w:val="Hyperlink"/>
            <w:rFonts w:ascii="Arial" w:eastAsia="Times New Roman" w:hAnsi="Arial" w:cs="Arial"/>
            <w:sz w:val="20"/>
            <w:szCs w:val="20"/>
          </w:rPr>
          <w:t>https://doi.org/10.1289/ehp.747253</w:t>
        </w:r>
      </w:hyperlink>
    </w:p>
    <w:p w14:paraId="596960F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Friberg, L., Piscator, M., Nordberg, G. F., &amp; Kjellström, T. (1974). </w:t>
      </w:r>
      <w:r w:rsidRPr="00F522D3">
        <w:rPr>
          <w:rFonts w:ascii="Arial" w:hAnsi="Arial" w:cs="Arial"/>
          <w:i/>
          <w:iCs/>
          <w:color w:val="222222"/>
          <w:sz w:val="20"/>
          <w:szCs w:val="20"/>
          <w:shd w:val="clear" w:color="auto" w:fill="FFFFFF"/>
        </w:rPr>
        <w:t>Cadmium in the Environment</w:t>
      </w:r>
      <w:r w:rsidRPr="00F522D3">
        <w:rPr>
          <w:rFonts w:ascii="Arial" w:hAnsi="Arial" w:cs="Arial"/>
          <w:color w:val="222222"/>
          <w:sz w:val="20"/>
          <w:szCs w:val="20"/>
          <w:shd w:val="clear" w:color="auto" w:fill="FFFFFF"/>
        </w:rPr>
        <w:t> (No. 2nd edition, pp. 248-pp).</w:t>
      </w:r>
    </w:p>
    <w:p w14:paraId="3ABA58F9"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Fujii, R. (1993). </w:t>
      </w:r>
      <w:r w:rsidRPr="00F522D3">
        <w:rPr>
          <w:rFonts w:ascii="Arial" w:eastAsia="Times New Roman" w:hAnsi="Arial" w:cs="Arial"/>
          <w:i/>
          <w:iCs/>
          <w:sz w:val="20"/>
          <w:szCs w:val="20"/>
        </w:rPr>
        <w:t>Cytophysiology of Fish Chromatophores</w:t>
      </w:r>
      <w:r w:rsidRPr="00F522D3">
        <w:rPr>
          <w:rFonts w:ascii="Arial" w:eastAsia="Times New Roman" w:hAnsi="Arial" w:cs="Arial"/>
          <w:sz w:val="20"/>
          <w:szCs w:val="20"/>
        </w:rPr>
        <w:t xml:space="preserve"> (pp. 191–255). </w:t>
      </w:r>
      <w:hyperlink r:id="rId54" w:history="1">
        <w:r w:rsidRPr="007F0BC2">
          <w:rPr>
            <w:rStyle w:val="Hyperlink"/>
            <w:rFonts w:ascii="Arial" w:eastAsia="Times New Roman" w:hAnsi="Arial" w:cs="Arial"/>
            <w:sz w:val="20"/>
            <w:szCs w:val="20"/>
            <w:lang w:val="es-US"/>
          </w:rPr>
          <w:t>https://doi.org/10.1016/S0074-7696(08)61876-8</w:t>
        </w:r>
      </w:hyperlink>
    </w:p>
    <w:p w14:paraId="19F40F7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Furnus, G., Caffetti, J., García, E., Benítez, M., Pastori, M., &amp; Fenocchio, A. (2014). </w:t>
      </w:r>
      <w:r w:rsidRPr="00F522D3">
        <w:rPr>
          <w:rFonts w:ascii="Arial" w:eastAsia="Times New Roman" w:hAnsi="Arial" w:cs="Arial"/>
          <w:sz w:val="20"/>
          <w:szCs w:val="20"/>
        </w:rPr>
        <w:t xml:space="preserve">Baseline micronuclei and nuclear abnormalities frequencies in native fishes from the Paraná River (Argentina). </w:t>
      </w:r>
      <w:r w:rsidRPr="00F522D3">
        <w:rPr>
          <w:rFonts w:ascii="Arial" w:eastAsia="Times New Roman" w:hAnsi="Arial" w:cs="Arial"/>
          <w:i/>
          <w:iCs/>
          <w:sz w:val="20"/>
          <w:szCs w:val="20"/>
        </w:rPr>
        <w:t>Brazilian Journal of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74</w:t>
      </w:r>
      <w:r w:rsidRPr="00F522D3">
        <w:rPr>
          <w:rFonts w:ascii="Arial" w:eastAsia="Times New Roman" w:hAnsi="Arial" w:cs="Arial"/>
          <w:sz w:val="20"/>
          <w:szCs w:val="20"/>
        </w:rPr>
        <w:t xml:space="preserve">(1), 217–221. </w:t>
      </w:r>
      <w:hyperlink r:id="rId55" w:history="1">
        <w:r w:rsidRPr="00F522D3">
          <w:rPr>
            <w:rStyle w:val="Hyperlink"/>
            <w:rFonts w:ascii="Arial" w:eastAsia="Times New Roman" w:hAnsi="Arial" w:cs="Arial"/>
            <w:sz w:val="20"/>
            <w:szCs w:val="20"/>
          </w:rPr>
          <w:t>https://doi.org/10.1590/1519-6984.13712</w:t>
        </w:r>
      </w:hyperlink>
    </w:p>
    <w:p w14:paraId="43030FB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Garcia</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Santos, S., Fontaínhas</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Fernandes, A., &amp; Wilson, J. M. (2006). Cadmium tolerance in the Nile tilapia (Oreochromis niloticus) following acute exposure: Assessment of some ionoregulatory parameters. </w:t>
      </w:r>
      <w:r w:rsidRPr="00F522D3">
        <w:rPr>
          <w:rFonts w:ascii="Arial" w:hAnsi="Arial" w:cs="Arial"/>
          <w:i/>
          <w:iCs/>
          <w:color w:val="222222"/>
          <w:sz w:val="20"/>
          <w:szCs w:val="20"/>
          <w:shd w:val="clear" w:color="auto" w:fill="FFFFFF"/>
        </w:rPr>
        <w:t>Environmental Toxicology: An International Journal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33-46.</w:t>
      </w:r>
    </w:p>
    <w:p w14:paraId="677FC3F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Garofano, J. S., &amp; Hirshfield, H. I. (1982). Peripheral effects of cadmium on the blood and head kidney in the brown bullhead (Ictalurus nebulosus).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552–556. </w:t>
      </w:r>
      <w:hyperlink r:id="rId56" w:history="1">
        <w:r w:rsidRPr="00F522D3">
          <w:rPr>
            <w:rStyle w:val="Hyperlink"/>
            <w:rFonts w:ascii="Arial" w:eastAsia="Times New Roman" w:hAnsi="Arial" w:cs="Arial"/>
            <w:sz w:val="20"/>
            <w:szCs w:val="20"/>
          </w:rPr>
          <w:t>https://doi.org/10.1007/BF01605583</w:t>
        </w:r>
      </w:hyperlink>
    </w:p>
    <w:p w14:paraId="2B8EA431"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Genchi, G., Sinicropi, M. S., Lauria, G., Carocci, A., &amp; Catalano, A. (2020). The Effects of Cadmium Toxicity. </w:t>
      </w:r>
      <w:r w:rsidRPr="00F522D3">
        <w:rPr>
          <w:rFonts w:ascii="Arial" w:eastAsia="Times New Roman" w:hAnsi="Arial" w:cs="Arial"/>
          <w:i/>
          <w:iCs/>
          <w:sz w:val="20"/>
          <w:szCs w:val="20"/>
        </w:rPr>
        <w:t>International Journal of Environmental Research and Public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17</w:t>
      </w:r>
      <w:r w:rsidRPr="00F522D3">
        <w:rPr>
          <w:rFonts w:ascii="Arial" w:eastAsia="Times New Roman" w:hAnsi="Arial" w:cs="Arial"/>
          <w:sz w:val="20"/>
          <w:szCs w:val="20"/>
        </w:rPr>
        <w:t xml:space="preserve">(11), 3782. </w:t>
      </w:r>
      <w:hyperlink r:id="rId57" w:history="1">
        <w:r w:rsidRPr="007F0BC2">
          <w:rPr>
            <w:rStyle w:val="Hyperlink"/>
            <w:rFonts w:ascii="Arial" w:eastAsia="Times New Roman" w:hAnsi="Arial" w:cs="Arial"/>
            <w:sz w:val="20"/>
            <w:szCs w:val="20"/>
            <w:lang w:val="es-US"/>
          </w:rPr>
          <w:t>https://doi.org/10.3390/ijerph17113782</w:t>
        </w:r>
      </w:hyperlink>
    </w:p>
    <w:p w14:paraId="1A3DB92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Ghiasi, F., Mirzargar, S. S., &amp; Ashrafihellan, J. (2017). </w:t>
      </w:r>
      <w:r w:rsidRPr="00F522D3">
        <w:rPr>
          <w:rFonts w:ascii="Arial" w:eastAsia="Times New Roman" w:hAnsi="Arial" w:cs="Arial"/>
          <w:sz w:val="20"/>
          <w:szCs w:val="20"/>
        </w:rPr>
        <w:t xml:space="preserve">Histological Effects of Cadmium on Hepatopancreas and Gill in Cyprinus carpio. </w:t>
      </w:r>
      <w:r w:rsidRPr="00F522D3">
        <w:rPr>
          <w:rFonts w:ascii="Arial" w:eastAsia="Times New Roman" w:hAnsi="Arial" w:cs="Arial"/>
          <w:i/>
          <w:iCs/>
          <w:sz w:val="20"/>
          <w:szCs w:val="20"/>
        </w:rPr>
        <w:t>Iranian Jornal of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w:t>
      </w:r>
      <w:r w:rsidRPr="00F522D3">
        <w:rPr>
          <w:rFonts w:ascii="Arial" w:eastAsia="Times New Roman" w:hAnsi="Arial" w:cs="Arial"/>
          <w:sz w:val="20"/>
          <w:szCs w:val="20"/>
        </w:rPr>
        <w:t xml:space="preserve">(5), 1–4. </w:t>
      </w:r>
      <w:hyperlink r:id="rId58" w:history="1">
        <w:r w:rsidRPr="00F522D3">
          <w:rPr>
            <w:rStyle w:val="Hyperlink"/>
            <w:rFonts w:ascii="Arial" w:eastAsia="Times New Roman" w:hAnsi="Arial" w:cs="Arial"/>
            <w:sz w:val="20"/>
            <w:szCs w:val="20"/>
          </w:rPr>
          <w:t>https://doi.org/10.29252/arakmu.11.5.1</w:t>
        </w:r>
      </w:hyperlink>
    </w:p>
    <w:p w14:paraId="4CF3EBD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Ghosh, S., &amp; Mukhopadhyay, M. K. (2000). Toxicity of Five Industrial Metals on Gangetic Catfish, Rita rita. </w:t>
      </w:r>
      <w:r w:rsidRPr="00F522D3">
        <w:rPr>
          <w:rFonts w:ascii="Arial" w:hAnsi="Arial" w:cs="Arial"/>
          <w:i/>
          <w:iCs/>
          <w:color w:val="222222"/>
          <w:sz w:val="20"/>
          <w:szCs w:val="20"/>
          <w:shd w:val="clear" w:color="auto" w:fill="FFFFFF"/>
        </w:rPr>
        <w:t>GEOBIOS-JODHPUR-</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27</w:t>
      </w:r>
      <w:r w:rsidRPr="00F522D3">
        <w:rPr>
          <w:rFonts w:ascii="Arial" w:hAnsi="Arial" w:cs="Arial"/>
          <w:color w:val="222222"/>
          <w:sz w:val="20"/>
          <w:szCs w:val="20"/>
          <w:shd w:val="clear" w:color="auto" w:fill="FFFFFF"/>
        </w:rPr>
        <w:t>(2/3), 93-96.</w:t>
      </w:r>
    </w:p>
    <w:p w14:paraId="44ABBA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Giguère, A., Campbell, P. G., Hare, L., McDonald, D. G., &amp; Rasmussen, J. B. (2004). Influence of lake chemistry and fish age on cadmium, copper, and zinc concentrations in various organs of indigenous yellow perch </w:t>
      </w:r>
      <w:proofErr w:type="gramStart"/>
      <w:r w:rsidRPr="00F522D3">
        <w:rPr>
          <w:rFonts w:ascii="Arial" w:eastAsia="Times New Roman" w:hAnsi="Arial" w:cs="Arial"/>
          <w:sz w:val="20"/>
          <w:szCs w:val="20"/>
        </w:rPr>
        <w:t xml:space="preserve">( </w:t>
      </w:r>
      <w:r w:rsidRPr="00F522D3">
        <w:rPr>
          <w:rFonts w:ascii="Arial" w:eastAsia="Times New Roman" w:hAnsi="Arial" w:cs="Arial"/>
          <w:i/>
          <w:iCs/>
          <w:sz w:val="20"/>
          <w:szCs w:val="20"/>
        </w:rPr>
        <w:t>Perca</w:t>
      </w:r>
      <w:proofErr w:type="gramEnd"/>
      <w:r w:rsidRPr="00F522D3">
        <w:rPr>
          <w:rFonts w:ascii="Arial" w:eastAsia="Times New Roman" w:hAnsi="Arial" w:cs="Arial"/>
          <w:i/>
          <w:iCs/>
          <w:sz w:val="20"/>
          <w:szCs w:val="20"/>
        </w:rPr>
        <w:t xml:space="preserve"> flavescens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61</w:t>
      </w:r>
      <w:r w:rsidRPr="00F522D3">
        <w:rPr>
          <w:rFonts w:ascii="Arial" w:eastAsia="Times New Roman" w:hAnsi="Arial" w:cs="Arial"/>
          <w:sz w:val="20"/>
          <w:szCs w:val="20"/>
        </w:rPr>
        <w:t xml:space="preserve">(9), 1702–1716. </w:t>
      </w:r>
      <w:hyperlink r:id="rId59" w:history="1">
        <w:r w:rsidRPr="00F522D3">
          <w:rPr>
            <w:rStyle w:val="Hyperlink"/>
            <w:rFonts w:ascii="Arial" w:eastAsia="Times New Roman" w:hAnsi="Arial" w:cs="Arial"/>
            <w:sz w:val="20"/>
            <w:szCs w:val="20"/>
          </w:rPr>
          <w:t>https://doi.org/10.1139/f04-100</w:t>
        </w:r>
      </w:hyperlink>
    </w:p>
    <w:p w14:paraId="0B2DE5F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Gill, T. S., &amp; Epple, A. (1993). Stress-Related Changes in the Hematological Profile of the American Eel (Anguilla rostrata).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w:t>
      </w:r>
      <w:r w:rsidRPr="00F522D3">
        <w:rPr>
          <w:rFonts w:ascii="Arial" w:eastAsia="Times New Roman" w:hAnsi="Arial" w:cs="Arial"/>
          <w:sz w:val="20"/>
          <w:szCs w:val="20"/>
        </w:rPr>
        <w:t>(2), 227–235. https://doi.org/10.1006/eesa.1993.1021</w:t>
      </w:r>
    </w:p>
    <w:p w14:paraId="7ADB26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Gill, T. S., &amp; Pant, J. C. (1986). Chromatin condensation in the erythrocytes of fish following exposure to cadmium.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 199–203. </w:t>
      </w:r>
      <w:hyperlink r:id="rId60" w:history="1">
        <w:r w:rsidRPr="00F522D3">
          <w:rPr>
            <w:rStyle w:val="Hyperlink"/>
            <w:rFonts w:ascii="Arial" w:eastAsia="Times New Roman" w:hAnsi="Arial" w:cs="Arial"/>
            <w:sz w:val="20"/>
            <w:szCs w:val="20"/>
          </w:rPr>
          <w:t>https://doi.org/10.1007/BF01623495</w:t>
        </w:r>
      </w:hyperlink>
    </w:p>
    <w:p w14:paraId="4472B87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Guével, R. Le, Petit, F. G., Goff, P. Le, Métivier, R., Valotaire, Y., &amp; Pakdel, F. (2000). Inhibition of Rainbow Trout (Oncorhynchus mykiss) Estrogen Receptor Activity by Cadmium1.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(1), 259–266. </w:t>
      </w:r>
      <w:hyperlink r:id="rId61" w:history="1">
        <w:r w:rsidRPr="00F522D3">
          <w:rPr>
            <w:rStyle w:val="Hyperlink"/>
            <w:rFonts w:ascii="Arial" w:eastAsia="Times New Roman" w:hAnsi="Arial" w:cs="Arial"/>
            <w:sz w:val="20"/>
            <w:szCs w:val="20"/>
          </w:rPr>
          <w:t>https://doi.org/10.1095/biolreprod63.1.259</w:t>
        </w:r>
      </w:hyperlink>
    </w:p>
    <w:p w14:paraId="001B3B8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Gulzar, R., Riaz, Z., Gillani, Q. U. A., Mehreen, A., Jameel, F., &amp; Nawaz, R. (2023). Bioaccumulation and influence of cadmium chloride on histology of muscles and gills in Nile tilapia (Oreochromis niloticus). </w:t>
      </w:r>
      <w:r w:rsidRPr="00F522D3">
        <w:rPr>
          <w:rFonts w:ascii="Arial" w:hAnsi="Arial" w:cs="Arial"/>
          <w:i/>
          <w:iCs/>
          <w:color w:val="222222"/>
          <w:sz w:val="20"/>
          <w:szCs w:val="20"/>
          <w:shd w:val="clear" w:color="auto" w:fill="FFFFFF"/>
        </w:rPr>
        <w:t>Journal of Survey in Fisheries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10</w:t>
      </w:r>
      <w:r w:rsidRPr="00F522D3">
        <w:rPr>
          <w:rFonts w:ascii="Arial" w:hAnsi="Arial" w:cs="Arial"/>
          <w:color w:val="222222"/>
          <w:sz w:val="20"/>
          <w:szCs w:val="20"/>
          <w:shd w:val="clear" w:color="auto" w:fill="FFFFFF"/>
        </w:rPr>
        <w:t>(2), 992-1000.</w:t>
      </w:r>
    </w:p>
    <w:p w14:paraId="2FC8119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Handy, R. D. (1992). The assessment of episodic metal pollution. I. Uses and limitations of tissue contaminant analysis in rainbow trout (Oncorhynchus mykiss) after short waterborne exposure to cadmium or copper.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(1), 74–81. </w:t>
      </w:r>
      <w:hyperlink r:id="rId62" w:history="1">
        <w:r w:rsidRPr="00F522D3">
          <w:rPr>
            <w:rStyle w:val="Hyperlink"/>
            <w:rFonts w:ascii="Arial" w:eastAsia="Times New Roman" w:hAnsi="Arial" w:cs="Arial"/>
            <w:sz w:val="20"/>
            <w:szCs w:val="20"/>
          </w:rPr>
          <w:t>https://doi.org/10.1007/BF00213304</w:t>
        </w:r>
      </w:hyperlink>
    </w:p>
    <w:p w14:paraId="2956F23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Heydarnejad, M. S., Khosravian-Hemamai, M., &amp; Nematollahi, A. (2013). Effects of cadmium at sub-lethal concentration on growth and biochemical parameters in rainbow trout (Oncorhynchus mykiss). </w:t>
      </w:r>
      <w:r w:rsidRPr="00F522D3">
        <w:rPr>
          <w:rFonts w:ascii="Arial" w:eastAsia="Times New Roman" w:hAnsi="Arial" w:cs="Arial"/>
          <w:i/>
          <w:iCs/>
          <w:sz w:val="20"/>
          <w:szCs w:val="20"/>
        </w:rPr>
        <w:t>Irish Veterinary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66</w:t>
      </w:r>
      <w:r w:rsidRPr="00F522D3">
        <w:rPr>
          <w:rFonts w:ascii="Arial" w:eastAsia="Times New Roman" w:hAnsi="Arial" w:cs="Arial"/>
          <w:sz w:val="20"/>
          <w:szCs w:val="20"/>
        </w:rPr>
        <w:t xml:space="preserve">(1), 11. </w:t>
      </w:r>
      <w:hyperlink r:id="rId63" w:history="1">
        <w:r w:rsidRPr="00F522D3">
          <w:rPr>
            <w:rStyle w:val="Hyperlink"/>
            <w:rFonts w:ascii="Arial" w:eastAsia="Times New Roman" w:hAnsi="Arial" w:cs="Arial"/>
            <w:sz w:val="20"/>
            <w:szCs w:val="20"/>
          </w:rPr>
          <w:t>https://doi.org/10.1186/2046-0481-66-11</w:t>
        </w:r>
      </w:hyperlink>
    </w:p>
    <w:p w14:paraId="079730F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Hiatt, V., &amp; Huff, J. E. (1975). The environmental impact of cadmium: an overview. </w:t>
      </w:r>
      <w:r w:rsidRPr="00F522D3">
        <w:rPr>
          <w:rFonts w:ascii="Arial" w:eastAsia="Times New Roman" w:hAnsi="Arial" w:cs="Arial"/>
          <w:i/>
          <w:iCs/>
          <w:sz w:val="20"/>
          <w:szCs w:val="20"/>
        </w:rPr>
        <w:t>International Journal of Environmental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(4), 277–285. </w:t>
      </w:r>
      <w:hyperlink r:id="rId64" w:history="1">
        <w:r w:rsidRPr="00F522D3">
          <w:rPr>
            <w:rStyle w:val="Hyperlink"/>
            <w:rFonts w:ascii="Arial" w:eastAsia="Times New Roman" w:hAnsi="Arial" w:cs="Arial"/>
            <w:sz w:val="20"/>
            <w:szCs w:val="20"/>
          </w:rPr>
          <w:t>https://doi.org/10.1080/00207237508709704</w:t>
        </w:r>
      </w:hyperlink>
    </w:p>
    <w:p w14:paraId="4E3DB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Houston, A. H., &amp; Keen, J. E. (1984). Cadmium Inhibition of Erythropoiesis in Goldfish,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41</w:t>
      </w:r>
      <w:r w:rsidRPr="00F522D3">
        <w:rPr>
          <w:rFonts w:ascii="Arial" w:eastAsia="Times New Roman" w:hAnsi="Arial" w:cs="Arial"/>
          <w:sz w:val="20"/>
          <w:szCs w:val="20"/>
        </w:rPr>
        <w:t xml:space="preserve">(12), 1829–1834. </w:t>
      </w:r>
      <w:hyperlink r:id="rId65" w:history="1">
        <w:r w:rsidRPr="00F522D3">
          <w:rPr>
            <w:rStyle w:val="Hyperlink"/>
            <w:rFonts w:ascii="Arial" w:eastAsia="Times New Roman" w:hAnsi="Arial" w:cs="Arial"/>
            <w:sz w:val="20"/>
            <w:szCs w:val="20"/>
          </w:rPr>
          <w:t>https://doi.org/10.1139/f84-224</w:t>
        </w:r>
      </w:hyperlink>
    </w:p>
    <w:p w14:paraId="306D31F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Ibrahim, A. Th. A., Banaee, M., &amp; Sureda, A. (2021). Genotoxicity, oxidative stress, and biochemical biomarkers of exposure to green synthesized cadmium nanoparticles in Oreochromis niloticus (L.).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242</w:t>
      </w:r>
      <w:r w:rsidRPr="00F522D3">
        <w:rPr>
          <w:rFonts w:ascii="Arial" w:eastAsia="Times New Roman" w:hAnsi="Arial" w:cs="Arial"/>
          <w:sz w:val="20"/>
          <w:szCs w:val="20"/>
        </w:rPr>
        <w:t xml:space="preserve">, 108942. </w:t>
      </w:r>
      <w:hyperlink r:id="rId66" w:history="1">
        <w:r w:rsidRPr="00F522D3">
          <w:rPr>
            <w:rStyle w:val="Hyperlink"/>
            <w:rFonts w:ascii="Arial" w:eastAsia="Times New Roman" w:hAnsi="Arial" w:cs="Arial"/>
            <w:sz w:val="20"/>
            <w:szCs w:val="20"/>
          </w:rPr>
          <w:t>https://doi.org/10.1016/j.cbpc.2020.108942</w:t>
        </w:r>
      </w:hyperlink>
    </w:p>
    <w:p w14:paraId="613B9C5F" w14:textId="77777777" w:rsidR="00FA5EFA" w:rsidRDefault="00E90A1D" w:rsidP="00FA5EFA">
      <w:pPr>
        <w:autoSpaceDE w:val="0"/>
        <w:autoSpaceDN w:val="0"/>
        <w:spacing w:before="100" w:beforeAutospacing="1" w:after="100" w:afterAutospacing="1" w:line="360" w:lineRule="auto"/>
        <w:jc w:val="both"/>
      </w:pPr>
      <w:r w:rsidRPr="007F0BC2">
        <w:rPr>
          <w:rFonts w:ascii="Arial" w:eastAsia="Times New Roman" w:hAnsi="Arial" w:cs="Arial"/>
          <w:sz w:val="20"/>
          <w:szCs w:val="20"/>
          <w:lang w:val="es-US"/>
        </w:rPr>
        <w:t xml:space="preserve">Iger, Y., Lock, R. A. C., van der Meij, J. C. A., &amp; Wendelaar Bonga, S. E. (1994). </w:t>
      </w:r>
      <w:r w:rsidRPr="00F522D3">
        <w:rPr>
          <w:rFonts w:ascii="Arial" w:eastAsia="Times New Roman" w:hAnsi="Arial" w:cs="Arial"/>
          <w:sz w:val="20"/>
          <w:szCs w:val="20"/>
        </w:rPr>
        <w:t xml:space="preserve">Effects of water-borne cadmium on the skin of the common carp (Cyprinus carpio).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(3), 342–350. </w:t>
      </w:r>
      <w:hyperlink r:id="rId67" w:history="1">
        <w:r w:rsidRPr="00F522D3">
          <w:rPr>
            <w:rStyle w:val="Hyperlink"/>
            <w:rFonts w:ascii="Arial" w:eastAsia="Times New Roman" w:hAnsi="Arial" w:cs="Arial"/>
            <w:sz w:val="20"/>
            <w:szCs w:val="20"/>
          </w:rPr>
          <w:t>https://doi.org/10.1007/BF00203561</w:t>
        </w:r>
      </w:hyperlink>
    </w:p>
    <w:p w14:paraId="0CC6F109" w14:textId="7F5E56F9" w:rsidR="00FA5EFA" w:rsidRPr="00FA5EFA" w:rsidRDefault="00FA5EFA" w:rsidP="00FA5EFA">
      <w:pPr>
        <w:autoSpaceDE w:val="0"/>
        <w:autoSpaceDN w:val="0"/>
        <w:spacing w:before="100" w:beforeAutospacing="1" w:after="100" w:afterAutospacing="1" w:line="360" w:lineRule="auto"/>
        <w:jc w:val="both"/>
      </w:pPr>
      <w:r w:rsidRPr="00D67162">
        <w:rPr>
          <w:rFonts w:eastAsia="Times New Roman"/>
          <w:highlight w:val="yellow"/>
        </w:rPr>
        <w:t xml:space="preserve">Isiyaku, M. S., &amp; Mohammed, R. (2021). Haematological Profile of Oreochromis Niloticus (Burchell, 1822) Exposed to Cadmium Chloride. </w:t>
      </w:r>
      <w:r w:rsidRPr="00D67162">
        <w:rPr>
          <w:rFonts w:eastAsia="Times New Roman"/>
          <w:i/>
          <w:iCs/>
          <w:highlight w:val="yellow"/>
        </w:rPr>
        <w:t>Asian Journal of Fisheries and Aquatic Research</w:t>
      </w:r>
      <w:r w:rsidRPr="00D67162">
        <w:rPr>
          <w:rFonts w:eastAsia="Times New Roman"/>
          <w:highlight w:val="yellow"/>
        </w:rPr>
        <w:t xml:space="preserve">, 40–47. </w:t>
      </w:r>
      <w:hyperlink r:id="rId68" w:history="1">
        <w:r w:rsidRPr="00D67162">
          <w:rPr>
            <w:rStyle w:val="Hyperlink"/>
            <w:rFonts w:eastAsia="Times New Roman"/>
            <w:highlight w:val="yellow"/>
          </w:rPr>
          <w:t>https://doi.org/10.9734/ajfar/2021/v12i230232</w:t>
        </w:r>
      </w:hyperlink>
    </w:p>
    <w:p w14:paraId="67F713FE" w14:textId="77777777" w:rsidR="00FA5EFA" w:rsidRPr="00F522D3" w:rsidRDefault="00FA5EFA"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30C9743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Jabeen, G., Ishaq, S., Arshad, M., Fatima, S., Kanwal, Z., &amp; Ali, F. (2022). [Retracted] Investigation on Immune</w:t>
      </w:r>
      <w:r w:rsidRPr="00F522D3">
        <w:rPr>
          <w:rFonts w:ascii="Cambria Math" w:eastAsia="Times New Roman" w:hAnsi="Cambria Math" w:cs="Cambria Math"/>
          <w:sz w:val="20"/>
          <w:szCs w:val="20"/>
        </w:rPr>
        <w:t>‐</w:t>
      </w:r>
      <w:r w:rsidRPr="00F522D3">
        <w:rPr>
          <w:rFonts w:ascii="Arial" w:eastAsia="Times New Roman" w:hAnsi="Arial" w:cs="Arial"/>
          <w:sz w:val="20"/>
          <w:szCs w:val="20"/>
        </w:rPr>
        <w:t>Related Protein (Heat Shock Proteins and Metallothionein) Gene Expression Changes and Liver Histopathology in Cadmium</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Stressed Fish. </w:t>
      </w:r>
      <w:r w:rsidRPr="00F522D3">
        <w:rPr>
          <w:rFonts w:ascii="Arial" w:eastAsia="Times New Roman" w:hAnsi="Arial" w:cs="Arial"/>
          <w:i/>
          <w:iCs/>
          <w:sz w:val="20"/>
          <w:szCs w:val="20"/>
        </w:rPr>
        <w:t>BioMed Research International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2022</w:t>
      </w:r>
      <w:r w:rsidRPr="00F522D3">
        <w:rPr>
          <w:rFonts w:ascii="Arial" w:eastAsia="Times New Roman" w:hAnsi="Arial" w:cs="Arial"/>
          <w:sz w:val="20"/>
          <w:szCs w:val="20"/>
        </w:rPr>
        <w:t xml:space="preserve">(1). </w:t>
      </w:r>
      <w:hyperlink r:id="rId69" w:history="1">
        <w:r w:rsidRPr="00F522D3">
          <w:rPr>
            <w:rStyle w:val="Hyperlink"/>
            <w:rFonts w:ascii="Arial" w:eastAsia="Times New Roman" w:hAnsi="Arial" w:cs="Arial"/>
            <w:sz w:val="20"/>
            <w:szCs w:val="20"/>
          </w:rPr>
          <w:t>https://doi.org/10.1155/2022/2075791</w:t>
        </w:r>
      </w:hyperlink>
    </w:p>
    <w:p w14:paraId="3B7D40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Jain, C. K., &amp; Sharma, M. K. (2001). Distribution of trace metals in the Hindon River system, India. </w:t>
      </w:r>
      <w:r w:rsidRPr="00F522D3">
        <w:rPr>
          <w:rFonts w:ascii="Arial" w:eastAsia="Times New Roman" w:hAnsi="Arial" w:cs="Arial"/>
          <w:i/>
          <w:iCs/>
          <w:sz w:val="20"/>
          <w:szCs w:val="20"/>
        </w:rPr>
        <w:t>Journal of Hydrology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(1–4), 81–90. </w:t>
      </w:r>
      <w:hyperlink r:id="rId70" w:history="1">
        <w:r w:rsidRPr="00F522D3">
          <w:rPr>
            <w:rStyle w:val="Hyperlink"/>
            <w:rFonts w:ascii="Arial" w:eastAsia="Times New Roman" w:hAnsi="Arial" w:cs="Arial"/>
            <w:sz w:val="20"/>
            <w:szCs w:val="20"/>
          </w:rPr>
          <w:t>https://doi.org/10.1016/S0022-1694(01)00484-X</w:t>
        </w:r>
      </w:hyperlink>
    </w:p>
    <w:p w14:paraId="4F22F6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Jalaludeen, M. D., Arunachalam, M., Raja, M., Nandagopal, S., Showket, A. B., Sundar, S., &amp; Palanimuthu, D. (2012). Histopathology of the gill, liver and kidney tissues of the freshwater fish Tilapia mossambica exposed to cadmium sulphate. </w:t>
      </w:r>
      <w:r w:rsidRPr="00F522D3">
        <w:rPr>
          <w:rFonts w:ascii="Arial" w:hAnsi="Arial" w:cs="Arial"/>
          <w:i/>
          <w:iCs/>
          <w:color w:val="222222"/>
          <w:sz w:val="20"/>
          <w:szCs w:val="20"/>
          <w:shd w:val="clear" w:color="auto" w:fill="FFFFFF"/>
        </w:rPr>
        <w:t>International Journal of Advanced Biological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572-578.</w:t>
      </w:r>
    </w:p>
    <w:p w14:paraId="0B67024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James, R., Sampath, K., Sivakumar, V., &amp; Manthiramoorthy, S. (1991). Individual and combined effects of heavy metals on'survival aud biochemistry of Oreoclzromis mossambicus. </w:t>
      </w:r>
      <w:r w:rsidRPr="00F522D3">
        <w:rPr>
          <w:rFonts w:ascii="Arial" w:hAnsi="Arial" w:cs="Arial"/>
          <w:i/>
          <w:iCs/>
          <w:color w:val="222222"/>
          <w:sz w:val="20"/>
          <w:szCs w:val="20"/>
          <w:shd w:val="clear" w:color="auto" w:fill="FFFFFF"/>
        </w:rPr>
        <w:t>Indian Journal of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38</w:t>
      </w:r>
      <w:r w:rsidRPr="00F522D3">
        <w:rPr>
          <w:rFonts w:ascii="Arial" w:hAnsi="Arial" w:cs="Arial"/>
          <w:color w:val="222222"/>
          <w:sz w:val="20"/>
          <w:szCs w:val="20"/>
          <w:shd w:val="clear" w:color="auto" w:fill="FFFFFF"/>
        </w:rPr>
        <w:t>(1), 49-54.</w:t>
      </w:r>
    </w:p>
    <w:p w14:paraId="09CEB85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Jayakumar, N., &amp; Subburaj, A. (2017). Sub-lethal cadmium toxicity induced histopathological alterations in the gill, liver and kidney of freshwater catfish (Heteropneustes fossilis). </w:t>
      </w:r>
      <w:r w:rsidRPr="00F522D3">
        <w:rPr>
          <w:rFonts w:ascii="Arial" w:hAnsi="Arial" w:cs="Arial"/>
          <w:i/>
          <w:iCs/>
          <w:color w:val="222222"/>
          <w:sz w:val="20"/>
          <w:szCs w:val="20"/>
          <w:shd w:val="clear" w:color="auto" w:fill="FFFFFF"/>
        </w:rPr>
        <w:t>Journal of Entomolgy and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(5), 1339-1345.</w:t>
      </w:r>
    </w:p>
    <w:p w14:paraId="5A824F3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Jayakumar, N., Francis, T., Jawahar, P., Rajagopalsamy, C. B. T., Santhakumar, R., &amp; Subburaj, A. (2016). Acute Cadmium Toxicity Induced Impairments in the Liver and Kidney of Freshwater Catfish, Heteropneustes fossilis (Bloch). </w:t>
      </w:r>
      <w:r w:rsidRPr="00F522D3">
        <w:rPr>
          <w:rFonts w:ascii="Arial" w:eastAsia="Times New Roman" w:hAnsi="Arial" w:cs="Arial"/>
          <w:i/>
          <w:iCs/>
          <w:sz w:val="20"/>
          <w:szCs w:val="20"/>
        </w:rPr>
        <w:t>Indian Journal of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9</w:t>
      </w:r>
      <w:r w:rsidRPr="00F522D3">
        <w:rPr>
          <w:rFonts w:ascii="Arial" w:eastAsia="Times New Roman" w:hAnsi="Arial" w:cs="Arial"/>
          <w:sz w:val="20"/>
          <w:szCs w:val="20"/>
        </w:rPr>
        <w:t xml:space="preserve">(8). </w:t>
      </w:r>
      <w:hyperlink r:id="rId71" w:history="1">
        <w:r w:rsidRPr="00F522D3">
          <w:rPr>
            <w:rStyle w:val="Hyperlink"/>
            <w:rFonts w:ascii="Arial" w:eastAsia="Times New Roman" w:hAnsi="Arial" w:cs="Arial"/>
            <w:sz w:val="20"/>
            <w:szCs w:val="20"/>
          </w:rPr>
          <w:t>https://doi.org/10.17485/ijst/2016/v9i8/82144</w:t>
        </w:r>
      </w:hyperlink>
    </w:p>
    <w:p w14:paraId="54271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Jezierska, B., Ługowska, K., &amp; Witeska, M. (2009). The effects of heavy metals on embryonic development of fish (a review). </w:t>
      </w:r>
      <w:r w:rsidRPr="00F522D3">
        <w:rPr>
          <w:rFonts w:ascii="Arial" w:hAnsi="Arial" w:cs="Arial"/>
          <w:i/>
          <w:iCs/>
          <w:color w:val="222222"/>
          <w:sz w:val="20"/>
          <w:szCs w:val="20"/>
          <w:shd w:val="clear" w:color="auto" w:fill="FFFFFF"/>
        </w:rPr>
        <w:t>Fish physiology and biochemistry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35</w:t>
      </w:r>
      <w:r w:rsidRPr="00F522D3">
        <w:rPr>
          <w:rFonts w:ascii="Arial" w:hAnsi="Arial" w:cs="Arial"/>
          <w:color w:val="222222"/>
          <w:sz w:val="20"/>
          <w:szCs w:val="20"/>
          <w:shd w:val="clear" w:color="auto" w:fill="FFFFFF"/>
        </w:rPr>
        <w:t>(4), 625-640.</w:t>
      </w:r>
    </w:p>
    <w:p w14:paraId="79BD994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Jia, X., Zhang, H., &amp; Liu, X. (2011). Low levels of cadmium exposure induce DNA damage and oxidative stress in the liver of Oujiang colored common carp Cyprinus carpio var. color.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97–103. </w:t>
      </w:r>
      <w:hyperlink r:id="rId72" w:history="1">
        <w:r w:rsidRPr="00F522D3">
          <w:rPr>
            <w:rStyle w:val="Hyperlink"/>
            <w:rFonts w:ascii="Arial" w:eastAsia="Times New Roman" w:hAnsi="Arial" w:cs="Arial"/>
            <w:sz w:val="20"/>
            <w:szCs w:val="20"/>
          </w:rPr>
          <w:t>https://doi.org/10.1007/s10695-010-9416-5</w:t>
        </w:r>
      </w:hyperlink>
    </w:p>
    <w:p w14:paraId="79AD900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Jindal, R., &amp; Verma, S. (2015). In vivo genotoxicity and cytotoxicity assessment of cadmium chloride in peripheral erythrocytes of Labeo rohita (Hamilton).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 1–10. </w:t>
      </w:r>
      <w:hyperlink r:id="rId73" w:history="1">
        <w:r w:rsidRPr="00F522D3">
          <w:rPr>
            <w:rStyle w:val="Hyperlink"/>
            <w:rFonts w:ascii="Arial" w:eastAsia="Times New Roman" w:hAnsi="Arial" w:cs="Arial"/>
            <w:sz w:val="20"/>
            <w:szCs w:val="20"/>
          </w:rPr>
          <w:t>https://doi.org/10.1016/j.ecoenv.2015.04.005</w:t>
        </w:r>
      </w:hyperlink>
    </w:p>
    <w:p w14:paraId="127B63F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Joshp, P. K., Bose, M., &amp; Harish, D. (2002). Changes in certain haematological parameters in a siluroid cat fish Clarias batrachus (Linn) exposed to cadmium chloride. </w:t>
      </w:r>
      <w:r w:rsidRPr="00F522D3">
        <w:rPr>
          <w:rFonts w:ascii="Arial" w:hAnsi="Arial" w:cs="Arial"/>
          <w:i/>
          <w:iCs/>
          <w:color w:val="222222"/>
          <w:sz w:val="20"/>
          <w:szCs w:val="20"/>
          <w:shd w:val="clear" w:color="auto" w:fill="FFFFFF"/>
        </w:rPr>
        <w:t>Pollution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(2), 129-131.</w:t>
      </w:r>
    </w:p>
    <w:p w14:paraId="22B5D0B8"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Kaoud, H. A., Zaki, M. M., El-Dahshan, A. R., Saeid, S., &amp; El Zorba, H. Y. (2011). Amelioration the toxic effects of cadmium-exposure in nile tilapia (Oreochromis niloticus) by using Lemnagibba L. </w:t>
      </w:r>
      <w:r w:rsidRPr="00B01761">
        <w:rPr>
          <w:rFonts w:ascii="Arial" w:hAnsi="Arial" w:cs="Arial"/>
          <w:i/>
          <w:iCs/>
          <w:color w:val="222222"/>
          <w:sz w:val="20"/>
          <w:szCs w:val="20"/>
          <w:shd w:val="clear" w:color="auto" w:fill="FFFFFF"/>
        </w:rPr>
        <w:t>Life Science Journal</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8</w:t>
      </w:r>
      <w:r w:rsidRPr="00B01761">
        <w:rPr>
          <w:rFonts w:ascii="Arial" w:hAnsi="Arial" w:cs="Arial"/>
          <w:color w:val="222222"/>
          <w:sz w:val="20"/>
          <w:szCs w:val="20"/>
          <w:shd w:val="clear" w:color="auto" w:fill="FFFFFF"/>
        </w:rPr>
        <w:t>(1), 185-195.</w:t>
      </w:r>
    </w:p>
    <w:p w14:paraId="3414F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Karbassi, A. R., Bayati, I., &amp; Moattar, F. (2006). Origin and chemical partitioning of heavy metals in riverbed sediments. </w:t>
      </w:r>
      <w:r w:rsidRPr="00F522D3">
        <w:rPr>
          <w:rFonts w:ascii="Arial" w:eastAsia="Times New Roman" w:hAnsi="Arial" w:cs="Arial"/>
          <w:i/>
          <w:iCs/>
          <w:sz w:val="20"/>
          <w:szCs w:val="20"/>
        </w:rPr>
        <w:t>International Journal of Environmental Science &amp;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35–42. </w:t>
      </w:r>
      <w:hyperlink r:id="rId74" w:history="1">
        <w:r w:rsidRPr="00F522D3">
          <w:rPr>
            <w:rStyle w:val="Hyperlink"/>
            <w:rFonts w:ascii="Arial" w:eastAsia="Times New Roman" w:hAnsi="Arial" w:cs="Arial"/>
            <w:sz w:val="20"/>
            <w:szCs w:val="20"/>
          </w:rPr>
          <w:t>https://doi.org/10.1007/BF03325905</w:t>
        </w:r>
      </w:hyperlink>
    </w:p>
    <w:p w14:paraId="235CC0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Karlsson</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Norrgren, L., &amp; Runn, P. (1985). Cadmium dynamics in fish: pulse studies with </w:t>
      </w:r>
      <w:r w:rsidRPr="00F522D3">
        <w:rPr>
          <w:rFonts w:ascii="Arial" w:eastAsia="Times New Roman" w:hAnsi="Arial" w:cs="Arial"/>
          <w:sz w:val="20"/>
          <w:szCs w:val="20"/>
          <w:vertAlign w:val="superscript"/>
        </w:rPr>
        <w:t>109</w:t>
      </w:r>
      <w:r w:rsidRPr="00F522D3">
        <w:rPr>
          <w:rFonts w:ascii="Arial" w:eastAsia="Times New Roman" w:hAnsi="Arial" w:cs="Arial"/>
          <w:sz w:val="20"/>
          <w:szCs w:val="20"/>
        </w:rPr>
        <w:t xml:space="preserve"> Cd in female zebrafish, </w:t>
      </w:r>
      <w:r w:rsidRPr="00F522D3">
        <w:rPr>
          <w:rFonts w:ascii="Arial" w:eastAsia="Times New Roman" w:hAnsi="Arial" w:cs="Arial"/>
          <w:i/>
          <w:iCs/>
          <w:sz w:val="20"/>
          <w:szCs w:val="20"/>
        </w:rPr>
        <w:t>Brachydanio rerio</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(5), 571–581. </w:t>
      </w:r>
      <w:hyperlink r:id="rId75" w:history="1">
        <w:r w:rsidRPr="00F522D3">
          <w:rPr>
            <w:rStyle w:val="Hyperlink"/>
            <w:rFonts w:ascii="Arial" w:eastAsia="Times New Roman" w:hAnsi="Arial" w:cs="Arial"/>
            <w:sz w:val="20"/>
            <w:szCs w:val="20"/>
          </w:rPr>
          <w:t>https://doi.org/10.1111/j.1095-8649.1985.tb03202.x</w:t>
        </w:r>
      </w:hyperlink>
    </w:p>
    <w:p w14:paraId="3858F34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Karuppasamy, R., Subathra, S., &amp; Puvaneswari, S. (2005). Haematological responses to exposure to sublethal concentration of cadmium in air breathing fish, Channa punctatus (Bloch). </w:t>
      </w:r>
      <w:r w:rsidRPr="00F522D3">
        <w:rPr>
          <w:rFonts w:ascii="Arial" w:eastAsia="Times New Roman" w:hAnsi="Arial" w:cs="Arial"/>
          <w:i/>
          <w:iCs/>
          <w:sz w:val="20"/>
          <w:szCs w:val="20"/>
        </w:rPr>
        <w:t>Journal of Environmental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(1), 123–128.</w:t>
      </w:r>
    </w:p>
    <w:p w14:paraId="477904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Karuppasamy, R., Subathra, S., &amp; Puvaneswari, S. (2005). Haematological responses to exposure to sublethal concentration of cadmium in air breathing fish, Channa punctatus (Bloch).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26</w:t>
      </w:r>
      <w:r w:rsidRPr="00F522D3">
        <w:rPr>
          <w:rFonts w:ascii="Arial" w:hAnsi="Arial" w:cs="Arial"/>
          <w:color w:val="222222"/>
          <w:sz w:val="20"/>
          <w:szCs w:val="20"/>
          <w:shd w:val="clear" w:color="auto" w:fill="FFFFFF"/>
        </w:rPr>
        <w:t>(1), 123-128.</w:t>
      </w:r>
    </w:p>
    <w:p w14:paraId="08A398A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Kasherwani, D., Lodhi, H. S., Tiwari, K. J., Shukla, S., &amp; Sharma, U. D. (2009). Cadmium toxicity to freshwater catfish, Heteropneustes fossilis (Bloch). </w:t>
      </w:r>
      <w:r w:rsidRPr="00F522D3">
        <w:rPr>
          <w:rFonts w:ascii="Arial" w:hAnsi="Arial" w:cs="Arial"/>
          <w:i/>
          <w:iCs/>
          <w:color w:val="222222"/>
          <w:sz w:val="20"/>
          <w:szCs w:val="20"/>
          <w:shd w:val="clear" w:color="auto" w:fill="FFFFFF"/>
        </w:rPr>
        <w:t>Asian J Exp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w:t>
      </w:r>
      <w:r w:rsidRPr="00F522D3">
        <w:rPr>
          <w:rFonts w:ascii="Arial" w:hAnsi="Arial" w:cs="Arial"/>
          <w:color w:val="222222"/>
          <w:sz w:val="20"/>
          <w:szCs w:val="20"/>
          <w:shd w:val="clear" w:color="auto" w:fill="FFFFFF"/>
        </w:rPr>
        <w:t>(1), 149-156.</w:t>
      </w:r>
    </w:p>
    <w:p w14:paraId="072352D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Kaushik, A., Jain, S., Dawra, J., &amp; Sharma, P. (2003). Heavy metal pollution in various canals originating from river Yamuna in Haryana. </w:t>
      </w:r>
      <w:r w:rsidRPr="00F522D3">
        <w:rPr>
          <w:rFonts w:ascii="Arial" w:eastAsia="Times New Roman" w:hAnsi="Arial" w:cs="Arial"/>
          <w:i/>
          <w:iCs/>
          <w:sz w:val="20"/>
          <w:szCs w:val="20"/>
        </w:rPr>
        <w:t xml:space="preserve">Journal of Environmental </w:t>
      </w:r>
      <w:proofErr w:type="gramStart"/>
      <w:r w:rsidRPr="00F522D3">
        <w:rPr>
          <w:rFonts w:ascii="Arial" w:eastAsia="Times New Roman" w:hAnsi="Arial" w:cs="Arial"/>
          <w:i/>
          <w:iCs/>
          <w:sz w:val="20"/>
          <w:szCs w:val="20"/>
        </w:rPr>
        <w:t>Biology..</w:t>
      </w:r>
      <w:proofErr w:type="gramEnd"/>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(3), 331–337.</w:t>
      </w:r>
    </w:p>
    <w:p w14:paraId="712E1A0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Khanh, D. N. N., Vy, N. T. T., Phuong, T. H., Nhi, P. T., Thang, N. Q., Sy, D. T., &amp; Phuong, N. T. K. (2022). Effects of Cadmium and Lead on Muscle and Liver Glycogen Levels of Climbing Perch (Anabas testudineus).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108</w:t>
      </w:r>
      <w:r w:rsidRPr="00F522D3">
        <w:rPr>
          <w:rFonts w:ascii="Arial" w:eastAsia="Times New Roman" w:hAnsi="Arial" w:cs="Arial"/>
          <w:sz w:val="20"/>
          <w:szCs w:val="20"/>
        </w:rPr>
        <w:t xml:space="preserve">(5), 854–860. </w:t>
      </w:r>
      <w:hyperlink r:id="rId76" w:history="1">
        <w:r w:rsidRPr="00F522D3">
          <w:rPr>
            <w:rStyle w:val="Hyperlink"/>
            <w:rFonts w:ascii="Arial" w:eastAsia="Times New Roman" w:hAnsi="Arial" w:cs="Arial"/>
            <w:sz w:val="20"/>
            <w:szCs w:val="20"/>
          </w:rPr>
          <w:t>https://doi.org/10.1007/s00128-021-03384-4</w:t>
        </w:r>
      </w:hyperlink>
    </w:p>
    <w:p w14:paraId="10AA996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 J.-H., &amp; Kang, J.-C. (2017). Effects of dietary chromium exposure to rockfish, Sebastes schlegelii are ameliorated by ascorbic acid.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139</w:t>
      </w:r>
      <w:r w:rsidRPr="00F522D3">
        <w:rPr>
          <w:rFonts w:ascii="Arial" w:eastAsia="Times New Roman" w:hAnsi="Arial" w:cs="Arial"/>
          <w:sz w:val="20"/>
          <w:szCs w:val="20"/>
        </w:rPr>
        <w:t xml:space="preserve">, 109–115. </w:t>
      </w:r>
      <w:hyperlink r:id="rId77" w:history="1">
        <w:r w:rsidRPr="00F522D3">
          <w:rPr>
            <w:rStyle w:val="Hyperlink"/>
            <w:rFonts w:ascii="Arial" w:eastAsia="Times New Roman" w:hAnsi="Arial" w:cs="Arial"/>
            <w:sz w:val="20"/>
            <w:szCs w:val="20"/>
          </w:rPr>
          <w:t>https://doi.org/10.1016/j.ecoenv.2017.01.029</w:t>
        </w:r>
      </w:hyperlink>
    </w:p>
    <w:p w14:paraId="7BCACF5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Kime, D. E. (1995). The effects of pollution on reproduction in fish. </w:t>
      </w:r>
      <w:r w:rsidRPr="00F522D3">
        <w:rPr>
          <w:rFonts w:ascii="Arial" w:eastAsia="Times New Roman" w:hAnsi="Arial" w:cs="Arial"/>
          <w:i/>
          <w:iCs/>
          <w:sz w:val="20"/>
          <w:szCs w:val="20"/>
        </w:rPr>
        <w:t>Reviews in Fish Biology and Fisheries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(1), 52–95. </w:t>
      </w:r>
      <w:hyperlink r:id="rId78" w:history="1">
        <w:r w:rsidRPr="00F522D3">
          <w:rPr>
            <w:rStyle w:val="Hyperlink"/>
            <w:rFonts w:ascii="Arial" w:eastAsia="Times New Roman" w:hAnsi="Arial" w:cs="Arial"/>
            <w:sz w:val="20"/>
            <w:szCs w:val="20"/>
          </w:rPr>
          <w:t>https://doi.org/10.1007/BF01103366</w:t>
        </w:r>
      </w:hyperlink>
    </w:p>
    <w:p w14:paraId="2E802F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Kime, D. E., Ebrahimi, M., Nysten, K., Roelants, I., Rurangwa, E., Moore, H. D. M., &amp; Ollevier, F. (1996). Use of computer assisted sperm analysis (CASA) for monitoring the effects of pollution on sperm quality of fish; application to the effects of heavy metals.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(3–4), 223–237. </w:t>
      </w:r>
      <w:hyperlink r:id="rId79" w:history="1">
        <w:r w:rsidRPr="00F522D3">
          <w:rPr>
            <w:rStyle w:val="Hyperlink"/>
            <w:rFonts w:ascii="Arial" w:eastAsia="Times New Roman" w:hAnsi="Arial" w:cs="Arial"/>
            <w:sz w:val="20"/>
            <w:szCs w:val="20"/>
          </w:rPr>
          <w:t>https://doi.org/10.1016/S0166-445X(96)00806-5</w:t>
        </w:r>
      </w:hyperlink>
    </w:p>
    <w:p w14:paraId="06A314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KORI-SAKPERE, O., &amp; IKOMI, U. (2011). Alterations in Some Haematological Parameters of The African Snakehead: Parachanna africans Exposed to Cadmium. </w:t>
      </w:r>
      <w:r w:rsidRPr="00F522D3">
        <w:rPr>
          <w:rFonts w:ascii="Arial" w:eastAsia="Times New Roman" w:hAnsi="Arial" w:cs="Arial"/>
          <w:i/>
          <w:iCs/>
          <w:sz w:val="20"/>
          <w:szCs w:val="20"/>
        </w:rPr>
        <w:t>Notulae Scientia Biologicae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(4), 29–34. </w:t>
      </w:r>
      <w:hyperlink r:id="rId80" w:history="1">
        <w:r w:rsidRPr="00F522D3">
          <w:rPr>
            <w:rStyle w:val="Hyperlink"/>
            <w:rFonts w:ascii="Arial" w:eastAsia="Times New Roman" w:hAnsi="Arial" w:cs="Arial"/>
            <w:sz w:val="20"/>
            <w:szCs w:val="20"/>
          </w:rPr>
          <w:t>https://doi.org/10.15835/nsb346299</w:t>
        </w:r>
      </w:hyperlink>
    </w:p>
    <w:p w14:paraId="394B056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Kori-Siakpere, O.; Ake, J. and Avworo, U. (2006). Sublethal effects of cadmium on some selected haematological parameters of Heteroclarias (a hybrid of </w:t>
      </w:r>
      <w:r w:rsidRPr="00F522D3">
        <w:rPr>
          <w:rFonts w:ascii="Arial" w:hAnsi="Arial" w:cs="Arial"/>
          <w:i/>
          <w:iCs/>
          <w:sz w:val="20"/>
          <w:szCs w:val="20"/>
        </w:rPr>
        <w:t xml:space="preserve">Heterobranchus bidorsalis </w:t>
      </w:r>
      <w:r w:rsidRPr="00F522D3">
        <w:rPr>
          <w:rFonts w:ascii="Arial" w:hAnsi="Arial" w:cs="Arial"/>
          <w:sz w:val="20"/>
          <w:szCs w:val="20"/>
        </w:rPr>
        <w:t xml:space="preserve">and </w:t>
      </w:r>
      <w:r w:rsidRPr="00F522D3">
        <w:rPr>
          <w:rFonts w:ascii="Arial" w:hAnsi="Arial" w:cs="Arial"/>
          <w:i/>
          <w:iCs/>
          <w:sz w:val="20"/>
          <w:szCs w:val="20"/>
        </w:rPr>
        <w:t>Clarias gariepinus</w:t>
      </w:r>
      <w:r w:rsidRPr="00F522D3">
        <w:rPr>
          <w:rFonts w:ascii="Arial" w:hAnsi="Arial" w:cs="Arial"/>
          <w:sz w:val="20"/>
          <w:szCs w:val="20"/>
        </w:rPr>
        <w:t>). Int. J. Zool. Res., 2: 77-83.</w:t>
      </w:r>
    </w:p>
    <w:p w14:paraId="0E1C0E1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Kousar S and M Javed, (2012). Evaluation of acute toxicity of copper to four fresh water fish species. International Journal of Agriculture and Biology, 14: 801-804.</w:t>
      </w:r>
    </w:p>
    <w:p w14:paraId="6554C2D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Kumar P, Prasad Y, Ranjan R, Swarup D, Pattanaik AK and Patra RC (2008). Accumulation Pattern of Cadmium in Tissues of Indian Catfish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batrachus</w:t>
      </w:r>
      <w:r w:rsidRPr="00F522D3">
        <w:rPr>
          <w:rFonts w:ascii="Arial" w:hAnsi="Arial" w:cs="Arial"/>
          <w:sz w:val="20"/>
          <w:szCs w:val="20"/>
        </w:rPr>
        <w:t xml:space="preserve">. </w:t>
      </w:r>
      <w:r w:rsidRPr="00F522D3">
        <w:rPr>
          <w:rFonts w:ascii="Arial" w:hAnsi="Arial" w:cs="Arial"/>
          <w:i/>
          <w:iCs/>
          <w:sz w:val="20"/>
          <w:szCs w:val="20"/>
        </w:rPr>
        <w:t>Animal Nutrition. and Feed Technol</w:t>
      </w:r>
      <w:r w:rsidRPr="00F522D3">
        <w:rPr>
          <w:rFonts w:ascii="Arial" w:hAnsi="Arial" w:cs="Arial"/>
          <w:sz w:val="20"/>
          <w:szCs w:val="20"/>
        </w:rPr>
        <w:t>. 8(1): 115-119.</w:t>
      </w:r>
    </w:p>
    <w:p w14:paraId="7FC2DCE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&amp; Singh, A. (2010). Cadmium toxicity in fish: An overview.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41-47.</w:t>
      </w:r>
    </w:p>
    <w:p w14:paraId="71A1C2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Kumar, P., Prasad, Y., Patra, A. K., &amp; Swarup, D. (2007). Levels of Cadmium and Lead in Tissues of Freshwater Fish (Clarias batrachus L.) and Chicken in Western UP (India).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(4), 396–400. </w:t>
      </w:r>
      <w:hyperlink r:id="rId81" w:history="1">
        <w:r w:rsidRPr="00F522D3">
          <w:rPr>
            <w:rStyle w:val="Hyperlink"/>
            <w:rFonts w:ascii="Arial" w:eastAsia="Times New Roman" w:hAnsi="Arial" w:cs="Arial"/>
            <w:sz w:val="20"/>
            <w:szCs w:val="20"/>
          </w:rPr>
          <w:t>https://doi.org/10.1007/s00128-007-9263-y</w:t>
        </w:r>
      </w:hyperlink>
    </w:p>
    <w:p w14:paraId="65B6D7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Kumar, P., Prasad, Y., Patra, A. K., Ranjan, R., Swarup, D., Patra, R. C., &amp; Pal, S. (2009). </w:t>
      </w:r>
      <w:r w:rsidRPr="00F522D3">
        <w:rPr>
          <w:rFonts w:ascii="Arial" w:eastAsia="Times New Roman" w:hAnsi="Arial" w:cs="Arial"/>
          <w:sz w:val="20"/>
          <w:szCs w:val="20"/>
        </w:rPr>
        <w:t xml:space="preserve">Ascorbic acid, garlic extract and taurine alleviate cadmium-induced oxidative stress in freshwater catfish (Clarias batrachus).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407</w:t>
      </w:r>
      <w:r w:rsidRPr="00F522D3">
        <w:rPr>
          <w:rFonts w:ascii="Arial" w:eastAsia="Times New Roman" w:hAnsi="Arial" w:cs="Arial"/>
          <w:sz w:val="20"/>
          <w:szCs w:val="20"/>
        </w:rPr>
        <w:t xml:space="preserve">(18), 5024–5030. </w:t>
      </w:r>
      <w:hyperlink r:id="rId82" w:history="1">
        <w:r w:rsidRPr="00F522D3">
          <w:rPr>
            <w:rStyle w:val="Hyperlink"/>
            <w:rFonts w:ascii="Arial" w:eastAsia="Times New Roman" w:hAnsi="Arial" w:cs="Arial"/>
            <w:sz w:val="20"/>
            <w:szCs w:val="20"/>
          </w:rPr>
          <w:t>https://doi.org/10.1016/j.scitotenv.2009.05.030</w:t>
        </w:r>
      </w:hyperlink>
    </w:p>
    <w:p w14:paraId="3273ED7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Prasad, Y., Raikwar, M. K., Singh, M., &amp; Sharma, A. K. (2006). Cadmium residues in the fish offals of Bareilly market region. In </w:t>
      </w:r>
      <w:r w:rsidRPr="00F522D3">
        <w:rPr>
          <w:rFonts w:ascii="Arial" w:hAnsi="Arial" w:cs="Arial"/>
          <w:i/>
          <w:iCs/>
          <w:color w:val="222222"/>
          <w:sz w:val="20"/>
          <w:szCs w:val="20"/>
          <w:shd w:val="clear" w:color="auto" w:fill="FFFFFF"/>
        </w:rPr>
        <w:t>Proceedings of an international conference held in Palampur</w:t>
      </w:r>
      <w:r w:rsidRPr="00F522D3">
        <w:rPr>
          <w:rFonts w:ascii="Arial" w:hAnsi="Arial" w:cs="Arial"/>
          <w:color w:val="222222"/>
          <w:sz w:val="20"/>
          <w:szCs w:val="20"/>
          <w:shd w:val="clear" w:color="auto" w:fill="FFFFFF"/>
        </w:rPr>
        <w:t> (pp. 12-14).</w:t>
      </w:r>
    </w:p>
    <w:p w14:paraId="246A62F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Kumar, P., Prasad, Y., Ranjan, R., Swarup, D., Pattanaik, A. K., &amp; Patra, R. C. (2008). Accumulation patterns of cadmium in tissues of Indian catfish Clarias batrachus. </w:t>
      </w:r>
      <w:r w:rsidRPr="00F522D3">
        <w:rPr>
          <w:rFonts w:ascii="Arial" w:hAnsi="Arial" w:cs="Arial"/>
          <w:i/>
          <w:iCs/>
          <w:color w:val="222222"/>
          <w:sz w:val="20"/>
          <w:szCs w:val="20"/>
          <w:shd w:val="clear" w:color="auto" w:fill="FFFFFF"/>
        </w:rPr>
        <w:t>Animal Nutrition and Feed 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115-119.</w:t>
      </w:r>
    </w:p>
    <w:p w14:paraId="2062C0E6"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L, R. P., &amp; Mohan, R. M. (2021). Effects of Cadmium Chloride on Hematological Profiles in Freshwater Fish Channa punctatus (Bloch). </w:t>
      </w:r>
      <w:r w:rsidRPr="007F0BC2">
        <w:rPr>
          <w:rFonts w:ascii="Arial" w:eastAsia="Times New Roman" w:hAnsi="Arial" w:cs="Arial"/>
          <w:i/>
          <w:iCs/>
          <w:sz w:val="20"/>
          <w:szCs w:val="20"/>
          <w:lang w:val="es-US"/>
        </w:rPr>
        <w:t>1096 Environment and Ecology</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39</w:t>
      </w:r>
      <w:r w:rsidRPr="007F0BC2">
        <w:rPr>
          <w:rFonts w:ascii="Arial" w:eastAsia="Times New Roman" w:hAnsi="Arial" w:cs="Arial"/>
          <w:sz w:val="20"/>
          <w:szCs w:val="20"/>
          <w:lang w:val="es-US"/>
        </w:rPr>
        <w:t>(4A), 1096–1101.</w:t>
      </w:r>
    </w:p>
    <w:p w14:paraId="078EE90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Lacerda, D., Vergilio, C. dos S., da Silva Souza, T., Viana Costa, L. H., Rangel, T. P., Vaz de Oliveira, B. C., Ribeiro de Almeida, D. Q., Pestana, I. A., Gomes de Almeida, M., &amp; de Rezende, C. E. (2020). </w:t>
      </w:r>
      <w:r w:rsidRPr="00F522D3">
        <w:rPr>
          <w:rFonts w:ascii="Arial" w:eastAsia="Times New Roman" w:hAnsi="Arial" w:cs="Arial"/>
          <w:sz w:val="20"/>
          <w:szCs w:val="20"/>
        </w:rPr>
        <w:t xml:space="preserve">Comparative metal accumulation and toxicogenetic damage induction in three neotropical fish species with distinct foraging habits and feeding preferences.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195</w:t>
      </w:r>
      <w:r w:rsidRPr="00F522D3">
        <w:rPr>
          <w:rFonts w:ascii="Arial" w:eastAsia="Times New Roman" w:hAnsi="Arial" w:cs="Arial"/>
          <w:sz w:val="20"/>
          <w:szCs w:val="20"/>
        </w:rPr>
        <w:t xml:space="preserve">, 110449. </w:t>
      </w:r>
      <w:hyperlink r:id="rId83" w:history="1">
        <w:r w:rsidRPr="00F522D3">
          <w:rPr>
            <w:rStyle w:val="Hyperlink"/>
            <w:rFonts w:ascii="Arial" w:eastAsia="Times New Roman" w:hAnsi="Arial" w:cs="Arial"/>
            <w:sz w:val="20"/>
            <w:szCs w:val="20"/>
          </w:rPr>
          <w:t>https://doi.org/10.1016/j.ecoenv.2020.110449</w:t>
        </w:r>
      </w:hyperlink>
    </w:p>
    <w:p w14:paraId="108DC71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Laovitthyanggoon, S. (2006). Effects of Cadmium level on chromosomal structure of snakehead-fish (</w:t>
      </w:r>
      <w:r w:rsidRPr="00F522D3">
        <w:rPr>
          <w:rFonts w:ascii="Arial" w:hAnsi="Arial" w:cs="Arial"/>
          <w:i/>
          <w:iCs/>
          <w:sz w:val="20"/>
          <w:szCs w:val="20"/>
        </w:rPr>
        <w:t>Ophiocephalus stiatus</w:t>
      </w:r>
      <w:r w:rsidRPr="00F522D3">
        <w:rPr>
          <w:rFonts w:ascii="Arial" w:hAnsi="Arial" w:cs="Arial"/>
          <w:sz w:val="20"/>
          <w:szCs w:val="20"/>
        </w:rPr>
        <w:t>). Faculty of Graduate Studies, Mahidol University, Thailand.</w:t>
      </w:r>
    </w:p>
    <w:p w14:paraId="2A1AD31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Lee, D.-C., Choi, Y. J., &amp; Kim, J.-H. (2022). Toxic effects of waterborne cadmium exposure on hematological parameters, oxidative stress, neurotoxicity, and heat shock protein 70 in juvenile olive flounder, Paralichthys olivaceus.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122</w:t>
      </w:r>
      <w:r w:rsidRPr="00F522D3">
        <w:rPr>
          <w:rFonts w:ascii="Arial" w:eastAsia="Times New Roman" w:hAnsi="Arial" w:cs="Arial"/>
          <w:sz w:val="20"/>
          <w:szCs w:val="20"/>
        </w:rPr>
        <w:t xml:space="preserve">, 476–483. </w:t>
      </w:r>
      <w:hyperlink r:id="rId84" w:history="1">
        <w:r w:rsidRPr="00F522D3">
          <w:rPr>
            <w:rStyle w:val="Hyperlink"/>
            <w:rFonts w:ascii="Arial" w:eastAsia="Times New Roman" w:hAnsi="Arial" w:cs="Arial"/>
            <w:sz w:val="20"/>
            <w:szCs w:val="20"/>
          </w:rPr>
          <w:t>https://doi.org/10.1016/j.fsi.2022.02.022</w:t>
        </w:r>
      </w:hyperlink>
    </w:p>
    <w:p w14:paraId="62219D4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 J., &amp; Xie, X. (2018). Inconsistent responses of liver mitochondria metabolism and standard metabolism in Silurus meridionalis when exposed to waterborne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214</w:t>
      </w:r>
      <w:r w:rsidRPr="00F522D3">
        <w:rPr>
          <w:rFonts w:ascii="Arial" w:eastAsia="Times New Roman" w:hAnsi="Arial" w:cs="Arial"/>
          <w:sz w:val="20"/>
          <w:szCs w:val="20"/>
        </w:rPr>
        <w:t xml:space="preserve">, 17–22. </w:t>
      </w:r>
      <w:hyperlink r:id="rId85" w:history="1">
        <w:r w:rsidRPr="00F522D3">
          <w:rPr>
            <w:rStyle w:val="Hyperlink"/>
            <w:rFonts w:ascii="Arial" w:eastAsia="Times New Roman" w:hAnsi="Arial" w:cs="Arial"/>
            <w:sz w:val="20"/>
            <w:szCs w:val="20"/>
          </w:rPr>
          <w:t>https://doi.org/10.1016/j.cbpc.2018.08.003</w:t>
        </w:r>
      </w:hyperlink>
    </w:p>
    <w:p w14:paraId="3E9BB14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Lippmann, M. (2000). Human exposures and their health effects. </w:t>
      </w:r>
      <w:r w:rsidRPr="00F522D3">
        <w:rPr>
          <w:rFonts w:ascii="Arial" w:hAnsi="Arial" w:cs="Arial"/>
          <w:i/>
          <w:iCs/>
          <w:color w:val="222222"/>
          <w:sz w:val="20"/>
          <w:szCs w:val="20"/>
          <w:shd w:val="clear" w:color="auto" w:fill="FFFFFF"/>
        </w:rPr>
        <w:t>Environmental Toxicants</w:t>
      </w:r>
      <w:r w:rsidRPr="00F522D3">
        <w:rPr>
          <w:rFonts w:ascii="Arial" w:hAnsi="Arial" w:cs="Arial"/>
          <w:color w:val="222222"/>
          <w:sz w:val="20"/>
          <w:szCs w:val="20"/>
          <w:shd w:val="clear" w:color="auto" w:fill="FFFFFF"/>
        </w:rPr>
        <w:t>, 824-829.</w:t>
      </w:r>
    </w:p>
    <w:p w14:paraId="75EC5CE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P., Zhao, Y., Wang, S., Xing, H., &amp; Dong, W.-F. (2021). Effect of combined exposure to silica nanoparticles and cadmium chloride on female zebrafish ovaries.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 103720. </w:t>
      </w:r>
      <w:hyperlink r:id="rId86" w:history="1">
        <w:r w:rsidRPr="00F522D3">
          <w:rPr>
            <w:rStyle w:val="Hyperlink"/>
            <w:rFonts w:ascii="Arial" w:eastAsia="Times New Roman" w:hAnsi="Arial" w:cs="Arial"/>
            <w:sz w:val="20"/>
            <w:szCs w:val="20"/>
          </w:rPr>
          <w:t>https://doi.org/10.1016/j.etap.2021.103720</w:t>
        </w:r>
      </w:hyperlink>
    </w:p>
    <w:p w14:paraId="07B637DC"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Liu, W., Qiu, H., Yan, Y., &amp; Xie, X. (2021). Acute Cd toxicity, metal accumulation, and ion loss in southern catfish (Silurus meridionalis Chen). </w:t>
      </w:r>
      <w:r w:rsidRPr="00F522D3">
        <w:rPr>
          <w:rFonts w:ascii="Arial" w:hAnsi="Arial" w:cs="Arial"/>
          <w:i/>
          <w:iCs/>
          <w:color w:val="222222"/>
          <w:sz w:val="20"/>
          <w:szCs w:val="20"/>
          <w:shd w:val="clear" w:color="auto" w:fill="FFFFFF"/>
        </w:rPr>
        <w:t>Toxics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(9), 202.</w:t>
      </w:r>
    </w:p>
    <w:p w14:paraId="7489B04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Y., Chen, Q., Li, Y., Bi, L., Jin, L., &amp; Peng, R. (2022). Toxic Effects of Cadmium on Fish. In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(Vol. 10, Issue 10). MDPI. </w:t>
      </w:r>
      <w:hyperlink r:id="rId87" w:history="1">
        <w:r w:rsidRPr="00F522D3">
          <w:rPr>
            <w:rStyle w:val="Hyperlink"/>
            <w:rFonts w:ascii="Arial" w:eastAsia="Times New Roman" w:hAnsi="Arial" w:cs="Arial"/>
            <w:sz w:val="20"/>
            <w:szCs w:val="20"/>
          </w:rPr>
          <w:t>https://doi.org/10.3390/toxics10100622</w:t>
        </w:r>
      </w:hyperlink>
    </w:p>
    <w:p w14:paraId="613CD7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Lizardo</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Daudt, H. M., &amp; Kennedy, C. (2008). Effects of cadmium chloride on the development of rainbow trout </w:t>
      </w:r>
      <w:r w:rsidRPr="00F522D3">
        <w:rPr>
          <w:rFonts w:ascii="Arial" w:eastAsia="Times New Roman" w:hAnsi="Arial" w:cs="Arial"/>
          <w:i/>
          <w:iCs/>
          <w:sz w:val="20"/>
          <w:szCs w:val="20"/>
        </w:rPr>
        <w:t>Oncorhynchus mykiss</w:t>
      </w:r>
      <w:r w:rsidRPr="00F522D3">
        <w:rPr>
          <w:rFonts w:ascii="Arial" w:eastAsia="Times New Roman" w:hAnsi="Arial" w:cs="Arial"/>
          <w:sz w:val="20"/>
          <w:szCs w:val="20"/>
        </w:rPr>
        <w:t xml:space="preserve"> early life stages.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702–718. </w:t>
      </w:r>
      <w:hyperlink r:id="rId88" w:history="1">
        <w:r w:rsidRPr="00F522D3">
          <w:rPr>
            <w:rStyle w:val="Hyperlink"/>
            <w:rFonts w:ascii="Arial" w:eastAsia="Times New Roman" w:hAnsi="Arial" w:cs="Arial"/>
            <w:sz w:val="20"/>
            <w:szCs w:val="20"/>
          </w:rPr>
          <w:t>https://doi.org/10.1111/j.1095-8649.2008.01971.x</w:t>
        </w:r>
      </w:hyperlink>
    </w:p>
    <w:p w14:paraId="762A1AA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Luo, Y., Shan, D., Zhong, H., Zhou, Y., Chen, W., Cao, J., Guo, Z., Xiao, J., He, F., Huang, Y., Li, J., Huang, H., &amp; Xu, P. (2015). Subchronic effects of cadmium on the gonads, expressions of steroid hormones and sex-related genes in tilapia Oreochromis niloticus.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(10), 2213–2223. https://doi.org/10.1007/s10646-015-1542-5</w:t>
      </w:r>
    </w:p>
    <w:p w14:paraId="484E461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Lyons-Alcantara, M., Mooney, R., Lyng, F., Cottell, D., &amp; Mothersill, C. (1998). The effects of cadmium exposure on the cytology and function of primary cultures from rainbow trout. </w:t>
      </w:r>
      <w:r w:rsidRPr="00F522D3">
        <w:rPr>
          <w:rFonts w:ascii="Arial" w:eastAsia="Times New Roman" w:hAnsi="Arial" w:cs="Arial"/>
          <w:i/>
          <w:iCs/>
          <w:sz w:val="20"/>
          <w:szCs w:val="20"/>
        </w:rPr>
        <w:t>Cell Biochemistry and Function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(1), 1–13. </w:t>
      </w:r>
      <w:hyperlink r:id="rId89" w:history="1">
        <w:r w:rsidRPr="00F522D3">
          <w:rPr>
            <w:rStyle w:val="Hyperlink"/>
            <w:rFonts w:ascii="Arial" w:eastAsia="Times New Roman" w:hAnsi="Arial" w:cs="Arial"/>
            <w:sz w:val="20"/>
            <w:szCs w:val="20"/>
          </w:rPr>
          <w:t>https://doi.org/10.1002/(SICI)1099-0844(199803)16:1&lt;1::AID-CBF754&gt;3.0.CO;2-W</w:t>
        </w:r>
      </w:hyperlink>
    </w:p>
    <w:p w14:paraId="7DE4129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Marium, A., Naz, H., Ahmed, T., Ijaz, M. U., Usman, M., Manzoor, Z., Ali, B., Omran, A., F. Alanazi, Y., M.A. Jame, R., &amp; El Sabagh, A. (2024). Evaluation of Catalase Activity, Gill Histology and Genotoxic Effects of Cadmium in Tilapia (Oreochromis Niloticus) Fingerlings. </w:t>
      </w:r>
      <w:r w:rsidRPr="00F522D3">
        <w:rPr>
          <w:rFonts w:ascii="Arial" w:eastAsia="Times New Roman" w:hAnsi="Arial" w:cs="Arial"/>
          <w:i/>
          <w:iCs/>
          <w:sz w:val="20"/>
          <w:szCs w:val="20"/>
        </w:rPr>
        <w:t>Sains Malaysiana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(7), 1477–1491. </w:t>
      </w:r>
      <w:hyperlink r:id="rId90" w:history="1">
        <w:r w:rsidRPr="00F522D3">
          <w:rPr>
            <w:rStyle w:val="Hyperlink"/>
            <w:rFonts w:ascii="Arial" w:eastAsia="Times New Roman" w:hAnsi="Arial" w:cs="Arial"/>
            <w:sz w:val="20"/>
            <w:szCs w:val="20"/>
          </w:rPr>
          <w:t>https://doi.org/10.17576/jsm-2024-5307-01</w:t>
        </w:r>
      </w:hyperlink>
    </w:p>
    <w:p w14:paraId="31AAC93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Maruthanayagam, C., Sharmila, G., &amp; Kumar, A. (2002). Toxicity of cadmium on the morphological and behavioural aspects in Labeorohita. </w:t>
      </w:r>
      <w:r w:rsidRPr="00F522D3">
        <w:rPr>
          <w:rFonts w:ascii="Arial" w:hAnsi="Arial" w:cs="Arial"/>
          <w:i/>
          <w:iCs/>
          <w:color w:val="222222"/>
          <w:sz w:val="20"/>
          <w:szCs w:val="20"/>
          <w:shd w:val="clear" w:color="auto" w:fill="FFFFFF"/>
        </w:rPr>
        <w:t>Ecology and Ethology of Aquatic Biota</w:t>
      </w:r>
      <w:r w:rsidRPr="00F522D3">
        <w:rPr>
          <w:rFonts w:ascii="Arial" w:hAnsi="Arial" w:cs="Arial"/>
          <w:color w:val="222222"/>
          <w:sz w:val="20"/>
          <w:szCs w:val="20"/>
          <w:shd w:val="clear" w:color="auto" w:fill="FFFFFF"/>
        </w:rPr>
        <w:t>, 119-127.</w:t>
      </w:r>
    </w:p>
    <w:p w14:paraId="7FF6BF4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Mason, C. F. (1996). Biology of freshwater pollution.III Ed., Longman, U.K. 1-4.</w:t>
      </w:r>
    </w:p>
    <w:p w14:paraId="38145D9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Mekkawy, I. A. A., Mahmoud, U. M., Wassif, E. T., &amp; Naguib, M. (2011). Effects of cadmium on some haematological and biochemical characteristics of Oreochromis niloticus (Linnaeus, 1758) dietary supplemented with tomato paste and vitamin E.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71–84. </w:t>
      </w:r>
      <w:hyperlink r:id="rId91" w:history="1">
        <w:r w:rsidRPr="00F522D3">
          <w:rPr>
            <w:rStyle w:val="Hyperlink"/>
            <w:rFonts w:ascii="Arial" w:eastAsia="Times New Roman" w:hAnsi="Arial" w:cs="Arial"/>
            <w:sz w:val="20"/>
            <w:szCs w:val="20"/>
          </w:rPr>
          <w:t>https://doi.org/10.1007/s10695-010-9418-3</w:t>
        </w:r>
      </w:hyperlink>
    </w:p>
    <w:p w14:paraId="0056FAD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Mohanty, B. P., Ganguly, S., Mahanty, A., Mitra, T., Patra, S., Karunakaran, D., ... &amp; Ayyappan, S. (2019). Fish in human health and nutrition. </w:t>
      </w:r>
      <w:r w:rsidRPr="00F522D3">
        <w:rPr>
          <w:rFonts w:ascii="Arial" w:hAnsi="Arial" w:cs="Arial"/>
          <w:i/>
          <w:iCs/>
          <w:color w:val="222222"/>
          <w:sz w:val="20"/>
          <w:szCs w:val="20"/>
          <w:shd w:val="clear" w:color="auto" w:fill="FFFFFF"/>
        </w:rPr>
        <w:t>Advances in fish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 189-218.</w:t>
      </w:r>
    </w:p>
    <w:p w14:paraId="23E2D30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Monaco, A., Grimaldi, M. C., &amp; Ferrandino, I. (2016). Neuroglial alterations in the zebrafish brain exposed to cadmium chloride. </w:t>
      </w:r>
      <w:r w:rsidRPr="00F522D3">
        <w:rPr>
          <w:rFonts w:ascii="Arial" w:eastAsia="Times New Roman" w:hAnsi="Arial" w:cs="Arial"/>
          <w:i/>
          <w:iCs/>
          <w:sz w:val="20"/>
          <w:szCs w:val="20"/>
        </w:rPr>
        <w:t>Journal of Applied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(12), 1629–1638. </w:t>
      </w:r>
      <w:hyperlink r:id="rId92" w:history="1">
        <w:r w:rsidRPr="00F522D3">
          <w:rPr>
            <w:rStyle w:val="Hyperlink"/>
            <w:rFonts w:ascii="Arial" w:eastAsia="Times New Roman" w:hAnsi="Arial" w:cs="Arial"/>
            <w:sz w:val="20"/>
            <w:szCs w:val="20"/>
          </w:rPr>
          <w:t>https://doi.org/10.1002/jat.3328</w:t>
        </w:r>
      </w:hyperlink>
    </w:p>
    <w:p w14:paraId="4FC70F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Monica K. Kale (2015): Cadmium chloride induced histopathological changes in the gill, intestine, liver and kidney of freshwater fish, Rasbora daniconius. Review </w:t>
      </w:r>
      <w:proofErr w:type="gramStart"/>
      <w:r w:rsidRPr="00F522D3">
        <w:rPr>
          <w:rFonts w:ascii="Arial" w:hAnsi="Arial" w:cs="Arial"/>
          <w:sz w:val="20"/>
          <w:szCs w:val="20"/>
        </w:rPr>
        <w:t>Of</w:t>
      </w:r>
      <w:proofErr w:type="gramEnd"/>
      <w:r w:rsidRPr="00F522D3">
        <w:rPr>
          <w:rFonts w:ascii="Arial" w:hAnsi="Arial" w:cs="Arial"/>
          <w:sz w:val="20"/>
          <w:szCs w:val="20"/>
        </w:rPr>
        <w:t xml:space="preserve"> Research, 4(5): 1-7 pp.</w:t>
      </w:r>
    </w:p>
    <w:p w14:paraId="22BA276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Monteith, D. K., &amp; Vanstone, J. (1995). Comparison of the microgel electrophoresis assay and other assays for genotoxicity in the detection of DNA damage.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345</w:t>
      </w:r>
      <w:r w:rsidRPr="00F522D3">
        <w:rPr>
          <w:rFonts w:ascii="Arial" w:eastAsia="Times New Roman" w:hAnsi="Arial" w:cs="Arial"/>
          <w:sz w:val="20"/>
          <w:szCs w:val="20"/>
        </w:rPr>
        <w:t xml:space="preserve">(3–4), 97–103. </w:t>
      </w:r>
      <w:hyperlink r:id="rId93" w:history="1">
        <w:r w:rsidRPr="00F522D3">
          <w:rPr>
            <w:rStyle w:val="Hyperlink"/>
            <w:rFonts w:ascii="Arial" w:eastAsia="Times New Roman" w:hAnsi="Arial" w:cs="Arial"/>
            <w:sz w:val="20"/>
            <w:szCs w:val="20"/>
          </w:rPr>
          <w:t>https://doi.org/10.1016/0165-1218(95)90045-4</w:t>
        </w:r>
      </w:hyperlink>
    </w:p>
    <w:p w14:paraId="5A855D8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Muley, D. V., Kamble, G. B., &amp; Bhilave, M. P. (2000). Effect of heavy metals on nucleic acids in Cyprinus carpio.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(4), 367-370.</w:t>
      </w:r>
    </w:p>
    <w:p w14:paraId="4961BA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Naz, S., Hussain, R., Ullah, Q., Chatha, A. M. M., Shaheen, A., &amp; Khan, R. U. (2021). Toxic effect of some heavy metals on hematology and histopathology of major carp (Catla catla). </w:t>
      </w:r>
      <w:r w:rsidRPr="00F522D3">
        <w:rPr>
          <w:rFonts w:ascii="Arial" w:eastAsia="Times New Roman" w:hAnsi="Arial" w:cs="Arial"/>
          <w:i/>
          <w:iCs/>
          <w:sz w:val="20"/>
          <w:szCs w:val="20"/>
        </w:rPr>
        <w:t>Environmental Science and Pollution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(6), 6533–6539. </w:t>
      </w:r>
      <w:hyperlink r:id="rId94" w:history="1">
        <w:r w:rsidRPr="00F522D3">
          <w:rPr>
            <w:rStyle w:val="Hyperlink"/>
            <w:rFonts w:ascii="Arial" w:eastAsia="Times New Roman" w:hAnsi="Arial" w:cs="Arial"/>
            <w:sz w:val="20"/>
            <w:szCs w:val="20"/>
          </w:rPr>
          <w:t>https://doi.org/10.1007/s11356-020-10980-0</w:t>
        </w:r>
      </w:hyperlink>
    </w:p>
    <w:p w14:paraId="4545D5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Nogami, E. M., Kimura, C. C. M., Rodrigues, C., Malagutti, A. R., Lenzi, E., &amp; Nozaki, J. (2000). Effects of Dietary Cadmium and Its Bioconcentration in Tilapia Oreochromis niloticus.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45</w:t>
      </w:r>
      <w:r w:rsidRPr="00F522D3">
        <w:rPr>
          <w:rFonts w:ascii="Arial" w:eastAsia="Times New Roman" w:hAnsi="Arial" w:cs="Arial"/>
          <w:sz w:val="20"/>
          <w:szCs w:val="20"/>
        </w:rPr>
        <w:t xml:space="preserve">(3), 291–295. </w:t>
      </w:r>
      <w:hyperlink r:id="rId95" w:history="1">
        <w:r w:rsidRPr="00F522D3">
          <w:rPr>
            <w:rStyle w:val="Hyperlink"/>
            <w:rFonts w:ascii="Arial" w:eastAsia="Times New Roman" w:hAnsi="Arial" w:cs="Arial"/>
            <w:sz w:val="20"/>
            <w:szCs w:val="20"/>
          </w:rPr>
          <w:t>https://doi.org/10.1006/eesa.1999.1858</w:t>
        </w:r>
      </w:hyperlink>
    </w:p>
    <w:p w14:paraId="23199E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Noor, Z., Khan, S. A., &amp; Noor, M. (2020). Assessment of cadmium toxicity and its possible effects on goldfish </w:t>
      </w:r>
      <w:proofErr w:type="gramStart"/>
      <w:r w:rsidRPr="00F522D3">
        <w:rPr>
          <w:rFonts w:ascii="Arial" w:eastAsia="Times New Roman" w:hAnsi="Arial" w:cs="Arial"/>
          <w:sz w:val="20"/>
          <w:szCs w:val="20"/>
        </w:rPr>
        <w:t>( &lt;</w:t>
      </w:r>
      <w:proofErr w:type="gramEnd"/>
      <w:r w:rsidRPr="00F522D3">
        <w:rPr>
          <w:rFonts w:ascii="Arial" w:eastAsia="Times New Roman" w:hAnsi="Arial" w:cs="Arial"/>
          <w:sz w:val="20"/>
          <w:szCs w:val="20"/>
        </w:rPr>
        <w:t xml:space="preserve">scp&gt;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&lt;/scp&gt; ), employing microscopy and biochemical techniques.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83</w:t>
      </w:r>
      <w:r w:rsidRPr="00F522D3">
        <w:rPr>
          <w:rFonts w:ascii="Arial" w:eastAsia="Times New Roman" w:hAnsi="Arial" w:cs="Arial"/>
          <w:sz w:val="20"/>
          <w:szCs w:val="20"/>
        </w:rPr>
        <w:t xml:space="preserve">(12), 1441–1449. </w:t>
      </w:r>
      <w:hyperlink r:id="rId96" w:history="1">
        <w:r w:rsidRPr="00F522D3">
          <w:rPr>
            <w:rStyle w:val="Hyperlink"/>
            <w:rFonts w:ascii="Arial" w:eastAsia="Times New Roman" w:hAnsi="Arial" w:cs="Arial"/>
            <w:sz w:val="20"/>
            <w:szCs w:val="20"/>
          </w:rPr>
          <w:t>https://doi.org/10.1002/jemt.23536</w:t>
        </w:r>
      </w:hyperlink>
    </w:p>
    <w:p w14:paraId="28E631EB"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Okocha, R. C., &amp; Adedeji, O. B. (2011). Overview of cadmium toxicity in fish. </w:t>
      </w:r>
      <w:r w:rsidRPr="00F522D3">
        <w:rPr>
          <w:rFonts w:ascii="Arial" w:hAnsi="Arial" w:cs="Arial"/>
          <w:i/>
          <w:iCs/>
          <w:color w:val="222222"/>
          <w:sz w:val="20"/>
          <w:szCs w:val="20"/>
          <w:shd w:val="clear" w:color="auto" w:fill="FFFFFF"/>
        </w:rPr>
        <w:t>Journal of Applied Sciences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(7), 1195-1207.</w:t>
      </w:r>
    </w:p>
    <w:p w14:paraId="2215D226"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Omer, S. A., Elobeid, M. A., Fouad, D., Daghestani, M. H., Al-Olayan, E. M., Elamin, M. H., ... &amp; El-Mahassna, A. (2012). Cadmium bioaccumulation and toxicity in tilapia fish (Oreochromis niloticus). </w:t>
      </w:r>
      <w:r w:rsidRPr="00F522D3">
        <w:rPr>
          <w:rFonts w:ascii="Arial" w:hAnsi="Arial" w:cs="Arial"/>
          <w:i/>
          <w:iCs/>
          <w:color w:val="222222"/>
          <w:sz w:val="20"/>
          <w:szCs w:val="20"/>
          <w:shd w:val="clear" w:color="auto" w:fill="FFFFFF"/>
        </w:rPr>
        <w:t>Journal of animal and veterinary advances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(10), 1601-1606.</w:t>
      </w:r>
    </w:p>
    <w:p w14:paraId="3A2BC41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Öner, M., Atli, G., &amp; Canli, M. (2008). Changes in serum biochemical parameters of freshwater fish </w:t>
      </w:r>
      <w:r w:rsidRPr="00F522D3">
        <w:rPr>
          <w:rFonts w:ascii="Arial" w:eastAsia="Times New Roman" w:hAnsi="Arial" w:cs="Arial"/>
          <w:i/>
          <w:iCs/>
          <w:sz w:val="20"/>
          <w:szCs w:val="20"/>
        </w:rPr>
        <w:t>Oreochromis niloticus</w:t>
      </w:r>
      <w:r w:rsidRPr="00F522D3">
        <w:rPr>
          <w:rFonts w:ascii="Arial" w:eastAsia="Times New Roman" w:hAnsi="Arial" w:cs="Arial"/>
          <w:sz w:val="20"/>
          <w:szCs w:val="20"/>
        </w:rPr>
        <w:t xml:space="preserve"> following prolonged metal (Ag, Cd, Cr, Cu, Zn) exposures.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(2), 360–366. </w:t>
      </w:r>
      <w:hyperlink r:id="rId97" w:history="1">
        <w:r w:rsidRPr="00F522D3">
          <w:rPr>
            <w:rStyle w:val="Hyperlink"/>
            <w:rFonts w:ascii="Arial" w:eastAsia="Times New Roman" w:hAnsi="Arial" w:cs="Arial"/>
            <w:sz w:val="20"/>
            <w:szCs w:val="20"/>
          </w:rPr>
          <w:t>https://doi.org/10.1897/07-281R.1</w:t>
        </w:r>
      </w:hyperlink>
    </w:p>
    <w:p w14:paraId="3C0F4AE0"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ÖZKAN, F., GÜNDÜZ, S. G., BERKÖZ, M., &amp; HUNT, A. Ö. (2011). Induction of micronuclei and other nuclear abnormalities in peripheral erythrocytes of Nile tilapia, Oreochromis niloticus, following exposure to sublethal cadmium doses. </w:t>
      </w:r>
      <w:r w:rsidRPr="00F522D3">
        <w:rPr>
          <w:rFonts w:ascii="Arial" w:eastAsia="Times New Roman" w:hAnsi="Arial" w:cs="Arial"/>
          <w:i/>
          <w:iCs/>
          <w:sz w:val="20"/>
          <w:szCs w:val="20"/>
        </w:rPr>
        <w:t>Turkish Journal of Zoology</w:t>
      </w:r>
      <w:r w:rsidRPr="00F522D3">
        <w:rPr>
          <w:rFonts w:ascii="Arial" w:eastAsia="Times New Roman" w:hAnsi="Arial" w:cs="Arial"/>
          <w:sz w:val="20"/>
          <w:szCs w:val="20"/>
        </w:rPr>
        <w:t xml:space="preserve">. </w:t>
      </w:r>
      <w:hyperlink r:id="rId98" w:history="1">
        <w:r w:rsidRPr="00F522D3">
          <w:rPr>
            <w:rStyle w:val="Hyperlink"/>
            <w:rFonts w:ascii="Arial" w:eastAsia="Times New Roman" w:hAnsi="Arial" w:cs="Arial"/>
            <w:sz w:val="20"/>
            <w:szCs w:val="20"/>
          </w:rPr>
          <w:t>https://doi.org/10.3906/zoo-0907-77</w:t>
        </w:r>
      </w:hyperlink>
    </w:p>
    <w:p w14:paraId="31B8520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Padhy, G., Mishra, C., &amp; Barik, B. P. (2018). Histological alterations in gill tissues of Anabas testiduneus on exposure to heavy metal CdCl2. </w:t>
      </w:r>
      <w:r w:rsidRPr="00F522D3">
        <w:rPr>
          <w:rFonts w:ascii="Arial" w:hAnsi="Arial" w:cs="Arial"/>
          <w:i/>
          <w:iCs/>
          <w:color w:val="222222"/>
          <w:sz w:val="20"/>
          <w:szCs w:val="20"/>
          <w:shd w:val="clear" w:color="auto" w:fill="FFFFFF"/>
        </w:rPr>
        <w:t>RJLBPCS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328-334.</w:t>
      </w:r>
    </w:p>
    <w:p w14:paraId="072F006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Pantung, N., Helander, K. G., Helander, H. F., &amp; Cheevaporn, V. (2008). Histopathological alterations of hybrid walking catfish (Clarias macrocephalus x Clarias gariepinus) in acute and subacute cadmium exposure. </w:t>
      </w:r>
      <w:r w:rsidRPr="00F522D3">
        <w:rPr>
          <w:rFonts w:ascii="Arial" w:hAnsi="Arial" w:cs="Arial"/>
          <w:i/>
          <w:iCs/>
          <w:color w:val="222222"/>
          <w:sz w:val="20"/>
          <w:szCs w:val="20"/>
          <w:shd w:val="clear" w:color="auto" w:fill="FFFFFF"/>
        </w:rPr>
        <w:t>Environment Asia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22-27.</w:t>
      </w:r>
    </w:p>
    <w:p w14:paraId="312E4110" w14:textId="77777777" w:rsidR="00E90A1D" w:rsidRPr="007F0BC2"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lang w:val="es-US"/>
        </w:rPr>
      </w:pPr>
      <w:r w:rsidRPr="00F522D3">
        <w:rPr>
          <w:rFonts w:ascii="Arial" w:eastAsia="Times New Roman" w:hAnsi="Arial" w:cs="Arial"/>
          <w:sz w:val="20"/>
          <w:szCs w:val="20"/>
        </w:rPr>
        <w:t xml:space="preserve">Paul, J. S., &amp; Small, B. C. (2021). Chronic exposure to environmental cadmium affects growth and survival, cellular stress, and glucose metabolism in juvenile channel catfish (Ictalurus punctatus). </w:t>
      </w:r>
      <w:r w:rsidRPr="007F0BC2">
        <w:rPr>
          <w:rFonts w:ascii="Arial" w:eastAsia="Times New Roman" w:hAnsi="Arial" w:cs="Arial"/>
          <w:i/>
          <w:iCs/>
          <w:sz w:val="20"/>
          <w:szCs w:val="20"/>
          <w:lang w:val="es-US"/>
        </w:rPr>
        <w:t>Aquatic Toxicology</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230</w:t>
      </w:r>
      <w:r w:rsidRPr="007F0BC2">
        <w:rPr>
          <w:rFonts w:ascii="Arial" w:eastAsia="Times New Roman" w:hAnsi="Arial" w:cs="Arial"/>
          <w:sz w:val="20"/>
          <w:szCs w:val="20"/>
          <w:lang w:val="es-US"/>
        </w:rPr>
        <w:t xml:space="preserve">, 105705. </w:t>
      </w:r>
      <w:hyperlink r:id="rId99" w:history="1">
        <w:r w:rsidRPr="007F0BC2">
          <w:rPr>
            <w:rStyle w:val="Hyperlink"/>
            <w:rFonts w:ascii="Arial" w:eastAsia="Times New Roman" w:hAnsi="Arial" w:cs="Arial"/>
            <w:sz w:val="20"/>
            <w:szCs w:val="20"/>
            <w:lang w:val="es-US"/>
          </w:rPr>
          <w:t>https://doi.org/10.1016/j.aquatox.2020.105705</w:t>
        </w:r>
      </w:hyperlink>
    </w:p>
    <w:p w14:paraId="5682C2A6"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7F0BC2">
        <w:rPr>
          <w:rFonts w:ascii="Arial" w:eastAsia="Times New Roman" w:hAnsi="Arial" w:cs="Arial"/>
          <w:sz w:val="20"/>
          <w:szCs w:val="20"/>
          <w:lang w:val="es-US"/>
        </w:rPr>
        <w:lastRenderedPageBreak/>
        <w:t xml:space="preserve">Pereira, L. S., Ribas, J. L. C., Vicari, T., Silva, S. B., Stival, J., Baldan, A. P., Valdez Domingos, F. X., Grassi, M. T., Cestari, M. M., &amp; Silva de Assis, H. C. (2016). </w:t>
      </w:r>
      <w:r w:rsidRPr="00F522D3">
        <w:rPr>
          <w:rFonts w:ascii="Arial" w:eastAsia="Times New Roman" w:hAnsi="Arial" w:cs="Arial"/>
          <w:sz w:val="20"/>
          <w:szCs w:val="20"/>
        </w:rPr>
        <w:t xml:space="preserve">Effects of ecologically relevant concentrations of cadmium in a freshwater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130</w:t>
      </w:r>
      <w:r w:rsidRPr="00F522D3">
        <w:rPr>
          <w:rFonts w:ascii="Arial" w:eastAsia="Times New Roman" w:hAnsi="Arial" w:cs="Arial"/>
          <w:sz w:val="20"/>
          <w:szCs w:val="20"/>
        </w:rPr>
        <w:t xml:space="preserve">, 29–36. </w:t>
      </w:r>
      <w:hyperlink r:id="rId100" w:history="1">
        <w:r w:rsidRPr="00F522D3">
          <w:rPr>
            <w:rStyle w:val="Hyperlink"/>
            <w:rFonts w:ascii="Arial" w:eastAsia="Times New Roman" w:hAnsi="Arial" w:cs="Arial"/>
            <w:sz w:val="20"/>
            <w:szCs w:val="20"/>
          </w:rPr>
          <w:t>https://doi.org/10.1016/j.ecoenv.2016.03.046</w:t>
        </w:r>
      </w:hyperlink>
    </w:p>
    <w:p w14:paraId="717251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Prabhahar, C., Saleshrani, K., Tharmaraj, K., &amp; Vellaiyan, M. (2012). Effect of cadmium compound on the histological changes of various vital organs of the fresh water fish Cirrhinus mrigala. </w:t>
      </w:r>
      <w:r w:rsidRPr="00F522D3">
        <w:rPr>
          <w:rFonts w:ascii="Arial" w:hAnsi="Arial" w:cs="Arial"/>
          <w:i/>
          <w:iCs/>
          <w:color w:val="222222"/>
          <w:sz w:val="20"/>
          <w:szCs w:val="20"/>
          <w:shd w:val="clear" w:color="auto" w:fill="FFFFFF"/>
        </w:rPr>
        <w:t>International Journal of Pharmaceutical and Biological Archives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(1), 84-8.</w:t>
      </w:r>
    </w:p>
    <w:p w14:paraId="49A28EE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Pundir, G. (2020). Histopathological alterations in gills of teleost, Clarias batrachus after cadmium toxicity. </w:t>
      </w:r>
      <w:r w:rsidRPr="00F522D3">
        <w:rPr>
          <w:rFonts w:ascii="Arial" w:hAnsi="Arial" w:cs="Arial"/>
          <w:i/>
          <w:iCs/>
          <w:color w:val="222222"/>
          <w:sz w:val="20"/>
          <w:szCs w:val="20"/>
          <w:shd w:val="clear" w:color="auto" w:fill="FFFFFF"/>
        </w:rPr>
        <w:t>World Journal of Pharmaceutical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(5), 2574-2586.</w:t>
      </w:r>
    </w:p>
    <w:p w14:paraId="7C524CA6"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Radhakrishnan, M. V., &amp; Hemalatha, S. (2010). Sublethal toxic effects of cadmium chloride to liver of freshwater fish Channa striatus (Bloch.). </w:t>
      </w:r>
      <w:r w:rsidRPr="00B01761">
        <w:rPr>
          <w:rFonts w:ascii="Arial" w:hAnsi="Arial" w:cs="Arial"/>
          <w:i/>
          <w:iCs/>
          <w:color w:val="222222"/>
          <w:sz w:val="20"/>
          <w:szCs w:val="20"/>
          <w:shd w:val="clear" w:color="auto" w:fill="FFFFFF"/>
        </w:rPr>
        <w:t>Am. Eurasian J. Toxicol. Sci</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 54-56.</w:t>
      </w:r>
    </w:p>
    <w:p w14:paraId="7C5376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Radhakrishnan, M., Hemalatha, S., &amp; Paul, V. (2000). </w:t>
      </w:r>
      <w:r w:rsidRPr="00F522D3">
        <w:rPr>
          <w:rFonts w:ascii="Arial" w:eastAsia="Times New Roman" w:hAnsi="Arial" w:cs="Arial"/>
          <w:i/>
          <w:iCs/>
          <w:sz w:val="20"/>
          <w:szCs w:val="20"/>
        </w:rPr>
        <w:t>Effect of cadmium chloride on the melanophores of Channa striatus (Bloch)</w:t>
      </w:r>
      <w:r w:rsidRPr="00F522D3">
        <w:rPr>
          <w:rFonts w:ascii="Arial" w:eastAsia="Times New Roman" w:hAnsi="Arial" w:cs="Arial"/>
          <w:sz w:val="20"/>
          <w:szCs w:val="20"/>
        </w:rPr>
        <w:t xml:space="preserve"> (Vol. 47, Issue 2).</w:t>
      </w:r>
    </w:p>
    <w:p w14:paraId="28FF030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Rajan, M. T., &amp; Banerjee, T. K. (1991). </w:t>
      </w:r>
      <w:r w:rsidRPr="00F522D3">
        <w:rPr>
          <w:rFonts w:ascii="Arial" w:eastAsia="Times New Roman" w:hAnsi="Arial" w:cs="Arial"/>
          <w:sz w:val="20"/>
          <w:szCs w:val="20"/>
        </w:rPr>
        <w:t xml:space="preserve">Histopathological changes induced by acute toxicity of mercuric chloride on the epidermis of freshwater catfish— Heteropneustes fossilis (Bloch).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(2), 139–152. </w:t>
      </w:r>
      <w:hyperlink r:id="rId101" w:history="1">
        <w:r w:rsidRPr="00F522D3">
          <w:rPr>
            <w:rStyle w:val="Hyperlink"/>
            <w:rFonts w:ascii="Arial" w:eastAsia="Times New Roman" w:hAnsi="Arial" w:cs="Arial"/>
            <w:sz w:val="20"/>
            <w:szCs w:val="20"/>
          </w:rPr>
          <w:t>https://doi.org/10.1016/0147-6513(91)90054-S</w:t>
        </w:r>
      </w:hyperlink>
    </w:p>
    <w:p w14:paraId="5A232F2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Ramesh, P. L., &amp; Ramachandra Mohan, M. (2021). Effects of cadmium chloride on hematological profiles in freshwater fish Channa punctatus (bloch). </w:t>
      </w:r>
      <w:r w:rsidRPr="00F522D3">
        <w:rPr>
          <w:rFonts w:ascii="Arial" w:hAnsi="Arial" w:cs="Arial"/>
          <w:i/>
          <w:iCs/>
          <w:color w:val="222222"/>
          <w:sz w:val="20"/>
          <w:szCs w:val="20"/>
          <w:shd w:val="clear" w:color="auto" w:fill="FFFFFF"/>
        </w:rPr>
        <w:t>Environ. Ecol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39</w:t>
      </w:r>
      <w:r w:rsidRPr="00F522D3">
        <w:rPr>
          <w:rFonts w:ascii="Arial" w:hAnsi="Arial" w:cs="Arial"/>
          <w:color w:val="222222"/>
          <w:sz w:val="20"/>
          <w:szCs w:val="20"/>
          <w:shd w:val="clear" w:color="auto" w:fill="FFFFFF"/>
        </w:rPr>
        <w:t>(4A), 1096-1101.</w:t>
      </w:r>
    </w:p>
    <w:p w14:paraId="12D5CE2E"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000000"/>
          <w:sz w:val="20"/>
          <w:szCs w:val="20"/>
        </w:rPr>
        <w:t xml:space="preserve">Rastogi S, Yadav P, Singh M. (2018). Toxicity of cadmium and its effect on the morphology of the fresh water Teleost, </w:t>
      </w:r>
      <w:r w:rsidRPr="00F522D3">
        <w:rPr>
          <w:rFonts w:ascii="Arial" w:hAnsi="Arial" w:cs="Arial"/>
          <w:i/>
          <w:iCs/>
          <w:color w:val="000000"/>
          <w:sz w:val="20"/>
          <w:szCs w:val="20"/>
        </w:rPr>
        <w:t xml:space="preserve">Heteropneustes fossilis </w:t>
      </w:r>
      <w:r w:rsidRPr="00F522D3">
        <w:rPr>
          <w:rFonts w:ascii="Arial" w:hAnsi="Arial" w:cs="Arial"/>
          <w:color w:val="000000"/>
          <w:sz w:val="20"/>
          <w:szCs w:val="20"/>
        </w:rPr>
        <w:t>(Bloch). International Journal on Biological Sciences, 9(1):66-68.</w:t>
      </w:r>
    </w:p>
    <w:p w14:paraId="2F5385B7"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Reddy, S. J., &amp; Reddy, D. C. (2013). Impact of cadmium toxicity on behavioural and haematological biomarkers of freshwater fish, Catla catla. </w:t>
      </w:r>
      <w:r w:rsidRPr="00F522D3">
        <w:rPr>
          <w:rFonts w:ascii="Arial" w:hAnsi="Arial" w:cs="Arial"/>
          <w:i/>
          <w:iCs/>
          <w:color w:val="222222"/>
          <w:sz w:val="20"/>
          <w:szCs w:val="20"/>
          <w:shd w:val="clear" w:color="auto" w:fill="FFFFFF"/>
        </w:rPr>
        <w:t>Int J Bioassays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(09), 1199-1204.</w:t>
      </w:r>
    </w:p>
    <w:p w14:paraId="323D908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Rehwoldt, R., &amp; Karimian-Teherani, D. (1976). Uptake and effect of cadmium on zebrafish.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w:t>
      </w:r>
      <w:r w:rsidRPr="00F522D3">
        <w:rPr>
          <w:rFonts w:ascii="Arial" w:eastAsia="Times New Roman" w:hAnsi="Arial" w:cs="Arial"/>
          <w:sz w:val="20"/>
          <w:szCs w:val="20"/>
        </w:rPr>
        <w:t xml:space="preserve">(4), 442–446. </w:t>
      </w:r>
      <w:hyperlink r:id="rId102" w:history="1">
        <w:r w:rsidRPr="00F522D3">
          <w:rPr>
            <w:rStyle w:val="Hyperlink"/>
            <w:rFonts w:ascii="Arial" w:eastAsia="Times New Roman" w:hAnsi="Arial" w:cs="Arial"/>
            <w:sz w:val="20"/>
            <w:szCs w:val="20"/>
          </w:rPr>
          <w:t>https://doi.org/10.1007/BF01685069</w:t>
        </w:r>
      </w:hyperlink>
    </w:p>
    <w:p w14:paraId="7EDD623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Remyla, S. R., Ramesh, M., Sajwan, K. S., &amp; Senthil Kumar, K. (2008). Influence of zinc on cadmium induced haematological and biochemical responses in a freshwater teleost fish Catla catla.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(2), 169–174. </w:t>
      </w:r>
      <w:hyperlink r:id="rId103" w:history="1">
        <w:r w:rsidRPr="00F522D3">
          <w:rPr>
            <w:rStyle w:val="Hyperlink"/>
            <w:rFonts w:ascii="Arial" w:eastAsia="Times New Roman" w:hAnsi="Arial" w:cs="Arial"/>
            <w:sz w:val="20"/>
            <w:szCs w:val="20"/>
          </w:rPr>
          <w:t>https://doi.org/10.1007/s10695-007-9157-2</w:t>
        </w:r>
      </w:hyperlink>
    </w:p>
    <w:p w14:paraId="0E0E4236" w14:textId="77777777" w:rsidR="00E90A1D" w:rsidRPr="00F522D3" w:rsidRDefault="00E90A1D" w:rsidP="00FB68C0">
      <w:pPr>
        <w:spacing w:before="100" w:beforeAutospacing="1" w:after="100" w:afterAutospacing="1" w:line="360" w:lineRule="auto"/>
        <w:jc w:val="both"/>
        <w:rPr>
          <w:rStyle w:val="Hyperlink"/>
          <w:rFonts w:ascii="Arial" w:hAnsi="Arial" w:cs="Arial"/>
          <w:color w:val="212121"/>
          <w:sz w:val="20"/>
          <w:szCs w:val="20"/>
          <w:u w:val="none"/>
          <w:shd w:val="clear" w:color="auto" w:fill="FFFFFF"/>
        </w:rPr>
      </w:pPr>
      <w:r w:rsidRPr="00F522D3">
        <w:rPr>
          <w:rFonts w:ascii="Arial" w:hAnsi="Arial" w:cs="Arial"/>
          <w:color w:val="212121"/>
          <w:sz w:val="20"/>
          <w:szCs w:val="20"/>
          <w:shd w:val="clear" w:color="auto" w:fill="FFFFFF"/>
        </w:rPr>
        <w:lastRenderedPageBreak/>
        <w:t>Renieri, E. A., Sfakianakis, D. G., Alegakis, A. A., Safenkova, I. V., Buha, A., Matović, V., Tzardi, M., Dzantiev, B. B., Divanach, P., Kentouri, M., &amp; Tsatsakis, A. M. (2017). Nonlinear responses to waterborne cadmium exposure in zebrafish. An in vivo study. </w:t>
      </w:r>
      <w:r w:rsidRPr="00F522D3">
        <w:rPr>
          <w:rFonts w:ascii="Arial" w:hAnsi="Arial" w:cs="Arial"/>
          <w:i/>
          <w:iCs/>
          <w:color w:val="212121"/>
          <w:sz w:val="20"/>
          <w:szCs w:val="20"/>
          <w:shd w:val="clear" w:color="auto" w:fill="FFFFFF"/>
        </w:rPr>
        <w:t>Environmental research</w:t>
      </w:r>
      <w:r w:rsidRPr="00F522D3">
        <w:rPr>
          <w:rFonts w:ascii="Arial" w:hAnsi="Arial" w:cs="Arial"/>
          <w:color w:val="212121"/>
          <w:sz w:val="20"/>
          <w:szCs w:val="20"/>
          <w:shd w:val="clear" w:color="auto" w:fill="FFFFFF"/>
        </w:rPr>
        <w:t>, </w:t>
      </w:r>
      <w:r w:rsidRPr="00F522D3">
        <w:rPr>
          <w:rFonts w:ascii="Arial" w:hAnsi="Arial" w:cs="Arial"/>
          <w:i/>
          <w:iCs/>
          <w:color w:val="212121"/>
          <w:sz w:val="20"/>
          <w:szCs w:val="20"/>
          <w:shd w:val="clear" w:color="auto" w:fill="FFFFFF"/>
        </w:rPr>
        <w:t>157</w:t>
      </w:r>
      <w:r w:rsidRPr="00F522D3">
        <w:rPr>
          <w:rFonts w:ascii="Arial" w:hAnsi="Arial" w:cs="Arial"/>
          <w:color w:val="212121"/>
          <w:sz w:val="20"/>
          <w:szCs w:val="20"/>
          <w:shd w:val="clear" w:color="auto" w:fill="FFFFFF"/>
        </w:rPr>
        <w:t xml:space="preserve">, 173–181. </w:t>
      </w:r>
      <w:hyperlink r:id="rId104" w:history="1">
        <w:r w:rsidRPr="00F522D3">
          <w:rPr>
            <w:rStyle w:val="Hyperlink"/>
            <w:rFonts w:ascii="Arial" w:hAnsi="Arial" w:cs="Arial"/>
            <w:sz w:val="20"/>
            <w:szCs w:val="20"/>
            <w:shd w:val="clear" w:color="auto" w:fill="FFFFFF"/>
          </w:rPr>
          <w:t>https://doi.org/10.1016/j.envres.2017.05.021</w:t>
        </w:r>
      </w:hyperlink>
    </w:p>
    <w:p w14:paraId="540EBD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Reynders, H., Bervoets, L., Gelders, M., De Coen, W. M., &amp; Blust, R. (2008). Accumulation and effects of metals in caged carp and resident roach along a metal pollution gradient.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391</w:t>
      </w:r>
      <w:r w:rsidRPr="00F522D3">
        <w:rPr>
          <w:rFonts w:ascii="Arial" w:eastAsia="Times New Roman" w:hAnsi="Arial" w:cs="Arial"/>
          <w:sz w:val="20"/>
          <w:szCs w:val="20"/>
        </w:rPr>
        <w:t xml:space="preserve">(1), 82–95. </w:t>
      </w:r>
      <w:hyperlink r:id="rId105" w:history="1">
        <w:r w:rsidRPr="00F522D3">
          <w:rPr>
            <w:rStyle w:val="Hyperlink"/>
            <w:rFonts w:ascii="Arial" w:eastAsia="Times New Roman" w:hAnsi="Arial" w:cs="Arial"/>
            <w:sz w:val="20"/>
            <w:szCs w:val="20"/>
          </w:rPr>
          <w:t>https://doi.org/10.1016/j.scitotenv.2007.10.056</w:t>
        </w:r>
      </w:hyperlink>
    </w:p>
    <w:p w14:paraId="549807C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Richmonds, C., &amp; Dutta, H. M. (1992). Effect of malathion on the optomotor behavior of bluegill sunfish, Lepomis macrochirus. </w:t>
      </w:r>
      <w:r w:rsidRPr="00F522D3">
        <w:rPr>
          <w:rFonts w:ascii="Arial" w:eastAsia="Times New Roman" w:hAnsi="Arial" w:cs="Arial"/>
          <w:i/>
          <w:iCs/>
          <w:sz w:val="20"/>
          <w:szCs w:val="20"/>
        </w:rPr>
        <w:t>Comparative Biochemistry and Physiology Part C: Comparative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102</w:t>
      </w:r>
      <w:r w:rsidRPr="00F522D3">
        <w:rPr>
          <w:rFonts w:ascii="Arial" w:eastAsia="Times New Roman" w:hAnsi="Arial" w:cs="Arial"/>
          <w:sz w:val="20"/>
          <w:szCs w:val="20"/>
        </w:rPr>
        <w:t xml:space="preserve">(3), 523–526. </w:t>
      </w:r>
      <w:hyperlink r:id="rId106" w:history="1">
        <w:r w:rsidRPr="00F522D3">
          <w:rPr>
            <w:rStyle w:val="Hyperlink"/>
            <w:rFonts w:ascii="Arial" w:eastAsia="Times New Roman" w:hAnsi="Arial" w:cs="Arial"/>
            <w:sz w:val="20"/>
            <w:szCs w:val="20"/>
          </w:rPr>
          <w:t>https://doi.org/10.1016/0742-8413(92)90153-X</w:t>
        </w:r>
      </w:hyperlink>
    </w:p>
    <w:p w14:paraId="67704F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Risso-de Faverney, C., Devaux, A., Lafaurie, M., Girard, J. P., Bailly, B., &amp; Rahmani, R. (2001). Cadmium induces apoptosis and genotoxicity in rainbow trout hepatocytes through generation of reactive oxygene species.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(1), 65–76. </w:t>
      </w:r>
      <w:hyperlink r:id="rId107" w:history="1">
        <w:r w:rsidRPr="00F522D3">
          <w:rPr>
            <w:rStyle w:val="Hyperlink"/>
            <w:rFonts w:ascii="Arial" w:eastAsia="Times New Roman" w:hAnsi="Arial" w:cs="Arial"/>
            <w:sz w:val="20"/>
            <w:szCs w:val="20"/>
          </w:rPr>
          <w:t>https://doi.org/10.1016/S0166-445X(00)00154-5</w:t>
        </w:r>
      </w:hyperlink>
    </w:p>
    <w:p w14:paraId="5A9BC19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Robohm, R. A. (1986). Paradoxical effects of cadmium exposure on antibacterial antibody responses in two fish species: inhibition in cunners (Tautogolabrus adspersus) and enhancement in striped bass (Morone saxatilis). </w:t>
      </w:r>
      <w:r w:rsidRPr="00F522D3">
        <w:rPr>
          <w:rFonts w:ascii="Arial" w:hAnsi="Arial" w:cs="Arial"/>
          <w:i/>
          <w:iCs/>
          <w:color w:val="222222"/>
          <w:sz w:val="20"/>
          <w:szCs w:val="20"/>
          <w:shd w:val="clear" w:color="auto" w:fill="FFFFFF"/>
        </w:rPr>
        <w:t>Veterinary immunology and immunopathology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12</w:t>
      </w:r>
      <w:r w:rsidRPr="00F522D3">
        <w:rPr>
          <w:rFonts w:ascii="Arial" w:hAnsi="Arial" w:cs="Arial"/>
          <w:color w:val="222222"/>
          <w:sz w:val="20"/>
          <w:szCs w:val="20"/>
          <w:shd w:val="clear" w:color="auto" w:fill="FFFFFF"/>
        </w:rPr>
        <w:t>(1-4), 251-262.</w:t>
      </w:r>
    </w:p>
    <w:p w14:paraId="245F1BD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Romani, R., Antognelli, C., Baldracchini, F., De Santis, A., Isani, G., Giovannini, E., &amp; Rosi, G. (2003). Increased acetylcholinesterase activities in specimens of Sparus auratus exposed to sublethal copper concentrations.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145</w:t>
      </w:r>
      <w:r w:rsidRPr="00F522D3">
        <w:rPr>
          <w:rFonts w:ascii="Arial" w:eastAsia="Times New Roman" w:hAnsi="Arial" w:cs="Arial"/>
          <w:sz w:val="20"/>
          <w:szCs w:val="20"/>
        </w:rPr>
        <w:t xml:space="preserve">(3), 321–329. </w:t>
      </w:r>
      <w:hyperlink r:id="rId108" w:history="1">
        <w:r w:rsidRPr="00F522D3">
          <w:rPr>
            <w:rStyle w:val="Hyperlink"/>
            <w:rFonts w:ascii="Arial" w:eastAsia="Times New Roman" w:hAnsi="Arial" w:cs="Arial"/>
            <w:sz w:val="20"/>
            <w:szCs w:val="20"/>
          </w:rPr>
          <w:t>https://doi.org/10.1016/S0009-2797(03)00058-9</w:t>
        </w:r>
      </w:hyperlink>
    </w:p>
    <w:p w14:paraId="6FBCF53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ROUX, D. (1994). Role of Biological Monitoring in Water Quality Assessment and a Case Study on the Crocodile River, Eastern Transvaal. M.Sc. Thesis, Rand Africa, University of South Africa, South Africa.</w:t>
      </w:r>
    </w:p>
    <w:p w14:paraId="3F17B8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Roy, S., Karmakar, D., &amp; Pal, S. (2022). Acute toxicity bioassay and determination of LC50 of cadmium chloride in Trichogaster (Colisa) fasciata. </w:t>
      </w:r>
      <w:r w:rsidRPr="00F522D3">
        <w:rPr>
          <w:rFonts w:ascii="Arial" w:hAnsi="Arial" w:cs="Arial"/>
          <w:i/>
          <w:iCs/>
          <w:color w:val="222222"/>
          <w:sz w:val="20"/>
          <w:szCs w:val="20"/>
          <w:shd w:val="clear" w:color="auto" w:fill="FFFFFF"/>
        </w:rPr>
        <w:t>Applied Biochemistry and Biotechnology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194</w:t>
      </w:r>
      <w:r w:rsidRPr="00F522D3">
        <w:rPr>
          <w:rFonts w:ascii="Arial" w:hAnsi="Arial" w:cs="Arial"/>
          <w:color w:val="222222"/>
          <w:sz w:val="20"/>
          <w:szCs w:val="20"/>
          <w:shd w:val="clear" w:color="auto" w:fill="FFFFFF"/>
        </w:rPr>
        <w:t>(9), 3890-3900.</w:t>
      </w:r>
    </w:p>
    <w:p w14:paraId="0C17E7D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Ruiz-Picos, R. A., Sedeño-Díaz, J. E., &amp; López-López, E. (2015). Histopathological Indicators in Fish for Assessing Environmental Stress. In </w:t>
      </w:r>
      <w:r w:rsidRPr="00F522D3">
        <w:rPr>
          <w:rFonts w:ascii="Arial" w:eastAsia="Times New Roman" w:hAnsi="Arial" w:cs="Arial"/>
          <w:i/>
          <w:iCs/>
          <w:sz w:val="20"/>
          <w:szCs w:val="20"/>
        </w:rPr>
        <w:t>Environmental Indicators</w:t>
      </w:r>
      <w:r w:rsidRPr="00F522D3">
        <w:rPr>
          <w:rFonts w:ascii="Arial" w:eastAsia="Times New Roman" w:hAnsi="Arial" w:cs="Arial"/>
          <w:sz w:val="20"/>
          <w:szCs w:val="20"/>
        </w:rPr>
        <w:t xml:space="preserve"> (pp. 663–675). Springer Netherlands. </w:t>
      </w:r>
      <w:hyperlink r:id="rId109" w:history="1">
        <w:r w:rsidRPr="00F522D3">
          <w:rPr>
            <w:rStyle w:val="Hyperlink"/>
            <w:rFonts w:ascii="Arial" w:eastAsia="Times New Roman" w:hAnsi="Arial" w:cs="Arial"/>
            <w:sz w:val="20"/>
            <w:szCs w:val="20"/>
          </w:rPr>
          <w:t>https://doi.org/10.1007/978-94-017-9499-2_38</w:t>
        </w:r>
      </w:hyperlink>
    </w:p>
    <w:p w14:paraId="0C25ABC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Samuel, P. O., Arimoro, F. O., Ayanwale, A. V., &amp; Mohammad, H. L. (2021). Evaluation of the Ameliorative Roles of Vitamins A, C and E on Haematological Parameters of Clarias Gariepinus (Burchell, 1822) Fingerlings Exposed to Cadmium Chloride. </w:t>
      </w:r>
      <w:r w:rsidRPr="00F522D3">
        <w:rPr>
          <w:rFonts w:ascii="Arial" w:hAnsi="Arial" w:cs="Arial"/>
          <w:i/>
          <w:iCs/>
          <w:color w:val="222222"/>
          <w:sz w:val="20"/>
          <w:szCs w:val="20"/>
          <w:shd w:val="clear" w:color="auto" w:fill="FFFFFF"/>
        </w:rPr>
        <w:t>J. Appl. Environ. Biol.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(2), 11-23.</w:t>
      </w:r>
    </w:p>
    <w:p w14:paraId="1C3C8D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Schuwerack, P.-M. M., Lewis, J. W., &amp; Hoole, D. (2003). Cadmium-induced cellular and immunological responses in </w:t>
      </w:r>
      <w:r w:rsidRPr="00F522D3">
        <w:rPr>
          <w:rFonts w:ascii="Arial" w:eastAsia="Times New Roman" w:hAnsi="Arial" w:cs="Arial"/>
          <w:i/>
          <w:iCs/>
          <w:sz w:val="20"/>
          <w:szCs w:val="20"/>
        </w:rPr>
        <w:t>Cyprinus carpio</w:t>
      </w:r>
      <w:r w:rsidRPr="00F522D3">
        <w:rPr>
          <w:rFonts w:ascii="Arial" w:eastAsia="Times New Roman" w:hAnsi="Arial" w:cs="Arial"/>
          <w:sz w:val="20"/>
          <w:szCs w:val="20"/>
        </w:rPr>
        <w:t xml:space="preserve"> infected with the blood parasite, </w:t>
      </w:r>
      <w:r w:rsidRPr="00F522D3">
        <w:rPr>
          <w:rFonts w:ascii="Arial" w:eastAsia="Times New Roman" w:hAnsi="Arial" w:cs="Arial"/>
          <w:i/>
          <w:iCs/>
          <w:sz w:val="20"/>
          <w:szCs w:val="20"/>
        </w:rPr>
        <w:t>Sanguinicola inermis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Helminthology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77</w:t>
      </w:r>
      <w:r w:rsidRPr="00F522D3">
        <w:rPr>
          <w:rFonts w:ascii="Arial" w:eastAsia="Times New Roman" w:hAnsi="Arial" w:cs="Arial"/>
          <w:sz w:val="20"/>
          <w:szCs w:val="20"/>
        </w:rPr>
        <w:t xml:space="preserve">(4), 341–350. </w:t>
      </w:r>
      <w:hyperlink r:id="rId110" w:history="1">
        <w:r w:rsidRPr="00F522D3">
          <w:rPr>
            <w:rStyle w:val="Hyperlink"/>
            <w:rFonts w:ascii="Arial" w:eastAsia="Times New Roman" w:hAnsi="Arial" w:cs="Arial"/>
            <w:sz w:val="20"/>
            <w:szCs w:val="20"/>
          </w:rPr>
          <w:t>https://doi.org/10.1079/JOH2003190</w:t>
        </w:r>
      </w:hyperlink>
    </w:p>
    <w:p w14:paraId="5A12D9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&amp; Sloman, K. A. (2004). The effects of environmental pollutants on complex fish behaviour: integrating behavioural and physiological indicators of toxicity.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68</w:t>
      </w:r>
      <w:r w:rsidRPr="00F522D3">
        <w:rPr>
          <w:rFonts w:ascii="Arial" w:eastAsia="Times New Roman" w:hAnsi="Arial" w:cs="Arial"/>
          <w:sz w:val="20"/>
          <w:szCs w:val="20"/>
        </w:rPr>
        <w:t xml:space="preserve">(4), 369–392. </w:t>
      </w:r>
      <w:hyperlink r:id="rId111" w:history="1">
        <w:r w:rsidRPr="00F522D3">
          <w:rPr>
            <w:rStyle w:val="Hyperlink"/>
            <w:rFonts w:ascii="Arial" w:eastAsia="Times New Roman" w:hAnsi="Arial" w:cs="Arial"/>
            <w:sz w:val="20"/>
            <w:szCs w:val="20"/>
          </w:rPr>
          <w:t>https://doi.org/10.1016/j.aquatox.2004.03.016</w:t>
        </w:r>
      </w:hyperlink>
    </w:p>
    <w:p w14:paraId="2026F0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Sloman, K. A., Rouleau, C., &amp; Wood, C. M. (2003). Cadmium disrupts behavioural and physiological responses to alarm substance in juvenile rainbow trout </w:t>
      </w:r>
      <w:proofErr w:type="gramStart"/>
      <w:r w:rsidRPr="00F522D3">
        <w:rPr>
          <w:rFonts w:ascii="Arial" w:eastAsia="Times New Roman" w:hAnsi="Arial" w:cs="Arial"/>
          <w:sz w:val="20"/>
          <w:szCs w:val="20"/>
        </w:rPr>
        <w:t xml:space="preserve">( </w:t>
      </w:r>
      <w:r w:rsidRPr="00F522D3">
        <w:rPr>
          <w:rFonts w:ascii="Arial" w:eastAsia="Times New Roman" w:hAnsi="Arial" w:cs="Arial"/>
          <w:i/>
          <w:iCs/>
          <w:sz w:val="20"/>
          <w:szCs w:val="20"/>
        </w:rPr>
        <w:t>Oncorhynchus</w:t>
      </w:r>
      <w:proofErr w:type="gramEnd"/>
      <w:r w:rsidRPr="00F522D3">
        <w:rPr>
          <w:rFonts w:ascii="Arial" w:eastAsia="Times New Roman" w:hAnsi="Arial" w:cs="Arial"/>
          <w:i/>
          <w:iCs/>
          <w:sz w:val="20"/>
          <w:szCs w:val="20"/>
        </w:rPr>
        <w:t xml:space="preserve"> mykiss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Journal of Experimental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206</w:t>
      </w:r>
      <w:r w:rsidRPr="00F522D3">
        <w:rPr>
          <w:rFonts w:ascii="Arial" w:eastAsia="Times New Roman" w:hAnsi="Arial" w:cs="Arial"/>
          <w:sz w:val="20"/>
          <w:szCs w:val="20"/>
        </w:rPr>
        <w:t xml:space="preserve">(11), 1779–1790. </w:t>
      </w:r>
      <w:hyperlink r:id="rId112" w:history="1">
        <w:r w:rsidRPr="00F522D3">
          <w:rPr>
            <w:rStyle w:val="Hyperlink"/>
            <w:rFonts w:ascii="Arial" w:eastAsia="Times New Roman" w:hAnsi="Arial" w:cs="Arial"/>
            <w:sz w:val="20"/>
            <w:szCs w:val="20"/>
          </w:rPr>
          <w:t>https://doi.org/10.1242/jeb.00353</w:t>
        </w:r>
      </w:hyperlink>
    </w:p>
    <w:p w14:paraId="10EE11A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Selvanathan, J., Vincent, S., &amp; Nirmala, A. (2013). Histopathology changes in freshwater fish Clarias batrachus (Linn.) exposed to mercury and cadmium. </w:t>
      </w:r>
      <w:r w:rsidRPr="00F522D3">
        <w:rPr>
          <w:rFonts w:ascii="Arial" w:hAnsi="Arial" w:cs="Arial"/>
          <w:i/>
          <w:iCs/>
          <w:color w:val="222222"/>
          <w:sz w:val="20"/>
          <w:szCs w:val="20"/>
          <w:shd w:val="clear" w:color="auto" w:fill="FFFFFF"/>
        </w:rPr>
        <w:t>International Journal of Life Sciences and Pharma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(2), 11-21.</w:t>
      </w:r>
    </w:p>
    <w:p w14:paraId="1827CD5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Shalaby, A. M. (2000). Sublethal effects of heavy metals copper, cadmium and zinc alone or in combinations on enzymes activities of common carp Cyprinus carpio. </w:t>
      </w:r>
      <w:r w:rsidRPr="00F522D3">
        <w:rPr>
          <w:rFonts w:ascii="Arial" w:hAnsi="Arial" w:cs="Arial"/>
          <w:i/>
          <w:iCs/>
          <w:color w:val="222222"/>
          <w:sz w:val="20"/>
          <w:szCs w:val="20"/>
          <w:shd w:val="clear" w:color="auto" w:fill="FFFFFF"/>
        </w:rPr>
        <w:t>Egyptian Journal of Aquatic Biology and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(2), 229-246.</w:t>
      </w:r>
    </w:p>
    <w:p w14:paraId="49FE749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Shalaby, A.M.E., (2007). Effect of EDTA on Toxicity Reduction of Cadmium in Relation to Growth, Some Haematological and Biochemical Profiles of Nile Tilapia (</w:t>
      </w:r>
      <w:r w:rsidRPr="00F522D3">
        <w:rPr>
          <w:rFonts w:ascii="Arial" w:hAnsi="Arial" w:cs="Arial"/>
          <w:i/>
          <w:iCs/>
          <w:sz w:val="20"/>
          <w:szCs w:val="20"/>
        </w:rPr>
        <w:t>Oreochromis niloticus</w:t>
      </w:r>
      <w:r w:rsidRPr="00F522D3">
        <w:rPr>
          <w:rFonts w:ascii="Arial" w:hAnsi="Arial" w:cs="Arial"/>
          <w:sz w:val="20"/>
          <w:szCs w:val="20"/>
        </w:rPr>
        <w:t>). J. Fisher. Aquatic Sci. 2(2), 100-109.</w:t>
      </w:r>
    </w:p>
    <w:p w14:paraId="41CC0F8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Sharma PD (2003). Environmental Pollution. In: </w:t>
      </w:r>
      <w:r w:rsidRPr="00F522D3">
        <w:rPr>
          <w:rFonts w:ascii="Arial" w:hAnsi="Arial" w:cs="Arial"/>
          <w:i/>
          <w:iCs/>
          <w:sz w:val="20"/>
          <w:szCs w:val="20"/>
        </w:rPr>
        <w:t xml:space="preserve">Ecology and Environment </w:t>
      </w:r>
      <w:r w:rsidRPr="00F522D3">
        <w:rPr>
          <w:rFonts w:ascii="Arial" w:hAnsi="Arial" w:cs="Arial"/>
          <w:sz w:val="20"/>
          <w:szCs w:val="20"/>
        </w:rPr>
        <w:t>(7th Edition) Rastogi Publication. Meerut, India. pp: 415-489.</w:t>
      </w:r>
    </w:p>
    <w:p w14:paraId="4C7CE192"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Shuhaimi-Othman, M., Yakub, N., Ramle, N. A., &amp; Abas, A. (2015). Comparative toxicity of eight metals on freshwater fish. </w:t>
      </w:r>
      <w:r w:rsidRPr="00F522D3">
        <w:rPr>
          <w:rFonts w:ascii="Arial" w:hAnsi="Arial" w:cs="Arial"/>
          <w:i/>
          <w:iCs/>
          <w:color w:val="222222"/>
          <w:sz w:val="20"/>
          <w:szCs w:val="20"/>
          <w:shd w:val="clear" w:color="auto" w:fill="FFFFFF"/>
        </w:rPr>
        <w:t>Toxicology and Industrial Health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31</w:t>
      </w:r>
      <w:r w:rsidRPr="00F522D3">
        <w:rPr>
          <w:rFonts w:ascii="Arial" w:hAnsi="Arial" w:cs="Arial"/>
          <w:color w:val="222222"/>
          <w:sz w:val="20"/>
          <w:szCs w:val="20"/>
          <w:shd w:val="clear" w:color="auto" w:fill="FFFFFF"/>
        </w:rPr>
        <w:t>(9), 773-782.</w:t>
      </w:r>
    </w:p>
    <w:p w14:paraId="6DE67FF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Shukla, M., &amp; Arya, S. (2017). CADMIUM TOXICITY INDUCED MORPHOLOGICAL ALTERATION IN INDIGENOUS FISH Heteropneustes fossilis (Bloch.). </w:t>
      </w:r>
      <w:r w:rsidRPr="00F522D3">
        <w:rPr>
          <w:rFonts w:ascii="Arial" w:eastAsia="Times New Roman" w:hAnsi="Arial" w:cs="Arial"/>
          <w:i/>
          <w:iCs/>
          <w:sz w:val="20"/>
          <w:szCs w:val="20"/>
        </w:rPr>
        <w:t>Green Chemistry &amp; Technology Letters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21–25. </w:t>
      </w:r>
      <w:hyperlink r:id="rId113" w:history="1">
        <w:r w:rsidRPr="00F522D3">
          <w:rPr>
            <w:rStyle w:val="Hyperlink"/>
            <w:rFonts w:ascii="Arial" w:eastAsia="Times New Roman" w:hAnsi="Arial" w:cs="Arial"/>
            <w:sz w:val="20"/>
            <w:szCs w:val="20"/>
          </w:rPr>
          <w:t>https://doi.org/10.18510/gctl.2017.315</w:t>
        </w:r>
      </w:hyperlink>
    </w:p>
    <w:p w14:paraId="3EC836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Sindayigaya, E., Van Cauwenbergh, R., Robberecht, H., &amp; Deelstra, H. (1994). Copper, zinc, manganese, iron, lead, cadmium, mercury and arsenic in fish from Lake Tanganyika, Burundi.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144</w:t>
      </w:r>
      <w:r w:rsidRPr="00F522D3">
        <w:rPr>
          <w:rFonts w:ascii="Arial" w:eastAsia="Times New Roman" w:hAnsi="Arial" w:cs="Arial"/>
          <w:sz w:val="20"/>
          <w:szCs w:val="20"/>
        </w:rPr>
        <w:t xml:space="preserve">(1–3), 103–115. </w:t>
      </w:r>
      <w:hyperlink r:id="rId114" w:history="1">
        <w:r w:rsidRPr="00F522D3">
          <w:rPr>
            <w:rStyle w:val="Hyperlink"/>
            <w:rFonts w:ascii="Arial" w:eastAsia="Times New Roman" w:hAnsi="Arial" w:cs="Arial"/>
            <w:sz w:val="20"/>
            <w:szCs w:val="20"/>
          </w:rPr>
          <w:t>https://doi.org/10.1016/0048-9697(94)90431-6</w:t>
        </w:r>
      </w:hyperlink>
    </w:p>
    <w:p w14:paraId="21DD75E1"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Singh, A., Jain, D. K., &amp; Kumar, P. (2010). Determination of LC50 of cadmium chloride in Heteropneustes fossilis.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21-24.</w:t>
      </w:r>
    </w:p>
    <w:p w14:paraId="47FFF0A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M. (2001). Heavy metal pollution in freshly deposited sediments of the Yamuna River (the Ganges River tributary): a case study from Delhi and Agra urban centres, India. </w:t>
      </w:r>
      <w:r w:rsidRPr="00F522D3">
        <w:rPr>
          <w:rFonts w:ascii="Arial" w:eastAsia="Times New Roman" w:hAnsi="Arial" w:cs="Arial"/>
          <w:i/>
          <w:iCs/>
          <w:sz w:val="20"/>
          <w:szCs w:val="20"/>
        </w:rPr>
        <w:t>Environmental Geology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(6), 664–671. </w:t>
      </w:r>
      <w:hyperlink r:id="rId115" w:history="1">
        <w:r w:rsidRPr="00F522D3">
          <w:rPr>
            <w:rStyle w:val="Hyperlink"/>
            <w:rFonts w:ascii="Arial" w:eastAsia="Times New Roman" w:hAnsi="Arial" w:cs="Arial"/>
            <w:sz w:val="20"/>
            <w:szCs w:val="20"/>
          </w:rPr>
          <w:t>https://doi.org/10.1007/s002549900091</w:t>
        </w:r>
      </w:hyperlink>
    </w:p>
    <w:p w14:paraId="40BF640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N., &amp; Saxena, B. (2020). Behavioral and morphological changes in fresh water fish, Channa punctatus under the exposure of Cadmium. </w:t>
      </w:r>
      <w:r w:rsidRPr="00F522D3">
        <w:rPr>
          <w:rFonts w:ascii="Arial" w:eastAsia="Times New Roman" w:hAnsi="Arial" w:cs="Arial"/>
          <w:i/>
          <w:iCs/>
          <w:sz w:val="20"/>
          <w:szCs w:val="20"/>
        </w:rPr>
        <w:t>Environment Conservation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w:t>
      </w:r>
      <w:r w:rsidRPr="00F522D3">
        <w:rPr>
          <w:rFonts w:ascii="Arial" w:eastAsia="Times New Roman" w:hAnsi="Arial" w:cs="Arial"/>
          <w:sz w:val="20"/>
          <w:szCs w:val="20"/>
        </w:rPr>
        <w:t xml:space="preserve">(3), 187–193. </w:t>
      </w:r>
      <w:hyperlink r:id="rId116" w:history="1">
        <w:r w:rsidRPr="00F522D3">
          <w:rPr>
            <w:rStyle w:val="Hyperlink"/>
            <w:rFonts w:ascii="Arial" w:eastAsia="Times New Roman" w:hAnsi="Arial" w:cs="Arial"/>
            <w:sz w:val="20"/>
            <w:szCs w:val="20"/>
          </w:rPr>
          <w:t>https://doi.org/10.36953/ECJ.2020.21323</w:t>
        </w:r>
      </w:hyperlink>
    </w:p>
    <w:p w14:paraId="096D06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Sloman, K. A., Baker, D. W., Ho, C. G., McDonald, D. G., &amp; Wood, C. M. (2003). The effects of trace metal exposure on agonistic encounters in juvenile rainbow trout, Oncorhynchus mykiss.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(2), 187–196. </w:t>
      </w:r>
      <w:hyperlink r:id="rId117" w:history="1">
        <w:r w:rsidRPr="00F522D3">
          <w:rPr>
            <w:rStyle w:val="Hyperlink"/>
            <w:rFonts w:ascii="Arial" w:eastAsia="Times New Roman" w:hAnsi="Arial" w:cs="Arial"/>
            <w:sz w:val="20"/>
            <w:szCs w:val="20"/>
          </w:rPr>
          <w:t>https://doi.org/10.1016/S0166-445X(02)00176-5</w:t>
        </w:r>
      </w:hyperlink>
    </w:p>
    <w:p w14:paraId="36A34C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Srivastav, S. K., &amp; Srivastav, A. K. (1998). Annual changes in serum calcium and inorganic phosphate levels and correlation with gonadal status of a freshwater murrel, Channa punctatus (Bloch). </w:t>
      </w:r>
      <w:r w:rsidRPr="00F522D3">
        <w:rPr>
          <w:rFonts w:ascii="Arial" w:eastAsia="Times New Roman" w:hAnsi="Arial" w:cs="Arial"/>
          <w:i/>
          <w:iCs/>
          <w:sz w:val="20"/>
          <w:szCs w:val="20"/>
        </w:rPr>
        <w:t>Brazilian Journal of Medical and Biological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31</w:t>
      </w:r>
      <w:r w:rsidRPr="00F522D3">
        <w:rPr>
          <w:rFonts w:ascii="Arial" w:eastAsia="Times New Roman" w:hAnsi="Arial" w:cs="Arial"/>
          <w:sz w:val="20"/>
          <w:szCs w:val="20"/>
        </w:rPr>
        <w:t xml:space="preserve">(8), 1069–1073. </w:t>
      </w:r>
      <w:hyperlink r:id="rId118" w:history="1">
        <w:r w:rsidRPr="00F522D3">
          <w:rPr>
            <w:rStyle w:val="Hyperlink"/>
            <w:rFonts w:ascii="Arial" w:eastAsia="Times New Roman" w:hAnsi="Arial" w:cs="Arial"/>
            <w:sz w:val="20"/>
            <w:szCs w:val="20"/>
          </w:rPr>
          <w:t>https://doi.org/10.1590/S0100-879X1998000800006</w:t>
        </w:r>
      </w:hyperlink>
    </w:p>
    <w:p w14:paraId="31BFEB5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Strunjak-Perovic, I., Coz-Rakovac, R., Topic Popovic, N., &amp; Jadan, M. (2009). Seasonality of nuclear abnormalities in gilthead sea bream Sparus aurata (L.) erythrocytes.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35</w:t>
      </w:r>
      <w:r w:rsidRPr="00F522D3">
        <w:rPr>
          <w:rFonts w:ascii="Arial" w:eastAsia="Times New Roman" w:hAnsi="Arial" w:cs="Arial"/>
          <w:sz w:val="20"/>
          <w:szCs w:val="20"/>
        </w:rPr>
        <w:t xml:space="preserve">(2), 287–291. </w:t>
      </w:r>
      <w:hyperlink r:id="rId119" w:history="1">
        <w:r w:rsidRPr="00F522D3">
          <w:rPr>
            <w:rStyle w:val="Hyperlink"/>
            <w:rFonts w:ascii="Arial" w:eastAsia="Times New Roman" w:hAnsi="Arial" w:cs="Arial"/>
            <w:sz w:val="20"/>
            <w:szCs w:val="20"/>
          </w:rPr>
          <w:t>https://doi.org/10.1007/s10695-008-9208-3</w:t>
        </w:r>
      </w:hyperlink>
    </w:p>
    <w:p w14:paraId="2AB5736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Suedel, B. C., Jr., J. H. R., &amp; Deaver, E. (1997). Experimental Factors That May Affect Toxicity of Cadmium to Freshwater Organisms.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33</w:t>
      </w:r>
      <w:r w:rsidRPr="00F522D3">
        <w:rPr>
          <w:rFonts w:ascii="Arial" w:eastAsia="Times New Roman" w:hAnsi="Arial" w:cs="Arial"/>
          <w:sz w:val="20"/>
          <w:szCs w:val="20"/>
        </w:rPr>
        <w:t xml:space="preserve">(2), 188–193. </w:t>
      </w:r>
      <w:hyperlink r:id="rId120" w:history="1">
        <w:r w:rsidRPr="00F522D3">
          <w:rPr>
            <w:rStyle w:val="Hyperlink"/>
            <w:rFonts w:ascii="Arial" w:eastAsia="Times New Roman" w:hAnsi="Arial" w:cs="Arial"/>
            <w:sz w:val="20"/>
            <w:szCs w:val="20"/>
          </w:rPr>
          <w:t>https://doi.org/10.1007/s002449900241</w:t>
        </w:r>
      </w:hyperlink>
    </w:p>
    <w:p w14:paraId="0E1912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Sugimoto, M. (2002). Morphological color changes in fish: Regulation of pigment cell density and morphology.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(6), 496–503. </w:t>
      </w:r>
      <w:hyperlink r:id="rId121" w:history="1">
        <w:r w:rsidRPr="00F522D3">
          <w:rPr>
            <w:rStyle w:val="Hyperlink"/>
            <w:rFonts w:ascii="Arial" w:eastAsia="Times New Roman" w:hAnsi="Arial" w:cs="Arial"/>
            <w:sz w:val="20"/>
            <w:szCs w:val="20"/>
          </w:rPr>
          <w:t>https://doi.org/10.1002/jemt.10168</w:t>
        </w:r>
      </w:hyperlink>
    </w:p>
    <w:p w14:paraId="72F0616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Tabat, J. L., Jehu, A., Kogi, E., &amp; Habila, J. D. (2021). Sublethal toxicity effects of cadmium (Cd2+) on serum biochemistry in fingerlings and juveniles of fresh water catfish, Clarias gariepinus (Burchell, 1822). </w:t>
      </w:r>
      <w:r w:rsidRPr="00B01761">
        <w:rPr>
          <w:rFonts w:ascii="Arial" w:hAnsi="Arial" w:cs="Arial"/>
          <w:i/>
          <w:iCs/>
          <w:color w:val="222222"/>
          <w:sz w:val="20"/>
          <w:szCs w:val="20"/>
          <w:shd w:val="clear" w:color="auto" w:fill="FFFFFF"/>
        </w:rPr>
        <w:t>Int. J. Fish. Aquat. Stud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9</w:t>
      </w:r>
      <w:r w:rsidRPr="00B01761">
        <w:rPr>
          <w:rFonts w:ascii="Arial" w:hAnsi="Arial" w:cs="Arial"/>
          <w:color w:val="222222"/>
          <w:sz w:val="20"/>
          <w:szCs w:val="20"/>
          <w:shd w:val="clear" w:color="auto" w:fill="FFFFFF"/>
        </w:rPr>
        <w:t>, 1-6.</w:t>
      </w:r>
    </w:p>
    <w:p w14:paraId="0AD4B117"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Thirumavalavan, R. (2010). Effect of cadmium on biochemical parameters in fresh water fish, Oreochromis mossambicus. </w:t>
      </w:r>
      <w:r w:rsidRPr="00B01761">
        <w:rPr>
          <w:rFonts w:ascii="Arial" w:hAnsi="Arial" w:cs="Arial"/>
          <w:i/>
          <w:iCs/>
          <w:color w:val="222222"/>
          <w:sz w:val="20"/>
          <w:szCs w:val="20"/>
          <w:shd w:val="clear" w:color="auto" w:fill="FFFFFF"/>
        </w:rPr>
        <w:t>Asia J Sci Tech</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4</w:t>
      </w:r>
      <w:r w:rsidRPr="00B01761">
        <w:rPr>
          <w:rFonts w:ascii="Arial" w:hAnsi="Arial" w:cs="Arial"/>
          <w:color w:val="222222"/>
          <w:sz w:val="20"/>
          <w:szCs w:val="20"/>
          <w:shd w:val="clear" w:color="auto" w:fill="FFFFFF"/>
        </w:rPr>
        <w:t>, 100-104.</w:t>
      </w:r>
    </w:p>
    <w:p w14:paraId="1C9A73B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Tian, J., Hu, J., Liu, D., Yin, J., Chen, M., Zhou, L., &amp; Yin, H. (2021). Cadmium chloride-induced transgenerational neurotoxicity in zebrafish development.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81</w:t>
      </w:r>
      <w:r w:rsidRPr="00F522D3">
        <w:rPr>
          <w:rFonts w:ascii="Arial" w:eastAsia="Times New Roman" w:hAnsi="Arial" w:cs="Arial"/>
          <w:sz w:val="20"/>
          <w:szCs w:val="20"/>
        </w:rPr>
        <w:t xml:space="preserve">, 103545. </w:t>
      </w:r>
      <w:hyperlink r:id="rId122" w:history="1">
        <w:r w:rsidRPr="00F522D3">
          <w:rPr>
            <w:rStyle w:val="Hyperlink"/>
            <w:rFonts w:ascii="Arial" w:eastAsia="Times New Roman" w:hAnsi="Arial" w:cs="Arial"/>
            <w:sz w:val="20"/>
            <w:szCs w:val="20"/>
          </w:rPr>
          <w:t>https://doi.org/10.1016/j.etap.2020.103545</w:t>
        </w:r>
      </w:hyperlink>
    </w:p>
    <w:p w14:paraId="6C56A57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Tiwari, S. K., &amp; Prakash, S. (2021). Toxicity and Ethological Responses of Mystus vittatus (Bloch) Exposed to Distillery Wastewater. </w:t>
      </w:r>
      <w:r w:rsidRPr="00F522D3">
        <w:rPr>
          <w:rFonts w:ascii="Arial" w:eastAsia="Times New Roman" w:hAnsi="Arial" w:cs="Arial"/>
          <w:i/>
          <w:iCs/>
          <w:sz w:val="20"/>
          <w:szCs w:val="20"/>
        </w:rPr>
        <w:t>Bulletin of Pure &amp; Applied Sciences- Zoology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proofErr w:type="gramStart"/>
      <w:r w:rsidRPr="00F522D3">
        <w:rPr>
          <w:rFonts w:ascii="Arial" w:eastAsia="Times New Roman" w:hAnsi="Arial" w:cs="Arial"/>
          <w:i/>
          <w:iCs/>
          <w:sz w:val="20"/>
          <w:szCs w:val="20"/>
        </w:rPr>
        <w:t>a</w:t>
      </w:r>
      <w:r w:rsidRPr="00F522D3">
        <w:rPr>
          <w:rFonts w:ascii="Arial" w:eastAsia="Times New Roman" w:hAnsi="Arial" w:cs="Arial"/>
          <w:sz w:val="20"/>
          <w:szCs w:val="20"/>
        </w:rPr>
        <w:t>(</w:t>
      </w:r>
      <w:proofErr w:type="gramEnd"/>
      <w:r w:rsidRPr="00F522D3">
        <w:rPr>
          <w:rFonts w:ascii="Arial" w:eastAsia="Times New Roman" w:hAnsi="Arial" w:cs="Arial"/>
          <w:sz w:val="20"/>
          <w:szCs w:val="20"/>
        </w:rPr>
        <w:t xml:space="preserve">1), 140–147. </w:t>
      </w:r>
      <w:hyperlink r:id="rId123" w:history="1">
        <w:r w:rsidRPr="00F522D3">
          <w:rPr>
            <w:rStyle w:val="Hyperlink"/>
            <w:rFonts w:ascii="Arial" w:eastAsia="Times New Roman" w:hAnsi="Arial" w:cs="Arial"/>
            <w:sz w:val="20"/>
            <w:szCs w:val="20"/>
          </w:rPr>
          <w:t>https://doi.org/10.5958/2320-3188.2021.00017.6</w:t>
        </w:r>
      </w:hyperlink>
    </w:p>
    <w:p w14:paraId="5317EDC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Ullah, A., Rehman, H. U., Saeed, W., Faheem, M., Raqeebullah, W. A., &amp; Saeed, K. (2016). Determination of 96-hr LC50 value of cadmium for a fish, Labeo rohita. </w:t>
      </w:r>
      <w:r w:rsidRPr="00F522D3">
        <w:rPr>
          <w:rFonts w:ascii="Arial" w:hAnsi="Arial" w:cs="Arial"/>
          <w:i/>
          <w:iCs/>
          <w:color w:val="222222"/>
          <w:sz w:val="20"/>
          <w:szCs w:val="20"/>
          <w:shd w:val="clear" w:color="auto" w:fill="FFFFFF"/>
        </w:rPr>
        <w:t>J. Ent.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380-382.</w:t>
      </w:r>
    </w:p>
    <w:p w14:paraId="580AA444"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USEPA (US Environmental Protection Agency). (2002). Summary of biological assessment programs and biocriteria development for states, tribes, territories, and interstate commissions: streams and wadeable rivers. </w:t>
      </w:r>
      <w:r w:rsidRPr="00F522D3">
        <w:rPr>
          <w:rFonts w:ascii="Arial" w:hAnsi="Arial" w:cs="Arial"/>
          <w:i/>
          <w:iCs/>
          <w:color w:val="222222"/>
          <w:sz w:val="20"/>
          <w:szCs w:val="20"/>
          <w:shd w:val="clear" w:color="auto" w:fill="FFFFFF"/>
        </w:rPr>
        <w:t>USEPA, Office of Environmental Information and Office of Water</w:t>
      </w:r>
      <w:r w:rsidRPr="00F522D3">
        <w:rPr>
          <w:rFonts w:ascii="Arial" w:hAnsi="Arial" w:cs="Arial"/>
          <w:color w:val="222222"/>
          <w:sz w:val="20"/>
          <w:szCs w:val="20"/>
          <w:shd w:val="clear" w:color="auto" w:fill="FFFFFF"/>
        </w:rPr>
        <w:t>.</w:t>
      </w:r>
    </w:p>
    <w:p w14:paraId="2B4CB9E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Verbost, P. M., Flik, G., Lock, R. A., &amp; Wendelaar Bonga, S. E. (1987). Cadmium inhibition of Ca2+ uptake in rainbow trout gills. </w:t>
      </w:r>
      <w:r w:rsidRPr="00F522D3">
        <w:rPr>
          <w:rFonts w:ascii="Arial" w:eastAsia="Times New Roman" w:hAnsi="Arial" w:cs="Arial"/>
          <w:i/>
          <w:iCs/>
          <w:sz w:val="20"/>
          <w:szCs w:val="20"/>
        </w:rPr>
        <w:t>American Journal of Physiology-Regulatory, Integrative and Comparative Physiology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(2), R216–R221. </w:t>
      </w:r>
      <w:hyperlink r:id="rId124" w:history="1">
        <w:r w:rsidRPr="00F522D3">
          <w:rPr>
            <w:rStyle w:val="Hyperlink"/>
            <w:rFonts w:ascii="Arial" w:eastAsia="Times New Roman" w:hAnsi="Arial" w:cs="Arial"/>
            <w:sz w:val="20"/>
            <w:szCs w:val="20"/>
          </w:rPr>
          <w:t>https://doi.org/10.1152/ajpregu.1987.253.2.R216</w:t>
        </w:r>
      </w:hyperlink>
    </w:p>
    <w:p w14:paraId="39843C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Vergilio, C. S., Moreira, R. V., Carvalho, C. E. V., &amp; Melo, E. J. T. (2015). Evolution of cadmium effects in the testis and sperm of the tropical fish Gymnotus carapo. </w:t>
      </w:r>
      <w:r w:rsidRPr="00F522D3">
        <w:rPr>
          <w:rFonts w:ascii="Arial" w:eastAsia="Times New Roman" w:hAnsi="Arial" w:cs="Arial"/>
          <w:i/>
          <w:iCs/>
          <w:sz w:val="20"/>
          <w:szCs w:val="20"/>
        </w:rPr>
        <w:t>Tissue and Cell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 xml:space="preserve">(2), 132–139. </w:t>
      </w:r>
      <w:hyperlink r:id="rId125" w:history="1">
        <w:r w:rsidRPr="00F522D3">
          <w:rPr>
            <w:rStyle w:val="Hyperlink"/>
            <w:rFonts w:ascii="Arial" w:eastAsia="Times New Roman" w:hAnsi="Arial" w:cs="Arial"/>
            <w:sz w:val="20"/>
            <w:szCs w:val="20"/>
          </w:rPr>
          <w:t>https://doi.org/10.1016/j.tice.2015.02.001</w:t>
        </w:r>
      </w:hyperlink>
    </w:p>
    <w:p w14:paraId="2123A11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Vetillard, A., &amp; Bailhache, T. (2005). Cadmium: An Endocrine Disrupter That Affects Gene Expression in the Liver and Brain of Juvenile Rainbow Trout1.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(1), 119–126. </w:t>
      </w:r>
      <w:hyperlink r:id="rId126" w:history="1">
        <w:r w:rsidRPr="00F522D3">
          <w:rPr>
            <w:rStyle w:val="Hyperlink"/>
            <w:rFonts w:ascii="Arial" w:eastAsia="Times New Roman" w:hAnsi="Arial" w:cs="Arial"/>
            <w:sz w:val="20"/>
            <w:szCs w:val="20"/>
          </w:rPr>
          <w:t>https://doi.org/10.1095/biolreprod.104.029520</w:t>
        </w:r>
      </w:hyperlink>
    </w:p>
    <w:p w14:paraId="6EE8465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Vigfusson, N. V., Vyse, E. R., Pernsteiner, C. A., &amp; Dawson, R. J. (1983). In vivo induction of sister-chromatid exchange in Umbra limi by the insecticides endrin, chlordane, diazinon and guthion.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(1–2), 61–68. </w:t>
      </w:r>
      <w:hyperlink r:id="rId127" w:history="1">
        <w:r w:rsidRPr="00F522D3">
          <w:rPr>
            <w:rStyle w:val="Hyperlink"/>
            <w:rFonts w:ascii="Arial" w:eastAsia="Times New Roman" w:hAnsi="Arial" w:cs="Arial"/>
            <w:sz w:val="20"/>
            <w:szCs w:val="20"/>
          </w:rPr>
          <w:t>https://doi.org/10.1016/0165-1218(83)90116-7</w:t>
        </w:r>
      </w:hyperlink>
    </w:p>
    <w:p w14:paraId="5FDEBCD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Vinanthi Rajalakshmi, K. S., Liu, W.-C., Balamuralikrishnan, B., Meyyazhagan, A., Sattanathan, G., Pappuswamy, M., Joseph, K. S., Paari, K. A., &amp; Lee, J.-W. (2023). Cadmium as an Endocrine Disruptor That Hinders the Reproductive and Developmental Pathways in Freshwater Fish: A Review. </w:t>
      </w:r>
      <w:r w:rsidRPr="00F522D3">
        <w:rPr>
          <w:rFonts w:ascii="Arial" w:eastAsia="Times New Roman" w:hAnsi="Arial" w:cs="Arial"/>
          <w:i/>
          <w:iCs/>
          <w:sz w:val="20"/>
          <w:szCs w:val="20"/>
        </w:rPr>
        <w:t>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(12), 589. </w:t>
      </w:r>
      <w:hyperlink r:id="rId128" w:history="1">
        <w:r w:rsidRPr="00F522D3">
          <w:rPr>
            <w:rStyle w:val="Hyperlink"/>
            <w:rFonts w:ascii="Arial" w:eastAsia="Times New Roman" w:hAnsi="Arial" w:cs="Arial"/>
            <w:sz w:val="20"/>
            <w:szCs w:val="20"/>
          </w:rPr>
          <w:t>https://doi.org/10.3390/fishes8120589</w:t>
        </w:r>
      </w:hyperlink>
    </w:p>
    <w:p w14:paraId="7F00348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Waisberg, M., Joseph, P., Hale, B., &amp; Beyersmann, D. (2003). Target for toxicity and death due to exposure to cadmium chloride. </w:t>
      </w:r>
      <w:r w:rsidRPr="00F522D3">
        <w:rPr>
          <w:rFonts w:ascii="Arial" w:hAnsi="Arial" w:cs="Arial"/>
          <w:i/>
          <w:iCs/>
          <w:color w:val="222222"/>
          <w:sz w:val="20"/>
          <w:szCs w:val="20"/>
          <w:shd w:val="clear" w:color="auto" w:fill="FFFFFF"/>
        </w:rPr>
        <w:t>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192</w:t>
      </w:r>
      <w:r w:rsidRPr="00F522D3">
        <w:rPr>
          <w:rFonts w:ascii="Arial" w:hAnsi="Arial" w:cs="Arial"/>
          <w:color w:val="222222"/>
          <w:sz w:val="20"/>
          <w:szCs w:val="20"/>
          <w:shd w:val="clear" w:color="auto" w:fill="FFFFFF"/>
        </w:rPr>
        <w:t>(2-3), 95-117.</w:t>
      </w:r>
    </w:p>
    <w:p w14:paraId="45EC6C3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Wang, N., Gao, C., Zhang, P., Guan, L., Wang, Y., Qin, Y., &amp; Li, Y. (2019). Effect of Bacillus cereus against cadmium induced hematological disturbances and immunosuppression in Carassius auratus gibelio.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89</w:t>
      </w:r>
      <w:r w:rsidRPr="00F522D3">
        <w:rPr>
          <w:rFonts w:ascii="Arial" w:eastAsia="Times New Roman" w:hAnsi="Arial" w:cs="Arial"/>
          <w:sz w:val="20"/>
          <w:szCs w:val="20"/>
        </w:rPr>
        <w:t xml:space="preserve">, 141–148. </w:t>
      </w:r>
      <w:hyperlink r:id="rId129" w:history="1">
        <w:r w:rsidRPr="00F522D3">
          <w:rPr>
            <w:rStyle w:val="Hyperlink"/>
            <w:rFonts w:ascii="Arial" w:eastAsia="Times New Roman" w:hAnsi="Arial" w:cs="Arial"/>
            <w:sz w:val="20"/>
            <w:szCs w:val="20"/>
          </w:rPr>
          <w:t>https://doi.org/10.1016/j.fsi.2019.03.047</w:t>
        </w:r>
      </w:hyperlink>
    </w:p>
    <w:p w14:paraId="19FFA0E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Wang, Y., Fang, J., Leonard, S. S., &amp; Krishna Rao, K. M. (2004). Cadmium inhibits the electron transfer chain and induces Reactive Oxygen Species. </w:t>
      </w:r>
      <w:r w:rsidRPr="00F522D3">
        <w:rPr>
          <w:rFonts w:ascii="Arial" w:eastAsia="Times New Roman" w:hAnsi="Arial" w:cs="Arial"/>
          <w:i/>
          <w:iCs/>
          <w:sz w:val="20"/>
          <w:szCs w:val="20"/>
        </w:rPr>
        <w:t>Free Radical Biology and Medicine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(11), 1434–1443. </w:t>
      </w:r>
      <w:hyperlink r:id="rId130" w:history="1">
        <w:r w:rsidRPr="00F522D3">
          <w:rPr>
            <w:rStyle w:val="Hyperlink"/>
            <w:rFonts w:ascii="Arial" w:eastAsia="Times New Roman" w:hAnsi="Arial" w:cs="Arial"/>
            <w:sz w:val="20"/>
            <w:szCs w:val="20"/>
          </w:rPr>
          <w:t>https://doi.org/10.1016/j.freeradbiomed.2004.03.010</w:t>
        </w:r>
      </w:hyperlink>
    </w:p>
    <w:p w14:paraId="7ECC25C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eastAsia="Meiryo" w:hAnsi="Arial" w:cs="Arial"/>
          <w:sz w:val="20"/>
          <w:szCs w:val="20"/>
        </w:rPr>
      </w:pPr>
      <w:r w:rsidRPr="00F522D3">
        <w:rPr>
          <w:rFonts w:ascii="Arial" w:eastAsia="Meiryo" w:hAnsi="Arial" w:cs="Arial"/>
          <w:sz w:val="20"/>
          <w:szCs w:val="20"/>
        </w:rPr>
        <w:t>Wani G.P. and Latey A.N. (1983) Toxic effects of cadmium on the liver of a freshwater teleost, Garra mullaya (Sykes). Curr. Sci. 52, 1034-1035.</w:t>
      </w:r>
    </w:p>
    <w:p w14:paraId="78D2A3D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Weis JS. (2005). Does pollution affect fisheries? Book critique. Environmental Biology and Fishes, 72: 357-359.</w:t>
      </w:r>
    </w:p>
    <w:p w14:paraId="43E4CA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Witeska, M., Kondera, E., &amp; Szczygielska, K. (2011). The Effects of Cadmium on Common Carp Erythrocyte Morphology. </w:t>
      </w:r>
      <w:r w:rsidRPr="00F522D3">
        <w:rPr>
          <w:rFonts w:ascii="Arial" w:hAnsi="Arial" w:cs="Arial"/>
          <w:i/>
          <w:iCs/>
          <w:color w:val="222222"/>
          <w:sz w:val="20"/>
          <w:szCs w:val="20"/>
          <w:shd w:val="clear" w:color="auto" w:fill="FFFFFF"/>
        </w:rPr>
        <w:t>Polish Journal of Environmental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w:t>
      </w:r>
      <w:r w:rsidRPr="00F522D3">
        <w:rPr>
          <w:rFonts w:ascii="Arial" w:hAnsi="Arial" w:cs="Arial"/>
          <w:color w:val="222222"/>
          <w:sz w:val="20"/>
          <w:szCs w:val="20"/>
          <w:shd w:val="clear" w:color="auto" w:fill="FFFFFF"/>
        </w:rPr>
        <w:t>(3).</w:t>
      </w:r>
    </w:p>
    <w:p w14:paraId="3B3C1DE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Witeska, M., Sarnowski, P., Ługowska, K., &amp; Kowal, E. (2014). The effects of cadmium and copper on embryonic and larval development of ide Leuciscus idus L.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(1), 151–163. </w:t>
      </w:r>
      <w:hyperlink r:id="rId131" w:history="1">
        <w:r w:rsidRPr="00F522D3">
          <w:rPr>
            <w:rStyle w:val="Hyperlink"/>
            <w:rFonts w:ascii="Arial" w:eastAsia="Times New Roman" w:hAnsi="Arial" w:cs="Arial"/>
            <w:sz w:val="20"/>
            <w:szCs w:val="20"/>
          </w:rPr>
          <w:t>https://doi.org/10.1007/s10695-013-9832-4</w:t>
        </w:r>
      </w:hyperlink>
    </w:p>
    <w:p w14:paraId="0C54F3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Wu, S. M., &amp; Deng, A.-N. (2006). Effect of Cadmium on Hematological Functions in Tilapia (Oreochromis mossambicus).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76</w:t>
      </w:r>
      <w:r w:rsidRPr="00F522D3">
        <w:rPr>
          <w:rFonts w:ascii="Arial" w:eastAsia="Times New Roman" w:hAnsi="Arial" w:cs="Arial"/>
          <w:sz w:val="20"/>
          <w:szCs w:val="20"/>
        </w:rPr>
        <w:t xml:space="preserve">(5), 891–898. </w:t>
      </w:r>
      <w:hyperlink r:id="rId132" w:history="1">
        <w:r w:rsidRPr="00F522D3">
          <w:rPr>
            <w:rStyle w:val="Hyperlink"/>
            <w:rFonts w:ascii="Arial" w:eastAsia="Times New Roman" w:hAnsi="Arial" w:cs="Arial"/>
            <w:sz w:val="20"/>
            <w:szCs w:val="20"/>
          </w:rPr>
          <w:t>https://doi.org/10.1007/s00128-006-1002-2</w:t>
        </w:r>
      </w:hyperlink>
    </w:p>
    <w:p w14:paraId="3212210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7F0BC2">
        <w:rPr>
          <w:rFonts w:ascii="Arial" w:eastAsia="Times New Roman" w:hAnsi="Arial" w:cs="Arial"/>
          <w:sz w:val="20"/>
          <w:szCs w:val="20"/>
          <w:lang w:val="es-US"/>
        </w:rPr>
        <w:t xml:space="preserve">Wu, S. M., Tsai, P. R., &amp; Yan, C. J. (2012). </w:t>
      </w:r>
      <w:r w:rsidRPr="00F522D3">
        <w:rPr>
          <w:rFonts w:ascii="Arial" w:eastAsia="Times New Roman" w:hAnsi="Arial" w:cs="Arial"/>
          <w:sz w:val="20"/>
          <w:szCs w:val="20"/>
        </w:rPr>
        <w:t xml:space="preserve">Maternal cadmium exposure induces mt2 and smtB mRNA expression in zebrafish (Danio rerio) females and their offspring.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156</w:t>
      </w:r>
      <w:r w:rsidRPr="00F522D3">
        <w:rPr>
          <w:rFonts w:ascii="Arial" w:eastAsia="Times New Roman" w:hAnsi="Arial" w:cs="Arial"/>
          <w:sz w:val="20"/>
          <w:szCs w:val="20"/>
        </w:rPr>
        <w:t xml:space="preserve">(1), 1–6. </w:t>
      </w:r>
      <w:hyperlink r:id="rId133" w:history="1">
        <w:r w:rsidRPr="00F522D3">
          <w:rPr>
            <w:rStyle w:val="Hyperlink"/>
            <w:rFonts w:ascii="Arial" w:eastAsia="Times New Roman" w:hAnsi="Arial" w:cs="Arial"/>
            <w:sz w:val="20"/>
            <w:szCs w:val="20"/>
          </w:rPr>
          <w:t>https://doi.org/10.1016/j.cbpc.2012.02.001</w:t>
        </w:r>
      </w:hyperlink>
    </w:p>
    <w:p w14:paraId="7C88F6D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Yalappa S, Asiya Nuzhat FB (2016) Histopathological changes in liver and kidney of freshwater fish </w:t>
      </w:r>
      <w:r w:rsidRPr="00F522D3">
        <w:rPr>
          <w:rFonts w:ascii="Arial" w:hAnsi="Arial" w:cs="Arial"/>
          <w:i/>
          <w:iCs/>
          <w:color w:val="000000"/>
          <w:sz w:val="20"/>
          <w:szCs w:val="20"/>
        </w:rPr>
        <w:t xml:space="preserve">Cyprinus carpio </w:t>
      </w:r>
      <w:r w:rsidRPr="00F522D3">
        <w:rPr>
          <w:rFonts w:ascii="Arial" w:hAnsi="Arial" w:cs="Arial"/>
          <w:color w:val="000000"/>
          <w:sz w:val="20"/>
          <w:szCs w:val="20"/>
        </w:rPr>
        <w:t xml:space="preserve">(Linnaeus) exposed to cadmium chloride. </w:t>
      </w:r>
      <w:r w:rsidRPr="00F522D3">
        <w:rPr>
          <w:rFonts w:ascii="Arial" w:hAnsi="Arial" w:cs="Arial"/>
          <w:i/>
          <w:iCs/>
          <w:color w:val="000000"/>
          <w:sz w:val="20"/>
          <w:szCs w:val="20"/>
        </w:rPr>
        <w:t xml:space="preserve">Acta Biologica Indica </w:t>
      </w:r>
      <w:r w:rsidRPr="00F522D3">
        <w:rPr>
          <w:rFonts w:ascii="Arial" w:hAnsi="Arial" w:cs="Arial"/>
          <w:color w:val="000000"/>
          <w:sz w:val="20"/>
          <w:szCs w:val="20"/>
        </w:rPr>
        <w:t>5 (1</w:t>
      </w:r>
      <w:proofErr w:type="gramStart"/>
      <w:r w:rsidRPr="00F522D3">
        <w:rPr>
          <w:rFonts w:ascii="Arial" w:hAnsi="Arial" w:cs="Arial"/>
          <w:color w:val="000000"/>
          <w:sz w:val="20"/>
          <w:szCs w:val="20"/>
        </w:rPr>
        <w:t>) :</w:t>
      </w:r>
      <w:proofErr w:type="gramEnd"/>
      <w:r w:rsidRPr="00F522D3">
        <w:rPr>
          <w:rFonts w:ascii="Arial" w:hAnsi="Arial" w:cs="Arial"/>
          <w:color w:val="000000"/>
          <w:sz w:val="20"/>
          <w:szCs w:val="20"/>
        </w:rPr>
        <w:t xml:space="preserve"> 108—116.</w:t>
      </w:r>
    </w:p>
    <w:p w14:paraId="2D7230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Yılmaz, M., Gül, A., &amp; Karaköse, E. (2004). Investigation of acute toxicity and the effect of cadmium chloride (CdCl2·H2O) metal salt on behavior of the guppy (Poecilia reticulata).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(4), 375–380. </w:t>
      </w:r>
      <w:hyperlink r:id="rId134" w:history="1">
        <w:r w:rsidRPr="00F522D3">
          <w:rPr>
            <w:rStyle w:val="Hyperlink"/>
            <w:rFonts w:ascii="Arial" w:eastAsia="Times New Roman" w:hAnsi="Arial" w:cs="Arial"/>
            <w:sz w:val="20"/>
            <w:szCs w:val="20"/>
          </w:rPr>
          <w:t>https://doi.org/10.1016/j.chemosphere.2003.11.067</w:t>
        </w:r>
      </w:hyperlink>
    </w:p>
    <w:p w14:paraId="10BD9613"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Yu, Y.-B., Lee, J.-W., Jo, A.-H., Choi, Y. J., Choi, C. Y., Kang, J.-C., &amp; Kim, J.-H. (2024). Toxic Effects of Cadmium Exposure on Hematological and Plasma Biochemical Parameters in Fish: A Review.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(10), 699. </w:t>
      </w:r>
      <w:hyperlink r:id="rId135" w:history="1">
        <w:r w:rsidRPr="00F522D3">
          <w:rPr>
            <w:rStyle w:val="Hyperlink"/>
            <w:rFonts w:ascii="Arial" w:eastAsia="Times New Roman" w:hAnsi="Arial" w:cs="Arial"/>
            <w:sz w:val="20"/>
            <w:szCs w:val="20"/>
          </w:rPr>
          <w:t>https://doi.org/10.3390/toxics12100699</w:t>
        </w:r>
      </w:hyperlink>
    </w:p>
    <w:p w14:paraId="54330C40" w14:textId="77777777" w:rsidR="00E90A1D" w:rsidRPr="00F522D3" w:rsidRDefault="00E90A1D" w:rsidP="00C425C8">
      <w:pPr>
        <w:spacing w:before="100" w:beforeAutospacing="1" w:after="100" w:afterAutospacing="1" w:line="360" w:lineRule="auto"/>
        <w:jc w:val="both"/>
        <w:rPr>
          <w:rFonts w:ascii="Arial" w:hAnsi="Arial" w:cs="Arial"/>
          <w:color w:val="000000"/>
          <w:sz w:val="20"/>
          <w:szCs w:val="20"/>
          <w:shd w:val="clear" w:color="auto" w:fill="FFFFFF"/>
        </w:rPr>
      </w:pPr>
      <w:r w:rsidRPr="00F522D3">
        <w:rPr>
          <w:rFonts w:ascii="Arial" w:hAnsi="Arial" w:cs="Arial"/>
          <w:color w:val="222222"/>
          <w:sz w:val="20"/>
          <w:szCs w:val="20"/>
          <w:shd w:val="clear" w:color="auto" w:fill="FFFFFF"/>
        </w:rPr>
        <w:lastRenderedPageBreak/>
        <w:t>Zahedi, S., Mehrpoosh, M., Vaezzade, H., Dagesaracki, M. Z., &amp; Hosseini, S. M. (2012). LC50 determination and copper and cadmium accumulation in the gills of Kutum (Rutilus frisii kutum) fingerlings. </w:t>
      </w:r>
      <w:r w:rsidRPr="00F522D3">
        <w:rPr>
          <w:rFonts w:ascii="Arial" w:hAnsi="Arial" w:cs="Arial"/>
          <w:i/>
          <w:iCs/>
          <w:color w:val="222222"/>
          <w:sz w:val="20"/>
          <w:szCs w:val="20"/>
          <w:shd w:val="clear" w:color="auto" w:fill="FFFFFF"/>
        </w:rPr>
        <w:t>Terr. Aquat. Environ. Toxicol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(2), 71-76.</w:t>
      </w:r>
    </w:p>
    <w:p w14:paraId="4569D9AD" w14:textId="77777777" w:rsidR="00E90A1D" w:rsidRPr="007F0BC2"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lang w:val="es-US"/>
        </w:rPr>
      </w:pPr>
      <w:r w:rsidRPr="00F522D3">
        <w:rPr>
          <w:rFonts w:ascii="Arial" w:eastAsia="Times New Roman" w:hAnsi="Arial" w:cs="Arial"/>
          <w:sz w:val="20"/>
          <w:szCs w:val="20"/>
        </w:rPr>
        <w:t xml:space="preserve">Zhai, Q., Yu, L., Li, T., Zhu, J., Zhang, C., Zhao, J., Zhang, H., &amp; Chen, W. (2017). Effect of dietary probiotic supplementation on intestinal microbiota and physiological conditions of Nile tilapia (Oreochromis niloticus) under waterborne cadmium exposure. </w:t>
      </w:r>
      <w:r w:rsidRPr="007F0BC2">
        <w:rPr>
          <w:rFonts w:ascii="Arial" w:eastAsia="Times New Roman" w:hAnsi="Arial" w:cs="Arial"/>
          <w:i/>
          <w:iCs/>
          <w:sz w:val="20"/>
          <w:szCs w:val="20"/>
          <w:lang w:val="es-US"/>
        </w:rPr>
        <w:t>Antonie van Leeuwenhoek</w:t>
      </w:r>
      <w:r w:rsidRPr="007F0BC2">
        <w:rPr>
          <w:rFonts w:ascii="Arial" w:eastAsia="Times New Roman" w:hAnsi="Arial" w:cs="Arial"/>
          <w:sz w:val="20"/>
          <w:szCs w:val="20"/>
          <w:lang w:val="es-US"/>
        </w:rPr>
        <w:t xml:space="preserve">, </w:t>
      </w:r>
      <w:r w:rsidRPr="007F0BC2">
        <w:rPr>
          <w:rFonts w:ascii="Arial" w:eastAsia="Times New Roman" w:hAnsi="Arial" w:cs="Arial"/>
          <w:i/>
          <w:iCs/>
          <w:sz w:val="20"/>
          <w:szCs w:val="20"/>
          <w:lang w:val="es-US"/>
        </w:rPr>
        <w:t>110</w:t>
      </w:r>
      <w:r w:rsidRPr="007F0BC2">
        <w:rPr>
          <w:rFonts w:ascii="Arial" w:eastAsia="Times New Roman" w:hAnsi="Arial" w:cs="Arial"/>
          <w:sz w:val="20"/>
          <w:szCs w:val="20"/>
          <w:lang w:val="es-US"/>
        </w:rPr>
        <w:t xml:space="preserve">(4), 501–513. </w:t>
      </w:r>
      <w:hyperlink r:id="rId136" w:history="1">
        <w:r w:rsidRPr="007F0BC2">
          <w:rPr>
            <w:rStyle w:val="Hyperlink"/>
            <w:rFonts w:ascii="Arial" w:eastAsia="Times New Roman" w:hAnsi="Arial" w:cs="Arial"/>
            <w:sz w:val="20"/>
            <w:szCs w:val="20"/>
            <w:lang w:val="es-US"/>
          </w:rPr>
          <w:t>https://doi.org/10.1007/s10482-016-0819-x</w:t>
        </w:r>
      </w:hyperlink>
    </w:p>
    <w:p w14:paraId="08D0A74E" w14:textId="532A6B04" w:rsidR="00E90A1D" w:rsidRPr="00F522D3" w:rsidRDefault="00E90A1D" w:rsidP="00C425C8">
      <w:pPr>
        <w:spacing w:before="100" w:beforeAutospacing="1" w:after="100" w:afterAutospacing="1" w:line="360" w:lineRule="auto"/>
        <w:jc w:val="both"/>
        <w:rPr>
          <w:rFonts w:ascii="Arial" w:hAnsi="Arial" w:cs="Arial"/>
          <w:color w:val="222222"/>
          <w:sz w:val="20"/>
          <w:szCs w:val="20"/>
          <w:shd w:val="clear" w:color="auto" w:fill="FFFFFF"/>
        </w:rPr>
      </w:pPr>
      <w:r w:rsidRPr="007F0BC2">
        <w:rPr>
          <w:rFonts w:ascii="Arial" w:hAnsi="Arial" w:cs="Arial"/>
          <w:color w:val="222222"/>
          <w:sz w:val="20"/>
          <w:szCs w:val="20"/>
          <w:shd w:val="clear" w:color="auto" w:fill="FFFFFF"/>
          <w:lang w:val="es-US"/>
        </w:rPr>
        <w:t xml:space="preserve">Zhang, H., Cao, H., Meng, Y., Jin, G., &amp; Zhu, M. (2012). </w:t>
      </w:r>
      <w:r w:rsidRPr="00F522D3">
        <w:rPr>
          <w:rFonts w:ascii="Arial" w:hAnsi="Arial" w:cs="Arial"/>
          <w:color w:val="222222"/>
          <w:sz w:val="20"/>
          <w:szCs w:val="20"/>
          <w:shd w:val="clear" w:color="auto" w:fill="FFFFFF"/>
        </w:rPr>
        <w:t>The toxicity of cadmium (Cd2+) towards embryos and pro-larva of soldatov's catfish (Silurus soldatovi). </w:t>
      </w:r>
      <w:r w:rsidRPr="00F522D3">
        <w:rPr>
          <w:rFonts w:ascii="Arial" w:hAnsi="Arial" w:cs="Arial"/>
          <w:i/>
          <w:iCs/>
          <w:color w:val="222222"/>
          <w:sz w:val="20"/>
          <w:szCs w:val="20"/>
          <w:shd w:val="clear" w:color="auto" w:fill="FFFFFF"/>
        </w:rPr>
        <w:t>Ecotoxicology and environmental safety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80</w:t>
      </w:r>
      <w:r w:rsidRPr="00F522D3">
        <w:rPr>
          <w:rFonts w:ascii="Arial" w:hAnsi="Arial" w:cs="Arial"/>
          <w:color w:val="222222"/>
          <w:sz w:val="20"/>
          <w:szCs w:val="20"/>
          <w:shd w:val="clear" w:color="auto" w:fill="FFFFFF"/>
        </w:rPr>
        <w:t>, 258-265.</w:t>
      </w:r>
    </w:p>
    <w:p w14:paraId="47AF0C90" w14:textId="77777777" w:rsidR="00E90A1D" w:rsidRDefault="00E90A1D" w:rsidP="00FB68C0">
      <w:pPr>
        <w:autoSpaceDE w:val="0"/>
        <w:autoSpaceDN w:val="0"/>
        <w:spacing w:before="100" w:beforeAutospacing="1" w:after="100" w:afterAutospacing="1" w:line="360" w:lineRule="auto"/>
        <w:jc w:val="both"/>
      </w:pPr>
      <w:r w:rsidRPr="00F522D3">
        <w:rPr>
          <w:rFonts w:ascii="Arial" w:eastAsia="Times New Roman" w:hAnsi="Arial" w:cs="Arial"/>
          <w:sz w:val="20"/>
          <w:szCs w:val="20"/>
        </w:rPr>
        <w:t xml:space="preserve">Zheng, J.-L., Peng, L.-B., Xia, L.-P., Li, J., &amp; Zhu, Q.-L. (2021). Effects of continuous and intermittent cadmium exposure on HPGL axis, GH/IGF axis and circadian rhythm signaling and their consequences on reproduction in female zebrafish: Biomarkers independent of exposure regimes.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282</w:t>
      </w:r>
      <w:r w:rsidRPr="00F522D3">
        <w:rPr>
          <w:rFonts w:ascii="Arial" w:eastAsia="Times New Roman" w:hAnsi="Arial" w:cs="Arial"/>
          <w:sz w:val="20"/>
          <w:szCs w:val="20"/>
        </w:rPr>
        <w:t xml:space="preserve">, 130879. </w:t>
      </w:r>
      <w:hyperlink r:id="rId137" w:history="1">
        <w:r w:rsidRPr="00F522D3">
          <w:rPr>
            <w:rStyle w:val="Hyperlink"/>
            <w:rFonts w:ascii="Arial" w:eastAsia="Times New Roman" w:hAnsi="Arial" w:cs="Arial"/>
            <w:sz w:val="20"/>
            <w:szCs w:val="20"/>
          </w:rPr>
          <w:t>https://doi.org/10.1016/j.chemosphere.2021.130879</w:t>
        </w:r>
      </w:hyperlink>
    </w:p>
    <w:p w14:paraId="0ED9EFB1" w14:textId="3A6401DC" w:rsidR="00E67FEE" w:rsidRDefault="00E67FEE"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A75D38">
        <w:rPr>
          <w:rFonts w:ascii="Arial" w:eastAsia="Times New Roman" w:hAnsi="Arial" w:cs="Arial"/>
          <w:sz w:val="20"/>
          <w:szCs w:val="20"/>
          <w:highlight w:val="yellow"/>
        </w:rPr>
        <w:t>Liu, Y., Chen, Q., Li, Y., Bi, L., Jin, L., &amp; Peng, R. (2022). Toxic Effects of Cadmium on Fish. </w:t>
      </w:r>
      <w:r w:rsidRPr="00A75D38">
        <w:rPr>
          <w:rFonts w:ascii="Arial" w:eastAsia="Times New Roman" w:hAnsi="Arial" w:cs="Arial"/>
          <w:i/>
          <w:iCs/>
          <w:sz w:val="20"/>
          <w:szCs w:val="20"/>
          <w:highlight w:val="yellow"/>
        </w:rPr>
        <w:t>Toxics</w:t>
      </w:r>
      <w:r w:rsidRPr="00A75D38">
        <w:rPr>
          <w:rFonts w:ascii="Arial" w:eastAsia="Times New Roman" w:hAnsi="Arial" w:cs="Arial"/>
          <w:sz w:val="20"/>
          <w:szCs w:val="20"/>
          <w:highlight w:val="yellow"/>
        </w:rPr>
        <w:t>, </w:t>
      </w:r>
      <w:r w:rsidRPr="00A75D38">
        <w:rPr>
          <w:rFonts w:ascii="Arial" w:eastAsia="Times New Roman" w:hAnsi="Arial" w:cs="Arial"/>
          <w:i/>
          <w:iCs/>
          <w:sz w:val="20"/>
          <w:szCs w:val="20"/>
          <w:highlight w:val="yellow"/>
        </w:rPr>
        <w:t>10</w:t>
      </w:r>
      <w:r w:rsidRPr="00A75D38">
        <w:rPr>
          <w:rFonts w:ascii="Arial" w:eastAsia="Times New Roman" w:hAnsi="Arial" w:cs="Arial"/>
          <w:sz w:val="20"/>
          <w:szCs w:val="20"/>
          <w:highlight w:val="yellow"/>
        </w:rPr>
        <w:t>(10), 622.</w:t>
      </w:r>
    </w:p>
    <w:p w14:paraId="673E1B62" w14:textId="77777777" w:rsidR="00DA6369" w:rsidRDefault="00DA6369"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6836CDAD" w14:textId="77777777" w:rsidR="00E67FEE" w:rsidRDefault="00E67FEE" w:rsidP="00FB68C0">
      <w:pPr>
        <w:autoSpaceDE w:val="0"/>
        <w:autoSpaceDN w:val="0"/>
        <w:spacing w:before="100" w:beforeAutospacing="1" w:after="100" w:afterAutospacing="1" w:line="360" w:lineRule="auto"/>
        <w:jc w:val="both"/>
        <w:rPr>
          <w:rFonts w:ascii="Arial" w:eastAsia="Times New Roman" w:hAnsi="Arial" w:cs="Arial"/>
          <w:sz w:val="20"/>
          <w:szCs w:val="20"/>
        </w:rPr>
      </w:pPr>
    </w:p>
    <w:p w14:paraId="3D0E3D00" w14:textId="77777777" w:rsidR="00E67FEE" w:rsidRPr="00F522D3" w:rsidRDefault="00E67FEE"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p>
    <w:sectPr w:rsidR="00E67FEE" w:rsidRPr="00F522D3">
      <w:headerReference w:type="even" r:id="rId138"/>
      <w:headerReference w:type="default" r:id="rId139"/>
      <w:footerReference w:type="even" r:id="rId140"/>
      <w:footerReference w:type="default" r:id="rId141"/>
      <w:headerReference w:type="first" r:id="rId142"/>
      <w:footerReference w:type="first" r:id="rId1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E0E03" w14:textId="77777777" w:rsidR="00BC3CF0" w:rsidRDefault="00BC3CF0" w:rsidP="00800AA4">
      <w:pPr>
        <w:spacing w:after="0" w:line="240" w:lineRule="auto"/>
      </w:pPr>
      <w:r>
        <w:separator/>
      </w:r>
    </w:p>
  </w:endnote>
  <w:endnote w:type="continuationSeparator" w:id="0">
    <w:p w14:paraId="2D2BCB6B" w14:textId="77777777" w:rsidR="00BC3CF0" w:rsidRDefault="00BC3CF0" w:rsidP="0080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A661" w14:textId="77777777" w:rsidR="00782CDE" w:rsidRDefault="00782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8FDC" w14:textId="77777777" w:rsidR="00782CDE" w:rsidRDefault="00782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B2B5" w14:textId="77777777" w:rsidR="00782CDE" w:rsidRDefault="0078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5107" w14:textId="77777777" w:rsidR="00BC3CF0" w:rsidRDefault="00BC3CF0" w:rsidP="00800AA4">
      <w:pPr>
        <w:spacing w:after="0" w:line="240" w:lineRule="auto"/>
      </w:pPr>
      <w:r>
        <w:separator/>
      </w:r>
    </w:p>
  </w:footnote>
  <w:footnote w:type="continuationSeparator" w:id="0">
    <w:p w14:paraId="20F749D9" w14:textId="77777777" w:rsidR="00BC3CF0" w:rsidRDefault="00BC3CF0" w:rsidP="0080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8745" w14:textId="354C1DD2" w:rsidR="00782CDE" w:rsidRDefault="00B6051F">
    <w:pPr>
      <w:pStyle w:val="Header"/>
    </w:pPr>
    <w:r>
      <w:rPr>
        <w:noProof/>
      </w:rPr>
      <w:pict w14:anchorId="2752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C6D2" w14:textId="3BFFF093" w:rsidR="00782CDE" w:rsidRDefault="00B6051F">
    <w:pPr>
      <w:pStyle w:val="Header"/>
    </w:pPr>
    <w:r>
      <w:rPr>
        <w:noProof/>
      </w:rPr>
      <w:pict w14:anchorId="06927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62B8" w14:textId="1AB481A6" w:rsidR="00782CDE" w:rsidRDefault="00B6051F">
    <w:pPr>
      <w:pStyle w:val="Header"/>
    </w:pPr>
    <w:r>
      <w:rPr>
        <w:noProof/>
      </w:rPr>
      <w:pict w14:anchorId="3836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31F2"/>
    <w:multiLevelType w:val="hybridMultilevel"/>
    <w:tmpl w:val="936295BA"/>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94E00A6"/>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754A4"/>
    <w:multiLevelType w:val="hybridMultilevel"/>
    <w:tmpl w:val="9DFAEDA2"/>
    <w:lvl w:ilvl="0" w:tplc="0409000F">
      <w:start w:val="1"/>
      <w:numFmt w:val="decimal"/>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 w15:restartNumberingAfterBreak="0">
    <w:nsid w:val="34CF22EC"/>
    <w:multiLevelType w:val="hybridMultilevel"/>
    <w:tmpl w:val="C418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6410C"/>
    <w:multiLevelType w:val="hybridMultilevel"/>
    <w:tmpl w:val="C44E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510B5"/>
    <w:multiLevelType w:val="hybridMultilevel"/>
    <w:tmpl w:val="3B1C1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93D14"/>
    <w:multiLevelType w:val="hybridMultilevel"/>
    <w:tmpl w:val="B648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239AE"/>
    <w:multiLevelType w:val="hybridMultilevel"/>
    <w:tmpl w:val="4162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024E"/>
    <w:multiLevelType w:val="hybridMultilevel"/>
    <w:tmpl w:val="1FCA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0F30"/>
    <w:multiLevelType w:val="hybridMultilevel"/>
    <w:tmpl w:val="D15C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D656D"/>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638BF"/>
    <w:multiLevelType w:val="hybridMultilevel"/>
    <w:tmpl w:val="4FA869EA"/>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8"/>
  </w:num>
  <w:num w:numId="2">
    <w:abstractNumId w:val="11"/>
  </w:num>
  <w:num w:numId="3">
    <w:abstractNumId w:val="10"/>
  </w:num>
  <w:num w:numId="4">
    <w:abstractNumId w:val="1"/>
  </w:num>
  <w:num w:numId="5">
    <w:abstractNumId w:val="2"/>
  </w:num>
  <w:num w:numId="6">
    <w:abstractNumId w:val="0"/>
  </w:num>
  <w:num w:numId="7">
    <w:abstractNumId w:val="9"/>
  </w:num>
  <w:num w:numId="8">
    <w:abstractNumId w:val="4"/>
  </w:num>
  <w:num w:numId="9">
    <w:abstractNumId w:val="7"/>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S0MLQ0NbewNDY2szRR0lEKTi0uzszPAykwrgUAfn4xaiwAAAA="/>
  </w:docVars>
  <w:rsids>
    <w:rsidRoot w:val="001B2DA5"/>
    <w:rsid w:val="000062F6"/>
    <w:rsid w:val="000066FC"/>
    <w:rsid w:val="00021D62"/>
    <w:rsid w:val="00052AB9"/>
    <w:rsid w:val="0006335F"/>
    <w:rsid w:val="0006393C"/>
    <w:rsid w:val="000670A9"/>
    <w:rsid w:val="000725F8"/>
    <w:rsid w:val="000B0917"/>
    <w:rsid w:val="00100E03"/>
    <w:rsid w:val="00124476"/>
    <w:rsid w:val="00126764"/>
    <w:rsid w:val="00135F2C"/>
    <w:rsid w:val="00141A19"/>
    <w:rsid w:val="00171EF2"/>
    <w:rsid w:val="001765F3"/>
    <w:rsid w:val="001B2DA5"/>
    <w:rsid w:val="001D2016"/>
    <w:rsid w:val="001D6C36"/>
    <w:rsid w:val="001E7686"/>
    <w:rsid w:val="00211F39"/>
    <w:rsid w:val="0024042C"/>
    <w:rsid w:val="00242542"/>
    <w:rsid w:val="0026780D"/>
    <w:rsid w:val="0027604C"/>
    <w:rsid w:val="002C577D"/>
    <w:rsid w:val="002E1EB5"/>
    <w:rsid w:val="00302F9B"/>
    <w:rsid w:val="00330943"/>
    <w:rsid w:val="003510E4"/>
    <w:rsid w:val="00357D23"/>
    <w:rsid w:val="00363451"/>
    <w:rsid w:val="00373D1E"/>
    <w:rsid w:val="00391EF1"/>
    <w:rsid w:val="00395794"/>
    <w:rsid w:val="003A23B9"/>
    <w:rsid w:val="003C2F93"/>
    <w:rsid w:val="003C48D3"/>
    <w:rsid w:val="003E54FC"/>
    <w:rsid w:val="00412B51"/>
    <w:rsid w:val="0045123E"/>
    <w:rsid w:val="00485C2E"/>
    <w:rsid w:val="0048758C"/>
    <w:rsid w:val="004A6840"/>
    <w:rsid w:val="004B2090"/>
    <w:rsid w:val="004C6D2A"/>
    <w:rsid w:val="00521E84"/>
    <w:rsid w:val="00545588"/>
    <w:rsid w:val="00554F4C"/>
    <w:rsid w:val="00556F61"/>
    <w:rsid w:val="00590A84"/>
    <w:rsid w:val="005C5EAC"/>
    <w:rsid w:val="005D0E0C"/>
    <w:rsid w:val="005D7A4A"/>
    <w:rsid w:val="006119DD"/>
    <w:rsid w:val="00622B5F"/>
    <w:rsid w:val="006477EA"/>
    <w:rsid w:val="006920CC"/>
    <w:rsid w:val="006B3DE4"/>
    <w:rsid w:val="006E3246"/>
    <w:rsid w:val="007100CA"/>
    <w:rsid w:val="00710605"/>
    <w:rsid w:val="00710D3B"/>
    <w:rsid w:val="00717BC5"/>
    <w:rsid w:val="00780781"/>
    <w:rsid w:val="00782CDE"/>
    <w:rsid w:val="00787FD7"/>
    <w:rsid w:val="00793671"/>
    <w:rsid w:val="007C5030"/>
    <w:rsid w:val="007F0BC2"/>
    <w:rsid w:val="00800AA4"/>
    <w:rsid w:val="00804AC6"/>
    <w:rsid w:val="00831748"/>
    <w:rsid w:val="00864253"/>
    <w:rsid w:val="0087404E"/>
    <w:rsid w:val="008821CF"/>
    <w:rsid w:val="008845D7"/>
    <w:rsid w:val="00890CE5"/>
    <w:rsid w:val="008B46CC"/>
    <w:rsid w:val="008C4FBE"/>
    <w:rsid w:val="008C752E"/>
    <w:rsid w:val="008C7560"/>
    <w:rsid w:val="008D7B0F"/>
    <w:rsid w:val="008E6983"/>
    <w:rsid w:val="008F421B"/>
    <w:rsid w:val="00930603"/>
    <w:rsid w:val="00963E91"/>
    <w:rsid w:val="009A1988"/>
    <w:rsid w:val="009C0C6E"/>
    <w:rsid w:val="009D562C"/>
    <w:rsid w:val="009F6BF0"/>
    <w:rsid w:val="00A75D38"/>
    <w:rsid w:val="00A868CC"/>
    <w:rsid w:val="00AB7D2A"/>
    <w:rsid w:val="00AE21B7"/>
    <w:rsid w:val="00AF76F8"/>
    <w:rsid w:val="00B01761"/>
    <w:rsid w:val="00B456F5"/>
    <w:rsid w:val="00B53CD9"/>
    <w:rsid w:val="00B6051F"/>
    <w:rsid w:val="00B85D9F"/>
    <w:rsid w:val="00B94B13"/>
    <w:rsid w:val="00BB4191"/>
    <w:rsid w:val="00BC3CF0"/>
    <w:rsid w:val="00BE0279"/>
    <w:rsid w:val="00BF42FF"/>
    <w:rsid w:val="00BF602B"/>
    <w:rsid w:val="00C05E55"/>
    <w:rsid w:val="00C12BCF"/>
    <w:rsid w:val="00C425C8"/>
    <w:rsid w:val="00C4618D"/>
    <w:rsid w:val="00C53799"/>
    <w:rsid w:val="00C53B13"/>
    <w:rsid w:val="00C92D6F"/>
    <w:rsid w:val="00CC0D67"/>
    <w:rsid w:val="00CC728B"/>
    <w:rsid w:val="00CD0394"/>
    <w:rsid w:val="00CD595C"/>
    <w:rsid w:val="00CF7E0F"/>
    <w:rsid w:val="00D00098"/>
    <w:rsid w:val="00D20265"/>
    <w:rsid w:val="00D21A95"/>
    <w:rsid w:val="00D80497"/>
    <w:rsid w:val="00D857CA"/>
    <w:rsid w:val="00DA6369"/>
    <w:rsid w:val="00DB317A"/>
    <w:rsid w:val="00DB6B93"/>
    <w:rsid w:val="00DF10CC"/>
    <w:rsid w:val="00DF4F2A"/>
    <w:rsid w:val="00E11140"/>
    <w:rsid w:val="00E17DE8"/>
    <w:rsid w:val="00E400BE"/>
    <w:rsid w:val="00E458A7"/>
    <w:rsid w:val="00E67FEE"/>
    <w:rsid w:val="00E72A7E"/>
    <w:rsid w:val="00E90A1D"/>
    <w:rsid w:val="00EC48D4"/>
    <w:rsid w:val="00F32B5A"/>
    <w:rsid w:val="00F36296"/>
    <w:rsid w:val="00F46F74"/>
    <w:rsid w:val="00F522D3"/>
    <w:rsid w:val="00F65707"/>
    <w:rsid w:val="00F74D5A"/>
    <w:rsid w:val="00F81834"/>
    <w:rsid w:val="00F85453"/>
    <w:rsid w:val="00F91F06"/>
    <w:rsid w:val="00FA5EFA"/>
    <w:rsid w:val="00FB13C1"/>
    <w:rsid w:val="00FB31EB"/>
    <w:rsid w:val="00FB653D"/>
    <w:rsid w:val="00FB68C0"/>
    <w:rsid w:val="00FC7009"/>
    <w:rsid w:val="00FD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C9D541"/>
  <w15:chartTrackingRefBased/>
  <w15:docId w15:val="{CAF6A69D-0A7D-47C6-A4D4-2304B1AC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AA4"/>
  </w:style>
  <w:style w:type="paragraph" w:styleId="Footer">
    <w:name w:val="footer"/>
    <w:basedOn w:val="Normal"/>
    <w:link w:val="FooterChar"/>
    <w:uiPriority w:val="99"/>
    <w:unhideWhenUsed/>
    <w:rsid w:val="00800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AA4"/>
  </w:style>
  <w:style w:type="paragraph" w:customStyle="1" w:styleId="Default">
    <w:name w:val="Default"/>
    <w:rsid w:val="00800AA4"/>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3C48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C48D3"/>
    <w:pPr>
      <w:spacing w:after="0" w:line="240" w:lineRule="auto"/>
    </w:pPr>
  </w:style>
  <w:style w:type="paragraph" w:styleId="ListParagraph">
    <w:name w:val="List Paragraph"/>
    <w:basedOn w:val="Normal"/>
    <w:uiPriority w:val="34"/>
    <w:qFormat/>
    <w:rsid w:val="00F74D5A"/>
    <w:pPr>
      <w:ind w:left="720"/>
      <w:contextualSpacing/>
    </w:pPr>
  </w:style>
  <w:style w:type="character" w:styleId="PlaceholderText">
    <w:name w:val="Placeholder Text"/>
    <w:basedOn w:val="DefaultParagraphFont"/>
    <w:uiPriority w:val="99"/>
    <w:semiHidden/>
    <w:rsid w:val="00930603"/>
    <w:rPr>
      <w:color w:val="808080"/>
    </w:rPr>
  </w:style>
  <w:style w:type="character" w:styleId="Hyperlink">
    <w:name w:val="Hyperlink"/>
    <w:basedOn w:val="DefaultParagraphFont"/>
    <w:uiPriority w:val="99"/>
    <w:unhideWhenUsed/>
    <w:rsid w:val="00D21A95"/>
    <w:rPr>
      <w:color w:val="0563C1" w:themeColor="hyperlink"/>
      <w:u w:val="single"/>
    </w:rPr>
  </w:style>
  <w:style w:type="character" w:styleId="UnresolvedMention">
    <w:name w:val="Unresolved Mention"/>
    <w:basedOn w:val="DefaultParagraphFont"/>
    <w:uiPriority w:val="99"/>
    <w:semiHidden/>
    <w:unhideWhenUsed/>
    <w:rsid w:val="00D21A95"/>
    <w:rPr>
      <w:color w:val="605E5C"/>
      <w:shd w:val="clear" w:color="auto" w:fill="E1DFDD"/>
    </w:rPr>
  </w:style>
  <w:style w:type="character" w:customStyle="1" w:styleId="Heading1Char">
    <w:name w:val="Heading 1 Char"/>
    <w:basedOn w:val="DefaultParagraphFont"/>
    <w:link w:val="Heading1"/>
    <w:uiPriority w:val="9"/>
    <w:rsid w:val="00D21A95"/>
    <w:rPr>
      <w:rFonts w:asciiTheme="majorHAnsi" w:eastAsiaTheme="majorEastAsia" w:hAnsiTheme="majorHAnsi" w:cstheme="majorBidi"/>
      <w:color w:val="2F5496" w:themeColor="accent1" w:themeShade="BF"/>
      <w:sz w:val="32"/>
      <w:szCs w:val="32"/>
    </w:rPr>
  </w:style>
  <w:style w:type="paragraph" w:customStyle="1" w:styleId="Pa5">
    <w:name w:val="Pa5"/>
    <w:basedOn w:val="Normal"/>
    <w:next w:val="Normal"/>
    <w:uiPriority w:val="99"/>
    <w:rsid w:val="00D21A95"/>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D21A95"/>
    <w:rPr>
      <w:color w:val="000000"/>
      <w:sz w:val="16"/>
      <w:szCs w:val="16"/>
    </w:rPr>
  </w:style>
  <w:style w:type="table" w:styleId="TableGrid">
    <w:name w:val="Table Grid"/>
    <w:basedOn w:val="TableNormal"/>
    <w:uiPriority w:val="39"/>
    <w:rsid w:val="00F5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6458">
      <w:bodyDiv w:val="1"/>
      <w:marLeft w:val="0"/>
      <w:marRight w:val="0"/>
      <w:marTop w:val="0"/>
      <w:marBottom w:val="0"/>
      <w:divBdr>
        <w:top w:val="none" w:sz="0" w:space="0" w:color="auto"/>
        <w:left w:val="none" w:sz="0" w:space="0" w:color="auto"/>
        <w:bottom w:val="none" w:sz="0" w:space="0" w:color="auto"/>
        <w:right w:val="none" w:sz="0" w:space="0" w:color="auto"/>
      </w:divBdr>
    </w:div>
    <w:div w:id="470949661">
      <w:bodyDiv w:val="1"/>
      <w:marLeft w:val="0"/>
      <w:marRight w:val="0"/>
      <w:marTop w:val="0"/>
      <w:marBottom w:val="0"/>
      <w:divBdr>
        <w:top w:val="none" w:sz="0" w:space="0" w:color="auto"/>
        <w:left w:val="none" w:sz="0" w:space="0" w:color="auto"/>
        <w:bottom w:val="none" w:sz="0" w:space="0" w:color="auto"/>
        <w:right w:val="none" w:sz="0" w:space="0" w:color="auto"/>
      </w:divBdr>
    </w:div>
    <w:div w:id="572744438">
      <w:bodyDiv w:val="1"/>
      <w:marLeft w:val="0"/>
      <w:marRight w:val="0"/>
      <w:marTop w:val="0"/>
      <w:marBottom w:val="0"/>
      <w:divBdr>
        <w:top w:val="none" w:sz="0" w:space="0" w:color="auto"/>
        <w:left w:val="none" w:sz="0" w:space="0" w:color="auto"/>
        <w:bottom w:val="none" w:sz="0" w:space="0" w:color="auto"/>
        <w:right w:val="none" w:sz="0" w:space="0" w:color="auto"/>
      </w:divBdr>
    </w:div>
    <w:div w:id="1337923913">
      <w:bodyDiv w:val="1"/>
      <w:marLeft w:val="0"/>
      <w:marRight w:val="0"/>
      <w:marTop w:val="0"/>
      <w:marBottom w:val="0"/>
      <w:divBdr>
        <w:top w:val="none" w:sz="0" w:space="0" w:color="auto"/>
        <w:left w:val="none" w:sz="0" w:space="0" w:color="auto"/>
        <w:bottom w:val="none" w:sz="0" w:space="0" w:color="auto"/>
        <w:right w:val="none" w:sz="0" w:space="0" w:color="auto"/>
      </w:divBdr>
    </w:div>
    <w:div w:id="1501387507">
      <w:bodyDiv w:val="1"/>
      <w:marLeft w:val="0"/>
      <w:marRight w:val="0"/>
      <w:marTop w:val="0"/>
      <w:marBottom w:val="0"/>
      <w:divBdr>
        <w:top w:val="none" w:sz="0" w:space="0" w:color="auto"/>
        <w:left w:val="none" w:sz="0" w:space="0" w:color="auto"/>
        <w:bottom w:val="none" w:sz="0" w:space="0" w:color="auto"/>
        <w:right w:val="none" w:sz="0" w:space="0" w:color="auto"/>
      </w:divBdr>
    </w:div>
    <w:div w:id="1667316364">
      <w:bodyDiv w:val="1"/>
      <w:marLeft w:val="0"/>
      <w:marRight w:val="0"/>
      <w:marTop w:val="0"/>
      <w:marBottom w:val="0"/>
      <w:divBdr>
        <w:top w:val="none" w:sz="0" w:space="0" w:color="auto"/>
        <w:left w:val="none" w:sz="0" w:space="0" w:color="auto"/>
        <w:bottom w:val="none" w:sz="0" w:space="0" w:color="auto"/>
        <w:right w:val="none" w:sz="0" w:space="0" w:color="auto"/>
      </w:divBdr>
    </w:div>
    <w:div w:id="1697461103">
      <w:bodyDiv w:val="1"/>
      <w:marLeft w:val="0"/>
      <w:marRight w:val="0"/>
      <w:marTop w:val="0"/>
      <w:marBottom w:val="0"/>
      <w:divBdr>
        <w:top w:val="none" w:sz="0" w:space="0" w:color="auto"/>
        <w:left w:val="none" w:sz="0" w:space="0" w:color="auto"/>
        <w:bottom w:val="none" w:sz="0" w:space="0" w:color="auto"/>
        <w:right w:val="none" w:sz="0" w:space="0" w:color="auto"/>
      </w:divBdr>
      <w:divsChild>
        <w:div w:id="1170173044">
          <w:marLeft w:val="480"/>
          <w:marRight w:val="0"/>
          <w:marTop w:val="0"/>
          <w:marBottom w:val="0"/>
          <w:divBdr>
            <w:top w:val="none" w:sz="0" w:space="0" w:color="auto"/>
            <w:left w:val="none" w:sz="0" w:space="0" w:color="auto"/>
            <w:bottom w:val="none" w:sz="0" w:space="0" w:color="auto"/>
            <w:right w:val="none" w:sz="0" w:space="0" w:color="auto"/>
          </w:divBdr>
        </w:div>
        <w:div w:id="1235706018">
          <w:marLeft w:val="480"/>
          <w:marRight w:val="0"/>
          <w:marTop w:val="0"/>
          <w:marBottom w:val="0"/>
          <w:divBdr>
            <w:top w:val="none" w:sz="0" w:space="0" w:color="auto"/>
            <w:left w:val="none" w:sz="0" w:space="0" w:color="auto"/>
            <w:bottom w:val="none" w:sz="0" w:space="0" w:color="auto"/>
            <w:right w:val="none" w:sz="0" w:space="0" w:color="auto"/>
          </w:divBdr>
        </w:div>
        <w:div w:id="1130056801">
          <w:marLeft w:val="480"/>
          <w:marRight w:val="0"/>
          <w:marTop w:val="0"/>
          <w:marBottom w:val="0"/>
          <w:divBdr>
            <w:top w:val="none" w:sz="0" w:space="0" w:color="auto"/>
            <w:left w:val="none" w:sz="0" w:space="0" w:color="auto"/>
            <w:bottom w:val="none" w:sz="0" w:space="0" w:color="auto"/>
            <w:right w:val="none" w:sz="0" w:space="0" w:color="auto"/>
          </w:divBdr>
        </w:div>
        <w:div w:id="1195003513">
          <w:marLeft w:val="480"/>
          <w:marRight w:val="0"/>
          <w:marTop w:val="0"/>
          <w:marBottom w:val="0"/>
          <w:divBdr>
            <w:top w:val="none" w:sz="0" w:space="0" w:color="auto"/>
            <w:left w:val="none" w:sz="0" w:space="0" w:color="auto"/>
            <w:bottom w:val="none" w:sz="0" w:space="0" w:color="auto"/>
            <w:right w:val="none" w:sz="0" w:space="0" w:color="auto"/>
          </w:divBdr>
        </w:div>
        <w:div w:id="80688819">
          <w:marLeft w:val="480"/>
          <w:marRight w:val="0"/>
          <w:marTop w:val="0"/>
          <w:marBottom w:val="0"/>
          <w:divBdr>
            <w:top w:val="none" w:sz="0" w:space="0" w:color="auto"/>
            <w:left w:val="none" w:sz="0" w:space="0" w:color="auto"/>
            <w:bottom w:val="none" w:sz="0" w:space="0" w:color="auto"/>
            <w:right w:val="none" w:sz="0" w:space="0" w:color="auto"/>
          </w:divBdr>
        </w:div>
        <w:div w:id="2144732159">
          <w:marLeft w:val="480"/>
          <w:marRight w:val="0"/>
          <w:marTop w:val="0"/>
          <w:marBottom w:val="0"/>
          <w:divBdr>
            <w:top w:val="none" w:sz="0" w:space="0" w:color="auto"/>
            <w:left w:val="none" w:sz="0" w:space="0" w:color="auto"/>
            <w:bottom w:val="none" w:sz="0" w:space="0" w:color="auto"/>
            <w:right w:val="none" w:sz="0" w:space="0" w:color="auto"/>
          </w:divBdr>
        </w:div>
      </w:divsChild>
    </w:div>
    <w:div w:id="21444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0166-445X(02)00176-5" TargetMode="External"/><Relationship Id="rId21" Type="http://schemas.openxmlformats.org/officeDocument/2006/relationships/hyperlink" Target="https://doi.org/10.1007/s10695-012-9704-3" TargetMode="External"/><Relationship Id="rId42" Type="http://schemas.openxmlformats.org/officeDocument/2006/relationships/hyperlink" Target="https://doi.org/10.1021/jf703572t" TargetMode="External"/><Relationship Id="rId63" Type="http://schemas.openxmlformats.org/officeDocument/2006/relationships/hyperlink" Target="https://doi.org/10.1186/2046-0481-66-11" TargetMode="External"/><Relationship Id="rId84" Type="http://schemas.openxmlformats.org/officeDocument/2006/relationships/hyperlink" Target="https://doi.org/10.1016/j.fsi.2022.02.022" TargetMode="External"/><Relationship Id="rId138" Type="http://schemas.openxmlformats.org/officeDocument/2006/relationships/header" Target="header1.xml"/><Relationship Id="rId107" Type="http://schemas.openxmlformats.org/officeDocument/2006/relationships/hyperlink" Target="https://doi.org/10.1016/S0166-445X(00)00154-5" TargetMode="External"/><Relationship Id="rId11" Type="http://schemas.openxmlformats.org/officeDocument/2006/relationships/hyperlink" Target="https://doi.org/10.1590/fst.47822" TargetMode="External"/><Relationship Id="rId32" Type="http://schemas.openxmlformats.org/officeDocument/2006/relationships/hyperlink" Target="https://doi.org/10.1016/j.ecoenv.2009.10.012" TargetMode="External"/><Relationship Id="rId53" Type="http://schemas.openxmlformats.org/officeDocument/2006/relationships/hyperlink" Target="https://doi.org/10.1289/ehp.747253" TargetMode="External"/><Relationship Id="rId74" Type="http://schemas.openxmlformats.org/officeDocument/2006/relationships/hyperlink" Target="https://doi.org/10.1007/BF03325905" TargetMode="External"/><Relationship Id="rId128" Type="http://schemas.openxmlformats.org/officeDocument/2006/relationships/hyperlink" Target="https://doi.org/10.3390/fishes8120589" TargetMode="External"/><Relationship Id="rId5" Type="http://schemas.openxmlformats.org/officeDocument/2006/relationships/webSettings" Target="webSettings.xml"/><Relationship Id="rId90" Type="http://schemas.openxmlformats.org/officeDocument/2006/relationships/hyperlink" Target="https://doi.org/10.17576/jsm-2024-5307-01" TargetMode="External"/><Relationship Id="rId95" Type="http://schemas.openxmlformats.org/officeDocument/2006/relationships/hyperlink" Target="https://doi.org/10.1006/eesa.1999.1858" TargetMode="External"/><Relationship Id="rId22" Type="http://schemas.openxmlformats.org/officeDocument/2006/relationships/hyperlink" Target="http://www.usa-journals.comwww.usa-journals.com" TargetMode="External"/><Relationship Id="rId27" Type="http://schemas.openxmlformats.org/officeDocument/2006/relationships/hyperlink" Target="https://doi.org/10.1023/A:1012290912326" TargetMode="External"/><Relationship Id="rId43" Type="http://schemas.openxmlformats.org/officeDocument/2006/relationships/hyperlink" Target="https://doi.org/10.1007/s10695-012-9686-1" TargetMode="External"/><Relationship Id="rId48" Type="http://schemas.openxmlformats.org/officeDocument/2006/relationships/hyperlink" Target="https://doi.org/10.1016/j.jtemb.2023.127202" TargetMode="External"/><Relationship Id="rId64" Type="http://schemas.openxmlformats.org/officeDocument/2006/relationships/hyperlink" Target="https://doi.org/10.1080/00207237508709704" TargetMode="External"/><Relationship Id="rId69" Type="http://schemas.openxmlformats.org/officeDocument/2006/relationships/hyperlink" Target="https://doi.org/10.1155/2022/2075791" TargetMode="External"/><Relationship Id="rId113" Type="http://schemas.openxmlformats.org/officeDocument/2006/relationships/hyperlink" Target="https://doi.org/10.18510/gctl.2017.315" TargetMode="External"/><Relationship Id="rId118" Type="http://schemas.openxmlformats.org/officeDocument/2006/relationships/hyperlink" Target="https://doi.org/10.1590/S0100-879X1998000800006" TargetMode="External"/><Relationship Id="rId134" Type="http://schemas.openxmlformats.org/officeDocument/2006/relationships/hyperlink" Target="https://doi.org/10.1016/j.chemosphere.2003.11.067" TargetMode="External"/><Relationship Id="rId139" Type="http://schemas.openxmlformats.org/officeDocument/2006/relationships/header" Target="header2.xml"/><Relationship Id="rId80" Type="http://schemas.openxmlformats.org/officeDocument/2006/relationships/hyperlink" Target="https://doi.org/10.15835/nsb346299" TargetMode="External"/><Relationship Id="rId85" Type="http://schemas.openxmlformats.org/officeDocument/2006/relationships/hyperlink" Target="https://doi.org/10.1016/j.cbpc.2018.08.003" TargetMode="External"/><Relationship Id="rId12" Type="http://schemas.openxmlformats.org/officeDocument/2006/relationships/hyperlink" Target="https://doi.org/10.1016/j.aquaculture.2017.05.007" TargetMode="External"/><Relationship Id="rId17" Type="http://schemas.openxmlformats.org/officeDocument/2006/relationships/hyperlink" Target="https://doi.org/10.1016/j.sjbs.2015.01.002" TargetMode="External"/><Relationship Id="rId33" Type="http://schemas.openxmlformats.org/officeDocument/2006/relationships/hyperlink" Target="https://doi.org/10.1016/0742-8413(95)02087-X" TargetMode="External"/><Relationship Id="rId38" Type="http://schemas.openxmlformats.org/officeDocument/2006/relationships/hyperlink" Target="https://doi.org/10.1016/j.cbi.2014.01.007" TargetMode="External"/><Relationship Id="rId59" Type="http://schemas.openxmlformats.org/officeDocument/2006/relationships/hyperlink" Target="https://doi.org/10.1139/f04-100" TargetMode="External"/><Relationship Id="rId103" Type="http://schemas.openxmlformats.org/officeDocument/2006/relationships/hyperlink" Target="https://doi.org/10.1007/s10695-007-9157-2" TargetMode="External"/><Relationship Id="rId108" Type="http://schemas.openxmlformats.org/officeDocument/2006/relationships/hyperlink" Target="https://doi.org/10.1016/S0009-2797(03)00058-9" TargetMode="External"/><Relationship Id="rId124" Type="http://schemas.openxmlformats.org/officeDocument/2006/relationships/hyperlink" Target="https://doi.org/10.1152/ajpregu.1987.253.2.R216" TargetMode="External"/><Relationship Id="rId129" Type="http://schemas.openxmlformats.org/officeDocument/2006/relationships/hyperlink" Target="https://doi.org/10.1016/j.fsi.2019.03.047" TargetMode="External"/><Relationship Id="rId54" Type="http://schemas.openxmlformats.org/officeDocument/2006/relationships/hyperlink" Target="https://doi.org/10.1016/S0074-7696(08)61876-8" TargetMode="External"/><Relationship Id="rId70" Type="http://schemas.openxmlformats.org/officeDocument/2006/relationships/hyperlink" Target="https://doi.org/10.1016/S0022-1694(01)00484-X" TargetMode="External"/><Relationship Id="rId75" Type="http://schemas.openxmlformats.org/officeDocument/2006/relationships/hyperlink" Target="https://doi.org/10.1111/j.1095-8649.1985.tb03202.x" TargetMode="External"/><Relationship Id="rId91" Type="http://schemas.openxmlformats.org/officeDocument/2006/relationships/hyperlink" Target="https://doi.org/10.1007/s10695-010-9418-3" TargetMode="External"/><Relationship Id="rId96" Type="http://schemas.openxmlformats.org/officeDocument/2006/relationships/hyperlink" Target="https://doi.org/10.1002/jemt.23536" TargetMode="External"/><Relationship Id="rId140" Type="http://schemas.openxmlformats.org/officeDocument/2006/relationships/footer" Target="footer1.xm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s10695-007-9147-4" TargetMode="External"/><Relationship Id="rId28" Type="http://schemas.openxmlformats.org/officeDocument/2006/relationships/hyperlink" Target="https://doi.org/10.1016/j.jtemb.2022.126999" TargetMode="External"/><Relationship Id="rId49" Type="http://schemas.openxmlformats.org/officeDocument/2006/relationships/hyperlink" Target="https://doi.org/10.1006/eesa.1997.1569" TargetMode="External"/><Relationship Id="rId114" Type="http://schemas.openxmlformats.org/officeDocument/2006/relationships/hyperlink" Target="https://doi.org/10.1016/0048-9697(94)90431-6" TargetMode="External"/><Relationship Id="rId119" Type="http://schemas.openxmlformats.org/officeDocument/2006/relationships/hyperlink" Target="https://doi.org/10.1007/s10695-008-9208-3" TargetMode="External"/><Relationship Id="rId44" Type="http://schemas.openxmlformats.org/officeDocument/2006/relationships/hyperlink" Target="https://doi.org/10.1897/08-151.1" TargetMode="External"/><Relationship Id="rId60" Type="http://schemas.openxmlformats.org/officeDocument/2006/relationships/hyperlink" Target="https://doi.org/10.1007/BF01623495" TargetMode="External"/><Relationship Id="rId65" Type="http://schemas.openxmlformats.org/officeDocument/2006/relationships/hyperlink" Target="https://doi.org/10.1139/f84-224" TargetMode="External"/><Relationship Id="rId81" Type="http://schemas.openxmlformats.org/officeDocument/2006/relationships/hyperlink" Target="https://doi.org/10.1007/s00128-007-9263-y" TargetMode="External"/><Relationship Id="rId86" Type="http://schemas.openxmlformats.org/officeDocument/2006/relationships/hyperlink" Target="https://doi.org/10.1016/j.etap.2021.103720" TargetMode="External"/><Relationship Id="rId130" Type="http://schemas.openxmlformats.org/officeDocument/2006/relationships/hyperlink" Target="https://doi.org/10.1016/j.freeradbiomed.2004.03.010" TargetMode="External"/><Relationship Id="rId135" Type="http://schemas.openxmlformats.org/officeDocument/2006/relationships/hyperlink" Target="https://doi.org/10.3390/toxics12100699" TargetMode="External"/><Relationship Id="rId13" Type="http://schemas.openxmlformats.org/officeDocument/2006/relationships/hyperlink" Target="https://doi.org/10.31018/jans.v10i2.1758" TargetMode="External"/><Relationship Id="rId18" Type="http://schemas.openxmlformats.org/officeDocument/2006/relationships/hyperlink" Target="https://doi.org/10.26480/jcleanwas.02.2018.10.15" TargetMode="External"/><Relationship Id="rId39" Type="http://schemas.openxmlformats.org/officeDocument/2006/relationships/hyperlink" Target="https://doi.org/10.22271/fish.2024.v12.i1a.2893" TargetMode="External"/><Relationship Id="rId109" Type="http://schemas.openxmlformats.org/officeDocument/2006/relationships/hyperlink" Target="https://doi.org/10.1007/978-94-017-9499-2_38" TargetMode="External"/><Relationship Id="rId34" Type="http://schemas.openxmlformats.org/officeDocument/2006/relationships/hyperlink" Target="https://doi.org/10.1016/j.fct.2004.12.014" TargetMode="External"/><Relationship Id="rId50" Type="http://schemas.openxmlformats.org/officeDocument/2006/relationships/hyperlink" Target="https://doi.org/10.1177/0748233710369123" TargetMode="External"/><Relationship Id="rId55" Type="http://schemas.openxmlformats.org/officeDocument/2006/relationships/hyperlink" Target="https://doi.org/10.1590/1519-6984.13712" TargetMode="External"/><Relationship Id="rId76" Type="http://schemas.openxmlformats.org/officeDocument/2006/relationships/hyperlink" Target="https://doi.org/10.1007/s00128-021-03384-4" TargetMode="External"/><Relationship Id="rId97" Type="http://schemas.openxmlformats.org/officeDocument/2006/relationships/hyperlink" Target="https://doi.org/10.1897/07-281R.1" TargetMode="External"/><Relationship Id="rId104" Type="http://schemas.openxmlformats.org/officeDocument/2006/relationships/hyperlink" Target="https://doi.org/10.1016/j.envres.2017.05.021" TargetMode="External"/><Relationship Id="rId120" Type="http://schemas.openxmlformats.org/officeDocument/2006/relationships/hyperlink" Target="https://doi.org/10.1007/s002449900241" TargetMode="External"/><Relationship Id="rId125" Type="http://schemas.openxmlformats.org/officeDocument/2006/relationships/hyperlink" Target="https://doi.org/10.1016/j.tice.2015.02.001" TargetMode="External"/><Relationship Id="rId141" Type="http://schemas.openxmlformats.org/officeDocument/2006/relationships/footer" Target="footer2.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7485/ijst/2016/v9i8/82144" TargetMode="External"/><Relationship Id="rId92" Type="http://schemas.openxmlformats.org/officeDocument/2006/relationships/hyperlink" Target="https://doi.org/10.1002/jat.3328" TargetMode="External"/><Relationship Id="rId2" Type="http://schemas.openxmlformats.org/officeDocument/2006/relationships/numbering" Target="numbering.xml"/><Relationship Id="rId29" Type="http://schemas.openxmlformats.org/officeDocument/2006/relationships/hyperlink" Target="https://doi.org/10.21608/eajbsa.2010.15191" TargetMode="External"/><Relationship Id="rId24" Type="http://schemas.openxmlformats.org/officeDocument/2006/relationships/hyperlink" Target="https://doi.org/10.1007/BF00002324" TargetMode="External"/><Relationship Id="rId40" Type="http://schemas.openxmlformats.org/officeDocument/2006/relationships/hyperlink" Target="https://doi.org/10.1016/j.aquatox.2008.01.019" TargetMode="External"/><Relationship Id="rId45" Type="http://schemas.openxmlformats.org/officeDocument/2006/relationships/hyperlink" Target="https://doi.org/10.1016/S0166-445X(96)00840-5" TargetMode="External"/><Relationship Id="rId66" Type="http://schemas.openxmlformats.org/officeDocument/2006/relationships/hyperlink" Target="https://doi.org/10.1016/j.cbpc.2020.108942" TargetMode="External"/><Relationship Id="rId87" Type="http://schemas.openxmlformats.org/officeDocument/2006/relationships/hyperlink" Target="https://doi.org/10.3390/toxics10100622" TargetMode="External"/><Relationship Id="rId110" Type="http://schemas.openxmlformats.org/officeDocument/2006/relationships/hyperlink" Target="https://doi.org/10.1079/JOH2003190" TargetMode="External"/><Relationship Id="rId115" Type="http://schemas.openxmlformats.org/officeDocument/2006/relationships/hyperlink" Target="https://doi.org/10.1007/s002549900091" TargetMode="External"/><Relationship Id="rId131" Type="http://schemas.openxmlformats.org/officeDocument/2006/relationships/hyperlink" Target="https://doi.org/10.1007/s10695-013-9832-4" TargetMode="External"/><Relationship Id="rId136" Type="http://schemas.openxmlformats.org/officeDocument/2006/relationships/hyperlink" Target="https://doi.org/10.1007/s10482-016-0819-x" TargetMode="External"/><Relationship Id="rId61" Type="http://schemas.openxmlformats.org/officeDocument/2006/relationships/hyperlink" Target="https://doi.org/10.1095/biolreprod63.1.259" TargetMode="External"/><Relationship Id="rId82" Type="http://schemas.openxmlformats.org/officeDocument/2006/relationships/hyperlink" Target="https://doi.org/10.1016/j.scitotenv.2009.05.030" TargetMode="External"/><Relationship Id="rId19" Type="http://schemas.openxmlformats.org/officeDocument/2006/relationships/hyperlink" Target="http://dx.doi.org/10.5897/AJB11.1463" TargetMode="External"/><Relationship Id="rId14" Type="http://schemas.openxmlformats.org/officeDocument/2006/relationships/hyperlink" Target="https://doi.org/10.1016/j.etap.2010.04.003" TargetMode="External"/><Relationship Id="rId30" Type="http://schemas.openxmlformats.org/officeDocument/2006/relationships/hyperlink" Target="https://doi.org/10.1023/A:1010775224753" TargetMode="External"/><Relationship Id="rId35" Type="http://schemas.openxmlformats.org/officeDocument/2006/relationships/hyperlink" Target="https://doi.org/10.2139/ssrn.4011114" TargetMode="External"/><Relationship Id="rId56" Type="http://schemas.openxmlformats.org/officeDocument/2006/relationships/hyperlink" Target="https://doi.org/10.1007/BF01605583" TargetMode="External"/><Relationship Id="rId77" Type="http://schemas.openxmlformats.org/officeDocument/2006/relationships/hyperlink" Target="https://doi.org/10.1016/j.ecoenv.2017.01.029" TargetMode="External"/><Relationship Id="rId100" Type="http://schemas.openxmlformats.org/officeDocument/2006/relationships/hyperlink" Target="https://doi.org/10.1016/j.ecoenv.2016.03.046" TargetMode="External"/><Relationship Id="rId105" Type="http://schemas.openxmlformats.org/officeDocument/2006/relationships/hyperlink" Target="https://doi.org/10.1016/j.scitotenv.2007.10.056" TargetMode="External"/><Relationship Id="rId126" Type="http://schemas.openxmlformats.org/officeDocument/2006/relationships/hyperlink" Target="https://doi.org/10.1095/biolreprod.104.029520" TargetMode="External"/><Relationship Id="rId8" Type="http://schemas.openxmlformats.org/officeDocument/2006/relationships/hyperlink" Target="https://doi.org/10.5567/ECOLOGY-IK.2015.1.12" TargetMode="External"/><Relationship Id="rId51" Type="http://schemas.openxmlformats.org/officeDocument/2006/relationships/hyperlink" Target="https://doi.org/10.1007/s10646-007-0142-4" TargetMode="External"/><Relationship Id="rId72" Type="http://schemas.openxmlformats.org/officeDocument/2006/relationships/hyperlink" Target="https://doi.org/10.1007/s10695-010-9416-5" TargetMode="External"/><Relationship Id="rId93" Type="http://schemas.openxmlformats.org/officeDocument/2006/relationships/hyperlink" Target="https://doi.org/10.1016/0165-1218(95)90045-4" TargetMode="External"/><Relationship Id="rId98" Type="http://schemas.openxmlformats.org/officeDocument/2006/relationships/hyperlink" Target="https://doi.org/10.3906/zoo-0907-77" TargetMode="External"/><Relationship Id="rId121" Type="http://schemas.openxmlformats.org/officeDocument/2006/relationships/hyperlink" Target="https://doi.org/10.1002/jemt.10168"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doi.org/10.1007/s00244-003-9231-4" TargetMode="External"/><Relationship Id="rId46" Type="http://schemas.openxmlformats.org/officeDocument/2006/relationships/hyperlink" Target="https://doi.org/10.1007/BF00007424" TargetMode="External"/><Relationship Id="rId67" Type="http://schemas.openxmlformats.org/officeDocument/2006/relationships/hyperlink" Target="https://doi.org/10.1007/BF00203561" TargetMode="External"/><Relationship Id="rId116" Type="http://schemas.openxmlformats.org/officeDocument/2006/relationships/hyperlink" Target="https://doi.org/10.36953/ECJ.2020.21323" TargetMode="External"/><Relationship Id="rId137" Type="http://schemas.openxmlformats.org/officeDocument/2006/relationships/hyperlink" Target="https://doi.org/10.1016/j.chemosphere.2021.130879" TargetMode="External"/><Relationship Id="rId20" Type="http://schemas.openxmlformats.org/officeDocument/2006/relationships/hyperlink" Target="https://doi.org/10.60151/envec/qpds3409" TargetMode="External"/><Relationship Id="rId41" Type="http://schemas.openxmlformats.org/officeDocument/2006/relationships/hyperlink" Target="https://doi.org/10.1016/j.aquatox.2004.05.002" TargetMode="External"/><Relationship Id="rId62" Type="http://schemas.openxmlformats.org/officeDocument/2006/relationships/hyperlink" Target="https://doi.org/10.1007/BF00213304" TargetMode="External"/><Relationship Id="rId83" Type="http://schemas.openxmlformats.org/officeDocument/2006/relationships/hyperlink" Target="https://doi.org/10.1016/j.ecoenv.2020.110449" TargetMode="External"/><Relationship Id="rId88" Type="http://schemas.openxmlformats.org/officeDocument/2006/relationships/hyperlink" Target="https://doi.org/10.1111/j.1095-8649.2008.01971.x" TargetMode="External"/><Relationship Id="rId111" Type="http://schemas.openxmlformats.org/officeDocument/2006/relationships/hyperlink" Target="https://doi.org/10.1016/j.aquatox.2004.03.016" TargetMode="External"/><Relationship Id="rId132" Type="http://schemas.openxmlformats.org/officeDocument/2006/relationships/hyperlink" Target="https://doi.org/10.1007/s00128-006-1002-2" TargetMode="External"/><Relationship Id="rId15" Type="http://schemas.openxmlformats.org/officeDocument/2006/relationships/hyperlink" Target="https://doi.org/10.1080/02757540.2014.889123" TargetMode="External"/><Relationship Id="rId36" Type="http://schemas.openxmlformats.org/officeDocument/2006/relationships/hyperlink" Target="https://doi.org/10.1016/j.ecoenv.2004.01.010" TargetMode="External"/><Relationship Id="rId57" Type="http://schemas.openxmlformats.org/officeDocument/2006/relationships/hyperlink" Target="https://doi.org/10.3390/ijerph17113782" TargetMode="External"/><Relationship Id="rId106" Type="http://schemas.openxmlformats.org/officeDocument/2006/relationships/hyperlink" Target="https://doi.org/10.1016/0742-8413(92)90153-X" TargetMode="External"/><Relationship Id="rId127" Type="http://schemas.openxmlformats.org/officeDocument/2006/relationships/hyperlink" Target="https://doi.org/10.1016/0165-1218(83)90116-7" TargetMode="External"/><Relationship Id="rId10" Type="http://schemas.openxmlformats.org/officeDocument/2006/relationships/hyperlink" Target="https://doi.org/10.1016/S1383-5718(99)00181-3" TargetMode="External"/><Relationship Id="rId31" Type="http://schemas.openxmlformats.org/officeDocument/2006/relationships/hyperlink" Target="https://doi.org/10.1016/S1532-0456(00)00204-0" TargetMode="External"/><Relationship Id="rId52" Type="http://schemas.openxmlformats.org/officeDocument/2006/relationships/hyperlink" Target="http://www.ijcrt.org" TargetMode="External"/><Relationship Id="rId73" Type="http://schemas.openxmlformats.org/officeDocument/2006/relationships/hyperlink" Target="https://doi.org/10.1016/j.ecoenv.2015.04.005" TargetMode="External"/><Relationship Id="rId78" Type="http://schemas.openxmlformats.org/officeDocument/2006/relationships/hyperlink" Target="https://doi.org/10.1007/BF01103366" TargetMode="External"/><Relationship Id="rId94" Type="http://schemas.openxmlformats.org/officeDocument/2006/relationships/hyperlink" Target="https://doi.org/10.1007/s11356-020-10980-0" TargetMode="External"/><Relationship Id="rId99" Type="http://schemas.openxmlformats.org/officeDocument/2006/relationships/hyperlink" Target="https://doi.org/10.1016/j.aquatox.2020.105705" TargetMode="External"/><Relationship Id="rId101" Type="http://schemas.openxmlformats.org/officeDocument/2006/relationships/hyperlink" Target="https://doi.org/10.1016/0147-6513(91)90054-S" TargetMode="External"/><Relationship Id="rId122" Type="http://schemas.openxmlformats.org/officeDocument/2006/relationships/hyperlink" Target="https://doi.org/10.1016/j.etap.2020.103545" TargetMode="External"/><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3530-021-00113-6" TargetMode="External"/><Relationship Id="rId26" Type="http://schemas.openxmlformats.org/officeDocument/2006/relationships/hyperlink" Target="https://doi.org/10.17582/journal.jis/2022/8.1.01.07" TargetMode="External"/><Relationship Id="rId47" Type="http://schemas.openxmlformats.org/officeDocument/2006/relationships/hyperlink" Target="https://doi.org/10.1016/j.ygcen.2012.10.010" TargetMode="External"/><Relationship Id="rId68" Type="http://schemas.openxmlformats.org/officeDocument/2006/relationships/hyperlink" Target="https://doi.org/10.9734/ajfar/2021/v12i230232" TargetMode="External"/><Relationship Id="rId89" Type="http://schemas.openxmlformats.org/officeDocument/2006/relationships/hyperlink" Target="https://doi.org/10.1002/(SICI)1099-0844(199803)16:1%3c1::AID-CBF754%3e3.0.CO;2-W" TargetMode="External"/><Relationship Id="rId112" Type="http://schemas.openxmlformats.org/officeDocument/2006/relationships/hyperlink" Target="https://doi.org/10.1242/jeb.00353" TargetMode="External"/><Relationship Id="rId133" Type="http://schemas.openxmlformats.org/officeDocument/2006/relationships/hyperlink" Target="https://doi.org/10.1016/j.cbpc.2012.02.001" TargetMode="External"/><Relationship Id="rId16" Type="http://schemas.openxmlformats.org/officeDocument/2006/relationships/hyperlink" Target="https://doi.org/10.1007/BF00399464" TargetMode="External"/><Relationship Id="rId37" Type="http://schemas.openxmlformats.org/officeDocument/2006/relationships/hyperlink" Target="https://doi.org/10.1016/0048-9697(95)04335-X" TargetMode="External"/><Relationship Id="rId58" Type="http://schemas.openxmlformats.org/officeDocument/2006/relationships/hyperlink" Target="https://doi.org/10.29252/arakmu.11.5.1" TargetMode="External"/><Relationship Id="rId79" Type="http://schemas.openxmlformats.org/officeDocument/2006/relationships/hyperlink" Target="https://doi.org/10.1016/S0166-445X(96)00806-5" TargetMode="External"/><Relationship Id="rId102" Type="http://schemas.openxmlformats.org/officeDocument/2006/relationships/hyperlink" Target="https://doi.org/10.1007/BF01685069" TargetMode="External"/><Relationship Id="rId123" Type="http://schemas.openxmlformats.org/officeDocument/2006/relationships/hyperlink" Target="https://doi.org/10.5958/2320-3188.2021.00017.6" TargetMode="External"/><Relationship Id="rId14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A46DD9177A4976AC1F9CD7468A7E83"/>
        <w:category>
          <w:name w:val="General"/>
          <w:gallery w:val="placeholder"/>
        </w:category>
        <w:types>
          <w:type w:val="bbPlcHdr"/>
        </w:types>
        <w:behaviors>
          <w:behavior w:val="content"/>
        </w:behaviors>
        <w:guid w:val="{A1899DDB-8E2C-497A-9DA5-A921C8398DE7}"/>
      </w:docPartPr>
      <w:docPartBody>
        <w:p w:rsidR="006921EF" w:rsidRDefault="00C62FAA" w:rsidP="00C62FAA">
          <w:pPr>
            <w:pStyle w:val="9DA46DD9177A4976AC1F9CD7468A7E83"/>
          </w:pPr>
          <w:r w:rsidRPr="004B657A">
            <w:rPr>
              <w:rStyle w:val="PlaceholderText"/>
            </w:rPr>
            <w:t>Click or tap here to enter text.</w:t>
          </w:r>
        </w:p>
      </w:docPartBody>
    </w:docPart>
    <w:docPart>
      <w:docPartPr>
        <w:name w:val="3376FD784B474B5B8FF5FF1A3089F380"/>
        <w:category>
          <w:name w:val="General"/>
          <w:gallery w:val="placeholder"/>
        </w:category>
        <w:types>
          <w:type w:val="bbPlcHdr"/>
        </w:types>
        <w:behaviors>
          <w:behavior w:val="content"/>
        </w:behaviors>
        <w:guid w:val="{A6F19556-66EE-4A4D-835D-1EAD25AA865D}"/>
      </w:docPartPr>
      <w:docPartBody>
        <w:p w:rsidR="006921EF" w:rsidRDefault="00C62FAA" w:rsidP="00C62FAA">
          <w:pPr>
            <w:pStyle w:val="3376FD784B474B5B8FF5FF1A3089F380"/>
          </w:pPr>
          <w:r w:rsidRPr="00DE3375">
            <w:rPr>
              <w:rStyle w:val="PlaceholderText"/>
            </w:rPr>
            <w:t>Click or tap here to enter text.</w:t>
          </w:r>
        </w:p>
      </w:docPartBody>
    </w:docPart>
    <w:docPart>
      <w:docPartPr>
        <w:name w:val="445A72F2AA394FA8A8CE83AA4F9E8192"/>
        <w:category>
          <w:name w:val="General"/>
          <w:gallery w:val="placeholder"/>
        </w:category>
        <w:types>
          <w:type w:val="bbPlcHdr"/>
        </w:types>
        <w:behaviors>
          <w:behavior w:val="content"/>
        </w:behaviors>
        <w:guid w:val="{103BAB21-AE38-4813-8C93-D66D6FED0015}"/>
      </w:docPartPr>
      <w:docPartBody>
        <w:p w:rsidR="006921EF" w:rsidRDefault="00C62FAA" w:rsidP="00C62FAA">
          <w:pPr>
            <w:pStyle w:val="445A72F2AA394FA8A8CE83AA4F9E8192"/>
          </w:pPr>
          <w:r w:rsidRPr="00DE3375">
            <w:rPr>
              <w:rStyle w:val="PlaceholderText"/>
            </w:rPr>
            <w:t>Click or tap here to enter text.</w:t>
          </w:r>
        </w:p>
      </w:docPartBody>
    </w:docPart>
    <w:docPart>
      <w:docPartPr>
        <w:name w:val="FDDC4CA9392C4061B0308B9CEEE35F14"/>
        <w:category>
          <w:name w:val="General"/>
          <w:gallery w:val="placeholder"/>
        </w:category>
        <w:types>
          <w:type w:val="bbPlcHdr"/>
        </w:types>
        <w:behaviors>
          <w:behavior w:val="content"/>
        </w:behaviors>
        <w:guid w:val="{7720CEAE-0ED0-4EB9-8B90-542AAB06308F}"/>
      </w:docPartPr>
      <w:docPartBody>
        <w:p w:rsidR="00B03397" w:rsidRDefault="003C6650" w:rsidP="003C6650">
          <w:pPr>
            <w:pStyle w:val="FDDC4CA9392C4061B0308B9CEEE35F14"/>
          </w:pPr>
          <w:r w:rsidRPr="00DE33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AA"/>
    <w:rsid w:val="00073752"/>
    <w:rsid w:val="00130FB1"/>
    <w:rsid w:val="0027604C"/>
    <w:rsid w:val="00277B1D"/>
    <w:rsid w:val="002C577D"/>
    <w:rsid w:val="003C6650"/>
    <w:rsid w:val="004B4A0D"/>
    <w:rsid w:val="00591D86"/>
    <w:rsid w:val="0061495D"/>
    <w:rsid w:val="00687BE8"/>
    <w:rsid w:val="006921EF"/>
    <w:rsid w:val="007C429D"/>
    <w:rsid w:val="00896C5D"/>
    <w:rsid w:val="008E6983"/>
    <w:rsid w:val="00983DEC"/>
    <w:rsid w:val="009F32BA"/>
    <w:rsid w:val="00B03397"/>
    <w:rsid w:val="00B80627"/>
    <w:rsid w:val="00C62FAA"/>
    <w:rsid w:val="00C74A60"/>
    <w:rsid w:val="00D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A0D"/>
    <w:rPr>
      <w:color w:val="808080"/>
    </w:rPr>
  </w:style>
  <w:style w:type="paragraph" w:customStyle="1" w:styleId="9DA46DD9177A4976AC1F9CD7468A7E83">
    <w:name w:val="9DA46DD9177A4976AC1F9CD7468A7E83"/>
    <w:rsid w:val="00C62FAA"/>
  </w:style>
  <w:style w:type="paragraph" w:customStyle="1" w:styleId="3376FD784B474B5B8FF5FF1A3089F380">
    <w:name w:val="3376FD784B474B5B8FF5FF1A3089F380"/>
    <w:rsid w:val="00C62FAA"/>
  </w:style>
  <w:style w:type="paragraph" w:customStyle="1" w:styleId="445A72F2AA394FA8A8CE83AA4F9E8192">
    <w:name w:val="445A72F2AA394FA8A8CE83AA4F9E8192"/>
    <w:rsid w:val="00C62FAA"/>
  </w:style>
  <w:style w:type="paragraph" w:customStyle="1" w:styleId="FDDC4CA9392C4061B0308B9CEEE35F14">
    <w:name w:val="FDDC4CA9392C4061B0308B9CEEE35F14"/>
    <w:rsid w:val="003C6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0EA29-6257-45BA-819D-53C8752FB1B5}">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ed40a4a-32f7-4073-90b9-af50e1438919&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quot;,&quot;citationItems&quot;:[{&quot;id&quot;:&quot;60aae15e-2652-3915-8e7a-bc08855e44da&quot;,&quot;itemData&quot;:{&quot;type&quot;:&quot;article-journal&quot;,&quot;id&quot;:&quot;60aae15e-2652-3915-8e7a-bc08855e44da&quot;,&quot;title&quot;:&quot;Ascorbic acid, garlic extract and taurine alleviate cadmium-induced oxidative stress in freshwater catfish (Clarias batrachus)&quot;,&quot;author&quot;:[{&quot;family&quot;:&quot;Kumar&quot;,&quot;given&quot;:&quot;Puneet&quot;,&quot;parse-names&quot;:false,&quot;dropping-particle&quot;:&quot;&quot;,&quot;non-dropping-particle&quot;:&quot;&quot;},{&quot;family&quot;:&quot;Prasad&quot;,&quot;given&quot;:&quot;Y.&quot;,&quot;parse-names&quot;:false,&quot;dropping-particle&quot;:&quot;&quot;,&quot;non-dropping-particle&quot;:&quot;&quot;},{&quot;family&quot;:&quot;Patra&quot;,&quot;given&quot;:&quot;A.K.&quot;,&quot;parse-names&quot;:false,&quot;dropping-particle&quot;:&quot;&quot;,&quot;non-dropping-particle&quot;:&quot;&quot;},{&quot;family&quot;:&quot;Ranjan&quot;,&quot;given&quot;:&quot;R.&quot;,&quot;parse-names&quot;:false,&quot;dropping-particle&quot;:&quot;&quot;,&quot;non-dropping-particle&quot;:&quot;&quot;},{&quot;family&quot;:&quot;Swarup&quot;,&quot;given&quot;:&quot;D.&quot;,&quot;parse-names&quot;:false,&quot;dropping-particle&quot;:&quot;&quot;,&quot;non-dropping-particle&quot;:&quot;&quot;},{&quot;family&quot;:&quot;Patra&quot;,&quot;given&quot;:&quot;R.C.&quot;,&quot;parse-names&quot;:false,&quot;dropping-particle&quot;:&quot;&quot;,&quot;non-dropping-particle&quot;:&quot;&quot;},{&quot;family&quot;:&quot;Pal&quot;,&quot;given&quot;:&quot;Satya&quot;,&quot;parse-names&quot;:false,&quot;dropping-particle&quot;:&quot;&quot;,&quot;non-dropping-particle&quot;:&quot;&quot;}],&quot;container-title&quot;:&quot;Science of The Total Environment&quot;,&quot;DOI&quot;:&quot;10.1016/j.scitotenv.2009.05.030&quot;,&quot;ISSN&quot;:&quot;00489697&quot;,&quot;issued&quot;:{&quot;date-parts&quot;:[[2009,9]]},&quot;page&quot;:&quot;5024-5030&quot;,&quot;issue&quot;:&quot;18&quot;,&quot;volume&quot;:&quot;407&quot;,&quot;container-title-short&quot;:&quot;&quot;},&quot;isTemporary&quot;:false}]},{&quot;citationID&quot;:&quot;MENDELEY_CITATION_41843c7f-0a0f-4dd9-98b6-9a6d18c0bfbc&quot;,&quot;properties&quot;:{&quot;noteIndex&quot;:0},&quot;isEdited&quot;:false,&quot;manualOverride&quot;:{&quot;isManuallyOverridden&quot;:false,&quot;citeprocText&quot;:&quot;(Karbassi et al., 2006)&quot;,&quot;manualOverrideText&quot;:&quot;&quot;},&quot;citationTag&quot;:&quot;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quot;,&quot;citationItems&quot;:[{&quot;id&quot;:&quot;e0973a39-1706-35d5-bea7-905aaafde259&quot;,&quot;itemData&quot;:{&quot;type&quot;:&quot;article-journal&quot;,&quot;id&quot;:&quot;e0973a39-1706-35d5-bea7-905aaafde259&quot;,&quot;title&quot;:&quot;Origin and chemical partitioning of heavy metals in riverbed sediments&quot;,&quot;author&quot;:[{&quot;family&quot;:&quot;Karbassi&quot;,&quot;given&quot;:&quot;A. R.&quot;,&quot;parse-names&quot;:false,&quot;dropping-particle&quot;:&quot;&quot;,&quot;non-dropping-particle&quot;:&quot;&quot;},{&quot;family&quot;:&quot;Bayati&quot;,&quot;given&quot;:&quot;I.&quot;,&quot;parse-names&quot;:false,&quot;dropping-particle&quot;:&quot;&quot;,&quot;non-dropping-particle&quot;:&quot;&quot;},{&quot;family&quot;:&quot;Moattar&quot;,&quot;given&quot;:&quot;F.&quot;,&quot;parse-names&quot;:false,&quot;dropping-particle&quot;:&quot;&quot;,&quot;non-dropping-particle&quot;:&quot;&quot;}],&quot;container-title&quot;:&quot;International Journal of Environmental Science &amp; Technology&quot;,&quot;DOI&quot;:&quot;10.1007/BF03325905&quot;,&quot;ISSN&quot;:&quot;1735-1472&quot;,&quot;issued&quot;:{&quot;date-parts&quot;:[[2006,12,18]]},&quot;page&quot;:&quot;35-42&quot;,&quot;issue&quot;:&quot;1&quot;,&quot;volume&quot;:&quot;3&quot;,&quot;container-title-short&quot;:&quot;&quot;},&quot;isTemporary&quot;:false}]},{&quot;citationID&quot;:&quot;MENDELEY_CITATION_148659aa-de0c-4838-9a98-71425a22b4f1&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quot;,&quot;citationItems&quot;:[{&quot;id&quot;:&quot;f08fae17-8f72-328f-b7a2-96571bf0107a&quot;,&quot;itemData&quot;:{&quot;type&quot;:&quot;article-journal&quot;,&quot;id&quot;:&quot;f08fae17-8f72-328f-b7a2-96571bf0107a&quot;,&quot;title&quot;:&quot;Toxic Effects of Cadmium on Fish&quot;,&quot;author&quot;:[{&quot;family&quot;:&quot;Liu&quot;,&quot;given&quot;:&quot;Yinai&quot;,&quot;parse-names&quot;:false,&quot;dropping-particle&quot;:&quot;&quot;,&quot;non-dropping-particle&quot;:&quot;&quot;},{&quot;family&quot;:&quot;Chen&quot;,&quot;given&quot;:&quot;Qianqian&quot;,&quot;parse-names&quot;:false,&quot;dropping-particle&quot;:&quot;&quot;,&quot;non-dropping-particle&quot;:&quot;&quot;},{&quot;family&quot;:&quot;Li&quot;,&quot;given&quot;:&quot;Yaoqi&quot;,&quot;parse-names&quot;:false,&quot;dropping-particle&quot;:&quot;&quot;,&quot;non-dropping-particle&quot;:&quot;&quot;},{&quot;family&quot;:&quot;Bi&quot;,&quot;given&quot;:&quot;Liuliu&quot;,&quot;parse-names&quot;:false,&quot;dropping-particle&quot;:&quot;&quot;,&quot;non-dropping-particle&quot;:&quot;&quot;},{&quot;family&quot;:&quot;Jin&quot;,&quot;given&quot;:&quot;Libo&quot;,&quot;parse-names&quot;:false,&quot;dropping-particle&quot;:&quot;&quot;,&quot;non-dropping-particle&quot;:&quot;&quot;},{&quot;family&quot;:&quot;Peng&quot;,&quot;given&quot;:&quot;Renyi&quot;,&quot;parse-names&quot;:false,&quot;dropping-particle&quot;:&quot;&quot;,&quot;non-dropping-particle&quot;:&quot;&quot;}],&quot;container-title&quot;:&quot;Toxics&quot;,&quot;DOI&quot;:&quot;10.3390/toxics10100622&quot;,&quot;ISSN&quot;:&quot;2305-6304&quot;,&quot;issued&quot;:{&quot;date-parts&quot;:[[2022,10,19]]},&quot;page&quot;:&quot;622&quot;,&quot;abstract&quot;:&quot;&lt;p&gt;Large amounts of enriched cadmium (Cd) in the environment seriously threatens the healthy and sustainable development of the aquaculture industry and greatly restricts the development of the food processing industry. Studying the distribution and toxic effects of Cd in fish, as well as the possible toxic effects of Cd on the human body, is very significant. A large number of studies have shown that the accumulation and distribution of Cd in fish are biologically specific, cause tissue differences, and seriously damage the integrity of tissue structure and function, the antioxidant defense system, the reproductive regulation system, and the immune system. The physiological, biochemical, enzyme, molecular, and gene expression levels change with different concentrations and times of Cd exposure, and these changes are closely related to the target sites of Cd action and tissues in fish. Therefore, the toxic effects of Cd on fish occur with multiple tissues, systems, and levels.&lt;/p&gt;&quot;,&quot;issue&quot;:&quot;10&quot;,&quot;volume&quot;:&quot;10&quot;,&quot;container-title-short&quot;:&quot;Toxics&quot;},&quot;isTemporary&quot;:false}]},{&quot;citationID&quot;:&quot;MENDELEY_CITATION_e5f9fedd-c82f-4d1f-aa4a-e2200259982b&quot;,&quot;properties&quot;:{&quot;noteIndex&quot;:0},&quot;isEdited&quot;:false,&quot;manualOverride&quot;:{&quot;isManuallyOverridden&quot;:true,&quot;citeprocText&quot;:&quot;(Fatmi et al., 2023)&quot;,&quot;manualOverrideText&quot;:&quot;(Fatmi et al., 2023).&quot;},&quot;citationTag&quot;:&quot;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quot;,&quot;citationItems&quot;:[{&quot;id&quot;:&quot;98ad227f-2c04-387a-bbe6-fae8808e5641&quot;,&quot;itemData&quot;:{&quot;type&quot;:&quot;report&quot;,&quot;id&quot;:&quot;98ad227f-2c04-387a-bbe6-fae8808e5641&quot;,&quot;title&quot;:&quot;TOXIC EFFECT OF CADMIUM ON FISH HEALTH&quot;,&quot;author&quot;:[{&quot;family&quot;:&quot;Fatmi&quot;,&quot;given&quot;:&quot;Amjad&quot;,&quot;parse-names&quot;:false,&quot;dropping-particle&quot;:&quot;&quot;,&quot;non-dropping-particle&quot;:&quot;&quot;},{&quot;family&quot;:&quot;Singh Meena&quot;,&quot;given&quot;:&quot;Girraj&quot;,&quot;parse-names&quot;:false,&quot;dropping-particle&quot;:&quot;&quot;,&quot;non-dropping-particle&quot;:&quot;&quot;},{&quot;family&quot;:&quot;Ruby&quot;,&quot;given&quot;:&quot;Durreshahwar&quot;,&quot;parse-names&quot;:false,&quot;dropping-particle&quot;:&quot;&quot;,&quot;non-dropping-particle&quot;:&quot;&quot;}],&quot;URL&quot;:&quot;www.ijcrt.org&quot;,&quot;issued&quot;:{&quot;date-parts&quot;:[[2023]]},&quot;number-of-pages&quot;:&quot;2320-2882&quot;,&quot;abstract&quot;:&quot;Increasing concentration of heavy metals in water bodies is posing serious threat to fish health and aquaculture. Several studies revealed that cadmium accumulates in the fish body tissues which causes significant toxic effects on fish health as well as possible toxic effect on human body. The toxic effects include release of reactive oxygen species (ROS), reduced activities of antioxidases and consequent tissue damage,renal and liver disfunction.&quot;,&quot;volume&quot;:&quot;11&quot;,&quot;container-title-short&quot;:&quot;&quot;},&quot;isTemporary&quot;:false}]},{&quot;citationID&quot;:&quot;MENDELEY_CITATION_487969a7-c2c2-4a3d-83ff-459cbd0c6810&quot;,&quot;properties&quot;:{&quot;noteIndex&quot;:0},&quot;isEdited&quot;:false,&quot;manualOverride&quot;:{&quot;isManuallyOverridden&quot;:true,&quot;citeprocText&quot;:&quot;(Ahmad et al., 2018)&quot;,&quot;manualOverrideText&quot;:&quot;(Ahmad et al., 2018).&quot;},&quot;citationTag&quot;:&quot;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quot;,&quot;citationItems&quot;:[{&quot;id&quot;:&quot;2ffa888f-d3fc-3f21-972d-53eb30fa5b4c&quot;,&quot;itemData&quot;:{&quot;type&quot;:&quot;article-journal&quot;,&quot;id&quot;:&quot;2ffa888f-d3fc-3f21-972d-53eb30fa5b4c&quot;,&quot;title&quot;:&quot;Effect of cadmium chloride on general body colouration and chromatophores of stinging cat fish, Heteropneustes fossilis (Bloch)&quot;,&quot;author&quot;:[{&quot;family&quot;:&quot;Ahmad&quot;,&quot;given&quot;:&quot;Shareef&quot;,&quot;parse-names&quot;:false,&quot;dropping-particle&quot;:&quot;&quot;,&quot;non-dropping-particle&quot;:&quot;&quot;},{&quot;family&quot;:&quot;Shukla&quot;,&quot;given&quot;:&quot;Sandeep&quot;,&quot;parse-names&quot;:false,&quot;dropping-particle&quot;:&quot;&quot;,&quot;non-dropping-particle&quot;:&quot;&quot;},{&quot;family&quot;:&quot;Mishra&quot;,&quot;given&quot;:&quot;Anand&quot;,&quot;parse-names&quot;:false,&quot;dropping-particle&quot;:&quot;&quot;,&quot;non-dropping-particle&quot;:&quot;&quot;},{&quot;family&quot;:&quot;Kasherwani&quot;,&quot;given&quot;:&quot;Deepak&quot;,&quot;parse-names&quot;:false,&quot;dropping-particle&quot;:&quot;&quot;,&quot;non-dropping-particle&quot;:&quot;&quot;},{&quot;family&quot;:&quot;Swami&quot;,&quot;given&quot;:&quot;Veena P.&quot;,&quot;parse-names&quot;:false,&quot;dropping-particle&quot;:&quot;&quot;,&quot;non-dropping-particle&quot;:&quot;&quot;},{&quot;family&quot;:&quot;Shukla&quot;,&quot;given&quot;:&quot;Sanjive&quot;,&quot;parse-names&quot;:false,&quot;dropping-particle&quot;:&quot;&quot;,&quot;non-dropping-particle&quot;:&quot;&quot;}],&quot;container-title&quot;:&quot;Journal of Applied and Natural Science&quot;,&quot;DOI&quot;:&quot;10.31018/jans.v10i2.1758&quot;,&quot;ISSN&quot;:&quot;2231-5209&quot;,&quot;issued&quot;:{&quot;date-parts&quot;:[[2018,6,1]]},&quot;page&quot;:&quot;655-660&quot;,&quot;abstract&quot;:&quot;&lt;p&gt;Chromatophores, specialized pigment cells in poikilothermic animals, have shown great potential in their use as a cell-based biosensor in the detection of a broad range of environmental toxicants, as structure and number of chromatophores alters significantly under toxicant exposure. Skin coloration of Heteropneustes fossilis is due to melanin containing melanophores. Cadmium, the black listed and non essential heavy metal, is widely used that adversely affects vital activities of aquatic biota. H. fossilis, freshwater Indian stinging catfish, were subjected to exposure of 96 hour LC50 dose (392.92 mg/l) and 25% of 96 hour LC50 dose (98.23mg/l) of cadmium chloride (CdCl2) to evaluate toxic impact of cadmium on colouration and chromatophores. A significant decrease was observed in number of chromatophores after acute (highly significant (F = 70.50; P&amp;lt;0.001) and sub acute (significant (F = 0.29; P&amp;lt;0.05) exposure along with heavy nacrotic, lytic and degenerative changes. Chromatophore gradually changed from reticulate to punctate-stellate and punctuate type as they lost their dendritic processes and aggregation of melanin towards centre. Most of the chromatophores lost their cellular entity due to degenerative changes and melanin was found dispersed in surrounding matrix. Peeling and fading of skin was the common feature in all exposure durations. Fish chromatophores may serve as better biomarkers in reference to metallic pollution and will also be helpful in accessing the health status of economically important fishes as well as worsening status of aquatic bodies.&lt;/p&gt;&quot;,&quot;issue&quot;:&quot;2&quot;,&quot;volume&quot;:&quot;10&quot;,&quot;container-title-short&quot;:&quot;&quot;},&quot;isTemporary&quot;:false}]},{&quot;citationID&quot;:&quot;MENDELEY_CITATION_9af55ba2-6b46-420f-919c-8825f2d0c7d5&quot;,&quot;properties&quot;:{&quot;noteIndex&quot;:0},&quot;isEdited&quot;:false,&quot;manualOverride&quot;:{&quot;isManuallyOverridden&quot;:false,&quot;citeprocText&quot;:&quot;(KORI-SAKPERE &amp;#38; IKOMI, 2011)&quot;,&quot;manualOverrideText&quot;:&quot;&quot;},&quot;citationTag&quot;:&quot;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quot;,&quot;citationItems&quot;:[{&quot;id&quot;:&quot;5ae539a7-c4c3-3a75-b726-76a4f89e07ef&quot;,&quot;itemData&quot;:{&quot;type&quot;:&quot;article-journal&quot;,&quot;id&quot;:&quot;5ae539a7-c4c3-3a75-b726-76a4f89e07ef&quot;,&quot;title&quot;:&quot;Alterations in Some Haematological Parameters of The African Snakehead: Parachanna africans Exposed to Cadmium&quot;,&quot;author&quot;:[{&quot;family&quot;:&quot;KORI-SAKPERE&quot;,&quot;given&quot;:&quot;Ovie&quot;,&quot;parse-names&quot;:false,&quot;dropping-particle&quot;:&quot;&quot;,&quot;non-dropping-particle&quot;:&quot;&quot;},{&quot;family&quot;:&quot;IKOMI&quot;,&quot;given&quot;:&quot;Urowoli&quot;,&quot;parse-names&quot;:false,&quot;dropping-particle&quot;:&quot;&quot;,&quot;non-dropping-particle&quot;:&quot;&quot;}],&quot;container-title&quot;:&quot;Notulae Scientia Biologicae&quot;,&quot;DOI&quot;:&quot;10.15835/nsb346299&quot;,&quot;ISSN&quot;:&quot;2067-3264&quot;,&quot;issued&quot;:{&quot;date-parts&quot;:[[2011,11,17]]},&quot;page&quot;:&quot;29-34&quot;,&quot;abstract&quot;:&quot;&lt;p&gt;The haematological alterations produced on exposure of the African snakehead, Parachanna africans to the sublethal concentration (0.0, 0.1, 1.0 and 10.0 mg/L) of cadmium (Cd2+) for 21 days have been studied. Red blood cell (RBC) count, haemoglobin (Hb) concentration, haematocrit (Hct), the mean corpuscular haemoglobin (MCH) and the mean corpuscular volume (MCV) levels were decreased with an increase in exposure concentration, but the level of the mean corpuscular haemoglobin concentration (MCHC) was increased. These alterations could be attributed to haemolysis and impairment of haemoglobin synthesis, resulting in a hypochromic microcytic anaemia, induced by exposure to cadmium. Cadmium exposure also caused significant decreases in white blood cell (WBC) count. The primary consequence of the observed changes in total and differential leucocyte counts in stressed fish was attributed to suppression of the immune system and increased susceptibility to disease. Plasma glucose and total plasma protein concentrations were significantly decreased; showing that cadmium affects the fish energy metabolism. The present study thus confirmed that haematological parameters are very sensitive indicators of fish organism response to chemicals in this case cadmium.&lt;/p&gt;&quot;,&quot;issue&quot;:&quot;4&quot;,&quot;volume&quot;:&quot;3&quot;,&quot;container-title-short&quot;:&quot;Not Sci Biol&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54EBB-A05B-4A33-95DE-2591DED4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14711</Words>
  <Characters>96665</Characters>
  <Application>Microsoft Office Word</Application>
  <DocSecurity>0</DocSecurity>
  <Lines>805</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dc:description/>
  <cp:lastModifiedBy>SDI PC New 16</cp:lastModifiedBy>
  <cp:revision>35</cp:revision>
  <dcterms:created xsi:type="dcterms:W3CDTF">2025-08-04T05:43:00Z</dcterms:created>
  <dcterms:modified xsi:type="dcterms:W3CDTF">2025-08-22T09:54:00Z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6aac011b-f871-466e-a28c-2fdffca37248</vt:lpwstr>
  </property>
</Properties>
</file>