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A8B95" w14:textId="77777777" w:rsidR="00A77E5A" w:rsidRDefault="00A77E5A" w:rsidP="00152C92">
      <w:pPr>
        <w:jc w:val="center"/>
        <w:rPr>
          <w:rFonts w:ascii="Times New Roman" w:hAnsi="Times New Roman" w:cs="Times New Roman"/>
          <w:sz w:val="24"/>
          <w:szCs w:val="24"/>
        </w:rPr>
      </w:pPr>
    </w:p>
    <w:p w14:paraId="5A871066" w14:textId="71AD092D" w:rsidR="00ED369F" w:rsidRPr="00A77E5A" w:rsidRDefault="004865CE" w:rsidP="00152C92">
      <w:pPr>
        <w:jc w:val="center"/>
        <w:rPr>
          <w:rFonts w:ascii="Times New Roman" w:hAnsi="Times New Roman" w:cs="Times New Roman"/>
          <w:b/>
          <w:i/>
          <w:sz w:val="24"/>
          <w:szCs w:val="24"/>
        </w:rPr>
      </w:pPr>
      <w:r w:rsidRPr="00A77E5A">
        <w:rPr>
          <w:rFonts w:ascii="Times New Roman" w:hAnsi="Times New Roman" w:cs="Times New Roman"/>
          <w:b/>
          <w:sz w:val="24"/>
          <w:szCs w:val="24"/>
        </w:rPr>
        <w:t xml:space="preserve">GENOTOXICITY ASSESSMENT IN FRESHWATER AFRICAN CATFISH </w:t>
      </w:r>
      <w:proofErr w:type="spellStart"/>
      <w:r w:rsidRPr="00A77E5A">
        <w:rPr>
          <w:rFonts w:ascii="Times New Roman" w:hAnsi="Times New Roman" w:cs="Times New Roman"/>
          <w:b/>
          <w:i/>
          <w:sz w:val="24"/>
          <w:szCs w:val="24"/>
        </w:rPr>
        <w:t>Clarias</w:t>
      </w:r>
      <w:proofErr w:type="spellEnd"/>
      <w:r w:rsidRPr="00A77E5A">
        <w:rPr>
          <w:rFonts w:ascii="Times New Roman" w:hAnsi="Times New Roman" w:cs="Times New Roman"/>
          <w:b/>
          <w:i/>
          <w:sz w:val="24"/>
          <w:szCs w:val="24"/>
        </w:rPr>
        <w:t xml:space="preserve"> </w:t>
      </w:r>
      <w:proofErr w:type="spellStart"/>
      <w:r w:rsidRPr="00A77E5A">
        <w:rPr>
          <w:rFonts w:ascii="Times New Roman" w:hAnsi="Times New Roman" w:cs="Times New Roman"/>
          <w:b/>
          <w:i/>
          <w:sz w:val="24"/>
          <w:szCs w:val="24"/>
        </w:rPr>
        <w:t>gariepinus</w:t>
      </w:r>
      <w:proofErr w:type="spellEnd"/>
      <w:r w:rsidRPr="00A77E5A">
        <w:rPr>
          <w:rFonts w:ascii="Times New Roman" w:hAnsi="Times New Roman" w:cs="Times New Roman"/>
          <w:b/>
          <w:sz w:val="24"/>
          <w:szCs w:val="24"/>
        </w:rPr>
        <w:t xml:space="preserve"> EXPOSED TO LOCAL GIN ‘</w:t>
      </w:r>
      <w:r w:rsidRPr="00A77E5A">
        <w:rPr>
          <w:rFonts w:ascii="Times New Roman" w:hAnsi="Times New Roman" w:cs="Times New Roman"/>
          <w:b/>
          <w:i/>
          <w:sz w:val="24"/>
          <w:szCs w:val="24"/>
        </w:rPr>
        <w:t>OGOGORO’</w:t>
      </w:r>
    </w:p>
    <w:p w14:paraId="4241E825" w14:textId="30C75C76" w:rsidR="00152C92" w:rsidRPr="00152C92" w:rsidRDefault="00BD6954" w:rsidP="00152C92">
      <w:pPr>
        <w:shd w:val="clear" w:color="auto" w:fill="FFFFFF"/>
        <w:spacing w:line="360" w:lineRule="auto"/>
        <w:jc w:val="center"/>
        <w:rPr>
          <w:rFonts w:ascii="Times New Roman" w:hAnsi="Times New Roman" w:cs="Times New Roman"/>
          <w:b/>
          <w:bCs/>
          <w:sz w:val="24"/>
          <w:szCs w:val="24"/>
        </w:rPr>
      </w:pPr>
      <w:r w:rsidRPr="00152C92">
        <w:rPr>
          <w:rFonts w:ascii="Times New Roman" w:hAnsi="Times New Roman" w:cs="Times New Roman"/>
          <w:b/>
          <w:bCs/>
          <w:sz w:val="24"/>
          <w:szCs w:val="24"/>
        </w:rPr>
        <w:t>ABSTRACT</w:t>
      </w:r>
    </w:p>
    <w:p w14:paraId="2BA5A111" w14:textId="5479E695" w:rsidR="008F229E" w:rsidRPr="00D30AC8" w:rsidRDefault="004865CE" w:rsidP="008F229E">
      <w:pPr>
        <w:spacing w:before="100" w:beforeAutospacing="1" w:line="360" w:lineRule="auto"/>
        <w:contextualSpacing/>
        <w:jc w:val="both"/>
        <w:rPr>
          <w:rFonts w:ascii="Times New Roman" w:hAnsi="Times New Roman" w:cs="Times New Roman"/>
          <w:iCs/>
          <w:sz w:val="24"/>
          <w:szCs w:val="24"/>
        </w:rPr>
      </w:pPr>
      <w:r>
        <w:rPr>
          <w:rFonts w:ascii="Times New Roman" w:hAnsi="Times New Roman" w:cs="Times New Roman"/>
          <w:sz w:val="24"/>
          <w:szCs w:val="24"/>
        </w:rPr>
        <w:t>Ogogoro is deeply intertwined with Nigerian culture and traditions, often consumed during social gatherings, celebrations, and rituals. This traditional drink is produced by fermenting palm wine and subsequently distilling the fermented liquid</w:t>
      </w:r>
      <w:r w:rsidR="0085712D">
        <w:rPr>
          <w:rFonts w:ascii="Times New Roman" w:hAnsi="Times New Roman" w:cs="Times New Roman"/>
          <w:sz w:val="24"/>
          <w:szCs w:val="24"/>
        </w:rPr>
        <w:t xml:space="preserve">. </w:t>
      </w:r>
      <w:r>
        <w:rPr>
          <w:rFonts w:ascii="Times New Roman" w:hAnsi="Times New Roman" w:cs="Times New Roman"/>
          <w:sz w:val="24"/>
          <w:szCs w:val="24"/>
        </w:rPr>
        <w:t>While Ogogoro plays a vital role in social cohesion and cultural identity, the potential health risks posed by its consumption warrant scientific scrutiny</w:t>
      </w:r>
      <w:r w:rsidR="00152C92">
        <w:rPr>
          <w:rFonts w:ascii="Times New Roman" w:hAnsi="Times New Roman" w:cs="Times New Roman"/>
          <w:sz w:val="24"/>
          <w:szCs w:val="24"/>
        </w:rPr>
        <w:t xml:space="preserve">, hence </w:t>
      </w:r>
      <w:r w:rsidR="008F229E">
        <w:rPr>
          <w:rFonts w:ascii="Times New Roman" w:hAnsi="Times New Roman" w:cs="Times New Roman"/>
          <w:sz w:val="24"/>
          <w:szCs w:val="24"/>
        </w:rPr>
        <w:t xml:space="preserve">the </w:t>
      </w:r>
      <w:r w:rsidR="008F229E" w:rsidRPr="00D30AC8">
        <w:rPr>
          <w:rFonts w:ascii="Times New Roman" w:hAnsi="Times New Roman" w:cs="Times New Roman"/>
          <w:iCs/>
          <w:sz w:val="24"/>
          <w:szCs w:val="24"/>
        </w:rPr>
        <w:t>need to examine the potential genotoxic effects</w:t>
      </w:r>
      <w:r w:rsidR="00091949">
        <w:rPr>
          <w:rFonts w:ascii="Times New Roman" w:hAnsi="Times New Roman" w:cs="Times New Roman"/>
          <w:iCs/>
          <w:sz w:val="24"/>
          <w:szCs w:val="24"/>
        </w:rPr>
        <w:t>.</w:t>
      </w:r>
    </w:p>
    <w:p w14:paraId="076714F7" w14:textId="5462A128" w:rsidR="00152C92" w:rsidRPr="00CA2702" w:rsidRDefault="00152C92" w:rsidP="00152C92">
      <w:pPr>
        <w:shd w:val="clear" w:color="auto" w:fill="FFFFFF"/>
        <w:spacing w:line="360" w:lineRule="auto"/>
        <w:jc w:val="both"/>
        <w:rPr>
          <w:rFonts w:ascii="Times New Roman" w:hAnsi="Times New Roman" w:cs="Times New Roman"/>
          <w:iCs/>
          <w:sz w:val="24"/>
          <w:szCs w:val="24"/>
        </w:rPr>
      </w:pPr>
      <w:r>
        <w:rPr>
          <w:rFonts w:ascii="Times New Roman" w:hAnsi="Times New Roman" w:cs="Times New Roman"/>
          <w:sz w:val="24"/>
          <w:szCs w:val="24"/>
        </w:rPr>
        <w:t>This study</w:t>
      </w:r>
      <w:r w:rsidR="00CA2702">
        <w:rPr>
          <w:rFonts w:ascii="Times New Roman" w:hAnsi="Times New Roman" w:cs="Times New Roman"/>
          <w:sz w:val="24"/>
          <w:szCs w:val="24"/>
        </w:rPr>
        <w:t xml:space="preserve"> </w:t>
      </w:r>
      <w:r w:rsidR="00CA2702" w:rsidRPr="00734EB3">
        <w:rPr>
          <w:rFonts w:ascii="Times New Roman" w:hAnsi="Times New Roman" w:cs="Times New Roman"/>
          <w:iCs/>
          <w:sz w:val="24"/>
          <w:szCs w:val="24"/>
        </w:rPr>
        <w:t xml:space="preserve">seeks to examine the acute </w:t>
      </w:r>
      <w:r w:rsidR="00DF0EFA">
        <w:rPr>
          <w:rFonts w:ascii="Times New Roman" w:hAnsi="Times New Roman" w:cs="Times New Roman"/>
          <w:iCs/>
          <w:sz w:val="24"/>
          <w:szCs w:val="24"/>
        </w:rPr>
        <w:t xml:space="preserve">toxicity </w:t>
      </w:r>
      <w:r w:rsidR="00E87E51" w:rsidRPr="002B07D5">
        <w:rPr>
          <w:rFonts w:ascii="Times New Roman" w:hAnsi="Times New Roman" w:cs="Times New Roman"/>
          <w:iCs/>
          <w:color w:val="FF0000"/>
          <w:sz w:val="24"/>
          <w:szCs w:val="24"/>
        </w:rPr>
        <w:t xml:space="preserve">96 h </w:t>
      </w:r>
      <w:r w:rsidR="00CA2702" w:rsidRPr="002B07D5">
        <w:rPr>
          <w:rFonts w:ascii="Times New Roman" w:hAnsi="Times New Roman" w:cs="Times New Roman"/>
          <w:iCs/>
          <w:color w:val="FF0000"/>
          <w:sz w:val="24"/>
          <w:szCs w:val="24"/>
        </w:rPr>
        <w:t xml:space="preserve"> </w:t>
      </w:r>
      <w:r w:rsidR="00DF0EFA" w:rsidRPr="002B07D5">
        <w:rPr>
          <w:rFonts w:ascii="Times New Roman" w:hAnsi="Times New Roman" w:cs="Times New Roman"/>
          <w:iCs/>
          <w:color w:val="FF0000"/>
          <w:sz w:val="24"/>
          <w:szCs w:val="24"/>
        </w:rPr>
        <w:t xml:space="preserve"> </w:t>
      </w:r>
      <w:r w:rsidR="00DF0EFA" w:rsidRPr="002B07D5">
        <w:rPr>
          <w:rFonts w:ascii="Times New Roman" w:hAnsi="Times New Roman" w:cs="Times New Roman"/>
          <w:color w:val="FF0000"/>
          <w:sz w:val="24"/>
          <w:szCs w:val="24"/>
          <w14:ligatures w14:val="standardContextual"/>
        </w:rPr>
        <w:t>LC</w:t>
      </w:r>
      <w:r w:rsidR="00DF0EFA" w:rsidRPr="002B07D5">
        <w:rPr>
          <w:rFonts w:ascii="Times New Roman" w:hAnsi="Times New Roman" w:cs="Times New Roman"/>
          <w:color w:val="FF0000"/>
          <w:sz w:val="24"/>
          <w:szCs w:val="24"/>
          <w:vertAlign w:val="subscript"/>
          <w14:ligatures w14:val="standardContextual"/>
        </w:rPr>
        <w:t>50</w:t>
      </w:r>
      <w:r w:rsidR="00DF0EFA" w:rsidRPr="002B07D5">
        <w:rPr>
          <w:rFonts w:ascii="Times New Roman" w:hAnsi="Times New Roman" w:cs="Times New Roman"/>
          <w:iCs/>
          <w:color w:val="FF0000"/>
          <w:sz w:val="24"/>
          <w:szCs w:val="24"/>
        </w:rPr>
        <w:t xml:space="preserve"> </w:t>
      </w:r>
      <w:r w:rsidR="00CA2702" w:rsidRPr="00734EB3">
        <w:rPr>
          <w:rFonts w:ascii="Times New Roman" w:hAnsi="Times New Roman" w:cs="Times New Roman"/>
          <w:iCs/>
          <w:sz w:val="24"/>
          <w:szCs w:val="24"/>
        </w:rPr>
        <w:t xml:space="preserve">of </w:t>
      </w:r>
      <w:r w:rsidR="00CA2702">
        <w:rPr>
          <w:rFonts w:ascii="Times New Roman" w:hAnsi="Times New Roman" w:cs="Times New Roman"/>
          <w:iCs/>
          <w:sz w:val="24"/>
          <w:szCs w:val="24"/>
        </w:rPr>
        <w:t xml:space="preserve">Ogogoro </w:t>
      </w:r>
      <w:r w:rsidR="00CA2702" w:rsidRPr="00734EB3">
        <w:rPr>
          <w:rFonts w:ascii="Times New Roman" w:hAnsi="Times New Roman" w:cs="Times New Roman"/>
          <w:iCs/>
          <w:sz w:val="24"/>
          <w:szCs w:val="24"/>
        </w:rPr>
        <w:t>using</w:t>
      </w:r>
      <w:r w:rsidR="00091949">
        <w:rPr>
          <w:rFonts w:ascii="Times New Roman" w:hAnsi="Times New Roman" w:cs="Times New Roman"/>
          <w:iCs/>
          <w:sz w:val="24"/>
          <w:szCs w:val="24"/>
        </w:rPr>
        <w:t xml:space="preserve"> African catfish</w:t>
      </w:r>
      <w:r w:rsidR="00CA2702" w:rsidRPr="00734EB3">
        <w:rPr>
          <w:rFonts w:ascii="Times New Roman" w:hAnsi="Times New Roman" w:cs="Times New Roman"/>
          <w:iCs/>
          <w:sz w:val="24"/>
          <w:szCs w:val="24"/>
        </w:rPr>
        <w:t xml:space="preserve"> </w:t>
      </w:r>
      <w:proofErr w:type="spellStart"/>
      <w:r w:rsidR="00CA2702" w:rsidRPr="00734EB3">
        <w:rPr>
          <w:rFonts w:ascii="Times New Roman" w:hAnsi="Times New Roman" w:cs="Times New Roman"/>
          <w:i/>
          <w:sz w:val="24"/>
          <w:szCs w:val="24"/>
        </w:rPr>
        <w:t>C</w:t>
      </w:r>
      <w:r w:rsidR="00CA2702">
        <w:rPr>
          <w:rFonts w:ascii="Times New Roman" w:hAnsi="Times New Roman" w:cs="Times New Roman"/>
          <w:i/>
          <w:sz w:val="24"/>
          <w:szCs w:val="24"/>
        </w:rPr>
        <w:t>larias</w:t>
      </w:r>
      <w:proofErr w:type="spellEnd"/>
      <w:r w:rsidR="00CA2702" w:rsidRPr="00734EB3">
        <w:rPr>
          <w:rFonts w:ascii="Times New Roman" w:hAnsi="Times New Roman" w:cs="Times New Roman"/>
          <w:i/>
          <w:sz w:val="24"/>
          <w:szCs w:val="24"/>
        </w:rPr>
        <w:t xml:space="preserve"> </w:t>
      </w:r>
      <w:proofErr w:type="spellStart"/>
      <w:r w:rsidR="00CA2702" w:rsidRPr="00734EB3">
        <w:rPr>
          <w:rFonts w:ascii="Times New Roman" w:hAnsi="Times New Roman" w:cs="Times New Roman"/>
          <w:i/>
          <w:sz w:val="24"/>
          <w:szCs w:val="24"/>
        </w:rPr>
        <w:t>gariepinus</w:t>
      </w:r>
      <w:proofErr w:type="spellEnd"/>
      <w:r w:rsidR="00CA2702" w:rsidRPr="00734EB3">
        <w:rPr>
          <w:rFonts w:ascii="Times New Roman" w:hAnsi="Times New Roman" w:cs="Times New Roman"/>
          <w:iCs/>
          <w:sz w:val="24"/>
          <w:szCs w:val="24"/>
        </w:rPr>
        <w:t xml:space="preserve">; determine the </w:t>
      </w:r>
      <w:proofErr w:type="spellStart"/>
      <w:r w:rsidR="00CA2702" w:rsidRPr="00734EB3">
        <w:rPr>
          <w:rFonts w:ascii="Times New Roman" w:hAnsi="Times New Roman" w:cs="Times New Roman"/>
          <w:iCs/>
          <w:sz w:val="24"/>
          <w:szCs w:val="24"/>
        </w:rPr>
        <w:t>cytogenotoxic</w:t>
      </w:r>
      <w:proofErr w:type="spellEnd"/>
      <w:r w:rsidR="00CA2702" w:rsidRPr="00734EB3">
        <w:rPr>
          <w:rFonts w:ascii="Times New Roman" w:hAnsi="Times New Roman" w:cs="Times New Roman"/>
          <w:iCs/>
          <w:sz w:val="24"/>
          <w:szCs w:val="24"/>
        </w:rPr>
        <w:t xml:space="preserve"> effect of the sub-lethal concentration in the peripheral erythrocytes of </w:t>
      </w:r>
      <w:r w:rsidR="00CA2702" w:rsidRPr="00C60173">
        <w:rPr>
          <w:rFonts w:ascii="Times New Roman" w:hAnsi="Times New Roman" w:cs="Times New Roman"/>
          <w:i/>
          <w:sz w:val="24"/>
          <w:szCs w:val="24"/>
        </w:rPr>
        <w:t xml:space="preserve">C. </w:t>
      </w:r>
      <w:proofErr w:type="spellStart"/>
      <w:r w:rsidR="00CA2702" w:rsidRPr="00C60173">
        <w:rPr>
          <w:rFonts w:ascii="Times New Roman" w:hAnsi="Times New Roman" w:cs="Times New Roman"/>
          <w:i/>
          <w:sz w:val="24"/>
          <w:szCs w:val="24"/>
        </w:rPr>
        <w:t>gariepinus</w:t>
      </w:r>
      <w:proofErr w:type="spellEnd"/>
      <w:r w:rsidR="00CA2702" w:rsidRPr="00734EB3">
        <w:rPr>
          <w:rFonts w:ascii="Times New Roman" w:hAnsi="Times New Roman" w:cs="Times New Roman"/>
          <w:iCs/>
          <w:sz w:val="24"/>
          <w:szCs w:val="24"/>
        </w:rPr>
        <w:t xml:space="preserve"> using micronucleus assay</w:t>
      </w:r>
      <w:r w:rsidR="00CA2702">
        <w:rPr>
          <w:rFonts w:ascii="Times New Roman" w:hAnsi="Times New Roman" w:cs="Times New Roman"/>
          <w:iCs/>
          <w:sz w:val="24"/>
          <w:szCs w:val="24"/>
        </w:rPr>
        <w:t xml:space="preserve">. </w:t>
      </w:r>
      <w:r w:rsidR="00CA2702">
        <w:rPr>
          <w:rFonts w:ascii="Times New Roman" w:hAnsi="Times New Roman" w:cs="Times New Roman"/>
          <w:sz w:val="24"/>
          <w:szCs w:val="24"/>
        </w:rPr>
        <w:t xml:space="preserve">High mortality and damage to the body morphology of the experimental animals were recorded during the acute toxicity testing. </w:t>
      </w:r>
      <w:r w:rsidR="00CA2702">
        <w:rPr>
          <w:rFonts w:ascii="Times New Roman" w:eastAsia="ff8" w:hAnsi="Times New Roman" w:cs="Times New Roman"/>
          <w:color w:val="000000"/>
          <w:sz w:val="24"/>
          <w:szCs w:val="24"/>
          <w:shd w:val="clear" w:color="auto" w:fill="FFFFFF"/>
          <w:lang w:eastAsia="zh-CN" w:bidi="ar"/>
        </w:rPr>
        <w:t xml:space="preserve">Exposure of </w:t>
      </w:r>
      <w:r w:rsidR="00CA2702">
        <w:rPr>
          <w:rFonts w:ascii="Times New Roman" w:eastAsia="ff1" w:hAnsi="Times New Roman" w:cs="Times New Roman"/>
          <w:i/>
          <w:iCs/>
          <w:color w:val="000000"/>
          <w:sz w:val="24"/>
          <w:szCs w:val="24"/>
          <w:shd w:val="clear" w:color="auto" w:fill="FFFFFF"/>
          <w:lang w:eastAsia="zh-CN" w:bidi="ar"/>
        </w:rPr>
        <w:t xml:space="preserve">C. </w:t>
      </w:r>
      <w:proofErr w:type="spellStart"/>
      <w:r w:rsidR="00CA2702">
        <w:rPr>
          <w:rFonts w:ascii="Times New Roman" w:eastAsia="ff1" w:hAnsi="Times New Roman" w:cs="Times New Roman"/>
          <w:i/>
          <w:iCs/>
          <w:color w:val="000000"/>
          <w:sz w:val="24"/>
          <w:szCs w:val="24"/>
          <w:shd w:val="clear" w:color="auto" w:fill="FFFFFF"/>
          <w:lang w:eastAsia="zh-CN" w:bidi="ar"/>
        </w:rPr>
        <w:t>gariepinus</w:t>
      </w:r>
      <w:proofErr w:type="spellEnd"/>
      <w:r w:rsidR="00CA2702">
        <w:rPr>
          <w:rFonts w:ascii="Times New Roman" w:eastAsia="ff1" w:hAnsi="Times New Roman" w:cs="Times New Roman"/>
          <w:color w:val="000000"/>
          <w:sz w:val="24"/>
          <w:szCs w:val="24"/>
          <w:shd w:val="clear" w:color="auto" w:fill="FFFFFF"/>
          <w:lang w:eastAsia="zh-CN" w:bidi="ar"/>
        </w:rPr>
        <w:t xml:space="preserve"> </w:t>
      </w:r>
      <w:r>
        <w:rPr>
          <w:rFonts w:ascii="Times New Roman" w:eastAsia="ff8" w:hAnsi="Times New Roman" w:cs="Times New Roman"/>
          <w:color w:val="000000"/>
          <w:sz w:val="24"/>
          <w:szCs w:val="24"/>
          <w:shd w:val="clear" w:color="auto" w:fill="FFFFFF"/>
          <w:lang w:eastAsia="zh-CN" w:bidi="ar"/>
        </w:rPr>
        <w:t>to sub-lethal concentrations of local gin resulted in a dose-</w:t>
      </w:r>
      <w:r>
        <w:rPr>
          <w:rFonts w:ascii="Times New Roman" w:eastAsia="ff8" w:hAnsi="Times New Roman" w:cs="Times New Roman"/>
          <w:color w:val="000000"/>
          <w:spacing w:val="-1"/>
          <w:sz w:val="24"/>
          <w:szCs w:val="24"/>
          <w:shd w:val="clear" w:color="auto" w:fill="FFFFFF"/>
          <w:lang w:eastAsia="zh-CN" w:bidi="ar"/>
        </w:rPr>
        <w:t xml:space="preserve">dependent and </w:t>
      </w:r>
      <w:r>
        <w:rPr>
          <w:rFonts w:ascii="Times New Roman" w:eastAsia="ff8" w:hAnsi="Times New Roman" w:cs="Times New Roman"/>
          <w:color w:val="000000"/>
          <w:sz w:val="24"/>
          <w:szCs w:val="24"/>
          <w:shd w:val="clear" w:color="auto" w:fill="FFFFFF"/>
          <w:lang w:eastAsia="zh-CN" w:bidi="ar"/>
        </w:rPr>
        <w:t xml:space="preserve">significant (P&lt;0.05) increase in the formation of micronuclei and nuclear anomalies in </w:t>
      </w:r>
      <w:r w:rsidR="00091949">
        <w:rPr>
          <w:rFonts w:ascii="Times New Roman" w:eastAsia="ff8" w:hAnsi="Times New Roman" w:cs="Times New Roman"/>
          <w:color w:val="000000"/>
          <w:sz w:val="24"/>
          <w:szCs w:val="24"/>
          <w:shd w:val="clear" w:color="auto" w:fill="FFFFFF"/>
          <w:lang w:eastAsia="zh-CN" w:bidi="ar"/>
        </w:rPr>
        <w:t>peripheral</w:t>
      </w:r>
      <w:r>
        <w:rPr>
          <w:rFonts w:ascii="Times New Roman" w:eastAsia="ff8" w:hAnsi="Times New Roman" w:cs="Times New Roman"/>
          <w:color w:val="000000"/>
          <w:sz w:val="24"/>
          <w:szCs w:val="24"/>
          <w:shd w:val="clear" w:color="auto" w:fill="FFFFFF"/>
          <w:lang w:eastAsia="zh-CN" w:bidi="ar"/>
        </w:rPr>
        <w:t xml:space="preserve"> erythrocytes. The results obtained from this study indicate the local gin induction into </w:t>
      </w:r>
      <w:r>
        <w:rPr>
          <w:rFonts w:ascii="Times New Roman" w:eastAsia="ff8" w:hAnsi="Times New Roman" w:cs="Times New Roman"/>
          <w:i/>
          <w:iCs/>
          <w:color w:val="000000"/>
          <w:sz w:val="24"/>
          <w:szCs w:val="24"/>
          <w:shd w:val="clear" w:color="auto" w:fill="FFFFFF"/>
          <w:lang w:eastAsia="zh-CN" w:bidi="ar"/>
        </w:rPr>
        <w:t xml:space="preserve">C. </w:t>
      </w:r>
      <w:proofErr w:type="spellStart"/>
      <w:r>
        <w:rPr>
          <w:rFonts w:ascii="Times New Roman" w:eastAsia="ff8" w:hAnsi="Times New Roman" w:cs="Times New Roman"/>
          <w:i/>
          <w:iCs/>
          <w:color w:val="000000"/>
          <w:sz w:val="24"/>
          <w:szCs w:val="24"/>
          <w:shd w:val="clear" w:color="auto" w:fill="FFFFFF"/>
          <w:lang w:eastAsia="zh-CN" w:bidi="ar"/>
        </w:rPr>
        <w:t>gariepinus</w:t>
      </w:r>
      <w:proofErr w:type="spellEnd"/>
      <w:r>
        <w:rPr>
          <w:rFonts w:ascii="Times New Roman" w:eastAsia="ff8" w:hAnsi="Times New Roman" w:cs="Times New Roman"/>
          <w:i/>
          <w:iCs/>
          <w:color w:val="000000"/>
          <w:sz w:val="24"/>
          <w:szCs w:val="24"/>
          <w:shd w:val="clear" w:color="auto" w:fill="FFFFFF"/>
          <w:lang w:eastAsia="zh-CN" w:bidi="ar"/>
        </w:rPr>
        <w:t xml:space="preserve"> </w:t>
      </w:r>
      <w:r>
        <w:rPr>
          <w:rFonts w:ascii="Times New Roman" w:eastAsia="ff8" w:hAnsi="Times New Roman" w:cs="Times New Roman"/>
          <w:color w:val="000000"/>
          <w:sz w:val="24"/>
          <w:szCs w:val="24"/>
          <w:shd w:val="clear" w:color="auto" w:fill="FFFFFF"/>
          <w:lang w:eastAsia="zh-CN" w:bidi="ar"/>
        </w:rPr>
        <w:t>have genotoxic potential and is capable of causing significant ecological d</w:t>
      </w:r>
      <w:r w:rsidR="002B07D5">
        <w:rPr>
          <w:rFonts w:ascii="Times New Roman" w:eastAsia="ff8" w:hAnsi="Times New Roman" w:cs="Times New Roman"/>
          <w:color w:val="000000"/>
          <w:sz w:val="24"/>
          <w:szCs w:val="24"/>
          <w:shd w:val="clear" w:color="auto" w:fill="FFFFFF"/>
          <w:lang w:eastAsia="zh-CN" w:bidi="ar"/>
        </w:rPr>
        <w:t xml:space="preserve">isruption of the DNA population and also, </w:t>
      </w:r>
      <w:r w:rsidR="002B07D5" w:rsidRPr="002B07D5">
        <w:rPr>
          <w:rFonts w:ascii="Times New Roman" w:hAnsi="Times New Roman" w:cs="Times New Roman"/>
          <w:color w:val="FF0000"/>
          <w:sz w:val="24"/>
          <w:szCs w:val="24"/>
        </w:rPr>
        <w:t xml:space="preserve">indicate that exposure to Ogogoro induces genotoxic effects in </w:t>
      </w:r>
      <w:proofErr w:type="spellStart"/>
      <w:r w:rsidR="002B07D5" w:rsidRPr="002B07D5">
        <w:rPr>
          <w:rFonts w:ascii="Times New Roman" w:hAnsi="Times New Roman" w:cs="Times New Roman"/>
          <w:i/>
          <w:iCs/>
          <w:color w:val="FF0000"/>
          <w:sz w:val="24"/>
          <w:szCs w:val="24"/>
        </w:rPr>
        <w:t>Clarias</w:t>
      </w:r>
      <w:proofErr w:type="spellEnd"/>
      <w:r w:rsidR="002B07D5" w:rsidRPr="002B07D5">
        <w:rPr>
          <w:rFonts w:ascii="Times New Roman" w:hAnsi="Times New Roman" w:cs="Times New Roman"/>
          <w:i/>
          <w:iCs/>
          <w:color w:val="FF0000"/>
          <w:sz w:val="24"/>
          <w:szCs w:val="24"/>
        </w:rPr>
        <w:t xml:space="preserve"> </w:t>
      </w:r>
      <w:proofErr w:type="spellStart"/>
      <w:r w:rsidR="002B07D5" w:rsidRPr="002B07D5">
        <w:rPr>
          <w:rFonts w:ascii="Times New Roman" w:hAnsi="Times New Roman" w:cs="Times New Roman"/>
          <w:i/>
          <w:iCs/>
          <w:color w:val="FF0000"/>
          <w:sz w:val="24"/>
          <w:szCs w:val="24"/>
        </w:rPr>
        <w:t>gariepinus</w:t>
      </w:r>
      <w:proofErr w:type="spellEnd"/>
      <w:r w:rsidR="002B07D5" w:rsidRPr="002B07D5">
        <w:rPr>
          <w:rFonts w:ascii="Times New Roman" w:hAnsi="Times New Roman" w:cs="Times New Roman"/>
          <w:color w:val="FF0000"/>
          <w:sz w:val="24"/>
          <w:szCs w:val="24"/>
        </w:rPr>
        <w:t>, as evidenced by a dose-dependent increase in nuclear abnormalities in erythrocytes.</w:t>
      </w:r>
    </w:p>
    <w:p w14:paraId="1180F86F" w14:textId="04B73261" w:rsidR="00BD6954" w:rsidRPr="00E35F43" w:rsidRDefault="008F229E" w:rsidP="00E35F43">
      <w:pPr>
        <w:spacing w:before="240" w:after="100" w:afterAutospacing="1" w:line="360" w:lineRule="auto"/>
        <w:contextualSpacing/>
        <w:jc w:val="both"/>
        <w:rPr>
          <w:rFonts w:ascii="Times New Roman" w:hAnsi="Times New Roman" w:cs="Times New Roman"/>
          <w:iCs/>
          <w:sz w:val="21"/>
          <w:szCs w:val="21"/>
        </w:rPr>
      </w:pPr>
      <w:r w:rsidRPr="00E35F43">
        <w:rPr>
          <w:rFonts w:ascii="Times New Roman" w:hAnsi="Times New Roman" w:cs="Times New Roman"/>
          <w:b/>
          <w:iCs/>
          <w:sz w:val="21"/>
          <w:szCs w:val="21"/>
        </w:rPr>
        <w:t>Keywords</w:t>
      </w:r>
      <w:r w:rsidRPr="006F3D97">
        <w:rPr>
          <w:rFonts w:ascii="Times New Roman" w:hAnsi="Times New Roman" w:cs="Times New Roman"/>
          <w:iCs/>
          <w:sz w:val="21"/>
          <w:szCs w:val="21"/>
        </w:rPr>
        <w:t xml:space="preserve">: </w:t>
      </w:r>
      <w:r w:rsidR="0097155A">
        <w:rPr>
          <w:rFonts w:ascii="Times New Roman" w:hAnsi="Times New Roman" w:cs="Times New Roman"/>
          <w:iCs/>
          <w:sz w:val="21"/>
          <w:szCs w:val="21"/>
        </w:rPr>
        <w:t xml:space="preserve">Local gin, </w:t>
      </w:r>
      <w:r w:rsidR="00636F6A">
        <w:rPr>
          <w:rFonts w:ascii="Times New Roman" w:hAnsi="Times New Roman" w:cs="Times New Roman"/>
          <w:iCs/>
          <w:sz w:val="21"/>
          <w:szCs w:val="21"/>
        </w:rPr>
        <w:t xml:space="preserve">Micronucleus assay, </w:t>
      </w:r>
      <w:r w:rsidR="00E87E51">
        <w:rPr>
          <w:rFonts w:ascii="Times New Roman" w:hAnsi="Times New Roman" w:cs="Times New Roman"/>
          <w:iCs/>
          <w:sz w:val="21"/>
          <w:szCs w:val="21"/>
        </w:rPr>
        <w:t>Acute toxicity</w:t>
      </w:r>
      <w:r w:rsidR="00E35F43">
        <w:rPr>
          <w:rFonts w:ascii="Times New Roman" w:hAnsi="Times New Roman" w:cs="Times New Roman"/>
          <w:iCs/>
          <w:sz w:val="21"/>
          <w:szCs w:val="21"/>
        </w:rPr>
        <w:t xml:space="preserve">, </w:t>
      </w:r>
      <w:r w:rsidRPr="006F3D97">
        <w:rPr>
          <w:rFonts w:ascii="Times New Roman" w:hAnsi="Times New Roman" w:cs="Times New Roman"/>
          <w:iCs/>
          <w:sz w:val="21"/>
          <w:szCs w:val="21"/>
        </w:rPr>
        <w:t xml:space="preserve">Genotoxicity, </w:t>
      </w:r>
      <w:proofErr w:type="spellStart"/>
      <w:r w:rsidRPr="006F3D97">
        <w:rPr>
          <w:rFonts w:ascii="Times New Roman" w:hAnsi="Times New Roman" w:cs="Times New Roman"/>
          <w:i/>
          <w:sz w:val="21"/>
          <w:szCs w:val="21"/>
        </w:rPr>
        <w:t>Clarias</w:t>
      </w:r>
      <w:proofErr w:type="spellEnd"/>
      <w:r w:rsidRPr="006F3D97">
        <w:rPr>
          <w:rFonts w:ascii="Times New Roman" w:hAnsi="Times New Roman" w:cs="Times New Roman"/>
          <w:i/>
          <w:sz w:val="21"/>
          <w:szCs w:val="21"/>
        </w:rPr>
        <w:t xml:space="preserve"> </w:t>
      </w:r>
      <w:proofErr w:type="spellStart"/>
      <w:r w:rsidRPr="006F3D97">
        <w:rPr>
          <w:rFonts w:ascii="Times New Roman" w:hAnsi="Times New Roman" w:cs="Times New Roman"/>
          <w:i/>
          <w:sz w:val="21"/>
          <w:szCs w:val="21"/>
        </w:rPr>
        <w:t>gariepinus</w:t>
      </w:r>
      <w:proofErr w:type="spellEnd"/>
      <w:r w:rsidRPr="006F3D97">
        <w:rPr>
          <w:rFonts w:ascii="Times New Roman" w:hAnsi="Times New Roman" w:cs="Times New Roman"/>
          <w:iCs/>
          <w:sz w:val="21"/>
          <w:szCs w:val="21"/>
        </w:rPr>
        <w:t xml:space="preserve">, </w:t>
      </w:r>
      <w:proofErr w:type="spellStart"/>
      <w:r w:rsidRPr="006F3D97">
        <w:rPr>
          <w:rFonts w:ascii="Times New Roman" w:hAnsi="Times New Roman" w:cs="Times New Roman"/>
          <w:iCs/>
          <w:sz w:val="21"/>
          <w:szCs w:val="21"/>
        </w:rPr>
        <w:t>Cytotoxocity</w:t>
      </w:r>
      <w:proofErr w:type="spellEnd"/>
      <w:r w:rsidRPr="006F3D97">
        <w:rPr>
          <w:rFonts w:ascii="Times New Roman" w:hAnsi="Times New Roman" w:cs="Times New Roman"/>
          <w:iCs/>
          <w:sz w:val="21"/>
          <w:szCs w:val="21"/>
        </w:rPr>
        <w:t>.</w:t>
      </w:r>
    </w:p>
    <w:p w14:paraId="18CBF7D6" w14:textId="77777777" w:rsidR="00BD476F" w:rsidRDefault="00BD476F" w:rsidP="00BD6954">
      <w:pPr>
        <w:shd w:val="clear" w:color="auto" w:fill="FFFFFF"/>
        <w:spacing w:line="360" w:lineRule="auto"/>
        <w:jc w:val="both"/>
        <w:rPr>
          <w:rFonts w:ascii="Times New Roman" w:hAnsi="Times New Roman" w:cs="Times New Roman"/>
          <w:b/>
          <w:sz w:val="24"/>
          <w:szCs w:val="24"/>
        </w:rPr>
      </w:pPr>
    </w:p>
    <w:p w14:paraId="31888817" w14:textId="36849EC7" w:rsidR="00BD6954" w:rsidRDefault="00BD6954" w:rsidP="00BD6954">
      <w:pPr>
        <w:shd w:val="clear" w:color="auto" w:fill="FFFFFF"/>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F415D16" w14:textId="77777777" w:rsidR="00636F6A" w:rsidRDefault="00BD6954" w:rsidP="00ED14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Several global morbidities and mortalities have been associated with alcohol. Certain Alcoholic beverages that are locally brewed have become the socio-economic realities of the Nigerian and West African realities. </w:t>
      </w:r>
    </w:p>
    <w:p w14:paraId="546752FB" w14:textId="699CF8A5" w:rsidR="00ED14EB" w:rsidRDefault="00BD6954" w:rsidP="00ED14EB">
      <w:pPr>
        <w:spacing w:line="360" w:lineRule="auto"/>
        <w:jc w:val="both"/>
        <w:rPr>
          <w:rFonts w:ascii="Times New Roman" w:hAnsi="Times New Roman" w:cs="Times New Roman"/>
          <w:b/>
          <w:sz w:val="24"/>
          <w:szCs w:val="24"/>
          <w:lang w:eastAsia="zh-CN"/>
        </w:rPr>
      </w:pPr>
      <w:r>
        <w:rPr>
          <w:rFonts w:ascii="Times New Roman" w:hAnsi="Times New Roman" w:cs="Times New Roman"/>
          <w:sz w:val="24"/>
          <w:szCs w:val="24"/>
        </w:rPr>
        <w:t>These alcoholic beverages pose an adverse effect on our health, economy, and social life within the concept of our deprived social amenities and constantly increasing poverty ravaging our society (</w:t>
      </w:r>
      <w:bookmarkStart w:id="0" w:name="_Hlk198339688"/>
      <w:proofErr w:type="spellStart"/>
      <w:r>
        <w:rPr>
          <w:rFonts w:ascii="Times New Roman" w:hAnsi="Times New Roman" w:cs="Times New Roman"/>
          <w:color w:val="222222"/>
          <w:sz w:val="24"/>
          <w:szCs w:val="24"/>
          <w:shd w:val="clear" w:color="auto" w:fill="FFFFFF"/>
        </w:rPr>
        <w:t>Moritiwon</w:t>
      </w:r>
      <w:proofErr w:type="spellEnd"/>
      <w:r>
        <w:rPr>
          <w:rFonts w:ascii="Times New Roman" w:hAnsi="Times New Roman" w:cs="Times New Roman"/>
          <w:i/>
          <w:sz w:val="24"/>
          <w:szCs w:val="24"/>
        </w:rPr>
        <w:t xml:space="preserve"> et al., </w:t>
      </w:r>
      <w:r>
        <w:rPr>
          <w:rFonts w:ascii="Times New Roman" w:hAnsi="Times New Roman" w:cs="Times New Roman"/>
          <w:sz w:val="24"/>
          <w:szCs w:val="24"/>
        </w:rPr>
        <w:t>2021</w:t>
      </w:r>
      <w:bookmarkEnd w:id="0"/>
      <w:r>
        <w:rPr>
          <w:rFonts w:ascii="Times New Roman" w:hAnsi="Times New Roman" w:cs="Times New Roman"/>
          <w:sz w:val="24"/>
          <w:szCs w:val="24"/>
        </w:rPr>
        <w:t xml:space="preserve">). Ogogoro is one of the renowned alcoholic beverages known as local gin </w:t>
      </w:r>
      <w:r>
        <w:rPr>
          <w:rFonts w:ascii="Times New Roman" w:hAnsi="Times New Roman" w:cs="Times New Roman"/>
          <w:sz w:val="24"/>
          <w:szCs w:val="24"/>
        </w:rPr>
        <w:lastRenderedPageBreak/>
        <w:t>or ‘Sapele water’</w:t>
      </w:r>
      <w:r w:rsidR="00D169FA">
        <w:rPr>
          <w:rFonts w:ascii="Times New Roman" w:hAnsi="Times New Roman" w:cs="Times New Roman"/>
          <w:sz w:val="24"/>
          <w:szCs w:val="24"/>
        </w:rPr>
        <w:t>, ‘</w:t>
      </w:r>
      <w:proofErr w:type="spellStart"/>
      <w:r w:rsidR="00D169FA">
        <w:rPr>
          <w:rFonts w:ascii="Times New Roman" w:hAnsi="Times New Roman" w:cs="Times New Roman"/>
          <w:sz w:val="24"/>
          <w:szCs w:val="24"/>
        </w:rPr>
        <w:t>kaikai</w:t>
      </w:r>
      <w:proofErr w:type="spellEnd"/>
      <w:r w:rsidR="00D169FA">
        <w:rPr>
          <w:rFonts w:ascii="Times New Roman" w:hAnsi="Times New Roman" w:cs="Times New Roman"/>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kparaga</w:t>
      </w:r>
      <w:proofErr w:type="spellEnd"/>
      <w:r>
        <w:rPr>
          <w:rFonts w:ascii="Times New Roman" w:hAnsi="Times New Roman" w:cs="Times New Roman"/>
          <w:sz w:val="24"/>
          <w:szCs w:val="24"/>
        </w:rPr>
        <w:t xml:space="preserve">’ or ‘Sun </w:t>
      </w:r>
      <w:proofErr w:type="spellStart"/>
      <w:r>
        <w:rPr>
          <w:rFonts w:ascii="Times New Roman" w:hAnsi="Times New Roman" w:cs="Times New Roman"/>
          <w:sz w:val="24"/>
          <w:szCs w:val="24"/>
        </w:rPr>
        <w:t>gbalaja</w:t>
      </w:r>
      <w:proofErr w:type="spellEnd"/>
      <w:r>
        <w:rPr>
          <w:rFonts w:ascii="Times New Roman" w:hAnsi="Times New Roman" w:cs="Times New Roman"/>
          <w:sz w:val="24"/>
          <w:szCs w:val="24"/>
        </w:rPr>
        <w:t xml:space="preserve">’. The local African alcoholic drink is locally brewed from Palm wine with the active ingredient ethanol with a high concentration. </w:t>
      </w:r>
      <w:r w:rsidR="00091949">
        <w:rPr>
          <w:rFonts w:ascii="Times New Roman" w:hAnsi="Times New Roman" w:cs="Times New Roman"/>
          <w:sz w:val="24"/>
          <w:szCs w:val="24"/>
        </w:rPr>
        <w:t xml:space="preserve">According to </w:t>
      </w:r>
      <w:proofErr w:type="spellStart"/>
      <w:r w:rsidR="00091949">
        <w:rPr>
          <w:rFonts w:ascii="Times New Roman" w:hAnsi="Times New Roman" w:cs="Times New Roman"/>
          <w:color w:val="222222"/>
          <w:sz w:val="24"/>
          <w:szCs w:val="24"/>
          <w:shd w:val="clear" w:color="auto" w:fill="FFFFFF"/>
        </w:rPr>
        <w:t>Moritiwon</w:t>
      </w:r>
      <w:proofErr w:type="spellEnd"/>
      <w:r w:rsidR="00091949">
        <w:rPr>
          <w:rFonts w:ascii="Times New Roman" w:hAnsi="Times New Roman" w:cs="Times New Roman"/>
          <w:i/>
          <w:sz w:val="24"/>
          <w:szCs w:val="24"/>
        </w:rPr>
        <w:t xml:space="preserve"> et al. </w:t>
      </w:r>
      <w:r w:rsidR="00091949">
        <w:rPr>
          <w:rFonts w:ascii="Times New Roman" w:hAnsi="Times New Roman" w:cs="Times New Roman"/>
          <w:sz w:val="24"/>
          <w:szCs w:val="24"/>
        </w:rPr>
        <w:t>(2021)</w:t>
      </w:r>
      <w:r w:rsidR="00E16D08">
        <w:rPr>
          <w:rFonts w:ascii="Times New Roman" w:hAnsi="Times New Roman" w:cs="Times New Roman"/>
          <w:sz w:val="24"/>
          <w:szCs w:val="24"/>
        </w:rPr>
        <w:t>, t</w:t>
      </w:r>
      <w:r>
        <w:rPr>
          <w:rFonts w:ascii="Times New Roman" w:hAnsi="Times New Roman" w:cs="Times New Roman"/>
          <w:sz w:val="24"/>
          <w:szCs w:val="24"/>
        </w:rPr>
        <w:t>he alcohol percentage of the local beverage ranges between 30% - 60</w:t>
      </w:r>
      <w:r w:rsidR="00E16D08">
        <w:rPr>
          <w:rFonts w:ascii="Times New Roman" w:hAnsi="Times New Roman" w:cs="Times New Roman"/>
          <w:sz w:val="24"/>
          <w:szCs w:val="24"/>
        </w:rPr>
        <w:t>%</w:t>
      </w:r>
      <w:r>
        <w:rPr>
          <w:rFonts w:ascii="Times New Roman" w:hAnsi="Times New Roman" w:cs="Times New Roman"/>
          <w:sz w:val="24"/>
          <w:szCs w:val="24"/>
        </w:rPr>
        <w:t>.</w:t>
      </w:r>
      <w:r w:rsidR="00ED14EB">
        <w:rPr>
          <w:rFonts w:ascii="Times New Roman" w:hAnsi="Times New Roman" w:cs="Times New Roman"/>
          <w:sz w:val="24"/>
          <w:szCs w:val="24"/>
        </w:rPr>
        <w:t xml:space="preserve"> </w:t>
      </w:r>
      <w:r w:rsidR="0097155A">
        <w:rPr>
          <w:rFonts w:ascii="Times New Roman" w:hAnsi="Times New Roman" w:cs="Times New Roman"/>
          <w:sz w:val="24"/>
          <w:szCs w:val="24"/>
        </w:rPr>
        <w:t>The genotoxic potential of ethanol raises concerns about the safety of alcoholic beverages, prompting further investigations into their impact on human health (</w:t>
      </w:r>
      <w:bookmarkStart w:id="1" w:name="_Hlk198339761"/>
      <w:proofErr w:type="spellStart"/>
      <w:r w:rsidR="0097155A">
        <w:rPr>
          <w:rFonts w:ascii="Times New Roman" w:hAnsi="Times New Roman" w:cs="Times New Roman"/>
          <w:color w:val="222222"/>
          <w:sz w:val="24"/>
          <w:szCs w:val="20"/>
          <w:shd w:val="clear" w:color="auto" w:fill="FFFFFF"/>
        </w:rPr>
        <w:t>Okaru</w:t>
      </w:r>
      <w:proofErr w:type="spellEnd"/>
      <w:r w:rsidR="0097155A">
        <w:rPr>
          <w:rFonts w:ascii="Times New Roman" w:hAnsi="Times New Roman" w:cs="Times New Roman"/>
          <w:color w:val="222222"/>
          <w:sz w:val="24"/>
          <w:szCs w:val="20"/>
          <w:shd w:val="clear" w:color="auto" w:fill="FFFFFF"/>
        </w:rPr>
        <w:t xml:space="preserve"> and </w:t>
      </w:r>
      <w:proofErr w:type="spellStart"/>
      <w:r w:rsidR="0097155A">
        <w:rPr>
          <w:rFonts w:ascii="Times New Roman" w:hAnsi="Times New Roman" w:cs="Times New Roman"/>
          <w:color w:val="222222"/>
          <w:sz w:val="24"/>
          <w:szCs w:val="20"/>
          <w:shd w:val="clear" w:color="auto" w:fill="FFFFFF"/>
        </w:rPr>
        <w:t>Lachenmeier</w:t>
      </w:r>
      <w:proofErr w:type="spellEnd"/>
      <w:r w:rsidR="0097155A">
        <w:rPr>
          <w:rFonts w:ascii="Times New Roman" w:hAnsi="Times New Roman" w:cs="Times New Roman"/>
          <w:color w:val="222222"/>
          <w:sz w:val="24"/>
          <w:szCs w:val="20"/>
          <w:shd w:val="clear" w:color="auto" w:fill="FFFFFF"/>
        </w:rPr>
        <w:t>, 2021)</w:t>
      </w:r>
      <w:bookmarkEnd w:id="1"/>
      <w:r w:rsidR="0097155A">
        <w:rPr>
          <w:rFonts w:ascii="Times New Roman" w:hAnsi="Times New Roman" w:cs="Times New Roman"/>
          <w:sz w:val="24"/>
          <w:szCs w:val="24"/>
        </w:rPr>
        <w:t xml:space="preserve">. </w:t>
      </w:r>
    </w:p>
    <w:p w14:paraId="5DD9A8F4" w14:textId="2F56FD31" w:rsidR="00BD6954" w:rsidRDefault="00ED14EB" w:rsidP="00BD6954">
      <w:pPr>
        <w:tabs>
          <w:tab w:val="left" w:pos="5184"/>
        </w:tabs>
        <w:spacing w:line="360" w:lineRule="auto"/>
        <w:jc w:val="both"/>
        <w:rPr>
          <w:rFonts w:ascii="Times New Roman" w:hAnsi="Times New Roman" w:cs="Times New Roman"/>
          <w:sz w:val="24"/>
          <w:szCs w:val="24"/>
        </w:rPr>
      </w:pPr>
      <w:r>
        <w:rPr>
          <w:rFonts w:ascii="Times New Roman" w:hAnsi="Times New Roman" w:cs="Times New Roman"/>
          <w:sz w:val="24"/>
          <w:szCs w:val="24"/>
        </w:rPr>
        <w:t>Chronic alcohol consumption has been associated with an increased risk of genotoxic damage due to its ability to generate reactive oxygen species, induce oxidative stress, and interfere with DNA repair mechanisms (</w:t>
      </w:r>
      <w:bookmarkStart w:id="2" w:name="_Hlk198340170"/>
      <w:r>
        <w:rPr>
          <w:rFonts w:ascii="Times New Roman" w:hAnsi="Times New Roman" w:cs="Times New Roman"/>
          <w:color w:val="222222"/>
          <w:sz w:val="24"/>
          <w:szCs w:val="24"/>
          <w:shd w:val="clear" w:color="auto" w:fill="FFFFFF"/>
        </w:rPr>
        <w:t>Na and Lee, 2017</w:t>
      </w:r>
      <w:bookmarkEnd w:id="2"/>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According to the American Cancer Society, alcohol use accounts for about 6% of all cancers and 4% of all cancer deaths in the United States; it has been linked with several cancers, including those of the mouth, liver, </w:t>
      </w:r>
      <w:r w:rsidR="00BA1236">
        <w:rPr>
          <w:rFonts w:ascii="Times New Roman" w:hAnsi="Times New Roman" w:cs="Times New Roman"/>
          <w:sz w:val="24"/>
          <w:szCs w:val="24"/>
        </w:rPr>
        <w:t xml:space="preserve">stomach, </w:t>
      </w:r>
      <w:r>
        <w:rPr>
          <w:rFonts w:ascii="Times New Roman" w:hAnsi="Times New Roman" w:cs="Times New Roman"/>
          <w:sz w:val="24"/>
          <w:szCs w:val="24"/>
        </w:rPr>
        <w:t>and breast (</w:t>
      </w:r>
      <w:bookmarkStart w:id="3" w:name="_Hlk198340181"/>
      <w:r>
        <w:rPr>
          <w:rFonts w:ascii="Times New Roman" w:hAnsi="Times New Roman" w:cs="Times New Roman"/>
          <w:color w:val="222222"/>
          <w:sz w:val="24"/>
          <w:szCs w:val="20"/>
          <w:shd w:val="clear" w:color="auto" w:fill="FFFFFF"/>
        </w:rPr>
        <w:t xml:space="preserve">Ma </w:t>
      </w:r>
      <w:r>
        <w:rPr>
          <w:rFonts w:ascii="Times New Roman" w:hAnsi="Times New Roman" w:cs="Times New Roman"/>
          <w:i/>
          <w:color w:val="222222"/>
          <w:sz w:val="24"/>
          <w:szCs w:val="20"/>
          <w:shd w:val="clear" w:color="auto" w:fill="FFFFFF"/>
        </w:rPr>
        <w:t xml:space="preserve">et al., </w:t>
      </w:r>
      <w:r>
        <w:rPr>
          <w:rFonts w:ascii="Times New Roman" w:hAnsi="Times New Roman" w:cs="Times New Roman"/>
          <w:color w:val="222222"/>
          <w:sz w:val="24"/>
          <w:szCs w:val="20"/>
          <w:shd w:val="clear" w:color="auto" w:fill="FFFFFF"/>
        </w:rPr>
        <w:t>2019</w:t>
      </w:r>
      <w:bookmarkEnd w:id="3"/>
      <w:r>
        <w:rPr>
          <w:rFonts w:ascii="Times New Roman" w:hAnsi="Times New Roman" w:cs="Times New Roman"/>
          <w:color w:val="222222"/>
          <w:sz w:val="24"/>
          <w:szCs w:val="20"/>
          <w:shd w:val="clear" w:color="auto" w:fill="FFFFFF"/>
        </w:rPr>
        <w:t>)</w:t>
      </w:r>
      <w:r>
        <w:rPr>
          <w:rFonts w:ascii="Times New Roman" w:hAnsi="Times New Roman" w:cs="Times New Roman"/>
          <w:sz w:val="24"/>
          <w:szCs w:val="24"/>
        </w:rPr>
        <w:t xml:space="preserve">. The underlying mechanisms for alcohol carcinogenesis are still unclear. Multiple factors can be at play: alcohol is metabolized into acetaldehyde, a genotoxic chemical that can cause cancer in laboratory animals; and/or alcohol increases reactive oxygen species (ROS), leading to DNA damage and lipid peroxidation, increasing the risk of cancer. </w:t>
      </w:r>
    </w:p>
    <w:p w14:paraId="5E10C98D" w14:textId="77777777" w:rsidR="00B22CEB" w:rsidRDefault="00BA1236" w:rsidP="00C42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Ogogoro, an </w:t>
      </w:r>
      <w:r w:rsidR="00BD6954">
        <w:rPr>
          <w:rFonts w:ascii="Times New Roman" w:hAnsi="Times New Roman" w:cs="Times New Roman"/>
          <w:sz w:val="24"/>
          <w:szCs w:val="24"/>
        </w:rPr>
        <w:t>alcoholic beverage</w:t>
      </w:r>
      <w:r>
        <w:rPr>
          <w:rFonts w:ascii="Times New Roman" w:hAnsi="Times New Roman" w:cs="Times New Roman"/>
          <w:sz w:val="24"/>
          <w:szCs w:val="24"/>
        </w:rPr>
        <w:t xml:space="preserve"> which </w:t>
      </w:r>
      <w:r w:rsidR="00BD6954">
        <w:rPr>
          <w:rFonts w:ascii="Times New Roman" w:hAnsi="Times New Roman" w:cs="Times New Roman"/>
          <w:sz w:val="24"/>
          <w:szCs w:val="24"/>
        </w:rPr>
        <w:t xml:space="preserve">is widely </w:t>
      </w:r>
      <w:r>
        <w:rPr>
          <w:rFonts w:ascii="Times New Roman" w:hAnsi="Times New Roman" w:cs="Times New Roman"/>
          <w:sz w:val="24"/>
          <w:szCs w:val="24"/>
        </w:rPr>
        <w:t>consumed</w:t>
      </w:r>
      <w:r w:rsidR="00BD6954">
        <w:rPr>
          <w:rFonts w:ascii="Times New Roman" w:hAnsi="Times New Roman" w:cs="Times New Roman"/>
          <w:sz w:val="24"/>
          <w:szCs w:val="24"/>
        </w:rPr>
        <w:t xml:space="preserve"> and deeply embedded in various cultures and societies</w:t>
      </w:r>
      <w:r>
        <w:rPr>
          <w:rFonts w:ascii="Times New Roman" w:hAnsi="Times New Roman" w:cs="Times New Roman"/>
          <w:sz w:val="24"/>
          <w:szCs w:val="24"/>
        </w:rPr>
        <w:t xml:space="preserve"> of </w:t>
      </w:r>
      <w:r w:rsidR="00BD6954">
        <w:rPr>
          <w:rFonts w:ascii="Times New Roman" w:hAnsi="Times New Roman" w:cs="Times New Roman"/>
          <w:sz w:val="24"/>
          <w:szCs w:val="24"/>
        </w:rPr>
        <w:t>Nigeria</w:t>
      </w:r>
      <w:r>
        <w:rPr>
          <w:rFonts w:ascii="Times New Roman" w:hAnsi="Times New Roman" w:cs="Times New Roman"/>
          <w:sz w:val="24"/>
          <w:szCs w:val="24"/>
        </w:rPr>
        <w:t xml:space="preserve"> is</w:t>
      </w:r>
      <w:r w:rsidR="00BD6954">
        <w:rPr>
          <w:rFonts w:ascii="Times New Roman" w:hAnsi="Times New Roman" w:cs="Times New Roman"/>
          <w:sz w:val="24"/>
          <w:szCs w:val="24"/>
        </w:rPr>
        <w:t xml:space="preserve"> derived from palm wine through fermentation and distillation, holds significant cultural and social importance </w:t>
      </w:r>
      <w:bookmarkStart w:id="4" w:name="_Hlk198339700"/>
      <w:r w:rsidR="00BD6954">
        <w:rPr>
          <w:rFonts w:ascii="Times New Roman" w:hAnsi="Times New Roman" w:cs="Times New Roman"/>
          <w:sz w:val="24"/>
          <w:szCs w:val="24"/>
        </w:rPr>
        <w:t>(</w:t>
      </w:r>
      <w:proofErr w:type="spellStart"/>
      <w:r w:rsidR="00BD6954">
        <w:rPr>
          <w:rFonts w:ascii="Times New Roman" w:hAnsi="Times New Roman" w:cs="Times New Roman"/>
          <w:color w:val="222222"/>
          <w:sz w:val="24"/>
          <w:szCs w:val="20"/>
          <w:shd w:val="clear" w:color="auto" w:fill="FFFFFF"/>
        </w:rPr>
        <w:t>Adiri</w:t>
      </w:r>
      <w:proofErr w:type="spellEnd"/>
      <w:r w:rsidR="00BD6954">
        <w:rPr>
          <w:rFonts w:ascii="Times New Roman" w:hAnsi="Times New Roman" w:cs="Times New Roman"/>
          <w:color w:val="222222"/>
          <w:sz w:val="24"/>
          <w:szCs w:val="20"/>
          <w:shd w:val="clear" w:color="auto" w:fill="FFFFFF"/>
        </w:rPr>
        <w:t xml:space="preserve"> </w:t>
      </w:r>
      <w:r w:rsidR="00BD6954">
        <w:rPr>
          <w:rFonts w:ascii="Times New Roman" w:hAnsi="Times New Roman" w:cs="Times New Roman"/>
          <w:i/>
          <w:color w:val="222222"/>
          <w:sz w:val="24"/>
          <w:szCs w:val="20"/>
          <w:shd w:val="clear" w:color="auto" w:fill="FFFFFF"/>
        </w:rPr>
        <w:t xml:space="preserve">et al., </w:t>
      </w:r>
      <w:r w:rsidR="00BD6954">
        <w:rPr>
          <w:rFonts w:ascii="Times New Roman" w:hAnsi="Times New Roman" w:cs="Times New Roman"/>
          <w:color w:val="222222"/>
          <w:sz w:val="24"/>
          <w:szCs w:val="20"/>
          <w:shd w:val="clear" w:color="auto" w:fill="FFFFFF"/>
        </w:rPr>
        <w:t>2022</w:t>
      </w:r>
      <w:bookmarkEnd w:id="4"/>
      <w:r w:rsidR="00BD6954">
        <w:rPr>
          <w:rFonts w:ascii="Times New Roman" w:hAnsi="Times New Roman" w:cs="Times New Roman"/>
          <w:color w:val="222222"/>
          <w:sz w:val="24"/>
          <w:szCs w:val="20"/>
          <w:shd w:val="clear" w:color="auto" w:fill="FFFFFF"/>
        </w:rPr>
        <w:t>)</w:t>
      </w:r>
      <w:r w:rsidR="00BD6954">
        <w:rPr>
          <w:rFonts w:ascii="Times New Roman" w:hAnsi="Times New Roman" w:cs="Times New Roman"/>
          <w:sz w:val="24"/>
          <w:szCs w:val="24"/>
        </w:rPr>
        <w:t xml:space="preserve">. </w:t>
      </w:r>
      <w:r w:rsidR="00D169FA" w:rsidRPr="00D169FA">
        <w:rPr>
          <w:rFonts w:ascii="Times New Roman" w:hAnsi="Times New Roman" w:cs="Times New Roman"/>
          <w:sz w:val="24"/>
          <w:szCs w:val="24"/>
        </w:rPr>
        <w:t xml:space="preserve">Several health and social challenges have been attributed to ogogoro, including liver damage, </w:t>
      </w:r>
      <w:r w:rsidR="00D169FA">
        <w:rPr>
          <w:rFonts w:ascii="Times New Roman" w:hAnsi="Times New Roman" w:cs="Times New Roman"/>
          <w:sz w:val="24"/>
          <w:szCs w:val="24"/>
        </w:rPr>
        <w:t xml:space="preserve">blindness, </w:t>
      </w:r>
      <w:r w:rsidR="00D169FA" w:rsidRPr="00D169FA">
        <w:rPr>
          <w:rFonts w:ascii="Times New Roman" w:hAnsi="Times New Roman" w:cs="Times New Roman"/>
          <w:sz w:val="24"/>
          <w:szCs w:val="24"/>
        </w:rPr>
        <w:t>addiction, and an increase in alcohol-related social issues</w:t>
      </w:r>
      <w:r w:rsidR="00D169FA">
        <w:rPr>
          <w:rFonts w:ascii="Times New Roman" w:hAnsi="Times New Roman" w:cs="Times New Roman"/>
          <w:sz w:val="24"/>
          <w:szCs w:val="24"/>
        </w:rPr>
        <w:t xml:space="preserve"> (Osakwe, 2021). </w:t>
      </w:r>
      <w:bookmarkStart w:id="5" w:name="_Hlk198504333"/>
      <w:r w:rsidR="00BD6954">
        <w:rPr>
          <w:rFonts w:ascii="Times New Roman" w:hAnsi="Times New Roman" w:cs="Times New Roman"/>
          <w:sz w:val="24"/>
          <w:szCs w:val="24"/>
        </w:rPr>
        <w:t xml:space="preserve">However, </w:t>
      </w:r>
      <w:r w:rsidR="00D169FA">
        <w:rPr>
          <w:rFonts w:ascii="Times New Roman" w:hAnsi="Times New Roman" w:cs="Times New Roman"/>
          <w:sz w:val="24"/>
          <w:szCs w:val="24"/>
        </w:rPr>
        <w:t>there</w:t>
      </w:r>
      <w:r w:rsidR="00C42179">
        <w:rPr>
          <w:rFonts w:ascii="Times New Roman" w:hAnsi="Times New Roman" w:cs="Times New Roman"/>
          <w:sz w:val="24"/>
          <w:szCs w:val="24"/>
        </w:rPr>
        <w:t xml:space="preserve"> i</w:t>
      </w:r>
      <w:r w:rsidR="00D169FA">
        <w:rPr>
          <w:rFonts w:ascii="Times New Roman" w:hAnsi="Times New Roman" w:cs="Times New Roman"/>
          <w:sz w:val="24"/>
          <w:szCs w:val="24"/>
        </w:rPr>
        <w:t xml:space="preserve">s dearth of information </w:t>
      </w:r>
      <w:r w:rsidR="00C42179">
        <w:rPr>
          <w:rFonts w:ascii="Times New Roman" w:hAnsi="Times New Roman" w:cs="Times New Roman"/>
          <w:sz w:val="24"/>
          <w:szCs w:val="24"/>
        </w:rPr>
        <w:t>regarding its</w:t>
      </w:r>
      <w:r w:rsidR="00D169FA">
        <w:rPr>
          <w:rFonts w:ascii="Times New Roman" w:hAnsi="Times New Roman" w:cs="Times New Roman"/>
          <w:sz w:val="24"/>
          <w:szCs w:val="24"/>
        </w:rPr>
        <w:t xml:space="preserve"> </w:t>
      </w:r>
      <w:r w:rsidR="00BD6954">
        <w:rPr>
          <w:rFonts w:ascii="Times New Roman" w:hAnsi="Times New Roman" w:cs="Times New Roman"/>
          <w:sz w:val="24"/>
          <w:szCs w:val="24"/>
        </w:rPr>
        <w:t>genotoxicity</w:t>
      </w:r>
      <w:r w:rsidR="00C42179">
        <w:rPr>
          <w:rFonts w:ascii="Times New Roman" w:hAnsi="Times New Roman" w:cs="Times New Roman"/>
          <w:sz w:val="24"/>
          <w:szCs w:val="24"/>
        </w:rPr>
        <w:t>-</w:t>
      </w:r>
      <w:r w:rsidR="00BD6954">
        <w:rPr>
          <w:rFonts w:ascii="Times New Roman" w:hAnsi="Times New Roman" w:cs="Times New Roman"/>
          <w:sz w:val="24"/>
          <w:szCs w:val="24"/>
        </w:rPr>
        <w:t xml:space="preserve"> </w:t>
      </w:r>
      <w:bookmarkEnd w:id="5"/>
      <w:r w:rsidR="00BD6954">
        <w:rPr>
          <w:rFonts w:ascii="Times New Roman" w:hAnsi="Times New Roman" w:cs="Times New Roman"/>
          <w:sz w:val="24"/>
          <w:szCs w:val="24"/>
        </w:rPr>
        <w:t xml:space="preserve">the ability of substances to damage DNA and potentially lead to mutations and other genetic alterations. </w:t>
      </w:r>
      <w:r w:rsidR="009D13D0">
        <w:rPr>
          <w:rFonts w:ascii="Times New Roman" w:hAnsi="Times New Roman" w:cs="Times New Roman"/>
          <w:sz w:val="24"/>
          <w:szCs w:val="24"/>
        </w:rPr>
        <w:t>Evaluation of</w:t>
      </w:r>
      <w:r w:rsidR="00BD6954">
        <w:rPr>
          <w:rFonts w:ascii="Times New Roman" w:hAnsi="Times New Roman" w:cs="Times New Roman"/>
          <w:sz w:val="24"/>
          <w:szCs w:val="24"/>
        </w:rPr>
        <w:t xml:space="preserve"> the genotoxic effects of Ogogoro is crucial for assessing its safety for human consumption </w:t>
      </w:r>
      <w:r w:rsidR="00BD6954" w:rsidRPr="0097155A">
        <w:rPr>
          <w:rFonts w:ascii="Times New Roman" w:hAnsi="Times New Roman" w:cs="Times New Roman"/>
          <w:sz w:val="24"/>
          <w:szCs w:val="24"/>
        </w:rPr>
        <w:t>and for informing public health policies.</w:t>
      </w:r>
      <w:r w:rsidR="00BD6954">
        <w:rPr>
          <w:rFonts w:ascii="Times New Roman" w:hAnsi="Times New Roman" w:cs="Times New Roman"/>
          <w:sz w:val="24"/>
          <w:szCs w:val="24"/>
        </w:rPr>
        <w:t xml:space="preserve"> Genotoxicity is a pivotal concept in toxicology, especially in assessing the potential health risks associated with exposure to various substances. Substances with genotoxic properties have the potential to disrupt the genetic material, leading to mutagenesis, chromosomal abnormalities, and ultimately, the development of diseases such as cancer (</w:t>
      </w:r>
      <w:bookmarkStart w:id="6" w:name="_Hlk198339727"/>
      <w:r w:rsidR="00BD6954">
        <w:rPr>
          <w:rFonts w:ascii="Times New Roman" w:hAnsi="Times New Roman" w:cs="Times New Roman"/>
          <w:color w:val="222222"/>
          <w:sz w:val="24"/>
          <w:szCs w:val="20"/>
          <w:shd w:val="clear" w:color="auto" w:fill="FFFFFF"/>
        </w:rPr>
        <w:t xml:space="preserve">Ren </w:t>
      </w:r>
      <w:r w:rsidR="00BD6954">
        <w:rPr>
          <w:rFonts w:ascii="Times New Roman" w:hAnsi="Times New Roman" w:cs="Times New Roman"/>
          <w:i/>
          <w:color w:val="222222"/>
          <w:sz w:val="24"/>
          <w:szCs w:val="20"/>
          <w:shd w:val="clear" w:color="auto" w:fill="FFFFFF"/>
        </w:rPr>
        <w:t xml:space="preserve">et al., </w:t>
      </w:r>
      <w:r w:rsidR="00BD6954">
        <w:rPr>
          <w:rFonts w:ascii="Times New Roman" w:hAnsi="Times New Roman" w:cs="Times New Roman"/>
          <w:color w:val="222222"/>
          <w:sz w:val="24"/>
          <w:szCs w:val="20"/>
          <w:shd w:val="clear" w:color="auto" w:fill="FFFFFF"/>
        </w:rPr>
        <w:t>2017</w:t>
      </w:r>
      <w:bookmarkEnd w:id="6"/>
      <w:r w:rsidR="00BD6954">
        <w:rPr>
          <w:rFonts w:ascii="Times New Roman" w:hAnsi="Times New Roman" w:cs="Times New Roman"/>
          <w:color w:val="222222"/>
          <w:sz w:val="24"/>
          <w:szCs w:val="20"/>
          <w:shd w:val="clear" w:color="auto" w:fill="FFFFFF"/>
        </w:rPr>
        <w:t>)</w:t>
      </w:r>
      <w:r w:rsidR="00BD6954">
        <w:rPr>
          <w:rFonts w:ascii="Times New Roman" w:hAnsi="Times New Roman" w:cs="Times New Roman"/>
          <w:sz w:val="24"/>
          <w:szCs w:val="24"/>
        </w:rPr>
        <w:t xml:space="preserve">. </w:t>
      </w:r>
    </w:p>
    <w:p w14:paraId="4A38505A" w14:textId="4510FE6A" w:rsidR="00C42179" w:rsidRDefault="00BD6954" w:rsidP="00C42179">
      <w:pPr>
        <w:spacing w:line="360" w:lineRule="auto"/>
        <w:jc w:val="both"/>
        <w:rPr>
          <w:rFonts w:ascii="Times New Roman" w:hAnsi="Times New Roman" w:cs="Times New Roman"/>
          <w:sz w:val="24"/>
          <w:szCs w:val="24"/>
        </w:rPr>
      </w:pPr>
      <w:r>
        <w:rPr>
          <w:rFonts w:ascii="Times New Roman" w:hAnsi="Times New Roman" w:cs="Times New Roman"/>
          <w:sz w:val="24"/>
          <w:szCs w:val="24"/>
        </w:rPr>
        <w:t>Genotoxicity assessment plays a critical role in evaluating the safety of chemicals, drugs, and environmental agents, including food and beverages.</w:t>
      </w:r>
      <w:r w:rsidR="004201F4">
        <w:rPr>
          <w:rFonts w:ascii="Times New Roman" w:hAnsi="Times New Roman" w:cs="Times New Roman"/>
          <w:sz w:val="24"/>
          <w:szCs w:val="24"/>
        </w:rPr>
        <w:t xml:space="preserve"> </w:t>
      </w:r>
      <w:r w:rsidR="00107EE3">
        <w:rPr>
          <w:rFonts w:ascii="Times New Roman" w:hAnsi="Times New Roman" w:cs="Times New Roman"/>
          <w:sz w:val="24"/>
          <w:szCs w:val="24"/>
        </w:rPr>
        <w:t>The i</w:t>
      </w:r>
      <w:r w:rsidR="004201F4">
        <w:rPr>
          <w:rFonts w:ascii="Times New Roman" w:hAnsi="Times New Roman" w:cs="Times New Roman"/>
          <w:sz w:val="24"/>
          <w:szCs w:val="24"/>
        </w:rPr>
        <w:t>n vivo micronucleus assay</w:t>
      </w:r>
      <w:r w:rsidR="00C17E89">
        <w:rPr>
          <w:rFonts w:ascii="Times New Roman" w:hAnsi="Times New Roman" w:cs="Times New Roman"/>
          <w:sz w:val="24"/>
          <w:szCs w:val="24"/>
        </w:rPr>
        <w:t xml:space="preserve"> is </w:t>
      </w:r>
      <w:r w:rsidR="00107EE3">
        <w:rPr>
          <w:rFonts w:ascii="Times New Roman" w:hAnsi="Times New Roman" w:cs="Times New Roman"/>
          <w:sz w:val="24"/>
          <w:szCs w:val="24"/>
        </w:rPr>
        <w:t>strong</w:t>
      </w:r>
      <w:r w:rsidR="00C17E89">
        <w:rPr>
          <w:rFonts w:ascii="Times New Roman" w:hAnsi="Times New Roman" w:cs="Times New Roman"/>
          <w:sz w:val="24"/>
          <w:szCs w:val="24"/>
        </w:rPr>
        <w:t>ly recommended by</w:t>
      </w:r>
      <w:r w:rsidR="00107EE3">
        <w:rPr>
          <w:rFonts w:ascii="Times New Roman" w:hAnsi="Times New Roman" w:cs="Times New Roman"/>
          <w:sz w:val="24"/>
          <w:szCs w:val="24"/>
        </w:rPr>
        <w:t xml:space="preserve"> </w:t>
      </w:r>
      <w:r w:rsidR="00C17E89">
        <w:rPr>
          <w:rFonts w:ascii="Times New Roman" w:hAnsi="Times New Roman" w:cs="Times New Roman"/>
          <w:sz w:val="24"/>
          <w:szCs w:val="24"/>
        </w:rPr>
        <w:t xml:space="preserve">regulatory agencies </w:t>
      </w:r>
      <w:r w:rsidR="00107EE3">
        <w:rPr>
          <w:rFonts w:ascii="Times New Roman" w:hAnsi="Times New Roman" w:cs="Times New Roman"/>
          <w:sz w:val="24"/>
          <w:szCs w:val="24"/>
        </w:rPr>
        <w:t>for</w:t>
      </w:r>
      <w:r w:rsidR="00C17E89">
        <w:rPr>
          <w:rFonts w:ascii="Times New Roman" w:hAnsi="Times New Roman" w:cs="Times New Roman"/>
          <w:sz w:val="24"/>
          <w:szCs w:val="24"/>
        </w:rPr>
        <w:t xml:space="preserve"> </w:t>
      </w:r>
      <w:r w:rsidR="00107EE3">
        <w:rPr>
          <w:rFonts w:ascii="Times New Roman" w:hAnsi="Times New Roman" w:cs="Times New Roman"/>
          <w:sz w:val="24"/>
          <w:szCs w:val="24"/>
        </w:rPr>
        <w:t>evaluating</w:t>
      </w:r>
      <w:r w:rsidR="00C17E89">
        <w:rPr>
          <w:rFonts w:ascii="Times New Roman" w:hAnsi="Times New Roman" w:cs="Times New Roman"/>
          <w:sz w:val="24"/>
          <w:szCs w:val="24"/>
        </w:rPr>
        <w:t xml:space="preserve"> cytogenetic damage</w:t>
      </w:r>
      <w:r w:rsidR="00107EE3">
        <w:rPr>
          <w:rFonts w:ascii="Times New Roman" w:hAnsi="Times New Roman" w:cs="Times New Roman"/>
          <w:sz w:val="24"/>
          <w:szCs w:val="24"/>
        </w:rPr>
        <w:t xml:space="preserve"> to DNA</w:t>
      </w:r>
      <w:r w:rsidR="00C17E89">
        <w:rPr>
          <w:rFonts w:ascii="Times New Roman" w:hAnsi="Times New Roman" w:cs="Times New Roman"/>
          <w:sz w:val="24"/>
          <w:szCs w:val="24"/>
        </w:rPr>
        <w:t xml:space="preserve"> </w:t>
      </w:r>
      <w:r w:rsidR="00107EE3">
        <w:rPr>
          <w:rFonts w:ascii="Times New Roman" w:hAnsi="Times New Roman" w:cs="Times New Roman"/>
          <w:sz w:val="24"/>
          <w:szCs w:val="24"/>
        </w:rPr>
        <w:t xml:space="preserve">and identifying </w:t>
      </w:r>
      <w:r w:rsidR="00107EE3">
        <w:rPr>
          <w:rFonts w:ascii="Times New Roman" w:hAnsi="Times New Roman" w:cs="Times New Roman"/>
          <w:sz w:val="24"/>
          <w:szCs w:val="24"/>
        </w:rPr>
        <w:lastRenderedPageBreak/>
        <w:t>the</w:t>
      </w:r>
      <w:r w:rsidR="00C17E89">
        <w:rPr>
          <w:rFonts w:ascii="Times New Roman" w:hAnsi="Times New Roman" w:cs="Times New Roman"/>
          <w:sz w:val="24"/>
          <w:szCs w:val="24"/>
        </w:rPr>
        <w:t xml:space="preserve"> mutagenic and carcinogenic</w:t>
      </w:r>
      <w:r w:rsidR="00107EE3">
        <w:rPr>
          <w:rFonts w:ascii="Times New Roman" w:hAnsi="Times New Roman" w:cs="Times New Roman"/>
          <w:sz w:val="24"/>
          <w:szCs w:val="24"/>
        </w:rPr>
        <w:t xml:space="preserve"> potential of</w:t>
      </w:r>
      <w:r w:rsidR="00C17E89">
        <w:rPr>
          <w:rFonts w:ascii="Times New Roman" w:hAnsi="Times New Roman" w:cs="Times New Roman"/>
          <w:sz w:val="24"/>
          <w:szCs w:val="24"/>
        </w:rPr>
        <w:t xml:space="preserve"> chemical</w:t>
      </w:r>
      <w:r w:rsidR="00107EE3">
        <w:rPr>
          <w:rFonts w:ascii="Times New Roman" w:hAnsi="Times New Roman" w:cs="Times New Roman"/>
          <w:sz w:val="24"/>
          <w:szCs w:val="24"/>
        </w:rPr>
        <w:t xml:space="preserve"> </w:t>
      </w:r>
      <w:r w:rsidR="00C17E89">
        <w:rPr>
          <w:rFonts w:ascii="Times New Roman" w:hAnsi="Times New Roman" w:cs="Times New Roman"/>
          <w:sz w:val="24"/>
          <w:szCs w:val="24"/>
        </w:rPr>
        <w:t>s</w:t>
      </w:r>
      <w:r w:rsidR="00107EE3">
        <w:rPr>
          <w:rFonts w:ascii="Times New Roman" w:hAnsi="Times New Roman" w:cs="Times New Roman"/>
          <w:sz w:val="24"/>
          <w:szCs w:val="24"/>
        </w:rPr>
        <w:t>ubstances (OECD, 2016)</w:t>
      </w:r>
      <w:r w:rsidR="00C17E89">
        <w:rPr>
          <w:rFonts w:ascii="Times New Roman" w:hAnsi="Times New Roman" w:cs="Times New Roman"/>
          <w:sz w:val="24"/>
          <w:szCs w:val="24"/>
        </w:rPr>
        <w:t>.</w:t>
      </w:r>
      <w:r w:rsidR="00384CA0">
        <w:rPr>
          <w:rFonts w:ascii="Times New Roman" w:hAnsi="Times New Roman" w:cs="Times New Roman"/>
          <w:sz w:val="24"/>
          <w:szCs w:val="24"/>
        </w:rPr>
        <w:t xml:space="preserve"> </w:t>
      </w:r>
      <w:r>
        <w:rPr>
          <w:rFonts w:ascii="Times New Roman" w:hAnsi="Times New Roman" w:cs="Times New Roman"/>
          <w:sz w:val="24"/>
          <w:szCs w:val="24"/>
        </w:rPr>
        <w:t>Fish have been widely utilized in genotoxicity studies</w:t>
      </w:r>
      <w:r w:rsidR="005147E0">
        <w:rPr>
          <w:rFonts w:ascii="Times New Roman" w:hAnsi="Times New Roman" w:cs="Times New Roman"/>
          <w:sz w:val="24"/>
          <w:szCs w:val="24"/>
        </w:rPr>
        <w:t>, owing</w:t>
      </w:r>
      <w:r>
        <w:rPr>
          <w:rFonts w:ascii="Times New Roman" w:hAnsi="Times New Roman" w:cs="Times New Roman"/>
          <w:sz w:val="24"/>
          <w:szCs w:val="24"/>
        </w:rPr>
        <w:t xml:space="preserve"> to their physiological similarities to humans and their </w:t>
      </w:r>
      <w:r w:rsidR="005147E0">
        <w:rPr>
          <w:rFonts w:ascii="Times New Roman" w:hAnsi="Times New Roman" w:cs="Times New Roman"/>
          <w:sz w:val="24"/>
          <w:szCs w:val="24"/>
        </w:rPr>
        <w:t xml:space="preserve">high </w:t>
      </w:r>
      <w:r>
        <w:rPr>
          <w:rFonts w:ascii="Times New Roman" w:hAnsi="Times New Roman" w:cs="Times New Roman"/>
          <w:sz w:val="24"/>
          <w:szCs w:val="24"/>
        </w:rPr>
        <w:t>sensitivity to environmental changes.</w:t>
      </w:r>
      <w:r w:rsidR="00384CA0">
        <w:rPr>
          <w:rFonts w:ascii="Times New Roman" w:hAnsi="Times New Roman" w:cs="Times New Roman"/>
          <w:sz w:val="24"/>
          <w:szCs w:val="24"/>
        </w:rPr>
        <w:t xml:space="preserve"> </w:t>
      </w:r>
      <w:r w:rsidR="00C42179">
        <w:rPr>
          <w:rFonts w:ascii="Times New Roman" w:hAnsi="Times New Roman" w:cs="Times New Roman"/>
          <w:sz w:val="24"/>
          <w:szCs w:val="24"/>
        </w:rPr>
        <w:t xml:space="preserve">Despite the widespread use of fish in toxicological studies, </w:t>
      </w:r>
      <w:r w:rsidR="00C42179" w:rsidRPr="00384CA0">
        <w:rPr>
          <w:rFonts w:ascii="Times New Roman" w:hAnsi="Times New Roman" w:cs="Times New Roman"/>
          <w:sz w:val="24"/>
          <w:szCs w:val="24"/>
        </w:rPr>
        <w:t xml:space="preserve">there is paucity of information </w:t>
      </w:r>
      <w:r w:rsidR="00C42179">
        <w:rPr>
          <w:rFonts w:ascii="Times New Roman" w:hAnsi="Times New Roman" w:cs="Times New Roman"/>
          <w:sz w:val="24"/>
          <w:szCs w:val="24"/>
        </w:rPr>
        <w:t>on the genotoxic effects of</w:t>
      </w:r>
      <w:r w:rsidR="00C42179" w:rsidRPr="00384CA0">
        <w:rPr>
          <w:rFonts w:ascii="Times New Roman" w:hAnsi="Times New Roman" w:cs="Times New Roman"/>
          <w:sz w:val="24"/>
          <w:szCs w:val="24"/>
        </w:rPr>
        <w:t xml:space="preserve"> local gin</w:t>
      </w:r>
      <w:r w:rsidR="00C42179">
        <w:rPr>
          <w:rFonts w:ascii="Times New Roman" w:hAnsi="Times New Roman" w:cs="Times New Roman"/>
          <w:sz w:val="24"/>
          <w:szCs w:val="24"/>
        </w:rPr>
        <w:t xml:space="preserve"> exposure in aquatic organisms</w:t>
      </w:r>
      <w:r w:rsidR="00C42179" w:rsidRPr="00384CA0">
        <w:rPr>
          <w:rFonts w:ascii="Times New Roman" w:hAnsi="Times New Roman" w:cs="Times New Roman"/>
          <w:sz w:val="24"/>
          <w:szCs w:val="24"/>
        </w:rPr>
        <w:t>.</w:t>
      </w:r>
      <w:r w:rsidR="00C42179">
        <w:rPr>
          <w:rFonts w:ascii="Times New Roman" w:hAnsi="Times New Roman" w:cs="Times New Roman"/>
          <w:sz w:val="24"/>
          <w:szCs w:val="24"/>
        </w:rPr>
        <w:t xml:space="preserve"> This study aimed to assess the genotoxic effect of local gin, ‘Ogogoro’ using African Catfish, </w:t>
      </w:r>
      <w:r w:rsidR="00C42179">
        <w:rPr>
          <w:rFonts w:ascii="Times New Roman" w:hAnsi="Times New Roman" w:cs="Times New Roman"/>
          <w:i/>
          <w:sz w:val="24"/>
          <w:szCs w:val="24"/>
        </w:rPr>
        <w:t xml:space="preserve">C. </w:t>
      </w:r>
      <w:proofErr w:type="spellStart"/>
      <w:r w:rsidR="00C42179">
        <w:rPr>
          <w:rFonts w:ascii="Times New Roman" w:hAnsi="Times New Roman" w:cs="Times New Roman"/>
          <w:i/>
          <w:sz w:val="24"/>
          <w:szCs w:val="24"/>
        </w:rPr>
        <w:t>gariepinus</w:t>
      </w:r>
      <w:proofErr w:type="spellEnd"/>
      <w:r w:rsidR="00C42179">
        <w:rPr>
          <w:rFonts w:ascii="Times New Roman" w:hAnsi="Times New Roman" w:cs="Times New Roman"/>
          <w:i/>
          <w:sz w:val="24"/>
          <w:szCs w:val="24"/>
        </w:rPr>
        <w:t xml:space="preserve"> </w:t>
      </w:r>
      <w:r w:rsidR="00C42179">
        <w:rPr>
          <w:rFonts w:ascii="Times New Roman" w:hAnsi="Times New Roman" w:cs="Times New Roman"/>
          <w:sz w:val="24"/>
          <w:szCs w:val="24"/>
        </w:rPr>
        <w:t xml:space="preserve">as study model. </w:t>
      </w:r>
    </w:p>
    <w:p w14:paraId="43926F2C" w14:textId="77777777" w:rsidR="00BD6954" w:rsidRDefault="00BD6954" w:rsidP="00BD6954">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METHODOLOGY</w:t>
      </w:r>
    </w:p>
    <w:p w14:paraId="63BFC39F" w14:textId="772F0EE1" w:rsidR="00BD6954" w:rsidRDefault="00BD6954" w:rsidP="00BD6954">
      <w:pPr>
        <w:tabs>
          <w:tab w:val="left" w:pos="5400"/>
        </w:tabs>
        <w:spacing w:line="360" w:lineRule="auto"/>
        <w:jc w:val="both"/>
        <w:rPr>
          <w:rFonts w:ascii="Times New Roman" w:hAnsi="Times New Roman" w:cs="Times New Roman"/>
          <w:sz w:val="24"/>
        </w:rPr>
      </w:pPr>
      <w:r>
        <w:rPr>
          <w:rFonts w:ascii="Times New Roman" w:hAnsi="Times New Roman" w:cs="Times New Roman"/>
          <w:sz w:val="24"/>
          <w:szCs w:val="24"/>
        </w:rPr>
        <w:t xml:space="preserve">Juvenile </w:t>
      </w:r>
      <w:proofErr w:type="spellStart"/>
      <w:r>
        <w:rPr>
          <w:rFonts w:ascii="Times New Roman" w:hAnsi="Times New Roman" w:cs="Times New Roman"/>
          <w:i/>
          <w:sz w:val="24"/>
          <w:szCs w:val="24"/>
        </w:rPr>
        <w:t>Clarias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were obtained from a local fish farm in </w:t>
      </w:r>
      <w:proofErr w:type="spellStart"/>
      <w:r>
        <w:rPr>
          <w:rFonts w:ascii="Times New Roman" w:hAnsi="Times New Roman" w:cs="Times New Roman"/>
          <w:sz w:val="24"/>
          <w:szCs w:val="24"/>
        </w:rPr>
        <w:t>Okitipupa</w:t>
      </w:r>
      <w:proofErr w:type="spellEnd"/>
      <w:r>
        <w:rPr>
          <w:rFonts w:ascii="Times New Roman" w:hAnsi="Times New Roman" w:cs="Times New Roman"/>
          <w:sz w:val="24"/>
          <w:szCs w:val="24"/>
        </w:rPr>
        <w:t>. They were acclimat</w:t>
      </w:r>
      <w:r w:rsidR="00807AD6">
        <w:rPr>
          <w:rFonts w:ascii="Times New Roman" w:hAnsi="Times New Roman" w:cs="Times New Roman"/>
          <w:sz w:val="24"/>
          <w:szCs w:val="24"/>
        </w:rPr>
        <w:t>iz</w:t>
      </w:r>
      <w:r>
        <w:rPr>
          <w:rFonts w:ascii="Times New Roman" w:hAnsi="Times New Roman" w:cs="Times New Roman"/>
          <w:sz w:val="24"/>
          <w:szCs w:val="24"/>
        </w:rPr>
        <w:t>ed to laboratory conditions of 26</w:t>
      </w:r>
      <w:r>
        <w:rPr>
          <w:rFonts w:ascii="Cambria Math" w:hAnsi="Cambria Math" w:cs="Cambria Math"/>
          <w:sz w:val="24"/>
          <w:szCs w:val="24"/>
          <w:vertAlign w:val="superscript"/>
        </w:rPr>
        <w:t>∘</w:t>
      </w:r>
      <w:r>
        <w:rPr>
          <w:rFonts w:ascii="Times New Roman" w:hAnsi="Times New Roman" w:cs="Times New Roman"/>
          <w:sz w:val="24"/>
          <w:szCs w:val="24"/>
        </w:rPr>
        <w:t>C and 12/12 h dark/light modes for three weeks prior to the experimental set-up. They were stocked at a population density of 30</w:t>
      </w:r>
      <w:r w:rsidR="004329CA">
        <w:rPr>
          <w:rFonts w:ascii="Times New Roman" w:hAnsi="Times New Roman" w:cs="Times New Roman"/>
          <w:sz w:val="24"/>
          <w:szCs w:val="24"/>
        </w:rPr>
        <w:t xml:space="preserve"> </w:t>
      </w:r>
      <w:r w:rsidR="004329CA" w:rsidRPr="004329CA">
        <w:rPr>
          <w:rFonts w:ascii="Times New Roman" w:hAnsi="Times New Roman" w:cs="Times New Roman"/>
          <w:color w:val="FF0000"/>
          <w:sz w:val="24"/>
          <w:szCs w:val="24"/>
        </w:rPr>
        <w:t>(n = 30)</w:t>
      </w:r>
      <w:r w:rsidRPr="004329CA">
        <w:rPr>
          <w:rFonts w:ascii="Times New Roman" w:hAnsi="Times New Roman" w:cs="Times New Roman"/>
          <w:color w:val="FF0000"/>
          <w:sz w:val="24"/>
          <w:szCs w:val="24"/>
        </w:rPr>
        <w:t xml:space="preserve"> </w:t>
      </w:r>
      <w:r>
        <w:rPr>
          <w:rFonts w:ascii="Times New Roman" w:hAnsi="Times New Roman" w:cs="Times New Roman"/>
          <w:sz w:val="24"/>
          <w:szCs w:val="24"/>
        </w:rPr>
        <w:t>fish per 25 L transparent plastic aquarium containing dechlorinated water and fed 5% of their body weight with standard fish feed which contains 35% crude protein twice daily (</w:t>
      </w:r>
      <w:bookmarkStart w:id="7" w:name="_Hlk198340327"/>
      <w:r>
        <w:rPr>
          <w:rFonts w:ascii="Times New Roman" w:hAnsi="Times New Roman" w:cs="Times New Roman"/>
          <w:sz w:val="24"/>
        </w:rPr>
        <w:t xml:space="preserve">Anita </w:t>
      </w:r>
      <w:r>
        <w:rPr>
          <w:rFonts w:ascii="Times New Roman" w:hAnsi="Times New Roman" w:cs="Times New Roman"/>
          <w:i/>
          <w:sz w:val="24"/>
        </w:rPr>
        <w:t xml:space="preserve">et al., </w:t>
      </w:r>
      <w:r>
        <w:rPr>
          <w:rFonts w:ascii="Times New Roman" w:hAnsi="Times New Roman" w:cs="Times New Roman"/>
          <w:sz w:val="24"/>
        </w:rPr>
        <w:t>2016</w:t>
      </w:r>
      <w:bookmarkEnd w:id="7"/>
      <w:r>
        <w:rPr>
          <w:rFonts w:ascii="Times New Roman" w:hAnsi="Times New Roman" w:cs="Times New Roman"/>
          <w:sz w:val="24"/>
        </w:rPr>
        <w:t>)</w:t>
      </w:r>
      <w:r>
        <w:rPr>
          <w:rFonts w:ascii="Times New Roman" w:hAnsi="Times New Roman" w:cs="Times New Roman"/>
          <w:sz w:val="24"/>
          <w:szCs w:val="24"/>
        </w:rPr>
        <w:t xml:space="preserve">. </w:t>
      </w:r>
      <w:r>
        <w:rPr>
          <w:rFonts w:ascii="Times New Roman" w:hAnsi="Times New Roman" w:cs="Times New Roman"/>
          <w:sz w:val="24"/>
        </w:rPr>
        <w:t>Tap water free from chlorine w</w:t>
      </w:r>
      <w:r w:rsidR="00807AD6">
        <w:rPr>
          <w:rFonts w:ascii="Times New Roman" w:hAnsi="Times New Roman" w:cs="Times New Roman"/>
          <w:sz w:val="24"/>
        </w:rPr>
        <w:t>ere</w:t>
      </w:r>
      <w:r>
        <w:rPr>
          <w:rFonts w:ascii="Times New Roman" w:hAnsi="Times New Roman" w:cs="Times New Roman"/>
          <w:sz w:val="24"/>
        </w:rPr>
        <w:t xml:space="preserve"> renewed every two days with these physiochemical characteristics (Temp 32 ± 0.02</w:t>
      </w:r>
      <w:r>
        <w:rPr>
          <w:rFonts w:ascii="Cambria Math" w:hAnsi="Cambria Math" w:cs="Cambria Math"/>
          <w:sz w:val="24"/>
          <w:vertAlign w:val="superscript"/>
        </w:rPr>
        <w:t>∘</w:t>
      </w:r>
      <w:r>
        <w:rPr>
          <w:rFonts w:ascii="Times New Roman" w:hAnsi="Times New Roman" w:cs="Times New Roman"/>
          <w:sz w:val="24"/>
        </w:rPr>
        <w:t>C, pH 7.3 ± 0.33, and DO 5.5 ± 0.33 mg L−1).</w:t>
      </w:r>
    </w:p>
    <w:p w14:paraId="4EC0A665" w14:textId="4172A03E" w:rsidR="00BD6954" w:rsidRDefault="00BD6954" w:rsidP="00BD6954">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t>The local gin is diluted into water meant for the fish brooding at different concentrations into three main groups. The acute toxicity dose concentration</w:t>
      </w:r>
      <w:r w:rsidR="00515DA4">
        <w:rPr>
          <w:rFonts w:ascii="Times New Roman" w:hAnsi="Times New Roman" w:cs="Times New Roman"/>
          <w:sz w:val="24"/>
          <w:szCs w:val="24"/>
        </w:rPr>
        <w:t xml:space="preserve"> </w:t>
      </w:r>
      <w:r w:rsidR="00515DA4" w:rsidRPr="004751A9">
        <w:rPr>
          <w:rFonts w:ascii="Times New Roman" w:hAnsi="Times New Roman" w:cs="Times New Roman"/>
          <w:color w:val="FF0000"/>
          <w:sz w:val="24"/>
          <w:szCs w:val="24"/>
        </w:rPr>
        <w:t>(</w:t>
      </w:r>
      <w:r w:rsidR="00515DA4" w:rsidRPr="004751A9">
        <w:rPr>
          <w:rFonts w:ascii="Times New Roman" w:hAnsi="Times New Roman" w:cs="Times New Roman"/>
          <w:iCs/>
          <w:color w:val="FF0000"/>
          <w:sz w:val="24"/>
          <w:szCs w:val="24"/>
        </w:rPr>
        <w:t xml:space="preserve">96 h   </w:t>
      </w:r>
      <w:r w:rsidR="00515DA4" w:rsidRPr="004751A9">
        <w:rPr>
          <w:rFonts w:ascii="Times New Roman" w:hAnsi="Times New Roman" w:cs="Times New Roman"/>
          <w:color w:val="FF0000"/>
          <w:sz w:val="24"/>
          <w:szCs w:val="24"/>
          <w14:ligatures w14:val="standardContextual"/>
        </w:rPr>
        <w:t>LC</w:t>
      </w:r>
      <w:r w:rsidR="00515DA4" w:rsidRPr="004751A9">
        <w:rPr>
          <w:rFonts w:ascii="Times New Roman" w:hAnsi="Times New Roman" w:cs="Times New Roman"/>
          <w:color w:val="FF0000"/>
          <w:sz w:val="24"/>
          <w:szCs w:val="24"/>
          <w:vertAlign w:val="subscript"/>
          <w14:ligatures w14:val="standardContextual"/>
        </w:rPr>
        <w:t>50</w:t>
      </w:r>
      <w:r w:rsidR="00515DA4" w:rsidRPr="004751A9">
        <w:rPr>
          <w:rFonts w:ascii="Times New Roman" w:hAnsi="Times New Roman" w:cs="Times New Roman"/>
          <w:color w:val="FF0000"/>
          <w:sz w:val="24"/>
          <w:szCs w:val="24"/>
          <w14:ligatures w14:val="standardContextual"/>
        </w:rPr>
        <w:t>)</w:t>
      </w:r>
      <w:r w:rsidRPr="004751A9">
        <w:rPr>
          <w:rFonts w:ascii="Times New Roman" w:hAnsi="Times New Roman" w:cs="Times New Roman"/>
          <w:color w:val="FF0000"/>
          <w:sz w:val="24"/>
          <w:szCs w:val="24"/>
        </w:rPr>
        <w:t xml:space="preserve"> </w:t>
      </w:r>
      <w:r w:rsidR="00807AD6" w:rsidRPr="00CF4B3B">
        <w:rPr>
          <w:rFonts w:ascii="Times New Roman" w:hAnsi="Times New Roman" w:cs="Times New Roman"/>
          <w:color w:val="FF0000"/>
          <w:sz w:val="24"/>
          <w:szCs w:val="24"/>
        </w:rPr>
        <w:t>was</w:t>
      </w:r>
      <w:r w:rsidRPr="00CF4B3B">
        <w:rPr>
          <w:rFonts w:ascii="Times New Roman" w:hAnsi="Times New Roman" w:cs="Times New Roman"/>
          <w:color w:val="FF0000"/>
          <w:sz w:val="24"/>
          <w:szCs w:val="24"/>
        </w:rPr>
        <w:t xml:space="preserve"> made in 5%, 7%, 10%, 12% and 15% using a specific water level of 10L per plastic aquarium. The sub-lethal dose concentration </w:t>
      </w:r>
      <w:r w:rsidR="00807AD6" w:rsidRPr="00CF4B3B">
        <w:rPr>
          <w:rFonts w:ascii="Times New Roman" w:hAnsi="Times New Roman" w:cs="Times New Roman"/>
          <w:color w:val="FF0000"/>
          <w:sz w:val="24"/>
          <w:szCs w:val="24"/>
        </w:rPr>
        <w:t>was</w:t>
      </w:r>
      <w:r w:rsidRPr="00CF4B3B">
        <w:rPr>
          <w:rFonts w:ascii="Times New Roman" w:hAnsi="Times New Roman" w:cs="Times New Roman"/>
          <w:color w:val="FF0000"/>
          <w:sz w:val="24"/>
          <w:szCs w:val="24"/>
        </w:rPr>
        <w:t xml:space="preserve"> made in, 0.1%, 0.2%, 0.3%, 0.5% and 1.0% of local gin diluted into a water volume of 10L per plastic aquarium. The negative and positive control are dechlorinated tap water and 0.02ml/L of benzene in dechlorinated tap water respectively</w:t>
      </w:r>
      <w:r>
        <w:rPr>
          <w:rFonts w:ascii="Times New Roman" w:hAnsi="Times New Roman" w:cs="Times New Roman"/>
          <w:sz w:val="24"/>
          <w:szCs w:val="24"/>
        </w:rPr>
        <w:t>.</w:t>
      </w:r>
    </w:p>
    <w:p w14:paraId="37FCFA55" w14:textId="77777777" w:rsidR="00B22CEB" w:rsidRDefault="00807AD6" w:rsidP="00BD6954">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7329E6">
        <w:rPr>
          <w:rFonts w:ascii="Times New Roman" w:hAnsi="Times New Roman" w:cs="Times New Roman"/>
          <w:sz w:val="24"/>
          <w:szCs w:val="24"/>
        </w:rPr>
        <w:t>he experimental animals</w:t>
      </w:r>
      <w:r w:rsidR="00BD6954">
        <w:rPr>
          <w:rFonts w:ascii="Times New Roman" w:hAnsi="Times New Roman" w:cs="Times New Roman"/>
          <w:sz w:val="24"/>
          <w:szCs w:val="24"/>
        </w:rPr>
        <w:t xml:space="preserve"> were introduced into the varied prepared concentration of local gin at 10 fish per plastic aquarium and were placed under critical and close examination. After the first three (3) days of exposure, the water was changed to the same concentration to continue exposure for 7days. Blood samples were collected after two phases of exposure protocol, including three (3) days exposure and seven (7) days exposure. </w:t>
      </w:r>
      <w:r w:rsidR="00BD6954">
        <w:rPr>
          <w:rFonts w:ascii="Times New Roman" w:hAnsi="Times New Roman" w:cs="Times New Roman"/>
          <w:sz w:val="24"/>
        </w:rPr>
        <w:t xml:space="preserve">The test concentration and control substances were replaced every 72h to reduce accumulation of metabolic wastes, remains of food particles, and volatilization of less stable substances in the concentration and benzene </w:t>
      </w:r>
      <w:r w:rsidR="00BD6954">
        <w:rPr>
          <w:rFonts w:ascii="Times New Roman" w:hAnsi="Times New Roman" w:cs="Times New Roman"/>
          <w:sz w:val="24"/>
          <w:szCs w:val="24"/>
        </w:rPr>
        <w:t>(</w:t>
      </w:r>
      <w:bookmarkStart w:id="8" w:name="_Hlk198340368"/>
      <w:proofErr w:type="spellStart"/>
      <w:r w:rsidR="00BD6954">
        <w:rPr>
          <w:rFonts w:ascii="Times New Roman" w:hAnsi="Times New Roman" w:cs="Times New Roman"/>
          <w:sz w:val="24"/>
          <w:szCs w:val="24"/>
        </w:rPr>
        <w:t>Alimba</w:t>
      </w:r>
      <w:proofErr w:type="spellEnd"/>
      <w:r w:rsidR="00BD6954">
        <w:rPr>
          <w:rFonts w:ascii="Times New Roman" w:hAnsi="Times New Roman" w:cs="Times New Roman"/>
          <w:sz w:val="24"/>
          <w:szCs w:val="24"/>
        </w:rPr>
        <w:t xml:space="preserve">, </w:t>
      </w:r>
      <w:r w:rsidR="00BD6954">
        <w:rPr>
          <w:rFonts w:ascii="Times New Roman" w:hAnsi="Times New Roman" w:cs="Times New Roman"/>
          <w:i/>
          <w:sz w:val="24"/>
          <w:szCs w:val="24"/>
        </w:rPr>
        <w:t xml:space="preserve">et al., </w:t>
      </w:r>
      <w:r w:rsidR="00BD6954">
        <w:rPr>
          <w:rFonts w:ascii="Times New Roman" w:hAnsi="Times New Roman" w:cs="Times New Roman"/>
          <w:sz w:val="24"/>
          <w:szCs w:val="24"/>
        </w:rPr>
        <w:t>2015</w:t>
      </w:r>
      <w:bookmarkEnd w:id="8"/>
      <w:r w:rsidR="00BD6954">
        <w:rPr>
          <w:rFonts w:ascii="Times New Roman" w:hAnsi="Times New Roman" w:cs="Times New Roman"/>
          <w:sz w:val="24"/>
          <w:szCs w:val="24"/>
        </w:rPr>
        <w:t xml:space="preserve">). </w:t>
      </w:r>
    </w:p>
    <w:p w14:paraId="4FBC3F4A" w14:textId="7F1C4FD7" w:rsidR="00BD6954" w:rsidRDefault="00BD6954" w:rsidP="00BD6954">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weight and length of each fish was determined before exposure and after seven (7) days exposure to make certain scientific inferences that may result from the effect of the </w:t>
      </w:r>
      <w:r w:rsidR="006279FA">
        <w:rPr>
          <w:rFonts w:ascii="Times New Roman" w:hAnsi="Times New Roman" w:cs="Times New Roman"/>
          <w:sz w:val="24"/>
          <w:szCs w:val="24"/>
        </w:rPr>
        <w:t>l</w:t>
      </w:r>
      <w:r>
        <w:rPr>
          <w:rFonts w:ascii="Times New Roman" w:hAnsi="Times New Roman" w:cs="Times New Roman"/>
          <w:sz w:val="24"/>
          <w:szCs w:val="24"/>
        </w:rPr>
        <w:t>ocal gin on their body.</w:t>
      </w:r>
    </w:p>
    <w:p w14:paraId="03D4E87B" w14:textId="77777777" w:rsidR="00BD6954" w:rsidRDefault="00BD6954" w:rsidP="00BD6954">
      <w:pPr>
        <w:tabs>
          <w:tab w:val="left" w:pos="540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Micronucleus Assay</w:t>
      </w:r>
    </w:p>
    <w:p w14:paraId="19E76E0F" w14:textId="08822DC2" w:rsidR="00BD6954" w:rsidRDefault="00BD6954" w:rsidP="00BD6954">
      <w:pPr>
        <w:spacing w:line="360" w:lineRule="auto"/>
        <w:jc w:val="both"/>
        <w:rPr>
          <w:rFonts w:ascii="Times New Roman" w:hAnsi="Times New Roman" w:cs="Times New Roman"/>
          <w:sz w:val="24"/>
        </w:rPr>
      </w:pPr>
      <w:r>
        <w:rPr>
          <w:rFonts w:ascii="Times New Roman" w:hAnsi="Times New Roman" w:cs="Times New Roman"/>
          <w:sz w:val="24"/>
        </w:rPr>
        <w:t>At the end of each exposure time, blood was collected from the caudal vein of each fish in a test group and control groups for micronucleus analysis. Thin smear of the peripheral blood was made on three precleaned slides per fish. The slides were air dried, fixed in absolute methanol for 20 minutes, and counterstained with 10% May-Grunwald and 5% Giemsa for 30minutes and rinsed with distilled water (</w:t>
      </w:r>
      <w:bookmarkStart w:id="9" w:name="_Hlk198340448"/>
      <w:proofErr w:type="spellStart"/>
      <w:r>
        <w:rPr>
          <w:rFonts w:ascii="Times New Roman" w:hAnsi="Times New Roman" w:cs="Times New Roman"/>
          <w:sz w:val="24"/>
        </w:rPr>
        <w:t>Alimba</w:t>
      </w:r>
      <w:proofErr w:type="spellEnd"/>
      <w:r>
        <w:rPr>
          <w:rFonts w:ascii="Times New Roman" w:hAnsi="Times New Roman" w:cs="Times New Roman"/>
          <w:sz w:val="24"/>
        </w:rPr>
        <w:t xml:space="preserve"> </w:t>
      </w:r>
      <w:r>
        <w:rPr>
          <w:rFonts w:ascii="Times New Roman" w:hAnsi="Times New Roman" w:cs="Times New Roman"/>
          <w:i/>
          <w:sz w:val="24"/>
        </w:rPr>
        <w:t>et al.,</w:t>
      </w:r>
      <w:r>
        <w:rPr>
          <w:rFonts w:ascii="Times New Roman" w:hAnsi="Times New Roman" w:cs="Times New Roman"/>
          <w:sz w:val="24"/>
        </w:rPr>
        <w:t xml:space="preserve"> 2011</w:t>
      </w:r>
      <w:bookmarkEnd w:id="9"/>
      <w:r>
        <w:rPr>
          <w:rFonts w:ascii="Times New Roman" w:hAnsi="Times New Roman" w:cs="Times New Roman"/>
          <w:sz w:val="24"/>
        </w:rPr>
        <w:t xml:space="preserve">). 1000 erythrocytes cells per fish were scored for micronucleus induction under the microscope at ×1000. </w:t>
      </w:r>
      <w:r w:rsidR="00CF4B3B" w:rsidRPr="00CF4B3B">
        <w:rPr>
          <w:rFonts w:ascii="Times New Roman" w:hAnsi="Times New Roman" w:cs="Times New Roman"/>
          <w:color w:val="FF0000"/>
          <w:sz w:val="24"/>
        </w:rPr>
        <w:t xml:space="preserve">For proper identification, each micronucleus (MN) must have the same </w:t>
      </w:r>
      <w:proofErr w:type="spellStart"/>
      <w:r w:rsidR="00CF4B3B" w:rsidRPr="00CF4B3B">
        <w:rPr>
          <w:rFonts w:ascii="Times New Roman" w:hAnsi="Times New Roman" w:cs="Times New Roman"/>
          <w:color w:val="FF0000"/>
          <w:sz w:val="24"/>
        </w:rPr>
        <w:t>colour</w:t>
      </w:r>
      <w:proofErr w:type="spellEnd"/>
      <w:r w:rsidR="00CF4B3B" w:rsidRPr="00CF4B3B">
        <w:rPr>
          <w:rFonts w:ascii="Times New Roman" w:hAnsi="Times New Roman" w:cs="Times New Roman"/>
          <w:color w:val="FF0000"/>
          <w:sz w:val="24"/>
        </w:rPr>
        <w:t>, clearly sep</w:t>
      </w:r>
      <w:r w:rsidR="006A11B4">
        <w:rPr>
          <w:rFonts w:ascii="Times New Roman" w:hAnsi="Times New Roman" w:cs="Times New Roman"/>
          <w:color w:val="FF0000"/>
          <w:sz w:val="24"/>
        </w:rPr>
        <w:t>a</w:t>
      </w:r>
      <w:r w:rsidR="00CF4B3B" w:rsidRPr="00CF4B3B">
        <w:rPr>
          <w:rFonts w:ascii="Times New Roman" w:hAnsi="Times New Roman" w:cs="Times New Roman"/>
          <w:color w:val="FF0000"/>
          <w:sz w:val="24"/>
        </w:rPr>
        <w:t xml:space="preserve">rated and the size, one-third of the main nucleus. Nuclear abnormalities (NAs) were also scored as cytotoxic parameters (Bakare </w:t>
      </w:r>
      <w:r w:rsidR="00CF4B3B" w:rsidRPr="00CF4B3B">
        <w:rPr>
          <w:rFonts w:ascii="Times New Roman" w:hAnsi="Times New Roman" w:cs="Times New Roman"/>
          <w:i/>
          <w:color w:val="FF0000"/>
          <w:sz w:val="24"/>
        </w:rPr>
        <w:t>et al.,</w:t>
      </w:r>
      <w:r w:rsidR="00CF4B3B" w:rsidRPr="00CF4B3B">
        <w:rPr>
          <w:rFonts w:ascii="Times New Roman" w:hAnsi="Times New Roman" w:cs="Times New Roman"/>
          <w:color w:val="FF0000"/>
          <w:sz w:val="24"/>
        </w:rPr>
        <w:t xml:space="preserve"> 2013) at the same magnification. Cells with two nuclei were considered as binucleated (BN). </w:t>
      </w:r>
      <w:proofErr w:type="spellStart"/>
      <w:r w:rsidR="00CF4B3B" w:rsidRPr="00CF4B3B">
        <w:rPr>
          <w:rFonts w:ascii="Times New Roman" w:hAnsi="Times New Roman" w:cs="Times New Roman"/>
          <w:color w:val="FF0000"/>
          <w:sz w:val="24"/>
        </w:rPr>
        <w:t>Blebbed</w:t>
      </w:r>
      <w:proofErr w:type="spellEnd"/>
      <w:r w:rsidR="00CF4B3B" w:rsidRPr="00CF4B3B">
        <w:rPr>
          <w:rFonts w:ascii="Times New Roman" w:hAnsi="Times New Roman" w:cs="Times New Roman"/>
          <w:color w:val="FF0000"/>
          <w:sz w:val="24"/>
        </w:rPr>
        <w:t xml:space="preserve"> nucleus (BL) presents a relatively small evagination of the nuclear membrane, which contains euchromatin. When the evagination is larger than the </w:t>
      </w:r>
      <w:proofErr w:type="spellStart"/>
      <w:r w:rsidR="00CF4B3B" w:rsidRPr="00CF4B3B">
        <w:rPr>
          <w:rFonts w:ascii="Times New Roman" w:hAnsi="Times New Roman" w:cs="Times New Roman"/>
          <w:color w:val="FF0000"/>
          <w:sz w:val="24"/>
        </w:rPr>
        <w:t>blebbed</w:t>
      </w:r>
      <w:proofErr w:type="spellEnd"/>
      <w:r w:rsidR="00CF4B3B" w:rsidRPr="00CF4B3B">
        <w:rPr>
          <w:rFonts w:ascii="Times New Roman" w:hAnsi="Times New Roman" w:cs="Times New Roman"/>
          <w:color w:val="FF0000"/>
          <w:sz w:val="24"/>
        </w:rPr>
        <w:t xml:space="preserve"> nuclei and containing several lobes, it was considered as lobe nucleus (LB), while notched nucleus (NT) contains vacuoles and appreciable depth into the nucleus that does not contain nuclear materials. Other scored NAs are budding nucleus. Only cells with intact cell and nuclear membranes were scored.</w:t>
      </w:r>
    </w:p>
    <w:p w14:paraId="5E75F1D7" w14:textId="77777777" w:rsidR="00BD6954" w:rsidRDefault="00BD6954" w:rsidP="00BD695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Data were entered into SPSS </w:t>
      </w:r>
      <w:r>
        <w:rPr>
          <w:rFonts w:ascii="Times New Roman" w:hAnsi="Times New Roman" w:cs="Times New Roman"/>
          <w:sz w:val="24"/>
          <w:szCs w:val="24"/>
        </w:rPr>
        <w:t>software</w:t>
      </w:r>
      <w:r>
        <w:rPr>
          <w:rFonts w:ascii="Times New Roman" w:hAnsi="Times New Roman" w:cs="Times New Roman"/>
          <w:iCs/>
          <w:sz w:val="24"/>
          <w:szCs w:val="24"/>
        </w:rPr>
        <w:t xml:space="preserve"> and analyzed using </w:t>
      </w:r>
      <w:proofErr w:type="gramStart"/>
      <w:r>
        <w:rPr>
          <w:rFonts w:ascii="Times New Roman" w:hAnsi="Times New Roman" w:cs="Times New Roman"/>
          <w:iCs/>
          <w:sz w:val="24"/>
          <w:szCs w:val="24"/>
        </w:rPr>
        <w:t>one way</w:t>
      </w:r>
      <w:proofErr w:type="gramEnd"/>
      <w:r>
        <w:rPr>
          <w:rFonts w:ascii="Times New Roman" w:hAnsi="Times New Roman" w:cs="Times New Roman"/>
          <w:iCs/>
          <w:sz w:val="24"/>
          <w:szCs w:val="24"/>
        </w:rPr>
        <w:t xml:space="preserve"> analysis of variance (</w:t>
      </w:r>
      <w:r>
        <w:rPr>
          <w:rFonts w:ascii="Times New Roman" w:hAnsi="Times New Roman" w:cs="Times New Roman"/>
          <w:sz w:val="24"/>
          <w:szCs w:val="24"/>
        </w:rPr>
        <w:t>ANOVA</w:t>
      </w:r>
      <w:r>
        <w:rPr>
          <w:rFonts w:ascii="Times New Roman" w:hAnsi="Times New Roman" w:cs="Times New Roman"/>
          <w:iCs/>
          <w:sz w:val="24"/>
          <w:szCs w:val="24"/>
        </w:rPr>
        <w:t>) of compare means. Data of nuclear aberration observed were recorded as frequency and the mean of frequency, standard deviation and standard error. Bar charts were also used to present relative frequencies of weight and length.</w:t>
      </w:r>
    </w:p>
    <w:p w14:paraId="6DCBAE61" w14:textId="77777777" w:rsidR="00BD6954" w:rsidRDefault="00BD6954" w:rsidP="00BD6954">
      <w:pPr>
        <w:tabs>
          <w:tab w:val="left" w:pos="5400"/>
        </w:tabs>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RESULTS</w:t>
      </w:r>
    </w:p>
    <w:p w14:paraId="39EDA0F2" w14:textId="249ACDF7" w:rsidR="00BD6954" w:rsidRDefault="00BD6954" w:rsidP="00BD6954">
      <w:pPr>
        <w:tabs>
          <w:tab w:val="left" w:pos="5400"/>
        </w:tabs>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There was total mortality recorded across the acute toxicity dose concentration with the time of death relative each concentration. Table 1 gives clarity on the observed effects of acute toxic dose across our experimental concentration. </w:t>
      </w:r>
      <w:r w:rsidR="00E002C0" w:rsidRPr="00E002C0">
        <w:rPr>
          <w:rFonts w:ascii="Times New Roman" w:hAnsi="Times New Roman" w:cs="Times New Roman"/>
          <w:bCs/>
          <w:iCs/>
          <w:color w:val="FF0000"/>
          <w:sz w:val="24"/>
          <w:szCs w:val="24"/>
        </w:rPr>
        <w:t xml:space="preserve">For </w:t>
      </w:r>
      <w:proofErr w:type="spellStart"/>
      <w:r w:rsidR="00E002C0" w:rsidRPr="00E002C0">
        <w:rPr>
          <w:rFonts w:ascii="Times New Roman" w:hAnsi="Times New Roman" w:cs="Times New Roman"/>
          <w:bCs/>
          <w:iCs/>
          <w:color w:val="FF0000"/>
          <w:sz w:val="24"/>
          <w:szCs w:val="24"/>
        </w:rPr>
        <w:t>behavioural</w:t>
      </w:r>
      <w:proofErr w:type="spellEnd"/>
      <w:r w:rsidR="00E002C0" w:rsidRPr="00E002C0">
        <w:rPr>
          <w:rFonts w:ascii="Times New Roman" w:hAnsi="Times New Roman" w:cs="Times New Roman"/>
          <w:bCs/>
          <w:iCs/>
          <w:color w:val="FF0000"/>
          <w:sz w:val="24"/>
          <w:szCs w:val="24"/>
        </w:rPr>
        <w:t xml:space="preserve"> attitude, erratic swimming induced by the local gin was observed across the experimental concentration but observed in different proportion. At 5% concentration the erratic swimming was observed to be rare, severe in both 7% and 10%, very severe at 12% concentration while it was observed to be extremely severe at 15% </w:t>
      </w:r>
      <w:r w:rsidR="00E002C0" w:rsidRPr="00E002C0">
        <w:rPr>
          <w:rFonts w:ascii="Times New Roman" w:hAnsi="Times New Roman" w:cs="Times New Roman"/>
          <w:bCs/>
          <w:iCs/>
          <w:color w:val="FF0000"/>
          <w:sz w:val="24"/>
          <w:szCs w:val="24"/>
        </w:rPr>
        <w:lastRenderedPageBreak/>
        <w:t xml:space="preserve">concentration. Response to activity was observed to be relatively low across 5% concentration, 7% concentration and 10% concentration, extremely low at 12% concentration while no response was observed at 15% concentration. Difficulty in breathing was observed across all concentration in different proportion which also gives rise to erratic swimming. Difficulty in breathing was observed to be mild in 5% and 7% concentration, severe at 10% concentration, very severe at 12% concentration while was observed to be extremely severe in 15% concentration. </w:t>
      </w:r>
      <w:r w:rsidRPr="00E002C0">
        <w:rPr>
          <w:rFonts w:ascii="Times New Roman" w:hAnsi="Times New Roman" w:cs="Times New Roman"/>
          <w:bCs/>
          <w:iCs/>
          <w:color w:val="FF0000"/>
          <w:sz w:val="24"/>
          <w:szCs w:val="24"/>
        </w:rPr>
        <w:t xml:space="preserve"> </w:t>
      </w:r>
      <w:r>
        <w:rPr>
          <w:rFonts w:ascii="Times New Roman" w:hAnsi="Times New Roman" w:cs="Times New Roman"/>
          <w:bCs/>
          <w:iCs/>
          <w:sz w:val="24"/>
          <w:szCs w:val="24"/>
        </w:rPr>
        <w:t>The time of death varied in respect to concentration but all suffered mortality in less than 2 hours.</w:t>
      </w:r>
    </w:p>
    <w:p w14:paraId="7C2FD773" w14:textId="77777777" w:rsidR="00B22CEB" w:rsidRDefault="00B22CEB" w:rsidP="00BD6954">
      <w:pPr>
        <w:tabs>
          <w:tab w:val="left" w:pos="5400"/>
        </w:tabs>
        <w:spacing w:line="360" w:lineRule="auto"/>
        <w:jc w:val="both"/>
        <w:rPr>
          <w:rFonts w:ascii="Times New Roman" w:hAnsi="Times New Roman" w:cs="Times New Roman"/>
          <w:b/>
          <w:iCs/>
          <w:sz w:val="24"/>
          <w:szCs w:val="24"/>
        </w:rPr>
      </w:pPr>
    </w:p>
    <w:p w14:paraId="526949CB" w14:textId="77777777" w:rsidR="00B22CEB" w:rsidRDefault="00B22CEB" w:rsidP="00BD6954">
      <w:pPr>
        <w:tabs>
          <w:tab w:val="left" w:pos="5400"/>
        </w:tabs>
        <w:spacing w:line="360" w:lineRule="auto"/>
        <w:jc w:val="both"/>
        <w:rPr>
          <w:rFonts w:ascii="Times New Roman" w:hAnsi="Times New Roman" w:cs="Times New Roman"/>
          <w:b/>
          <w:iCs/>
          <w:sz w:val="24"/>
          <w:szCs w:val="24"/>
        </w:rPr>
      </w:pPr>
    </w:p>
    <w:p w14:paraId="2C40C3B1" w14:textId="77777777" w:rsidR="00B22CEB" w:rsidRDefault="00B22CEB" w:rsidP="00BD6954">
      <w:pPr>
        <w:tabs>
          <w:tab w:val="left" w:pos="5400"/>
        </w:tabs>
        <w:spacing w:line="360" w:lineRule="auto"/>
        <w:jc w:val="both"/>
        <w:rPr>
          <w:rFonts w:ascii="Times New Roman" w:hAnsi="Times New Roman" w:cs="Times New Roman"/>
          <w:b/>
          <w:iCs/>
          <w:sz w:val="24"/>
          <w:szCs w:val="24"/>
        </w:rPr>
      </w:pPr>
    </w:p>
    <w:p w14:paraId="6C44385B" w14:textId="77777777" w:rsidR="00BD6954" w:rsidRDefault="00BD6954" w:rsidP="00BD6954">
      <w:pPr>
        <w:tabs>
          <w:tab w:val="left" w:pos="5400"/>
        </w:tabs>
        <w:spacing w:line="360" w:lineRule="auto"/>
        <w:jc w:val="both"/>
        <w:rPr>
          <w:rFonts w:ascii="Times New Roman" w:hAnsi="Times New Roman" w:cs="Times New Roman"/>
          <w:b/>
          <w:i/>
          <w:sz w:val="24"/>
          <w:szCs w:val="24"/>
        </w:rPr>
      </w:pPr>
      <w:r>
        <w:rPr>
          <w:rFonts w:ascii="Times New Roman" w:hAnsi="Times New Roman" w:cs="Times New Roman"/>
          <w:b/>
          <w:iCs/>
          <w:sz w:val="24"/>
          <w:szCs w:val="24"/>
        </w:rPr>
        <w:t xml:space="preserve">Table 1: Observed effects of acute toxicity dose on </w:t>
      </w:r>
      <w:proofErr w:type="spellStart"/>
      <w:r>
        <w:rPr>
          <w:rFonts w:ascii="Times New Roman" w:hAnsi="Times New Roman" w:cs="Times New Roman"/>
          <w:b/>
          <w:i/>
          <w:sz w:val="24"/>
          <w:szCs w:val="24"/>
        </w:rPr>
        <w:t>Clarias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gariepinus</w:t>
      </w:r>
      <w:proofErr w:type="spellEnd"/>
    </w:p>
    <w:tbl>
      <w:tblPr>
        <w:tblW w:w="883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04"/>
        <w:gridCol w:w="1405"/>
        <w:gridCol w:w="1239"/>
        <w:gridCol w:w="1286"/>
        <w:gridCol w:w="1652"/>
        <w:gridCol w:w="1652"/>
      </w:tblGrid>
      <w:tr w:rsidR="00BD6954" w14:paraId="087BB097" w14:textId="77777777" w:rsidTr="007E602B">
        <w:trPr>
          <w:cantSplit/>
          <w:trHeight w:val="1269"/>
        </w:trPr>
        <w:tc>
          <w:tcPr>
            <w:tcW w:w="1604" w:type="dxa"/>
            <w:tcBorders>
              <w:top w:val="single" w:sz="4" w:space="0" w:color="auto"/>
            </w:tcBorders>
            <w:shd w:val="clear" w:color="auto" w:fill="FFFFFF"/>
            <w:vAlign w:val="center"/>
          </w:tcPr>
          <w:p w14:paraId="1032F01A"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sz w:val="24"/>
                <w:szCs w:val="24"/>
              </w:rPr>
              <w:t>Samples ID</w:t>
            </w:r>
          </w:p>
        </w:tc>
        <w:tc>
          <w:tcPr>
            <w:tcW w:w="1405" w:type="dxa"/>
            <w:tcBorders>
              <w:top w:val="single" w:sz="4" w:space="0" w:color="auto"/>
            </w:tcBorders>
            <w:shd w:val="clear" w:color="auto" w:fill="FFFFFF"/>
            <w:vAlign w:val="center"/>
          </w:tcPr>
          <w:p w14:paraId="0D31BE6F"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Erratic swimming</w:t>
            </w:r>
          </w:p>
        </w:tc>
        <w:tc>
          <w:tcPr>
            <w:tcW w:w="1239" w:type="dxa"/>
            <w:tcBorders>
              <w:top w:val="single" w:sz="4" w:space="0" w:color="auto"/>
            </w:tcBorders>
            <w:shd w:val="clear" w:color="auto" w:fill="FFFFFF"/>
          </w:tcPr>
          <w:p w14:paraId="48636983"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Response to activity</w:t>
            </w:r>
          </w:p>
        </w:tc>
        <w:tc>
          <w:tcPr>
            <w:tcW w:w="1286" w:type="dxa"/>
            <w:tcBorders>
              <w:top w:val="single" w:sz="4" w:space="0" w:color="auto"/>
            </w:tcBorders>
            <w:shd w:val="clear" w:color="auto" w:fill="FFFFFF"/>
          </w:tcPr>
          <w:p w14:paraId="28D3A17B"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Difficulty in breathing</w:t>
            </w:r>
          </w:p>
        </w:tc>
        <w:tc>
          <w:tcPr>
            <w:tcW w:w="1652" w:type="dxa"/>
            <w:tcBorders>
              <w:top w:val="single" w:sz="4" w:space="0" w:color="auto"/>
            </w:tcBorders>
            <w:shd w:val="clear" w:color="auto" w:fill="FFFFFF"/>
          </w:tcPr>
          <w:p w14:paraId="59E6ABD2" w14:textId="6C279F91"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Mucus </w:t>
            </w:r>
            <w:r w:rsidR="00814CDA">
              <w:rPr>
                <w:rFonts w:ascii="Times New Roman" w:hAnsi="Times New Roman" w:cs="Times New Roman"/>
                <w:color w:val="000000"/>
                <w:sz w:val="24"/>
                <w:szCs w:val="24"/>
              </w:rPr>
              <w:t>secretion</w:t>
            </w:r>
          </w:p>
        </w:tc>
        <w:tc>
          <w:tcPr>
            <w:tcW w:w="1652" w:type="dxa"/>
            <w:tcBorders>
              <w:top w:val="single" w:sz="4" w:space="0" w:color="auto"/>
            </w:tcBorders>
            <w:shd w:val="clear" w:color="auto" w:fill="FFFFFF"/>
          </w:tcPr>
          <w:p w14:paraId="015A83B7"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Tiny holes/ skin scalding</w:t>
            </w:r>
          </w:p>
        </w:tc>
      </w:tr>
      <w:tr w:rsidR="00BD6954" w14:paraId="0D60FC66" w14:textId="77777777" w:rsidTr="007E602B">
        <w:trPr>
          <w:cantSplit/>
          <w:trHeight w:val="849"/>
        </w:trPr>
        <w:tc>
          <w:tcPr>
            <w:tcW w:w="1604" w:type="dxa"/>
            <w:tcBorders>
              <w:top w:val="single" w:sz="4" w:space="0" w:color="auto"/>
            </w:tcBorders>
            <w:shd w:val="clear" w:color="auto" w:fill="FFFFFF"/>
            <w:vAlign w:val="center"/>
          </w:tcPr>
          <w:p w14:paraId="0C3251AC"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Negative Control</w:t>
            </w:r>
          </w:p>
        </w:tc>
        <w:tc>
          <w:tcPr>
            <w:tcW w:w="1405" w:type="dxa"/>
            <w:tcBorders>
              <w:top w:val="single" w:sz="4" w:space="0" w:color="auto"/>
            </w:tcBorders>
            <w:shd w:val="clear" w:color="auto" w:fill="FFFFFF"/>
            <w:vAlign w:val="center"/>
          </w:tcPr>
          <w:p w14:paraId="0173F709"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239" w:type="dxa"/>
            <w:tcBorders>
              <w:top w:val="single" w:sz="4" w:space="0" w:color="auto"/>
            </w:tcBorders>
            <w:shd w:val="clear" w:color="auto" w:fill="FFFFFF"/>
          </w:tcPr>
          <w:p w14:paraId="58D8D14C"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286" w:type="dxa"/>
            <w:tcBorders>
              <w:top w:val="single" w:sz="4" w:space="0" w:color="auto"/>
            </w:tcBorders>
            <w:shd w:val="clear" w:color="auto" w:fill="FFFFFF"/>
          </w:tcPr>
          <w:p w14:paraId="10E23B93"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652" w:type="dxa"/>
            <w:tcBorders>
              <w:top w:val="single" w:sz="4" w:space="0" w:color="auto"/>
            </w:tcBorders>
            <w:shd w:val="clear" w:color="auto" w:fill="FFFFFF"/>
          </w:tcPr>
          <w:p w14:paraId="52142D66"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652" w:type="dxa"/>
            <w:tcBorders>
              <w:top w:val="single" w:sz="4" w:space="0" w:color="auto"/>
            </w:tcBorders>
            <w:shd w:val="clear" w:color="auto" w:fill="FFFFFF"/>
          </w:tcPr>
          <w:p w14:paraId="6B1E8854"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r>
      <w:tr w:rsidR="00BD6954" w14:paraId="1E99E9E3" w14:textId="77777777" w:rsidTr="007E602B">
        <w:trPr>
          <w:cantSplit/>
          <w:trHeight w:val="418"/>
        </w:trPr>
        <w:tc>
          <w:tcPr>
            <w:tcW w:w="1604" w:type="dxa"/>
            <w:shd w:val="clear" w:color="auto" w:fill="FFFFFF"/>
            <w:vAlign w:val="center"/>
          </w:tcPr>
          <w:p w14:paraId="5CBF8E86"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5% Conc</w:t>
            </w:r>
          </w:p>
        </w:tc>
        <w:tc>
          <w:tcPr>
            <w:tcW w:w="1405" w:type="dxa"/>
            <w:shd w:val="clear" w:color="auto" w:fill="FFFFFF"/>
            <w:vAlign w:val="center"/>
          </w:tcPr>
          <w:p w14:paraId="3BCB90BC"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39" w:type="dxa"/>
            <w:shd w:val="clear" w:color="auto" w:fill="FFFFFF"/>
          </w:tcPr>
          <w:p w14:paraId="0B7C3EE9"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86" w:type="dxa"/>
            <w:shd w:val="clear" w:color="auto" w:fill="FFFFFF"/>
          </w:tcPr>
          <w:p w14:paraId="3886367A"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Mild </w:t>
            </w:r>
          </w:p>
        </w:tc>
        <w:tc>
          <w:tcPr>
            <w:tcW w:w="1652" w:type="dxa"/>
            <w:shd w:val="clear" w:color="auto" w:fill="FFFFFF"/>
          </w:tcPr>
          <w:p w14:paraId="0FE4CB41"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652" w:type="dxa"/>
            <w:shd w:val="clear" w:color="auto" w:fill="FFFFFF"/>
          </w:tcPr>
          <w:p w14:paraId="5756236D"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r>
      <w:tr w:rsidR="00BD6954" w14:paraId="6DC420F2" w14:textId="77777777" w:rsidTr="007E602B">
        <w:trPr>
          <w:cantSplit/>
          <w:trHeight w:val="418"/>
        </w:trPr>
        <w:tc>
          <w:tcPr>
            <w:tcW w:w="1604" w:type="dxa"/>
            <w:shd w:val="clear" w:color="auto" w:fill="FFFFFF"/>
            <w:vAlign w:val="center"/>
          </w:tcPr>
          <w:p w14:paraId="11AE626A" w14:textId="05222ACB" w:rsidR="00BD6954" w:rsidRDefault="00BD6954" w:rsidP="00F31C97">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F31C97">
              <w:rPr>
                <w:rFonts w:ascii="Times New Roman" w:hAnsi="Times New Roman" w:cs="Times New Roman"/>
                <w:color w:val="000000"/>
                <w:sz w:val="24"/>
                <w:szCs w:val="24"/>
              </w:rPr>
              <w:t>C</w:t>
            </w:r>
            <w:r>
              <w:rPr>
                <w:rFonts w:ascii="Times New Roman" w:hAnsi="Times New Roman" w:cs="Times New Roman"/>
                <w:color w:val="000000"/>
                <w:sz w:val="24"/>
                <w:szCs w:val="24"/>
              </w:rPr>
              <w:t>onc</w:t>
            </w:r>
          </w:p>
        </w:tc>
        <w:tc>
          <w:tcPr>
            <w:tcW w:w="1405" w:type="dxa"/>
            <w:shd w:val="clear" w:color="auto" w:fill="FFFFFF"/>
            <w:vAlign w:val="center"/>
          </w:tcPr>
          <w:p w14:paraId="6A0231C8"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239" w:type="dxa"/>
            <w:shd w:val="clear" w:color="auto" w:fill="FFFFFF"/>
          </w:tcPr>
          <w:p w14:paraId="713CA51D"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86" w:type="dxa"/>
            <w:shd w:val="clear" w:color="auto" w:fill="FFFFFF"/>
          </w:tcPr>
          <w:p w14:paraId="3E97331C"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652" w:type="dxa"/>
            <w:shd w:val="clear" w:color="auto" w:fill="FFFFFF"/>
          </w:tcPr>
          <w:p w14:paraId="49909077"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652" w:type="dxa"/>
            <w:shd w:val="clear" w:color="auto" w:fill="FFFFFF"/>
          </w:tcPr>
          <w:p w14:paraId="4A02F029"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r>
      <w:tr w:rsidR="00BD6954" w14:paraId="7CFC42C9" w14:textId="77777777" w:rsidTr="007E602B">
        <w:trPr>
          <w:cantSplit/>
          <w:trHeight w:val="418"/>
        </w:trPr>
        <w:tc>
          <w:tcPr>
            <w:tcW w:w="1604" w:type="dxa"/>
            <w:shd w:val="clear" w:color="auto" w:fill="FFFFFF"/>
            <w:vAlign w:val="center"/>
          </w:tcPr>
          <w:p w14:paraId="1830CBC4" w14:textId="0AD073E2" w:rsidR="00BD6954" w:rsidRDefault="00BD6954" w:rsidP="00F31C97">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F31C97">
              <w:rPr>
                <w:rFonts w:ascii="Times New Roman" w:hAnsi="Times New Roman" w:cs="Times New Roman"/>
                <w:color w:val="000000"/>
                <w:sz w:val="24"/>
                <w:szCs w:val="24"/>
              </w:rPr>
              <w:t>C</w:t>
            </w:r>
            <w:r>
              <w:rPr>
                <w:rFonts w:ascii="Times New Roman" w:hAnsi="Times New Roman" w:cs="Times New Roman"/>
                <w:color w:val="000000"/>
                <w:sz w:val="24"/>
                <w:szCs w:val="24"/>
              </w:rPr>
              <w:t>onc</w:t>
            </w:r>
          </w:p>
        </w:tc>
        <w:tc>
          <w:tcPr>
            <w:tcW w:w="1405" w:type="dxa"/>
            <w:shd w:val="clear" w:color="auto" w:fill="FFFFFF"/>
            <w:vAlign w:val="center"/>
          </w:tcPr>
          <w:p w14:paraId="2305EEC1"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239" w:type="dxa"/>
            <w:shd w:val="clear" w:color="auto" w:fill="FFFFFF"/>
          </w:tcPr>
          <w:p w14:paraId="35A51FB5"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86" w:type="dxa"/>
            <w:shd w:val="clear" w:color="auto" w:fill="FFFFFF"/>
          </w:tcPr>
          <w:p w14:paraId="1ABE2212"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652" w:type="dxa"/>
            <w:shd w:val="clear" w:color="auto" w:fill="FFFFFF"/>
          </w:tcPr>
          <w:p w14:paraId="0B2DD2AD"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652" w:type="dxa"/>
            <w:shd w:val="clear" w:color="auto" w:fill="FFFFFF"/>
          </w:tcPr>
          <w:p w14:paraId="77F7EAEB"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Severe</w:t>
            </w:r>
          </w:p>
        </w:tc>
      </w:tr>
      <w:tr w:rsidR="00BD6954" w14:paraId="1DEA43CC" w14:textId="77777777" w:rsidTr="007E602B">
        <w:trPr>
          <w:cantSplit/>
          <w:trHeight w:val="838"/>
        </w:trPr>
        <w:tc>
          <w:tcPr>
            <w:tcW w:w="1604" w:type="dxa"/>
            <w:shd w:val="clear" w:color="auto" w:fill="FFFFFF"/>
            <w:vAlign w:val="center"/>
          </w:tcPr>
          <w:p w14:paraId="749B1E50" w14:textId="79FA592C" w:rsidR="00BD6954" w:rsidRDefault="00BD6954" w:rsidP="00F31C97">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F31C97">
              <w:rPr>
                <w:rFonts w:ascii="Times New Roman" w:hAnsi="Times New Roman" w:cs="Times New Roman"/>
                <w:color w:val="000000"/>
                <w:sz w:val="24"/>
                <w:szCs w:val="24"/>
              </w:rPr>
              <w:t>C</w:t>
            </w:r>
            <w:r>
              <w:rPr>
                <w:rFonts w:ascii="Times New Roman" w:hAnsi="Times New Roman" w:cs="Times New Roman"/>
                <w:color w:val="000000"/>
                <w:sz w:val="24"/>
                <w:szCs w:val="24"/>
              </w:rPr>
              <w:t>onc</w:t>
            </w:r>
          </w:p>
        </w:tc>
        <w:tc>
          <w:tcPr>
            <w:tcW w:w="1405" w:type="dxa"/>
            <w:shd w:val="clear" w:color="auto" w:fill="FFFFFF"/>
            <w:vAlign w:val="center"/>
          </w:tcPr>
          <w:p w14:paraId="7DE6E8A8"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c>
          <w:tcPr>
            <w:tcW w:w="1239" w:type="dxa"/>
            <w:shd w:val="clear" w:color="auto" w:fill="FFFFFF"/>
          </w:tcPr>
          <w:p w14:paraId="1E787024"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slow</w:t>
            </w:r>
          </w:p>
        </w:tc>
        <w:tc>
          <w:tcPr>
            <w:tcW w:w="1286" w:type="dxa"/>
            <w:shd w:val="clear" w:color="auto" w:fill="FFFFFF"/>
          </w:tcPr>
          <w:p w14:paraId="0D72D957"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c>
          <w:tcPr>
            <w:tcW w:w="1652" w:type="dxa"/>
            <w:shd w:val="clear" w:color="auto" w:fill="FFFFFF"/>
          </w:tcPr>
          <w:p w14:paraId="0A08A44B"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c>
          <w:tcPr>
            <w:tcW w:w="1652" w:type="dxa"/>
            <w:shd w:val="clear" w:color="auto" w:fill="FFFFFF"/>
          </w:tcPr>
          <w:p w14:paraId="089381E1"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r>
      <w:tr w:rsidR="00BD6954" w14:paraId="3854389B" w14:textId="77777777" w:rsidTr="007E602B">
        <w:trPr>
          <w:cantSplit/>
          <w:trHeight w:val="849"/>
        </w:trPr>
        <w:tc>
          <w:tcPr>
            <w:tcW w:w="1604" w:type="dxa"/>
            <w:shd w:val="clear" w:color="auto" w:fill="FFFFFF"/>
            <w:vAlign w:val="center"/>
          </w:tcPr>
          <w:p w14:paraId="3F379F48" w14:textId="143BF668" w:rsidR="00BD6954" w:rsidRDefault="00BD6954" w:rsidP="00F31C97">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F31C97">
              <w:rPr>
                <w:rFonts w:ascii="Times New Roman" w:hAnsi="Times New Roman" w:cs="Times New Roman"/>
                <w:color w:val="000000"/>
                <w:sz w:val="24"/>
                <w:szCs w:val="24"/>
              </w:rPr>
              <w:t>C</w:t>
            </w:r>
            <w:r>
              <w:rPr>
                <w:rFonts w:ascii="Times New Roman" w:hAnsi="Times New Roman" w:cs="Times New Roman"/>
                <w:color w:val="000000"/>
                <w:sz w:val="24"/>
                <w:szCs w:val="24"/>
              </w:rPr>
              <w:t>onc</w:t>
            </w:r>
          </w:p>
        </w:tc>
        <w:tc>
          <w:tcPr>
            <w:tcW w:w="1405" w:type="dxa"/>
            <w:shd w:val="clear" w:color="auto" w:fill="FFFFFF"/>
            <w:vAlign w:val="center"/>
          </w:tcPr>
          <w:p w14:paraId="53E67382"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c>
          <w:tcPr>
            <w:tcW w:w="1239" w:type="dxa"/>
            <w:shd w:val="clear" w:color="auto" w:fill="FFFFFF"/>
          </w:tcPr>
          <w:p w14:paraId="4AEA20B6"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No response</w:t>
            </w:r>
          </w:p>
        </w:tc>
        <w:tc>
          <w:tcPr>
            <w:tcW w:w="1286" w:type="dxa"/>
            <w:shd w:val="clear" w:color="auto" w:fill="FFFFFF"/>
          </w:tcPr>
          <w:p w14:paraId="12F5C1D5"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c>
          <w:tcPr>
            <w:tcW w:w="1652" w:type="dxa"/>
            <w:shd w:val="clear" w:color="auto" w:fill="FFFFFF"/>
          </w:tcPr>
          <w:p w14:paraId="7919C870"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c>
          <w:tcPr>
            <w:tcW w:w="1652" w:type="dxa"/>
            <w:shd w:val="clear" w:color="auto" w:fill="FFFFFF"/>
          </w:tcPr>
          <w:p w14:paraId="6D2B7C80"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r>
    </w:tbl>
    <w:p w14:paraId="67439C62" w14:textId="77777777" w:rsidR="00814CDA" w:rsidRDefault="00814CDA" w:rsidP="00BD6954">
      <w:pPr>
        <w:jc w:val="both"/>
        <w:rPr>
          <w:rFonts w:ascii="Times New Roman" w:hAnsi="Times New Roman" w:cs="Times New Roman"/>
          <w:b/>
          <w:bCs/>
          <w:sz w:val="24"/>
          <w:szCs w:val="24"/>
        </w:rPr>
      </w:pPr>
    </w:p>
    <w:p w14:paraId="49A5D4BA" w14:textId="77777777" w:rsidR="00814CDA" w:rsidRDefault="00814CDA" w:rsidP="00BD6954">
      <w:pPr>
        <w:jc w:val="both"/>
        <w:rPr>
          <w:rFonts w:ascii="Times New Roman" w:hAnsi="Times New Roman" w:cs="Times New Roman"/>
          <w:b/>
          <w:bCs/>
          <w:sz w:val="24"/>
          <w:szCs w:val="24"/>
        </w:rPr>
      </w:pPr>
    </w:p>
    <w:p w14:paraId="120C60C3" w14:textId="63558B9A" w:rsidR="00BD6954" w:rsidRDefault="00BD6954" w:rsidP="00BD6954">
      <w:pPr>
        <w:jc w:val="both"/>
        <w:rPr>
          <w:rFonts w:ascii="Times New Roman" w:hAnsi="Times New Roman" w:cs="Times New Roman"/>
          <w:b/>
          <w:iCs/>
          <w:sz w:val="24"/>
          <w:szCs w:val="24"/>
        </w:rPr>
      </w:pPr>
      <w:r>
        <w:rPr>
          <w:rFonts w:ascii="Times New Roman" w:hAnsi="Times New Roman" w:cs="Times New Roman"/>
          <w:b/>
          <w:bCs/>
          <w:sz w:val="24"/>
          <w:szCs w:val="24"/>
        </w:rPr>
        <w:t>Frequency of Nuclear aberration induced</w:t>
      </w:r>
      <w:r w:rsidR="00814CDA">
        <w:rPr>
          <w:rFonts w:ascii="Times New Roman" w:hAnsi="Times New Roman" w:cs="Times New Roman"/>
          <w:b/>
          <w:bCs/>
          <w:sz w:val="24"/>
          <w:szCs w:val="24"/>
        </w:rPr>
        <w:t xml:space="preserve"> </w:t>
      </w:r>
      <w:r>
        <w:rPr>
          <w:rFonts w:ascii="Times New Roman" w:hAnsi="Times New Roman" w:cs="Times New Roman"/>
          <w:b/>
          <w:bCs/>
          <w:sz w:val="24"/>
          <w:szCs w:val="24"/>
        </w:rPr>
        <w:t xml:space="preserve">by local gin in </w:t>
      </w:r>
      <w:r w:rsidRPr="00496699">
        <w:rPr>
          <w:rFonts w:ascii="Times New Roman" w:hAnsi="Times New Roman" w:cs="Times New Roman"/>
          <w:b/>
          <w:bCs/>
          <w:i/>
          <w:sz w:val="24"/>
          <w:szCs w:val="24"/>
        </w:rPr>
        <w:t>C</w:t>
      </w:r>
      <w:r w:rsidR="00814CDA" w:rsidRPr="00496699">
        <w:rPr>
          <w:rFonts w:ascii="Times New Roman" w:hAnsi="Times New Roman" w:cs="Times New Roman"/>
          <w:b/>
          <w:bCs/>
          <w:i/>
          <w:sz w:val="24"/>
          <w:szCs w:val="24"/>
        </w:rPr>
        <w:t>.</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3</w:t>
      </w:r>
      <w:r w:rsidR="00814CDA">
        <w:rPr>
          <w:rFonts w:ascii="Times New Roman" w:hAnsi="Times New Roman" w:cs="Times New Roman"/>
          <w:b/>
          <w:bCs/>
          <w:sz w:val="24"/>
          <w:szCs w:val="24"/>
        </w:rPr>
        <w:t xml:space="preserve"> </w:t>
      </w:r>
      <w:r>
        <w:rPr>
          <w:rFonts w:ascii="Times New Roman" w:hAnsi="Times New Roman" w:cs="Times New Roman"/>
          <w:b/>
          <w:bCs/>
          <w:sz w:val="24"/>
          <w:szCs w:val="24"/>
        </w:rPr>
        <w:t>day</w:t>
      </w:r>
      <w:r w:rsidR="00437EC9">
        <w:rPr>
          <w:rFonts w:ascii="Times New Roman" w:hAnsi="Times New Roman" w:cs="Times New Roman"/>
          <w:b/>
          <w:bCs/>
          <w:sz w:val="24"/>
          <w:szCs w:val="24"/>
        </w:rPr>
        <w:t>’</w:t>
      </w:r>
      <w:r>
        <w:rPr>
          <w:rFonts w:ascii="Times New Roman" w:hAnsi="Times New Roman" w:cs="Times New Roman"/>
          <w:b/>
          <w:bCs/>
          <w:sz w:val="24"/>
          <w:szCs w:val="24"/>
        </w:rPr>
        <w:t>s exposure.</w:t>
      </w:r>
    </w:p>
    <w:p w14:paraId="5BC23A8A" w14:textId="6064C160" w:rsidR="003B5E43" w:rsidRPr="003B5E43" w:rsidRDefault="003B5E43" w:rsidP="003B5E43">
      <w:pPr>
        <w:spacing w:line="360" w:lineRule="auto"/>
        <w:jc w:val="both"/>
        <w:rPr>
          <w:rFonts w:ascii="Times New Roman" w:eastAsia="SimSun" w:hAnsi="Times New Roman" w:cs="Times New Roman"/>
          <w:color w:val="FF0000"/>
          <w:sz w:val="24"/>
          <w:szCs w:val="24"/>
        </w:rPr>
      </w:pPr>
      <w:r w:rsidRPr="003B5E43">
        <w:rPr>
          <w:rFonts w:ascii="Times New Roman" w:eastAsia="SimSun" w:hAnsi="Times New Roman" w:cs="Times New Roman"/>
          <w:color w:val="FF0000"/>
          <w:sz w:val="24"/>
          <w:szCs w:val="24"/>
        </w:rPr>
        <w:t xml:space="preserve">The frequencies of micro-nucleated erythrocytes and </w:t>
      </w:r>
      <w:r w:rsidRPr="003B5E43">
        <w:rPr>
          <w:rFonts w:ascii="Times New Roman" w:hAnsi="Times New Roman" w:cs="Times New Roman"/>
          <w:color w:val="FF0000"/>
          <w:sz w:val="24"/>
          <w:szCs w:val="24"/>
        </w:rPr>
        <w:t xml:space="preserve">other nuclear abnormalities (bi-nucleated cells, budded cells and vacuolated cells) were concentration dependent and significant (p&lt;0.05) but were time dependent at tested concentrations of local gin. The frequency of MN has a uniform </w:t>
      </w:r>
      <w:r w:rsidRPr="003B5E43">
        <w:rPr>
          <w:rFonts w:ascii="Times New Roman" w:hAnsi="Times New Roman" w:cs="Times New Roman"/>
          <w:color w:val="FF0000"/>
          <w:sz w:val="24"/>
          <w:szCs w:val="24"/>
        </w:rPr>
        <w:lastRenderedPageBreak/>
        <w:t>increased from 0.1% concentration to 1% concentration through the 3rd day. There was significant, concentration-dependent increase in the frequency of</w:t>
      </w:r>
      <w:r>
        <w:rPr>
          <w:rFonts w:ascii="Times New Roman" w:hAnsi="Times New Roman" w:cs="Times New Roman"/>
          <w:color w:val="FF0000"/>
          <w:sz w:val="24"/>
          <w:szCs w:val="24"/>
        </w:rPr>
        <w:t xml:space="preserve"> nuclear abnormalities (Table </w:t>
      </w:r>
      <w:r w:rsidRPr="003B5E43">
        <w:rPr>
          <w:rFonts w:ascii="Times New Roman" w:hAnsi="Times New Roman" w:cs="Times New Roman"/>
          <w:color w:val="FF0000"/>
          <w:sz w:val="24"/>
          <w:szCs w:val="24"/>
        </w:rPr>
        <w:t xml:space="preserve">2 and Table 3). Throughout the experimental period the induction of the MN with other nuclear abnormalities and their frequency was found significantly higher in 0.5% concentration and 1% concentration in comparison to other experimental controls and concentration. </w:t>
      </w:r>
    </w:p>
    <w:p w14:paraId="454CB552" w14:textId="44D24078" w:rsidR="003B5E43" w:rsidRPr="003B5E43" w:rsidRDefault="003B5E43" w:rsidP="003B5E43">
      <w:pPr>
        <w:tabs>
          <w:tab w:val="left" w:pos="5400"/>
        </w:tabs>
        <w:spacing w:line="360" w:lineRule="auto"/>
        <w:jc w:val="both"/>
        <w:rPr>
          <w:rFonts w:ascii="Times New Roman" w:hAnsi="Times New Roman" w:cs="Times New Roman"/>
          <w:color w:val="FF0000"/>
          <w:sz w:val="24"/>
          <w:szCs w:val="24"/>
        </w:rPr>
      </w:pPr>
      <w:r w:rsidRPr="003B5E43">
        <w:rPr>
          <w:rFonts w:ascii="Times New Roman" w:eastAsia="SimSun" w:hAnsi="Times New Roman" w:cs="Times New Roman"/>
          <w:color w:val="FF0000"/>
          <w:sz w:val="24"/>
          <w:szCs w:val="24"/>
        </w:rPr>
        <w:t>For the 3</w:t>
      </w:r>
      <w:r w:rsidRPr="003B5E43">
        <w:rPr>
          <w:rFonts w:ascii="Times New Roman" w:eastAsia="SimSun" w:hAnsi="Times New Roman" w:cs="Times New Roman"/>
          <w:color w:val="FF0000"/>
          <w:sz w:val="24"/>
          <w:szCs w:val="24"/>
          <w:vertAlign w:val="superscript"/>
        </w:rPr>
        <w:t>rd</w:t>
      </w:r>
      <w:r w:rsidRPr="003B5E43">
        <w:rPr>
          <w:rFonts w:ascii="Times New Roman" w:eastAsia="SimSun" w:hAnsi="Times New Roman" w:cs="Times New Roman"/>
          <w:color w:val="FF0000"/>
          <w:sz w:val="24"/>
          <w:szCs w:val="24"/>
        </w:rPr>
        <w:t xml:space="preserve"> day exposure Table 2 indicate that values were compared within as concentrations within duration. It was found that negative control showed no significant variations within the induction period, whereas other treatment samples showed significant differences within the same row. When all the treatments were compared between concentrations within the duration, they showed a significant difference (p&lt;0.05). </w:t>
      </w:r>
      <w:r w:rsidRPr="003B5E43">
        <w:rPr>
          <w:rFonts w:ascii="Times New Roman" w:hAnsi="Times New Roman" w:cs="Times New Roman"/>
          <w:color w:val="FF0000"/>
          <w:sz w:val="24"/>
          <w:szCs w:val="24"/>
        </w:rPr>
        <w:t xml:space="preserve">The highest MN mean frequency observed has a value </w:t>
      </w:r>
      <w:proofErr w:type="gramStart"/>
      <w:r w:rsidRPr="003B5E43">
        <w:rPr>
          <w:rFonts w:ascii="Times New Roman" w:hAnsi="Times New Roman" w:cs="Times New Roman"/>
          <w:color w:val="FF0000"/>
          <w:sz w:val="24"/>
          <w:szCs w:val="24"/>
        </w:rPr>
        <w:t>of  0.113</w:t>
      </w:r>
      <w:proofErr w:type="gramEnd"/>
      <w:r w:rsidRPr="003B5E43">
        <w:rPr>
          <w:rFonts w:ascii="Times New Roman" w:hAnsi="Times New Roman" w:cs="Times New Roman"/>
          <w:color w:val="FF0000"/>
          <w:sz w:val="24"/>
          <w:szCs w:val="24"/>
        </w:rPr>
        <w:t xml:space="preserve"> ± 0.022% and was observed at 3rd day of 1% concentration in sub-lethal treatment,  0.2% concentration has the lowest mean frequency of MN (0.063 ± 0.008). The highest BN mean frequency has a value of 0.108 ± 0.0.014% was observed at 3rd day of 1% concentration in sub-lethal treatment, 0.3% concentration has the lowest frequency value of BN (0.058 ± 0.016) with 0.1% concentration having no observable frequency of BN. The highest BD frequency value of 0.113 ± 0.016% was observed at 3rd day of 1% concentration in sub-lethal treatment, 0.3% concentration has the lowest frequency value of BD (0.071±0.013) with 0.1% and 0.2% concentration having no observable frequency of BD. The highest VC frequency of 0.108 ± 0.018% was observed at 3rd day of 1% concentration in sub-lethal treatment, while 0.3% concentration has the lowest frequency of BD (0.075± 0.016).</w:t>
      </w:r>
    </w:p>
    <w:p w14:paraId="4BA03A10" w14:textId="77777777" w:rsidR="00B22CEB" w:rsidRDefault="00B22CEB" w:rsidP="00BD6954">
      <w:pPr>
        <w:jc w:val="both"/>
        <w:rPr>
          <w:rFonts w:ascii="Times New Roman" w:hAnsi="Times New Roman" w:cs="Times New Roman"/>
          <w:b/>
          <w:bCs/>
          <w:sz w:val="24"/>
          <w:szCs w:val="24"/>
        </w:rPr>
      </w:pPr>
    </w:p>
    <w:p w14:paraId="5CE04CB4" w14:textId="77777777" w:rsidR="00B22CEB" w:rsidRDefault="00B22CEB" w:rsidP="00BD6954">
      <w:pPr>
        <w:jc w:val="both"/>
        <w:rPr>
          <w:rFonts w:ascii="Times New Roman" w:hAnsi="Times New Roman" w:cs="Times New Roman"/>
          <w:b/>
          <w:bCs/>
          <w:sz w:val="24"/>
          <w:szCs w:val="24"/>
        </w:rPr>
      </w:pPr>
    </w:p>
    <w:p w14:paraId="23EB8DE1" w14:textId="77777777" w:rsidR="00B22CEB" w:rsidRDefault="00B22CEB" w:rsidP="00BD6954">
      <w:pPr>
        <w:jc w:val="both"/>
        <w:rPr>
          <w:rFonts w:ascii="Times New Roman" w:hAnsi="Times New Roman" w:cs="Times New Roman"/>
          <w:b/>
          <w:bCs/>
          <w:sz w:val="24"/>
          <w:szCs w:val="24"/>
        </w:rPr>
      </w:pPr>
    </w:p>
    <w:p w14:paraId="1EAEA737" w14:textId="77777777" w:rsidR="00B22CEB" w:rsidRDefault="00B22CEB" w:rsidP="00BD6954">
      <w:pPr>
        <w:jc w:val="both"/>
        <w:rPr>
          <w:rFonts w:ascii="Times New Roman" w:hAnsi="Times New Roman" w:cs="Times New Roman"/>
          <w:b/>
          <w:bCs/>
          <w:sz w:val="24"/>
          <w:szCs w:val="24"/>
        </w:rPr>
      </w:pPr>
    </w:p>
    <w:p w14:paraId="2D519E7B" w14:textId="77777777" w:rsidR="00B22CEB" w:rsidRDefault="00B22CEB" w:rsidP="00BD6954">
      <w:pPr>
        <w:jc w:val="both"/>
        <w:rPr>
          <w:rFonts w:ascii="Times New Roman" w:hAnsi="Times New Roman" w:cs="Times New Roman"/>
          <w:b/>
          <w:bCs/>
          <w:sz w:val="24"/>
          <w:szCs w:val="24"/>
        </w:rPr>
      </w:pPr>
    </w:p>
    <w:p w14:paraId="21F8A555" w14:textId="033FFE15" w:rsidR="00BD6954" w:rsidRDefault="00BD6954" w:rsidP="00BD6954">
      <w:pPr>
        <w:jc w:val="both"/>
        <w:rPr>
          <w:b/>
          <w:bCs/>
        </w:rPr>
      </w:pPr>
      <w:r>
        <w:rPr>
          <w:rFonts w:ascii="Times New Roman" w:hAnsi="Times New Roman" w:cs="Times New Roman"/>
          <w:b/>
          <w:bCs/>
          <w:sz w:val="24"/>
          <w:szCs w:val="24"/>
        </w:rPr>
        <w:t xml:space="preserve">Table 2: Frequency (Mean ± SE) of Nuclear aberration induced by local gin in </w:t>
      </w:r>
      <w:r w:rsidRPr="00496699">
        <w:rPr>
          <w:rFonts w:ascii="Times New Roman" w:hAnsi="Times New Roman" w:cs="Times New Roman"/>
          <w:b/>
          <w:bCs/>
          <w:i/>
          <w:sz w:val="24"/>
          <w:szCs w:val="24"/>
        </w:rPr>
        <w:t>C</w:t>
      </w:r>
      <w:r w:rsidR="005A2141">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3</w:t>
      </w:r>
      <w:r w:rsidR="00F31C97">
        <w:rPr>
          <w:rFonts w:ascii="Times New Roman" w:hAnsi="Times New Roman" w:cs="Times New Roman"/>
          <w:b/>
          <w:bCs/>
          <w:sz w:val="24"/>
          <w:szCs w:val="24"/>
        </w:rPr>
        <w:t xml:space="preserve"> </w:t>
      </w:r>
      <w:r>
        <w:rPr>
          <w:rFonts w:ascii="Times New Roman" w:hAnsi="Times New Roman" w:cs="Times New Roman"/>
          <w:b/>
          <w:bCs/>
          <w:sz w:val="24"/>
          <w:szCs w:val="24"/>
        </w:rPr>
        <w:t>days</w:t>
      </w:r>
      <w:r w:rsidR="00805034">
        <w:rPr>
          <w:rFonts w:ascii="Times New Roman" w:hAnsi="Times New Roman" w:cs="Times New Roman"/>
          <w:b/>
          <w:bCs/>
          <w:sz w:val="24"/>
          <w:szCs w:val="24"/>
        </w:rPr>
        <w:t>’</w:t>
      </w:r>
      <w:r>
        <w:rPr>
          <w:rFonts w:ascii="Times New Roman" w:hAnsi="Times New Roman" w:cs="Times New Roman"/>
          <w:b/>
          <w:bCs/>
          <w:sz w:val="24"/>
          <w:szCs w:val="24"/>
        </w:rPr>
        <w:t xml:space="preserve"> exposure.</w:t>
      </w:r>
    </w:p>
    <w:tbl>
      <w:tblPr>
        <w:tblW w:w="5205" w:type="pct"/>
        <w:jc w:val="center"/>
        <w:tblBorders>
          <w:top w:val="single" w:sz="8" w:space="0" w:color="000000"/>
          <w:bottom w:val="single" w:sz="8" w:space="0" w:color="000000"/>
        </w:tblBorders>
        <w:tblLayout w:type="fixed"/>
        <w:tblLook w:val="04A0" w:firstRow="1" w:lastRow="0" w:firstColumn="1" w:lastColumn="0" w:noHBand="0" w:noVBand="1"/>
      </w:tblPr>
      <w:tblGrid>
        <w:gridCol w:w="1890"/>
        <w:gridCol w:w="1945"/>
        <w:gridCol w:w="2015"/>
        <w:gridCol w:w="1941"/>
        <w:gridCol w:w="1953"/>
      </w:tblGrid>
      <w:tr w:rsidR="00BD6954" w14:paraId="478EAA09" w14:textId="77777777" w:rsidTr="005A2141">
        <w:trPr>
          <w:trHeight w:val="511"/>
          <w:jc w:val="center"/>
        </w:trPr>
        <w:tc>
          <w:tcPr>
            <w:tcW w:w="970" w:type="pct"/>
            <w:tcBorders>
              <w:top w:val="single" w:sz="8" w:space="0" w:color="000000"/>
              <w:bottom w:val="single" w:sz="8" w:space="0" w:color="000000"/>
            </w:tcBorders>
            <w:shd w:val="clear" w:color="auto" w:fill="FFFFFF"/>
          </w:tcPr>
          <w:p w14:paraId="5AEB6998"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Sample treatment</w:t>
            </w:r>
          </w:p>
        </w:tc>
        <w:tc>
          <w:tcPr>
            <w:tcW w:w="998" w:type="pct"/>
            <w:tcBorders>
              <w:top w:val="single" w:sz="8" w:space="0" w:color="000000"/>
              <w:bottom w:val="single" w:sz="8" w:space="0" w:color="000000"/>
            </w:tcBorders>
            <w:shd w:val="clear" w:color="auto" w:fill="FFFFFF"/>
          </w:tcPr>
          <w:p w14:paraId="143EE382" w14:textId="2F13FBF4"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MN </w:t>
            </w:r>
            <w:proofErr w:type="gramStart"/>
            <w:r>
              <w:rPr>
                <w:rFonts w:ascii="Times New Roman" w:hAnsi="Times New Roman" w:cs="Times New Roman"/>
                <w:sz w:val="24"/>
                <w:szCs w:val="24"/>
              </w:rPr>
              <w:t>Freq(</w:t>
            </w:r>
            <w:proofErr w:type="gramEnd"/>
            <w:r>
              <w:rPr>
                <w:rFonts w:ascii="Times New Roman" w:hAnsi="Times New Roman" w:cs="Times New Roman"/>
                <w:sz w:val="24"/>
                <w:szCs w:val="24"/>
              </w:rPr>
              <w:t>%)± SE</w:t>
            </w:r>
          </w:p>
        </w:tc>
        <w:tc>
          <w:tcPr>
            <w:tcW w:w="1034" w:type="pct"/>
            <w:tcBorders>
              <w:top w:val="single" w:sz="8" w:space="0" w:color="000000"/>
              <w:bottom w:val="single" w:sz="8" w:space="0" w:color="000000"/>
            </w:tcBorders>
            <w:shd w:val="clear" w:color="auto" w:fill="FFFFFF"/>
          </w:tcPr>
          <w:p w14:paraId="4BAAAC4C"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BN Freq (%) ± SE</w:t>
            </w:r>
          </w:p>
        </w:tc>
        <w:tc>
          <w:tcPr>
            <w:tcW w:w="996" w:type="pct"/>
            <w:tcBorders>
              <w:top w:val="single" w:sz="8" w:space="0" w:color="000000"/>
              <w:bottom w:val="single" w:sz="8" w:space="0" w:color="000000"/>
            </w:tcBorders>
            <w:shd w:val="clear" w:color="auto" w:fill="FFFFFF"/>
          </w:tcPr>
          <w:p w14:paraId="6DA0B0AE"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BD Freq (%) ± SE</w:t>
            </w:r>
          </w:p>
        </w:tc>
        <w:tc>
          <w:tcPr>
            <w:tcW w:w="1002" w:type="pct"/>
            <w:tcBorders>
              <w:top w:val="single" w:sz="8" w:space="0" w:color="000000"/>
              <w:bottom w:val="single" w:sz="8" w:space="0" w:color="000000"/>
            </w:tcBorders>
            <w:shd w:val="clear" w:color="auto" w:fill="FFFFFF"/>
          </w:tcPr>
          <w:p w14:paraId="48A6F195"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VC Freq (%) ± SE</w:t>
            </w:r>
          </w:p>
        </w:tc>
      </w:tr>
      <w:tr w:rsidR="00BD6954" w14:paraId="3B33278F" w14:textId="77777777" w:rsidTr="005A2141">
        <w:trPr>
          <w:trHeight w:val="482"/>
          <w:jc w:val="center"/>
        </w:trPr>
        <w:tc>
          <w:tcPr>
            <w:tcW w:w="970" w:type="pct"/>
            <w:shd w:val="clear" w:color="auto" w:fill="FFFFFF"/>
          </w:tcPr>
          <w:p w14:paraId="471DEAFE" w14:textId="77777777" w:rsidR="00BD6954" w:rsidRDefault="00BD6954" w:rsidP="007E602B">
            <w:pPr>
              <w:rPr>
                <w:rFonts w:ascii="Times New Roman" w:hAnsi="Times New Roman" w:cs="Times New Roman"/>
                <w:sz w:val="24"/>
                <w:szCs w:val="24"/>
              </w:rPr>
            </w:pPr>
            <w:r>
              <w:rPr>
                <w:rFonts w:ascii="Times New Roman" w:hAnsi="Times New Roman" w:cs="Times New Roman"/>
                <w:sz w:val="24"/>
                <w:szCs w:val="24"/>
              </w:rPr>
              <w:t>Negative Control</w:t>
            </w:r>
          </w:p>
        </w:tc>
        <w:tc>
          <w:tcPr>
            <w:tcW w:w="998" w:type="pct"/>
            <w:shd w:val="clear" w:color="auto" w:fill="FFFFFF"/>
          </w:tcPr>
          <w:p w14:paraId="61CCF64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034" w:type="pct"/>
            <w:shd w:val="clear" w:color="auto" w:fill="FFFFFF"/>
          </w:tcPr>
          <w:p w14:paraId="0F11D49F"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996" w:type="pct"/>
            <w:shd w:val="clear" w:color="auto" w:fill="FFFFFF"/>
          </w:tcPr>
          <w:p w14:paraId="3A1699C6"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002" w:type="pct"/>
            <w:shd w:val="clear" w:color="auto" w:fill="FFFFFF"/>
          </w:tcPr>
          <w:p w14:paraId="10161BBF"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r>
      <w:tr w:rsidR="00BD6954" w14:paraId="3D4EF291" w14:textId="77777777" w:rsidTr="005A2141">
        <w:trPr>
          <w:trHeight w:val="427"/>
          <w:jc w:val="center"/>
        </w:trPr>
        <w:tc>
          <w:tcPr>
            <w:tcW w:w="970" w:type="pct"/>
            <w:shd w:val="clear" w:color="auto" w:fill="FFFFFF"/>
          </w:tcPr>
          <w:p w14:paraId="34816321" w14:textId="3FC5B319" w:rsidR="00BD6954" w:rsidRDefault="00BD6954" w:rsidP="007E602B">
            <w:pPr>
              <w:rPr>
                <w:rFonts w:ascii="Times New Roman" w:hAnsi="Times New Roman" w:cs="Times New Roman"/>
                <w:sz w:val="24"/>
                <w:szCs w:val="24"/>
              </w:rPr>
            </w:pPr>
            <w:r>
              <w:rPr>
                <w:rFonts w:ascii="Times New Roman" w:hAnsi="Times New Roman" w:cs="Times New Roman"/>
                <w:sz w:val="24"/>
                <w:szCs w:val="24"/>
              </w:rPr>
              <w:lastRenderedPageBreak/>
              <w:t xml:space="preserve">Positive </w:t>
            </w:r>
            <w:r w:rsidR="005A2141">
              <w:rPr>
                <w:rFonts w:ascii="Times New Roman" w:hAnsi="Times New Roman" w:cs="Times New Roman"/>
                <w:sz w:val="24"/>
                <w:szCs w:val="24"/>
              </w:rPr>
              <w:t>C</w:t>
            </w:r>
            <w:r>
              <w:rPr>
                <w:rFonts w:ascii="Times New Roman" w:hAnsi="Times New Roman" w:cs="Times New Roman"/>
                <w:sz w:val="24"/>
                <w:szCs w:val="24"/>
              </w:rPr>
              <w:t>ontrol</w:t>
            </w:r>
          </w:p>
        </w:tc>
        <w:tc>
          <w:tcPr>
            <w:tcW w:w="998" w:type="pct"/>
            <w:shd w:val="clear" w:color="auto" w:fill="FFFFFF"/>
          </w:tcPr>
          <w:p w14:paraId="62C4BC15"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0.079</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bidi="ar"/>
              </w:rPr>
              <w:t>0.017</w:t>
            </w:r>
          </w:p>
        </w:tc>
        <w:tc>
          <w:tcPr>
            <w:tcW w:w="1034" w:type="pct"/>
            <w:shd w:val="clear" w:color="auto" w:fill="FFFFFF"/>
          </w:tcPr>
          <w:p w14:paraId="30705C54"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0.016</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.008</w:t>
            </w:r>
          </w:p>
        </w:tc>
        <w:tc>
          <w:tcPr>
            <w:tcW w:w="996" w:type="pct"/>
            <w:shd w:val="clear" w:color="auto" w:fill="FFFFFF"/>
          </w:tcPr>
          <w:p w14:paraId="6192CF2A"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0.0000</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0000</w:t>
            </w:r>
            <w:r>
              <w:rPr>
                <w:rFonts w:ascii="Times New Roman" w:hAnsi="Times New Roman" w:cs="Times New Roman"/>
                <w:sz w:val="24"/>
                <w:szCs w:val="24"/>
              </w:rPr>
              <w:t xml:space="preserve"> </w:t>
            </w:r>
          </w:p>
        </w:tc>
        <w:tc>
          <w:tcPr>
            <w:tcW w:w="1002" w:type="pct"/>
            <w:shd w:val="clear" w:color="auto" w:fill="FFFFFF"/>
          </w:tcPr>
          <w:p w14:paraId="5822777E"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0.035±</w:t>
            </w:r>
            <w:r>
              <w:rPr>
                <w:rFonts w:ascii="Times New Roman" w:eastAsia="Calibri" w:hAnsi="Times New Roman" w:cs="Times New Roman"/>
                <w:color w:val="000000"/>
                <w:sz w:val="24"/>
                <w:szCs w:val="24"/>
                <w:lang w:bidi="ar"/>
              </w:rPr>
              <w:t>0.068</w:t>
            </w:r>
            <w:r>
              <w:rPr>
                <w:rFonts w:ascii="Times New Roman" w:hAnsi="Times New Roman" w:cs="Times New Roman"/>
                <w:sz w:val="24"/>
                <w:szCs w:val="24"/>
              </w:rPr>
              <w:t xml:space="preserve"> </w:t>
            </w:r>
          </w:p>
        </w:tc>
      </w:tr>
      <w:tr w:rsidR="00BD6954" w14:paraId="1619253D" w14:textId="77777777" w:rsidTr="005A2141">
        <w:trPr>
          <w:trHeight w:val="360"/>
          <w:jc w:val="center"/>
        </w:trPr>
        <w:tc>
          <w:tcPr>
            <w:tcW w:w="970" w:type="pct"/>
            <w:shd w:val="clear" w:color="auto" w:fill="FFFFFF"/>
          </w:tcPr>
          <w:p w14:paraId="18BC7DB1" w14:textId="5B68AC5A" w:rsidR="00BD6954" w:rsidRDefault="00BD6954" w:rsidP="00F31C97">
            <w:pPr>
              <w:spacing w:after="0" w:line="360" w:lineRule="auto"/>
              <w:ind w:right="60"/>
              <w:jc w:val="both"/>
              <w:rPr>
                <w:rFonts w:ascii="Times New Roman" w:hAnsi="Times New Roman" w:cs="Times New Roman"/>
                <w:bCs/>
                <w:sz w:val="24"/>
                <w:szCs w:val="24"/>
              </w:rPr>
            </w:pPr>
            <w:r>
              <w:rPr>
                <w:rFonts w:ascii="Times New Roman" w:hAnsi="Times New Roman" w:cs="Times New Roman"/>
                <w:bCs/>
                <w:sz w:val="24"/>
                <w:szCs w:val="24"/>
              </w:rPr>
              <w:t xml:space="preserve">0.1% </w:t>
            </w:r>
            <w:r w:rsidR="00F31C97">
              <w:rPr>
                <w:rFonts w:ascii="Times New Roman" w:hAnsi="Times New Roman" w:cs="Times New Roman"/>
                <w:bCs/>
                <w:sz w:val="24"/>
                <w:szCs w:val="24"/>
              </w:rPr>
              <w:t>C</w:t>
            </w:r>
            <w:r>
              <w:rPr>
                <w:rFonts w:ascii="Times New Roman" w:hAnsi="Times New Roman" w:cs="Times New Roman"/>
                <w:bCs/>
                <w:sz w:val="24"/>
                <w:szCs w:val="24"/>
              </w:rPr>
              <w:t>onc</w:t>
            </w:r>
          </w:p>
        </w:tc>
        <w:tc>
          <w:tcPr>
            <w:tcW w:w="998" w:type="pct"/>
            <w:shd w:val="clear" w:color="auto" w:fill="FFFFFF"/>
          </w:tcPr>
          <w:p w14:paraId="122EC10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0.07±0.018</w:t>
            </w:r>
          </w:p>
        </w:tc>
        <w:tc>
          <w:tcPr>
            <w:tcW w:w="1034" w:type="pct"/>
            <w:shd w:val="clear" w:color="auto" w:fill="FFFFFF"/>
          </w:tcPr>
          <w:p w14:paraId="26B0C9B8"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0.00</w:t>
            </w:r>
            <w:r>
              <w:rPr>
                <w:rFonts w:ascii="Times New Roman" w:hAnsi="Times New Roman" w:cs="Times New Roman"/>
                <w:sz w:val="24"/>
                <w:szCs w:val="24"/>
              </w:rPr>
              <w:t>± 0</w:t>
            </w:r>
            <w:r>
              <w:rPr>
                <w:rFonts w:ascii="Times New Roman" w:eastAsia="Calibri" w:hAnsi="Times New Roman" w:cs="Times New Roman"/>
                <w:color w:val="000000"/>
                <w:sz w:val="24"/>
                <w:szCs w:val="24"/>
                <w:lang w:bidi="ar"/>
              </w:rPr>
              <w:t>.00</w:t>
            </w:r>
          </w:p>
        </w:tc>
        <w:tc>
          <w:tcPr>
            <w:tcW w:w="996" w:type="pct"/>
            <w:shd w:val="clear" w:color="auto" w:fill="FFFFFF"/>
          </w:tcPr>
          <w:p w14:paraId="673761F2"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0.00</w:t>
            </w:r>
            <w:r>
              <w:rPr>
                <w:rFonts w:ascii="Times New Roman" w:hAnsi="Times New Roman" w:cs="Times New Roman"/>
                <w:sz w:val="24"/>
                <w:szCs w:val="24"/>
              </w:rPr>
              <w:t>± 0</w:t>
            </w:r>
            <w:r>
              <w:rPr>
                <w:rFonts w:ascii="Times New Roman" w:eastAsia="Calibri" w:hAnsi="Times New Roman" w:cs="Times New Roman"/>
                <w:color w:val="000000"/>
                <w:sz w:val="24"/>
                <w:szCs w:val="24"/>
                <w:lang w:bidi="ar"/>
              </w:rPr>
              <w:t>.00</w:t>
            </w:r>
          </w:p>
        </w:tc>
        <w:tc>
          <w:tcPr>
            <w:tcW w:w="1002" w:type="pct"/>
            <w:shd w:val="clear" w:color="auto" w:fill="FFFFFF"/>
          </w:tcPr>
          <w:p w14:paraId="52B57367"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0.08±</w:t>
            </w:r>
            <w:r>
              <w:rPr>
                <w:rFonts w:ascii="Times New Roman" w:eastAsia="Calibri" w:hAnsi="Times New Roman" w:cs="Times New Roman"/>
                <w:color w:val="000000"/>
                <w:sz w:val="24"/>
                <w:szCs w:val="24"/>
                <w:lang w:bidi="ar"/>
              </w:rPr>
              <w:t>0.03</w:t>
            </w:r>
            <w:r>
              <w:rPr>
                <w:rFonts w:ascii="Times New Roman" w:hAnsi="Times New Roman" w:cs="Times New Roman"/>
                <w:sz w:val="24"/>
                <w:szCs w:val="24"/>
              </w:rPr>
              <w:t xml:space="preserve"> </w:t>
            </w:r>
          </w:p>
        </w:tc>
      </w:tr>
      <w:tr w:rsidR="00BD6954" w14:paraId="5A7A49CF" w14:textId="77777777" w:rsidTr="005A2141">
        <w:trPr>
          <w:trHeight w:val="427"/>
          <w:jc w:val="center"/>
        </w:trPr>
        <w:tc>
          <w:tcPr>
            <w:tcW w:w="970" w:type="pct"/>
            <w:shd w:val="clear" w:color="auto" w:fill="FFFFFF"/>
          </w:tcPr>
          <w:p w14:paraId="5DB66170" w14:textId="59A8D7DA" w:rsidR="00BD6954" w:rsidRDefault="00BD6954" w:rsidP="00F31C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0.2% </w:t>
            </w:r>
            <w:r w:rsidR="00F31C97">
              <w:rPr>
                <w:rFonts w:ascii="Times New Roman" w:hAnsi="Times New Roman" w:cs="Times New Roman"/>
                <w:bCs/>
                <w:sz w:val="24"/>
                <w:szCs w:val="24"/>
              </w:rPr>
              <w:t>C</w:t>
            </w:r>
            <w:r>
              <w:rPr>
                <w:rFonts w:ascii="Times New Roman" w:hAnsi="Times New Roman" w:cs="Times New Roman"/>
                <w:bCs/>
                <w:sz w:val="24"/>
                <w:szCs w:val="24"/>
              </w:rPr>
              <w:t>onc</w:t>
            </w:r>
          </w:p>
        </w:tc>
        <w:tc>
          <w:tcPr>
            <w:tcW w:w="998" w:type="pct"/>
            <w:shd w:val="clear" w:color="auto" w:fill="FFFFFF"/>
          </w:tcPr>
          <w:p w14:paraId="38C4DC15"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0.063± 0</w:t>
            </w:r>
            <w:r>
              <w:rPr>
                <w:rFonts w:ascii="Times New Roman" w:eastAsia="Calibri" w:hAnsi="Times New Roman" w:cs="Times New Roman"/>
                <w:color w:val="000000"/>
                <w:sz w:val="24"/>
                <w:szCs w:val="24"/>
                <w:lang w:bidi="ar"/>
              </w:rPr>
              <w:t>.008</w:t>
            </w:r>
          </w:p>
        </w:tc>
        <w:tc>
          <w:tcPr>
            <w:tcW w:w="1034" w:type="pct"/>
            <w:shd w:val="clear" w:color="auto" w:fill="FFFFFF"/>
          </w:tcPr>
          <w:p w14:paraId="733BD5A9"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w:t>
            </w:r>
            <w:r>
              <w:rPr>
                <w:rFonts w:ascii="Times New Roman" w:hAnsi="Times New Roman" w:cs="Times New Roman"/>
                <w:sz w:val="24"/>
                <w:szCs w:val="24"/>
              </w:rPr>
              <w:t>±</w:t>
            </w:r>
            <w:r>
              <w:rPr>
                <w:rFonts w:ascii="Times New Roman" w:eastAsia="Calibri" w:hAnsi="Times New Roman" w:cs="Times New Roman"/>
                <w:color w:val="000000"/>
                <w:sz w:val="24"/>
                <w:szCs w:val="24"/>
                <w:lang w:bidi="ar"/>
              </w:rPr>
              <w:t>0.015</w:t>
            </w:r>
          </w:p>
        </w:tc>
        <w:tc>
          <w:tcPr>
            <w:tcW w:w="996" w:type="pct"/>
            <w:shd w:val="clear" w:color="auto" w:fill="FFFFFF"/>
          </w:tcPr>
          <w:p w14:paraId="5980B1E6"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bidi="ar"/>
              </w:rPr>
              <w:t>.00000</w:t>
            </w:r>
            <w:r>
              <w:rPr>
                <w:rFonts w:ascii="Times New Roman" w:hAnsi="Times New Roman" w:cs="Times New Roman"/>
                <w:sz w:val="24"/>
                <w:szCs w:val="24"/>
              </w:rPr>
              <w:t>±</w:t>
            </w:r>
            <w:r>
              <w:rPr>
                <w:rFonts w:ascii="Times New Roman" w:eastAsia="Calibri" w:hAnsi="Times New Roman" w:cs="Times New Roman"/>
                <w:color w:val="000000"/>
                <w:sz w:val="24"/>
                <w:szCs w:val="24"/>
                <w:lang w:bidi="ar"/>
              </w:rPr>
              <w:t>.00000</w:t>
            </w:r>
            <w:r>
              <w:rPr>
                <w:rFonts w:ascii="Times New Roman" w:hAnsi="Times New Roman" w:cs="Times New Roman"/>
                <w:sz w:val="24"/>
                <w:szCs w:val="24"/>
              </w:rPr>
              <w:t xml:space="preserve"> </w:t>
            </w:r>
          </w:p>
        </w:tc>
        <w:tc>
          <w:tcPr>
            <w:tcW w:w="1002" w:type="pct"/>
            <w:shd w:val="clear" w:color="auto" w:fill="FFFFFF"/>
          </w:tcPr>
          <w:p w14:paraId="3935A7FC"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bidi="ar"/>
              </w:rPr>
              <w:t>0.104</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bidi="ar"/>
              </w:rPr>
              <w:t>0.026</w:t>
            </w:r>
          </w:p>
        </w:tc>
      </w:tr>
      <w:tr w:rsidR="00BD6954" w14:paraId="7E8DCCD8" w14:textId="77777777" w:rsidTr="005A2141">
        <w:trPr>
          <w:trHeight w:val="347"/>
          <w:jc w:val="center"/>
        </w:trPr>
        <w:tc>
          <w:tcPr>
            <w:tcW w:w="970" w:type="pct"/>
            <w:shd w:val="clear" w:color="auto" w:fill="FFFFFF"/>
          </w:tcPr>
          <w:p w14:paraId="206E6D2F" w14:textId="3D6DBA42" w:rsidR="00BD6954" w:rsidRDefault="00BD6954" w:rsidP="00F31C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0.3% </w:t>
            </w:r>
            <w:r w:rsidR="00F31C97">
              <w:rPr>
                <w:rFonts w:ascii="Times New Roman" w:hAnsi="Times New Roman" w:cs="Times New Roman"/>
                <w:bCs/>
                <w:sz w:val="24"/>
                <w:szCs w:val="24"/>
              </w:rPr>
              <w:t>C</w:t>
            </w:r>
            <w:r>
              <w:rPr>
                <w:rFonts w:ascii="Times New Roman" w:hAnsi="Times New Roman" w:cs="Times New Roman"/>
                <w:bCs/>
                <w:sz w:val="24"/>
                <w:szCs w:val="24"/>
              </w:rPr>
              <w:t>onc</w:t>
            </w:r>
          </w:p>
        </w:tc>
        <w:tc>
          <w:tcPr>
            <w:tcW w:w="998" w:type="pct"/>
            <w:shd w:val="clear" w:color="auto" w:fill="FFFFFF"/>
          </w:tcPr>
          <w:p w14:paraId="475F5587"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0.104</w:t>
            </w:r>
            <w:r>
              <w:rPr>
                <w:rFonts w:ascii="Times New Roman" w:hAnsi="Times New Roman" w:cs="Times New Roman"/>
                <w:sz w:val="24"/>
                <w:szCs w:val="24"/>
              </w:rPr>
              <w:t>±0.014</w:t>
            </w:r>
          </w:p>
        </w:tc>
        <w:tc>
          <w:tcPr>
            <w:tcW w:w="1034" w:type="pct"/>
            <w:shd w:val="clear" w:color="auto" w:fill="FFFFFF"/>
          </w:tcPr>
          <w:p w14:paraId="2F60F163"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0.058</w:t>
            </w:r>
            <w:r>
              <w:rPr>
                <w:rFonts w:ascii="Times New Roman" w:hAnsi="Times New Roman" w:cs="Times New Roman"/>
                <w:sz w:val="24"/>
                <w:szCs w:val="24"/>
              </w:rPr>
              <w:t>± 0.016</w:t>
            </w:r>
          </w:p>
        </w:tc>
        <w:tc>
          <w:tcPr>
            <w:tcW w:w="996" w:type="pct"/>
            <w:shd w:val="clear" w:color="auto" w:fill="FFFFFF"/>
          </w:tcPr>
          <w:p w14:paraId="35193889"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0.071</w:t>
            </w:r>
            <w:r>
              <w:rPr>
                <w:rFonts w:ascii="Times New Roman" w:hAnsi="Times New Roman" w:cs="Times New Roman"/>
                <w:sz w:val="24"/>
                <w:szCs w:val="24"/>
              </w:rPr>
              <w:t>±0.013</w:t>
            </w:r>
          </w:p>
        </w:tc>
        <w:tc>
          <w:tcPr>
            <w:tcW w:w="1002" w:type="pct"/>
            <w:shd w:val="clear" w:color="auto" w:fill="FFFFFF"/>
          </w:tcPr>
          <w:p w14:paraId="239AA3E2"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0.075</w:t>
            </w:r>
            <w:r>
              <w:rPr>
                <w:rFonts w:ascii="Times New Roman" w:hAnsi="Times New Roman" w:cs="Times New Roman"/>
                <w:sz w:val="24"/>
                <w:szCs w:val="24"/>
              </w:rPr>
              <w:t>± 0.016</w:t>
            </w:r>
          </w:p>
        </w:tc>
      </w:tr>
      <w:tr w:rsidR="00BD6954" w14:paraId="2A5452A8" w14:textId="77777777" w:rsidTr="005A2141">
        <w:trPr>
          <w:trHeight w:val="387"/>
          <w:jc w:val="center"/>
        </w:trPr>
        <w:tc>
          <w:tcPr>
            <w:tcW w:w="970" w:type="pct"/>
            <w:shd w:val="clear" w:color="auto" w:fill="FFFFFF"/>
          </w:tcPr>
          <w:p w14:paraId="20F88011" w14:textId="358F5DAE" w:rsidR="00BD6954" w:rsidRDefault="00BD6954" w:rsidP="00F31C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0.5% </w:t>
            </w:r>
            <w:r w:rsidR="00F31C97">
              <w:rPr>
                <w:rFonts w:ascii="Times New Roman" w:hAnsi="Times New Roman" w:cs="Times New Roman"/>
                <w:bCs/>
                <w:sz w:val="24"/>
                <w:szCs w:val="24"/>
              </w:rPr>
              <w:t>C</w:t>
            </w:r>
            <w:r>
              <w:rPr>
                <w:rFonts w:ascii="Times New Roman" w:hAnsi="Times New Roman" w:cs="Times New Roman"/>
                <w:bCs/>
                <w:sz w:val="24"/>
                <w:szCs w:val="24"/>
              </w:rPr>
              <w:t>onc</w:t>
            </w:r>
          </w:p>
        </w:tc>
        <w:tc>
          <w:tcPr>
            <w:tcW w:w="998" w:type="pct"/>
            <w:shd w:val="clear" w:color="auto" w:fill="FFFFFF"/>
          </w:tcPr>
          <w:p w14:paraId="7855E0EB"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0.096</w:t>
            </w:r>
            <w:r>
              <w:rPr>
                <w:rFonts w:ascii="Times New Roman" w:hAnsi="Times New Roman" w:cs="Times New Roman"/>
                <w:sz w:val="24"/>
                <w:szCs w:val="24"/>
              </w:rPr>
              <w:t>±0.014</w:t>
            </w:r>
          </w:p>
        </w:tc>
        <w:tc>
          <w:tcPr>
            <w:tcW w:w="1034" w:type="pct"/>
            <w:shd w:val="clear" w:color="auto" w:fill="FFFFFF"/>
          </w:tcPr>
          <w:p w14:paraId="11A281EC"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0.100</w:t>
            </w:r>
            <w:r>
              <w:rPr>
                <w:rFonts w:ascii="Times New Roman" w:hAnsi="Times New Roman" w:cs="Times New Roman"/>
                <w:sz w:val="24"/>
                <w:szCs w:val="24"/>
              </w:rPr>
              <w:t>±0.015</w:t>
            </w:r>
          </w:p>
        </w:tc>
        <w:tc>
          <w:tcPr>
            <w:tcW w:w="996" w:type="pct"/>
            <w:shd w:val="clear" w:color="auto" w:fill="FFFFFF"/>
          </w:tcPr>
          <w:p w14:paraId="225EF99A"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0.104</w:t>
            </w:r>
            <w:r>
              <w:rPr>
                <w:rFonts w:ascii="Times New Roman" w:hAnsi="Times New Roman" w:cs="Times New Roman"/>
                <w:sz w:val="24"/>
                <w:szCs w:val="24"/>
              </w:rPr>
              <w:t>± 0.013</w:t>
            </w:r>
          </w:p>
        </w:tc>
        <w:tc>
          <w:tcPr>
            <w:tcW w:w="1002" w:type="pct"/>
            <w:shd w:val="clear" w:color="auto" w:fill="FFFFFF"/>
          </w:tcPr>
          <w:p w14:paraId="309A4BA2"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0.071</w:t>
            </w:r>
            <w:r>
              <w:rPr>
                <w:rFonts w:ascii="Times New Roman" w:hAnsi="Times New Roman" w:cs="Times New Roman"/>
                <w:sz w:val="24"/>
                <w:szCs w:val="24"/>
              </w:rPr>
              <w:t>±</w:t>
            </w:r>
            <w:r>
              <w:rPr>
                <w:rFonts w:ascii="Times New Roman" w:eastAsia="Calibri" w:hAnsi="Times New Roman" w:cs="Times New Roman"/>
                <w:color w:val="000000"/>
                <w:sz w:val="24"/>
                <w:szCs w:val="24"/>
                <w:lang w:bidi="ar"/>
              </w:rPr>
              <w:t>0.018</w:t>
            </w:r>
          </w:p>
        </w:tc>
      </w:tr>
      <w:tr w:rsidR="00BD6954" w14:paraId="79F6F15B" w14:textId="77777777" w:rsidTr="005A2141">
        <w:trPr>
          <w:trHeight w:val="448"/>
          <w:jc w:val="center"/>
        </w:trPr>
        <w:tc>
          <w:tcPr>
            <w:tcW w:w="970" w:type="pct"/>
            <w:shd w:val="clear" w:color="auto" w:fill="FFFFFF"/>
          </w:tcPr>
          <w:p w14:paraId="7FF3B179" w14:textId="58099EAC" w:rsidR="00BD6954" w:rsidRDefault="00BD6954" w:rsidP="00F31C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F31C97">
              <w:rPr>
                <w:rFonts w:ascii="Times New Roman" w:hAnsi="Times New Roman" w:cs="Times New Roman"/>
                <w:bCs/>
                <w:sz w:val="24"/>
                <w:szCs w:val="24"/>
              </w:rPr>
              <w:t>C</w:t>
            </w:r>
            <w:r>
              <w:rPr>
                <w:rFonts w:ascii="Times New Roman" w:hAnsi="Times New Roman" w:cs="Times New Roman"/>
                <w:bCs/>
                <w:sz w:val="24"/>
                <w:szCs w:val="24"/>
              </w:rPr>
              <w:t>onc</w:t>
            </w:r>
          </w:p>
        </w:tc>
        <w:tc>
          <w:tcPr>
            <w:tcW w:w="998" w:type="pct"/>
            <w:shd w:val="clear" w:color="auto" w:fill="FFFFFF"/>
          </w:tcPr>
          <w:p w14:paraId="42EC62DF"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0.113</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bidi="ar"/>
              </w:rPr>
              <w:t>0.022</w:t>
            </w:r>
          </w:p>
        </w:tc>
        <w:tc>
          <w:tcPr>
            <w:tcW w:w="1034" w:type="pct"/>
            <w:shd w:val="clear" w:color="auto" w:fill="FFFFFF"/>
          </w:tcPr>
          <w:p w14:paraId="0199DEDB"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0.108</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.0.014</w:t>
            </w:r>
          </w:p>
        </w:tc>
        <w:tc>
          <w:tcPr>
            <w:tcW w:w="996" w:type="pct"/>
            <w:shd w:val="clear" w:color="auto" w:fill="FFFFFF"/>
          </w:tcPr>
          <w:p w14:paraId="070722DF"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0.113</w:t>
            </w:r>
            <w:r>
              <w:rPr>
                <w:rFonts w:ascii="Times New Roman" w:hAnsi="Times New Roman" w:cs="Times New Roman"/>
                <w:sz w:val="24"/>
                <w:szCs w:val="24"/>
              </w:rPr>
              <w:t>±0.016</w:t>
            </w:r>
          </w:p>
        </w:tc>
        <w:tc>
          <w:tcPr>
            <w:tcW w:w="1002" w:type="pct"/>
            <w:shd w:val="clear" w:color="auto" w:fill="FFFFFF"/>
          </w:tcPr>
          <w:p w14:paraId="37D1780A"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0.108</w:t>
            </w:r>
            <w:r>
              <w:rPr>
                <w:rFonts w:ascii="Times New Roman" w:hAnsi="Times New Roman" w:cs="Times New Roman"/>
                <w:sz w:val="24"/>
                <w:szCs w:val="24"/>
              </w:rPr>
              <w:t>±0.018</w:t>
            </w:r>
          </w:p>
        </w:tc>
      </w:tr>
    </w:tbl>
    <w:p w14:paraId="119630CA" w14:textId="77777777" w:rsidR="00BD6954" w:rsidRDefault="00BD6954" w:rsidP="00BD6954">
      <w:pPr>
        <w:jc w:val="both"/>
        <w:rPr>
          <w:rFonts w:ascii="Times New Roman" w:hAnsi="Times New Roman" w:cs="Times New Roman"/>
          <w:b/>
          <w:bCs/>
          <w:sz w:val="24"/>
          <w:szCs w:val="24"/>
        </w:rPr>
      </w:pPr>
    </w:p>
    <w:p w14:paraId="2F39A2AF" w14:textId="701EC7CB" w:rsidR="00B22CEB" w:rsidRDefault="00B22CEB" w:rsidP="00BD6954">
      <w:pPr>
        <w:jc w:val="both"/>
        <w:rPr>
          <w:rFonts w:ascii="Times New Roman" w:hAnsi="Times New Roman" w:cs="Times New Roman"/>
          <w:b/>
          <w:bCs/>
          <w:sz w:val="24"/>
          <w:szCs w:val="24"/>
        </w:rPr>
      </w:pPr>
    </w:p>
    <w:p w14:paraId="5122F0C9" w14:textId="77777777" w:rsidR="00B22CEB" w:rsidRDefault="00B22CEB" w:rsidP="00BD6954">
      <w:pPr>
        <w:jc w:val="both"/>
        <w:rPr>
          <w:rFonts w:ascii="Times New Roman" w:hAnsi="Times New Roman" w:cs="Times New Roman"/>
          <w:b/>
          <w:bCs/>
          <w:sz w:val="24"/>
          <w:szCs w:val="24"/>
        </w:rPr>
      </w:pPr>
    </w:p>
    <w:p w14:paraId="69FED42E" w14:textId="77777777" w:rsidR="00B22CEB" w:rsidRDefault="00B22CEB" w:rsidP="00BD6954">
      <w:pPr>
        <w:jc w:val="both"/>
        <w:rPr>
          <w:rFonts w:ascii="Times New Roman" w:hAnsi="Times New Roman" w:cs="Times New Roman"/>
          <w:b/>
          <w:bCs/>
          <w:sz w:val="24"/>
          <w:szCs w:val="24"/>
        </w:rPr>
      </w:pPr>
    </w:p>
    <w:p w14:paraId="67E3A3D7" w14:textId="77777777" w:rsidR="00B22CEB" w:rsidRDefault="00B22CEB" w:rsidP="00BD6954">
      <w:pPr>
        <w:jc w:val="both"/>
        <w:rPr>
          <w:rFonts w:ascii="Times New Roman" w:hAnsi="Times New Roman" w:cs="Times New Roman"/>
          <w:b/>
          <w:bCs/>
          <w:sz w:val="24"/>
          <w:szCs w:val="24"/>
        </w:rPr>
      </w:pPr>
    </w:p>
    <w:p w14:paraId="23115AEE" w14:textId="77777777" w:rsidR="00B22CEB" w:rsidRDefault="00B22CEB" w:rsidP="00BD6954">
      <w:pPr>
        <w:jc w:val="both"/>
        <w:rPr>
          <w:rFonts w:ascii="Times New Roman" w:hAnsi="Times New Roman" w:cs="Times New Roman"/>
          <w:b/>
          <w:bCs/>
          <w:sz w:val="24"/>
          <w:szCs w:val="24"/>
        </w:rPr>
      </w:pPr>
    </w:p>
    <w:p w14:paraId="6BDA1E8C" w14:textId="77777777" w:rsidR="00B22CEB" w:rsidRDefault="00B22CEB" w:rsidP="00BD6954">
      <w:pPr>
        <w:jc w:val="both"/>
        <w:rPr>
          <w:rFonts w:ascii="Times New Roman" w:hAnsi="Times New Roman" w:cs="Times New Roman"/>
          <w:b/>
          <w:bCs/>
          <w:sz w:val="24"/>
          <w:szCs w:val="24"/>
        </w:rPr>
      </w:pPr>
    </w:p>
    <w:p w14:paraId="29D2C2A4" w14:textId="77777777" w:rsidR="00B22CEB" w:rsidRDefault="00B22CEB" w:rsidP="00BD6954">
      <w:pPr>
        <w:jc w:val="both"/>
        <w:rPr>
          <w:rFonts w:ascii="Times New Roman" w:hAnsi="Times New Roman" w:cs="Times New Roman"/>
          <w:b/>
          <w:bCs/>
          <w:sz w:val="24"/>
          <w:szCs w:val="24"/>
        </w:rPr>
      </w:pPr>
    </w:p>
    <w:p w14:paraId="1581E912" w14:textId="77777777" w:rsidR="00B22CEB" w:rsidRDefault="00B22CEB" w:rsidP="00BD6954">
      <w:pPr>
        <w:jc w:val="both"/>
        <w:rPr>
          <w:rFonts w:ascii="Times New Roman" w:hAnsi="Times New Roman" w:cs="Times New Roman"/>
          <w:b/>
          <w:bCs/>
          <w:sz w:val="24"/>
          <w:szCs w:val="24"/>
        </w:rPr>
      </w:pPr>
    </w:p>
    <w:p w14:paraId="33D702B3" w14:textId="77777777" w:rsidR="00B22CEB" w:rsidRDefault="00B22CEB" w:rsidP="00BD6954">
      <w:pPr>
        <w:jc w:val="both"/>
        <w:rPr>
          <w:rFonts w:ascii="Times New Roman" w:hAnsi="Times New Roman" w:cs="Times New Roman"/>
          <w:b/>
          <w:bCs/>
          <w:sz w:val="24"/>
          <w:szCs w:val="24"/>
        </w:rPr>
      </w:pPr>
    </w:p>
    <w:p w14:paraId="5A8F587B" w14:textId="77777777" w:rsidR="00B22CEB" w:rsidRDefault="00B22CEB" w:rsidP="00BD6954">
      <w:pPr>
        <w:jc w:val="both"/>
        <w:rPr>
          <w:rFonts w:ascii="Times New Roman" w:hAnsi="Times New Roman" w:cs="Times New Roman"/>
          <w:b/>
          <w:bCs/>
          <w:sz w:val="24"/>
          <w:szCs w:val="24"/>
        </w:rPr>
      </w:pPr>
    </w:p>
    <w:p w14:paraId="48423D27" w14:textId="77777777" w:rsidR="00B22CEB" w:rsidRDefault="00B22CEB" w:rsidP="00BD6954">
      <w:pPr>
        <w:jc w:val="both"/>
        <w:rPr>
          <w:rFonts w:ascii="Times New Roman" w:hAnsi="Times New Roman" w:cs="Times New Roman"/>
          <w:b/>
          <w:bCs/>
          <w:sz w:val="24"/>
          <w:szCs w:val="24"/>
        </w:rPr>
      </w:pPr>
    </w:p>
    <w:p w14:paraId="3030CC2C" w14:textId="77777777" w:rsidR="00B22CEB" w:rsidRDefault="00B22CEB" w:rsidP="00BD6954">
      <w:pPr>
        <w:jc w:val="both"/>
        <w:rPr>
          <w:rFonts w:ascii="Times New Roman" w:hAnsi="Times New Roman" w:cs="Times New Roman"/>
          <w:b/>
          <w:bCs/>
          <w:sz w:val="24"/>
          <w:szCs w:val="24"/>
        </w:rPr>
      </w:pPr>
    </w:p>
    <w:p w14:paraId="5B158701" w14:textId="77777777" w:rsidR="00B22CEB" w:rsidRDefault="00B22CEB" w:rsidP="00BD6954">
      <w:pPr>
        <w:jc w:val="both"/>
        <w:rPr>
          <w:rFonts w:ascii="Times New Roman" w:hAnsi="Times New Roman" w:cs="Times New Roman"/>
          <w:b/>
          <w:bCs/>
          <w:sz w:val="24"/>
          <w:szCs w:val="24"/>
        </w:rPr>
      </w:pPr>
    </w:p>
    <w:p w14:paraId="63E91517" w14:textId="77777777" w:rsidR="00B22CEB" w:rsidRDefault="00B22CEB" w:rsidP="00BD6954">
      <w:pPr>
        <w:jc w:val="both"/>
        <w:rPr>
          <w:rFonts w:ascii="Times New Roman" w:hAnsi="Times New Roman" w:cs="Times New Roman"/>
          <w:b/>
          <w:bCs/>
          <w:sz w:val="24"/>
          <w:szCs w:val="24"/>
        </w:rPr>
      </w:pPr>
    </w:p>
    <w:p w14:paraId="7FDB0A7D" w14:textId="77777777" w:rsidR="00B22CEB" w:rsidRDefault="00B22CEB" w:rsidP="00BD6954">
      <w:pPr>
        <w:jc w:val="both"/>
        <w:rPr>
          <w:rFonts w:ascii="Times New Roman" w:hAnsi="Times New Roman" w:cs="Times New Roman"/>
          <w:b/>
          <w:bCs/>
          <w:sz w:val="24"/>
          <w:szCs w:val="24"/>
        </w:rPr>
      </w:pPr>
    </w:p>
    <w:p w14:paraId="112E5646" w14:textId="77777777" w:rsidR="00B22CEB" w:rsidRDefault="00B22CEB" w:rsidP="00BD6954">
      <w:pPr>
        <w:jc w:val="both"/>
        <w:rPr>
          <w:rFonts w:ascii="Times New Roman" w:hAnsi="Times New Roman" w:cs="Times New Roman"/>
          <w:b/>
          <w:bCs/>
          <w:sz w:val="24"/>
          <w:szCs w:val="24"/>
        </w:rPr>
      </w:pPr>
    </w:p>
    <w:p w14:paraId="4CF91050" w14:textId="342605F8" w:rsidR="00BD6954" w:rsidRDefault="00BD6954" w:rsidP="00BD6954">
      <w:pPr>
        <w:tabs>
          <w:tab w:val="left" w:pos="5400"/>
        </w:tabs>
        <w:spacing w:line="360" w:lineRule="auto"/>
        <w:jc w:val="both"/>
        <w:rPr>
          <w:rFonts w:ascii="Times New Roman" w:hAnsi="Times New Roman" w:cs="Times New Roman"/>
          <w:b/>
          <w:iCs/>
          <w:sz w:val="24"/>
          <w:szCs w:val="24"/>
        </w:rPr>
      </w:pPr>
    </w:p>
    <w:p w14:paraId="09F3B750" w14:textId="31BFC8F2" w:rsidR="00BD6954" w:rsidRDefault="003C4059" w:rsidP="00BD6954">
      <w:pPr>
        <w:tabs>
          <w:tab w:val="left" w:pos="5400"/>
        </w:tabs>
        <w:spacing w:line="360" w:lineRule="auto"/>
        <w:jc w:val="both"/>
        <w:rPr>
          <w:rFonts w:ascii="Arial" w:hAnsi="Arial" w:cs="Arial"/>
          <w:b/>
          <w:iCs/>
          <w:sz w:val="44"/>
          <w:szCs w:val="44"/>
        </w:rPr>
      </w:pPr>
      <w:r>
        <w:rPr>
          <w:rFonts w:ascii="Times New Roman" w:hAnsi="Times New Roman" w:cs="Times New Roman"/>
          <w:b/>
          <w:iCs/>
          <w:noProof/>
          <w:sz w:val="24"/>
          <w:szCs w:val="24"/>
        </w:rPr>
        <w:drawing>
          <wp:anchor distT="0" distB="0" distL="118745" distR="118745" simplePos="0" relativeHeight="251660288" behindDoc="1" locked="0" layoutInCell="1" allowOverlap="1" wp14:anchorId="4EBD1025" wp14:editId="5102FCA8">
            <wp:simplePos x="0" y="0"/>
            <wp:positionH relativeFrom="column">
              <wp:posOffset>2870200</wp:posOffset>
            </wp:positionH>
            <wp:positionV relativeFrom="paragraph">
              <wp:posOffset>-140335</wp:posOffset>
            </wp:positionV>
            <wp:extent cx="2686050" cy="1689735"/>
            <wp:effectExtent l="0" t="0" r="11430" b="1905"/>
            <wp:wrapNone/>
            <wp:docPr id="5" name="Picture 5" descr="20230918_14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230918_140203"/>
                    <pic:cNvPicPr>
                      <a:picLocks noChangeAspect="1"/>
                    </pic:cNvPicPr>
                  </pic:nvPicPr>
                  <pic:blipFill>
                    <a:blip r:embed="rId7"/>
                    <a:stretch>
                      <a:fillRect/>
                    </a:stretch>
                  </pic:blipFill>
                  <pic:spPr>
                    <a:xfrm>
                      <a:off x="0" y="0"/>
                      <a:ext cx="2686050" cy="1689735"/>
                    </a:xfrm>
                    <a:prstGeom prst="rect">
                      <a:avLst/>
                    </a:prstGeom>
                  </pic:spPr>
                </pic:pic>
              </a:graphicData>
            </a:graphic>
          </wp:anchor>
        </w:drawing>
      </w:r>
      <w:r w:rsidR="00BD6954">
        <w:rPr>
          <w:noProof/>
          <w:sz w:val="24"/>
        </w:rPr>
        <mc:AlternateContent>
          <mc:Choice Requires="wps">
            <w:drawing>
              <wp:anchor distT="0" distB="0" distL="114300" distR="114300" simplePos="0" relativeHeight="251664384" behindDoc="0" locked="0" layoutInCell="1" allowOverlap="1" wp14:anchorId="022E4688" wp14:editId="4454849B">
                <wp:simplePos x="0" y="0"/>
                <wp:positionH relativeFrom="column">
                  <wp:posOffset>3552825</wp:posOffset>
                </wp:positionH>
                <wp:positionV relativeFrom="paragraph">
                  <wp:posOffset>423545</wp:posOffset>
                </wp:positionV>
                <wp:extent cx="391160" cy="196850"/>
                <wp:effectExtent l="1905" t="4445" r="3175" b="12065"/>
                <wp:wrapNone/>
                <wp:docPr id="8" name="Straight Arrow Connector 8"/>
                <wp:cNvGraphicFramePr/>
                <a:graphic xmlns:a="http://schemas.openxmlformats.org/drawingml/2006/main">
                  <a:graphicData uri="http://schemas.microsoft.com/office/word/2010/wordprocessingShape">
                    <wps:wsp>
                      <wps:cNvCnPr/>
                      <wps:spPr>
                        <a:xfrm>
                          <a:off x="0" y="0"/>
                          <a:ext cx="391160" cy="196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95FABF" id="_x0000_t32" coordsize="21600,21600" o:spt="32" o:oned="t" path="m,l21600,21600e" filled="f">
                <v:path arrowok="t" fillok="f" o:connecttype="none"/>
                <o:lock v:ext="edit" shapetype="t"/>
              </v:shapetype>
              <v:shape id="Straight Arrow Connector 8" o:spid="_x0000_s1026" type="#_x0000_t32" style="position:absolute;margin-left:279.75pt;margin-top:33.35pt;width:30.8pt;height:1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" strokecolor="black [3200]" strokeweight=".5pt">
                <v:stroke endarrow="open" joinstyle="miter"/>
              </v:shape>
            </w:pict>
          </mc:Fallback>
        </mc:AlternateContent>
      </w:r>
      <w:r w:rsidR="00BD6954">
        <w:rPr>
          <w:rFonts w:ascii="Times New Roman" w:hAnsi="Times New Roman" w:cs="Times New Roman"/>
          <w:b/>
          <w:iCs/>
          <w:noProof/>
          <w:sz w:val="24"/>
          <w:szCs w:val="24"/>
        </w:rPr>
        <w:drawing>
          <wp:anchor distT="0" distB="0" distL="118745" distR="118745" simplePos="0" relativeHeight="251661312" behindDoc="0" locked="0" layoutInCell="1" allowOverlap="1" wp14:anchorId="797006CC" wp14:editId="59C1C4CE">
            <wp:simplePos x="0" y="0"/>
            <wp:positionH relativeFrom="column">
              <wp:posOffset>440055</wp:posOffset>
            </wp:positionH>
            <wp:positionV relativeFrom="paragraph">
              <wp:posOffset>-600710</wp:posOffset>
            </wp:positionV>
            <wp:extent cx="1717040" cy="2597785"/>
            <wp:effectExtent l="0" t="0" r="8255" b="5080"/>
            <wp:wrapNone/>
            <wp:docPr id="6" name="Picture 6" descr="20230917_13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30917_133935"/>
                    <pic:cNvPicPr>
                      <a:picLocks noChangeAspect="1"/>
                    </pic:cNvPicPr>
                  </pic:nvPicPr>
                  <pic:blipFill>
                    <a:blip r:embed="rId8"/>
                    <a:stretch>
                      <a:fillRect/>
                    </a:stretch>
                  </pic:blipFill>
                  <pic:spPr>
                    <a:xfrm rot="16200000">
                      <a:off x="0" y="0"/>
                      <a:ext cx="1717040" cy="2597785"/>
                    </a:xfrm>
                    <a:prstGeom prst="rect">
                      <a:avLst/>
                    </a:prstGeom>
                  </pic:spPr>
                </pic:pic>
              </a:graphicData>
            </a:graphic>
          </wp:anchor>
        </w:drawing>
      </w:r>
      <w:r w:rsidR="00BD6954">
        <w:rPr>
          <w:rFonts w:ascii="Arial" w:hAnsi="Arial" w:cs="Arial"/>
          <w:b/>
          <w:iCs/>
          <w:sz w:val="44"/>
          <w:szCs w:val="44"/>
        </w:rPr>
        <w:tab/>
      </w:r>
    </w:p>
    <w:p w14:paraId="65CC4144" w14:textId="77777777" w:rsidR="00BD6954" w:rsidRDefault="00BD6954" w:rsidP="00BD6954">
      <w:pPr>
        <w:tabs>
          <w:tab w:val="left" w:pos="5400"/>
        </w:tabs>
        <w:spacing w:line="360" w:lineRule="auto"/>
        <w:jc w:val="both"/>
        <w:rPr>
          <w:rFonts w:ascii="Arial" w:hAnsi="Arial" w:cs="Arial"/>
          <w:b/>
          <w:iCs/>
          <w:sz w:val="24"/>
          <w:szCs w:val="24"/>
        </w:rPr>
      </w:pPr>
      <w:r>
        <w:rPr>
          <w:rFonts w:ascii="Arial" w:hAnsi="Arial" w:cs="Arial"/>
          <w:b/>
          <w:iCs/>
          <w:sz w:val="44"/>
          <w:szCs w:val="44"/>
        </w:rPr>
        <w:tab/>
        <w:t xml:space="preserve">  </w:t>
      </w:r>
    </w:p>
    <w:p w14:paraId="67F0B94C"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19019285" w14:textId="77777777" w:rsidR="00BD6954" w:rsidRDefault="00BD6954" w:rsidP="00BD6954">
      <w:pPr>
        <w:numPr>
          <w:ilvl w:val="0"/>
          <w:numId w:val="1"/>
        </w:numPr>
        <w:tabs>
          <w:tab w:val="left" w:pos="5400"/>
        </w:tabs>
        <w:spacing w:after="0" w:line="360" w:lineRule="auto"/>
        <w:ind w:firstLineChars="700" w:firstLine="1687"/>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                                                                         </w:t>
      </w:r>
    </w:p>
    <w:p w14:paraId="6C5EC018" w14:textId="77777777" w:rsidR="00BD6954" w:rsidRDefault="00BD6954" w:rsidP="00BD6954">
      <w:pPr>
        <w:tabs>
          <w:tab w:val="left" w:pos="5400"/>
        </w:tabs>
        <w:spacing w:after="0" w:line="360" w:lineRule="auto"/>
        <w:ind w:firstLineChars="800" w:firstLine="1928"/>
        <w:jc w:val="both"/>
        <w:rPr>
          <w:rFonts w:ascii="Times New Roman" w:hAnsi="Times New Roman" w:cs="Times New Roman"/>
          <w:b/>
          <w:iCs/>
          <w:sz w:val="24"/>
          <w:szCs w:val="24"/>
        </w:rPr>
      </w:pPr>
      <w:r>
        <w:rPr>
          <w:rFonts w:ascii="Times New Roman" w:hAnsi="Times New Roman" w:cs="Times New Roman"/>
          <w:b/>
          <w:iCs/>
          <w:noProof/>
          <w:sz w:val="24"/>
          <w:szCs w:val="24"/>
        </w:rPr>
        <w:drawing>
          <wp:anchor distT="0" distB="0" distL="118745" distR="118745" simplePos="0" relativeHeight="251659264" behindDoc="0" locked="0" layoutInCell="1" allowOverlap="1" wp14:anchorId="79A8070C" wp14:editId="3E234CFF">
            <wp:simplePos x="0" y="0"/>
            <wp:positionH relativeFrom="column">
              <wp:posOffset>3181985</wp:posOffset>
            </wp:positionH>
            <wp:positionV relativeFrom="paragraph">
              <wp:posOffset>40640</wp:posOffset>
            </wp:positionV>
            <wp:extent cx="2118360" cy="2653030"/>
            <wp:effectExtent l="0" t="0" r="13970" b="0"/>
            <wp:wrapNone/>
            <wp:docPr id="1" name="Picture 1" descr="20230921_12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30921_121219"/>
                    <pic:cNvPicPr>
                      <a:picLocks noChangeAspect="1"/>
                    </pic:cNvPicPr>
                  </pic:nvPicPr>
                  <pic:blipFill>
                    <a:blip r:embed="rId9"/>
                    <a:stretch>
                      <a:fillRect/>
                    </a:stretch>
                  </pic:blipFill>
                  <pic:spPr>
                    <a:xfrm rot="16200000">
                      <a:off x="0" y="0"/>
                      <a:ext cx="2118340" cy="2653030"/>
                    </a:xfrm>
                    <a:prstGeom prst="rect">
                      <a:avLst/>
                    </a:prstGeom>
                  </pic:spPr>
                </pic:pic>
              </a:graphicData>
            </a:graphic>
          </wp:anchor>
        </w:drawing>
      </w:r>
      <w:r>
        <w:rPr>
          <w:rFonts w:ascii="Times New Roman" w:hAnsi="Times New Roman" w:cs="Times New Roman"/>
          <w:b/>
          <w:iCs/>
          <w:noProof/>
          <w:sz w:val="24"/>
          <w:szCs w:val="24"/>
        </w:rPr>
        <w:drawing>
          <wp:anchor distT="0" distB="0" distL="118745" distR="118745" simplePos="0" relativeHeight="251663360" behindDoc="1" locked="0" layoutInCell="1" allowOverlap="1" wp14:anchorId="6B4DB35E" wp14:editId="1EE70A19">
            <wp:simplePos x="0" y="0"/>
            <wp:positionH relativeFrom="margin">
              <wp:align>left</wp:align>
            </wp:positionH>
            <wp:positionV relativeFrom="paragraph">
              <wp:posOffset>19685</wp:posOffset>
            </wp:positionV>
            <wp:extent cx="2122805" cy="2728595"/>
            <wp:effectExtent l="0" t="0" r="14605" b="10795"/>
            <wp:wrapNone/>
            <wp:docPr id="4" name="Picture 4" descr="20230921_11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0921_115829"/>
                    <pic:cNvPicPr>
                      <a:picLocks noChangeAspect="1"/>
                    </pic:cNvPicPr>
                  </pic:nvPicPr>
                  <pic:blipFill>
                    <a:blip r:embed="rId10"/>
                    <a:stretch>
                      <a:fillRect/>
                    </a:stretch>
                  </pic:blipFill>
                  <pic:spPr>
                    <a:xfrm rot="16200000">
                      <a:off x="0" y="0"/>
                      <a:ext cx="2122488" cy="2728620"/>
                    </a:xfrm>
                    <a:prstGeom prst="rect">
                      <a:avLst/>
                    </a:prstGeom>
                  </pic:spPr>
                </pic:pic>
              </a:graphicData>
            </a:graphic>
          </wp:anchor>
        </w:drawing>
      </w:r>
      <w:r>
        <w:rPr>
          <w:rFonts w:ascii="Times New Roman" w:hAnsi="Times New Roman" w:cs="Times New Roman"/>
          <w:b/>
          <w:iCs/>
          <w:sz w:val="24"/>
          <w:szCs w:val="24"/>
        </w:rPr>
        <w:t>(a)</w:t>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 (b)</w:t>
      </w:r>
    </w:p>
    <w:p w14:paraId="09FC5960"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30FD66B5" w14:textId="77777777" w:rsidR="00BD6954" w:rsidRDefault="00BD6954" w:rsidP="00BD6954">
      <w:pPr>
        <w:tabs>
          <w:tab w:val="left" w:pos="5400"/>
        </w:tabs>
        <w:spacing w:line="360" w:lineRule="auto"/>
        <w:jc w:val="both"/>
        <w:rPr>
          <w:rFonts w:ascii="Times New Roman" w:hAnsi="Times New Roman" w:cs="Times New Roman"/>
          <w:b/>
          <w:iCs/>
          <w:sz w:val="36"/>
          <w:szCs w:val="36"/>
        </w:rPr>
      </w:pPr>
      <w:r>
        <w:rPr>
          <w:noProof/>
          <w:sz w:val="24"/>
        </w:rPr>
        <mc:AlternateContent>
          <mc:Choice Requires="wps">
            <w:drawing>
              <wp:anchor distT="0" distB="0" distL="114300" distR="114300" simplePos="0" relativeHeight="251662336" behindDoc="0" locked="0" layoutInCell="1" allowOverlap="1" wp14:anchorId="207B18C2" wp14:editId="2D717C61">
                <wp:simplePos x="0" y="0"/>
                <wp:positionH relativeFrom="column">
                  <wp:posOffset>771525</wp:posOffset>
                </wp:positionH>
                <wp:positionV relativeFrom="paragraph">
                  <wp:posOffset>220345</wp:posOffset>
                </wp:positionV>
                <wp:extent cx="200025" cy="306705"/>
                <wp:effectExtent l="0" t="2540" r="13335" b="10795"/>
                <wp:wrapNone/>
                <wp:docPr id="7" name="Straight Arrow Connector 7"/>
                <wp:cNvGraphicFramePr/>
                <a:graphic xmlns:a="http://schemas.openxmlformats.org/drawingml/2006/main">
                  <a:graphicData uri="http://schemas.microsoft.com/office/word/2010/wordprocessingShape">
                    <wps:wsp>
                      <wps:cNvCnPr/>
                      <wps:spPr>
                        <a:xfrm flipH="1">
                          <a:off x="0" y="0"/>
                          <a:ext cx="200025" cy="306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F51737" id="Straight Arrow Connector 7" o:spid="_x0000_s1026" type="#_x0000_t32" style="position:absolute;margin-left:60.75pt;margin-top:17.35pt;width:15.75pt;height:24.1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" strokecolor="black [3200]" strokeweight=".5pt">
                <v:stroke endarrow="open" joinstyle="miter"/>
              </v:shape>
            </w:pict>
          </mc:Fallback>
        </mc:AlternateContent>
      </w:r>
      <w:r>
        <w:rPr>
          <w:rFonts w:ascii="Times New Roman" w:hAnsi="Times New Roman" w:cs="Times New Roman"/>
          <w:b/>
          <w:iCs/>
          <w:sz w:val="24"/>
          <w:szCs w:val="24"/>
        </w:rPr>
        <w:t xml:space="preserve">  </w:t>
      </w:r>
    </w:p>
    <w:p w14:paraId="0459F564" w14:textId="77777777" w:rsidR="00BD6954" w:rsidRDefault="00BD6954" w:rsidP="00BD6954">
      <w:pPr>
        <w:tabs>
          <w:tab w:val="left" w:pos="5400"/>
        </w:tabs>
        <w:spacing w:line="360" w:lineRule="auto"/>
        <w:jc w:val="both"/>
        <w:rPr>
          <w:rFonts w:ascii="Arial" w:hAnsi="Arial" w:cs="Arial"/>
          <w:b/>
          <w:iCs/>
          <w:sz w:val="44"/>
          <w:szCs w:val="44"/>
        </w:rPr>
      </w:pPr>
      <w:r>
        <w:rPr>
          <w:rFonts w:ascii="Arial" w:hAnsi="Arial" w:cs="Arial"/>
          <w:b/>
          <w:iCs/>
          <w:noProof/>
          <w:sz w:val="44"/>
          <w:szCs w:val="44"/>
        </w:rPr>
        <mc:AlternateContent>
          <mc:Choice Requires="wps">
            <w:drawing>
              <wp:anchor distT="0" distB="0" distL="114300" distR="114300" simplePos="0" relativeHeight="251666432" behindDoc="0" locked="0" layoutInCell="1" allowOverlap="1" wp14:anchorId="75BD6E06" wp14:editId="7F32E5BF">
                <wp:simplePos x="0" y="0"/>
                <wp:positionH relativeFrom="column">
                  <wp:posOffset>3867150</wp:posOffset>
                </wp:positionH>
                <wp:positionV relativeFrom="paragraph">
                  <wp:posOffset>344170</wp:posOffset>
                </wp:positionV>
                <wp:extent cx="323850" cy="228600"/>
                <wp:effectExtent l="2540" t="0" r="8890" b="15240"/>
                <wp:wrapNone/>
                <wp:docPr id="12" name="Straight Arrow Connector 12"/>
                <wp:cNvGraphicFramePr/>
                <a:graphic xmlns:a="http://schemas.openxmlformats.org/drawingml/2006/main">
                  <a:graphicData uri="http://schemas.microsoft.com/office/word/2010/wordprocessingShape">
                    <wps:wsp>
                      <wps:cNvCnPr/>
                      <wps:spPr>
                        <a:xfrm flipV="1">
                          <a:off x="0" y="0"/>
                          <a:ext cx="32385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4D17EB" id="Straight Arrow Connector 12" o:spid="_x0000_s1026" type="#_x0000_t32" style="position:absolute;margin-left:304.5pt;margin-top:27.1pt;width:25.5pt;height:18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" strokecolor="black [3200]" strokeweight=".5pt">
                <v:stroke endarrow="block" joinstyle="miter"/>
              </v:shape>
            </w:pict>
          </mc:Fallback>
        </mc:AlternateContent>
      </w:r>
    </w:p>
    <w:p w14:paraId="0A27A352"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2DB137CA"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02B6004D" w14:textId="77777777" w:rsidR="00BD6954" w:rsidRDefault="00BD6954" w:rsidP="00BD6954">
      <w:pPr>
        <w:tabs>
          <w:tab w:val="left" w:pos="5400"/>
        </w:tabs>
        <w:spacing w:line="360" w:lineRule="auto"/>
        <w:ind w:firstLineChars="600" w:firstLine="1320"/>
        <w:jc w:val="both"/>
        <w:rPr>
          <w:rFonts w:ascii="Times New Roman" w:hAnsi="Times New Roman" w:cs="Times New Roman"/>
          <w:b/>
          <w:iCs/>
          <w:sz w:val="24"/>
          <w:szCs w:val="24"/>
        </w:rPr>
      </w:pPr>
      <w:r>
        <w:rPr>
          <w:noProof/>
        </w:rPr>
        <w:drawing>
          <wp:anchor distT="0" distB="0" distL="118745" distR="118745" simplePos="0" relativeHeight="251665408" behindDoc="0" locked="0" layoutInCell="1" allowOverlap="1" wp14:anchorId="5EA4BD1B" wp14:editId="70F7A439">
            <wp:simplePos x="0" y="0"/>
            <wp:positionH relativeFrom="column">
              <wp:posOffset>1676400</wp:posOffset>
            </wp:positionH>
            <wp:positionV relativeFrom="paragraph">
              <wp:posOffset>186690</wp:posOffset>
            </wp:positionV>
            <wp:extent cx="2123440" cy="1825625"/>
            <wp:effectExtent l="0" t="0" r="10160" b="317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1"/>
                    <a:stretch>
                      <a:fillRect/>
                    </a:stretch>
                  </pic:blipFill>
                  <pic:spPr>
                    <a:xfrm>
                      <a:off x="0" y="0"/>
                      <a:ext cx="2123440" cy="1825625"/>
                    </a:xfrm>
                    <a:prstGeom prst="rect">
                      <a:avLst/>
                    </a:prstGeom>
                    <a:noFill/>
                    <a:ln>
                      <a:noFill/>
                    </a:ln>
                  </pic:spPr>
                </pic:pic>
              </a:graphicData>
            </a:graphic>
          </wp:anchor>
        </w:drawing>
      </w:r>
      <w:r>
        <w:rPr>
          <w:rFonts w:ascii="Times New Roman" w:hAnsi="Times New Roman" w:cs="Times New Roman"/>
          <w:b/>
          <w:iCs/>
          <w:sz w:val="24"/>
          <w:szCs w:val="24"/>
        </w:rPr>
        <w:t>(c)</w:t>
      </w:r>
      <w:r>
        <w:rPr>
          <w:rFonts w:ascii="Times New Roman" w:hAnsi="Times New Roman" w:cs="Times New Roman"/>
          <w:b/>
          <w:iCs/>
          <w:sz w:val="24"/>
          <w:szCs w:val="24"/>
        </w:rPr>
        <w:tab/>
        <w:t xml:space="preserve">              </w:t>
      </w:r>
      <w:proofErr w:type="gramStart"/>
      <w:r>
        <w:rPr>
          <w:rFonts w:ascii="Times New Roman" w:hAnsi="Times New Roman" w:cs="Times New Roman"/>
          <w:b/>
          <w:iCs/>
          <w:sz w:val="24"/>
          <w:szCs w:val="24"/>
        </w:rPr>
        <w:t xml:space="preserve">   (</w:t>
      </w:r>
      <w:proofErr w:type="gramEnd"/>
      <w:r>
        <w:rPr>
          <w:rFonts w:ascii="Times New Roman" w:hAnsi="Times New Roman" w:cs="Times New Roman"/>
          <w:b/>
          <w:iCs/>
          <w:sz w:val="24"/>
          <w:szCs w:val="24"/>
        </w:rPr>
        <w:t>d)</w:t>
      </w:r>
    </w:p>
    <w:p w14:paraId="1B363B21" w14:textId="77777777" w:rsidR="00BD6954" w:rsidRDefault="00BD6954" w:rsidP="00BD6954">
      <w:pPr>
        <w:tabs>
          <w:tab w:val="left" w:pos="5400"/>
        </w:tabs>
        <w:spacing w:line="360" w:lineRule="auto"/>
        <w:ind w:firstLineChars="600" w:firstLine="1446"/>
        <w:jc w:val="both"/>
        <w:rPr>
          <w:rFonts w:ascii="Times New Roman" w:hAnsi="Times New Roman" w:cs="Times New Roman"/>
          <w:b/>
          <w:iCs/>
          <w:sz w:val="24"/>
          <w:szCs w:val="24"/>
        </w:rPr>
      </w:pPr>
    </w:p>
    <w:p w14:paraId="0A871A77" w14:textId="77777777" w:rsidR="00BD6954" w:rsidRDefault="00BD6954" w:rsidP="00BD6954">
      <w:pPr>
        <w:tabs>
          <w:tab w:val="left" w:pos="5400"/>
        </w:tabs>
        <w:spacing w:line="360" w:lineRule="auto"/>
        <w:ind w:firstLineChars="600" w:firstLine="1446"/>
        <w:jc w:val="both"/>
        <w:rPr>
          <w:rFonts w:ascii="Times New Roman" w:hAnsi="Times New Roman" w:cs="Times New Roman"/>
          <w:b/>
          <w:iCs/>
          <w:sz w:val="24"/>
          <w:szCs w:val="24"/>
        </w:rPr>
      </w:pPr>
    </w:p>
    <w:p w14:paraId="7C0EF78E" w14:textId="77777777" w:rsidR="00BD6954" w:rsidRDefault="00BD6954" w:rsidP="00BD6954">
      <w:pPr>
        <w:tabs>
          <w:tab w:val="left" w:pos="5400"/>
        </w:tabs>
        <w:spacing w:line="360" w:lineRule="auto"/>
        <w:ind w:firstLineChars="600" w:firstLine="1446"/>
        <w:jc w:val="both"/>
        <w:rPr>
          <w:rFonts w:ascii="Times New Roman" w:hAnsi="Times New Roman" w:cs="Times New Roman"/>
          <w:b/>
          <w:iCs/>
          <w:sz w:val="24"/>
          <w:szCs w:val="24"/>
        </w:rPr>
      </w:pPr>
    </w:p>
    <w:p w14:paraId="653C08DB" w14:textId="77777777" w:rsidR="00BD6954" w:rsidRDefault="00BD6954" w:rsidP="00BD6954">
      <w:pPr>
        <w:tabs>
          <w:tab w:val="left" w:pos="5400"/>
        </w:tabs>
        <w:spacing w:line="360" w:lineRule="auto"/>
        <w:jc w:val="center"/>
        <w:rPr>
          <w:rFonts w:ascii="Times New Roman" w:hAnsi="Times New Roman" w:cs="Times New Roman"/>
          <w:b/>
          <w:iCs/>
          <w:sz w:val="24"/>
          <w:szCs w:val="24"/>
        </w:rPr>
      </w:pPr>
    </w:p>
    <w:p w14:paraId="4B2CA694" w14:textId="77777777" w:rsidR="00BD6954" w:rsidRDefault="00BD6954" w:rsidP="00BD6954">
      <w:pPr>
        <w:tabs>
          <w:tab w:val="left" w:pos="5400"/>
        </w:tabs>
        <w:spacing w:after="0" w:line="360" w:lineRule="auto"/>
        <w:jc w:val="center"/>
        <w:rPr>
          <w:rFonts w:ascii="Times New Roman" w:hAnsi="Times New Roman" w:cs="Times New Roman"/>
          <w:b/>
          <w:iCs/>
          <w:sz w:val="24"/>
          <w:szCs w:val="24"/>
        </w:rPr>
      </w:pPr>
    </w:p>
    <w:p w14:paraId="0AFF609F" w14:textId="77777777" w:rsidR="00BD6954" w:rsidRDefault="00BD6954" w:rsidP="00BD6954">
      <w:pPr>
        <w:tabs>
          <w:tab w:val="left" w:pos="5400"/>
        </w:tabs>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(e) </w:t>
      </w:r>
    </w:p>
    <w:p w14:paraId="022A79F9" w14:textId="258C2F64"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hAnsi="Times New Roman" w:cs="Times New Roman"/>
          <w:b/>
          <w:iCs/>
          <w:sz w:val="24"/>
          <w:szCs w:val="24"/>
        </w:rPr>
        <w:t xml:space="preserve">Plate </w:t>
      </w:r>
      <w:r w:rsidR="00882D13">
        <w:rPr>
          <w:rFonts w:ascii="Times New Roman" w:hAnsi="Times New Roman" w:cs="Times New Roman"/>
          <w:b/>
          <w:iCs/>
          <w:sz w:val="24"/>
          <w:szCs w:val="24"/>
        </w:rPr>
        <w:t>1</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Micronucleated</w:t>
      </w:r>
      <w:proofErr w:type="spellEnd"/>
      <w:r>
        <w:rPr>
          <w:rFonts w:ascii="Times New Roman" w:eastAsia="SimSun" w:hAnsi="Times New Roman" w:cs="Times New Roman"/>
          <w:sz w:val="24"/>
          <w:szCs w:val="24"/>
        </w:rPr>
        <w:t xml:space="preserve"> (MN) and nuclear abnormalities observed in local gin treated </w:t>
      </w:r>
      <w:r>
        <w:rPr>
          <w:rFonts w:ascii="Times New Roman" w:eastAsia="SimSun" w:hAnsi="Times New Roman" w:cs="Times New Roman"/>
          <w:i/>
          <w:iCs/>
          <w:sz w:val="24"/>
          <w:szCs w:val="24"/>
        </w:rPr>
        <w:t xml:space="preserve">C. </w:t>
      </w:r>
      <w:proofErr w:type="spellStart"/>
      <w:r>
        <w:rPr>
          <w:rFonts w:ascii="Times New Roman" w:eastAsia="SimSun" w:hAnsi="Times New Roman" w:cs="Times New Roman"/>
          <w:i/>
          <w:iCs/>
          <w:sz w:val="24"/>
          <w:szCs w:val="24"/>
        </w:rPr>
        <w:t>gariepinus</w:t>
      </w:r>
      <w:proofErr w:type="spellEnd"/>
      <w:r>
        <w:rPr>
          <w:rFonts w:ascii="Times New Roman" w:eastAsia="SimSun" w:hAnsi="Times New Roman" w:cs="Times New Roman"/>
          <w:sz w:val="24"/>
          <w:szCs w:val="24"/>
        </w:rPr>
        <w:t xml:space="preserve"> are shown by the arrows: (3a) normal peripheral erythrocyte. (3b) Bi-MN peripheral erythrocyte (3c)</w:t>
      </w:r>
      <w:r w:rsidR="003C4059">
        <w:rPr>
          <w:rFonts w:ascii="Times New Roman" w:eastAsia="SimSun" w:hAnsi="Times New Roman" w:cs="Times New Roman"/>
          <w:sz w:val="24"/>
          <w:szCs w:val="24"/>
        </w:rPr>
        <w:t xml:space="preserve"> </w:t>
      </w:r>
      <w:r>
        <w:rPr>
          <w:rFonts w:ascii="Times New Roman" w:eastAsia="SimSun" w:hAnsi="Times New Roman" w:cs="Times New Roman"/>
          <w:sz w:val="24"/>
          <w:szCs w:val="24"/>
        </w:rPr>
        <w:t>Budded nucleus (3d) MN peripheral erythrocyte (3e)</w:t>
      </w:r>
      <w:r w:rsidR="003C4059">
        <w:rPr>
          <w:rFonts w:ascii="Times New Roman" w:eastAsia="SimSun" w:hAnsi="Times New Roman" w:cs="Times New Roman"/>
          <w:sz w:val="24"/>
          <w:szCs w:val="24"/>
        </w:rPr>
        <w:t xml:space="preserve"> </w:t>
      </w:r>
      <w:r>
        <w:rPr>
          <w:rFonts w:ascii="Times New Roman" w:eastAsia="SimSun" w:hAnsi="Times New Roman" w:cs="Times New Roman"/>
          <w:sz w:val="24"/>
          <w:szCs w:val="24"/>
        </w:rPr>
        <w:t>Vacuolated nucleus in peripheral erythrocytes (Magnification: x1000).</w:t>
      </w:r>
    </w:p>
    <w:p w14:paraId="32960080" w14:textId="77777777" w:rsidR="00BD6954" w:rsidRDefault="00BD6954" w:rsidP="00BD6954">
      <w:pPr>
        <w:jc w:val="both"/>
        <w:rPr>
          <w:rFonts w:ascii="Times New Roman" w:hAnsi="Times New Roman" w:cs="Times New Roman"/>
          <w:b/>
          <w:bCs/>
          <w:sz w:val="24"/>
          <w:szCs w:val="24"/>
        </w:rPr>
      </w:pPr>
    </w:p>
    <w:p w14:paraId="26510BA5" w14:textId="77777777" w:rsidR="00451B0C" w:rsidRDefault="00451B0C" w:rsidP="00BD6954">
      <w:pPr>
        <w:jc w:val="both"/>
        <w:rPr>
          <w:rFonts w:ascii="Times New Roman" w:hAnsi="Times New Roman" w:cs="Times New Roman"/>
          <w:b/>
          <w:bCs/>
          <w:sz w:val="24"/>
          <w:szCs w:val="24"/>
        </w:rPr>
      </w:pPr>
    </w:p>
    <w:p w14:paraId="3F9E0D70" w14:textId="6C60D967" w:rsidR="00BD6954" w:rsidRDefault="00BD6954" w:rsidP="00BD6954">
      <w:pPr>
        <w:jc w:val="both"/>
        <w:rPr>
          <w:rFonts w:ascii="Times New Roman" w:hAnsi="Times New Roman" w:cs="Times New Roman"/>
          <w:b/>
          <w:bCs/>
          <w:sz w:val="24"/>
          <w:szCs w:val="24"/>
        </w:rPr>
      </w:pPr>
      <w:r>
        <w:rPr>
          <w:rFonts w:ascii="Times New Roman" w:hAnsi="Times New Roman" w:cs="Times New Roman"/>
          <w:b/>
          <w:bCs/>
          <w:sz w:val="24"/>
          <w:szCs w:val="24"/>
        </w:rPr>
        <w:t>Table 3: Frequency (Mean ± S.E)</w:t>
      </w:r>
      <w:r>
        <w:rPr>
          <w:rFonts w:ascii="Times New Roman" w:hAnsi="Times New Roman" w:cs="Times New Roman"/>
          <w:sz w:val="24"/>
          <w:szCs w:val="24"/>
        </w:rPr>
        <w:t xml:space="preserve"> </w:t>
      </w:r>
      <w:r>
        <w:rPr>
          <w:rFonts w:ascii="Times New Roman" w:hAnsi="Times New Roman" w:cs="Times New Roman"/>
          <w:b/>
          <w:bCs/>
          <w:sz w:val="24"/>
          <w:szCs w:val="24"/>
        </w:rPr>
        <w:t xml:space="preserve">of Nuclear aberration induced by local gin in </w:t>
      </w:r>
      <w:r>
        <w:rPr>
          <w:rFonts w:ascii="Times New Roman" w:hAnsi="Times New Roman" w:cs="Times New Roman"/>
          <w:b/>
          <w:bCs/>
          <w:i/>
          <w:iCs/>
          <w:sz w:val="24"/>
          <w:szCs w:val="24"/>
        </w:rPr>
        <w:t>C</w:t>
      </w:r>
      <w:r w:rsidR="00451B0C">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7days exposure.</w:t>
      </w:r>
    </w:p>
    <w:tbl>
      <w:tblPr>
        <w:tblW w:w="5357" w:type="pct"/>
        <w:jc w:val="center"/>
        <w:tblBorders>
          <w:top w:val="single" w:sz="8" w:space="0" w:color="000000"/>
          <w:bottom w:val="single" w:sz="8" w:space="0" w:color="000000"/>
        </w:tblBorders>
        <w:tblLayout w:type="fixed"/>
        <w:tblLook w:val="04A0" w:firstRow="1" w:lastRow="0" w:firstColumn="1" w:lastColumn="0" w:noHBand="0" w:noVBand="1"/>
      </w:tblPr>
      <w:tblGrid>
        <w:gridCol w:w="1958"/>
        <w:gridCol w:w="1868"/>
        <w:gridCol w:w="1957"/>
        <w:gridCol w:w="1957"/>
        <w:gridCol w:w="2288"/>
      </w:tblGrid>
      <w:tr w:rsidR="003C4059" w14:paraId="7660CF85" w14:textId="77777777" w:rsidTr="003C4059">
        <w:trPr>
          <w:trHeight w:val="574"/>
          <w:jc w:val="center"/>
        </w:trPr>
        <w:tc>
          <w:tcPr>
            <w:tcW w:w="976" w:type="pct"/>
            <w:tcBorders>
              <w:top w:val="single" w:sz="8" w:space="0" w:color="000000"/>
              <w:bottom w:val="single" w:sz="8" w:space="0" w:color="000000"/>
            </w:tcBorders>
            <w:shd w:val="clear" w:color="auto" w:fill="FFFFFF"/>
          </w:tcPr>
          <w:p w14:paraId="2D76517D"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Sample treatment</w:t>
            </w:r>
          </w:p>
        </w:tc>
        <w:tc>
          <w:tcPr>
            <w:tcW w:w="931" w:type="pct"/>
            <w:tcBorders>
              <w:top w:val="single" w:sz="8" w:space="0" w:color="000000"/>
              <w:bottom w:val="single" w:sz="8" w:space="0" w:color="000000"/>
            </w:tcBorders>
            <w:shd w:val="clear" w:color="auto" w:fill="FFFFFF"/>
          </w:tcPr>
          <w:p w14:paraId="2F20ED0C" w14:textId="08794A70"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MN </w:t>
            </w:r>
            <w:proofErr w:type="gramStart"/>
            <w:r>
              <w:rPr>
                <w:rFonts w:ascii="Times New Roman" w:hAnsi="Times New Roman" w:cs="Times New Roman"/>
                <w:sz w:val="24"/>
                <w:szCs w:val="24"/>
              </w:rPr>
              <w:t>Freq(</w:t>
            </w:r>
            <w:proofErr w:type="gramEnd"/>
            <w:r>
              <w:rPr>
                <w:rFonts w:ascii="Times New Roman" w:hAnsi="Times New Roman" w:cs="Times New Roman"/>
                <w:sz w:val="24"/>
                <w:szCs w:val="24"/>
              </w:rPr>
              <w:t>%)±SE</w:t>
            </w:r>
          </w:p>
        </w:tc>
        <w:tc>
          <w:tcPr>
            <w:tcW w:w="976" w:type="pct"/>
            <w:tcBorders>
              <w:top w:val="single" w:sz="8" w:space="0" w:color="000000"/>
              <w:bottom w:val="single" w:sz="8" w:space="0" w:color="000000"/>
            </w:tcBorders>
            <w:shd w:val="clear" w:color="auto" w:fill="FFFFFF"/>
          </w:tcPr>
          <w:p w14:paraId="1D32A786"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BN Freq (%) ± SE</w:t>
            </w:r>
          </w:p>
        </w:tc>
        <w:tc>
          <w:tcPr>
            <w:tcW w:w="976" w:type="pct"/>
            <w:tcBorders>
              <w:top w:val="single" w:sz="8" w:space="0" w:color="000000"/>
              <w:bottom w:val="single" w:sz="8" w:space="0" w:color="000000"/>
            </w:tcBorders>
            <w:shd w:val="clear" w:color="auto" w:fill="FFFFFF"/>
          </w:tcPr>
          <w:p w14:paraId="3B518211" w14:textId="73D072AB"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BD</w:t>
            </w:r>
            <w:r w:rsidR="00451B0C">
              <w:rPr>
                <w:rFonts w:ascii="Times New Roman" w:hAnsi="Times New Roman" w:cs="Times New Roman"/>
                <w:sz w:val="24"/>
                <w:szCs w:val="24"/>
              </w:rPr>
              <w:t xml:space="preserve"> </w:t>
            </w:r>
            <w:r>
              <w:rPr>
                <w:rFonts w:ascii="Times New Roman" w:hAnsi="Times New Roman" w:cs="Times New Roman"/>
                <w:sz w:val="24"/>
                <w:szCs w:val="24"/>
              </w:rPr>
              <w:t>Freq (%) ± SE</w:t>
            </w:r>
          </w:p>
        </w:tc>
        <w:tc>
          <w:tcPr>
            <w:tcW w:w="1141" w:type="pct"/>
            <w:tcBorders>
              <w:top w:val="single" w:sz="8" w:space="0" w:color="000000"/>
              <w:bottom w:val="single" w:sz="8" w:space="0" w:color="000000"/>
            </w:tcBorders>
            <w:shd w:val="clear" w:color="auto" w:fill="FFFFFF"/>
          </w:tcPr>
          <w:p w14:paraId="40F79D78" w14:textId="2DAB18C1"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VC</w:t>
            </w:r>
            <w:r w:rsidR="003C4059">
              <w:rPr>
                <w:rFonts w:ascii="Times New Roman" w:hAnsi="Times New Roman" w:cs="Times New Roman"/>
                <w:sz w:val="24"/>
                <w:szCs w:val="24"/>
              </w:rPr>
              <w:t xml:space="preserve"> </w:t>
            </w:r>
            <w:proofErr w:type="gramStart"/>
            <w:r>
              <w:rPr>
                <w:rFonts w:ascii="Times New Roman" w:hAnsi="Times New Roman" w:cs="Times New Roman"/>
                <w:sz w:val="24"/>
                <w:szCs w:val="24"/>
              </w:rPr>
              <w:t>Freq(</w:t>
            </w:r>
            <w:proofErr w:type="gramEnd"/>
            <w:r>
              <w:rPr>
                <w:rFonts w:ascii="Times New Roman" w:hAnsi="Times New Roman" w:cs="Times New Roman"/>
                <w:sz w:val="24"/>
                <w:szCs w:val="24"/>
              </w:rPr>
              <w:t>%)±SE</w:t>
            </w:r>
          </w:p>
        </w:tc>
      </w:tr>
      <w:tr w:rsidR="003C4059" w14:paraId="5079B9FF" w14:textId="77777777" w:rsidTr="003C4059">
        <w:trPr>
          <w:trHeight w:val="461"/>
          <w:jc w:val="center"/>
        </w:trPr>
        <w:tc>
          <w:tcPr>
            <w:tcW w:w="976" w:type="pct"/>
            <w:shd w:val="clear" w:color="auto" w:fill="FFFFFF"/>
          </w:tcPr>
          <w:p w14:paraId="7B0613BB" w14:textId="77777777" w:rsidR="00BD6954" w:rsidRDefault="00BD6954" w:rsidP="007E602B">
            <w:pPr>
              <w:spacing w:after="0" w:line="360" w:lineRule="auto"/>
              <w:ind w:right="60"/>
              <w:jc w:val="both"/>
              <w:rPr>
                <w:rFonts w:ascii="Times New Roman" w:hAnsi="Times New Roman" w:cs="Times New Roman"/>
                <w:bCs/>
                <w:sz w:val="24"/>
                <w:szCs w:val="24"/>
              </w:rPr>
            </w:pPr>
            <w:r>
              <w:rPr>
                <w:rFonts w:ascii="Times New Roman" w:hAnsi="Times New Roman"/>
                <w:bCs/>
                <w:sz w:val="24"/>
                <w:szCs w:val="24"/>
              </w:rPr>
              <w:t>Negative Control</w:t>
            </w:r>
          </w:p>
        </w:tc>
        <w:tc>
          <w:tcPr>
            <w:tcW w:w="931" w:type="pct"/>
            <w:shd w:val="clear" w:color="auto" w:fill="FFFFFF"/>
          </w:tcPr>
          <w:p w14:paraId="332FD4DC"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976" w:type="pct"/>
            <w:shd w:val="clear" w:color="auto" w:fill="FFFFFF"/>
          </w:tcPr>
          <w:p w14:paraId="4D05D35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976" w:type="pct"/>
            <w:shd w:val="clear" w:color="auto" w:fill="FFFFFF"/>
          </w:tcPr>
          <w:p w14:paraId="738A6FA6"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141" w:type="pct"/>
            <w:shd w:val="clear" w:color="auto" w:fill="FFFFFF"/>
          </w:tcPr>
          <w:p w14:paraId="20EA1D7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r>
      <w:tr w:rsidR="003C4059" w14:paraId="2D1FC4D6" w14:textId="77777777" w:rsidTr="003C4059">
        <w:trPr>
          <w:trHeight w:val="456"/>
          <w:jc w:val="center"/>
        </w:trPr>
        <w:tc>
          <w:tcPr>
            <w:tcW w:w="976" w:type="pct"/>
            <w:shd w:val="clear" w:color="auto" w:fill="FFFFFF"/>
          </w:tcPr>
          <w:p w14:paraId="68E13BF5" w14:textId="326EDE13" w:rsidR="00BD6954" w:rsidRDefault="00BD6954" w:rsidP="007E602B">
            <w:pPr>
              <w:spacing w:after="0" w:line="360" w:lineRule="auto"/>
              <w:ind w:right="60"/>
              <w:jc w:val="both"/>
              <w:rPr>
                <w:rFonts w:ascii="Times New Roman" w:hAnsi="Times New Roman" w:cs="Times New Roman"/>
                <w:bCs/>
                <w:sz w:val="24"/>
                <w:szCs w:val="24"/>
              </w:rPr>
            </w:pPr>
            <w:r>
              <w:rPr>
                <w:rFonts w:ascii="Times New Roman" w:hAnsi="Times New Roman" w:cs="Times New Roman"/>
                <w:bCs/>
                <w:sz w:val="24"/>
                <w:szCs w:val="24"/>
              </w:rPr>
              <w:lastRenderedPageBreak/>
              <w:t>Pos</w:t>
            </w:r>
            <w:r w:rsidR="00451B0C">
              <w:rPr>
                <w:rFonts w:ascii="Times New Roman" w:hAnsi="Times New Roman" w:cs="Times New Roman"/>
                <w:bCs/>
                <w:sz w:val="24"/>
                <w:szCs w:val="24"/>
              </w:rPr>
              <w:t>i</w:t>
            </w:r>
            <w:r>
              <w:rPr>
                <w:rFonts w:ascii="Times New Roman" w:hAnsi="Times New Roman" w:cs="Times New Roman"/>
                <w:bCs/>
                <w:sz w:val="24"/>
                <w:szCs w:val="24"/>
              </w:rPr>
              <w:t xml:space="preserve">tive </w:t>
            </w:r>
            <w:r w:rsidR="00451B0C">
              <w:rPr>
                <w:rFonts w:ascii="Times New Roman" w:hAnsi="Times New Roman" w:cs="Times New Roman"/>
                <w:bCs/>
                <w:sz w:val="24"/>
                <w:szCs w:val="24"/>
              </w:rPr>
              <w:t>C</w:t>
            </w:r>
            <w:r>
              <w:rPr>
                <w:rFonts w:ascii="Times New Roman" w:hAnsi="Times New Roman" w:cs="Times New Roman"/>
                <w:bCs/>
                <w:sz w:val="24"/>
                <w:szCs w:val="24"/>
              </w:rPr>
              <w:t>ontrol</w:t>
            </w:r>
          </w:p>
        </w:tc>
        <w:tc>
          <w:tcPr>
            <w:tcW w:w="931" w:type="pct"/>
            <w:shd w:val="clear" w:color="auto" w:fill="FFFFFF"/>
          </w:tcPr>
          <w:p w14:paraId="23C61B6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0.81</w:t>
            </w:r>
            <w:r>
              <w:rPr>
                <w:rFonts w:ascii="Times New Roman" w:hAnsi="Times New Roman" w:cs="Times New Roman"/>
                <w:sz w:val="24"/>
                <w:szCs w:val="24"/>
              </w:rPr>
              <w:t>±0.023</w:t>
            </w:r>
          </w:p>
        </w:tc>
        <w:tc>
          <w:tcPr>
            <w:tcW w:w="976" w:type="pct"/>
            <w:shd w:val="clear" w:color="auto" w:fill="FFFFFF"/>
          </w:tcPr>
          <w:p w14:paraId="0216A38E"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0.04±0.018</w:t>
            </w:r>
          </w:p>
        </w:tc>
        <w:tc>
          <w:tcPr>
            <w:tcW w:w="976" w:type="pct"/>
            <w:shd w:val="clear" w:color="auto" w:fill="FFFFFF"/>
          </w:tcPr>
          <w:p w14:paraId="398D1D3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0.50±0.021</w:t>
            </w:r>
          </w:p>
        </w:tc>
        <w:tc>
          <w:tcPr>
            <w:tcW w:w="1141" w:type="pct"/>
            <w:shd w:val="clear" w:color="auto" w:fill="FFFFFF"/>
          </w:tcPr>
          <w:p w14:paraId="75A74570"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0.0479±0.019</w:t>
            </w:r>
          </w:p>
        </w:tc>
      </w:tr>
      <w:tr w:rsidR="003C4059" w14:paraId="4F7229EC" w14:textId="77777777" w:rsidTr="003C4059">
        <w:trPr>
          <w:trHeight w:val="462"/>
          <w:jc w:val="center"/>
        </w:trPr>
        <w:tc>
          <w:tcPr>
            <w:tcW w:w="976" w:type="pct"/>
            <w:shd w:val="clear" w:color="auto" w:fill="FFFFFF"/>
          </w:tcPr>
          <w:p w14:paraId="36CF15FE" w14:textId="04190AC0" w:rsidR="00BD6954" w:rsidRDefault="00BD6954" w:rsidP="00F31C97">
            <w:pPr>
              <w:spacing w:after="0" w:line="360" w:lineRule="auto"/>
              <w:ind w:right="60"/>
              <w:jc w:val="both"/>
              <w:rPr>
                <w:rFonts w:ascii="Times New Roman" w:hAnsi="Times New Roman" w:cs="Times New Roman"/>
                <w:bCs/>
                <w:sz w:val="24"/>
                <w:szCs w:val="24"/>
              </w:rPr>
            </w:pPr>
            <w:r>
              <w:rPr>
                <w:rFonts w:ascii="Times New Roman" w:hAnsi="Times New Roman" w:cs="Times New Roman"/>
                <w:bCs/>
                <w:sz w:val="24"/>
                <w:szCs w:val="24"/>
              </w:rPr>
              <w:t xml:space="preserve">0.1% </w:t>
            </w:r>
            <w:r w:rsidR="00F31C97">
              <w:rPr>
                <w:rFonts w:ascii="Times New Roman" w:hAnsi="Times New Roman" w:cs="Times New Roman"/>
                <w:bCs/>
                <w:sz w:val="24"/>
                <w:szCs w:val="24"/>
              </w:rPr>
              <w:t>C</w:t>
            </w:r>
            <w:r>
              <w:rPr>
                <w:rFonts w:ascii="Times New Roman" w:hAnsi="Times New Roman" w:cs="Times New Roman"/>
                <w:bCs/>
                <w:sz w:val="24"/>
                <w:szCs w:val="24"/>
              </w:rPr>
              <w:t>onc</w:t>
            </w:r>
          </w:p>
        </w:tc>
        <w:tc>
          <w:tcPr>
            <w:tcW w:w="931" w:type="pct"/>
            <w:shd w:val="clear" w:color="auto" w:fill="FFFFFF"/>
          </w:tcPr>
          <w:p w14:paraId="418B795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eastAsia="Calibri" w:hAnsi="Times New Roman" w:cs="Times New Roman"/>
                <w:color w:val="000000"/>
                <w:sz w:val="24"/>
                <w:szCs w:val="24"/>
                <w:lang w:bidi="ar"/>
              </w:rPr>
              <w:t>0750</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.013</w:t>
            </w:r>
          </w:p>
        </w:tc>
        <w:tc>
          <w:tcPr>
            <w:tcW w:w="976" w:type="pct"/>
            <w:shd w:val="clear" w:color="auto" w:fill="FFFFFF"/>
          </w:tcPr>
          <w:p w14:paraId="1EBB67DC"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0.067±0.024</w:t>
            </w:r>
          </w:p>
        </w:tc>
        <w:tc>
          <w:tcPr>
            <w:tcW w:w="976" w:type="pct"/>
            <w:shd w:val="clear" w:color="auto" w:fill="FFFFFF"/>
          </w:tcPr>
          <w:p w14:paraId="168C278F"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0.0583±0.016</w:t>
            </w:r>
          </w:p>
        </w:tc>
        <w:tc>
          <w:tcPr>
            <w:tcW w:w="1141" w:type="pct"/>
            <w:shd w:val="clear" w:color="auto" w:fill="FFFFFF"/>
          </w:tcPr>
          <w:p w14:paraId="19D65B1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0.44±0.017</w:t>
            </w:r>
          </w:p>
        </w:tc>
      </w:tr>
      <w:tr w:rsidR="003C4059" w14:paraId="3D9A88AA" w14:textId="77777777" w:rsidTr="003C4059">
        <w:trPr>
          <w:trHeight w:val="461"/>
          <w:jc w:val="center"/>
        </w:trPr>
        <w:tc>
          <w:tcPr>
            <w:tcW w:w="976" w:type="pct"/>
            <w:shd w:val="clear" w:color="auto" w:fill="FFFFFF"/>
          </w:tcPr>
          <w:p w14:paraId="69BF1A06" w14:textId="4FBE0831" w:rsidR="00BD6954" w:rsidRDefault="00BD6954" w:rsidP="00F31C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0.2% </w:t>
            </w:r>
            <w:r w:rsidR="00F31C97">
              <w:rPr>
                <w:rFonts w:ascii="Times New Roman" w:hAnsi="Times New Roman" w:cs="Times New Roman"/>
                <w:bCs/>
                <w:sz w:val="24"/>
                <w:szCs w:val="24"/>
              </w:rPr>
              <w:t>C</w:t>
            </w:r>
            <w:r>
              <w:rPr>
                <w:rFonts w:ascii="Times New Roman" w:hAnsi="Times New Roman" w:cs="Times New Roman"/>
                <w:bCs/>
                <w:sz w:val="24"/>
                <w:szCs w:val="24"/>
              </w:rPr>
              <w:t>onc</w:t>
            </w:r>
          </w:p>
        </w:tc>
        <w:tc>
          <w:tcPr>
            <w:tcW w:w="931" w:type="pct"/>
            <w:shd w:val="clear" w:color="auto" w:fill="FFFFFF"/>
          </w:tcPr>
          <w:p w14:paraId="63564978"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0.12±0.028</w:t>
            </w:r>
          </w:p>
        </w:tc>
        <w:tc>
          <w:tcPr>
            <w:tcW w:w="976" w:type="pct"/>
            <w:shd w:val="clear" w:color="auto" w:fill="FFFFFF"/>
          </w:tcPr>
          <w:p w14:paraId="004D7303"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0.14±0.034</w:t>
            </w:r>
          </w:p>
        </w:tc>
        <w:tc>
          <w:tcPr>
            <w:tcW w:w="976" w:type="pct"/>
            <w:shd w:val="clear" w:color="auto" w:fill="FFFFFF"/>
          </w:tcPr>
          <w:p w14:paraId="3641FB94"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0.086±0.056</w:t>
            </w:r>
          </w:p>
        </w:tc>
        <w:tc>
          <w:tcPr>
            <w:tcW w:w="1141" w:type="pct"/>
            <w:shd w:val="clear" w:color="auto" w:fill="FFFFFF"/>
          </w:tcPr>
          <w:p w14:paraId="1C5D2D2B"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0.058±0.017</w:t>
            </w:r>
          </w:p>
        </w:tc>
      </w:tr>
      <w:tr w:rsidR="003C4059" w14:paraId="76611EDE" w14:textId="77777777" w:rsidTr="003C4059">
        <w:trPr>
          <w:trHeight w:val="461"/>
          <w:jc w:val="center"/>
        </w:trPr>
        <w:tc>
          <w:tcPr>
            <w:tcW w:w="976" w:type="pct"/>
            <w:shd w:val="clear" w:color="auto" w:fill="FFFFFF"/>
          </w:tcPr>
          <w:p w14:paraId="6C79A484" w14:textId="484D3297" w:rsidR="00BD6954" w:rsidRDefault="00BD6954" w:rsidP="00F31C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0.3% </w:t>
            </w:r>
            <w:r w:rsidR="00F31C97">
              <w:rPr>
                <w:rFonts w:ascii="Times New Roman" w:hAnsi="Times New Roman" w:cs="Times New Roman"/>
                <w:bCs/>
                <w:sz w:val="24"/>
                <w:szCs w:val="24"/>
              </w:rPr>
              <w:t>C</w:t>
            </w:r>
            <w:r>
              <w:rPr>
                <w:rFonts w:ascii="Times New Roman" w:hAnsi="Times New Roman" w:cs="Times New Roman"/>
                <w:bCs/>
                <w:sz w:val="24"/>
                <w:szCs w:val="24"/>
              </w:rPr>
              <w:t>onc</w:t>
            </w:r>
          </w:p>
        </w:tc>
        <w:tc>
          <w:tcPr>
            <w:tcW w:w="931" w:type="pct"/>
            <w:shd w:val="clear" w:color="auto" w:fill="FFFFFF"/>
          </w:tcPr>
          <w:p w14:paraId="11A95617"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0.13±0.043</w:t>
            </w:r>
          </w:p>
        </w:tc>
        <w:tc>
          <w:tcPr>
            <w:tcW w:w="976" w:type="pct"/>
            <w:shd w:val="clear" w:color="auto" w:fill="FFFFFF"/>
          </w:tcPr>
          <w:p w14:paraId="285866D5"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0.12±0.041</w:t>
            </w:r>
          </w:p>
        </w:tc>
        <w:tc>
          <w:tcPr>
            <w:tcW w:w="976" w:type="pct"/>
            <w:shd w:val="clear" w:color="auto" w:fill="FFFFFF"/>
          </w:tcPr>
          <w:p w14:paraId="626DAEE0"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0.053±0.022</w:t>
            </w:r>
          </w:p>
        </w:tc>
        <w:tc>
          <w:tcPr>
            <w:tcW w:w="1141" w:type="pct"/>
            <w:shd w:val="clear" w:color="auto" w:fill="FFFFFF"/>
          </w:tcPr>
          <w:p w14:paraId="24DABBBE"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0.064±0.026</w:t>
            </w:r>
          </w:p>
        </w:tc>
      </w:tr>
      <w:tr w:rsidR="003C4059" w14:paraId="146D5611" w14:textId="77777777" w:rsidTr="003C4059">
        <w:trPr>
          <w:trHeight w:val="445"/>
          <w:jc w:val="center"/>
        </w:trPr>
        <w:tc>
          <w:tcPr>
            <w:tcW w:w="976" w:type="pct"/>
            <w:shd w:val="clear" w:color="auto" w:fill="FFFFFF"/>
          </w:tcPr>
          <w:p w14:paraId="06EA295B" w14:textId="549AAF2F" w:rsidR="00BD6954" w:rsidRDefault="00BD6954" w:rsidP="00F31C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0.5% </w:t>
            </w:r>
            <w:r w:rsidR="00F31C97">
              <w:rPr>
                <w:rFonts w:ascii="Times New Roman" w:hAnsi="Times New Roman" w:cs="Times New Roman"/>
                <w:bCs/>
                <w:sz w:val="24"/>
                <w:szCs w:val="24"/>
              </w:rPr>
              <w:t>C</w:t>
            </w:r>
            <w:r>
              <w:rPr>
                <w:rFonts w:ascii="Times New Roman" w:hAnsi="Times New Roman" w:cs="Times New Roman"/>
                <w:bCs/>
                <w:sz w:val="24"/>
                <w:szCs w:val="24"/>
              </w:rPr>
              <w:t>onc</w:t>
            </w:r>
          </w:p>
        </w:tc>
        <w:tc>
          <w:tcPr>
            <w:tcW w:w="931" w:type="pct"/>
            <w:shd w:val="clear" w:color="auto" w:fill="FFFFFF"/>
          </w:tcPr>
          <w:p w14:paraId="60414187"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0.15±0.052</w:t>
            </w:r>
          </w:p>
        </w:tc>
        <w:tc>
          <w:tcPr>
            <w:tcW w:w="976" w:type="pct"/>
            <w:shd w:val="clear" w:color="auto" w:fill="FFFFFF"/>
          </w:tcPr>
          <w:p w14:paraId="427BBE18"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0.16±0.062</w:t>
            </w:r>
          </w:p>
        </w:tc>
        <w:tc>
          <w:tcPr>
            <w:tcW w:w="976" w:type="pct"/>
            <w:shd w:val="clear" w:color="auto" w:fill="FFFFFF"/>
          </w:tcPr>
          <w:p w14:paraId="203887B2"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0.061±0.02</w:t>
            </w:r>
          </w:p>
        </w:tc>
        <w:tc>
          <w:tcPr>
            <w:tcW w:w="1141" w:type="pct"/>
            <w:shd w:val="clear" w:color="auto" w:fill="FFFFFF"/>
          </w:tcPr>
          <w:p w14:paraId="33BA7D80"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0.083±0.062</w:t>
            </w:r>
          </w:p>
        </w:tc>
      </w:tr>
      <w:tr w:rsidR="003C4059" w14:paraId="4B4B9185" w14:textId="77777777" w:rsidTr="003C4059">
        <w:trPr>
          <w:trHeight w:val="461"/>
          <w:jc w:val="center"/>
        </w:trPr>
        <w:tc>
          <w:tcPr>
            <w:tcW w:w="976" w:type="pct"/>
            <w:shd w:val="clear" w:color="auto" w:fill="FFFFFF"/>
          </w:tcPr>
          <w:p w14:paraId="418B975A"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 conc</w:t>
            </w:r>
          </w:p>
        </w:tc>
        <w:tc>
          <w:tcPr>
            <w:tcW w:w="931" w:type="pct"/>
            <w:shd w:val="clear" w:color="auto" w:fill="FFFFFF"/>
          </w:tcPr>
          <w:p w14:paraId="233A34FC"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0.18±0.080</w:t>
            </w:r>
          </w:p>
        </w:tc>
        <w:tc>
          <w:tcPr>
            <w:tcW w:w="976" w:type="pct"/>
            <w:shd w:val="clear" w:color="auto" w:fill="FFFFFF"/>
          </w:tcPr>
          <w:p w14:paraId="0B0F607F"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0.131±0.072</w:t>
            </w:r>
          </w:p>
        </w:tc>
        <w:tc>
          <w:tcPr>
            <w:tcW w:w="976" w:type="pct"/>
            <w:shd w:val="clear" w:color="auto" w:fill="FFFFFF"/>
          </w:tcPr>
          <w:p w14:paraId="67F59D69"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0.05±0.030</w:t>
            </w:r>
          </w:p>
        </w:tc>
        <w:tc>
          <w:tcPr>
            <w:tcW w:w="1141" w:type="pct"/>
            <w:shd w:val="clear" w:color="auto" w:fill="FFFFFF"/>
          </w:tcPr>
          <w:p w14:paraId="54A4A49A"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0.072±0.030</w:t>
            </w:r>
          </w:p>
        </w:tc>
      </w:tr>
    </w:tbl>
    <w:p w14:paraId="4BE79201" w14:textId="77777777" w:rsidR="00167690" w:rsidRDefault="00167690" w:rsidP="00BD6954">
      <w:pPr>
        <w:rPr>
          <w:rFonts w:ascii="Times New Roman" w:hAnsi="Times New Roman" w:cs="Times New Roman"/>
          <w:b/>
          <w:bCs/>
          <w:sz w:val="24"/>
          <w:szCs w:val="24"/>
        </w:rPr>
      </w:pPr>
    </w:p>
    <w:p w14:paraId="2D1A7289" w14:textId="5D743B84" w:rsidR="00BD6954" w:rsidRDefault="00BD6954" w:rsidP="00167690">
      <w:pPr>
        <w:jc w:val="both"/>
        <w:rPr>
          <w:rStyle w:val="font51"/>
          <w:rFonts w:eastAsia="SimSun"/>
          <w:b/>
          <w:bCs/>
          <w:i w:val="0"/>
          <w:iCs w:val="0"/>
          <w:lang w:eastAsia="zh-CN" w:bidi="ar"/>
        </w:rPr>
      </w:pPr>
      <w:r>
        <w:rPr>
          <w:rFonts w:ascii="Times New Roman" w:hAnsi="Times New Roman" w:cs="Times New Roman"/>
          <w:b/>
          <w:bCs/>
          <w:sz w:val="24"/>
          <w:szCs w:val="24"/>
        </w:rPr>
        <w:t>Effects of</w:t>
      </w:r>
      <w:r>
        <w:rPr>
          <w:b/>
          <w:bCs/>
        </w:rPr>
        <w:t xml:space="preserve"> </w:t>
      </w:r>
      <w:r>
        <w:rPr>
          <w:rFonts w:ascii="Times New Roman" w:eastAsia="SimSun" w:hAnsi="Times New Roman" w:cs="Times New Roman"/>
          <w:b/>
          <w:bCs/>
          <w:color w:val="000000"/>
          <w:sz w:val="24"/>
          <w:szCs w:val="24"/>
          <w:lang w:eastAsia="zh-CN" w:bidi="ar"/>
        </w:rPr>
        <w:t xml:space="preserve">Local gin consumption on length of </w:t>
      </w:r>
      <w:proofErr w:type="spellStart"/>
      <w:r>
        <w:rPr>
          <w:rStyle w:val="font51"/>
          <w:rFonts w:eastAsia="SimSun"/>
          <w:b/>
          <w:bCs/>
          <w:lang w:eastAsia="zh-CN" w:bidi="ar"/>
        </w:rPr>
        <w:t>Clarias</w:t>
      </w:r>
      <w:proofErr w:type="spellEnd"/>
      <w:r>
        <w:rPr>
          <w:rStyle w:val="font51"/>
          <w:rFonts w:eastAsia="SimSun"/>
          <w:b/>
          <w:bCs/>
          <w:lang w:eastAsia="zh-CN" w:bidi="ar"/>
        </w:rPr>
        <w:t xml:space="preserve"> </w:t>
      </w:r>
      <w:proofErr w:type="spellStart"/>
      <w:r>
        <w:rPr>
          <w:rStyle w:val="font51"/>
          <w:rFonts w:eastAsia="SimSun"/>
          <w:b/>
          <w:bCs/>
          <w:lang w:eastAsia="zh-CN" w:bidi="ar"/>
        </w:rPr>
        <w:t>gariepinus</w:t>
      </w:r>
      <w:proofErr w:type="spellEnd"/>
      <w:r>
        <w:rPr>
          <w:rStyle w:val="font51"/>
          <w:rFonts w:eastAsia="SimSun"/>
          <w:b/>
          <w:bCs/>
          <w:lang w:eastAsia="zh-CN" w:bidi="ar"/>
        </w:rPr>
        <w:t xml:space="preserve"> for 7days exposure.</w:t>
      </w:r>
    </w:p>
    <w:p w14:paraId="7036F1AA" w14:textId="78C78FE3" w:rsidR="00225E29" w:rsidRPr="00225E29" w:rsidRDefault="00225E29" w:rsidP="008119D3">
      <w:pPr>
        <w:spacing w:line="360" w:lineRule="auto"/>
        <w:jc w:val="both"/>
        <w:rPr>
          <w:rFonts w:ascii="Times New Roman" w:eastAsia="SimSun" w:hAnsi="Times New Roman" w:cs="Times New Roman"/>
          <w:color w:val="FF0000"/>
          <w:sz w:val="24"/>
          <w:szCs w:val="24"/>
        </w:rPr>
      </w:pPr>
      <w:r w:rsidRPr="00225E29">
        <w:rPr>
          <w:rFonts w:ascii="Times New Roman" w:eastAsia="SimSun" w:hAnsi="Times New Roman" w:cs="Times New Roman"/>
          <w:color w:val="FF0000"/>
          <w:sz w:val="24"/>
          <w:szCs w:val="24"/>
        </w:rPr>
        <w:t>Table 4 represents the e</w:t>
      </w:r>
      <w:r w:rsidRPr="00225E29">
        <w:rPr>
          <w:rFonts w:ascii="Times New Roman" w:hAnsi="Times New Roman" w:cs="Times New Roman"/>
          <w:color w:val="FF0000"/>
          <w:sz w:val="24"/>
          <w:szCs w:val="24"/>
        </w:rPr>
        <w:t xml:space="preserve">ffects of </w:t>
      </w:r>
      <w:r w:rsidRPr="00225E29">
        <w:rPr>
          <w:rFonts w:ascii="Times New Roman" w:eastAsia="SimSun" w:hAnsi="Times New Roman" w:cs="Times New Roman"/>
          <w:color w:val="FF0000"/>
          <w:sz w:val="24"/>
          <w:szCs w:val="24"/>
          <w:lang w:eastAsia="zh-CN" w:bidi="ar"/>
        </w:rPr>
        <w:t xml:space="preserve">Local gin consumption on weight of </w:t>
      </w:r>
      <w:proofErr w:type="spellStart"/>
      <w:r w:rsidRPr="00225E29">
        <w:rPr>
          <w:rStyle w:val="font51"/>
          <w:rFonts w:eastAsia="SimSun"/>
          <w:color w:val="FF0000"/>
          <w:lang w:eastAsia="zh-CN" w:bidi="ar"/>
        </w:rPr>
        <w:t>Clarias</w:t>
      </w:r>
      <w:proofErr w:type="spellEnd"/>
      <w:r w:rsidRPr="00225E29">
        <w:rPr>
          <w:rStyle w:val="font51"/>
          <w:rFonts w:eastAsia="SimSun"/>
          <w:color w:val="FF0000"/>
          <w:lang w:eastAsia="zh-CN" w:bidi="ar"/>
        </w:rPr>
        <w:t xml:space="preserve"> </w:t>
      </w:r>
      <w:proofErr w:type="spellStart"/>
      <w:r w:rsidRPr="00225E29">
        <w:rPr>
          <w:rStyle w:val="font51"/>
          <w:rFonts w:eastAsia="SimSun"/>
          <w:color w:val="FF0000"/>
          <w:lang w:eastAsia="zh-CN" w:bidi="ar"/>
        </w:rPr>
        <w:t>gariepinus</w:t>
      </w:r>
      <w:proofErr w:type="spellEnd"/>
      <w:r w:rsidRPr="00225E29">
        <w:rPr>
          <w:rStyle w:val="font51"/>
          <w:rFonts w:eastAsia="SimSun"/>
          <w:color w:val="FF0000"/>
          <w:lang w:eastAsia="zh-CN" w:bidi="ar"/>
        </w:rPr>
        <w:t xml:space="preserve"> for 7days exposure</w:t>
      </w:r>
      <w:r w:rsidRPr="00225E29">
        <w:rPr>
          <w:rFonts w:ascii="Times New Roman" w:eastAsia="SimSun" w:hAnsi="Times New Roman" w:cs="Times New Roman"/>
          <w:color w:val="FF0000"/>
          <w:sz w:val="24"/>
          <w:szCs w:val="24"/>
        </w:rPr>
        <w:t xml:space="preserve">. The mean of the initial and final weight was calculated per concentrations. There was a sustainable increase in the weight of the fish at positive and negative concentration after seven (7) days, while a noticeable decrease in mean weight of fish observed across 1% concentration, 0.5% concentration, 0.3% concentration, 0.2% concentration and 0.1% concentration. </w:t>
      </w:r>
    </w:p>
    <w:p w14:paraId="06E1FD60" w14:textId="77777777" w:rsidR="00225E29" w:rsidRPr="00225E29" w:rsidRDefault="00225E29" w:rsidP="00225E29">
      <w:pPr>
        <w:spacing w:line="360" w:lineRule="auto"/>
        <w:jc w:val="both"/>
        <w:rPr>
          <w:rFonts w:ascii="Times New Roman" w:eastAsia="SimSun" w:hAnsi="Times New Roman" w:cs="Times New Roman"/>
          <w:color w:val="FF0000"/>
          <w:sz w:val="24"/>
          <w:szCs w:val="24"/>
        </w:rPr>
      </w:pPr>
      <w:r w:rsidRPr="00225E29">
        <w:rPr>
          <w:rFonts w:ascii="Times New Roman" w:eastAsia="SimSun" w:hAnsi="Times New Roman" w:cs="Times New Roman"/>
          <w:color w:val="FF0000"/>
          <w:sz w:val="24"/>
          <w:szCs w:val="24"/>
        </w:rPr>
        <w:t>The reduction in certain concentrations weight mean and length mean were basically because of the recorded mortality during the cause of the exposure. The mortality recorded is a factor in the determination of the final weight mean and length mean.</w:t>
      </w:r>
    </w:p>
    <w:tbl>
      <w:tblPr>
        <w:tblpPr w:leftFromText="180" w:rightFromText="180" w:vertAnchor="text" w:horzAnchor="page" w:tblpXSpec="center" w:tblpY="201"/>
        <w:tblOverlap w:val="never"/>
        <w:tblW w:w="10044" w:type="dxa"/>
        <w:jc w:val="center"/>
        <w:tblLayout w:type="fixed"/>
        <w:tblLook w:val="04A0" w:firstRow="1" w:lastRow="0" w:firstColumn="1" w:lastColumn="0" w:noHBand="0" w:noVBand="1"/>
      </w:tblPr>
      <w:tblGrid>
        <w:gridCol w:w="1980"/>
        <w:gridCol w:w="2340"/>
        <w:gridCol w:w="2567"/>
        <w:gridCol w:w="3157"/>
      </w:tblGrid>
      <w:tr w:rsidR="00BD6954" w14:paraId="5FC1CE48" w14:textId="77777777" w:rsidTr="007E602B">
        <w:trPr>
          <w:trHeight w:val="835"/>
          <w:jc w:val="center"/>
        </w:trPr>
        <w:tc>
          <w:tcPr>
            <w:tcW w:w="10044" w:type="dxa"/>
            <w:gridSpan w:val="4"/>
            <w:tcBorders>
              <w:top w:val="nil"/>
              <w:left w:val="nil"/>
              <w:bottom w:val="nil"/>
              <w:right w:val="nil"/>
            </w:tcBorders>
            <w:shd w:val="clear" w:color="auto" w:fill="auto"/>
            <w:noWrap/>
            <w:vAlign w:val="bottom"/>
          </w:tcPr>
          <w:p w14:paraId="39B06E75"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408A4CBB"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14AE6DB0"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02B2C4EB"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1F3925E4"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E6F7059"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4435F2FA"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4B74958"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6859DB7"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196D6845" w14:textId="77777777" w:rsidR="00EC4B42" w:rsidRDefault="00EC4B42" w:rsidP="007E602B">
            <w:pPr>
              <w:jc w:val="both"/>
              <w:textAlignment w:val="bottom"/>
              <w:rPr>
                <w:rFonts w:ascii="Times New Roman" w:eastAsia="SimSun" w:hAnsi="Times New Roman" w:cs="Times New Roman"/>
                <w:b/>
                <w:bCs/>
                <w:color w:val="000000"/>
                <w:sz w:val="24"/>
                <w:szCs w:val="24"/>
                <w:lang w:eastAsia="zh-CN" w:bidi="ar"/>
              </w:rPr>
            </w:pPr>
          </w:p>
          <w:p w14:paraId="1545D9BD" w14:textId="77777777" w:rsidR="00EC4B42" w:rsidRDefault="00EC4B42" w:rsidP="007E602B">
            <w:pPr>
              <w:jc w:val="both"/>
              <w:textAlignment w:val="bottom"/>
              <w:rPr>
                <w:rFonts w:ascii="Times New Roman" w:eastAsia="SimSun" w:hAnsi="Times New Roman" w:cs="Times New Roman"/>
                <w:b/>
                <w:bCs/>
                <w:color w:val="000000"/>
                <w:sz w:val="24"/>
                <w:szCs w:val="24"/>
                <w:lang w:eastAsia="zh-CN" w:bidi="ar"/>
              </w:rPr>
            </w:pPr>
          </w:p>
          <w:p w14:paraId="33BEE3C1" w14:textId="77777777" w:rsidR="00EC4B42" w:rsidRDefault="00EC4B42" w:rsidP="007E602B">
            <w:pPr>
              <w:jc w:val="both"/>
              <w:textAlignment w:val="bottom"/>
              <w:rPr>
                <w:rFonts w:ascii="Times New Roman" w:eastAsia="SimSun" w:hAnsi="Times New Roman" w:cs="Times New Roman"/>
                <w:b/>
                <w:bCs/>
                <w:color w:val="000000"/>
                <w:sz w:val="24"/>
                <w:szCs w:val="24"/>
                <w:lang w:eastAsia="zh-CN" w:bidi="ar"/>
              </w:rPr>
            </w:pPr>
          </w:p>
          <w:p w14:paraId="274A15FF"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550971B" w14:textId="77777777" w:rsidR="00BD6954" w:rsidRDefault="00BD6954" w:rsidP="007E602B">
            <w:pPr>
              <w:jc w:val="both"/>
              <w:textAlignment w:val="bottom"/>
              <w:rPr>
                <w:rFonts w:ascii="Times New Roman" w:eastAsia="SimSun" w:hAnsi="Times New Roman" w:cs="Times New Roman"/>
                <w:b/>
                <w:bCs/>
                <w:color w:val="000000"/>
                <w:sz w:val="24"/>
                <w:szCs w:val="24"/>
                <w:lang w:eastAsia="zh-CN" w:bidi="ar"/>
              </w:rPr>
            </w:pPr>
            <w:r>
              <w:rPr>
                <w:rFonts w:ascii="Times New Roman" w:eastAsia="SimSun" w:hAnsi="Times New Roman" w:cs="Times New Roman"/>
                <w:b/>
                <w:bCs/>
                <w:color w:val="000000"/>
                <w:sz w:val="24"/>
                <w:szCs w:val="24"/>
                <w:lang w:eastAsia="zh-CN" w:bidi="ar"/>
              </w:rPr>
              <w:t xml:space="preserve">Table 4 Effects of Local gin consumption on length on </w:t>
            </w:r>
            <w:proofErr w:type="spellStart"/>
            <w:r>
              <w:rPr>
                <w:rStyle w:val="font51"/>
                <w:rFonts w:eastAsia="SimSun"/>
                <w:b/>
                <w:bCs/>
                <w:lang w:eastAsia="zh-CN" w:bidi="ar"/>
              </w:rPr>
              <w:t>Clarias</w:t>
            </w:r>
            <w:proofErr w:type="spellEnd"/>
            <w:r>
              <w:rPr>
                <w:rStyle w:val="font51"/>
                <w:rFonts w:eastAsia="SimSun"/>
                <w:b/>
                <w:bCs/>
                <w:lang w:eastAsia="zh-CN" w:bidi="ar"/>
              </w:rPr>
              <w:t xml:space="preserve"> </w:t>
            </w:r>
            <w:proofErr w:type="spellStart"/>
            <w:r>
              <w:rPr>
                <w:rStyle w:val="font51"/>
                <w:rFonts w:eastAsia="SimSun"/>
                <w:b/>
                <w:bCs/>
                <w:lang w:eastAsia="zh-CN" w:bidi="ar"/>
              </w:rPr>
              <w:t>gariepinus</w:t>
            </w:r>
            <w:proofErr w:type="spellEnd"/>
            <w:r>
              <w:rPr>
                <w:rStyle w:val="font51"/>
                <w:rFonts w:eastAsia="SimSun"/>
                <w:b/>
                <w:bCs/>
                <w:lang w:eastAsia="zh-CN" w:bidi="ar"/>
              </w:rPr>
              <w:t xml:space="preserve"> for 7days exposure</w:t>
            </w:r>
          </w:p>
        </w:tc>
      </w:tr>
      <w:tr w:rsidR="00BD6954" w14:paraId="2DD4084C" w14:textId="77777777" w:rsidTr="0006435D">
        <w:trPr>
          <w:trHeight w:val="590"/>
          <w:jc w:val="center"/>
        </w:trPr>
        <w:tc>
          <w:tcPr>
            <w:tcW w:w="1980" w:type="dxa"/>
            <w:tcBorders>
              <w:top w:val="nil"/>
              <w:left w:val="nil"/>
              <w:bottom w:val="single" w:sz="4" w:space="0" w:color="9BC2E6"/>
              <w:right w:val="nil"/>
            </w:tcBorders>
            <w:shd w:val="clear" w:color="DDEBF7" w:fill="DDEBF7"/>
            <w:noWrap/>
            <w:vAlign w:val="bottom"/>
          </w:tcPr>
          <w:p w14:paraId="29139A71" w14:textId="77777777" w:rsidR="00BD6954" w:rsidRDefault="00BD6954" w:rsidP="007E602B">
            <w:pPr>
              <w:textAlignment w:val="bottom"/>
              <w:rPr>
                <w:rFonts w:ascii="Times New Roman" w:hAnsi="Times New Roman" w:cs="Times New Roman"/>
                <w:b/>
                <w:bCs/>
                <w:color w:val="000000"/>
              </w:rPr>
            </w:pPr>
            <w:r>
              <w:rPr>
                <w:rFonts w:ascii="Times New Roman" w:hAnsi="Times New Roman" w:cs="Times New Roman"/>
                <w:b/>
                <w:bCs/>
                <w:color w:val="000000"/>
              </w:rPr>
              <w:lastRenderedPageBreak/>
              <w:t>Sample Treatment</w:t>
            </w:r>
          </w:p>
        </w:tc>
        <w:tc>
          <w:tcPr>
            <w:tcW w:w="2340" w:type="dxa"/>
            <w:tcBorders>
              <w:top w:val="nil"/>
              <w:left w:val="nil"/>
              <w:bottom w:val="single" w:sz="4" w:space="0" w:color="9BC2E6"/>
              <w:right w:val="nil"/>
            </w:tcBorders>
            <w:shd w:val="clear" w:color="DDEBF7" w:fill="DDEBF7"/>
            <w:noWrap/>
            <w:vAlign w:val="bottom"/>
          </w:tcPr>
          <w:p w14:paraId="7018A54F" w14:textId="77777777" w:rsidR="00BD6954" w:rsidRDefault="00BD6954" w:rsidP="007E602B">
            <w:pPr>
              <w:textAlignment w:val="bottom"/>
              <w:rPr>
                <w:rFonts w:ascii="Times New Roman" w:eastAsia="SimSun" w:hAnsi="Times New Roman" w:cs="Times New Roman"/>
                <w:b/>
                <w:bCs/>
                <w:color w:val="000000"/>
                <w:lang w:eastAsia="zh-CN" w:bidi="ar"/>
              </w:rPr>
            </w:pPr>
            <w:r>
              <w:rPr>
                <w:rFonts w:ascii="Times New Roman" w:eastAsia="SimSun" w:hAnsi="Times New Roman" w:cs="Times New Roman"/>
                <w:b/>
                <w:bCs/>
                <w:color w:val="000000"/>
                <w:lang w:eastAsia="zh-CN" w:bidi="ar"/>
              </w:rPr>
              <w:t xml:space="preserve">Initial length </w:t>
            </w:r>
          </w:p>
          <w:p w14:paraId="7C8AB3BE" w14:textId="77777777" w:rsidR="00BD6954" w:rsidRDefault="00BD6954" w:rsidP="007E602B">
            <w:pP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mean (cm)</w:t>
            </w:r>
          </w:p>
        </w:tc>
        <w:tc>
          <w:tcPr>
            <w:tcW w:w="2567" w:type="dxa"/>
            <w:tcBorders>
              <w:top w:val="nil"/>
              <w:left w:val="nil"/>
              <w:bottom w:val="single" w:sz="4" w:space="0" w:color="9BC2E6"/>
              <w:right w:val="nil"/>
            </w:tcBorders>
            <w:shd w:val="clear" w:color="DDEBF7" w:fill="DDEBF7"/>
            <w:noWrap/>
            <w:vAlign w:val="bottom"/>
          </w:tcPr>
          <w:p w14:paraId="701E7D87" w14:textId="77777777" w:rsidR="00BD6954" w:rsidRDefault="00BD6954" w:rsidP="007E602B">
            <w:pP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 xml:space="preserve">Final length </w:t>
            </w:r>
            <w:proofErr w:type="gramStart"/>
            <w:r>
              <w:rPr>
                <w:rFonts w:ascii="Times New Roman" w:eastAsia="SimSun" w:hAnsi="Times New Roman" w:cs="Times New Roman"/>
                <w:b/>
                <w:bCs/>
                <w:color w:val="000000"/>
                <w:lang w:eastAsia="zh-CN" w:bidi="ar"/>
              </w:rPr>
              <w:t>mean</w:t>
            </w:r>
            <w:proofErr w:type="gramEnd"/>
            <w:r>
              <w:rPr>
                <w:rFonts w:ascii="Times New Roman" w:eastAsia="SimSun" w:hAnsi="Times New Roman" w:cs="Times New Roman"/>
                <w:b/>
                <w:bCs/>
                <w:color w:val="000000"/>
                <w:lang w:eastAsia="zh-CN" w:bidi="ar"/>
              </w:rPr>
              <w:t xml:space="preserve"> (cm)</w:t>
            </w:r>
          </w:p>
        </w:tc>
        <w:tc>
          <w:tcPr>
            <w:tcW w:w="3157" w:type="dxa"/>
            <w:tcBorders>
              <w:top w:val="nil"/>
              <w:left w:val="nil"/>
              <w:bottom w:val="single" w:sz="4" w:space="0" w:color="9BC2E6"/>
              <w:right w:val="nil"/>
            </w:tcBorders>
            <w:shd w:val="clear" w:color="DDEBF7" w:fill="DDEBF7"/>
            <w:noWrap/>
            <w:vAlign w:val="bottom"/>
          </w:tcPr>
          <w:p w14:paraId="5CC28779" w14:textId="77777777" w:rsidR="00BD6954" w:rsidRDefault="00BD6954" w:rsidP="007E602B">
            <w:pPr>
              <w:textAlignment w:val="bottom"/>
              <w:rPr>
                <w:rFonts w:ascii="Times New Roman" w:eastAsia="SimSun" w:hAnsi="Times New Roman" w:cs="Times New Roman"/>
                <w:b/>
                <w:bCs/>
                <w:color w:val="000000"/>
                <w:lang w:eastAsia="zh-CN" w:bidi="ar"/>
              </w:rPr>
            </w:pPr>
            <w:r>
              <w:rPr>
                <w:rFonts w:ascii="Times New Roman" w:eastAsia="SimSun" w:hAnsi="Times New Roman" w:cs="Times New Roman"/>
                <w:b/>
                <w:bCs/>
                <w:color w:val="000000"/>
                <w:lang w:eastAsia="zh-CN" w:bidi="ar"/>
              </w:rPr>
              <w:t>Increase in length mean(cm)</w:t>
            </w:r>
          </w:p>
        </w:tc>
      </w:tr>
      <w:tr w:rsidR="00BD6954" w14:paraId="124949FF" w14:textId="77777777" w:rsidTr="0006435D">
        <w:trPr>
          <w:trHeight w:val="378"/>
          <w:jc w:val="center"/>
        </w:trPr>
        <w:tc>
          <w:tcPr>
            <w:tcW w:w="1980" w:type="dxa"/>
            <w:tcBorders>
              <w:top w:val="nil"/>
              <w:left w:val="nil"/>
              <w:bottom w:val="nil"/>
              <w:right w:val="nil"/>
            </w:tcBorders>
            <w:shd w:val="clear" w:color="auto" w:fill="auto"/>
            <w:noWrap/>
            <w:vAlign w:val="bottom"/>
          </w:tcPr>
          <w:p w14:paraId="3A4F0F32" w14:textId="240DF55E" w:rsidR="00BD6954" w:rsidRDefault="00BD6954" w:rsidP="007E602B">
            <w:pPr>
              <w:rPr>
                <w:rFonts w:ascii="Times New Roman" w:hAnsi="Times New Roman" w:cs="Times New Roman"/>
              </w:rPr>
            </w:pPr>
            <w:r>
              <w:rPr>
                <w:rFonts w:ascii="Times New Roman" w:hAnsi="Times New Roman" w:cs="Times New Roman"/>
                <w:lang w:eastAsia="zh-CN"/>
              </w:rPr>
              <w:t>Positive</w:t>
            </w:r>
            <w:r w:rsidR="0006435D">
              <w:rPr>
                <w:rFonts w:ascii="Times New Roman" w:hAnsi="Times New Roman" w:cs="Times New Roman"/>
                <w:lang w:eastAsia="zh-CN"/>
              </w:rPr>
              <w:t xml:space="preserve"> Control</w:t>
            </w:r>
          </w:p>
        </w:tc>
        <w:tc>
          <w:tcPr>
            <w:tcW w:w="2340" w:type="dxa"/>
            <w:tcBorders>
              <w:top w:val="nil"/>
              <w:left w:val="nil"/>
              <w:bottom w:val="nil"/>
              <w:right w:val="nil"/>
            </w:tcBorders>
            <w:shd w:val="clear" w:color="auto" w:fill="auto"/>
            <w:noWrap/>
            <w:vAlign w:val="bottom"/>
          </w:tcPr>
          <w:p w14:paraId="0606C4DD"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10.82</w:t>
            </w:r>
          </w:p>
        </w:tc>
        <w:tc>
          <w:tcPr>
            <w:tcW w:w="2567" w:type="dxa"/>
            <w:tcBorders>
              <w:top w:val="nil"/>
              <w:left w:val="nil"/>
              <w:bottom w:val="nil"/>
              <w:right w:val="nil"/>
            </w:tcBorders>
            <w:shd w:val="clear" w:color="auto" w:fill="auto"/>
            <w:noWrap/>
            <w:vAlign w:val="bottom"/>
          </w:tcPr>
          <w:p w14:paraId="4CBB01A4"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11.03</w:t>
            </w:r>
          </w:p>
        </w:tc>
        <w:tc>
          <w:tcPr>
            <w:tcW w:w="3157" w:type="dxa"/>
            <w:tcBorders>
              <w:top w:val="nil"/>
              <w:left w:val="nil"/>
              <w:bottom w:val="nil"/>
              <w:right w:val="nil"/>
            </w:tcBorders>
            <w:shd w:val="clear" w:color="auto" w:fill="auto"/>
            <w:noWrap/>
            <w:vAlign w:val="bottom"/>
          </w:tcPr>
          <w:p w14:paraId="3D3AC2A0"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0.22</w:t>
            </w:r>
          </w:p>
        </w:tc>
      </w:tr>
      <w:tr w:rsidR="00BD6954" w14:paraId="58338C80" w14:textId="77777777" w:rsidTr="0006435D">
        <w:trPr>
          <w:trHeight w:val="350"/>
          <w:jc w:val="center"/>
        </w:trPr>
        <w:tc>
          <w:tcPr>
            <w:tcW w:w="1980" w:type="dxa"/>
            <w:tcBorders>
              <w:top w:val="nil"/>
              <w:left w:val="nil"/>
              <w:bottom w:val="nil"/>
              <w:right w:val="nil"/>
            </w:tcBorders>
            <w:shd w:val="clear" w:color="auto" w:fill="auto"/>
            <w:noWrap/>
            <w:vAlign w:val="bottom"/>
          </w:tcPr>
          <w:p w14:paraId="20A87542" w14:textId="5C6317B5" w:rsidR="00BD6954" w:rsidRDefault="0006435D" w:rsidP="007E602B">
            <w:pPr>
              <w:rPr>
                <w:rFonts w:ascii="Times New Roman" w:hAnsi="Times New Roman" w:cs="Times New Roman"/>
              </w:rPr>
            </w:pPr>
            <w:r>
              <w:rPr>
                <w:rFonts w:ascii="Times New Roman" w:hAnsi="Times New Roman" w:cs="Times New Roman"/>
                <w:lang w:eastAsia="zh-CN"/>
              </w:rPr>
              <w:t xml:space="preserve">Negative </w:t>
            </w:r>
            <w:r w:rsidR="00BD6954">
              <w:rPr>
                <w:rFonts w:ascii="Times New Roman" w:hAnsi="Times New Roman" w:cs="Times New Roman"/>
                <w:lang w:eastAsia="zh-CN"/>
              </w:rPr>
              <w:t>Control</w:t>
            </w:r>
          </w:p>
        </w:tc>
        <w:tc>
          <w:tcPr>
            <w:tcW w:w="2340" w:type="dxa"/>
            <w:tcBorders>
              <w:top w:val="nil"/>
              <w:left w:val="nil"/>
              <w:bottom w:val="nil"/>
              <w:right w:val="nil"/>
            </w:tcBorders>
            <w:shd w:val="clear" w:color="auto" w:fill="auto"/>
            <w:noWrap/>
            <w:vAlign w:val="bottom"/>
          </w:tcPr>
          <w:p w14:paraId="79A73299"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13.17</w:t>
            </w:r>
          </w:p>
        </w:tc>
        <w:tc>
          <w:tcPr>
            <w:tcW w:w="2567" w:type="dxa"/>
            <w:tcBorders>
              <w:top w:val="nil"/>
              <w:left w:val="nil"/>
              <w:bottom w:val="nil"/>
              <w:right w:val="nil"/>
            </w:tcBorders>
            <w:shd w:val="clear" w:color="auto" w:fill="auto"/>
            <w:noWrap/>
            <w:vAlign w:val="bottom"/>
          </w:tcPr>
          <w:p w14:paraId="1E4D1EAE"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13.73</w:t>
            </w:r>
          </w:p>
        </w:tc>
        <w:tc>
          <w:tcPr>
            <w:tcW w:w="3157" w:type="dxa"/>
            <w:tcBorders>
              <w:top w:val="nil"/>
              <w:left w:val="nil"/>
              <w:bottom w:val="nil"/>
              <w:right w:val="nil"/>
            </w:tcBorders>
            <w:shd w:val="clear" w:color="auto" w:fill="auto"/>
            <w:noWrap/>
            <w:vAlign w:val="bottom"/>
          </w:tcPr>
          <w:p w14:paraId="0F9EBFDF"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-0.57</w:t>
            </w:r>
          </w:p>
        </w:tc>
      </w:tr>
      <w:tr w:rsidR="00BD6954" w14:paraId="2AD3ECD9" w14:textId="77777777" w:rsidTr="0006435D">
        <w:trPr>
          <w:trHeight w:val="327"/>
          <w:jc w:val="center"/>
        </w:trPr>
        <w:tc>
          <w:tcPr>
            <w:tcW w:w="1980" w:type="dxa"/>
            <w:tcBorders>
              <w:top w:val="nil"/>
              <w:left w:val="nil"/>
              <w:bottom w:val="nil"/>
              <w:right w:val="nil"/>
            </w:tcBorders>
            <w:shd w:val="clear" w:color="auto" w:fill="auto"/>
            <w:noWrap/>
            <w:vAlign w:val="bottom"/>
          </w:tcPr>
          <w:p w14:paraId="4CA1F712"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 Conc</w:t>
            </w:r>
          </w:p>
        </w:tc>
        <w:tc>
          <w:tcPr>
            <w:tcW w:w="2340" w:type="dxa"/>
            <w:tcBorders>
              <w:top w:val="nil"/>
              <w:left w:val="nil"/>
              <w:bottom w:val="nil"/>
              <w:right w:val="nil"/>
            </w:tcBorders>
            <w:shd w:val="clear" w:color="auto" w:fill="auto"/>
            <w:noWrap/>
            <w:vAlign w:val="bottom"/>
          </w:tcPr>
          <w:p w14:paraId="7C904EF1"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7.35</w:t>
            </w:r>
          </w:p>
        </w:tc>
        <w:tc>
          <w:tcPr>
            <w:tcW w:w="2567" w:type="dxa"/>
            <w:tcBorders>
              <w:top w:val="nil"/>
              <w:left w:val="nil"/>
              <w:bottom w:val="nil"/>
              <w:right w:val="nil"/>
            </w:tcBorders>
            <w:shd w:val="clear" w:color="auto" w:fill="auto"/>
            <w:noWrap/>
            <w:vAlign w:val="bottom"/>
          </w:tcPr>
          <w:p w14:paraId="473178D9"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3.82</w:t>
            </w:r>
          </w:p>
        </w:tc>
        <w:tc>
          <w:tcPr>
            <w:tcW w:w="3157" w:type="dxa"/>
            <w:tcBorders>
              <w:top w:val="nil"/>
              <w:left w:val="nil"/>
              <w:bottom w:val="nil"/>
              <w:right w:val="nil"/>
            </w:tcBorders>
            <w:shd w:val="clear" w:color="auto" w:fill="auto"/>
            <w:noWrap/>
            <w:vAlign w:val="bottom"/>
          </w:tcPr>
          <w:p w14:paraId="4FF5FC11"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-3.54</w:t>
            </w:r>
          </w:p>
        </w:tc>
      </w:tr>
      <w:tr w:rsidR="00BD6954" w14:paraId="2875EA2A" w14:textId="77777777" w:rsidTr="0006435D">
        <w:trPr>
          <w:trHeight w:val="322"/>
          <w:jc w:val="center"/>
        </w:trPr>
        <w:tc>
          <w:tcPr>
            <w:tcW w:w="1980" w:type="dxa"/>
            <w:tcBorders>
              <w:top w:val="nil"/>
              <w:left w:val="nil"/>
              <w:bottom w:val="nil"/>
              <w:right w:val="nil"/>
            </w:tcBorders>
            <w:shd w:val="clear" w:color="auto" w:fill="auto"/>
            <w:noWrap/>
            <w:vAlign w:val="bottom"/>
          </w:tcPr>
          <w:p w14:paraId="1F31FE0D"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0.5% Conc</w:t>
            </w:r>
          </w:p>
        </w:tc>
        <w:tc>
          <w:tcPr>
            <w:tcW w:w="2340" w:type="dxa"/>
            <w:tcBorders>
              <w:top w:val="nil"/>
              <w:left w:val="nil"/>
              <w:bottom w:val="nil"/>
              <w:right w:val="nil"/>
            </w:tcBorders>
            <w:shd w:val="clear" w:color="auto" w:fill="auto"/>
            <w:noWrap/>
            <w:vAlign w:val="bottom"/>
          </w:tcPr>
          <w:p w14:paraId="5BEBFB8F"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9.32</w:t>
            </w:r>
          </w:p>
        </w:tc>
        <w:tc>
          <w:tcPr>
            <w:tcW w:w="2567" w:type="dxa"/>
            <w:tcBorders>
              <w:top w:val="nil"/>
              <w:left w:val="nil"/>
              <w:bottom w:val="nil"/>
              <w:right w:val="nil"/>
            </w:tcBorders>
            <w:shd w:val="clear" w:color="auto" w:fill="auto"/>
            <w:noWrap/>
            <w:vAlign w:val="bottom"/>
          </w:tcPr>
          <w:p w14:paraId="071E77B1"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6.17</w:t>
            </w:r>
          </w:p>
        </w:tc>
        <w:tc>
          <w:tcPr>
            <w:tcW w:w="3157" w:type="dxa"/>
            <w:tcBorders>
              <w:top w:val="nil"/>
              <w:left w:val="nil"/>
              <w:bottom w:val="nil"/>
              <w:right w:val="nil"/>
            </w:tcBorders>
            <w:shd w:val="clear" w:color="auto" w:fill="auto"/>
            <w:noWrap/>
            <w:vAlign w:val="bottom"/>
          </w:tcPr>
          <w:p w14:paraId="36E27381"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-3.15</w:t>
            </w:r>
          </w:p>
        </w:tc>
      </w:tr>
      <w:tr w:rsidR="00BD6954" w14:paraId="19D45D0E" w14:textId="77777777" w:rsidTr="0006435D">
        <w:trPr>
          <w:trHeight w:val="336"/>
          <w:jc w:val="center"/>
        </w:trPr>
        <w:tc>
          <w:tcPr>
            <w:tcW w:w="1980" w:type="dxa"/>
            <w:tcBorders>
              <w:top w:val="nil"/>
              <w:left w:val="nil"/>
              <w:bottom w:val="nil"/>
              <w:right w:val="nil"/>
            </w:tcBorders>
            <w:shd w:val="clear" w:color="auto" w:fill="auto"/>
            <w:noWrap/>
            <w:vAlign w:val="bottom"/>
          </w:tcPr>
          <w:p w14:paraId="4EA51FFA"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0.3% Conc</w:t>
            </w:r>
          </w:p>
        </w:tc>
        <w:tc>
          <w:tcPr>
            <w:tcW w:w="2340" w:type="dxa"/>
            <w:tcBorders>
              <w:top w:val="nil"/>
              <w:left w:val="nil"/>
              <w:bottom w:val="nil"/>
              <w:right w:val="nil"/>
            </w:tcBorders>
            <w:shd w:val="clear" w:color="auto" w:fill="auto"/>
            <w:noWrap/>
            <w:vAlign w:val="bottom"/>
          </w:tcPr>
          <w:p w14:paraId="2FC8A80B"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10.13</w:t>
            </w:r>
          </w:p>
        </w:tc>
        <w:tc>
          <w:tcPr>
            <w:tcW w:w="2567" w:type="dxa"/>
            <w:tcBorders>
              <w:top w:val="nil"/>
              <w:left w:val="nil"/>
              <w:bottom w:val="nil"/>
              <w:right w:val="nil"/>
            </w:tcBorders>
            <w:shd w:val="clear" w:color="auto" w:fill="auto"/>
            <w:noWrap/>
            <w:vAlign w:val="bottom"/>
          </w:tcPr>
          <w:p w14:paraId="3FE368E4"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7.64</w:t>
            </w:r>
          </w:p>
        </w:tc>
        <w:tc>
          <w:tcPr>
            <w:tcW w:w="3157" w:type="dxa"/>
            <w:tcBorders>
              <w:top w:val="nil"/>
              <w:left w:val="nil"/>
              <w:bottom w:val="nil"/>
              <w:right w:val="nil"/>
            </w:tcBorders>
            <w:shd w:val="clear" w:color="auto" w:fill="auto"/>
            <w:noWrap/>
            <w:vAlign w:val="bottom"/>
          </w:tcPr>
          <w:p w14:paraId="123BC3D4"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-2.50</w:t>
            </w:r>
          </w:p>
        </w:tc>
      </w:tr>
      <w:tr w:rsidR="00BD6954" w14:paraId="6AADDB17" w14:textId="77777777" w:rsidTr="0006435D">
        <w:trPr>
          <w:trHeight w:val="349"/>
          <w:jc w:val="center"/>
        </w:trPr>
        <w:tc>
          <w:tcPr>
            <w:tcW w:w="1980" w:type="dxa"/>
            <w:tcBorders>
              <w:top w:val="nil"/>
              <w:left w:val="nil"/>
              <w:bottom w:val="nil"/>
              <w:right w:val="nil"/>
            </w:tcBorders>
            <w:shd w:val="clear" w:color="auto" w:fill="auto"/>
            <w:noWrap/>
            <w:vAlign w:val="bottom"/>
          </w:tcPr>
          <w:p w14:paraId="0302AF0B"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0.2% Conc</w:t>
            </w:r>
          </w:p>
        </w:tc>
        <w:tc>
          <w:tcPr>
            <w:tcW w:w="2340" w:type="dxa"/>
            <w:tcBorders>
              <w:top w:val="nil"/>
              <w:left w:val="nil"/>
              <w:bottom w:val="nil"/>
              <w:right w:val="nil"/>
            </w:tcBorders>
            <w:shd w:val="clear" w:color="auto" w:fill="auto"/>
            <w:noWrap/>
            <w:vAlign w:val="bottom"/>
          </w:tcPr>
          <w:p w14:paraId="1901DB04"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10.93</w:t>
            </w:r>
          </w:p>
        </w:tc>
        <w:tc>
          <w:tcPr>
            <w:tcW w:w="2567" w:type="dxa"/>
            <w:tcBorders>
              <w:top w:val="nil"/>
              <w:left w:val="nil"/>
              <w:bottom w:val="nil"/>
              <w:right w:val="nil"/>
            </w:tcBorders>
            <w:shd w:val="clear" w:color="auto" w:fill="auto"/>
            <w:noWrap/>
            <w:vAlign w:val="bottom"/>
          </w:tcPr>
          <w:p w14:paraId="773BEDC3"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8.45</w:t>
            </w:r>
          </w:p>
        </w:tc>
        <w:tc>
          <w:tcPr>
            <w:tcW w:w="3157" w:type="dxa"/>
            <w:tcBorders>
              <w:top w:val="nil"/>
              <w:left w:val="nil"/>
              <w:bottom w:val="nil"/>
              <w:right w:val="nil"/>
            </w:tcBorders>
            <w:shd w:val="clear" w:color="auto" w:fill="auto"/>
            <w:noWrap/>
            <w:vAlign w:val="bottom"/>
          </w:tcPr>
          <w:p w14:paraId="511D435B"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-2.48</w:t>
            </w:r>
          </w:p>
        </w:tc>
      </w:tr>
      <w:tr w:rsidR="00BD6954" w14:paraId="5A931FF4" w14:textId="77777777" w:rsidTr="0006435D">
        <w:trPr>
          <w:trHeight w:val="340"/>
          <w:jc w:val="center"/>
        </w:trPr>
        <w:tc>
          <w:tcPr>
            <w:tcW w:w="1980" w:type="dxa"/>
            <w:tcBorders>
              <w:top w:val="nil"/>
              <w:left w:val="nil"/>
              <w:bottom w:val="nil"/>
              <w:right w:val="nil"/>
            </w:tcBorders>
            <w:shd w:val="clear" w:color="auto" w:fill="auto"/>
            <w:noWrap/>
            <w:vAlign w:val="bottom"/>
          </w:tcPr>
          <w:p w14:paraId="2ABAE3D0"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0.1% Conc</w:t>
            </w:r>
          </w:p>
        </w:tc>
        <w:tc>
          <w:tcPr>
            <w:tcW w:w="2340" w:type="dxa"/>
            <w:tcBorders>
              <w:top w:val="nil"/>
              <w:left w:val="nil"/>
              <w:bottom w:val="nil"/>
              <w:right w:val="nil"/>
            </w:tcBorders>
            <w:shd w:val="clear" w:color="auto" w:fill="auto"/>
            <w:noWrap/>
            <w:vAlign w:val="bottom"/>
          </w:tcPr>
          <w:p w14:paraId="5EC26FF6"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12.70</w:t>
            </w:r>
          </w:p>
        </w:tc>
        <w:tc>
          <w:tcPr>
            <w:tcW w:w="2567" w:type="dxa"/>
            <w:tcBorders>
              <w:top w:val="nil"/>
              <w:left w:val="nil"/>
              <w:bottom w:val="nil"/>
              <w:right w:val="nil"/>
            </w:tcBorders>
            <w:shd w:val="clear" w:color="auto" w:fill="auto"/>
            <w:noWrap/>
            <w:vAlign w:val="bottom"/>
          </w:tcPr>
          <w:p w14:paraId="644E228E"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12.72</w:t>
            </w:r>
          </w:p>
        </w:tc>
        <w:tc>
          <w:tcPr>
            <w:tcW w:w="3157" w:type="dxa"/>
            <w:tcBorders>
              <w:top w:val="nil"/>
              <w:left w:val="nil"/>
              <w:bottom w:val="nil"/>
              <w:right w:val="nil"/>
            </w:tcBorders>
            <w:shd w:val="clear" w:color="auto" w:fill="auto"/>
            <w:noWrap/>
            <w:vAlign w:val="bottom"/>
          </w:tcPr>
          <w:p w14:paraId="24909AE6"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0.02</w:t>
            </w:r>
          </w:p>
        </w:tc>
      </w:tr>
      <w:tr w:rsidR="00BD6954" w14:paraId="0BE3E6C4" w14:textId="77777777" w:rsidTr="0006435D">
        <w:trPr>
          <w:trHeight w:val="368"/>
          <w:jc w:val="center"/>
        </w:trPr>
        <w:tc>
          <w:tcPr>
            <w:tcW w:w="1980" w:type="dxa"/>
            <w:tcBorders>
              <w:top w:val="single" w:sz="4" w:space="0" w:color="9BC2E6"/>
              <w:left w:val="nil"/>
              <w:bottom w:val="nil"/>
              <w:right w:val="nil"/>
            </w:tcBorders>
            <w:shd w:val="clear" w:color="DDEBF7" w:fill="DDEBF7"/>
            <w:noWrap/>
            <w:vAlign w:val="bottom"/>
          </w:tcPr>
          <w:p w14:paraId="593DA888" w14:textId="77777777" w:rsidR="00BD6954" w:rsidRDefault="00BD6954" w:rsidP="007E602B">
            <w:pP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Grand Total</w:t>
            </w:r>
          </w:p>
        </w:tc>
        <w:tc>
          <w:tcPr>
            <w:tcW w:w="2340" w:type="dxa"/>
            <w:tcBorders>
              <w:top w:val="single" w:sz="4" w:space="0" w:color="9BC2E6"/>
              <w:left w:val="nil"/>
              <w:bottom w:val="nil"/>
              <w:right w:val="nil"/>
            </w:tcBorders>
            <w:shd w:val="clear" w:color="DDEBF7" w:fill="DDEBF7"/>
            <w:noWrap/>
            <w:vAlign w:val="bottom"/>
          </w:tcPr>
          <w:p w14:paraId="2D7761E4" w14:textId="77777777" w:rsidR="00BD6954" w:rsidRDefault="00BD6954" w:rsidP="00496699">
            <w:pPr>
              <w:jc w:val="cente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74.42</w:t>
            </w:r>
          </w:p>
        </w:tc>
        <w:tc>
          <w:tcPr>
            <w:tcW w:w="2567" w:type="dxa"/>
            <w:tcBorders>
              <w:top w:val="single" w:sz="4" w:space="0" w:color="9BC2E6"/>
              <w:left w:val="nil"/>
              <w:bottom w:val="nil"/>
              <w:right w:val="nil"/>
            </w:tcBorders>
            <w:shd w:val="clear" w:color="DDEBF7" w:fill="DDEBF7"/>
            <w:noWrap/>
            <w:vAlign w:val="bottom"/>
          </w:tcPr>
          <w:p w14:paraId="57F344AA" w14:textId="77777777" w:rsidR="00BD6954" w:rsidRDefault="00BD6954" w:rsidP="00496699">
            <w:pPr>
              <w:jc w:val="cente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63.56</w:t>
            </w:r>
          </w:p>
        </w:tc>
        <w:tc>
          <w:tcPr>
            <w:tcW w:w="3157" w:type="dxa"/>
            <w:tcBorders>
              <w:top w:val="single" w:sz="4" w:space="0" w:color="9BC2E6"/>
              <w:left w:val="nil"/>
              <w:bottom w:val="nil"/>
              <w:right w:val="nil"/>
            </w:tcBorders>
            <w:shd w:val="clear" w:color="DDEBF7" w:fill="DDEBF7"/>
            <w:noWrap/>
            <w:vAlign w:val="bottom"/>
          </w:tcPr>
          <w:p w14:paraId="2A9E099F" w14:textId="77777777" w:rsidR="00BD6954" w:rsidRDefault="00BD6954" w:rsidP="00496699">
            <w:pPr>
              <w:jc w:val="center"/>
              <w:textAlignment w:val="bottom"/>
              <w:rPr>
                <w:rFonts w:ascii="Times New Roman" w:eastAsia="SimSun" w:hAnsi="Times New Roman" w:cs="Times New Roman"/>
                <w:b/>
                <w:bCs/>
                <w:color w:val="000000"/>
                <w:lang w:eastAsia="zh-CN" w:bidi="ar"/>
              </w:rPr>
            </w:pPr>
            <w:r>
              <w:rPr>
                <w:rFonts w:ascii="Times New Roman" w:eastAsia="SimSun" w:hAnsi="Times New Roman" w:cs="Times New Roman"/>
                <w:b/>
                <w:bCs/>
                <w:color w:val="000000"/>
                <w:lang w:eastAsia="zh-CN" w:bidi="ar"/>
              </w:rPr>
              <w:t>10.86</w:t>
            </w:r>
          </w:p>
        </w:tc>
      </w:tr>
    </w:tbl>
    <w:p w14:paraId="4118A40D" w14:textId="5973B009" w:rsidR="00BD6954" w:rsidRDefault="00BD6954" w:rsidP="00BD6954">
      <w:pPr>
        <w:rPr>
          <w:noProof/>
        </w:rPr>
      </w:pPr>
    </w:p>
    <w:p w14:paraId="5896C209" w14:textId="77777777" w:rsidR="00122300" w:rsidRDefault="00122300" w:rsidP="00BD6954">
      <w:pPr>
        <w:rPr>
          <w:noProof/>
        </w:rPr>
      </w:pPr>
    </w:p>
    <w:p w14:paraId="71140BF0" w14:textId="77777777" w:rsidR="00122300" w:rsidRDefault="00122300" w:rsidP="00BD6954">
      <w:pPr>
        <w:rPr>
          <w:noProof/>
        </w:rPr>
      </w:pPr>
    </w:p>
    <w:p w14:paraId="074C1008" w14:textId="77777777" w:rsidR="00122300" w:rsidRDefault="00122300" w:rsidP="00BD6954">
      <w:pPr>
        <w:rPr>
          <w:noProof/>
        </w:rPr>
      </w:pPr>
    </w:p>
    <w:p w14:paraId="52057D13" w14:textId="59E0C1CD" w:rsidR="00122300" w:rsidRDefault="00122300" w:rsidP="00BD6954">
      <w:pPr>
        <w:rPr>
          <w:noProof/>
        </w:rPr>
      </w:pPr>
      <w:r>
        <w:rPr>
          <w:noProof/>
        </w:rPr>
        <w:drawing>
          <wp:inline distT="0" distB="0" distL="114300" distR="114300" wp14:anchorId="1E77BBE7" wp14:editId="72704C01">
            <wp:extent cx="4895850" cy="1704975"/>
            <wp:effectExtent l="0" t="0" r="0" b="952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CFAEF5" w14:textId="77777777" w:rsidR="00122300" w:rsidRDefault="00122300" w:rsidP="00BD6954">
      <w:pPr>
        <w:rPr>
          <w:noProof/>
        </w:rPr>
      </w:pPr>
    </w:p>
    <w:p w14:paraId="393E3724" w14:textId="77777777" w:rsidR="00122300" w:rsidRDefault="00122300" w:rsidP="00BD6954">
      <w:pPr>
        <w:rPr>
          <w:noProof/>
        </w:rPr>
      </w:pPr>
    </w:p>
    <w:p w14:paraId="0F8CDD24" w14:textId="77777777" w:rsidR="00122300" w:rsidRDefault="00122300" w:rsidP="00BD6954">
      <w:pPr>
        <w:rPr>
          <w:noProof/>
        </w:rPr>
      </w:pPr>
    </w:p>
    <w:p w14:paraId="3963269C" w14:textId="77777777" w:rsidR="00122300" w:rsidRDefault="00122300" w:rsidP="00BD6954">
      <w:pPr>
        <w:rPr>
          <w:noProof/>
        </w:rPr>
      </w:pPr>
    </w:p>
    <w:p w14:paraId="73BDFBE8" w14:textId="77777777" w:rsidR="00122300" w:rsidRDefault="00122300" w:rsidP="00BD6954">
      <w:pPr>
        <w:rPr>
          <w:noProof/>
        </w:rPr>
      </w:pPr>
    </w:p>
    <w:p w14:paraId="77502D24" w14:textId="77777777" w:rsidR="00122300" w:rsidRDefault="00122300" w:rsidP="00BD6954"/>
    <w:p w14:paraId="79A291F5" w14:textId="77777777" w:rsidR="00122300" w:rsidRDefault="00122300" w:rsidP="00BD6954"/>
    <w:p w14:paraId="695A5F10" w14:textId="5918D935" w:rsidR="00BD6954" w:rsidRDefault="00EC4B42" w:rsidP="00BD6954">
      <w:pPr>
        <w:rPr>
          <w:rFonts w:ascii="Times New Roman" w:hAnsi="Times New Roman" w:cs="Times New Roman"/>
          <w:b/>
          <w:bCs/>
        </w:rPr>
      </w:pPr>
      <w:r>
        <w:rPr>
          <w:rFonts w:ascii="Times New Roman" w:hAnsi="Times New Roman" w:cs="Times New Roman"/>
          <w:b/>
          <w:bCs/>
        </w:rPr>
        <w:t>Fig</w:t>
      </w:r>
      <w:r w:rsidR="00BD6954">
        <w:rPr>
          <w:rFonts w:ascii="Times New Roman" w:hAnsi="Times New Roman" w:cs="Times New Roman"/>
          <w:b/>
          <w:bCs/>
        </w:rPr>
        <w:t xml:space="preserve"> </w:t>
      </w:r>
      <w:r w:rsidR="00356B50">
        <w:rPr>
          <w:rFonts w:ascii="Times New Roman" w:hAnsi="Times New Roman" w:cs="Times New Roman"/>
          <w:b/>
          <w:bCs/>
        </w:rPr>
        <w:t>1</w:t>
      </w:r>
      <w:r w:rsidR="00BD6954">
        <w:rPr>
          <w:rFonts w:ascii="Times New Roman" w:hAnsi="Times New Roman" w:cs="Times New Roman"/>
          <w:b/>
          <w:bCs/>
        </w:rPr>
        <w:t xml:space="preserve">: </w:t>
      </w:r>
      <w:r w:rsidR="00BD6954">
        <w:rPr>
          <w:rFonts w:ascii="Times New Roman" w:eastAsia="SimSun" w:hAnsi="Times New Roman" w:cs="Times New Roman"/>
          <w:b/>
          <w:bCs/>
          <w:color w:val="000000"/>
          <w:sz w:val="24"/>
          <w:szCs w:val="24"/>
          <w:lang w:eastAsia="zh-CN" w:bidi="ar"/>
        </w:rPr>
        <w:t xml:space="preserve">Effects of Local gin consumption on length of </w:t>
      </w:r>
      <w:r w:rsidR="00BD6954">
        <w:rPr>
          <w:rStyle w:val="font61"/>
          <w:rFonts w:eastAsia="SimSun"/>
          <w:b/>
          <w:bCs/>
          <w:lang w:eastAsia="zh-CN" w:bidi="ar"/>
        </w:rPr>
        <w:t>C</w:t>
      </w:r>
      <w:r w:rsidR="00167690">
        <w:rPr>
          <w:rStyle w:val="font61"/>
          <w:rFonts w:eastAsia="SimSun"/>
          <w:b/>
          <w:bCs/>
          <w:lang w:eastAsia="zh-CN" w:bidi="ar"/>
        </w:rPr>
        <w:t>.</w:t>
      </w:r>
      <w:r w:rsidR="00BD6954">
        <w:rPr>
          <w:rStyle w:val="font61"/>
          <w:rFonts w:eastAsia="SimSun"/>
          <w:b/>
          <w:bCs/>
          <w:lang w:eastAsia="zh-CN" w:bidi="ar"/>
        </w:rPr>
        <w:t xml:space="preserve"> </w:t>
      </w:r>
      <w:proofErr w:type="spellStart"/>
      <w:r w:rsidR="00BD6954">
        <w:rPr>
          <w:rStyle w:val="font61"/>
          <w:rFonts w:eastAsia="SimSun"/>
          <w:b/>
          <w:bCs/>
          <w:lang w:eastAsia="zh-CN" w:bidi="ar"/>
        </w:rPr>
        <w:t>gariepinus</w:t>
      </w:r>
      <w:proofErr w:type="spellEnd"/>
      <w:r w:rsidR="00BD6954">
        <w:rPr>
          <w:rFonts w:ascii="Times New Roman" w:eastAsia="SimSun" w:hAnsi="Times New Roman" w:cs="Times New Roman"/>
          <w:b/>
          <w:bCs/>
          <w:color w:val="000000"/>
          <w:sz w:val="24"/>
          <w:szCs w:val="24"/>
          <w:lang w:eastAsia="zh-CN" w:bidi="ar"/>
        </w:rPr>
        <w:t xml:space="preserve"> for 7days exposure</w:t>
      </w:r>
    </w:p>
    <w:p w14:paraId="0207F592" w14:textId="77777777" w:rsidR="00167690" w:rsidRDefault="00167690" w:rsidP="00BD6954">
      <w:pPr>
        <w:rPr>
          <w:rFonts w:ascii="Times New Roman" w:hAnsi="Times New Roman" w:cs="Times New Roman"/>
          <w:b/>
          <w:bCs/>
          <w:sz w:val="24"/>
          <w:szCs w:val="24"/>
        </w:rPr>
      </w:pPr>
    </w:p>
    <w:p w14:paraId="4AFDC892" w14:textId="054B918F" w:rsidR="00BD6954" w:rsidRDefault="00BD6954" w:rsidP="00BD6954">
      <w:pPr>
        <w:rPr>
          <w:rFonts w:ascii="Times New Roman" w:eastAsia="SimSun" w:hAnsi="Times New Roman" w:cs="Times New Roman"/>
          <w:sz w:val="24"/>
          <w:szCs w:val="24"/>
        </w:rPr>
      </w:pPr>
      <w:r>
        <w:rPr>
          <w:rFonts w:ascii="Times New Roman" w:hAnsi="Times New Roman" w:cs="Times New Roman"/>
          <w:b/>
          <w:bCs/>
          <w:sz w:val="24"/>
          <w:szCs w:val="24"/>
        </w:rPr>
        <w:t>Effects of</w:t>
      </w:r>
      <w:r>
        <w:rPr>
          <w:b/>
          <w:bCs/>
        </w:rPr>
        <w:t xml:space="preserve"> </w:t>
      </w:r>
      <w:r>
        <w:rPr>
          <w:rFonts w:ascii="Times New Roman" w:eastAsia="SimSun" w:hAnsi="Times New Roman" w:cs="Times New Roman"/>
          <w:b/>
          <w:bCs/>
          <w:color w:val="000000"/>
          <w:sz w:val="24"/>
          <w:szCs w:val="24"/>
          <w:lang w:eastAsia="zh-CN" w:bidi="ar"/>
        </w:rPr>
        <w:t xml:space="preserve">Local gin consumption on weight of </w:t>
      </w:r>
      <w:r>
        <w:rPr>
          <w:rStyle w:val="font51"/>
          <w:rFonts w:eastAsia="SimSun"/>
          <w:b/>
          <w:bCs/>
          <w:lang w:eastAsia="zh-CN" w:bidi="ar"/>
        </w:rPr>
        <w:t>C</w:t>
      </w:r>
      <w:r w:rsidR="00167690">
        <w:rPr>
          <w:rStyle w:val="font51"/>
          <w:rFonts w:eastAsia="SimSun"/>
          <w:b/>
          <w:bCs/>
          <w:lang w:eastAsia="zh-CN" w:bidi="ar"/>
        </w:rPr>
        <w:t>.</w:t>
      </w:r>
      <w:r>
        <w:rPr>
          <w:rStyle w:val="font51"/>
          <w:rFonts w:eastAsia="SimSun"/>
          <w:b/>
          <w:bCs/>
          <w:lang w:eastAsia="zh-CN" w:bidi="ar"/>
        </w:rPr>
        <w:t xml:space="preserve"> </w:t>
      </w:r>
      <w:proofErr w:type="spellStart"/>
      <w:r>
        <w:rPr>
          <w:rStyle w:val="font51"/>
          <w:rFonts w:eastAsia="SimSun"/>
          <w:b/>
          <w:bCs/>
          <w:lang w:eastAsia="zh-CN" w:bidi="ar"/>
        </w:rPr>
        <w:t>gariepinus</w:t>
      </w:r>
      <w:proofErr w:type="spellEnd"/>
      <w:r>
        <w:rPr>
          <w:rStyle w:val="font51"/>
          <w:rFonts w:eastAsia="SimSun"/>
          <w:b/>
          <w:bCs/>
          <w:lang w:eastAsia="zh-CN" w:bidi="ar"/>
        </w:rPr>
        <w:t xml:space="preserve"> </w:t>
      </w:r>
      <w:r w:rsidRPr="00EE4F9D">
        <w:rPr>
          <w:rStyle w:val="font51"/>
          <w:rFonts w:eastAsia="SimSun"/>
          <w:b/>
          <w:bCs/>
          <w:i w:val="0"/>
          <w:iCs w:val="0"/>
          <w:lang w:eastAsia="zh-CN" w:bidi="ar"/>
        </w:rPr>
        <w:t>for 7days exposure.</w:t>
      </w:r>
    </w:p>
    <w:p w14:paraId="05046821" w14:textId="2FC753BC" w:rsidR="00BD6954" w:rsidRDefault="00BD6954" w:rsidP="00BD6954">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Table 5 represents the e</w:t>
      </w:r>
      <w:r>
        <w:rPr>
          <w:rFonts w:ascii="Times New Roman" w:hAnsi="Times New Roman" w:cs="Times New Roman"/>
          <w:sz w:val="24"/>
          <w:szCs w:val="24"/>
        </w:rPr>
        <w:t xml:space="preserve">ffects of </w:t>
      </w:r>
      <w:r>
        <w:rPr>
          <w:rFonts w:ascii="Times New Roman" w:eastAsia="SimSun" w:hAnsi="Times New Roman" w:cs="Times New Roman"/>
          <w:color w:val="000000"/>
          <w:sz w:val="24"/>
          <w:szCs w:val="24"/>
          <w:lang w:eastAsia="zh-CN" w:bidi="ar"/>
        </w:rPr>
        <w:t xml:space="preserve">Local gin consumption on weight of </w:t>
      </w:r>
      <w:r>
        <w:rPr>
          <w:rStyle w:val="font51"/>
          <w:rFonts w:eastAsia="SimSun"/>
          <w:lang w:eastAsia="zh-CN" w:bidi="ar"/>
        </w:rPr>
        <w:t>C</w:t>
      </w:r>
      <w:r w:rsidR="00167690">
        <w:rPr>
          <w:rStyle w:val="font51"/>
          <w:rFonts w:eastAsia="SimSun"/>
          <w:lang w:eastAsia="zh-CN" w:bidi="ar"/>
        </w:rPr>
        <w:t>.</w:t>
      </w:r>
      <w:r>
        <w:rPr>
          <w:rStyle w:val="font51"/>
          <w:rFonts w:eastAsia="SimSun"/>
          <w:lang w:eastAsia="zh-CN" w:bidi="ar"/>
        </w:rPr>
        <w:t xml:space="preserve"> </w:t>
      </w:r>
      <w:proofErr w:type="spellStart"/>
      <w:r>
        <w:rPr>
          <w:rStyle w:val="font51"/>
          <w:rFonts w:eastAsia="SimSun"/>
          <w:lang w:eastAsia="zh-CN" w:bidi="ar"/>
        </w:rPr>
        <w:t>gariepinus</w:t>
      </w:r>
      <w:proofErr w:type="spellEnd"/>
      <w:r>
        <w:rPr>
          <w:rStyle w:val="font51"/>
          <w:rFonts w:eastAsia="SimSun"/>
          <w:lang w:eastAsia="zh-CN" w:bidi="ar"/>
        </w:rPr>
        <w:t xml:space="preserve"> for 7days exposure</w:t>
      </w:r>
      <w:r>
        <w:rPr>
          <w:rFonts w:ascii="Times New Roman" w:eastAsia="SimSun" w:hAnsi="Times New Roman" w:cs="Times New Roman"/>
          <w:sz w:val="24"/>
          <w:szCs w:val="24"/>
        </w:rPr>
        <w:t xml:space="preserve">. The mean of the initial and final weight was calculated per concentrations. There was a sustainable increase in the weight of the fish at positive and negative concentration after seven (7) days, while a noticeable decrease in mean weight of fish observed across 1% concentration, 0.5% concentration, 0.3% concentration, 0.2% concentration and 0.1% concentration. </w:t>
      </w:r>
    </w:p>
    <w:p w14:paraId="603A991F" w14:textId="77777777" w:rsidR="00B22CEB" w:rsidRDefault="00B22CEB" w:rsidP="00BD6954">
      <w:pPr>
        <w:spacing w:line="360" w:lineRule="auto"/>
        <w:jc w:val="both"/>
        <w:rPr>
          <w:rFonts w:ascii="Times New Roman" w:hAnsi="Times New Roman" w:cs="Times New Roman"/>
          <w:b/>
          <w:bCs/>
          <w:sz w:val="24"/>
          <w:szCs w:val="24"/>
        </w:rPr>
      </w:pPr>
    </w:p>
    <w:p w14:paraId="151B5A5C" w14:textId="7D5F1601" w:rsidR="00BD6954" w:rsidRDefault="00BD6954" w:rsidP="00BD6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5 Effects of Local gin consumption on weight of </w:t>
      </w:r>
      <w:r>
        <w:rPr>
          <w:rFonts w:ascii="Times New Roman" w:hAnsi="Times New Roman" w:cs="Times New Roman"/>
          <w:b/>
          <w:bCs/>
          <w:i/>
          <w:iCs/>
          <w:sz w:val="24"/>
          <w:szCs w:val="24"/>
        </w:rPr>
        <w:t>C</w:t>
      </w:r>
      <w:r w:rsidR="00167690">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7days exposure</w:t>
      </w:r>
    </w:p>
    <w:tbl>
      <w:tblPr>
        <w:tblW w:w="9254" w:type="dxa"/>
        <w:jc w:val="center"/>
        <w:tblLayout w:type="fixed"/>
        <w:tblLook w:val="04A0" w:firstRow="1" w:lastRow="0" w:firstColumn="1" w:lastColumn="0" w:noHBand="0" w:noVBand="1"/>
      </w:tblPr>
      <w:tblGrid>
        <w:gridCol w:w="2160"/>
        <w:gridCol w:w="2340"/>
        <w:gridCol w:w="270"/>
        <w:gridCol w:w="2520"/>
        <w:gridCol w:w="1964"/>
      </w:tblGrid>
      <w:tr w:rsidR="00BD6954" w14:paraId="0C290B09" w14:textId="77777777" w:rsidTr="00167690">
        <w:trPr>
          <w:trHeight w:val="689"/>
          <w:jc w:val="center"/>
        </w:trPr>
        <w:tc>
          <w:tcPr>
            <w:tcW w:w="2160" w:type="dxa"/>
            <w:tcBorders>
              <w:top w:val="nil"/>
              <w:left w:val="nil"/>
              <w:bottom w:val="single" w:sz="4" w:space="0" w:color="9BC2E6"/>
              <w:right w:val="nil"/>
            </w:tcBorders>
            <w:shd w:val="clear" w:color="DDEBF7" w:fill="DDEBF7"/>
            <w:noWrap/>
            <w:vAlign w:val="bottom"/>
          </w:tcPr>
          <w:p w14:paraId="556640E1" w14:textId="77777777" w:rsidR="00BD6954" w:rsidRDefault="00BD6954" w:rsidP="007E602B">
            <w:pPr>
              <w:textAlignment w:val="bottom"/>
              <w:rPr>
                <w:rFonts w:ascii="Times New Roman" w:hAnsi="Times New Roman" w:cs="Times New Roman"/>
                <w:b/>
                <w:bCs/>
                <w:color w:val="000000"/>
                <w:sz w:val="24"/>
                <w:szCs w:val="24"/>
              </w:rPr>
            </w:pPr>
            <w:r>
              <w:rPr>
                <w:rFonts w:ascii="Times New Roman" w:hAnsi="Times New Roman" w:cs="Times New Roman"/>
                <w:b/>
                <w:bCs/>
                <w:color w:val="000000"/>
                <w:sz w:val="24"/>
                <w:szCs w:val="24"/>
              </w:rPr>
              <w:t>Sample Treatment</w:t>
            </w:r>
          </w:p>
        </w:tc>
        <w:tc>
          <w:tcPr>
            <w:tcW w:w="2610" w:type="dxa"/>
            <w:gridSpan w:val="2"/>
            <w:tcBorders>
              <w:top w:val="nil"/>
              <w:left w:val="nil"/>
              <w:bottom w:val="single" w:sz="4" w:space="0" w:color="9BC2E6"/>
              <w:right w:val="nil"/>
            </w:tcBorders>
            <w:shd w:val="clear" w:color="DDEBF7" w:fill="DDEBF7"/>
            <w:noWrap/>
            <w:vAlign w:val="bottom"/>
          </w:tcPr>
          <w:p w14:paraId="4ED3E030" w14:textId="77777777" w:rsidR="00BD6954" w:rsidRDefault="00BD6954" w:rsidP="007E602B">
            <w:pP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 xml:space="preserve">Initial weight </w:t>
            </w:r>
            <w:proofErr w:type="gramStart"/>
            <w:r>
              <w:rPr>
                <w:rFonts w:ascii="Times New Roman" w:eastAsia="SimSun" w:hAnsi="Times New Roman" w:cs="Times New Roman"/>
                <w:b/>
                <w:bCs/>
                <w:color w:val="000000"/>
                <w:sz w:val="24"/>
                <w:szCs w:val="24"/>
                <w:lang w:eastAsia="zh-CN" w:bidi="ar"/>
              </w:rPr>
              <w:t>mean</w:t>
            </w:r>
            <w:proofErr w:type="gramEnd"/>
            <w:r>
              <w:rPr>
                <w:rFonts w:ascii="Times New Roman" w:eastAsia="SimSun" w:hAnsi="Times New Roman" w:cs="Times New Roman"/>
                <w:b/>
                <w:bCs/>
                <w:color w:val="000000"/>
                <w:sz w:val="24"/>
                <w:szCs w:val="24"/>
                <w:lang w:eastAsia="zh-CN" w:bidi="ar"/>
              </w:rPr>
              <w:t xml:space="preserve"> (g) </w:t>
            </w:r>
          </w:p>
        </w:tc>
        <w:tc>
          <w:tcPr>
            <w:tcW w:w="2520" w:type="dxa"/>
            <w:tcBorders>
              <w:top w:val="nil"/>
              <w:left w:val="nil"/>
              <w:bottom w:val="single" w:sz="4" w:space="0" w:color="9BC2E6"/>
              <w:right w:val="nil"/>
            </w:tcBorders>
            <w:shd w:val="clear" w:color="DDEBF7" w:fill="DDEBF7"/>
            <w:noWrap/>
            <w:vAlign w:val="bottom"/>
          </w:tcPr>
          <w:p w14:paraId="314C7338" w14:textId="77777777" w:rsidR="00BD6954" w:rsidRDefault="00BD6954" w:rsidP="007E602B">
            <w:pP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 xml:space="preserve">Final weight </w:t>
            </w:r>
            <w:proofErr w:type="gramStart"/>
            <w:r>
              <w:rPr>
                <w:rFonts w:ascii="Times New Roman" w:eastAsia="SimSun" w:hAnsi="Times New Roman" w:cs="Times New Roman"/>
                <w:b/>
                <w:bCs/>
                <w:color w:val="000000"/>
                <w:sz w:val="24"/>
                <w:szCs w:val="24"/>
                <w:lang w:eastAsia="zh-CN" w:bidi="ar"/>
              </w:rPr>
              <w:t>mean</w:t>
            </w:r>
            <w:proofErr w:type="gramEnd"/>
            <w:r>
              <w:rPr>
                <w:rFonts w:ascii="Times New Roman" w:eastAsia="SimSun" w:hAnsi="Times New Roman" w:cs="Times New Roman"/>
                <w:b/>
                <w:bCs/>
                <w:color w:val="000000"/>
                <w:sz w:val="24"/>
                <w:szCs w:val="24"/>
                <w:lang w:eastAsia="zh-CN" w:bidi="ar"/>
              </w:rPr>
              <w:t xml:space="preserve"> (g) </w:t>
            </w:r>
          </w:p>
        </w:tc>
        <w:tc>
          <w:tcPr>
            <w:tcW w:w="1964" w:type="dxa"/>
            <w:tcBorders>
              <w:top w:val="nil"/>
              <w:left w:val="nil"/>
              <w:bottom w:val="single" w:sz="4" w:space="0" w:color="9BC2E6"/>
              <w:right w:val="nil"/>
            </w:tcBorders>
            <w:shd w:val="clear" w:color="DDEBF7" w:fill="DDEBF7"/>
            <w:noWrap/>
            <w:vAlign w:val="bottom"/>
          </w:tcPr>
          <w:p w14:paraId="5CED06C1" w14:textId="77777777" w:rsidR="00BD6954" w:rsidRDefault="00BD6954" w:rsidP="007E602B">
            <w:pPr>
              <w:textAlignment w:val="bottom"/>
              <w:rPr>
                <w:rFonts w:ascii="Times New Roman" w:eastAsia="SimSun" w:hAnsi="Times New Roman" w:cs="Times New Roman"/>
                <w:b/>
                <w:bCs/>
                <w:color w:val="000000"/>
                <w:sz w:val="24"/>
                <w:szCs w:val="24"/>
                <w:lang w:eastAsia="zh-CN" w:bidi="ar"/>
              </w:rPr>
            </w:pPr>
            <w:r>
              <w:rPr>
                <w:rFonts w:ascii="Times New Roman" w:eastAsia="SimSun" w:hAnsi="Times New Roman" w:cs="Times New Roman"/>
                <w:b/>
                <w:bCs/>
                <w:color w:val="000000"/>
                <w:sz w:val="24"/>
                <w:szCs w:val="24"/>
                <w:lang w:eastAsia="zh-CN" w:bidi="ar"/>
              </w:rPr>
              <w:t>Weight Gain(g)</w:t>
            </w:r>
          </w:p>
        </w:tc>
      </w:tr>
      <w:tr w:rsidR="00BD6954" w14:paraId="114D7D15" w14:textId="77777777" w:rsidTr="00167690">
        <w:trPr>
          <w:trHeight w:val="382"/>
          <w:jc w:val="center"/>
        </w:trPr>
        <w:tc>
          <w:tcPr>
            <w:tcW w:w="2160" w:type="dxa"/>
            <w:tcBorders>
              <w:top w:val="nil"/>
              <w:left w:val="nil"/>
              <w:bottom w:val="nil"/>
              <w:right w:val="nil"/>
            </w:tcBorders>
            <w:shd w:val="clear" w:color="auto" w:fill="auto"/>
            <w:noWrap/>
            <w:vAlign w:val="bottom"/>
          </w:tcPr>
          <w:p w14:paraId="1D99017C" w14:textId="61F9116D"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Positive</w:t>
            </w:r>
            <w:r w:rsidR="00167690">
              <w:rPr>
                <w:rFonts w:ascii="Times New Roman" w:eastAsia="SimSun" w:hAnsi="Times New Roman" w:cs="Times New Roman"/>
                <w:color w:val="000000"/>
                <w:sz w:val="24"/>
                <w:szCs w:val="24"/>
                <w:lang w:eastAsia="zh-CN" w:bidi="ar"/>
              </w:rPr>
              <w:t xml:space="preserve"> Control</w:t>
            </w:r>
          </w:p>
        </w:tc>
        <w:tc>
          <w:tcPr>
            <w:tcW w:w="2340" w:type="dxa"/>
            <w:tcBorders>
              <w:top w:val="nil"/>
              <w:left w:val="nil"/>
              <w:bottom w:val="nil"/>
              <w:right w:val="nil"/>
            </w:tcBorders>
            <w:shd w:val="clear" w:color="auto" w:fill="auto"/>
            <w:noWrap/>
            <w:vAlign w:val="bottom"/>
          </w:tcPr>
          <w:p w14:paraId="11DAA1C8"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10.59</w:t>
            </w:r>
          </w:p>
        </w:tc>
        <w:tc>
          <w:tcPr>
            <w:tcW w:w="2790" w:type="dxa"/>
            <w:gridSpan w:val="2"/>
            <w:tcBorders>
              <w:top w:val="nil"/>
              <w:left w:val="nil"/>
              <w:bottom w:val="nil"/>
              <w:right w:val="nil"/>
            </w:tcBorders>
            <w:shd w:val="clear" w:color="auto" w:fill="auto"/>
            <w:noWrap/>
            <w:vAlign w:val="bottom"/>
          </w:tcPr>
          <w:p w14:paraId="0B7D1DD2"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11.28</w:t>
            </w:r>
          </w:p>
        </w:tc>
        <w:tc>
          <w:tcPr>
            <w:tcW w:w="1964" w:type="dxa"/>
            <w:tcBorders>
              <w:top w:val="nil"/>
              <w:left w:val="nil"/>
              <w:bottom w:val="nil"/>
              <w:right w:val="nil"/>
            </w:tcBorders>
            <w:shd w:val="clear" w:color="auto" w:fill="auto"/>
            <w:noWrap/>
            <w:vAlign w:val="bottom"/>
          </w:tcPr>
          <w:p w14:paraId="59EDC28D"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Calibri" w:eastAsia="SimSun" w:hAnsi="Calibri" w:cs="Calibri"/>
                <w:color w:val="000000"/>
                <w:lang w:eastAsia="zh-CN" w:bidi="ar"/>
              </w:rPr>
              <w:t>0.69</w:t>
            </w:r>
          </w:p>
        </w:tc>
      </w:tr>
      <w:tr w:rsidR="00BD6954" w14:paraId="27A70BCF" w14:textId="77777777" w:rsidTr="00167690">
        <w:trPr>
          <w:trHeight w:val="369"/>
          <w:jc w:val="center"/>
        </w:trPr>
        <w:tc>
          <w:tcPr>
            <w:tcW w:w="2160" w:type="dxa"/>
            <w:tcBorders>
              <w:top w:val="nil"/>
              <w:left w:val="nil"/>
              <w:bottom w:val="nil"/>
              <w:right w:val="nil"/>
            </w:tcBorders>
            <w:shd w:val="clear" w:color="auto" w:fill="auto"/>
            <w:noWrap/>
            <w:vAlign w:val="bottom"/>
          </w:tcPr>
          <w:p w14:paraId="64C44AA5" w14:textId="1DCECEDB" w:rsidR="00BD6954" w:rsidRDefault="00167690"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Negative </w:t>
            </w:r>
            <w:r w:rsidR="00BD6954">
              <w:rPr>
                <w:rFonts w:ascii="Times New Roman" w:eastAsia="SimSun" w:hAnsi="Times New Roman" w:cs="Times New Roman"/>
                <w:color w:val="000000"/>
                <w:sz w:val="24"/>
                <w:szCs w:val="24"/>
                <w:lang w:eastAsia="zh-CN" w:bidi="ar"/>
              </w:rPr>
              <w:t>Control</w:t>
            </w:r>
          </w:p>
        </w:tc>
        <w:tc>
          <w:tcPr>
            <w:tcW w:w="2340" w:type="dxa"/>
            <w:tcBorders>
              <w:top w:val="nil"/>
              <w:left w:val="nil"/>
              <w:bottom w:val="nil"/>
              <w:right w:val="nil"/>
            </w:tcBorders>
            <w:shd w:val="clear" w:color="auto" w:fill="auto"/>
            <w:noWrap/>
            <w:vAlign w:val="bottom"/>
          </w:tcPr>
          <w:p w14:paraId="597088BC"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18.86</w:t>
            </w:r>
          </w:p>
        </w:tc>
        <w:tc>
          <w:tcPr>
            <w:tcW w:w="2790" w:type="dxa"/>
            <w:gridSpan w:val="2"/>
            <w:tcBorders>
              <w:top w:val="nil"/>
              <w:left w:val="nil"/>
              <w:bottom w:val="nil"/>
              <w:right w:val="nil"/>
            </w:tcBorders>
            <w:shd w:val="clear" w:color="auto" w:fill="auto"/>
            <w:noWrap/>
            <w:vAlign w:val="bottom"/>
          </w:tcPr>
          <w:p w14:paraId="4D3A8A9C"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20.69</w:t>
            </w:r>
          </w:p>
        </w:tc>
        <w:tc>
          <w:tcPr>
            <w:tcW w:w="1964" w:type="dxa"/>
            <w:tcBorders>
              <w:top w:val="nil"/>
              <w:left w:val="nil"/>
              <w:bottom w:val="nil"/>
              <w:right w:val="nil"/>
            </w:tcBorders>
            <w:shd w:val="clear" w:color="auto" w:fill="auto"/>
            <w:noWrap/>
            <w:vAlign w:val="bottom"/>
          </w:tcPr>
          <w:p w14:paraId="59E4553E"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1.83</w:t>
            </w:r>
          </w:p>
        </w:tc>
      </w:tr>
      <w:tr w:rsidR="00BD6954" w14:paraId="4F7CB221" w14:textId="77777777" w:rsidTr="00167690">
        <w:trPr>
          <w:trHeight w:val="369"/>
          <w:jc w:val="center"/>
        </w:trPr>
        <w:tc>
          <w:tcPr>
            <w:tcW w:w="2160" w:type="dxa"/>
            <w:tcBorders>
              <w:top w:val="nil"/>
              <w:left w:val="nil"/>
              <w:bottom w:val="nil"/>
              <w:right w:val="nil"/>
            </w:tcBorders>
            <w:shd w:val="clear" w:color="auto" w:fill="auto"/>
            <w:noWrap/>
            <w:vAlign w:val="bottom"/>
          </w:tcPr>
          <w:p w14:paraId="4E7CC756"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 Conc</w:t>
            </w:r>
          </w:p>
        </w:tc>
        <w:tc>
          <w:tcPr>
            <w:tcW w:w="2340" w:type="dxa"/>
            <w:tcBorders>
              <w:top w:val="nil"/>
              <w:left w:val="nil"/>
              <w:bottom w:val="nil"/>
              <w:right w:val="nil"/>
            </w:tcBorders>
            <w:shd w:val="clear" w:color="auto" w:fill="auto"/>
            <w:noWrap/>
            <w:vAlign w:val="bottom"/>
          </w:tcPr>
          <w:p w14:paraId="23F7FE7E"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5.24</w:t>
            </w:r>
          </w:p>
        </w:tc>
        <w:tc>
          <w:tcPr>
            <w:tcW w:w="2790" w:type="dxa"/>
            <w:gridSpan w:val="2"/>
            <w:tcBorders>
              <w:top w:val="nil"/>
              <w:left w:val="nil"/>
              <w:bottom w:val="nil"/>
              <w:right w:val="nil"/>
            </w:tcBorders>
            <w:shd w:val="clear" w:color="auto" w:fill="auto"/>
            <w:noWrap/>
            <w:vAlign w:val="bottom"/>
          </w:tcPr>
          <w:p w14:paraId="7BEAEFDA"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3.22</w:t>
            </w:r>
          </w:p>
        </w:tc>
        <w:tc>
          <w:tcPr>
            <w:tcW w:w="1964" w:type="dxa"/>
            <w:tcBorders>
              <w:top w:val="nil"/>
              <w:left w:val="nil"/>
              <w:bottom w:val="nil"/>
              <w:right w:val="nil"/>
            </w:tcBorders>
            <w:shd w:val="clear" w:color="auto" w:fill="auto"/>
            <w:noWrap/>
            <w:vAlign w:val="bottom"/>
          </w:tcPr>
          <w:p w14:paraId="7F00745B"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-2.02</w:t>
            </w:r>
          </w:p>
        </w:tc>
      </w:tr>
      <w:tr w:rsidR="00BD6954" w14:paraId="4EBAC5C9" w14:textId="77777777" w:rsidTr="00167690">
        <w:trPr>
          <w:trHeight w:val="369"/>
          <w:jc w:val="center"/>
        </w:trPr>
        <w:tc>
          <w:tcPr>
            <w:tcW w:w="2160" w:type="dxa"/>
            <w:tcBorders>
              <w:top w:val="nil"/>
              <w:left w:val="nil"/>
              <w:bottom w:val="nil"/>
              <w:right w:val="nil"/>
            </w:tcBorders>
            <w:shd w:val="clear" w:color="auto" w:fill="auto"/>
            <w:noWrap/>
            <w:vAlign w:val="bottom"/>
          </w:tcPr>
          <w:p w14:paraId="7DCA8B8E"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0.5% Conc</w:t>
            </w:r>
          </w:p>
        </w:tc>
        <w:tc>
          <w:tcPr>
            <w:tcW w:w="2340" w:type="dxa"/>
            <w:tcBorders>
              <w:top w:val="nil"/>
              <w:left w:val="nil"/>
              <w:bottom w:val="nil"/>
              <w:right w:val="nil"/>
            </w:tcBorders>
            <w:shd w:val="clear" w:color="auto" w:fill="auto"/>
            <w:noWrap/>
            <w:vAlign w:val="bottom"/>
          </w:tcPr>
          <w:p w14:paraId="5E58B22E"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14.36</w:t>
            </w:r>
          </w:p>
        </w:tc>
        <w:tc>
          <w:tcPr>
            <w:tcW w:w="2790" w:type="dxa"/>
            <w:gridSpan w:val="2"/>
            <w:tcBorders>
              <w:top w:val="nil"/>
              <w:left w:val="nil"/>
              <w:bottom w:val="nil"/>
              <w:right w:val="nil"/>
            </w:tcBorders>
            <w:shd w:val="clear" w:color="auto" w:fill="auto"/>
            <w:noWrap/>
            <w:vAlign w:val="bottom"/>
          </w:tcPr>
          <w:p w14:paraId="0BB8889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7.84</w:t>
            </w:r>
          </w:p>
        </w:tc>
        <w:tc>
          <w:tcPr>
            <w:tcW w:w="1964" w:type="dxa"/>
            <w:tcBorders>
              <w:top w:val="nil"/>
              <w:left w:val="nil"/>
              <w:bottom w:val="nil"/>
              <w:right w:val="nil"/>
            </w:tcBorders>
            <w:shd w:val="clear" w:color="auto" w:fill="auto"/>
            <w:noWrap/>
            <w:vAlign w:val="bottom"/>
          </w:tcPr>
          <w:p w14:paraId="415E038B"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6.52</w:t>
            </w:r>
          </w:p>
        </w:tc>
      </w:tr>
      <w:tr w:rsidR="00BD6954" w14:paraId="004FC8F5" w14:textId="77777777" w:rsidTr="00167690">
        <w:trPr>
          <w:trHeight w:val="369"/>
          <w:jc w:val="center"/>
        </w:trPr>
        <w:tc>
          <w:tcPr>
            <w:tcW w:w="2160" w:type="dxa"/>
            <w:tcBorders>
              <w:top w:val="nil"/>
              <w:left w:val="nil"/>
              <w:bottom w:val="nil"/>
              <w:right w:val="nil"/>
            </w:tcBorders>
            <w:shd w:val="clear" w:color="auto" w:fill="auto"/>
            <w:noWrap/>
            <w:vAlign w:val="bottom"/>
          </w:tcPr>
          <w:p w14:paraId="6E428523"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0.3% Conc</w:t>
            </w:r>
          </w:p>
        </w:tc>
        <w:tc>
          <w:tcPr>
            <w:tcW w:w="2340" w:type="dxa"/>
            <w:tcBorders>
              <w:top w:val="nil"/>
              <w:left w:val="nil"/>
              <w:bottom w:val="nil"/>
              <w:right w:val="nil"/>
            </w:tcBorders>
            <w:shd w:val="clear" w:color="auto" w:fill="auto"/>
            <w:noWrap/>
            <w:vAlign w:val="bottom"/>
          </w:tcPr>
          <w:p w14:paraId="08FA76B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8.55</w:t>
            </w:r>
          </w:p>
        </w:tc>
        <w:tc>
          <w:tcPr>
            <w:tcW w:w="2790" w:type="dxa"/>
            <w:gridSpan w:val="2"/>
            <w:tcBorders>
              <w:top w:val="nil"/>
              <w:left w:val="nil"/>
              <w:bottom w:val="nil"/>
              <w:right w:val="nil"/>
            </w:tcBorders>
            <w:shd w:val="clear" w:color="auto" w:fill="auto"/>
            <w:noWrap/>
            <w:vAlign w:val="bottom"/>
          </w:tcPr>
          <w:p w14:paraId="0BAA2793"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6.45</w:t>
            </w:r>
          </w:p>
        </w:tc>
        <w:tc>
          <w:tcPr>
            <w:tcW w:w="1964" w:type="dxa"/>
            <w:tcBorders>
              <w:top w:val="nil"/>
              <w:left w:val="nil"/>
              <w:bottom w:val="nil"/>
              <w:right w:val="nil"/>
            </w:tcBorders>
            <w:shd w:val="clear" w:color="auto" w:fill="auto"/>
            <w:noWrap/>
            <w:vAlign w:val="bottom"/>
          </w:tcPr>
          <w:p w14:paraId="19BCEFFF"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2.10</w:t>
            </w:r>
          </w:p>
        </w:tc>
      </w:tr>
      <w:tr w:rsidR="00BD6954" w14:paraId="65212892" w14:textId="77777777" w:rsidTr="00167690">
        <w:trPr>
          <w:trHeight w:val="369"/>
          <w:jc w:val="center"/>
        </w:trPr>
        <w:tc>
          <w:tcPr>
            <w:tcW w:w="2160" w:type="dxa"/>
            <w:tcBorders>
              <w:top w:val="nil"/>
              <w:left w:val="nil"/>
              <w:bottom w:val="nil"/>
              <w:right w:val="nil"/>
            </w:tcBorders>
            <w:shd w:val="clear" w:color="auto" w:fill="auto"/>
            <w:noWrap/>
            <w:vAlign w:val="bottom"/>
          </w:tcPr>
          <w:p w14:paraId="0FDCFEC7"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0.2% Conc</w:t>
            </w:r>
          </w:p>
        </w:tc>
        <w:tc>
          <w:tcPr>
            <w:tcW w:w="2340" w:type="dxa"/>
            <w:tcBorders>
              <w:top w:val="nil"/>
              <w:left w:val="nil"/>
              <w:bottom w:val="nil"/>
              <w:right w:val="nil"/>
            </w:tcBorders>
            <w:shd w:val="clear" w:color="auto" w:fill="auto"/>
            <w:noWrap/>
            <w:vAlign w:val="bottom"/>
          </w:tcPr>
          <w:p w14:paraId="2C26CC5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14.24</w:t>
            </w:r>
          </w:p>
        </w:tc>
        <w:tc>
          <w:tcPr>
            <w:tcW w:w="2790" w:type="dxa"/>
            <w:gridSpan w:val="2"/>
            <w:tcBorders>
              <w:top w:val="nil"/>
              <w:left w:val="nil"/>
              <w:bottom w:val="nil"/>
              <w:right w:val="nil"/>
            </w:tcBorders>
            <w:shd w:val="clear" w:color="auto" w:fill="auto"/>
            <w:noWrap/>
            <w:vAlign w:val="bottom"/>
          </w:tcPr>
          <w:p w14:paraId="677B2392"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9.74</w:t>
            </w:r>
          </w:p>
        </w:tc>
        <w:tc>
          <w:tcPr>
            <w:tcW w:w="1964" w:type="dxa"/>
            <w:tcBorders>
              <w:top w:val="nil"/>
              <w:left w:val="nil"/>
              <w:bottom w:val="nil"/>
              <w:right w:val="nil"/>
            </w:tcBorders>
            <w:shd w:val="clear" w:color="auto" w:fill="auto"/>
            <w:noWrap/>
            <w:vAlign w:val="bottom"/>
          </w:tcPr>
          <w:p w14:paraId="7A1079E4"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-4.50</w:t>
            </w:r>
          </w:p>
        </w:tc>
      </w:tr>
      <w:tr w:rsidR="00BD6954" w14:paraId="62271F1D" w14:textId="77777777" w:rsidTr="00167690">
        <w:trPr>
          <w:trHeight w:val="369"/>
          <w:jc w:val="center"/>
        </w:trPr>
        <w:tc>
          <w:tcPr>
            <w:tcW w:w="2160" w:type="dxa"/>
            <w:tcBorders>
              <w:top w:val="nil"/>
              <w:left w:val="nil"/>
              <w:bottom w:val="single" w:sz="4" w:space="0" w:color="9BC2E6"/>
              <w:right w:val="nil"/>
            </w:tcBorders>
            <w:shd w:val="clear" w:color="auto" w:fill="auto"/>
            <w:noWrap/>
            <w:vAlign w:val="bottom"/>
          </w:tcPr>
          <w:p w14:paraId="441E55E9"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0.1% Conc</w:t>
            </w:r>
          </w:p>
        </w:tc>
        <w:tc>
          <w:tcPr>
            <w:tcW w:w="2340" w:type="dxa"/>
            <w:tcBorders>
              <w:top w:val="nil"/>
              <w:left w:val="nil"/>
              <w:bottom w:val="single" w:sz="4" w:space="0" w:color="9BC2E6"/>
              <w:right w:val="nil"/>
            </w:tcBorders>
            <w:shd w:val="clear" w:color="auto" w:fill="auto"/>
            <w:noWrap/>
            <w:vAlign w:val="bottom"/>
          </w:tcPr>
          <w:p w14:paraId="5AD2A28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16.26</w:t>
            </w:r>
          </w:p>
        </w:tc>
        <w:tc>
          <w:tcPr>
            <w:tcW w:w="2790" w:type="dxa"/>
            <w:gridSpan w:val="2"/>
            <w:tcBorders>
              <w:top w:val="nil"/>
              <w:left w:val="nil"/>
              <w:bottom w:val="single" w:sz="4" w:space="0" w:color="9BC2E6"/>
              <w:right w:val="nil"/>
            </w:tcBorders>
            <w:shd w:val="clear" w:color="auto" w:fill="auto"/>
            <w:noWrap/>
            <w:vAlign w:val="bottom"/>
          </w:tcPr>
          <w:p w14:paraId="5DB33CC3"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15.72</w:t>
            </w:r>
          </w:p>
        </w:tc>
        <w:tc>
          <w:tcPr>
            <w:tcW w:w="1964" w:type="dxa"/>
            <w:tcBorders>
              <w:top w:val="nil"/>
              <w:left w:val="nil"/>
              <w:bottom w:val="single" w:sz="4" w:space="0" w:color="9BC2E6"/>
              <w:right w:val="nil"/>
            </w:tcBorders>
            <w:shd w:val="clear" w:color="auto" w:fill="auto"/>
            <w:noWrap/>
            <w:vAlign w:val="bottom"/>
          </w:tcPr>
          <w:p w14:paraId="402EE57F"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0.54</w:t>
            </w:r>
          </w:p>
        </w:tc>
      </w:tr>
      <w:tr w:rsidR="00BD6954" w14:paraId="1E1A754C" w14:textId="77777777" w:rsidTr="00167690">
        <w:trPr>
          <w:trHeight w:val="382"/>
          <w:jc w:val="center"/>
        </w:trPr>
        <w:tc>
          <w:tcPr>
            <w:tcW w:w="2160" w:type="dxa"/>
            <w:tcBorders>
              <w:top w:val="single" w:sz="4" w:space="0" w:color="9BC2E6"/>
              <w:left w:val="nil"/>
              <w:bottom w:val="nil"/>
              <w:right w:val="nil"/>
            </w:tcBorders>
            <w:shd w:val="clear" w:color="DDEBF7" w:fill="DDEBF7"/>
            <w:noWrap/>
            <w:vAlign w:val="bottom"/>
          </w:tcPr>
          <w:p w14:paraId="11E17D8B" w14:textId="77777777" w:rsidR="00BD6954" w:rsidRDefault="00BD6954" w:rsidP="007E602B">
            <w:pP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Grand Total</w:t>
            </w:r>
          </w:p>
        </w:tc>
        <w:tc>
          <w:tcPr>
            <w:tcW w:w="2340" w:type="dxa"/>
            <w:tcBorders>
              <w:top w:val="single" w:sz="4" w:space="0" w:color="9BC2E6"/>
              <w:left w:val="nil"/>
              <w:bottom w:val="nil"/>
              <w:right w:val="nil"/>
            </w:tcBorders>
            <w:shd w:val="clear" w:color="DDEBF7" w:fill="DDEBF7"/>
            <w:noWrap/>
            <w:vAlign w:val="bottom"/>
          </w:tcPr>
          <w:p w14:paraId="129A0774" w14:textId="77777777" w:rsidR="00BD6954" w:rsidRDefault="00BD6954" w:rsidP="00167690">
            <w:pPr>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88.09</w:t>
            </w:r>
          </w:p>
        </w:tc>
        <w:tc>
          <w:tcPr>
            <w:tcW w:w="2790" w:type="dxa"/>
            <w:gridSpan w:val="2"/>
            <w:tcBorders>
              <w:top w:val="single" w:sz="4" w:space="0" w:color="9BC2E6"/>
              <w:left w:val="nil"/>
              <w:bottom w:val="nil"/>
              <w:right w:val="nil"/>
            </w:tcBorders>
            <w:shd w:val="clear" w:color="DDEBF7" w:fill="DDEBF7"/>
            <w:noWrap/>
            <w:vAlign w:val="bottom"/>
          </w:tcPr>
          <w:p w14:paraId="3A1CAB55" w14:textId="77777777" w:rsidR="00BD6954" w:rsidRDefault="00BD6954" w:rsidP="00167690">
            <w:pPr>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74.93</w:t>
            </w:r>
          </w:p>
        </w:tc>
        <w:tc>
          <w:tcPr>
            <w:tcW w:w="1964" w:type="dxa"/>
            <w:tcBorders>
              <w:top w:val="single" w:sz="4" w:space="0" w:color="9BC2E6"/>
              <w:left w:val="nil"/>
              <w:bottom w:val="nil"/>
              <w:right w:val="nil"/>
            </w:tcBorders>
            <w:shd w:val="clear" w:color="DDEBF7" w:fill="DDEBF7"/>
            <w:noWrap/>
            <w:vAlign w:val="bottom"/>
          </w:tcPr>
          <w:p w14:paraId="78E5AC93" w14:textId="77777777" w:rsidR="00BD6954" w:rsidRDefault="00BD6954" w:rsidP="00167690">
            <w:pPr>
              <w:jc w:val="center"/>
              <w:textAlignment w:val="bottom"/>
              <w:rPr>
                <w:rFonts w:ascii="Times New Roman" w:eastAsia="SimSun" w:hAnsi="Times New Roman" w:cs="Times New Roman"/>
                <w:b/>
                <w:bCs/>
                <w:color w:val="000000"/>
                <w:sz w:val="24"/>
                <w:szCs w:val="24"/>
                <w:lang w:eastAsia="zh-CN" w:bidi="ar"/>
              </w:rPr>
            </w:pPr>
            <w:r>
              <w:rPr>
                <w:rFonts w:ascii="Times New Roman" w:eastAsia="SimSun" w:hAnsi="Times New Roman" w:cs="Times New Roman"/>
                <w:b/>
                <w:bCs/>
                <w:color w:val="000000"/>
                <w:sz w:val="24"/>
                <w:szCs w:val="24"/>
                <w:lang w:eastAsia="zh-CN" w:bidi="ar"/>
              </w:rPr>
              <w:t>13.16</w:t>
            </w:r>
          </w:p>
        </w:tc>
      </w:tr>
    </w:tbl>
    <w:p w14:paraId="78129BAE" w14:textId="77777777" w:rsidR="00BD6954" w:rsidRDefault="00BD6954" w:rsidP="00BD6954"/>
    <w:p w14:paraId="7CEB4F74" w14:textId="77777777" w:rsidR="00BD6954" w:rsidRDefault="00BD6954" w:rsidP="00BD6954">
      <w:pPr>
        <w:spacing w:line="240" w:lineRule="auto"/>
      </w:pPr>
      <w:r>
        <w:rPr>
          <w:noProof/>
        </w:rPr>
        <w:lastRenderedPageBreak/>
        <w:drawing>
          <wp:inline distT="0" distB="0" distL="114300" distR="114300" wp14:anchorId="0326AEFC" wp14:editId="7E13AC45">
            <wp:extent cx="6027420" cy="2853055"/>
            <wp:effectExtent l="4445" t="4445" r="18415" b="762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F4A67B" w14:textId="77777777" w:rsidR="00CE1B3D" w:rsidRDefault="00CE1B3D" w:rsidP="00BD6954">
      <w:pPr>
        <w:tabs>
          <w:tab w:val="left" w:pos="5400"/>
        </w:tabs>
        <w:spacing w:line="360" w:lineRule="auto"/>
        <w:jc w:val="both"/>
        <w:rPr>
          <w:rFonts w:ascii="Times New Roman" w:hAnsi="Times New Roman" w:cs="Times New Roman"/>
          <w:b/>
          <w:iCs/>
          <w:sz w:val="24"/>
          <w:szCs w:val="24"/>
        </w:rPr>
      </w:pPr>
    </w:p>
    <w:p w14:paraId="3EBA2AED" w14:textId="086400E4" w:rsidR="00EC4B42" w:rsidRDefault="00EC4B42" w:rsidP="00EC4B42">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356B50">
        <w:rPr>
          <w:rFonts w:ascii="Times New Roman" w:hAnsi="Times New Roman" w:cs="Times New Roman"/>
          <w:b/>
          <w:bCs/>
          <w:sz w:val="24"/>
          <w:szCs w:val="24"/>
        </w:rPr>
        <w:t>2</w:t>
      </w:r>
      <w:r>
        <w:rPr>
          <w:rFonts w:ascii="Times New Roman" w:hAnsi="Times New Roman" w:cs="Times New Roman"/>
          <w:b/>
          <w:bCs/>
          <w:sz w:val="24"/>
          <w:szCs w:val="24"/>
        </w:rPr>
        <w:t xml:space="preserve">: Effect of local gin on the length of </w:t>
      </w:r>
      <w:proofErr w:type="spellStart"/>
      <w:r>
        <w:rPr>
          <w:rFonts w:ascii="Times New Roman" w:hAnsi="Times New Roman" w:cs="Times New Roman"/>
          <w:b/>
          <w:bCs/>
          <w:i/>
          <w:iCs/>
          <w:sz w:val="24"/>
          <w:szCs w:val="24"/>
        </w:rPr>
        <w:t>Clarias</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p>
    <w:p w14:paraId="61710AB4"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48B496A6"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5304306D"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62C2A26F"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5FDE582F"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6FE9F76F"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7DC660E5"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3E802FE5"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56BA4406"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42D0803B"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53D44068"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10B7C1FB"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749978BF"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35D22D94" w14:textId="6E74F555" w:rsidR="00BD6954" w:rsidRDefault="00CE1B3D" w:rsidP="00BD6954">
      <w:pPr>
        <w:tabs>
          <w:tab w:val="left" w:pos="5400"/>
        </w:tabs>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DISCUSSION </w:t>
      </w:r>
    </w:p>
    <w:p w14:paraId="43113106" w14:textId="77777777" w:rsidR="00B22CEB" w:rsidRDefault="00BD6954" w:rsidP="00BD6954">
      <w:pPr>
        <w:tabs>
          <w:tab w:val="left" w:pos="5400"/>
        </w:tabs>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 effects were observed in different strata of </w:t>
      </w:r>
      <w:proofErr w:type="spellStart"/>
      <w:r>
        <w:rPr>
          <w:rFonts w:ascii="Times New Roman" w:hAnsi="Times New Roman" w:cs="Times New Roman"/>
          <w:bCs/>
          <w:iCs/>
          <w:sz w:val="24"/>
          <w:szCs w:val="24"/>
        </w:rPr>
        <w:t>behavioural</w:t>
      </w:r>
      <w:proofErr w:type="spellEnd"/>
      <w:r>
        <w:rPr>
          <w:rFonts w:ascii="Times New Roman" w:hAnsi="Times New Roman" w:cs="Times New Roman"/>
          <w:bCs/>
          <w:iCs/>
          <w:sz w:val="24"/>
          <w:szCs w:val="24"/>
        </w:rPr>
        <w:t xml:space="preserve"> attitudes (erratic swimming, response to activity and difficulty in breathing), time of death and post-mortem observation (</w:t>
      </w:r>
      <w:bookmarkStart w:id="10" w:name="_Hlk198341288"/>
      <w:r>
        <w:rPr>
          <w:rFonts w:ascii="Times New Roman" w:eastAsia="Calibri" w:hAnsi="Times New Roman" w:cs="Times New Roman"/>
          <w:color w:val="222222"/>
          <w:sz w:val="24"/>
          <w:szCs w:val="20"/>
          <w:shd w:val="clear" w:color="auto" w:fill="FFFFFF"/>
          <w:lang w:bidi="ar"/>
        </w:rPr>
        <w:t xml:space="preserve">Maurya </w:t>
      </w:r>
      <w:r>
        <w:rPr>
          <w:rFonts w:ascii="Times New Roman" w:eastAsia="Calibri" w:hAnsi="Times New Roman" w:cs="Times New Roman"/>
          <w:i/>
          <w:iCs/>
          <w:color w:val="222222"/>
          <w:sz w:val="24"/>
          <w:szCs w:val="20"/>
          <w:shd w:val="clear" w:color="auto" w:fill="FFFFFF"/>
          <w:lang w:bidi="ar"/>
        </w:rPr>
        <w:t xml:space="preserve">et al., </w:t>
      </w:r>
      <w:r>
        <w:rPr>
          <w:rFonts w:ascii="Times New Roman" w:eastAsia="Calibri" w:hAnsi="Times New Roman" w:cs="Times New Roman"/>
          <w:color w:val="222222"/>
          <w:sz w:val="24"/>
          <w:szCs w:val="20"/>
          <w:shd w:val="clear" w:color="auto" w:fill="FFFFFF"/>
          <w:lang w:bidi="ar"/>
        </w:rPr>
        <w:t>2019</w:t>
      </w:r>
      <w:bookmarkEnd w:id="10"/>
      <w:r>
        <w:rPr>
          <w:rFonts w:ascii="Times New Roman" w:eastAsia="Calibri" w:hAnsi="Times New Roman" w:cs="Times New Roman"/>
          <w:color w:val="222222"/>
          <w:sz w:val="24"/>
          <w:szCs w:val="20"/>
          <w:shd w:val="clear" w:color="auto" w:fill="FFFFFF"/>
          <w:lang w:bidi="ar"/>
        </w:rPr>
        <w:t>)</w:t>
      </w:r>
      <w:r>
        <w:rPr>
          <w:rFonts w:ascii="Times New Roman" w:hAnsi="Times New Roman" w:cs="Times New Roman"/>
          <w:bCs/>
          <w:iCs/>
          <w:sz w:val="24"/>
          <w:szCs w:val="24"/>
        </w:rPr>
        <w:t xml:space="preserve">. </w:t>
      </w:r>
    </w:p>
    <w:p w14:paraId="5B2B6805" w14:textId="05928934"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In this study, we assessed the levels of cytogenetic damage, apparent as MN frequencies and other nuclear aberrations. Genotoxic assays have been considered useful tools to evaluate the effects of certain substance in fish (</w:t>
      </w:r>
      <w:bookmarkStart w:id="11" w:name="_Hlk198341312"/>
      <w:r>
        <w:rPr>
          <w:rStyle w:val="given-name"/>
          <w:rFonts w:ascii="Times New Roman" w:eastAsia="Calibri" w:hAnsi="Times New Roman" w:cs="Times New Roman"/>
          <w:sz w:val="24"/>
          <w:lang w:bidi="ar"/>
        </w:rPr>
        <w:t xml:space="preserve">Lara </w:t>
      </w:r>
      <w:r>
        <w:rPr>
          <w:rStyle w:val="given-name"/>
          <w:rFonts w:ascii="Times New Roman" w:eastAsia="Calibri" w:hAnsi="Times New Roman" w:cs="Times New Roman"/>
          <w:i/>
          <w:iCs/>
          <w:sz w:val="24"/>
          <w:lang w:bidi="ar"/>
        </w:rPr>
        <w:t>et al.</w:t>
      </w:r>
      <w:r>
        <w:rPr>
          <w:rFonts w:ascii="Times New Roman" w:eastAsia="SimSun" w:hAnsi="Times New Roman" w:cs="Times New Roman"/>
          <w:sz w:val="24"/>
          <w:szCs w:val="24"/>
        </w:rPr>
        <w:t>, 20</w:t>
      </w:r>
      <w:bookmarkEnd w:id="11"/>
      <w:r w:rsidR="0030569C">
        <w:rPr>
          <w:rFonts w:ascii="Times New Roman" w:eastAsia="SimSun" w:hAnsi="Times New Roman" w:cs="Times New Roman"/>
          <w:sz w:val="24"/>
          <w:szCs w:val="24"/>
        </w:rPr>
        <w:t>21</w:t>
      </w:r>
      <w:r>
        <w:rPr>
          <w:rFonts w:ascii="Times New Roman" w:eastAsia="SimSun" w:hAnsi="Times New Roman" w:cs="Times New Roman"/>
          <w:sz w:val="24"/>
          <w:szCs w:val="24"/>
        </w:rPr>
        <w:t xml:space="preserve">) and other aquatic organisms. Micronucleus is formed by the elimination of amplified genetic materials from the cell </w:t>
      </w:r>
      <w:bookmarkStart w:id="12" w:name="_Hlk198341325"/>
      <w:r w:rsidR="00DD0738">
        <w:rPr>
          <w:rFonts w:ascii="Times New Roman" w:eastAsia="SimSun" w:hAnsi="Times New Roman" w:cs="Times New Roman"/>
          <w:sz w:val="24"/>
          <w:szCs w:val="24"/>
        </w:rPr>
        <w:t>(</w:t>
      </w:r>
      <w:proofErr w:type="spellStart"/>
      <w:r w:rsidR="00A449A2">
        <w:rPr>
          <w:rFonts w:ascii="Times New Roman" w:eastAsia="Calibri" w:hAnsi="Times New Roman" w:cs="Times New Roman"/>
          <w:sz w:val="24"/>
          <w:lang w:eastAsia="zh-CN" w:bidi="ar"/>
        </w:rPr>
        <w:t>Esenowo</w:t>
      </w:r>
      <w:proofErr w:type="spellEnd"/>
      <w:r w:rsidR="00A449A2">
        <w:rPr>
          <w:rFonts w:ascii="Times New Roman" w:eastAsia="SimSun" w:hAnsi="Times New Roman"/>
          <w:i/>
          <w:iCs/>
          <w:sz w:val="24"/>
          <w:szCs w:val="24"/>
        </w:rPr>
        <w:t xml:space="preserve"> </w:t>
      </w:r>
      <w:r>
        <w:rPr>
          <w:rFonts w:ascii="Times New Roman" w:eastAsia="SimSun" w:hAnsi="Times New Roman"/>
          <w:i/>
          <w:iCs/>
          <w:sz w:val="24"/>
          <w:szCs w:val="24"/>
        </w:rPr>
        <w:t>et al.</w:t>
      </w:r>
      <w:r>
        <w:rPr>
          <w:rFonts w:ascii="Times New Roman" w:eastAsia="SimSun" w:hAnsi="Times New Roman" w:cs="Times New Roman"/>
          <w:sz w:val="24"/>
          <w:szCs w:val="24"/>
        </w:rPr>
        <w:t>, 2021</w:t>
      </w:r>
      <w:bookmarkEnd w:id="12"/>
      <w:r>
        <w:rPr>
          <w:rFonts w:ascii="Times New Roman" w:eastAsia="SimSun" w:hAnsi="Times New Roman" w:cs="Times New Roman"/>
          <w:sz w:val="24"/>
          <w:szCs w:val="24"/>
        </w:rPr>
        <w:t>) and chromosomal breaks or losses that are not incorporated to the main nucleus during cell division cycle (</w:t>
      </w:r>
      <w:bookmarkStart w:id="13" w:name="_Hlk198341339"/>
      <w:proofErr w:type="spellStart"/>
      <w:r>
        <w:rPr>
          <w:rFonts w:ascii="Times New Roman" w:eastAsia="SimSun" w:hAnsi="Times New Roman" w:cs="Times New Roman"/>
          <w:sz w:val="24"/>
          <w:szCs w:val="24"/>
        </w:rPr>
        <w:t>Renu</w:t>
      </w:r>
      <w:proofErr w:type="spellEnd"/>
      <w:r>
        <w:rPr>
          <w:rFonts w:ascii="Times New Roman" w:eastAsia="SimSun" w:hAnsi="Times New Roman" w:cs="Times New Roman"/>
          <w:sz w:val="24"/>
          <w:szCs w:val="24"/>
        </w:rPr>
        <w:t xml:space="preserve"> and Saxena, 2015</w:t>
      </w:r>
      <w:bookmarkEnd w:id="13"/>
      <w:r>
        <w:rPr>
          <w:rFonts w:ascii="Times New Roman" w:eastAsia="SimSun" w:hAnsi="Times New Roman" w:cs="Times New Roman"/>
          <w:sz w:val="24"/>
          <w:szCs w:val="24"/>
        </w:rPr>
        <w:t xml:space="preserve">). The present study indicated that exposure to sublethal concentrations of local gin was sufficient to induce severe nuclear abnormality in the peripheral erythrocytes of </w:t>
      </w:r>
      <w:r>
        <w:rPr>
          <w:rFonts w:ascii="Times New Roman" w:eastAsia="SimSun" w:hAnsi="Times New Roman" w:cs="Times New Roman"/>
          <w:i/>
          <w:sz w:val="24"/>
          <w:szCs w:val="24"/>
        </w:rPr>
        <w:t>C</w:t>
      </w:r>
      <w:r w:rsidR="005579AD">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roofErr w:type="spellStart"/>
      <w:r>
        <w:rPr>
          <w:rFonts w:ascii="Times New Roman" w:eastAsia="SimSun" w:hAnsi="Times New Roman" w:cs="Times New Roman"/>
          <w:i/>
          <w:sz w:val="24"/>
          <w:szCs w:val="24"/>
        </w:rPr>
        <w:t>gariepinus</w:t>
      </w:r>
      <w:proofErr w:type="spellEnd"/>
      <w:r>
        <w:rPr>
          <w:rFonts w:ascii="Times New Roman" w:eastAsia="SimSun" w:hAnsi="Times New Roman" w:cs="Times New Roman"/>
          <w:sz w:val="24"/>
          <w:szCs w:val="24"/>
        </w:rPr>
        <w:t xml:space="preserve">; hence, local gin is genotoxic. </w:t>
      </w:r>
    </w:p>
    <w:p w14:paraId="2B427F2E" w14:textId="5B12E11B" w:rsidR="00BD6954" w:rsidRDefault="00BD6954" w:rsidP="00BD6954">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Studies have shown concentration and duration dependent increase of MN and other nuclear aberration in the peripheral blood cells of </w:t>
      </w:r>
      <w:r>
        <w:rPr>
          <w:rFonts w:ascii="Times New Roman" w:eastAsia="SimSun" w:hAnsi="Times New Roman" w:cs="Times New Roman"/>
          <w:i/>
          <w:sz w:val="24"/>
          <w:szCs w:val="24"/>
        </w:rPr>
        <w:t>C</w:t>
      </w:r>
      <w:r w:rsidR="005579AD">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roofErr w:type="spellStart"/>
      <w:r>
        <w:rPr>
          <w:rFonts w:ascii="Times New Roman" w:eastAsia="SimSun" w:hAnsi="Times New Roman" w:cs="Times New Roman"/>
          <w:i/>
          <w:sz w:val="24"/>
          <w:szCs w:val="24"/>
        </w:rPr>
        <w:t>gariepinus</w:t>
      </w:r>
      <w:proofErr w:type="spellEnd"/>
      <w:r>
        <w:rPr>
          <w:rFonts w:ascii="Times New Roman" w:eastAsia="SimSun" w:hAnsi="Times New Roman" w:cs="Times New Roman"/>
          <w:sz w:val="24"/>
          <w:szCs w:val="24"/>
        </w:rPr>
        <w:t xml:space="preserve"> exposed to local gin, </w:t>
      </w:r>
      <w:bookmarkStart w:id="14" w:name="_Hlk198341367"/>
      <w:proofErr w:type="spellStart"/>
      <w:r>
        <w:rPr>
          <w:rFonts w:ascii="Times New Roman" w:eastAsia="Times New Roman" w:hAnsi="Times New Roman" w:cs="Times New Roman"/>
          <w:sz w:val="24"/>
          <w:szCs w:val="24"/>
          <w:lang w:eastAsia="zh-CN" w:bidi="ar"/>
        </w:rPr>
        <w:t>Alimba</w:t>
      </w:r>
      <w:proofErr w:type="spellEnd"/>
      <w:r>
        <w:rPr>
          <w:rFonts w:ascii="Times New Roman" w:eastAsia="Times New Roman" w:hAnsi="Times New Roman" w:cs="Times New Roman"/>
          <w:sz w:val="24"/>
          <w:szCs w:val="24"/>
          <w:lang w:eastAsia="zh-CN" w:bidi="ar"/>
        </w:rPr>
        <w:t xml:space="preserve"> and Bakare (2016) </w:t>
      </w:r>
      <w:bookmarkEnd w:id="14"/>
      <w:r>
        <w:rPr>
          <w:rFonts w:ascii="Times New Roman" w:eastAsia="Times New Roman" w:hAnsi="Times New Roman" w:cs="Times New Roman"/>
          <w:sz w:val="24"/>
          <w:szCs w:val="24"/>
          <w:lang w:eastAsia="zh-CN" w:bidi="ar"/>
        </w:rPr>
        <w:t>affirmed the concentration and duration dependent increase of MN and other nuclear aberration.</w:t>
      </w:r>
      <w:r>
        <w:rPr>
          <w:rFonts w:ascii="Times New Roman" w:eastAsia="SimSun" w:hAnsi="Times New Roman" w:cs="Times New Roman"/>
          <w:sz w:val="24"/>
          <w:szCs w:val="24"/>
        </w:rPr>
        <w:t xml:space="preserve">  High production of reactive oxygen species (ROS) has been observed to be the major culprit that produces oxidative stress resulting in the formation of MN (</w:t>
      </w:r>
      <w:bookmarkStart w:id="15" w:name="_Hlk198341390"/>
      <w:proofErr w:type="spellStart"/>
      <w:r>
        <w:rPr>
          <w:rFonts w:ascii="Times New Roman" w:eastAsia="Calibri" w:hAnsi="Times New Roman" w:cs="Times New Roman"/>
          <w:sz w:val="24"/>
          <w:szCs w:val="24"/>
          <w:lang w:bidi="ar"/>
        </w:rPr>
        <w:t>Thi</w:t>
      </w:r>
      <w:proofErr w:type="spellEnd"/>
      <w:r>
        <w:rPr>
          <w:rFonts w:ascii="Times New Roman" w:eastAsia="Calibri" w:hAnsi="Times New Roman" w:cs="Times New Roman"/>
          <w:sz w:val="24"/>
          <w:szCs w:val="24"/>
          <w:lang w:bidi="ar"/>
        </w:rPr>
        <w:t xml:space="preserve"> Thuy </w:t>
      </w:r>
      <w:r>
        <w:rPr>
          <w:rFonts w:ascii="Times New Roman" w:eastAsia="Calibri" w:hAnsi="Times New Roman" w:cs="Times New Roman"/>
          <w:i/>
          <w:iCs/>
          <w:sz w:val="24"/>
          <w:szCs w:val="24"/>
          <w:lang w:bidi="ar"/>
        </w:rPr>
        <w:t>et al.,</w:t>
      </w:r>
      <w:r>
        <w:rPr>
          <w:rFonts w:ascii="Times New Roman" w:eastAsia="Calibri" w:hAnsi="Times New Roman" w:cs="Times New Roman"/>
          <w:sz w:val="24"/>
          <w:szCs w:val="24"/>
          <w:lang w:bidi="ar"/>
        </w:rPr>
        <w:t xml:space="preserve"> 2020</w:t>
      </w:r>
      <w:bookmarkEnd w:id="15"/>
      <w:r>
        <w:rPr>
          <w:rFonts w:ascii="Times New Roman" w:eastAsia="Calibri" w:hAnsi="Times New Roman" w:cs="Times New Roman"/>
          <w:sz w:val="24"/>
          <w:szCs w:val="24"/>
          <w:lang w:bidi="ar"/>
        </w:rPr>
        <w:t>)</w:t>
      </w:r>
      <w:r>
        <w:rPr>
          <w:rFonts w:ascii="Times New Roman" w:eastAsia="SimSun" w:hAnsi="Times New Roman" w:cs="Times New Roman"/>
          <w:sz w:val="24"/>
          <w:szCs w:val="24"/>
        </w:rPr>
        <w:t>. In our study, the insignificant formation of MN indicated a negligible formation of ROS. ROS such as superoxide (O</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 hydrogen peroxide (H</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O</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 xml:space="preserve">), and hydroxyl (OH-) radicals are free radicals that contain oxygen atoms that are highly reactive due to the presence of unpaired electrons </w:t>
      </w:r>
      <w:bookmarkStart w:id="16" w:name="_Hlk198341414"/>
      <w:r>
        <w:rPr>
          <w:rFonts w:ascii="Times New Roman" w:eastAsia="Calibri" w:hAnsi="Times New Roman" w:cs="Times New Roman"/>
          <w:sz w:val="24"/>
          <w:lang w:eastAsia="zh-CN" w:bidi="ar"/>
        </w:rPr>
        <w:t>(Eva</w:t>
      </w:r>
      <w:r>
        <w:rPr>
          <w:rStyle w:val="react-xocs-alternative-link"/>
          <w:rFonts w:ascii="Times New Roman" w:eastAsia="Calibri" w:hAnsi="Times New Roman" w:cs="Times New Roman"/>
          <w:sz w:val="24"/>
          <w:lang w:eastAsia="zh-CN" w:bidi="ar"/>
        </w:rPr>
        <w:t xml:space="preserve"> and </w:t>
      </w:r>
      <w:r>
        <w:rPr>
          <w:rFonts w:ascii="Times New Roman" w:eastAsia="Calibri" w:hAnsi="Times New Roman" w:cs="Times New Roman"/>
          <w:sz w:val="24"/>
          <w:lang w:eastAsia="zh-CN" w:bidi="ar"/>
        </w:rPr>
        <w:t>Filip, 2020</w:t>
      </w:r>
      <w:r>
        <w:rPr>
          <w:rFonts w:ascii="Calibri" w:eastAsia="Calibri" w:hAnsi="Calibri" w:cs="Times New Roman" w:hint="eastAsia"/>
          <w:lang w:eastAsia="zh-CN" w:bidi="ar"/>
        </w:rPr>
        <w:t>)</w:t>
      </w:r>
      <w:r>
        <w:rPr>
          <w:rFonts w:ascii="Times New Roman" w:eastAsia="SimSun" w:hAnsi="Times New Roman" w:cs="Times New Roman"/>
          <w:sz w:val="24"/>
          <w:szCs w:val="24"/>
        </w:rPr>
        <w:t xml:space="preserve">. </w:t>
      </w:r>
      <w:bookmarkEnd w:id="16"/>
      <w:r>
        <w:rPr>
          <w:rFonts w:ascii="Times New Roman" w:eastAsia="SimSun" w:hAnsi="Times New Roman" w:cs="Times New Roman"/>
          <w:sz w:val="24"/>
          <w:szCs w:val="24"/>
        </w:rPr>
        <w:t xml:space="preserve">The inability of the body to temporally eliminate ROS by the antioxidant system would lead to oxidative stress. Our study shows that local gin was sufficient to breach the antioxidant system that could have resulted in the formation of MN. </w:t>
      </w:r>
    </w:p>
    <w:p w14:paraId="3115C8C0" w14:textId="56A9E1F6"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genotoxicity induced by the local gin in </w:t>
      </w:r>
      <w:r>
        <w:rPr>
          <w:rFonts w:ascii="Times New Roman" w:eastAsia="SimSun" w:hAnsi="Times New Roman" w:cs="Times New Roman"/>
          <w:i/>
          <w:sz w:val="24"/>
          <w:szCs w:val="24"/>
        </w:rPr>
        <w:t>C</w:t>
      </w:r>
      <w:r w:rsidR="00777B6A">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roofErr w:type="spellStart"/>
      <w:r>
        <w:rPr>
          <w:rFonts w:ascii="Times New Roman" w:eastAsia="SimSun" w:hAnsi="Times New Roman" w:cs="Times New Roman"/>
          <w:i/>
          <w:sz w:val="24"/>
          <w:szCs w:val="24"/>
        </w:rPr>
        <w:t>gariepinus</w:t>
      </w:r>
      <w:proofErr w:type="spellEnd"/>
      <w:r>
        <w:rPr>
          <w:rFonts w:ascii="Times New Roman" w:eastAsia="SimSun" w:hAnsi="Times New Roman" w:cs="Times New Roman"/>
          <w:sz w:val="24"/>
          <w:szCs w:val="24"/>
        </w:rPr>
        <w:t xml:space="preserve">, vis-a-vis increased micronucleus and nuclear abnormalities in peripheral erythrocytes, suggests that in the tested local gins are </w:t>
      </w:r>
      <w:proofErr w:type="spellStart"/>
      <w:r>
        <w:rPr>
          <w:rFonts w:ascii="Times New Roman" w:eastAsia="SimSun" w:hAnsi="Times New Roman" w:cs="Times New Roman"/>
          <w:sz w:val="24"/>
          <w:szCs w:val="24"/>
        </w:rPr>
        <w:t>clastogens</w:t>
      </w:r>
      <w:proofErr w:type="spellEnd"/>
      <w:r>
        <w:rPr>
          <w:rFonts w:ascii="Times New Roman" w:eastAsia="SimSun" w:hAnsi="Times New Roman" w:cs="Times New Roman"/>
          <w:sz w:val="24"/>
          <w:szCs w:val="24"/>
        </w:rPr>
        <w:t xml:space="preserve"> and/or aneugens. The observed micronucleus and nuclear abnormalities indicate increased genetic alterations which may enhance somatic mutation and cancer formation (</w:t>
      </w:r>
      <w:bookmarkStart w:id="17" w:name="_Hlk198341446"/>
      <w:proofErr w:type="spellStart"/>
      <w:r>
        <w:rPr>
          <w:rFonts w:ascii="Times New Roman" w:eastAsia="Calibri" w:hAnsi="Times New Roman" w:cs="Times New Roman"/>
          <w:sz w:val="24"/>
          <w:szCs w:val="24"/>
          <w:lang w:bidi="ar"/>
        </w:rPr>
        <w:t>Alimba</w:t>
      </w:r>
      <w:proofErr w:type="spellEnd"/>
      <w:r>
        <w:rPr>
          <w:rFonts w:ascii="Times New Roman" w:eastAsia="Calibri" w:hAnsi="Times New Roman" w:cs="Times New Roman"/>
          <w:sz w:val="24"/>
          <w:szCs w:val="24"/>
          <w:lang w:bidi="ar"/>
        </w:rPr>
        <w:t xml:space="preserve"> </w:t>
      </w:r>
      <w:r>
        <w:rPr>
          <w:rFonts w:ascii="Times New Roman" w:eastAsia="Calibri" w:hAnsi="Times New Roman" w:cs="Times New Roman"/>
          <w:i/>
          <w:iCs/>
          <w:sz w:val="24"/>
          <w:szCs w:val="24"/>
          <w:lang w:bidi="ar"/>
        </w:rPr>
        <w:t xml:space="preserve">et al., </w:t>
      </w:r>
      <w:r>
        <w:rPr>
          <w:rFonts w:ascii="Times New Roman" w:eastAsia="Calibri" w:hAnsi="Times New Roman" w:cs="Times New Roman"/>
          <w:sz w:val="24"/>
          <w:szCs w:val="24"/>
          <w:lang w:bidi="ar"/>
        </w:rPr>
        <w:t>2016</w:t>
      </w:r>
      <w:bookmarkEnd w:id="17"/>
      <w:r>
        <w:rPr>
          <w:rFonts w:ascii="Times New Roman" w:eastAsia="Calibri" w:hAnsi="Times New Roman" w:cs="Times New Roman"/>
          <w:sz w:val="24"/>
          <w:szCs w:val="24"/>
          <w:lang w:bidi="ar"/>
        </w:rPr>
        <w:t>)</w:t>
      </w:r>
      <w:r>
        <w:rPr>
          <w:rFonts w:ascii="Times New Roman" w:eastAsia="SimSun" w:hAnsi="Times New Roman" w:cs="Times New Roman"/>
          <w:sz w:val="24"/>
          <w:szCs w:val="24"/>
        </w:rPr>
        <w:t xml:space="preserve">. This may lead to decreased embryonic viability, genetic disorders, reduced fitness, and biodiversity loss in aquatic biota. Significant increase in total nuclear abnormalities observed in the treated </w:t>
      </w:r>
      <w:r>
        <w:rPr>
          <w:rFonts w:ascii="Times New Roman" w:eastAsia="SimSun" w:hAnsi="Times New Roman" w:cs="Times New Roman"/>
          <w:i/>
          <w:iCs/>
          <w:sz w:val="24"/>
          <w:szCs w:val="24"/>
        </w:rPr>
        <w:t>C</w:t>
      </w:r>
      <w:r w:rsidR="00777B6A">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gariepinus</w:t>
      </w:r>
      <w:proofErr w:type="spellEnd"/>
      <w:r>
        <w:rPr>
          <w:rFonts w:ascii="Times New Roman" w:eastAsia="SimSun" w:hAnsi="Times New Roman" w:cs="Times New Roman"/>
          <w:sz w:val="24"/>
          <w:szCs w:val="24"/>
        </w:rPr>
        <w:t xml:space="preserve"> compared to the control suggests the presence of cytotoxins in the local </w:t>
      </w:r>
      <w:r>
        <w:rPr>
          <w:rFonts w:ascii="Times New Roman" w:eastAsia="SimSun" w:hAnsi="Times New Roman" w:cs="Times New Roman"/>
          <w:sz w:val="24"/>
          <w:szCs w:val="24"/>
        </w:rPr>
        <w:lastRenderedPageBreak/>
        <w:t xml:space="preserve">gins. The formation of binucleated cells suggests that constituents of the local gin are capable of blocking cytokinesis of a normal dividing cell at M phase of the cell cycle </w:t>
      </w:r>
      <w:bookmarkStart w:id="18" w:name="_Hlk198341468"/>
      <w:r>
        <w:rPr>
          <w:rFonts w:ascii="Times New Roman" w:eastAsia="SimSun" w:hAnsi="Times New Roman" w:cs="Times New Roman"/>
          <w:sz w:val="24"/>
          <w:szCs w:val="24"/>
        </w:rPr>
        <w:t>(</w:t>
      </w:r>
      <w:r>
        <w:rPr>
          <w:rFonts w:ascii="Times New Roman" w:eastAsia="Calibri" w:hAnsi="Times New Roman" w:cs="Times New Roman"/>
          <w:color w:val="222222"/>
          <w:sz w:val="24"/>
          <w:szCs w:val="20"/>
          <w:shd w:val="clear" w:color="auto" w:fill="FFFFFF"/>
          <w:lang w:bidi="ar"/>
        </w:rPr>
        <w:t>Leo, 2018</w:t>
      </w:r>
      <w:bookmarkEnd w:id="18"/>
      <w:r>
        <w:rPr>
          <w:rFonts w:ascii="Times New Roman" w:eastAsia="Calibri" w:hAnsi="Times New Roman" w:cs="Times New Roman"/>
          <w:color w:val="222222"/>
          <w:sz w:val="24"/>
          <w:szCs w:val="20"/>
          <w:shd w:val="clear" w:color="auto" w:fill="FFFFFF"/>
          <w:lang w:bidi="ar"/>
        </w:rPr>
        <w:t>)</w:t>
      </w:r>
      <w:r>
        <w:rPr>
          <w:rFonts w:ascii="Times New Roman" w:eastAsia="SimSun" w:hAnsi="Times New Roman" w:cs="Times New Roman"/>
          <w:sz w:val="24"/>
          <w:szCs w:val="24"/>
        </w:rPr>
        <w:t xml:space="preserve"> and may increase mutational frequency and carcinogenesis. </w:t>
      </w:r>
      <w:r w:rsidR="00777B6A">
        <w:rPr>
          <w:rFonts w:ascii="Times New Roman" w:eastAsia="SimSun" w:hAnsi="Times New Roman" w:cs="Times New Roman"/>
          <w:sz w:val="24"/>
          <w:szCs w:val="24"/>
        </w:rPr>
        <w:t xml:space="preserve">According to </w:t>
      </w:r>
      <w:proofErr w:type="spellStart"/>
      <w:r w:rsidR="00777B6A">
        <w:rPr>
          <w:rFonts w:ascii="Times New Roman" w:eastAsia="SimSun" w:hAnsi="Times New Roman" w:cs="Times New Roman"/>
          <w:sz w:val="24"/>
          <w:szCs w:val="24"/>
        </w:rPr>
        <w:t>Alimba</w:t>
      </w:r>
      <w:proofErr w:type="spellEnd"/>
      <w:r w:rsidR="00777B6A">
        <w:rPr>
          <w:rFonts w:ascii="Times New Roman" w:eastAsia="SimSun" w:hAnsi="Times New Roman" w:cs="Times New Roman"/>
          <w:sz w:val="24"/>
          <w:szCs w:val="24"/>
        </w:rPr>
        <w:t xml:space="preserve"> </w:t>
      </w:r>
      <w:r w:rsidR="00777B6A">
        <w:rPr>
          <w:rFonts w:ascii="Times New Roman" w:eastAsia="SimSun" w:hAnsi="Times New Roman" w:cs="Times New Roman"/>
          <w:i/>
          <w:iCs/>
          <w:sz w:val="24"/>
          <w:szCs w:val="24"/>
        </w:rPr>
        <w:t>et al.,</w:t>
      </w:r>
      <w:r w:rsidR="00777B6A">
        <w:rPr>
          <w:rFonts w:ascii="Times New Roman" w:eastAsia="SimSun" w:hAnsi="Times New Roman" w:cs="Times New Roman"/>
          <w:sz w:val="24"/>
          <w:szCs w:val="24"/>
        </w:rPr>
        <w:t xml:space="preserve"> (2015), v</w:t>
      </w:r>
      <w:r>
        <w:rPr>
          <w:rFonts w:ascii="Times New Roman" w:eastAsia="SimSun" w:hAnsi="Times New Roman" w:cs="Times New Roman"/>
          <w:sz w:val="24"/>
          <w:szCs w:val="24"/>
        </w:rPr>
        <w:t>acuolated cell and nuclear bud formation are associated with cell injury, and cell death</w:t>
      </w:r>
      <w:r w:rsidR="00777B6A">
        <w:rPr>
          <w:rFonts w:ascii="Times New Roman" w:eastAsia="SimSun" w:hAnsi="Times New Roman" w:cs="Times New Roman"/>
          <w:sz w:val="24"/>
          <w:szCs w:val="24"/>
        </w:rPr>
        <w:t>.</w:t>
      </w:r>
    </w:p>
    <w:p w14:paraId="2BC33AB4" w14:textId="31EF90E3" w:rsidR="00BD6954" w:rsidRDefault="00777B6A" w:rsidP="00BD6954">
      <w:pPr>
        <w:tabs>
          <w:tab w:val="left" w:pos="5400"/>
        </w:tabs>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CONCLUSION</w:t>
      </w:r>
    </w:p>
    <w:p w14:paraId="7BAFD3C5" w14:textId="77777777" w:rsidR="00BD6954" w:rsidRDefault="00BD6954" w:rsidP="00BD6954">
      <w:pPr>
        <w:tabs>
          <w:tab w:val="left" w:pos="5400"/>
        </w:tabs>
        <w:spacing w:line="360" w:lineRule="auto"/>
        <w:jc w:val="both"/>
        <w:rPr>
          <w:rFonts w:ascii="Times New Roman" w:hAnsi="Times New Roman" w:cs="Times New Roman"/>
          <w:b/>
          <w:iCs/>
          <w:sz w:val="24"/>
          <w:szCs w:val="24"/>
        </w:rPr>
      </w:pPr>
      <w:r>
        <w:rPr>
          <w:rFonts w:ascii="Times New Roman" w:eastAsia="SimSun" w:hAnsi="Times New Roman" w:cs="Times New Roman"/>
          <w:sz w:val="24"/>
          <w:szCs w:val="24"/>
        </w:rPr>
        <w:t xml:space="preserve">The results of this present investigation on the genotoxic potential of local gin </w:t>
      </w:r>
      <w:r>
        <w:rPr>
          <w:rFonts w:ascii="Times New Roman" w:eastAsia="SimSun" w:hAnsi="Times New Roman" w:cs="Times New Roman"/>
          <w:i/>
          <w:iCs/>
          <w:sz w:val="24"/>
          <w:szCs w:val="24"/>
        </w:rPr>
        <w:t xml:space="preserve">‘ogogoro” </w:t>
      </w:r>
      <w:r>
        <w:rPr>
          <w:rFonts w:ascii="Times New Roman" w:eastAsia="SimSun" w:hAnsi="Times New Roman" w:cs="Times New Roman"/>
          <w:sz w:val="24"/>
          <w:szCs w:val="24"/>
        </w:rPr>
        <w:t>raised a severe concern about the potential danger to its consumption by aquatic organisms especially to fish and humans. However, studies are needed to explore the biological consequences of nuclear anomalies in aquatic organism after local gin exposure and to formulate the proper dose intake for safeguarding the consumers of local gin.</w:t>
      </w:r>
    </w:p>
    <w:p w14:paraId="235C183E" w14:textId="23A1FC8C" w:rsidR="00BD6954" w:rsidRPr="00B24B95"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Although the MN and other nuclear abnormalities revealed different pattern of variation across concentrations, the lowest values for all measured parameters were observed in the 0.1% concentration. In general, significantly higher values for erythrocyte deformations, including MN were observed at 0.5% and 1% concentration. The results of this study suggest that all toxic materials that finally end into the body through the intake of local gin to display genotoxic effect on the consumers. Frequencies of MN and nuclear abnormalities may vary, depending on concentrations, their combination and time of exposure. </w:t>
      </w:r>
      <w:r w:rsidR="00B24B95" w:rsidRPr="00B24B95">
        <w:rPr>
          <w:rFonts w:ascii="Times New Roman" w:hAnsi="Times New Roman" w:cs="Times New Roman"/>
          <w:color w:val="FF0000"/>
          <w:sz w:val="24"/>
          <w:szCs w:val="24"/>
        </w:rPr>
        <w:t xml:space="preserve">These findings indicate that exposure to Ogogoro induces genotoxic effects in </w:t>
      </w:r>
      <w:proofErr w:type="spellStart"/>
      <w:r w:rsidR="00B24B95" w:rsidRPr="00B24B95">
        <w:rPr>
          <w:rFonts w:ascii="Times New Roman" w:hAnsi="Times New Roman" w:cs="Times New Roman"/>
          <w:i/>
          <w:iCs/>
          <w:color w:val="FF0000"/>
          <w:sz w:val="24"/>
          <w:szCs w:val="24"/>
        </w:rPr>
        <w:t>Clarias</w:t>
      </w:r>
      <w:proofErr w:type="spellEnd"/>
      <w:r w:rsidR="00B24B95" w:rsidRPr="00B24B95">
        <w:rPr>
          <w:rFonts w:ascii="Times New Roman" w:hAnsi="Times New Roman" w:cs="Times New Roman"/>
          <w:i/>
          <w:iCs/>
          <w:color w:val="FF0000"/>
          <w:sz w:val="24"/>
          <w:szCs w:val="24"/>
        </w:rPr>
        <w:t xml:space="preserve"> </w:t>
      </w:r>
      <w:proofErr w:type="spellStart"/>
      <w:r w:rsidR="00B24B95" w:rsidRPr="00B24B95">
        <w:rPr>
          <w:rFonts w:ascii="Times New Roman" w:hAnsi="Times New Roman" w:cs="Times New Roman"/>
          <w:i/>
          <w:iCs/>
          <w:color w:val="FF0000"/>
          <w:sz w:val="24"/>
          <w:szCs w:val="24"/>
        </w:rPr>
        <w:t>gariepinus</w:t>
      </w:r>
      <w:proofErr w:type="spellEnd"/>
      <w:r w:rsidR="00B24B95" w:rsidRPr="00B24B95">
        <w:rPr>
          <w:rFonts w:ascii="Times New Roman" w:hAnsi="Times New Roman" w:cs="Times New Roman"/>
          <w:color w:val="FF0000"/>
          <w:sz w:val="24"/>
          <w:szCs w:val="24"/>
        </w:rPr>
        <w:t>, as evidenced by a dose-dependent increase in nuclear abnormalities in erythrocytes.</w:t>
      </w:r>
    </w:p>
    <w:p w14:paraId="1F1AB6C0" w14:textId="6E39C905" w:rsidR="00BD6954" w:rsidRDefault="00777B6A" w:rsidP="00BD6954">
      <w:pPr>
        <w:tabs>
          <w:tab w:val="left" w:pos="5400"/>
        </w:tabs>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RECOMMENDATION</w:t>
      </w:r>
    </w:p>
    <w:p w14:paraId="5EE1AE61" w14:textId="2398566D"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1. A non</w:t>
      </w:r>
      <w:r w:rsidR="00777B6A">
        <w:rPr>
          <w:rFonts w:ascii="Times New Roman" w:eastAsia="SimSun" w:hAnsi="Times New Roman" w:cs="Times New Roman"/>
          <w:sz w:val="24"/>
          <w:szCs w:val="24"/>
        </w:rPr>
        <w:t>-</w:t>
      </w:r>
      <w:r>
        <w:rPr>
          <w:rFonts w:ascii="Times New Roman" w:eastAsia="SimSun" w:hAnsi="Times New Roman" w:cs="Times New Roman"/>
          <w:sz w:val="24"/>
          <w:szCs w:val="24"/>
        </w:rPr>
        <w:t>lethal dose intake must be formulated for consumption of local gin intake to reduce the frequency of genotoxicity in human population.</w:t>
      </w:r>
    </w:p>
    <w:p w14:paraId="12EB95C9" w14:textId="20579A90"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2. Indiscriminate production of local gin</w:t>
      </w:r>
      <w:r w:rsidR="00166BA4">
        <w:rPr>
          <w:rFonts w:ascii="Times New Roman" w:eastAsia="SimSun" w:hAnsi="Times New Roman" w:cs="Times New Roman"/>
          <w:sz w:val="24"/>
          <w:szCs w:val="24"/>
        </w:rPr>
        <w:t>, ‘Ogogoro’</w:t>
      </w:r>
      <w:r>
        <w:rPr>
          <w:rFonts w:ascii="Times New Roman" w:eastAsia="SimSun" w:hAnsi="Times New Roman" w:cs="Times New Roman"/>
          <w:sz w:val="24"/>
          <w:szCs w:val="24"/>
        </w:rPr>
        <w:t xml:space="preserve"> at large quantity must be checkmate by National Drug Law Enforcement Agency (NDLEA).</w:t>
      </w:r>
    </w:p>
    <w:p w14:paraId="72DDEBA0" w14:textId="77777777"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3. Sensitization of the general public about the genotoxic effects of regular, and chronic consumption of local gin.</w:t>
      </w:r>
    </w:p>
    <w:p w14:paraId="46A54E63" w14:textId="26ED4B63"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4. Production of local gin should be taken far away from residential area, farmland, and aquatic habitat to prevent the constant exposure of the ecosystem population to genotoxic materials that may damage their DNA information. </w:t>
      </w:r>
    </w:p>
    <w:p w14:paraId="7871E0DD" w14:textId="43CC7E90" w:rsidR="00C65E91" w:rsidRDefault="00C65E91" w:rsidP="00BD6954">
      <w:pPr>
        <w:tabs>
          <w:tab w:val="left" w:pos="5400"/>
        </w:tabs>
        <w:spacing w:line="360" w:lineRule="auto"/>
        <w:jc w:val="both"/>
        <w:rPr>
          <w:rFonts w:ascii="Times New Roman" w:eastAsia="SimSun" w:hAnsi="Times New Roman" w:cs="Times New Roman"/>
          <w:sz w:val="24"/>
          <w:szCs w:val="24"/>
        </w:rPr>
      </w:pPr>
    </w:p>
    <w:p w14:paraId="172032F5" w14:textId="52494716" w:rsidR="00C65E91" w:rsidRDefault="00C65E91" w:rsidP="00BD6954">
      <w:pPr>
        <w:tabs>
          <w:tab w:val="left" w:pos="5400"/>
        </w:tabs>
        <w:spacing w:line="360" w:lineRule="auto"/>
        <w:jc w:val="both"/>
        <w:rPr>
          <w:rFonts w:ascii="Times New Roman" w:eastAsia="SimSun" w:hAnsi="Times New Roman" w:cs="Times New Roman"/>
          <w:sz w:val="24"/>
          <w:szCs w:val="24"/>
        </w:rPr>
      </w:pPr>
      <w:r w:rsidRPr="00C65E91">
        <w:rPr>
          <w:rFonts w:ascii="Times New Roman" w:eastAsia="SimSun" w:hAnsi="Times New Roman" w:cs="Times New Roman"/>
          <w:sz w:val="24"/>
          <w:szCs w:val="24"/>
        </w:rPr>
        <w:t xml:space="preserve">Ethical approval: Ethical approval was obtained from Olusegun </w:t>
      </w:r>
      <w:proofErr w:type="spellStart"/>
      <w:r w:rsidRPr="00C65E91">
        <w:rPr>
          <w:rFonts w:ascii="Times New Roman" w:eastAsia="SimSun" w:hAnsi="Times New Roman" w:cs="Times New Roman"/>
          <w:sz w:val="24"/>
          <w:szCs w:val="24"/>
        </w:rPr>
        <w:t>Agagu</w:t>
      </w:r>
      <w:proofErr w:type="spellEnd"/>
      <w:r w:rsidRPr="00C65E91">
        <w:rPr>
          <w:rFonts w:ascii="Times New Roman" w:eastAsia="SimSun" w:hAnsi="Times New Roman" w:cs="Times New Roman"/>
          <w:sz w:val="24"/>
          <w:szCs w:val="24"/>
        </w:rPr>
        <w:t xml:space="preserve"> University of Science and technology (Animal Care and Use Committee).</w:t>
      </w:r>
      <w:bookmarkStart w:id="19" w:name="_GoBack"/>
      <w:bookmarkEnd w:id="19"/>
    </w:p>
    <w:p w14:paraId="0286050A" w14:textId="77777777" w:rsidR="004654D0" w:rsidRPr="00FE7640" w:rsidRDefault="004654D0" w:rsidP="004654D0">
      <w:pPr>
        <w:rPr>
          <w:rFonts w:ascii="Calibri" w:eastAsia="Calibri" w:hAnsi="Calibri" w:cs="Times New Roman"/>
          <w:kern w:val="2"/>
          <w:highlight w:val="yellow"/>
        </w:rPr>
      </w:pPr>
      <w:bookmarkStart w:id="20" w:name="_Hlk193540946"/>
      <w:bookmarkStart w:id="21" w:name="_Hlk180402183"/>
      <w:bookmarkStart w:id="22" w:name="_Hlk183680988"/>
      <w:r w:rsidRPr="00FE7640">
        <w:rPr>
          <w:rFonts w:ascii="Calibri" w:eastAsia="Calibri" w:hAnsi="Calibri" w:cs="Times New Roman"/>
          <w:kern w:val="2"/>
          <w:highlight w:val="yellow"/>
        </w:rPr>
        <w:t>Disclaimer (Artificial intelligence)</w:t>
      </w:r>
    </w:p>
    <w:p w14:paraId="6A7BFE43"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1D641EF"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03AC4665"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031538A2"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2A4B35"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1941E7A"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3A620038"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CAF2C46" w14:textId="77777777" w:rsidR="004654D0" w:rsidRPr="009C5487" w:rsidRDefault="004654D0" w:rsidP="004654D0">
      <w:pPr>
        <w:rPr>
          <w:rFonts w:ascii="Calibri" w:eastAsia="Calibri" w:hAnsi="Calibri" w:cs="Times New Roman"/>
          <w:kern w:val="2"/>
        </w:rPr>
      </w:pPr>
      <w:r w:rsidRPr="009C5487">
        <w:rPr>
          <w:rFonts w:ascii="Calibri" w:eastAsia="Calibri" w:hAnsi="Calibri" w:cs="Times New Roman"/>
          <w:kern w:val="2"/>
          <w:highlight w:val="yellow"/>
        </w:rPr>
        <w:t>3.</w:t>
      </w:r>
      <w:bookmarkEnd w:id="20"/>
    </w:p>
    <w:bookmarkEnd w:id="21"/>
    <w:bookmarkEnd w:id="22"/>
    <w:p w14:paraId="61A63115" w14:textId="77777777" w:rsidR="00B22CEB" w:rsidRDefault="00B22CEB" w:rsidP="00BD6954">
      <w:pPr>
        <w:tabs>
          <w:tab w:val="left" w:pos="5400"/>
        </w:tabs>
        <w:spacing w:line="360" w:lineRule="auto"/>
        <w:jc w:val="both"/>
        <w:rPr>
          <w:rFonts w:ascii="Times New Roman" w:eastAsia="SimSun" w:hAnsi="Times New Roman" w:cs="Times New Roman"/>
          <w:b/>
          <w:bCs/>
          <w:sz w:val="24"/>
          <w:szCs w:val="24"/>
        </w:rPr>
      </w:pPr>
    </w:p>
    <w:p w14:paraId="3FB5DE60" w14:textId="77777777" w:rsidR="00B22CEB" w:rsidRDefault="00B22CEB" w:rsidP="00BD6954">
      <w:pPr>
        <w:tabs>
          <w:tab w:val="left" w:pos="5400"/>
        </w:tabs>
        <w:spacing w:line="360" w:lineRule="auto"/>
        <w:jc w:val="both"/>
        <w:rPr>
          <w:rFonts w:ascii="Times New Roman" w:eastAsia="SimSun" w:hAnsi="Times New Roman" w:cs="Times New Roman"/>
          <w:b/>
          <w:bCs/>
          <w:sz w:val="24"/>
          <w:szCs w:val="24"/>
        </w:rPr>
      </w:pPr>
    </w:p>
    <w:p w14:paraId="5C91E174" w14:textId="5FC06528" w:rsidR="00777B6A" w:rsidRPr="00777B6A" w:rsidRDefault="00777B6A" w:rsidP="00BD6954">
      <w:pPr>
        <w:tabs>
          <w:tab w:val="left" w:pos="5400"/>
        </w:tabs>
        <w:spacing w:line="360" w:lineRule="auto"/>
        <w:jc w:val="both"/>
        <w:rPr>
          <w:rFonts w:ascii="Times New Roman" w:eastAsia="SimSun" w:hAnsi="Times New Roman" w:cs="Times New Roman"/>
          <w:b/>
          <w:bCs/>
          <w:sz w:val="24"/>
          <w:szCs w:val="24"/>
        </w:rPr>
      </w:pPr>
      <w:r w:rsidRPr="00777B6A">
        <w:rPr>
          <w:rFonts w:ascii="Times New Roman" w:eastAsia="SimSun" w:hAnsi="Times New Roman" w:cs="Times New Roman"/>
          <w:b/>
          <w:bCs/>
          <w:sz w:val="24"/>
          <w:szCs w:val="24"/>
        </w:rPr>
        <w:t>REFERENCES</w:t>
      </w:r>
    </w:p>
    <w:p w14:paraId="7191E4AD" w14:textId="7A85E7E9" w:rsidR="006A5277" w:rsidRPr="002B0B50"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proofErr w:type="spellStart"/>
      <w:r w:rsidRPr="002B0B50">
        <w:rPr>
          <w:rFonts w:ascii="Times New Roman" w:hAnsi="Times New Roman" w:cs="Times New Roman"/>
          <w:color w:val="222222"/>
          <w:sz w:val="24"/>
          <w:szCs w:val="24"/>
          <w:shd w:val="clear" w:color="auto" w:fill="FFFFFF"/>
        </w:rPr>
        <w:t>Adiri</w:t>
      </w:r>
      <w:proofErr w:type="spellEnd"/>
      <w:r w:rsidRPr="002B0B50">
        <w:rPr>
          <w:rFonts w:ascii="Times New Roman" w:hAnsi="Times New Roman" w:cs="Times New Roman"/>
          <w:color w:val="222222"/>
          <w:sz w:val="24"/>
          <w:szCs w:val="24"/>
          <w:shd w:val="clear" w:color="auto" w:fill="FFFFFF"/>
        </w:rPr>
        <w:t xml:space="preserve">, C. O., </w:t>
      </w:r>
      <w:proofErr w:type="spellStart"/>
      <w:r w:rsidRPr="002B0B50">
        <w:rPr>
          <w:rFonts w:ascii="Times New Roman" w:hAnsi="Times New Roman" w:cs="Times New Roman"/>
          <w:color w:val="222222"/>
          <w:sz w:val="24"/>
          <w:szCs w:val="24"/>
          <w:shd w:val="clear" w:color="auto" w:fill="FFFFFF"/>
        </w:rPr>
        <w:t>Asimadu</w:t>
      </w:r>
      <w:proofErr w:type="spellEnd"/>
      <w:r w:rsidRPr="002B0B50">
        <w:rPr>
          <w:rFonts w:ascii="Times New Roman" w:hAnsi="Times New Roman" w:cs="Times New Roman"/>
          <w:color w:val="222222"/>
          <w:sz w:val="24"/>
          <w:szCs w:val="24"/>
          <w:shd w:val="clear" w:color="auto" w:fill="FFFFFF"/>
        </w:rPr>
        <w:t xml:space="preserve">, E. E., </w:t>
      </w:r>
      <w:proofErr w:type="spellStart"/>
      <w:r w:rsidRPr="002B0B50">
        <w:rPr>
          <w:rFonts w:ascii="Times New Roman" w:hAnsi="Times New Roman" w:cs="Times New Roman"/>
          <w:color w:val="222222"/>
          <w:sz w:val="24"/>
          <w:szCs w:val="24"/>
          <w:shd w:val="clear" w:color="auto" w:fill="FFFFFF"/>
        </w:rPr>
        <w:t>Nwafor</w:t>
      </w:r>
      <w:proofErr w:type="spellEnd"/>
      <w:r w:rsidRPr="002B0B50">
        <w:rPr>
          <w:rFonts w:ascii="Times New Roman" w:hAnsi="Times New Roman" w:cs="Times New Roman"/>
          <w:color w:val="222222"/>
          <w:sz w:val="24"/>
          <w:szCs w:val="24"/>
          <w:shd w:val="clear" w:color="auto" w:fill="FFFFFF"/>
        </w:rPr>
        <w:t xml:space="preserve">, M. I., </w:t>
      </w:r>
      <w:proofErr w:type="spellStart"/>
      <w:r w:rsidRPr="002B0B50">
        <w:rPr>
          <w:rFonts w:ascii="Times New Roman" w:hAnsi="Times New Roman" w:cs="Times New Roman"/>
          <w:color w:val="222222"/>
          <w:sz w:val="24"/>
          <w:szCs w:val="24"/>
          <w:shd w:val="clear" w:color="auto" w:fill="FFFFFF"/>
        </w:rPr>
        <w:t>Nweze</w:t>
      </w:r>
      <w:proofErr w:type="spellEnd"/>
      <w:r w:rsidRPr="002B0B50">
        <w:rPr>
          <w:rFonts w:ascii="Times New Roman" w:hAnsi="Times New Roman" w:cs="Times New Roman"/>
          <w:color w:val="222222"/>
          <w:sz w:val="24"/>
          <w:szCs w:val="24"/>
          <w:shd w:val="clear" w:color="auto" w:fill="FFFFFF"/>
        </w:rPr>
        <w:t xml:space="preserve">, S. O., </w:t>
      </w:r>
      <w:r w:rsidR="008C5189"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w:t>
      </w:r>
      <w:proofErr w:type="spellStart"/>
      <w:r w:rsidRPr="002B0B50">
        <w:rPr>
          <w:rFonts w:ascii="Times New Roman" w:hAnsi="Times New Roman" w:cs="Times New Roman"/>
          <w:color w:val="222222"/>
          <w:sz w:val="24"/>
          <w:szCs w:val="24"/>
          <w:shd w:val="clear" w:color="auto" w:fill="FFFFFF"/>
        </w:rPr>
        <w:t>Ukaegbe</w:t>
      </w:r>
      <w:proofErr w:type="spellEnd"/>
      <w:r w:rsidRPr="002B0B50">
        <w:rPr>
          <w:rFonts w:ascii="Times New Roman" w:hAnsi="Times New Roman" w:cs="Times New Roman"/>
          <w:color w:val="222222"/>
          <w:sz w:val="24"/>
          <w:szCs w:val="24"/>
          <w:shd w:val="clear" w:color="auto" w:fill="FFFFFF"/>
        </w:rPr>
        <w:t>, C. I. (2022). Perception of safety and consumption of alcoholic beverages during pregnancy. </w:t>
      </w:r>
      <w:r w:rsidRPr="002B0B50">
        <w:rPr>
          <w:rFonts w:ascii="Times New Roman" w:hAnsi="Times New Roman" w:cs="Times New Roman"/>
          <w:i/>
          <w:iCs/>
          <w:color w:val="222222"/>
          <w:sz w:val="24"/>
          <w:szCs w:val="24"/>
          <w:shd w:val="clear" w:color="auto" w:fill="FFFFFF"/>
        </w:rPr>
        <w:t xml:space="preserve">Journal of Obstetrics and </w:t>
      </w:r>
      <w:proofErr w:type="spellStart"/>
      <w:r w:rsidRPr="002B0B50">
        <w:rPr>
          <w:rFonts w:ascii="Times New Roman" w:hAnsi="Times New Roman" w:cs="Times New Roman"/>
          <w:i/>
          <w:iCs/>
          <w:color w:val="222222"/>
          <w:sz w:val="24"/>
          <w:szCs w:val="24"/>
          <w:shd w:val="clear" w:color="auto" w:fill="FFFFFF"/>
        </w:rPr>
        <w:t>Gynaecology</w:t>
      </w:r>
      <w:proofErr w:type="spellEnd"/>
      <w:r w:rsidRPr="002B0B50">
        <w:rPr>
          <w:rFonts w:ascii="Times New Roman" w:hAnsi="Times New Roman" w:cs="Times New Roman"/>
          <w:color w:val="222222"/>
          <w:sz w:val="24"/>
          <w:szCs w:val="24"/>
          <w:shd w:val="clear" w:color="auto" w:fill="FFFFFF"/>
        </w:rPr>
        <w:t>, </w:t>
      </w:r>
      <w:r w:rsidRPr="00B005B8">
        <w:rPr>
          <w:rFonts w:ascii="Times New Roman" w:hAnsi="Times New Roman" w:cs="Times New Roman"/>
          <w:color w:val="222222"/>
          <w:sz w:val="24"/>
          <w:szCs w:val="24"/>
          <w:shd w:val="clear" w:color="auto" w:fill="FFFFFF"/>
        </w:rPr>
        <w:t>42(</w:t>
      </w:r>
      <w:r w:rsidRPr="002B0B50">
        <w:rPr>
          <w:rFonts w:ascii="Times New Roman" w:hAnsi="Times New Roman" w:cs="Times New Roman"/>
          <w:color w:val="222222"/>
          <w:sz w:val="24"/>
          <w:szCs w:val="24"/>
          <w:shd w:val="clear" w:color="auto" w:fill="FFFFFF"/>
        </w:rPr>
        <w:t>7)</w:t>
      </w:r>
      <w:r w:rsidR="00B005B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3021-3025.</w:t>
      </w:r>
    </w:p>
    <w:p w14:paraId="3CC29DF2" w14:textId="35780059" w:rsidR="008C5189" w:rsidRPr="002B0B50" w:rsidRDefault="006A5277" w:rsidP="008C5189">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hAnsi="Times New Roman" w:cs="Times New Roman"/>
          <w:sz w:val="24"/>
          <w:szCs w:val="24"/>
        </w:rPr>
        <w:t>Alimba</w:t>
      </w:r>
      <w:proofErr w:type="spellEnd"/>
      <w:r w:rsidRPr="002B0B50">
        <w:rPr>
          <w:rFonts w:ascii="Times New Roman" w:hAnsi="Times New Roman" w:cs="Times New Roman"/>
          <w:sz w:val="24"/>
          <w:szCs w:val="24"/>
        </w:rPr>
        <w:t xml:space="preserve"> C. G., </w:t>
      </w:r>
      <w:proofErr w:type="spellStart"/>
      <w:r w:rsidRPr="002B0B50">
        <w:rPr>
          <w:rFonts w:ascii="Times New Roman" w:hAnsi="Times New Roman" w:cs="Times New Roman"/>
          <w:sz w:val="24"/>
          <w:szCs w:val="24"/>
        </w:rPr>
        <w:t>Saliu</w:t>
      </w:r>
      <w:proofErr w:type="spellEnd"/>
      <w:r w:rsidRPr="002B0B50">
        <w:rPr>
          <w:rFonts w:ascii="Times New Roman" w:hAnsi="Times New Roman" w:cs="Times New Roman"/>
          <w:sz w:val="24"/>
          <w:szCs w:val="24"/>
        </w:rPr>
        <w:t xml:space="preserve"> J. K., Adesanya A., and Bakare A. A (2011). Evaluation of genotoxicity of a municipal landfill leachate by micronucleus test using </w:t>
      </w:r>
      <w:proofErr w:type="spellStart"/>
      <w:r w:rsidRPr="002B0B50">
        <w:rPr>
          <w:rFonts w:ascii="Times New Roman" w:hAnsi="Times New Roman" w:cs="Times New Roman"/>
          <w:i/>
          <w:iCs/>
          <w:sz w:val="24"/>
          <w:szCs w:val="24"/>
        </w:rPr>
        <w:t>Clarias</w:t>
      </w:r>
      <w:proofErr w:type="spellEnd"/>
      <w:r w:rsidR="006957B6">
        <w:rPr>
          <w:rFonts w:ascii="Times New Roman" w:hAnsi="Times New Roman" w:cs="Times New Roman"/>
          <w:i/>
          <w:iCs/>
          <w:sz w:val="24"/>
          <w:szCs w:val="24"/>
        </w:rPr>
        <w:t xml:space="preserve"> </w:t>
      </w:r>
      <w:proofErr w:type="spellStart"/>
      <w:r w:rsidRPr="002B0B50">
        <w:rPr>
          <w:rFonts w:ascii="Times New Roman" w:hAnsi="Times New Roman" w:cs="Times New Roman"/>
          <w:i/>
          <w:iCs/>
          <w:sz w:val="24"/>
          <w:szCs w:val="24"/>
        </w:rPr>
        <w:t>gariepinus</w:t>
      </w:r>
      <w:proofErr w:type="spellEnd"/>
      <w:r w:rsidRPr="002B0B50">
        <w:rPr>
          <w:rFonts w:ascii="Times New Roman" w:hAnsi="Times New Roman" w:cs="Times New Roman"/>
          <w:sz w:val="24"/>
          <w:szCs w:val="24"/>
        </w:rPr>
        <w:t xml:space="preserve">. </w:t>
      </w:r>
      <w:r w:rsidRPr="002B0B50">
        <w:rPr>
          <w:rFonts w:ascii="Times New Roman" w:hAnsi="Times New Roman" w:cs="Times New Roman"/>
          <w:i/>
          <w:sz w:val="24"/>
          <w:szCs w:val="24"/>
        </w:rPr>
        <w:t>Research in Environment and Life Sciences,</w:t>
      </w:r>
      <w:r w:rsidRPr="002B0B50">
        <w:rPr>
          <w:rFonts w:ascii="Times New Roman" w:hAnsi="Times New Roman" w:cs="Times New Roman"/>
          <w:sz w:val="24"/>
          <w:szCs w:val="24"/>
        </w:rPr>
        <w:t xml:space="preserve"> 4</w:t>
      </w:r>
      <w:r w:rsidR="00B005B8">
        <w:rPr>
          <w:rFonts w:ascii="Times New Roman" w:hAnsi="Times New Roman" w:cs="Times New Roman"/>
          <w:sz w:val="24"/>
          <w:szCs w:val="24"/>
        </w:rPr>
        <w:t>:</w:t>
      </w:r>
      <w:r w:rsidRPr="002B0B50">
        <w:rPr>
          <w:rFonts w:ascii="Times New Roman" w:hAnsi="Times New Roman" w:cs="Times New Roman"/>
          <w:sz w:val="24"/>
          <w:szCs w:val="24"/>
        </w:rPr>
        <w:t xml:space="preserve"> 1(1–6).</w:t>
      </w:r>
    </w:p>
    <w:p w14:paraId="7B92B5E7" w14:textId="525A112D" w:rsidR="006A5277" w:rsidRPr="002B0B50" w:rsidRDefault="006A5277" w:rsidP="008C5189">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eastAsia="Times New Roman" w:hAnsi="Times New Roman" w:cs="Times New Roman"/>
          <w:sz w:val="24"/>
          <w:szCs w:val="24"/>
          <w:lang w:eastAsia="zh-CN" w:bidi="ar"/>
        </w:rPr>
        <w:lastRenderedPageBreak/>
        <w:t>Alimb</w:t>
      </w:r>
      <w:r w:rsidR="008C5189" w:rsidRPr="002B0B50">
        <w:rPr>
          <w:rFonts w:ascii="Times New Roman" w:eastAsia="Times New Roman" w:hAnsi="Times New Roman" w:cs="Times New Roman"/>
          <w:sz w:val="24"/>
          <w:szCs w:val="24"/>
          <w:lang w:eastAsia="zh-CN" w:bidi="ar"/>
        </w:rPr>
        <w:t>a</w:t>
      </w:r>
      <w:proofErr w:type="spellEnd"/>
      <w:r w:rsidR="008C5189" w:rsidRPr="002B0B50">
        <w:rPr>
          <w:rFonts w:ascii="Times New Roman" w:eastAsia="Times New Roman" w:hAnsi="Times New Roman" w:cs="Times New Roman"/>
          <w:sz w:val="24"/>
          <w:szCs w:val="24"/>
          <w:lang w:eastAsia="zh-CN" w:bidi="ar"/>
        </w:rPr>
        <w:t>, C. G.</w:t>
      </w:r>
      <w:r w:rsidRPr="002B0B50">
        <w:rPr>
          <w:rFonts w:ascii="Times New Roman" w:eastAsia="Times New Roman" w:hAnsi="Times New Roman" w:cs="Times New Roman"/>
          <w:sz w:val="24"/>
          <w:szCs w:val="24"/>
          <w:lang w:eastAsia="zh-CN" w:bidi="ar"/>
        </w:rPr>
        <w:t> and Bakare</w:t>
      </w:r>
      <w:r w:rsidR="008C5189" w:rsidRPr="002B0B50">
        <w:rPr>
          <w:rFonts w:ascii="Times New Roman" w:eastAsia="Times New Roman" w:hAnsi="Times New Roman" w:cs="Times New Roman"/>
          <w:sz w:val="24"/>
          <w:szCs w:val="24"/>
          <w:lang w:eastAsia="zh-CN" w:bidi="ar"/>
        </w:rPr>
        <w:t>,</w:t>
      </w:r>
      <w:r w:rsidRPr="002B0B50">
        <w:rPr>
          <w:rFonts w:ascii="Times New Roman" w:eastAsia="Times New Roman" w:hAnsi="Times New Roman" w:cs="Times New Roman"/>
          <w:sz w:val="24"/>
          <w:szCs w:val="24"/>
          <w:lang w:eastAsia="zh-CN" w:bidi="ar"/>
        </w:rPr>
        <w:t> A</w:t>
      </w:r>
      <w:r w:rsidR="008C5189" w:rsidRPr="002B0B50">
        <w:rPr>
          <w:rFonts w:ascii="Times New Roman" w:eastAsia="Times New Roman" w:hAnsi="Times New Roman" w:cs="Times New Roman"/>
          <w:sz w:val="24"/>
          <w:szCs w:val="24"/>
          <w:lang w:eastAsia="zh-CN" w:bidi="ar"/>
        </w:rPr>
        <w:t xml:space="preserve">. </w:t>
      </w:r>
      <w:r w:rsidRPr="002B0B50">
        <w:rPr>
          <w:rFonts w:ascii="Times New Roman" w:eastAsia="Times New Roman" w:hAnsi="Times New Roman" w:cs="Times New Roman"/>
          <w:sz w:val="24"/>
          <w:szCs w:val="24"/>
          <w:lang w:eastAsia="zh-CN" w:bidi="ar"/>
        </w:rPr>
        <w:t>A.</w:t>
      </w:r>
      <w:r w:rsidR="008C5189" w:rsidRPr="002B0B50">
        <w:rPr>
          <w:rFonts w:ascii="Times New Roman" w:eastAsia="Times New Roman" w:hAnsi="Times New Roman" w:cs="Times New Roman"/>
          <w:sz w:val="24"/>
          <w:szCs w:val="24"/>
          <w:lang w:eastAsia="zh-CN" w:bidi="ar"/>
        </w:rPr>
        <w:t xml:space="preserve"> </w:t>
      </w:r>
      <w:r w:rsidRPr="002B0B50">
        <w:rPr>
          <w:rFonts w:ascii="Times New Roman" w:eastAsia="Calibri" w:hAnsi="Times New Roman" w:cs="Times New Roman"/>
          <w:sz w:val="24"/>
          <w:szCs w:val="24"/>
          <w:shd w:val="clear" w:color="auto" w:fill="FFFFFF"/>
          <w:lang w:eastAsia="zh-CN" w:bidi="ar"/>
        </w:rPr>
        <w:t xml:space="preserve">(2016). In vivo micronucleus test in the assessment of </w:t>
      </w:r>
      <w:proofErr w:type="spellStart"/>
      <w:r w:rsidRPr="002B0B50">
        <w:rPr>
          <w:rFonts w:ascii="Times New Roman" w:eastAsia="Calibri" w:hAnsi="Times New Roman" w:cs="Times New Roman"/>
          <w:sz w:val="24"/>
          <w:szCs w:val="24"/>
          <w:shd w:val="clear" w:color="auto" w:fill="FFFFFF"/>
          <w:lang w:eastAsia="zh-CN" w:bidi="ar"/>
        </w:rPr>
        <w:t>cytogenotoxicity</w:t>
      </w:r>
      <w:proofErr w:type="spellEnd"/>
      <w:r w:rsidRPr="002B0B50">
        <w:rPr>
          <w:rFonts w:ascii="Times New Roman" w:eastAsia="Calibri" w:hAnsi="Times New Roman" w:cs="Times New Roman"/>
          <w:sz w:val="24"/>
          <w:szCs w:val="24"/>
          <w:shd w:val="clear" w:color="auto" w:fill="FFFFFF"/>
          <w:lang w:eastAsia="zh-CN" w:bidi="ar"/>
        </w:rPr>
        <w:t xml:space="preserve"> of landfill leachates in three animal models from various ecological habitats. </w:t>
      </w:r>
      <w:r w:rsidRPr="002B0B50">
        <w:rPr>
          <w:rFonts w:ascii="Times New Roman" w:eastAsia="Calibri" w:hAnsi="Times New Roman" w:cs="Times New Roman"/>
          <w:i/>
          <w:iCs/>
          <w:sz w:val="24"/>
          <w:szCs w:val="24"/>
          <w:lang w:eastAsia="zh-CN" w:bidi="ar"/>
        </w:rPr>
        <w:t>Ecotoxicology</w:t>
      </w:r>
      <w:r w:rsidRPr="002B0B50">
        <w:rPr>
          <w:rFonts w:ascii="Times New Roman" w:eastAsia="Calibri" w:hAnsi="Times New Roman" w:cs="Times New Roman"/>
          <w:sz w:val="24"/>
          <w:szCs w:val="24"/>
          <w:lang w:eastAsia="zh-CN" w:bidi="ar"/>
        </w:rPr>
        <w:t>, </w:t>
      </w:r>
      <w:r w:rsidRPr="00B005B8">
        <w:rPr>
          <w:rFonts w:ascii="Times New Roman" w:eastAsia="Calibri" w:hAnsi="Times New Roman" w:cs="Times New Roman"/>
          <w:sz w:val="24"/>
          <w:szCs w:val="24"/>
          <w:lang w:eastAsia="zh-CN" w:bidi="ar"/>
        </w:rPr>
        <w:t>25</w:t>
      </w:r>
      <w:r w:rsidR="00B005B8">
        <w:rPr>
          <w:rFonts w:ascii="Times New Roman" w:eastAsia="Calibri" w:hAnsi="Times New Roman" w:cs="Times New Roman"/>
          <w:sz w:val="24"/>
          <w:szCs w:val="24"/>
          <w:lang w:eastAsia="zh-CN" w:bidi="ar"/>
        </w:rPr>
        <w:t>:</w:t>
      </w:r>
      <w:r w:rsidRPr="002B0B50">
        <w:rPr>
          <w:rFonts w:ascii="Times New Roman" w:eastAsia="Calibri" w:hAnsi="Times New Roman" w:cs="Times New Roman"/>
          <w:sz w:val="24"/>
          <w:szCs w:val="24"/>
          <w:lang w:eastAsia="zh-CN" w:bidi="ar"/>
        </w:rPr>
        <w:t xml:space="preserve"> 310-319.</w:t>
      </w:r>
    </w:p>
    <w:p w14:paraId="46596BEF" w14:textId="54EAEDE4" w:rsidR="006A5277" w:rsidRPr="002B0B50" w:rsidRDefault="006A5277" w:rsidP="006A5277">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hAnsi="Times New Roman" w:cs="Times New Roman"/>
          <w:sz w:val="24"/>
          <w:szCs w:val="24"/>
        </w:rPr>
        <w:t>Alimba</w:t>
      </w:r>
      <w:proofErr w:type="spellEnd"/>
      <w:r w:rsidR="008C5189" w:rsidRPr="002B0B50">
        <w:rPr>
          <w:rFonts w:ascii="Times New Roman" w:hAnsi="Times New Roman" w:cs="Times New Roman"/>
          <w:sz w:val="24"/>
          <w:szCs w:val="24"/>
        </w:rPr>
        <w:t>,</w:t>
      </w:r>
      <w:r w:rsidRPr="002B0B50">
        <w:rPr>
          <w:rFonts w:ascii="Times New Roman" w:hAnsi="Times New Roman" w:cs="Times New Roman"/>
          <w:sz w:val="24"/>
          <w:szCs w:val="24"/>
        </w:rPr>
        <w:t xml:space="preserve"> C</w:t>
      </w:r>
      <w:r w:rsidR="008C5189" w:rsidRPr="002B0B50">
        <w:rPr>
          <w:rFonts w:ascii="Times New Roman" w:hAnsi="Times New Roman" w:cs="Times New Roman"/>
          <w:sz w:val="24"/>
          <w:szCs w:val="24"/>
        </w:rPr>
        <w:t xml:space="preserve">. </w:t>
      </w:r>
      <w:r w:rsidRPr="002B0B50">
        <w:rPr>
          <w:rFonts w:ascii="Times New Roman" w:hAnsi="Times New Roman" w:cs="Times New Roman"/>
          <w:sz w:val="24"/>
          <w:szCs w:val="24"/>
        </w:rPr>
        <w:t xml:space="preserve">G., Ajayi, </w:t>
      </w:r>
      <w:r w:rsidR="008C5189" w:rsidRPr="002B0B50">
        <w:rPr>
          <w:rFonts w:ascii="Times New Roman" w:hAnsi="Times New Roman" w:cs="Times New Roman"/>
          <w:sz w:val="24"/>
          <w:szCs w:val="24"/>
        </w:rPr>
        <w:t xml:space="preserve">E. O., </w:t>
      </w:r>
      <w:r w:rsidRPr="002B0B50">
        <w:rPr>
          <w:rFonts w:ascii="Times New Roman" w:hAnsi="Times New Roman" w:cs="Times New Roman"/>
          <w:sz w:val="24"/>
          <w:szCs w:val="24"/>
        </w:rPr>
        <w:t xml:space="preserve">Hassan, </w:t>
      </w:r>
      <w:r w:rsidR="008C5189" w:rsidRPr="002B0B50">
        <w:rPr>
          <w:rFonts w:ascii="Times New Roman" w:hAnsi="Times New Roman" w:cs="Times New Roman"/>
          <w:sz w:val="24"/>
          <w:szCs w:val="24"/>
        </w:rPr>
        <w:t xml:space="preserve">T., </w:t>
      </w:r>
      <w:proofErr w:type="spellStart"/>
      <w:r w:rsidRPr="002B0B50">
        <w:rPr>
          <w:rFonts w:ascii="Times New Roman" w:hAnsi="Times New Roman" w:cs="Times New Roman"/>
          <w:sz w:val="24"/>
          <w:szCs w:val="24"/>
        </w:rPr>
        <w:t>Sowunmi</w:t>
      </w:r>
      <w:proofErr w:type="spellEnd"/>
      <w:r w:rsidR="008C5189" w:rsidRPr="002B0B50">
        <w:rPr>
          <w:rFonts w:ascii="Times New Roman" w:hAnsi="Times New Roman" w:cs="Times New Roman"/>
          <w:sz w:val="24"/>
          <w:szCs w:val="24"/>
        </w:rPr>
        <w:t>, A. A.,</w:t>
      </w:r>
      <w:r w:rsidRPr="002B0B50">
        <w:rPr>
          <w:rFonts w:ascii="Times New Roman" w:hAnsi="Times New Roman" w:cs="Times New Roman"/>
          <w:sz w:val="24"/>
          <w:szCs w:val="24"/>
        </w:rPr>
        <w:t xml:space="preserve"> and Bakare</w:t>
      </w:r>
      <w:r w:rsidR="008C5189" w:rsidRPr="002B0B50">
        <w:rPr>
          <w:rFonts w:ascii="Times New Roman" w:hAnsi="Times New Roman" w:cs="Times New Roman"/>
          <w:sz w:val="24"/>
          <w:szCs w:val="24"/>
        </w:rPr>
        <w:t>, A. A.</w:t>
      </w:r>
      <w:r w:rsidRPr="002B0B50">
        <w:rPr>
          <w:rFonts w:ascii="Times New Roman" w:hAnsi="Times New Roman" w:cs="Times New Roman"/>
          <w:sz w:val="24"/>
          <w:szCs w:val="24"/>
        </w:rPr>
        <w:t xml:space="preserve"> (2015). </w:t>
      </w:r>
      <w:proofErr w:type="spellStart"/>
      <w:r w:rsidRPr="002B0B50">
        <w:rPr>
          <w:rFonts w:ascii="Times New Roman" w:hAnsi="Times New Roman" w:cs="Times New Roman"/>
          <w:sz w:val="24"/>
          <w:szCs w:val="24"/>
        </w:rPr>
        <w:t>Cytogenotoxicity</w:t>
      </w:r>
      <w:proofErr w:type="spellEnd"/>
      <w:r w:rsidRPr="002B0B50">
        <w:rPr>
          <w:rFonts w:ascii="Times New Roman" w:hAnsi="Times New Roman" w:cs="Times New Roman"/>
          <w:sz w:val="24"/>
          <w:szCs w:val="24"/>
        </w:rPr>
        <w:t xml:space="preserve"> of Abattoir Effluent in </w:t>
      </w:r>
      <w:proofErr w:type="spellStart"/>
      <w:r w:rsidRPr="002B0B50">
        <w:rPr>
          <w:rFonts w:ascii="Times New Roman" w:hAnsi="Times New Roman" w:cs="Times New Roman"/>
          <w:i/>
          <w:iCs/>
          <w:sz w:val="24"/>
          <w:szCs w:val="24"/>
        </w:rPr>
        <w:t>Clarias</w:t>
      </w:r>
      <w:proofErr w:type="spellEnd"/>
      <w:r w:rsidRPr="002B0B50">
        <w:rPr>
          <w:rFonts w:ascii="Times New Roman" w:hAnsi="Times New Roman" w:cs="Times New Roman"/>
          <w:i/>
          <w:iCs/>
          <w:sz w:val="24"/>
          <w:szCs w:val="24"/>
        </w:rPr>
        <w:t xml:space="preserve"> </w:t>
      </w:r>
      <w:proofErr w:type="spellStart"/>
      <w:r w:rsidRPr="002B0B50">
        <w:rPr>
          <w:rFonts w:ascii="Times New Roman" w:hAnsi="Times New Roman" w:cs="Times New Roman"/>
          <w:i/>
          <w:iCs/>
          <w:sz w:val="24"/>
          <w:szCs w:val="24"/>
        </w:rPr>
        <w:t>gariepinus</w:t>
      </w:r>
      <w:proofErr w:type="spellEnd"/>
      <w:r w:rsidRPr="002B0B50">
        <w:rPr>
          <w:rFonts w:ascii="Times New Roman" w:hAnsi="Times New Roman" w:cs="Times New Roman"/>
          <w:sz w:val="24"/>
          <w:szCs w:val="24"/>
        </w:rPr>
        <w:t xml:space="preserve"> (Burchell, 1822) Using Micronucleus Test. </w:t>
      </w:r>
      <w:r w:rsidRPr="002B0B50">
        <w:rPr>
          <w:rFonts w:ascii="Times New Roman" w:hAnsi="Times New Roman" w:cs="Times New Roman"/>
          <w:i/>
          <w:sz w:val="24"/>
          <w:szCs w:val="24"/>
        </w:rPr>
        <w:t xml:space="preserve">Chinese Journal of Biology, </w:t>
      </w:r>
      <w:r w:rsidRPr="002B0B50">
        <w:rPr>
          <w:rFonts w:ascii="Times New Roman" w:hAnsi="Times New Roman" w:cs="Times New Roman"/>
          <w:sz w:val="24"/>
          <w:szCs w:val="24"/>
        </w:rPr>
        <w:t>6.</w:t>
      </w:r>
    </w:p>
    <w:p w14:paraId="6F8E83F7" w14:textId="77777777" w:rsidR="006A5277" w:rsidRPr="002B0B50" w:rsidRDefault="006A5277" w:rsidP="006A5277">
      <w:pPr>
        <w:spacing w:line="360" w:lineRule="auto"/>
        <w:ind w:leftChars="-199" w:left="-1" w:hangingChars="182" w:hanging="437"/>
        <w:jc w:val="both"/>
        <w:rPr>
          <w:rFonts w:ascii="Times New Roman" w:hAnsi="Times New Roman" w:cs="Times New Roman"/>
          <w:sz w:val="24"/>
        </w:rPr>
      </w:pPr>
      <w:r w:rsidRPr="002B0B50">
        <w:rPr>
          <w:rFonts w:ascii="Times New Roman" w:eastAsia="Calibri" w:hAnsi="Times New Roman" w:cs="Times New Roman"/>
          <w:sz w:val="24"/>
          <w:lang w:eastAsia="zh-CN" w:bidi="ar"/>
        </w:rPr>
        <w:t xml:space="preserve">Anita Bhatnagar, Abhay Singh Yadav, and Navneet Cheema (2016). Genotoxic Effects of Chlorpyrifos in Freshwater Fish </w:t>
      </w:r>
      <w:proofErr w:type="spellStart"/>
      <w:r w:rsidRPr="002B0B50">
        <w:rPr>
          <w:rFonts w:ascii="Times New Roman" w:eastAsia="Calibri" w:hAnsi="Times New Roman" w:cs="Times New Roman"/>
          <w:i/>
          <w:iCs/>
          <w:sz w:val="24"/>
          <w:lang w:eastAsia="zh-CN" w:bidi="ar"/>
        </w:rPr>
        <w:t>Cirrhinus</w:t>
      </w:r>
      <w:proofErr w:type="spellEnd"/>
      <w:r w:rsidRPr="002B0B50">
        <w:rPr>
          <w:rFonts w:ascii="Times New Roman" w:eastAsia="Calibri" w:hAnsi="Times New Roman" w:cs="Times New Roman"/>
          <w:i/>
          <w:iCs/>
          <w:sz w:val="24"/>
          <w:lang w:eastAsia="zh-CN" w:bidi="ar"/>
        </w:rPr>
        <w:t xml:space="preserve"> </w:t>
      </w:r>
      <w:proofErr w:type="spellStart"/>
      <w:r w:rsidRPr="002B0B50">
        <w:rPr>
          <w:rFonts w:ascii="Times New Roman" w:eastAsia="Calibri" w:hAnsi="Times New Roman" w:cs="Times New Roman"/>
          <w:i/>
          <w:iCs/>
          <w:sz w:val="24"/>
          <w:lang w:eastAsia="zh-CN" w:bidi="ar"/>
        </w:rPr>
        <w:t>mrigala</w:t>
      </w:r>
      <w:proofErr w:type="spellEnd"/>
      <w:r w:rsidRPr="002B0B50">
        <w:rPr>
          <w:rFonts w:ascii="Times New Roman" w:eastAsia="Calibri" w:hAnsi="Times New Roman" w:cs="Times New Roman"/>
          <w:sz w:val="24"/>
          <w:lang w:eastAsia="zh-CN" w:bidi="ar"/>
        </w:rPr>
        <w:t xml:space="preserve"> Using Micronucleus Assay. </w:t>
      </w:r>
      <w:r w:rsidRPr="002B0B50">
        <w:rPr>
          <w:rFonts w:ascii="Times New Roman" w:eastAsia="Calibri" w:hAnsi="Times New Roman" w:cs="Times New Roman"/>
          <w:i/>
          <w:sz w:val="24"/>
          <w:lang w:eastAsia="zh-CN" w:bidi="ar"/>
        </w:rPr>
        <w:t xml:space="preserve">Advances in Biology, </w:t>
      </w:r>
      <w:r w:rsidRPr="002B0B50">
        <w:rPr>
          <w:rFonts w:ascii="Times New Roman" w:eastAsia="Calibri" w:hAnsi="Times New Roman" w:cs="Times New Roman"/>
          <w:sz w:val="24"/>
          <w:lang w:eastAsia="zh-CN" w:bidi="ar"/>
        </w:rPr>
        <w:t>26: 6.</w:t>
      </w:r>
    </w:p>
    <w:p w14:paraId="7556AAC4" w14:textId="77777777" w:rsidR="00DD0738" w:rsidRPr="002B0B50" w:rsidRDefault="006A5277" w:rsidP="00DD0738">
      <w:pPr>
        <w:spacing w:before="240" w:after="0" w:line="360" w:lineRule="auto"/>
        <w:ind w:leftChars="-199" w:left="-1" w:hangingChars="182" w:hanging="437"/>
        <w:jc w:val="both"/>
        <w:rPr>
          <w:rFonts w:ascii="Times New Roman" w:eastAsia="Calibri" w:hAnsi="Times New Roman" w:cs="Times New Roman"/>
          <w:sz w:val="24"/>
          <w:lang w:eastAsia="zh-CN" w:bidi="ar"/>
        </w:rPr>
      </w:pPr>
      <w:bookmarkStart w:id="23" w:name="_Hlk198344102"/>
      <w:proofErr w:type="spellStart"/>
      <w:r w:rsidRPr="002B0B50">
        <w:rPr>
          <w:rFonts w:ascii="Times New Roman" w:eastAsia="Calibri" w:hAnsi="Times New Roman" w:cs="Times New Roman"/>
          <w:sz w:val="24"/>
          <w:lang w:eastAsia="zh-CN" w:bidi="ar"/>
        </w:rPr>
        <w:t>Esenowo</w:t>
      </w:r>
      <w:bookmarkEnd w:id="23"/>
      <w:proofErr w:type="spellEnd"/>
      <w:r w:rsidRPr="002B0B50">
        <w:rPr>
          <w:rFonts w:ascii="Times New Roman" w:eastAsia="Calibri" w:hAnsi="Times New Roman" w:cs="Times New Roman"/>
          <w:sz w:val="24"/>
          <w:lang w:eastAsia="zh-CN" w:bidi="ar"/>
        </w:rPr>
        <w:t xml:space="preserve">, </w:t>
      </w:r>
      <w:r w:rsidR="00A449A2" w:rsidRPr="002B0B50">
        <w:rPr>
          <w:rFonts w:ascii="Times New Roman" w:eastAsia="Calibri" w:hAnsi="Times New Roman" w:cs="Times New Roman"/>
          <w:sz w:val="24"/>
          <w:lang w:eastAsia="zh-CN" w:bidi="ar"/>
        </w:rPr>
        <w:t xml:space="preserve">I. K., </w:t>
      </w:r>
      <w:r w:rsidRPr="002B0B50">
        <w:rPr>
          <w:rFonts w:ascii="Times New Roman" w:eastAsia="Calibri" w:hAnsi="Times New Roman" w:cs="Times New Roman"/>
          <w:sz w:val="24"/>
          <w:lang w:eastAsia="zh-CN" w:bidi="ar"/>
        </w:rPr>
        <w:t xml:space="preserve">Nelson, </w:t>
      </w:r>
      <w:r w:rsidR="00A449A2" w:rsidRPr="002B0B50">
        <w:rPr>
          <w:rFonts w:ascii="Times New Roman" w:eastAsia="Calibri" w:hAnsi="Times New Roman" w:cs="Times New Roman"/>
          <w:sz w:val="24"/>
          <w:lang w:eastAsia="zh-CN" w:bidi="ar"/>
        </w:rPr>
        <w:t xml:space="preserve">A. U., </w:t>
      </w:r>
      <w:proofErr w:type="spellStart"/>
      <w:r w:rsidRPr="002B0B50">
        <w:rPr>
          <w:rFonts w:ascii="Times New Roman" w:eastAsia="Calibri" w:hAnsi="Times New Roman" w:cs="Times New Roman"/>
          <w:sz w:val="24"/>
          <w:lang w:eastAsia="zh-CN" w:bidi="ar"/>
        </w:rPr>
        <w:t>Alimba</w:t>
      </w:r>
      <w:proofErr w:type="spellEnd"/>
      <w:r w:rsidR="00DD0738" w:rsidRPr="002B0B50">
        <w:rPr>
          <w:rFonts w:ascii="Times New Roman" w:eastAsia="Calibri" w:hAnsi="Times New Roman" w:cs="Times New Roman"/>
          <w:sz w:val="24"/>
          <w:lang w:eastAsia="zh-CN" w:bidi="ar"/>
        </w:rPr>
        <w:t>, C. G.</w:t>
      </w:r>
      <w:r w:rsidRPr="002B0B50">
        <w:rPr>
          <w:rFonts w:ascii="Times New Roman" w:eastAsia="Calibri" w:hAnsi="Times New Roman" w:cs="Times New Roman"/>
          <w:sz w:val="24"/>
          <w:lang w:eastAsia="zh-CN" w:bidi="ar"/>
        </w:rPr>
        <w:t xml:space="preserve">, </w:t>
      </w:r>
      <w:proofErr w:type="spellStart"/>
      <w:r w:rsidRPr="002B0B50">
        <w:rPr>
          <w:rFonts w:ascii="Times New Roman" w:eastAsia="Calibri" w:hAnsi="Times New Roman" w:cs="Times New Roman"/>
          <w:sz w:val="24"/>
          <w:lang w:eastAsia="zh-CN" w:bidi="ar"/>
        </w:rPr>
        <w:t>Ekpo</w:t>
      </w:r>
      <w:proofErr w:type="spellEnd"/>
      <w:r w:rsidRPr="002B0B50">
        <w:rPr>
          <w:rFonts w:ascii="Times New Roman" w:eastAsia="Calibri" w:hAnsi="Times New Roman" w:cs="Times New Roman"/>
          <w:sz w:val="24"/>
          <w:lang w:eastAsia="zh-CN" w:bidi="ar"/>
        </w:rPr>
        <w:t xml:space="preserve">, </w:t>
      </w:r>
      <w:r w:rsidR="00DD0738" w:rsidRPr="002B0B50">
        <w:rPr>
          <w:rFonts w:ascii="Times New Roman" w:eastAsia="Calibri" w:hAnsi="Times New Roman" w:cs="Times New Roman"/>
          <w:sz w:val="24"/>
          <w:lang w:eastAsia="zh-CN" w:bidi="ar"/>
        </w:rPr>
        <w:t xml:space="preserve">N. D. </w:t>
      </w:r>
      <w:r w:rsidRPr="002B0B50">
        <w:rPr>
          <w:rFonts w:ascii="Times New Roman" w:eastAsia="Calibri" w:hAnsi="Times New Roman" w:cs="Times New Roman"/>
          <w:sz w:val="24"/>
          <w:lang w:eastAsia="zh-CN" w:bidi="ar"/>
        </w:rPr>
        <w:t>and Emmanuel</w:t>
      </w:r>
      <w:r w:rsidR="00DD0738" w:rsidRPr="002B0B50">
        <w:rPr>
          <w:rFonts w:ascii="Times New Roman" w:eastAsia="Calibri" w:hAnsi="Times New Roman" w:cs="Times New Roman"/>
          <w:sz w:val="24"/>
          <w:lang w:eastAsia="zh-CN" w:bidi="ar"/>
        </w:rPr>
        <w:t>, O. C.</w:t>
      </w:r>
      <w:r w:rsidRPr="002B0B50">
        <w:rPr>
          <w:rFonts w:ascii="Times New Roman" w:eastAsia="Calibri" w:hAnsi="Times New Roman" w:cs="Times New Roman"/>
          <w:sz w:val="24"/>
          <w:lang w:eastAsia="zh-CN" w:bidi="ar"/>
        </w:rPr>
        <w:t xml:space="preserve"> (2020). Genotoxicity evaluation of </w:t>
      </w:r>
      <w:proofErr w:type="spellStart"/>
      <w:r w:rsidRPr="002B0B50">
        <w:rPr>
          <w:rFonts w:ascii="Times New Roman" w:eastAsia="Calibri" w:hAnsi="Times New Roman" w:cs="Times New Roman"/>
          <w:sz w:val="24"/>
          <w:lang w:eastAsia="zh-CN" w:bidi="ar"/>
        </w:rPr>
        <w:t>Chlorfenapyr</w:t>
      </w:r>
      <w:proofErr w:type="spellEnd"/>
      <w:r w:rsidRPr="002B0B50">
        <w:rPr>
          <w:rFonts w:ascii="Times New Roman" w:eastAsia="Calibri" w:hAnsi="Times New Roman" w:cs="Times New Roman"/>
          <w:sz w:val="24"/>
          <w:lang w:eastAsia="zh-CN" w:bidi="ar"/>
        </w:rPr>
        <w:t xml:space="preserve"> in exposed freshwater African catfish </w:t>
      </w:r>
      <w:proofErr w:type="spellStart"/>
      <w:r w:rsidRPr="002B0B50">
        <w:rPr>
          <w:rFonts w:ascii="Times New Roman" w:eastAsia="Calibri" w:hAnsi="Times New Roman" w:cs="Times New Roman"/>
          <w:i/>
          <w:iCs/>
          <w:sz w:val="24"/>
          <w:lang w:eastAsia="zh-CN" w:bidi="ar"/>
        </w:rPr>
        <w:t>Clarias</w:t>
      </w:r>
      <w:proofErr w:type="spellEnd"/>
      <w:r w:rsidRPr="002B0B50">
        <w:rPr>
          <w:rFonts w:ascii="Times New Roman" w:eastAsia="Calibri" w:hAnsi="Times New Roman" w:cs="Times New Roman"/>
          <w:i/>
          <w:iCs/>
          <w:sz w:val="24"/>
          <w:lang w:eastAsia="zh-CN" w:bidi="ar"/>
        </w:rPr>
        <w:t xml:space="preserve"> </w:t>
      </w:r>
      <w:proofErr w:type="spellStart"/>
      <w:r w:rsidRPr="002B0B50">
        <w:rPr>
          <w:rFonts w:ascii="Times New Roman" w:eastAsia="Calibri" w:hAnsi="Times New Roman" w:cs="Times New Roman"/>
          <w:i/>
          <w:iCs/>
          <w:sz w:val="24"/>
          <w:lang w:eastAsia="zh-CN" w:bidi="ar"/>
        </w:rPr>
        <w:t>gariepinus</w:t>
      </w:r>
      <w:proofErr w:type="spellEnd"/>
      <w:r w:rsidRPr="002B0B50">
        <w:rPr>
          <w:rFonts w:ascii="Times New Roman" w:eastAsia="Calibri" w:hAnsi="Times New Roman" w:cs="Times New Roman"/>
          <w:sz w:val="24"/>
          <w:lang w:eastAsia="zh-CN" w:bidi="ar"/>
        </w:rPr>
        <w:t xml:space="preserve"> using micronucleus test. </w:t>
      </w:r>
      <w:r w:rsidRPr="002B0B50">
        <w:rPr>
          <w:rFonts w:ascii="Times New Roman" w:eastAsia="Calibri" w:hAnsi="Times New Roman" w:cs="Times New Roman"/>
          <w:i/>
          <w:sz w:val="24"/>
          <w:lang w:eastAsia="zh-CN" w:bidi="ar"/>
        </w:rPr>
        <w:t>Aceh Journal of Animal Science</w:t>
      </w:r>
      <w:r w:rsidRPr="002B0B50">
        <w:rPr>
          <w:rFonts w:ascii="Times New Roman" w:eastAsia="Calibri" w:hAnsi="Times New Roman" w:cs="Times New Roman"/>
          <w:sz w:val="24"/>
          <w:lang w:eastAsia="zh-CN" w:bidi="ar"/>
        </w:rPr>
        <w:t>, 6 (1): 7-12.</w:t>
      </w:r>
    </w:p>
    <w:p w14:paraId="65AA92CC" w14:textId="1869F50E" w:rsidR="0030569C" w:rsidRPr="002B0B50" w:rsidRDefault="0030569C" w:rsidP="0030569C">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eastAsia="Calibri" w:hAnsi="Times New Roman" w:cs="Times New Roman"/>
          <w:sz w:val="24"/>
          <w:szCs w:val="24"/>
          <w:lang w:eastAsia="zh-CN" w:bidi="ar"/>
        </w:rPr>
        <w:t>Eva </w:t>
      </w:r>
      <w:proofErr w:type="spellStart"/>
      <w:r w:rsidRPr="002B0B50">
        <w:rPr>
          <w:rStyle w:val="text"/>
          <w:rFonts w:ascii="Times New Roman" w:eastAsia="Calibri" w:hAnsi="Times New Roman" w:cs="Times New Roman"/>
          <w:sz w:val="24"/>
          <w:szCs w:val="24"/>
          <w:lang w:eastAsia="zh-CN" w:bidi="ar"/>
        </w:rPr>
        <w:t>Tvrdá</w:t>
      </w:r>
      <w:proofErr w:type="spellEnd"/>
      <w:r w:rsidRPr="002B0B50">
        <w:rPr>
          <w:rFonts w:ascii="Times New Roman" w:eastAsia="Calibri" w:hAnsi="Times New Roman" w:cs="Times New Roman"/>
          <w:sz w:val="24"/>
          <w:szCs w:val="24"/>
          <w:lang w:eastAsia="zh-CN" w:bidi="ar"/>
        </w:rPr>
        <w:t>, and Filip </w:t>
      </w:r>
      <w:r w:rsidRPr="002B0B50">
        <w:rPr>
          <w:rStyle w:val="text"/>
          <w:rFonts w:ascii="Times New Roman" w:eastAsia="Calibri" w:hAnsi="Times New Roman" w:cs="Times New Roman"/>
          <w:sz w:val="24"/>
          <w:szCs w:val="24"/>
          <w:lang w:eastAsia="zh-CN" w:bidi="ar"/>
        </w:rPr>
        <w:t>Benko</w:t>
      </w:r>
      <w:r w:rsidRPr="002B0B50">
        <w:rPr>
          <w:rFonts w:ascii="Times New Roman" w:eastAsia="Calibri" w:hAnsi="Times New Roman" w:cs="Times New Roman"/>
          <w:color w:val="222222"/>
          <w:sz w:val="24"/>
          <w:szCs w:val="24"/>
          <w:shd w:val="clear" w:color="auto" w:fill="FFFFFF"/>
          <w:lang w:eastAsia="zh-CN" w:bidi="ar"/>
        </w:rPr>
        <w:t xml:space="preserve">. (2020). </w:t>
      </w:r>
      <w:r w:rsidRPr="00B005B8">
        <w:rPr>
          <w:rFonts w:ascii="Times New Roman" w:eastAsia="Calibri" w:hAnsi="Times New Roman" w:cs="Times New Roman"/>
          <w:i/>
          <w:iCs/>
          <w:color w:val="222222"/>
          <w:sz w:val="24"/>
          <w:szCs w:val="24"/>
          <w:shd w:val="clear" w:color="auto" w:fill="FFFFFF"/>
          <w:lang w:eastAsia="zh-CN" w:bidi="ar"/>
        </w:rPr>
        <w:t>Free radicals: what they are and what they do</w:t>
      </w:r>
      <w:r w:rsidRPr="002B0B50">
        <w:rPr>
          <w:rFonts w:ascii="Times New Roman" w:eastAsia="Calibri" w:hAnsi="Times New Roman" w:cs="Times New Roman"/>
          <w:color w:val="222222"/>
          <w:sz w:val="24"/>
          <w:szCs w:val="24"/>
          <w:shd w:val="clear" w:color="auto" w:fill="FFFFFF"/>
          <w:lang w:eastAsia="zh-CN" w:bidi="ar"/>
        </w:rPr>
        <w:t>. In </w:t>
      </w:r>
      <w:r w:rsidRPr="002B0B50">
        <w:rPr>
          <w:rFonts w:ascii="Times New Roman" w:eastAsia="Calibri" w:hAnsi="Times New Roman" w:cs="Times New Roman"/>
          <w:i/>
          <w:iCs/>
          <w:sz w:val="24"/>
          <w:szCs w:val="24"/>
          <w:lang w:eastAsia="zh-CN" w:bidi="ar"/>
        </w:rPr>
        <w:t>Pathology</w:t>
      </w:r>
      <w:r w:rsidRPr="002B0B50">
        <w:rPr>
          <w:rFonts w:ascii="Times New Roman" w:eastAsia="Calibri" w:hAnsi="Times New Roman" w:cs="Times New Roman"/>
          <w:sz w:val="24"/>
          <w:szCs w:val="24"/>
          <w:lang w:eastAsia="zh-CN" w:bidi="ar"/>
        </w:rPr>
        <w:t> (pp. 3-13).</w:t>
      </w:r>
    </w:p>
    <w:p w14:paraId="1CA68853" w14:textId="5140EA9E" w:rsidR="003936CA" w:rsidRPr="002B0B50" w:rsidRDefault="003936CA" w:rsidP="00DD0738">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hAnsi="Times New Roman" w:cs="Times New Roman"/>
          <w:sz w:val="24"/>
          <w:szCs w:val="24"/>
        </w:rPr>
        <w:t>Osakwe</w:t>
      </w:r>
      <w:r>
        <w:rPr>
          <w:rFonts w:ascii="Times New Roman" w:hAnsi="Times New Roman" w:cs="Times New Roman"/>
          <w:sz w:val="24"/>
          <w:szCs w:val="24"/>
        </w:rPr>
        <w:t xml:space="preserve"> K. A. (2021). Toxicological effects of </w:t>
      </w:r>
      <w:proofErr w:type="spellStart"/>
      <w:r>
        <w:rPr>
          <w:rFonts w:ascii="Times New Roman" w:hAnsi="Times New Roman" w:cs="Times New Roman"/>
          <w:sz w:val="24"/>
          <w:szCs w:val="24"/>
        </w:rPr>
        <w:t>kaikai</w:t>
      </w:r>
      <w:proofErr w:type="spellEnd"/>
      <w:r>
        <w:rPr>
          <w:rFonts w:ascii="Times New Roman" w:hAnsi="Times New Roman" w:cs="Times New Roman"/>
          <w:sz w:val="24"/>
          <w:szCs w:val="24"/>
        </w:rPr>
        <w:t xml:space="preserve">- An experimental study in </w:t>
      </w:r>
      <w:r w:rsidR="00644223">
        <w:rPr>
          <w:rFonts w:ascii="Times New Roman" w:hAnsi="Times New Roman" w:cs="Times New Roman"/>
          <w:sz w:val="24"/>
          <w:szCs w:val="24"/>
        </w:rPr>
        <w:t>Wistar</w:t>
      </w:r>
      <w:r>
        <w:rPr>
          <w:rFonts w:ascii="Times New Roman" w:hAnsi="Times New Roman" w:cs="Times New Roman"/>
          <w:sz w:val="24"/>
          <w:szCs w:val="24"/>
        </w:rPr>
        <w:t xml:space="preserve"> rats. </w:t>
      </w:r>
      <w:r w:rsidRPr="00644223">
        <w:rPr>
          <w:rFonts w:ascii="Times New Roman" w:hAnsi="Times New Roman" w:cs="Times New Roman"/>
          <w:i/>
          <w:iCs/>
          <w:sz w:val="24"/>
          <w:szCs w:val="24"/>
        </w:rPr>
        <w:t>I</w:t>
      </w:r>
      <w:r w:rsidR="00644223" w:rsidRPr="00644223">
        <w:rPr>
          <w:rFonts w:ascii="Times New Roman" w:hAnsi="Times New Roman" w:cs="Times New Roman"/>
          <w:i/>
          <w:iCs/>
          <w:sz w:val="24"/>
          <w:szCs w:val="24"/>
        </w:rPr>
        <w:t xml:space="preserve">nternational </w:t>
      </w:r>
      <w:r w:rsidRPr="00644223">
        <w:rPr>
          <w:rFonts w:ascii="Times New Roman" w:hAnsi="Times New Roman" w:cs="Times New Roman"/>
          <w:i/>
          <w:iCs/>
          <w:sz w:val="24"/>
          <w:szCs w:val="24"/>
        </w:rPr>
        <w:t>J</w:t>
      </w:r>
      <w:r w:rsidR="00644223" w:rsidRPr="00644223">
        <w:rPr>
          <w:rFonts w:ascii="Times New Roman" w:hAnsi="Times New Roman" w:cs="Times New Roman"/>
          <w:i/>
          <w:iCs/>
          <w:sz w:val="24"/>
          <w:szCs w:val="24"/>
        </w:rPr>
        <w:t xml:space="preserve">ournal of </w:t>
      </w:r>
      <w:r w:rsidRPr="00644223">
        <w:rPr>
          <w:rFonts w:ascii="Times New Roman" w:hAnsi="Times New Roman" w:cs="Times New Roman"/>
          <w:i/>
          <w:iCs/>
          <w:sz w:val="24"/>
          <w:szCs w:val="24"/>
        </w:rPr>
        <w:t>S</w:t>
      </w:r>
      <w:r w:rsidR="00644223" w:rsidRPr="00644223">
        <w:rPr>
          <w:rFonts w:ascii="Times New Roman" w:hAnsi="Times New Roman" w:cs="Times New Roman"/>
          <w:i/>
          <w:iCs/>
          <w:sz w:val="24"/>
          <w:szCs w:val="24"/>
        </w:rPr>
        <w:t xml:space="preserve">cience and </w:t>
      </w:r>
      <w:r w:rsidRPr="00644223">
        <w:rPr>
          <w:rFonts w:ascii="Times New Roman" w:hAnsi="Times New Roman" w:cs="Times New Roman"/>
          <w:i/>
          <w:iCs/>
          <w:sz w:val="24"/>
          <w:szCs w:val="24"/>
        </w:rPr>
        <w:t>R</w:t>
      </w:r>
      <w:r w:rsidR="00644223" w:rsidRPr="00644223">
        <w:rPr>
          <w:rFonts w:ascii="Times New Roman" w:hAnsi="Times New Roman" w:cs="Times New Roman"/>
          <w:i/>
          <w:iCs/>
          <w:sz w:val="24"/>
          <w:szCs w:val="24"/>
        </w:rPr>
        <w:t>esearch</w:t>
      </w:r>
      <w:r>
        <w:rPr>
          <w:rFonts w:ascii="Times New Roman" w:hAnsi="Times New Roman" w:cs="Times New Roman"/>
          <w:sz w:val="24"/>
          <w:szCs w:val="24"/>
        </w:rPr>
        <w:t xml:space="preserve">, 10 (6): 64-70. </w:t>
      </w:r>
    </w:p>
    <w:p w14:paraId="062AF3B1" w14:textId="1E47BFBD" w:rsidR="006A5277" w:rsidRPr="002B0B50" w:rsidRDefault="006A5277" w:rsidP="006A5277">
      <w:pPr>
        <w:spacing w:before="240" w:line="360" w:lineRule="auto"/>
        <w:ind w:leftChars="-199" w:left="-1" w:hangingChars="182" w:hanging="437"/>
        <w:jc w:val="both"/>
        <w:rPr>
          <w:rFonts w:ascii="Times New Roman" w:hAnsi="Times New Roman" w:cs="Times New Roman"/>
          <w:sz w:val="24"/>
          <w:szCs w:val="24"/>
        </w:rPr>
      </w:pPr>
      <w:r w:rsidRPr="002B0B50">
        <w:rPr>
          <w:rFonts w:ascii="Times New Roman" w:eastAsia="Calibri" w:hAnsi="Times New Roman" w:cs="Times New Roman"/>
          <w:sz w:val="24"/>
          <w:szCs w:val="24"/>
          <w:lang w:eastAsia="zh-CN" w:bidi="ar"/>
        </w:rPr>
        <w:t>Lara M. </w:t>
      </w:r>
      <w:proofErr w:type="spellStart"/>
      <w:r w:rsidRPr="002B0B50">
        <w:rPr>
          <w:rStyle w:val="text"/>
          <w:rFonts w:ascii="Times New Roman" w:eastAsia="Calibri" w:hAnsi="Times New Roman" w:cs="Times New Roman"/>
          <w:sz w:val="24"/>
          <w:szCs w:val="24"/>
          <w:lang w:eastAsia="zh-CN" w:bidi="ar"/>
        </w:rPr>
        <w:t>Schuijt</w:t>
      </w:r>
      <w:proofErr w:type="spellEnd"/>
      <w:r w:rsidR="0030569C" w:rsidRPr="002B0B50">
        <w:rPr>
          <w:rFonts w:ascii="Times New Roman" w:eastAsia="Calibri" w:hAnsi="Times New Roman" w:cs="Times New Roman"/>
          <w:color w:val="1F1F1F"/>
          <w:sz w:val="24"/>
          <w:szCs w:val="24"/>
          <w:lang w:eastAsia="zh-CN" w:bidi="ar"/>
        </w:rPr>
        <w:t>,</w:t>
      </w:r>
      <w:r w:rsidRPr="002B0B50">
        <w:rPr>
          <w:rFonts w:ascii="Times New Roman" w:eastAsia="Calibri" w:hAnsi="Times New Roman" w:cs="Times New Roman"/>
          <w:color w:val="1F1F1F"/>
          <w:sz w:val="24"/>
          <w:szCs w:val="24"/>
          <w:lang w:eastAsia="zh-CN" w:bidi="ar"/>
        </w:rPr>
        <w:t> </w:t>
      </w:r>
      <w:r w:rsidRPr="002B0B50">
        <w:rPr>
          <w:rFonts w:ascii="Times New Roman" w:eastAsia="Calibri" w:hAnsi="Times New Roman" w:cs="Times New Roman"/>
          <w:sz w:val="24"/>
          <w:szCs w:val="24"/>
          <w:lang w:eastAsia="zh-CN" w:bidi="ar"/>
        </w:rPr>
        <w:t>Feng-Jiao </w:t>
      </w:r>
      <w:r w:rsidRPr="002B0B50">
        <w:rPr>
          <w:rStyle w:val="text"/>
          <w:rFonts w:ascii="Times New Roman" w:eastAsia="Calibri" w:hAnsi="Times New Roman" w:cs="Times New Roman"/>
          <w:sz w:val="24"/>
          <w:szCs w:val="24"/>
          <w:lang w:eastAsia="zh-CN" w:bidi="ar"/>
        </w:rPr>
        <w:t>Peng</w:t>
      </w:r>
      <w:r w:rsidRPr="002B0B50">
        <w:rPr>
          <w:rFonts w:ascii="Times New Roman" w:eastAsia="Calibri" w:hAnsi="Times New Roman" w:cs="Times New Roman"/>
          <w:color w:val="1F1F1F"/>
          <w:sz w:val="24"/>
          <w:szCs w:val="24"/>
          <w:lang w:eastAsia="zh-CN" w:bidi="ar"/>
        </w:rPr>
        <w:t>, </w:t>
      </w:r>
      <w:proofErr w:type="spellStart"/>
      <w:r w:rsidRPr="002B0B50">
        <w:rPr>
          <w:rFonts w:ascii="Times New Roman" w:eastAsia="Calibri" w:hAnsi="Times New Roman" w:cs="Times New Roman"/>
          <w:sz w:val="24"/>
          <w:szCs w:val="24"/>
          <w:lang w:eastAsia="zh-CN" w:bidi="ar"/>
        </w:rPr>
        <w:t>Sanne</w:t>
      </w:r>
      <w:proofErr w:type="spellEnd"/>
      <w:r w:rsidRPr="002B0B50">
        <w:rPr>
          <w:rFonts w:ascii="Times New Roman" w:eastAsia="Calibri" w:hAnsi="Times New Roman" w:cs="Times New Roman"/>
          <w:sz w:val="24"/>
          <w:szCs w:val="24"/>
          <w:lang w:eastAsia="zh-CN" w:bidi="ar"/>
        </w:rPr>
        <w:t xml:space="preserve"> J.</w:t>
      </w:r>
      <w:r w:rsidR="0030569C" w:rsidRPr="002B0B50">
        <w:rPr>
          <w:rFonts w:ascii="Times New Roman" w:eastAsia="Calibri" w:hAnsi="Times New Roman" w:cs="Times New Roman"/>
          <w:sz w:val="24"/>
          <w:szCs w:val="24"/>
          <w:lang w:eastAsia="zh-CN" w:bidi="ar"/>
        </w:rPr>
        <w:t xml:space="preserve"> </w:t>
      </w:r>
      <w:r w:rsidRPr="002B0B50">
        <w:rPr>
          <w:rFonts w:ascii="Times New Roman" w:eastAsia="Calibri" w:hAnsi="Times New Roman" w:cs="Times New Roman"/>
          <w:sz w:val="24"/>
          <w:szCs w:val="24"/>
          <w:lang w:eastAsia="zh-CN" w:bidi="ar"/>
        </w:rPr>
        <w:t>P. </w:t>
      </w:r>
      <w:r w:rsidRPr="002B0B50">
        <w:rPr>
          <w:rStyle w:val="text"/>
          <w:rFonts w:ascii="Times New Roman" w:eastAsia="Calibri" w:hAnsi="Times New Roman" w:cs="Times New Roman"/>
          <w:sz w:val="24"/>
          <w:szCs w:val="24"/>
          <w:lang w:eastAsia="zh-CN" w:bidi="ar"/>
        </w:rPr>
        <w:t>van den Berg</w:t>
      </w:r>
      <w:r w:rsidRPr="002B0B50">
        <w:rPr>
          <w:rFonts w:ascii="Times New Roman" w:eastAsia="Calibri" w:hAnsi="Times New Roman" w:cs="Times New Roman"/>
          <w:color w:val="1F1F1F"/>
          <w:sz w:val="24"/>
          <w:szCs w:val="24"/>
          <w:lang w:eastAsia="zh-CN" w:bidi="ar"/>
        </w:rPr>
        <w:t>, </w:t>
      </w:r>
      <w:proofErr w:type="spellStart"/>
      <w:r w:rsidRPr="002B0B50">
        <w:rPr>
          <w:rFonts w:ascii="Times New Roman" w:eastAsia="Calibri" w:hAnsi="Times New Roman" w:cs="Times New Roman"/>
          <w:sz w:val="24"/>
          <w:szCs w:val="24"/>
          <w:lang w:eastAsia="zh-CN" w:bidi="ar"/>
        </w:rPr>
        <w:t>Milou</w:t>
      </w:r>
      <w:proofErr w:type="spellEnd"/>
      <w:r w:rsidRPr="002B0B50">
        <w:rPr>
          <w:rFonts w:ascii="Times New Roman" w:eastAsia="Calibri" w:hAnsi="Times New Roman" w:cs="Times New Roman"/>
          <w:sz w:val="24"/>
          <w:szCs w:val="24"/>
          <w:lang w:eastAsia="zh-CN" w:bidi="ar"/>
        </w:rPr>
        <w:t xml:space="preserve"> M.L. </w:t>
      </w:r>
      <w:proofErr w:type="spellStart"/>
      <w:r w:rsidRPr="002B0B50">
        <w:rPr>
          <w:rStyle w:val="text"/>
          <w:rFonts w:ascii="Times New Roman" w:eastAsia="Calibri" w:hAnsi="Times New Roman" w:cs="Times New Roman"/>
          <w:sz w:val="24"/>
          <w:szCs w:val="24"/>
          <w:lang w:eastAsia="zh-CN" w:bidi="ar"/>
        </w:rPr>
        <w:t>Dingemans</w:t>
      </w:r>
      <w:proofErr w:type="spellEnd"/>
      <w:r w:rsidRPr="002B0B50">
        <w:rPr>
          <w:rFonts w:ascii="Times New Roman" w:eastAsia="Calibri" w:hAnsi="Times New Roman" w:cs="Times New Roman"/>
          <w:color w:val="1F1F1F"/>
          <w:sz w:val="24"/>
          <w:szCs w:val="24"/>
          <w:lang w:eastAsia="zh-CN" w:bidi="ar"/>
        </w:rPr>
        <w:t>, </w:t>
      </w:r>
      <w:r w:rsidRPr="002B0B50">
        <w:rPr>
          <w:rFonts w:ascii="Times New Roman" w:eastAsia="Calibri" w:hAnsi="Times New Roman" w:cs="Times New Roman"/>
          <w:sz w:val="24"/>
          <w:szCs w:val="24"/>
          <w:lang w:eastAsia="zh-CN" w:bidi="ar"/>
        </w:rPr>
        <w:t>and Paul J. </w:t>
      </w:r>
      <w:r w:rsidRPr="002B0B50">
        <w:rPr>
          <w:rStyle w:val="text"/>
          <w:rFonts w:ascii="Times New Roman" w:eastAsia="Calibri" w:hAnsi="Times New Roman" w:cs="Times New Roman"/>
          <w:sz w:val="24"/>
          <w:szCs w:val="24"/>
          <w:lang w:eastAsia="zh-CN" w:bidi="ar"/>
        </w:rPr>
        <w:t>Van den Brink</w:t>
      </w:r>
      <w:r w:rsidRPr="002B0B50">
        <w:rPr>
          <w:rFonts w:ascii="Times New Roman" w:eastAsia="Calibri" w:hAnsi="Times New Roman" w:cs="Times New Roman"/>
          <w:sz w:val="24"/>
          <w:szCs w:val="24"/>
          <w:lang w:eastAsia="zh-CN" w:bidi="ar"/>
        </w:rPr>
        <w:t xml:space="preserve"> </w:t>
      </w:r>
      <w:r w:rsidRPr="002B0B50">
        <w:rPr>
          <w:rFonts w:ascii="Times New Roman" w:eastAsia="Calibri" w:hAnsi="Times New Roman" w:cs="Times New Roman"/>
          <w:color w:val="222222"/>
          <w:sz w:val="24"/>
          <w:szCs w:val="24"/>
          <w:shd w:val="clear" w:color="auto" w:fill="FFFFFF"/>
          <w:lang w:eastAsia="zh-CN" w:bidi="ar"/>
        </w:rPr>
        <w:t>(2021). Ecotoxicological tests for assessing impacts of chemical stress to aquatic ecosystems: facts, challenges, and future. </w:t>
      </w:r>
      <w:r w:rsidRPr="002B0B50">
        <w:rPr>
          <w:rFonts w:ascii="Times New Roman" w:eastAsia="Calibri" w:hAnsi="Times New Roman" w:cs="Times New Roman"/>
          <w:i/>
          <w:iCs/>
          <w:sz w:val="24"/>
          <w:szCs w:val="24"/>
          <w:lang w:eastAsia="zh-CN" w:bidi="ar"/>
        </w:rPr>
        <w:t xml:space="preserve">Science of the </w:t>
      </w:r>
      <w:r w:rsidR="00B005B8">
        <w:rPr>
          <w:rFonts w:ascii="Times New Roman" w:eastAsia="Calibri" w:hAnsi="Times New Roman" w:cs="Times New Roman"/>
          <w:i/>
          <w:iCs/>
          <w:sz w:val="24"/>
          <w:szCs w:val="24"/>
          <w:lang w:eastAsia="zh-CN" w:bidi="ar"/>
        </w:rPr>
        <w:t>T</w:t>
      </w:r>
      <w:r w:rsidRPr="002B0B50">
        <w:rPr>
          <w:rFonts w:ascii="Times New Roman" w:eastAsia="Calibri" w:hAnsi="Times New Roman" w:cs="Times New Roman"/>
          <w:i/>
          <w:iCs/>
          <w:sz w:val="24"/>
          <w:szCs w:val="24"/>
          <w:lang w:eastAsia="zh-CN" w:bidi="ar"/>
        </w:rPr>
        <w:t xml:space="preserve">otal </w:t>
      </w:r>
      <w:r w:rsidR="00B005B8">
        <w:rPr>
          <w:rFonts w:ascii="Times New Roman" w:eastAsia="Calibri" w:hAnsi="Times New Roman" w:cs="Times New Roman"/>
          <w:i/>
          <w:iCs/>
          <w:sz w:val="24"/>
          <w:szCs w:val="24"/>
          <w:lang w:eastAsia="zh-CN" w:bidi="ar"/>
        </w:rPr>
        <w:t>E</w:t>
      </w:r>
      <w:r w:rsidRPr="002B0B50">
        <w:rPr>
          <w:rFonts w:ascii="Times New Roman" w:eastAsia="Calibri" w:hAnsi="Times New Roman" w:cs="Times New Roman"/>
          <w:i/>
          <w:iCs/>
          <w:sz w:val="24"/>
          <w:szCs w:val="24"/>
          <w:lang w:eastAsia="zh-CN" w:bidi="ar"/>
        </w:rPr>
        <w:t>nvironment</w:t>
      </w:r>
      <w:r w:rsidRPr="002B0B50">
        <w:rPr>
          <w:rFonts w:ascii="Times New Roman" w:eastAsia="Calibri" w:hAnsi="Times New Roman" w:cs="Times New Roman"/>
          <w:sz w:val="24"/>
          <w:szCs w:val="24"/>
          <w:lang w:eastAsia="zh-CN" w:bidi="ar"/>
        </w:rPr>
        <w:t>, </w:t>
      </w:r>
      <w:r w:rsidRPr="00B005B8">
        <w:rPr>
          <w:rFonts w:ascii="Times New Roman" w:eastAsia="Calibri" w:hAnsi="Times New Roman" w:cs="Times New Roman"/>
          <w:sz w:val="24"/>
          <w:szCs w:val="24"/>
          <w:lang w:eastAsia="zh-CN" w:bidi="ar"/>
        </w:rPr>
        <w:t>795</w:t>
      </w:r>
      <w:r w:rsidR="00B005B8">
        <w:rPr>
          <w:rFonts w:ascii="Times New Roman" w:eastAsia="Calibri" w:hAnsi="Times New Roman" w:cs="Times New Roman"/>
          <w:sz w:val="24"/>
          <w:szCs w:val="24"/>
          <w:lang w:eastAsia="zh-CN" w:bidi="ar"/>
        </w:rPr>
        <w:t>:</w:t>
      </w:r>
      <w:r w:rsidRPr="002B0B50">
        <w:rPr>
          <w:rFonts w:ascii="Times New Roman" w:eastAsia="Calibri" w:hAnsi="Times New Roman" w:cs="Times New Roman"/>
          <w:sz w:val="24"/>
          <w:szCs w:val="24"/>
          <w:lang w:eastAsia="zh-CN" w:bidi="ar"/>
        </w:rPr>
        <w:t xml:space="preserve"> 148776.</w:t>
      </w:r>
    </w:p>
    <w:p w14:paraId="5A404932" w14:textId="77777777" w:rsidR="0030569C" w:rsidRPr="002B0B50" w:rsidRDefault="006A5277" w:rsidP="0030569C">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eastAsia="Calibri" w:hAnsi="Times New Roman" w:cs="Times New Roman"/>
          <w:color w:val="222222"/>
          <w:sz w:val="24"/>
          <w:szCs w:val="24"/>
          <w:shd w:val="clear" w:color="auto" w:fill="FFFFFF"/>
          <w:lang w:eastAsia="zh-CN" w:bidi="ar"/>
        </w:rPr>
        <w:t>Leo, I. Q. (2018). </w:t>
      </w:r>
      <w:r w:rsidRPr="002B0B50">
        <w:rPr>
          <w:rFonts w:ascii="Times New Roman" w:eastAsia="Calibri" w:hAnsi="Times New Roman" w:cs="Times New Roman"/>
          <w:i/>
          <w:iCs/>
          <w:sz w:val="24"/>
          <w:szCs w:val="24"/>
          <w:lang w:eastAsia="zh-CN" w:bidi="ar"/>
        </w:rPr>
        <w:t>New insights into colorectal carcinogenesis: from early precursor lesions to the role of aneuploidy</w:t>
      </w:r>
      <w:r w:rsidRPr="002B0B50">
        <w:rPr>
          <w:rFonts w:ascii="Times New Roman" w:eastAsia="Calibri" w:hAnsi="Times New Roman" w:cs="Times New Roman"/>
          <w:sz w:val="24"/>
          <w:szCs w:val="24"/>
          <w:lang w:eastAsia="zh-CN" w:bidi="ar"/>
        </w:rPr>
        <w:t xml:space="preserve"> (Doctoral dissertation, </w:t>
      </w:r>
      <w:proofErr w:type="spellStart"/>
      <w:r w:rsidRPr="002B0B50">
        <w:rPr>
          <w:rFonts w:ascii="Times New Roman" w:eastAsia="Calibri" w:hAnsi="Times New Roman" w:cs="Times New Roman"/>
          <w:sz w:val="24"/>
          <w:szCs w:val="24"/>
          <w:lang w:eastAsia="zh-CN" w:bidi="ar"/>
        </w:rPr>
        <w:t>Universitat</w:t>
      </w:r>
      <w:proofErr w:type="spellEnd"/>
      <w:r w:rsidRPr="002B0B50">
        <w:rPr>
          <w:rFonts w:ascii="Times New Roman" w:eastAsia="Calibri" w:hAnsi="Times New Roman" w:cs="Times New Roman"/>
          <w:sz w:val="24"/>
          <w:szCs w:val="24"/>
          <w:lang w:eastAsia="zh-CN" w:bidi="ar"/>
        </w:rPr>
        <w:t xml:space="preserve"> de Barcelona).</w:t>
      </w:r>
    </w:p>
    <w:p w14:paraId="627813CC" w14:textId="50832D1B" w:rsidR="006A5277" w:rsidRPr="002B0B50" w:rsidRDefault="006A5277" w:rsidP="0030569C">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hAnsi="Times New Roman" w:cs="Times New Roman"/>
          <w:color w:val="222222"/>
          <w:sz w:val="24"/>
          <w:szCs w:val="24"/>
          <w:shd w:val="clear" w:color="auto" w:fill="FFFFFF"/>
        </w:rPr>
        <w:t xml:space="preserve">Ma. J., Jemal. A., </w:t>
      </w:r>
      <w:proofErr w:type="spellStart"/>
      <w:r w:rsidRPr="002B0B50">
        <w:rPr>
          <w:rFonts w:ascii="Times New Roman" w:hAnsi="Times New Roman" w:cs="Times New Roman"/>
          <w:color w:val="222222"/>
          <w:sz w:val="24"/>
          <w:szCs w:val="24"/>
          <w:shd w:val="clear" w:color="auto" w:fill="FFFFFF"/>
        </w:rPr>
        <w:t>Fedewa</w:t>
      </w:r>
      <w:proofErr w:type="spellEnd"/>
      <w:r w:rsidRPr="002B0B50">
        <w:rPr>
          <w:rFonts w:ascii="Times New Roman" w:hAnsi="Times New Roman" w:cs="Times New Roman"/>
          <w:color w:val="222222"/>
          <w:sz w:val="24"/>
          <w:szCs w:val="24"/>
          <w:shd w:val="clear" w:color="auto" w:fill="FFFFFF"/>
        </w:rPr>
        <w:t xml:space="preserve"> S. A., </w:t>
      </w:r>
      <w:proofErr w:type="spellStart"/>
      <w:r w:rsidRPr="002B0B50">
        <w:rPr>
          <w:rFonts w:ascii="Times New Roman" w:hAnsi="Times New Roman" w:cs="Times New Roman"/>
          <w:color w:val="222222"/>
          <w:sz w:val="24"/>
          <w:szCs w:val="24"/>
          <w:shd w:val="clear" w:color="auto" w:fill="FFFFFF"/>
        </w:rPr>
        <w:t>Islami</w:t>
      </w:r>
      <w:proofErr w:type="spellEnd"/>
      <w:r w:rsidRPr="002B0B50">
        <w:rPr>
          <w:rFonts w:ascii="Times New Roman" w:hAnsi="Times New Roman" w:cs="Times New Roman"/>
          <w:color w:val="222222"/>
          <w:sz w:val="24"/>
          <w:szCs w:val="24"/>
          <w:shd w:val="clear" w:color="auto" w:fill="FFFFFF"/>
        </w:rPr>
        <w:t xml:space="preserve">, F., </w:t>
      </w:r>
      <w:proofErr w:type="spellStart"/>
      <w:r w:rsidRPr="002B0B50">
        <w:rPr>
          <w:rFonts w:ascii="Times New Roman" w:hAnsi="Times New Roman" w:cs="Times New Roman"/>
          <w:color w:val="222222"/>
          <w:sz w:val="24"/>
          <w:szCs w:val="24"/>
          <w:shd w:val="clear" w:color="auto" w:fill="FFFFFF"/>
        </w:rPr>
        <w:t>Lichtenfeld</w:t>
      </w:r>
      <w:proofErr w:type="spellEnd"/>
      <w:r w:rsidRPr="002B0B50">
        <w:rPr>
          <w:rFonts w:ascii="Times New Roman" w:hAnsi="Times New Roman" w:cs="Times New Roman"/>
          <w:color w:val="222222"/>
          <w:sz w:val="24"/>
          <w:szCs w:val="24"/>
          <w:shd w:val="clear" w:color="auto" w:fill="FFFFFF"/>
        </w:rPr>
        <w:t xml:space="preserve">, J. L., </w:t>
      </w:r>
      <w:proofErr w:type="spellStart"/>
      <w:r w:rsidRPr="002B0B50">
        <w:rPr>
          <w:rFonts w:ascii="Times New Roman" w:hAnsi="Times New Roman" w:cs="Times New Roman"/>
          <w:color w:val="222222"/>
          <w:sz w:val="24"/>
          <w:szCs w:val="24"/>
          <w:shd w:val="clear" w:color="auto" w:fill="FFFFFF"/>
        </w:rPr>
        <w:t>Wender</w:t>
      </w:r>
      <w:proofErr w:type="spellEnd"/>
      <w:r w:rsidRPr="002B0B50">
        <w:rPr>
          <w:rFonts w:ascii="Times New Roman" w:hAnsi="Times New Roman" w:cs="Times New Roman"/>
          <w:color w:val="222222"/>
          <w:sz w:val="24"/>
          <w:szCs w:val="24"/>
          <w:shd w:val="clear" w:color="auto" w:fill="FFFFFF"/>
        </w:rPr>
        <w:t>, R. C. and Brawley, O. W. (2019). The American Cancer Society 2035 challenge goal on cancer mortality reduction. </w:t>
      </w:r>
      <w:r w:rsidRPr="002B0B50">
        <w:rPr>
          <w:rFonts w:ascii="Times New Roman" w:hAnsi="Times New Roman" w:cs="Times New Roman"/>
          <w:i/>
          <w:iCs/>
          <w:color w:val="222222"/>
          <w:sz w:val="24"/>
          <w:szCs w:val="24"/>
          <w:shd w:val="clear" w:color="auto" w:fill="FFFFFF"/>
        </w:rPr>
        <w:t>CA:</w:t>
      </w:r>
      <w:r w:rsidR="00B005B8">
        <w:rPr>
          <w:rFonts w:ascii="Times New Roman" w:hAnsi="Times New Roman" w:cs="Times New Roman"/>
          <w:i/>
          <w:iCs/>
          <w:color w:val="222222"/>
          <w:sz w:val="24"/>
          <w:szCs w:val="24"/>
          <w:shd w:val="clear" w:color="auto" w:fill="FFFFFF"/>
        </w:rPr>
        <w:t xml:space="preserve"> A</w:t>
      </w:r>
      <w:r w:rsidRPr="002B0B50">
        <w:rPr>
          <w:rFonts w:ascii="Times New Roman" w:hAnsi="Times New Roman" w:cs="Times New Roman"/>
          <w:i/>
          <w:iCs/>
          <w:color w:val="222222"/>
          <w:sz w:val="24"/>
          <w:szCs w:val="24"/>
          <w:shd w:val="clear" w:color="auto" w:fill="FFFFFF"/>
        </w:rPr>
        <w:t xml:space="preserve"> </w:t>
      </w:r>
      <w:r w:rsidR="00B005B8">
        <w:rPr>
          <w:rFonts w:ascii="Times New Roman" w:hAnsi="Times New Roman" w:cs="Times New Roman"/>
          <w:i/>
          <w:iCs/>
          <w:color w:val="222222"/>
          <w:sz w:val="24"/>
          <w:szCs w:val="24"/>
          <w:shd w:val="clear" w:color="auto" w:fill="FFFFFF"/>
        </w:rPr>
        <w:t>C</w:t>
      </w:r>
      <w:r w:rsidRPr="002B0B50">
        <w:rPr>
          <w:rFonts w:ascii="Times New Roman" w:hAnsi="Times New Roman" w:cs="Times New Roman"/>
          <w:i/>
          <w:iCs/>
          <w:color w:val="222222"/>
          <w:sz w:val="24"/>
          <w:szCs w:val="24"/>
          <w:shd w:val="clear" w:color="auto" w:fill="FFFFFF"/>
        </w:rPr>
        <w:t xml:space="preserve">ancer </w:t>
      </w:r>
      <w:r w:rsidR="00B005B8">
        <w:rPr>
          <w:rFonts w:ascii="Times New Roman" w:hAnsi="Times New Roman" w:cs="Times New Roman"/>
          <w:i/>
          <w:iCs/>
          <w:color w:val="222222"/>
          <w:sz w:val="24"/>
          <w:szCs w:val="24"/>
          <w:shd w:val="clear" w:color="auto" w:fill="FFFFFF"/>
        </w:rPr>
        <w:t>J</w:t>
      </w:r>
      <w:r w:rsidRPr="002B0B50">
        <w:rPr>
          <w:rFonts w:ascii="Times New Roman" w:hAnsi="Times New Roman" w:cs="Times New Roman"/>
          <w:i/>
          <w:iCs/>
          <w:color w:val="222222"/>
          <w:sz w:val="24"/>
          <w:szCs w:val="24"/>
          <w:shd w:val="clear" w:color="auto" w:fill="FFFFFF"/>
        </w:rPr>
        <w:t xml:space="preserve">ournal for </w:t>
      </w:r>
      <w:r w:rsidR="00B005B8">
        <w:rPr>
          <w:rFonts w:ascii="Times New Roman" w:hAnsi="Times New Roman" w:cs="Times New Roman"/>
          <w:i/>
          <w:iCs/>
          <w:color w:val="222222"/>
          <w:sz w:val="24"/>
          <w:szCs w:val="24"/>
          <w:shd w:val="clear" w:color="auto" w:fill="FFFFFF"/>
        </w:rPr>
        <w:t>C</w:t>
      </w:r>
      <w:r w:rsidRPr="002B0B50">
        <w:rPr>
          <w:rFonts w:ascii="Times New Roman" w:hAnsi="Times New Roman" w:cs="Times New Roman"/>
          <w:i/>
          <w:iCs/>
          <w:color w:val="222222"/>
          <w:sz w:val="24"/>
          <w:szCs w:val="24"/>
          <w:shd w:val="clear" w:color="auto" w:fill="FFFFFF"/>
        </w:rPr>
        <w:t>linicians</w:t>
      </w:r>
      <w:r w:rsidRPr="002B0B50">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69</w:t>
      </w:r>
      <w:r w:rsidRPr="002B0B50">
        <w:rPr>
          <w:rFonts w:ascii="Times New Roman" w:hAnsi="Times New Roman" w:cs="Times New Roman"/>
          <w:color w:val="222222"/>
          <w:sz w:val="24"/>
          <w:szCs w:val="24"/>
          <w:shd w:val="clear" w:color="auto" w:fill="FFFFFF"/>
        </w:rPr>
        <w:t>(5)</w:t>
      </w:r>
      <w:r w:rsidR="00B005B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351-362.</w:t>
      </w:r>
    </w:p>
    <w:p w14:paraId="704B7F08" w14:textId="708EED41" w:rsidR="0003194E" w:rsidRDefault="006A5277" w:rsidP="006A5277">
      <w:pPr>
        <w:spacing w:before="240" w:line="360" w:lineRule="auto"/>
        <w:ind w:leftChars="-199" w:left="-1" w:hangingChars="182" w:hanging="437"/>
        <w:jc w:val="both"/>
        <w:rPr>
          <w:rFonts w:ascii="Times New Roman" w:eastAsia="Calibri" w:hAnsi="Times New Roman" w:cs="Times New Roman"/>
          <w:sz w:val="24"/>
          <w:szCs w:val="24"/>
          <w:lang w:eastAsia="zh-CN" w:bidi="ar"/>
        </w:rPr>
      </w:pPr>
      <w:r w:rsidRPr="002B0B50">
        <w:rPr>
          <w:rFonts w:ascii="Times New Roman" w:eastAsia="Calibri" w:hAnsi="Times New Roman" w:cs="Times New Roman"/>
          <w:color w:val="222222"/>
          <w:sz w:val="24"/>
          <w:szCs w:val="24"/>
          <w:shd w:val="clear" w:color="auto" w:fill="FFFFFF"/>
          <w:lang w:eastAsia="zh-CN" w:bidi="ar"/>
        </w:rPr>
        <w:t xml:space="preserve">Maurya, P. K., Malik, D. S., Yadav, K. K., Gupta, N., </w:t>
      </w:r>
      <w:r w:rsidR="0030569C" w:rsidRPr="002B0B50">
        <w:rPr>
          <w:rFonts w:ascii="Times New Roman" w:eastAsia="Calibri" w:hAnsi="Times New Roman" w:cs="Times New Roman"/>
          <w:color w:val="222222"/>
          <w:sz w:val="24"/>
          <w:szCs w:val="24"/>
          <w:shd w:val="clear" w:color="auto" w:fill="FFFFFF"/>
          <w:lang w:eastAsia="zh-CN" w:bidi="ar"/>
        </w:rPr>
        <w:t>and</w:t>
      </w:r>
      <w:r w:rsidRPr="002B0B50">
        <w:rPr>
          <w:rFonts w:ascii="Times New Roman" w:eastAsia="Calibri" w:hAnsi="Times New Roman" w:cs="Times New Roman"/>
          <w:color w:val="222222"/>
          <w:sz w:val="24"/>
          <w:szCs w:val="24"/>
          <w:shd w:val="clear" w:color="auto" w:fill="FFFFFF"/>
          <w:lang w:eastAsia="zh-CN" w:bidi="ar"/>
        </w:rPr>
        <w:t xml:space="preserve"> Kumar, S. (2019). </w:t>
      </w:r>
      <w:proofErr w:type="spellStart"/>
      <w:r w:rsidRPr="002B0B50">
        <w:rPr>
          <w:rFonts w:ascii="Times New Roman" w:eastAsia="Calibri" w:hAnsi="Times New Roman" w:cs="Times New Roman"/>
          <w:color w:val="222222"/>
          <w:sz w:val="24"/>
          <w:szCs w:val="24"/>
          <w:shd w:val="clear" w:color="auto" w:fill="FFFFFF"/>
          <w:lang w:eastAsia="zh-CN" w:bidi="ar"/>
        </w:rPr>
        <w:t>Haematological</w:t>
      </w:r>
      <w:proofErr w:type="spellEnd"/>
      <w:r w:rsidRPr="002B0B50">
        <w:rPr>
          <w:rFonts w:ascii="Times New Roman" w:eastAsia="Calibri" w:hAnsi="Times New Roman" w:cs="Times New Roman"/>
          <w:color w:val="222222"/>
          <w:sz w:val="24"/>
          <w:szCs w:val="24"/>
          <w:shd w:val="clear" w:color="auto" w:fill="FFFFFF"/>
          <w:lang w:eastAsia="zh-CN" w:bidi="ar"/>
        </w:rPr>
        <w:t xml:space="preserve"> and histological changes in fish </w:t>
      </w:r>
      <w:proofErr w:type="spellStart"/>
      <w:r w:rsidRPr="00CF5148">
        <w:rPr>
          <w:rFonts w:ascii="Times New Roman" w:eastAsia="Calibri" w:hAnsi="Times New Roman" w:cs="Times New Roman"/>
          <w:i/>
          <w:iCs/>
          <w:color w:val="222222"/>
          <w:sz w:val="24"/>
          <w:szCs w:val="24"/>
          <w:shd w:val="clear" w:color="auto" w:fill="FFFFFF"/>
          <w:lang w:eastAsia="zh-CN" w:bidi="ar"/>
        </w:rPr>
        <w:t>Heteropneustes</w:t>
      </w:r>
      <w:proofErr w:type="spellEnd"/>
      <w:r w:rsidRPr="00CF5148">
        <w:rPr>
          <w:rFonts w:ascii="Times New Roman" w:eastAsia="Calibri" w:hAnsi="Times New Roman" w:cs="Times New Roman"/>
          <w:i/>
          <w:iCs/>
          <w:color w:val="222222"/>
          <w:sz w:val="24"/>
          <w:szCs w:val="24"/>
          <w:shd w:val="clear" w:color="auto" w:fill="FFFFFF"/>
          <w:lang w:eastAsia="zh-CN" w:bidi="ar"/>
        </w:rPr>
        <w:t xml:space="preserve"> </w:t>
      </w:r>
      <w:proofErr w:type="spellStart"/>
      <w:r w:rsidRPr="00CF5148">
        <w:rPr>
          <w:rFonts w:ascii="Times New Roman" w:eastAsia="Calibri" w:hAnsi="Times New Roman" w:cs="Times New Roman"/>
          <w:i/>
          <w:iCs/>
          <w:color w:val="222222"/>
          <w:sz w:val="24"/>
          <w:szCs w:val="24"/>
          <w:shd w:val="clear" w:color="auto" w:fill="FFFFFF"/>
          <w:lang w:eastAsia="zh-CN" w:bidi="ar"/>
        </w:rPr>
        <w:t>fossilis</w:t>
      </w:r>
      <w:proofErr w:type="spellEnd"/>
      <w:r w:rsidRPr="002B0B50">
        <w:rPr>
          <w:rFonts w:ascii="Times New Roman" w:eastAsia="Calibri" w:hAnsi="Times New Roman" w:cs="Times New Roman"/>
          <w:color w:val="222222"/>
          <w:sz w:val="24"/>
          <w:szCs w:val="24"/>
          <w:shd w:val="clear" w:color="auto" w:fill="FFFFFF"/>
          <w:lang w:eastAsia="zh-CN" w:bidi="ar"/>
        </w:rPr>
        <w:t xml:space="preserve"> exposed to pesticides from industrial wastewater. </w:t>
      </w:r>
      <w:r w:rsidRPr="002B0B50">
        <w:rPr>
          <w:rFonts w:ascii="Times New Roman" w:eastAsia="Calibri" w:hAnsi="Times New Roman" w:cs="Times New Roman"/>
          <w:i/>
          <w:iCs/>
          <w:sz w:val="24"/>
          <w:szCs w:val="24"/>
          <w:lang w:eastAsia="zh-CN" w:bidi="ar"/>
        </w:rPr>
        <w:t>Human and Ecological Risk Assessment: An International Journal</w:t>
      </w:r>
      <w:r w:rsidR="0003194E">
        <w:rPr>
          <w:rFonts w:ascii="Times New Roman" w:eastAsia="Calibri" w:hAnsi="Times New Roman" w:cs="Times New Roman"/>
          <w:sz w:val="24"/>
          <w:szCs w:val="24"/>
          <w:lang w:eastAsia="zh-CN" w:bidi="ar"/>
        </w:rPr>
        <w:t>, 25 (63): 1-28.</w:t>
      </w:r>
    </w:p>
    <w:p w14:paraId="6FC04443" w14:textId="16F4D829" w:rsidR="006A5277" w:rsidRPr="002B0B50" w:rsidRDefault="006A5277" w:rsidP="006A5277">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hAnsi="Times New Roman" w:cs="Times New Roman"/>
          <w:color w:val="222222"/>
          <w:sz w:val="24"/>
          <w:szCs w:val="24"/>
          <w:shd w:val="clear" w:color="auto" w:fill="FFFFFF"/>
        </w:rPr>
        <w:lastRenderedPageBreak/>
        <w:t>Moritiwon</w:t>
      </w:r>
      <w:proofErr w:type="spellEnd"/>
      <w:r w:rsidRPr="002B0B50">
        <w:rPr>
          <w:rFonts w:ascii="Times New Roman" w:hAnsi="Times New Roman" w:cs="Times New Roman"/>
          <w:color w:val="222222"/>
          <w:sz w:val="24"/>
          <w:szCs w:val="24"/>
          <w:shd w:val="clear" w:color="auto" w:fill="FFFFFF"/>
        </w:rPr>
        <w:t xml:space="preserve">, O., </w:t>
      </w:r>
      <w:proofErr w:type="spellStart"/>
      <w:r w:rsidRPr="002B0B50">
        <w:rPr>
          <w:rFonts w:ascii="Times New Roman" w:hAnsi="Times New Roman" w:cs="Times New Roman"/>
          <w:color w:val="222222"/>
          <w:sz w:val="24"/>
          <w:szCs w:val="24"/>
          <w:shd w:val="clear" w:color="auto" w:fill="FFFFFF"/>
        </w:rPr>
        <w:t>Ogundeko</w:t>
      </w:r>
      <w:proofErr w:type="spellEnd"/>
      <w:r w:rsidRPr="002B0B50">
        <w:rPr>
          <w:rFonts w:ascii="Times New Roman" w:hAnsi="Times New Roman" w:cs="Times New Roman"/>
          <w:color w:val="222222"/>
          <w:sz w:val="24"/>
          <w:szCs w:val="24"/>
          <w:shd w:val="clear" w:color="auto" w:fill="FFFFFF"/>
        </w:rPr>
        <w:t xml:space="preserve">, T. O., </w:t>
      </w:r>
      <w:proofErr w:type="spellStart"/>
      <w:r w:rsidRPr="002B0B50">
        <w:rPr>
          <w:rFonts w:ascii="Times New Roman" w:hAnsi="Times New Roman" w:cs="Times New Roman"/>
          <w:color w:val="222222"/>
          <w:sz w:val="24"/>
          <w:szCs w:val="24"/>
          <w:shd w:val="clear" w:color="auto" w:fill="FFFFFF"/>
        </w:rPr>
        <w:t>Oyebode</w:t>
      </w:r>
      <w:proofErr w:type="spellEnd"/>
      <w:r w:rsidRPr="002B0B50">
        <w:rPr>
          <w:rFonts w:ascii="Times New Roman" w:hAnsi="Times New Roman" w:cs="Times New Roman"/>
          <w:color w:val="222222"/>
          <w:sz w:val="24"/>
          <w:szCs w:val="24"/>
          <w:shd w:val="clear" w:color="auto" w:fill="FFFFFF"/>
        </w:rPr>
        <w:t xml:space="preserve">, D., </w:t>
      </w:r>
      <w:proofErr w:type="spellStart"/>
      <w:r w:rsidRPr="002B0B50">
        <w:rPr>
          <w:rFonts w:ascii="Times New Roman" w:hAnsi="Times New Roman" w:cs="Times New Roman"/>
          <w:color w:val="222222"/>
          <w:sz w:val="24"/>
          <w:szCs w:val="24"/>
          <w:shd w:val="clear" w:color="auto" w:fill="FFFFFF"/>
        </w:rPr>
        <w:t>Bitrus</w:t>
      </w:r>
      <w:proofErr w:type="spellEnd"/>
      <w:r w:rsidRPr="002B0B50">
        <w:rPr>
          <w:rFonts w:ascii="Times New Roman" w:hAnsi="Times New Roman" w:cs="Times New Roman"/>
          <w:color w:val="222222"/>
          <w:sz w:val="24"/>
          <w:szCs w:val="24"/>
          <w:shd w:val="clear" w:color="auto" w:fill="FFFFFF"/>
        </w:rPr>
        <w:t xml:space="preserve">, J., </w:t>
      </w:r>
      <w:r w:rsidR="0030569C"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w:t>
      </w:r>
      <w:proofErr w:type="spellStart"/>
      <w:r w:rsidRPr="002B0B50">
        <w:rPr>
          <w:rFonts w:ascii="Times New Roman" w:hAnsi="Times New Roman" w:cs="Times New Roman"/>
          <w:color w:val="222222"/>
          <w:sz w:val="24"/>
          <w:szCs w:val="24"/>
          <w:shd w:val="clear" w:color="auto" w:fill="FFFFFF"/>
        </w:rPr>
        <w:t>Bassi</w:t>
      </w:r>
      <w:proofErr w:type="spellEnd"/>
      <w:r w:rsidRPr="002B0B50">
        <w:rPr>
          <w:rFonts w:ascii="Times New Roman" w:hAnsi="Times New Roman" w:cs="Times New Roman"/>
          <w:color w:val="222222"/>
          <w:sz w:val="24"/>
          <w:szCs w:val="24"/>
          <w:shd w:val="clear" w:color="auto" w:fill="FFFFFF"/>
        </w:rPr>
        <w:t>, A. P. (2021). Evaluation of selected locally brewed alcoholic beverages on the serum hormonal profile of albino rats. </w:t>
      </w:r>
      <w:r w:rsidRPr="002B0B50">
        <w:rPr>
          <w:rFonts w:ascii="Times New Roman" w:hAnsi="Times New Roman" w:cs="Times New Roman"/>
          <w:i/>
          <w:iCs/>
          <w:color w:val="222222"/>
          <w:sz w:val="24"/>
          <w:szCs w:val="24"/>
          <w:shd w:val="clear" w:color="auto" w:fill="FFFFFF"/>
        </w:rPr>
        <w:t>World Journal of Advanced Research and Reviews</w:t>
      </w:r>
      <w:r w:rsidRPr="002B0B50">
        <w:rPr>
          <w:rFonts w:ascii="Times New Roman" w:hAnsi="Times New Roman" w:cs="Times New Roman"/>
          <w:color w:val="222222"/>
          <w:sz w:val="24"/>
          <w:szCs w:val="24"/>
          <w:shd w:val="clear" w:color="auto" w:fill="FFFFFF"/>
        </w:rPr>
        <w:t>, </w:t>
      </w:r>
      <w:r w:rsidRPr="002B0B50">
        <w:rPr>
          <w:rFonts w:ascii="Times New Roman" w:hAnsi="Times New Roman" w:cs="Times New Roman"/>
          <w:i/>
          <w:iCs/>
          <w:color w:val="222222"/>
          <w:sz w:val="24"/>
          <w:szCs w:val="24"/>
          <w:shd w:val="clear" w:color="auto" w:fill="FFFFFF"/>
        </w:rPr>
        <w:t>9</w:t>
      </w:r>
      <w:r w:rsidRPr="002B0B50">
        <w:rPr>
          <w:rFonts w:ascii="Times New Roman" w:hAnsi="Times New Roman" w:cs="Times New Roman"/>
          <w:color w:val="222222"/>
          <w:sz w:val="24"/>
          <w:szCs w:val="24"/>
          <w:shd w:val="clear" w:color="auto" w:fill="FFFFFF"/>
        </w:rPr>
        <w:t>(1)</w:t>
      </w:r>
      <w:r w:rsidR="0003194E">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037-045.</w:t>
      </w:r>
    </w:p>
    <w:p w14:paraId="3E07AD29" w14:textId="026373C6" w:rsidR="006A5277"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r w:rsidRPr="002B0B50">
        <w:rPr>
          <w:rFonts w:ascii="Times New Roman" w:hAnsi="Times New Roman" w:cs="Times New Roman"/>
          <w:color w:val="222222"/>
          <w:sz w:val="24"/>
          <w:szCs w:val="24"/>
          <w:shd w:val="clear" w:color="auto" w:fill="FFFFFF"/>
        </w:rPr>
        <w:t>Na, H. K.</w:t>
      </w:r>
      <w:r w:rsidR="00CF5148">
        <w:rPr>
          <w:rFonts w:ascii="Times New Roman" w:hAnsi="Times New Roman" w:cs="Times New Roman"/>
          <w:color w:val="222222"/>
          <w:sz w:val="24"/>
          <w:szCs w:val="24"/>
          <w:shd w:val="clear" w:color="auto" w:fill="FFFFFF"/>
        </w:rPr>
        <w:t xml:space="preserve"> </w:t>
      </w:r>
      <w:r w:rsidR="008F691F"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Lee, J. Y. (2017). Molecular basis of alcohol-related gastric and colon cancer. </w:t>
      </w:r>
      <w:r w:rsidRPr="002B0B50">
        <w:rPr>
          <w:rFonts w:ascii="Times New Roman" w:hAnsi="Times New Roman" w:cs="Times New Roman"/>
          <w:i/>
          <w:iCs/>
          <w:color w:val="222222"/>
          <w:sz w:val="24"/>
          <w:szCs w:val="24"/>
          <w:shd w:val="clear" w:color="auto" w:fill="FFFFFF"/>
        </w:rPr>
        <w:t>International journal of molecular sciences</w:t>
      </w:r>
      <w:r w:rsidRPr="002B0B50">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18</w:t>
      </w:r>
      <w:r w:rsidRPr="002B0B50">
        <w:rPr>
          <w:rFonts w:ascii="Times New Roman" w:hAnsi="Times New Roman" w:cs="Times New Roman"/>
          <w:color w:val="222222"/>
          <w:sz w:val="24"/>
          <w:szCs w:val="24"/>
          <w:shd w:val="clear" w:color="auto" w:fill="FFFFFF"/>
        </w:rPr>
        <w:t>(6)</w:t>
      </w:r>
      <w:r w:rsidR="00CF514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1116.</w:t>
      </w:r>
    </w:p>
    <w:p w14:paraId="2B075F4C" w14:textId="3BB03C14" w:rsidR="002853B1" w:rsidRPr="002B0B50" w:rsidRDefault="002853B1" w:rsidP="006A5277">
      <w:pPr>
        <w:spacing w:line="360" w:lineRule="auto"/>
        <w:ind w:leftChars="-199" w:left="-1" w:hangingChars="182" w:hanging="437"/>
        <w:jc w:val="both"/>
        <w:rPr>
          <w:rFonts w:ascii="Times New Roman" w:hAnsi="Times New Roman" w:cs="Times New Roman"/>
          <w:sz w:val="24"/>
          <w:szCs w:val="24"/>
        </w:rPr>
      </w:pPr>
      <w:r w:rsidRPr="002853B1">
        <w:rPr>
          <w:rFonts w:ascii="Times New Roman" w:hAnsi="Times New Roman" w:cs="Times New Roman"/>
          <w:sz w:val="24"/>
          <w:szCs w:val="24"/>
        </w:rPr>
        <w:t xml:space="preserve">OECD. (2016). </w:t>
      </w:r>
      <w:r w:rsidRPr="002853B1">
        <w:rPr>
          <w:rFonts w:ascii="Times New Roman" w:hAnsi="Times New Roman" w:cs="Times New Roman"/>
          <w:i/>
          <w:iCs/>
          <w:sz w:val="24"/>
          <w:szCs w:val="24"/>
        </w:rPr>
        <w:t>Mammalian Erythrocyte Micronucleus Test</w:t>
      </w:r>
      <w:r w:rsidRPr="002853B1">
        <w:rPr>
          <w:rFonts w:ascii="Times New Roman" w:hAnsi="Times New Roman" w:cs="Times New Roman"/>
          <w:sz w:val="24"/>
          <w:szCs w:val="24"/>
        </w:rPr>
        <w:t>. OECD Publishing.</w:t>
      </w:r>
      <w:r>
        <w:rPr>
          <w:rFonts w:ascii="Times New Roman" w:hAnsi="Times New Roman" w:cs="Times New Roman"/>
          <w:sz w:val="24"/>
          <w:szCs w:val="24"/>
        </w:rPr>
        <w:t xml:space="preserve"> </w:t>
      </w:r>
      <w:r w:rsidRPr="002853B1">
        <w:rPr>
          <w:rFonts w:ascii="Times New Roman" w:hAnsi="Times New Roman" w:cs="Times New Roman"/>
          <w:sz w:val="24"/>
          <w:szCs w:val="24"/>
        </w:rPr>
        <w:t>Test No. 474.</w:t>
      </w:r>
    </w:p>
    <w:p w14:paraId="1ADF472B" w14:textId="736F5929" w:rsidR="006A5277" w:rsidRPr="002B0B50"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proofErr w:type="spellStart"/>
      <w:r w:rsidRPr="002B0B50">
        <w:rPr>
          <w:rFonts w:ascii="Times New Roman" w:hAnsi="Times New Roman" w:cs="Times New Roman"/>
          <w:color w:val="222222"/>
          <w:sz w:val="24"/>
          <w:szCs w:val="24"/>
          <w:shd w:val="clear" w:color="auto" w:fill="FFFFFF"/>
        </w:rPr>
        <w:t>Okaru</w:t>
      </w:r>
      <w:proofErr w:type="spellEnd"/>
      <w:r w:rsidRPr="002B0B50">
        <w:rPr>
          <w:rFonts w:ascii="Times New Roman" w:hAnsi="Times New Roman" w:cs="Times New Roman"/>
          <w:color w:val="222222"/>
          <w:sz w:val="24"/>
          <w:szCs w:val="24"/>
          <w:shd w:val="clear" w:color="auto" w:fill="FFFFFF"/>
        </w:rPr>
        <w:t>, A. O.</w:t>
      </w:r>
      <w:r w:rsidR="00CF5148">
        <w:rPr>
          <w:rFonts w:ascii="Times New Roman" w:hAnsi="Times New Roman" w:cs="Times New Roman"/>
          <w:color w:val="222222"/>
          <w:sz w:val="24"/>
          <w:szCs w:val="24"/>
          <w:shd w:val="clear" w:color="auto" w:fill="FFFFFF"/>
        </w:rPr>
        <w:t xml:space="preserve"> </w:t>
      </w:r>
      <w:r w:rsidR="008F691F"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w:t>
      </w:r>
      <w:proofErr w:type="spellStart"/>
      <w:r w:rsidRPr="002B0B50">
        <w:rPr>
          <w:rFonts w:ascii="Times New Roman" w:hAnsi="Times New Roman" w:cs="Times New Roman"/>
          <w:color w:val="222222"/>
          <w:sz w:val="24"/>
          <w:szCs w:val="24"/>
          <w:shd w:val="clear" w:color="auto" w:fill="FFFFFF"/>
        </w:rPr>
        <w:t>Lachenmeier</w:t>
      </w:r>
      <w:proofErr w:type="spellEnd"/>
      <w:r w:rsidRPr="002B0B50">
        <w:rPr>
          <w:rFonts w:ascii="Times New Roman" w:hAnsi="Times New Roman" w:cs="Times New Roman"/>
          <w:color w:val="222222"/>
          <w:sz w:val="24"/>
          <w:szCs w:val="24"/>
          <w:shd w:val="clear" w:color="auto" w:fill="FFFFFF"/>
        </w:rPr>
        <w:t>, D. W. (2021). Margin of exposure analyses and overall toxic effects of alcohol with special consideration of carcinogenicity. </w:t>
      </w:r>
      <w:r w:rsidRPr="002B0B50">
        <w:rPr>
          <w:rFonts w:ascii="Times New Roman" w:hAnsi="Times New Roman" w:cs="Times New Roman"/>
          <w:i/>
          <w:iCs/>
          <w:color w:val="222222"/>
          <w:sz w:val="24"/>
          <w:szCs w:val="24"/>
          <w:shd w:val="clear" w:color="auto" w:fill="FFFFFF"/>
        </w:rPr>
        <w:t>Nutrients</w:t>
      </w:r>
      <w:r w:rsidRPr="002B0B50">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13</w:t>
      </w:r>
      <w:r w:rsidRPr="002B0B50">
        <w:rPr>
          <w:rFonts w:ascii="Times New Roman" w:hAnsi="Times New Roman" w:cs="Times New Roman"/>
          <w:color w:val="222222"/>
          <w:sz w:val="24"/>
          <w:szCs w:val="24"/>
          <w:shd w:val="clear" w:color="auto" w:fill="FFFFFF"/>
        </w:rPr>
        <w:t>(11)</w:t>
      </w:r>
      <w:r w:rsidR="00CF514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3785.</w:t>
      </w:r>
    </w:p>
    <w:p w14:paraId="73DE7A7B" w14:textId="7DBD0E95" w:rsidR="006A5277"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r w:rsidRPr="002B0B50">
        <w:rPr>
          <w:rFonts w:ascii="Times New Roman" w:hAnsi="Times New Roman" w:cs="Times New Roman"/>
          <w:color w:val="222222"/>
          <w:sz w:val="24"/>
          <w:szCs w:val="24"/>
          <w:shd w:val="clear" w:color="auto" w:fill="FFFFFF"/>
        </w:rPr>
        <w:t xml:space="preserve">Ren, N., </w:t>
      </w:r>
      <w:proofErr w:type="spellStart"/>
      <w:r w:rsidRPr="002B0B50">
        <w:rPr>
          <w:rFonts w:ascii="Times New Roman" w:hAnsi="Times New Roman" w:cs="Times New Roman"/>
          <w:color w:val="222222"/>
          <w:sz w:val="24"/>
          <w:szCs w:val="24"/>
          <w:shd w:val="clear" w:color="auto" w:fill="FFFFFF"/>
        </w:rPr>
        <w:t>Atyah</w:t>
      </w:r>
      <w:proofErr w:type="spellEnd"/>
      <w:r w:rsidRPr="002B0B50">
        <w:rPr>
          <w:rFonts w:ascii="Times New Roman" w:hAnsi="Times New Roman" w:cs="Times New Roman"/>
          <w:color w:val="222222"/>
          <w:sz w:val="24"/>
          <w:szCs w:val="24"/>
          <w:shd w:val="clear" w:color="auto" w:fill="FFFFFF"/>
        </w:rPr>
        <w:t xml:space="preserve">, M., Chen, W. Y. </w:t>
      </w:r>
      <w:r w:rsidR="004D757A"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Zhou, C. H. (2017). The various aspects of genetic and epigenetic toxicology</w:t>
      </w:r>
      <w:r>
        <w:rPr>
          <w:rFonts w:ascii="Times New Roman" w:hAnsi="Times New Roman" w:cs="Times New Roman"/>
          <w:color w:val="222222"/>
          <w:sz w:val="24"/>
          <w:szCs w:val="24"/>
          <w:shd w:val="clear" w:color="auto" w:fill="FFFFFF"/>
        </w:rPr>
        <w:t>: testing methods and clinical applications. </w:t>
      </w:r>
      <w:r>
        <w:rPr>
          <w:rFonts w:ascii="Times New Roman" w:hAnsi="Times New Roman" w:cs="Times New Roman"/>
          <w:i/>
          <w:iCs/>
          <w:color w:val="222222"/>
          <w:sz w:val="24"/>
          <w:szCs w:val="24"/>
          <w:shd w:val="clear" w:color="auto" w:fill="FFFFFF"/>
        </w:rPr>
        <w:t>Journal of Translational Medicine</w:t>
      </w:r>
      <w:r>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15</w:t>
      </w:r>
      <w:r w:rsidR="00CF514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1-13.</w:t>
      </w:r>
    </w:p>
    <w:p w14:paraId="390DB426" w14:textId="77777777" w:rsidR="006A5277" w:rsidRDefault="006A5277" w:rsidP="006A5277">
      <w:pPr>
        <w:spacing w:before="240" w:line="360" w:lineRule="auto"/>
        <w:ind w:leftChars="-199" w:left="-1" w:hangingChars="182" w:hanging="437"/>
        <w:jc w:val="both"/>
        <w:rPr>
          <w:rFonts w:ascii="Times New Roman" w:hAnsi="Times New Roman" w:cs="Times New Roman"/>
          <w:sz w:val="24"/>
          <w:szCs w:val="24"/>
        </w:rPr>
      </w:pPr>
      <w:proofErr w:type="spellStart"/>
      <w:r>
        <w:rPr>
          <w:rFonts w:ascii="Times New Roman" w:eastAsia="Calibri" w:hAnsi="Times New Roman" w:cs="Times New Roman"/>
          <w:sz w:val="24"/>
          <w:szCs w:val="24"/>
          <w:lang w:eastAsia="zh-CN" w:bidi="ar"/>
        </w:rPr>
        <w:t>Renu</w:t>
      </w:r>
      <w:proofErr w:type="spellEnd"/>
      <w:r>
        <w:rPr>
          <w:rFonts w:ascii="Times New Roman" w:eastAsia="Calibri" w:hAnsi="Times New Roman" w:cs="Times New Roman"/>
          <w:sz w:val="24"/>
          <w:szCs w:val="24"/>
          <w:lang w:eastAsia="zh-CN" w:bidi="ar"/>
        </w:rPr>
        <w:t xml:space="preserve">, C. and Saxena K. (2015). Genotoxic evaluation of </w:t>
      </w:r>
      <w:proofErr w:type="spellStart"/>
      <w:r>
        <w:rPr>
          <w:rFonts w:ascii="Times New Roman" w:eastAsia="Calibri" w:hAnsi="Times New Roman" w:cs="Times New Roman"/>
          <w:sz w:val="24"/>
          <w:szCs w:val="24"/>
          <w:lang w:eastAsia="zh-CN" w:bidi="ar"/>
        </w:rPr>
        <w:t>fenvalerate</w:t>
      </w:r>
      <w:proofErr w:type="spellEnd"/>
      <w:r>
        <w:rPr>
          <w:rFonts w:ascii="Times New Roman" w:eastAsia="Calibri" w:hAnsi="Times New Roman" w:cs="Times New Roman"/>
          <w:sz w:val="24"/>
          <w:szCs w:val="24"/>
          <w:lang w:eastAsia="zh-CN" w:bidi="ar"/>
        </w:rPr>
        <w:t xml:space="preserve"> in </w:t>
      </w:r>
      <w:proofErr w:type="spellStart"/>
      <w:r w:rsidRPr="00CF5148">
        <w:rPr>
          <w:rFonts w:ascii="Times New Roman" w:eastAsia="Calibri" w:hAnsi="Times New Roman" w:cs="Times New Roman"/>
          <w:i/>
          <w:iCs/>
          <w:sz w:val="24"/>
          <w:szCs w:val="24"/>
          <w:lang w:eastAsia="zh-CN" w:bidi="ar"/>
        </w:rPr>
        <w:t>Channa</w:t>
      </w:r>
      <w:proofErr w:type="spellEnd"/>
      <w:r w:rsidRPr="00CF5148">
        <w:rPr>
          <w:rFonts w:ascii="Times New Roman" w:eastAsia="Calibri" w:hAnsi="Times New Roman" w:cs="Times New Roman"/>
          <w:i/>
          <w:iCs/>
          <w:sz w:val="24"/>
          <w:szCs w:val="24"/>
          <w:lang w:eastAsia="zh-CN" w:bidi="ar"/>
        </w:rPr>
        <w:t xml:space="preserve"> punctatus</w:t>
      </w:r>
      <w:r>
        <w:rPr>
          <w:rFonts w:ascii="Times New Roman" w:eastAsia="Calibri" w:hAnsi="Times New Roman" w:cs="Times New Roman"/>
          <w:sz w:val="24"/>
          <w:szCs w:val="24"/>
          <w:lang w:eastAsia="zh-CN" w:bidi="ar"/>
        </w:rPr>
        <w:t xml:space="preserve"> by micronucleus test. </w:t>
      </w:r>
      <w:r w:rsidRPr="00CF5148">
        <w:rPr>
          <w:rFonts w:ascii="Times New Roman" w:eastAsia="Calibri" w:hAnsi="Times New Roman" w:cs="Times New Roman"/>
          <w:i/>
          <w:iCs/>
          <w:sz w:val="24"/>
          <w:szCs w:val="24"/>
          <w:lang w:eastAsia="zh-CN" w:bidi="ar"/>
        </w:rPr>
        <w:t>Indian Journal of Scientific Research and Technology</w:t>
      </w:r>
      <w:r>
        <w:rPr>
          <w:rFonts w:ascii="Times New Roman" w:eastAsia="Calibri" w:hAnsi="Times New Roman" w:cs="Times New Roman"/>
          <w:sz w:val="24"/>
          <w:szCs w:val="24"/>
          <w:lang w:eastAsia="zh-CN" w:bidi="ar"/>
        </w:rPr>
        <w:t>, 3: 30–33.</w:t>
      </w:r>
    </w:p>
    <w:p w14:paraId="34AC3C8C" w14:textId="42FA5201" w:rsidR="004865CE" w:rsidRPr="004D757A" w:rsidRDefault="006A5277" w:rsidP="004D757A">
      <w:pPr>
        <w:spacing w:before="240" w:after="0" w:line="360" w:lineRule="auto"/>
        <w:ind w:leftChars="-199" w:left="-1" w:hangingChars="182" w:hanging="437"/>
        <w:jc w:val="both"/>
        <w:rPr>
          <w:rFonts w:ascii="Times New Roman" w:hAnsi="Times New Roman" w:cs="Times New Roman"/>
          <w:sz w:val="24"/>
          <w:szCs w:val="24"/>
        </w:rPr>
      </w:pPr>
      <w:proofErr w:type="spellStart"/>
      <w:r>
        <w:rPr>
          <w:rFonts w:ascii="Times New Roman" w:eastAsia="Calibri" w:hAnsi="Times New Roman" w:cs="Times New Roman"/>
          <w:sz w:val="24"/>
          <w:szCs w:val="24"/>
          <w:lang w:eastAsia="zh-CN" w:bidi="ar"/>
        </w:rPr>
        <w:t>Thi</w:t>
      </w:r>
      <w:proofErr w:type="spellEnd"/>
      <w:r>
        <w:rPr>
          <w:rFonts w:ascii="Times New Roman" w:eastAsia="Calibri" w:hAnsi="Times New Roman" w:cs="Times New Roman"/>
          <w:sz w:val="24"/>
          <w:szCs w:val="24"/>
          <w:lang w:eastAsia="zh-CN" w:bidi="ar"/>
        </w:rPr>
        <w:t xml:space="preserve"> Thuy, Tien </w:t>
      </w:r>
      <w:r>
        <w:rPr>
          <w:rStyle w:val="text"/>
          <w:rFonts w:ascii="Times New Roman" w:eastAsia="Calibri" w:hAnsi="Times New Roman" w:cs="Times New Roman"/>
          <w:sz w:val="24"/>
          <w:szCs w:val="24"/>
          <w:lang w:eastAsia="zh-CN" w:bidi="ar"/>
        </w:rPr>
        <w:t>Vo</w:t>
      </w:r>
      <w:r>
        <w:rPr>
          <w:rFonts w:ascii="Times New Roman" w:eastAsia="Calibri" w:hAnsi="Times New Roman" w:cs="Times New Roman"/>
          <w:sz w:val="24"/>
          <w:szCs w:val="24"/>
          <w:lang w:eastAsia="zh-CN" w:bidi="ar"/>
        </w:rPr>
        <w:t>, Ching-</w:t>
      </w:r>
      <w:proofErr w:type="spellStart"/>
      <w:r>
        <w:rPr>
          <w:rFonts w:ascii="Times New Roman" w:eastAsia="Calibri" w:hAnsi="Times New Roman" w:cs="Times New Roman"/>
          <w:sz w:val="24"/>
          <w:szCs w:val="24"/>
          <w:lang w:eastAsia="zh-CN" w:bidi="ar"/>
        </w:rPr>
        <w:t>Zong</w:t>
      </w:r>
      <w:proofErr w:type="spellEnd"/>
      <w:r>
        <w:rPr>
          <w:rFonts w:ascii="Times New Roman" w:eastAsia="Calibri" w:hAnsi="Times New Roman" w:cs="Times New Roman"/>
          <w:sz w:val="24"/>
          <w:szCs w:val="24"/>
          <w:lang w:eastAsia="zh-CN" w:bidi="ar"/>
        </w:rPr>
        <w:t> </w:t>
      </w:r>
      <w:r>
        <w:rPr>
          <w:rStyle w:val="text"/>
          <w:rFonts w:ascii="Times New Roman" w:eastAsia="Calibri" w:hAnsi="Times New Roman" w:cs="Times New Roman"/>
          <w:sz w:val="24"/>
          <w:szCs w:val="24"/>
          <w:lang w:eastAsia="zh-CN" w:bidi="ar"/>
        </w:rPr>
        <w:t>Wu</w:t>
      </w:r>
      <w:r>
        <w:rPr>
          <w:rFonts w:ascii="Times New Roman" w:eastAsia="Calibri" w:hAnsi="Times New Roman" w:cs="Times New Roman"/>
          <w:color w:val="1F1F1F"/>
          <w:sz w:val="24"/>
          <w:szCs w:val="24"/>
          <w:lang w:eastAsia="zh-CN" w:bidi="ar"/>
        </w:rPr>
        <w:t>, and </w:t>
      </w:r>
      <w:r>
        <w:rPr>
          <w:rFonts w:ascii="Times New Roman" w:eastAsia="Calibri" w:hAnsi="Times New Roman" w:cs="Times New Roman"/>
          <w:sz w:val="24"/>
          <w:szCs w:val="24"/>
          <w:lang w:eastAsia="zh-CN" w:bidi="ar"/>
        </w:rPr>
        <w:t>I-Ta </w:t>
      </w:r>
      <w:r>
        <w:rPr>
          <w:rStyle w:val="text"/>
          <w:rFonts w:ascii="Times New Roman" w:eastAsia="Calibri" w:hAnsi="Times New Roman" w:cs="Times New Roman"/>
          <w:sz w:val="24"/>
          <w:szCs w:val="24"/>
          <w:lang w:eastAsia="zh-CN" w:bidi="ar"/>
        </w:rPr>
        <w:t>Lee</w:t>
      </w:r>
      <w:r>
        <w:rPr>
          <w:rFonts w:ascii="Times New Roman" w:eastAsia="Calibri" w:hAnsi="Times New Roman" w:cs="Times New Roman"/>
          <w:color w:val="222222"/>
          <w:sz w:val="24"/>
          <w:szCs w:val="24"/>
          <w:shd w:val="clear" w:color="auto" w:fill="FFFFFF"/>
          <w:lang w:eastAsia="zh-CN" w:bidi="ar"/>
        </w:rPr>
        <w:t>. (2020). Potential effects of noxious chemical-containing fine particulate matter on oral health through reactive oxygen species-mediated oxidative stress: Promising clues. </w:t>
      </w:r>
      <w:r>
        <w:rPr>
          <w:rFonts w:ascii="Times New Roman" w:eastAsia="Calibri" w:hAnsi="Times New Roman" w:cs="Times New Roman"/>
          <w:i/>
          <w:iCs/>
          <w:sz w:val="24"/>
          <w:szCs w:val="24"/>
          <w:lang w:eastAsia="zh-CN" w:bidi="ar"/>
        </w:rPr>
        <w:t>Biochemical Pharmacology</w:t>
      </w:r>
      <w:r>
        <w:rPr>
          <w:rFonts w:ascii="Times New Roman" w:eastAsia="Calibri" w:hAnsi="Times New Roman" w:cs="Times New Roman"/>
          <w:sz w:val="24"/>
          <w:szCs w:val="24"/>
          <w:lang w:eastAsia="zh-CN" w:bidi="ar"/>
        </w:rPr>
        <w:t>, </w:t>
      </w:r>
      <w:r w:rsidRPr="00CF5148">
        <w:rPr>
          <w:rFonts w:ascii="Times New Roman" w:eastAsia="Calibri" w:hAnsi="Times New Roman" w:cs="Times New Roman"/>
          <w:sz w:val="24"/>
          <w:szCs w:val="24"/>
          <w:lang w:eastAsia="zh-CN" w:bidi="ar"/>
        </w:rPr>
        <w:t>182</w:t>
      </w:r>
      <w:r w:rsidR="00CF5148">
        <w:rPr>
          <w:rFonts w:ascii="Times New Roman" w:eastAsia="Calibri" w:hAnsi="Times New Roman" w:cs="Times New Roman"/>
          <w:sz w:val="24"/>
          <w:szCs w:val="24"/>
          <w:lang w:eastAsia="zh-CN" w:bidi="ar"/>
        </w:rPr>
        <w:t>:</w:t>
      </w:r>
      <w:r>
        <w:rPr>
          <w:rFonts w:ascii="Times New Roman" w:eastAsia="Calibri" w:hAnsi="Times New Roman" w:cs="Times New Roman"/>
          <w:sz w:val="24"/>
          <w:szCs w:val="24"/>
          <w:lang w:eastAsia="zh-CN" w:bidi="ar"/>
        </w:rPr>
        <w:t xml:space="preserve"> 114286.</w:t>
      </w:r>
    </w:p>
    <w:sectPr w:rsidR="004865CE" w:rsidRPr="004D757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5880C" w14:textId="77777777" w:rsidR="002A1EA8" w:rsidRDefault="002A1EA8" w:rsidP="00BC75B7">
      <w:pPr>
        <w:spacing w:after="0" w:line="240" w:lineRule="auto"/>
      </w:pPr>
      <w:r>
        <w:separator/>
      </w:r>
    </w:p>
  </w:endnote>
  <w:endnote w:type="continuationSeparator" w:id="0">
    <w:p w14:paraId="23022ECE" w14:textId="77777777" w:rsidR="002A1EA8" w:rsidRDefault="002A1EA8" w:rsidP="00BC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8">
    <w:altName w:val="Segoe Print"/>
    <w:charset w:val="00"/>
    <w:family w:val="auto"/>
    <w:pitch w:val="default"/>
  </w:font>
  <w:font w:name="ff1">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6EF2" w14:textId="77777777" w:rsidR="00550DAC" w:rsidRDefault="0055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651988"/>
      <w:docPartObj>
        <w:docPartGallery w:val="Page Numbers (Bottom of Page)"/>
        <w:docPartUnique/>
      </w:docPartObj>
    </w:sdtPr>
    <w:sdtEndPr>
      <w:rPr>
        <w:noProof/>
      </w:rPr>
    </w:sdtEndPr>
    <w:sdtContent>
      <w:p w14:paraId="5F81D8CF" w14:textId="1AED5F46" w:rsidR="00BC75B7" w:rsidRDefault="00BC75B7">
        <w:pPr>
          <w:pStyle w:val="Footer"/>
          <w:jc w:val="center"/>
        </w:pPr>
        <w:r>
          <w:fldChar w:fldCharType="begin"/>
        </w:r>
        <w:r>
          <w:instrText xml:space="preserve"> PAGE   \* MERGEFORMAT </w:instrText>
        </w:r>
        <w:r>
          <w:fldChar w:fldCharType="separate"/>
        </w:r>
        <w:r w:rsidR="00266604">
          <w:rPr>
            <w:noProof/>
          </w:rPr>
          <w:t>1</w:t>
        </w:r>
        <w:r>
          <w:rPr>
            <w:noProof/>
          </w:rPr>
          <w:fldChar w:fldCharType="end"/>
        </w:r>
      </w:p>
    </w:sdtContent>
  </w:sdt>
  <w:p w14:paraId="1ECEBC49" w14:textId="77777777" w:rsidR="00BC75B7" w:rsidRDefault="00BC7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07AE" w14:textId="77777777" w:rsidR="00550DAC" w:rsidRDefault="0055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4FFB4" w14:textId="77777777" w:rsidR="002A1EA8" w:rsidRDefault="002A1EA8" w:rsidP="00BC75B7">
      <w:pPr>
        <w:spacing w:after="0" w:line="240" w:lineRule="auto"/>
      </w:pPr>
      <w:r>
        <w:separator/>
      </w:r>
    </w:p>
  </w:footnote>
  <w:footnote w:type="continuationSeparator" w:id="0">
    <w:p w14:paraId="0E2C5988" w14:textId="77777777" w:rsidR="002A1EA8" w:rsidRDefault="002A1EA8" w:rsidP="00BC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051D" w14:textId="606912C0" w:rsidR="00550DAC" w:rsidRDefault="002A1EA8">
    <w:pPr>
      <w:pStyle w:val="Header"/>
    </w:pPr>
    <w:r>
      <w:rPr>
        <w:noProof/>
      </w:rPr>
      <w:pict w14:anchorId="54692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786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AF4D" w14:textId="41636106" w:rsidR="00550DAC" w:rsidRDefault="002A1EA8">
    <w:pPr>
      <w:pStyle w:val="Header"/>
    </w:pPr>
    <w:r>
      <w:rPr>
        <w:noProof/>
      </w:rPr>
      <w:pict w14:anchorId="05E1C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786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50EE" w14:textId="30219179" w:rsidR="00550DAC" w:rsidRDefault="002A1EA8">
    <w:pPr>
      <w:pStyle w:val="Header"/>
    </w:pPr>
    <w:r>
      <w:rPr>
        <w:noProof/>
      </w:rPr>
      <w:pict w14:anchorId="7DD00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786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A2FBCC"/>
    <w:multiLevelType w:val="singleLevel"/>
    <w:tmpl w:val="ADA2FBCC"/>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CE"/>
    <w:rsid w:val="0003194E"/>
    <w:rsid w:val="0006435D"/>
    <w:rsid w:val="00091949"/>
    <w:rsid w:val="00107EE3"/>
    <w:rsid w:val="00122300"/>
    <w:rsid w:val="00152C92"/>
    <w:rsid w:val="00166BA4"/>
    <w:rsid w:val="00167690"/>
    <w:rsid w:val="001B4FE7"/>
    <w:rsid w:val="001E1F3D"/>
    <w:rsid w:val="0020242E"/>
    <w:rsid w:val="00225E29"/>
    <w:rsid w:val="00266604"/>
    <w:rsid w:val="002853B1"/>
    <w:rsid w:val="002A1EA8"/>
    <w:rsid w:val="002B07D5"/>
    <w:rsid w:val="002B0B50"/>
    <w:rsid w:val="0030569C"/>
    <w:rsid w:val="00356B50"/>
    <w:rsid w:val="00384CA0"/>
    <w:rsid w:val="003936CA"/>
    <w:rsid w:val="003971FE"/>
    <w:rsid w:val="003A3F18"/>
    <w:rsid w:val="003B5E43"/>
    <w:rsid w:val="003C4059"/>
    <w:rsid w:val="0040567E"/>
    <w:rsid w:val="00414C31"/>
    <w:rsid w:val="004201F4"/>
    <w:rsid w:val="00430529"/>
    <w:rsid w:val="004329CA"/>
    <w:rsid w:val="00437EC9"/>
    <w:rsid w:val="00451B0C"/>
    <w:rsid w:val="0045435E"/>
    <w:rsid w:val="004654D0"/>
    <w:rsid w:val="00466F97"/>
    <w:rsid w:val="004751A9"/>
    <w:rsid w:val="004865CE"/>
    <w:rsid w:val="00496699"/>
    <w:rsid w:val="004D757A"/>
    <w:rsid w:val="005147E0"/>
    <w:rsid w:val="00515DA4"/>
    <w:rsid w:val="00550DAC"/>
    <w:rsid w:val="005579AD"/>
    <w:rsid w:val="0058164B"/>
    <w:rsid w:val="00582252"/>
    <w:rsid w:val="00591869"/>
    <w:rsid w:val="005A2141"/>
    <w:rsid w:val="005A2D1E"/>
    <w:rsid w:val="00600B43"/>
    <w:rsid w:val="00611573"/>
    <w:rsid w:val="006279FA"/>
    <w:rsid w:val="00636F6A"/>
    <w:rsid w:val="00644223"/>
    <w:rsid w:val="006957B6"/>
    <w:rsid w:val="006A07C9"/>
    <w:rsid w:val="006A11B4"/>
    <w:rsid w:val="006A4BF4"/>
    <w:rsid w:val="006A5277"/>
    <w:rsid w:val="007329E6"/>
    <w:rsid w:val="00777B6A"/>
    <w:rsid w:val="007E5756"/>
    <w:rsid w:val="00805034"/>
    <w:rsid w:val="00807AD6"/>
    <w:rsid w:val="00814CDA"/>
    <w:rsid w:val="0085712D"/>
    <w:rsid w:val="00882D13"/>
    <w:rsid w:val="00890995"/>
    <w:rsid w:val="008C5189"/>
    <w:rsid w:val="008F229E"/>
    <w:rsid w:val="008F25E2"/>
    <w:rsid w:val="008F691F"/>
    <w:rsid w:val="00955267"/>
    <w:rsid w:val="0097155A"/>
    <w:rsid w:val="00982087"/>
    <w:rsid w:val="009A23FB"/>
    <w:rsid w:val="009D13D0"/>
    <w:rsid w:val="00A10701"/>
    <w:rsid w:val="00A449A2"/>
    <w:rsid w:val="00A77E5A"/>
    <w:rsid w:val="00A8241C"/>
    <w:rsid w:val="00AC6A6F"/>
    <w:rsid w:val="00B005B8"/>
    <w:rsid w:val="00B22CEB"/>
    <w:rsid w:val="00B24B95"/>
    <w:rsid w:val="00B749AB"/>
    <w:rsid w:val="00BA1236"/>
    <w:rsid w:val="00BB4F7F"/>
    <w:rsid w:val="00BB7580"/>
    <w:rsid w:val="00BC75B7"/>
    <w:rsid w:val="00BD476F"/>
    <w:rsid w:val="00BD6954"/>
    <w:rsid w:val="00C17E89"/>
    <w:rsid w:val="00C406F2"/>
    <w:rsid w:val="00C41647"/>
    <w:rsid w:val="00C42179"/>
    <w:rsid w:val="00C56AEC"/>
    <w:rsid w:val="00C65E91"/>
    <w:rsid w:val="00CA2702"/>
    <w:rsid w:val="00CB5724"/>
    <w:rsid w:val="00CC464B"/>
    <w:rsid w:val="00CE1B3D"/>
    <w:rsid w:val="00CF4B3B"/>
    <w:rsid w:val="00CF5148"/>
    <w:rsid w:val="00D169FA"/>
    <w:rsid w:val="00DD0738"/>
    <w:rsid w:val="00DF0EFA"/>
    <w:rsid w:val="00E002C0"/>
    <w:rsid w:val="00E16D08"/>
    <w:rsid w:val="00E35D44"/>
    <w:rsid w:val="00E35F43"/>
    <w:rsid w:val="00E6600F"/>
    <w:rsid w:val="00E73732"/>
    <w:rsid w:val="00E87E51"/>
    <w:rsid w:val="00EA1FE1"/>
    <w:rsid w:val="00EC4B42"/>
    <w:rsid w:val="00ED14EB"/>
    <w:rsid w:val="00ED369F"/>
    <w:rsid w:val="00EE4E51"/>
    <w:rsid w:val="00EE4F9D"/>
    <w:rsid w:val="00F31C97"/>
    <w:rsid w:val="00FB2A02"/>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76BD84"/>
  <w15:chartTrackingRefBased/>
  <w15:docId w15:val="{50F9B433-389F-40CE-B688-8774B2F4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179"/>
    <w:rPr>
      <w:kern w:val="0"/>
      <w14:ligatures w14:val="none"/>
    </w:rPr>
  </w:style>
  <w:style w:type="paragraph" w:styleId="Heading1">
    <w:name w:val="heading 1"/>
    <w:basedOn w:val="Normal"/>
    <w:next w:val="Normal"/>
    <w:link w:val="Heading1Char"/>
    <w:uiPriority w:val="9"/>
    <w:qFormat/>
    <w:rsid w:val="004865C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65C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65C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65C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865C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65C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65C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65C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65C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5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65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5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5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65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6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5CE"/>
    <w:rPr>
      <w:rFonts w:eastAsiaTheme="majorEastAsia" w:cstheme="majorBidi"/>
      <w:color w:val="272727" w:themeColor="text1" w:themeTint="D8"/>
    </w:rPr>
  </w:style>
  <w:style w:type="paragraph" w:styleId="Title">
    <w:name w:val="Title"/>
    <w:basedOn w:val="Normal"/>
    <w:next w:val="Normal"/>
    <w:link w:val="TitleChar"/>
    <w:uiPriority w:val="10"/>
    <w:qFormat/>
    <w:rsid w:val="004865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6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5C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6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5C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865CE"/>
    <w:rPr>
      <w:i/>
      <w:iCs/>
      <w:color w:val="404040" w:themeColor="text1" w:themeTint="BF"/>
    </w:rPr>
  </w:style>
  <w:style w:type="paragraph" w:styleId="ListParagraph">
    <w:name w:val="List Paragraph"/>
    <w:basedOn w:val="Normal"/>
    <w:uiPriority w:val="34"/>
    <w:qFormat/>
    <w:rsid w:val="004865CE"/>
    <w:pPr>
      <w:ind w:left="720"/>
      <w:contextualSpacing/>
    </w:pPr>
    <w:rPr>
      <w:kern w:val="2"/>
      <w14:ligatures w14:val="standardContextual"/>
    </w:rPr>
  </w:style>
  <w:style w:type="character" w:styleId="IntenseEmphasis">
    <w:name w:val="Intense Emphasis"/>
    <w:basedOn w:val="DefaultParagraphFont"/>
    <w:uiPriority w:val="21"/>
    <w:qFormat/>
    <w:rsid w:val="004865CE"/>
    <w:rPr>
      <w:i/>
      <w:iCs/>
      <w:color w:val="2F5496" w:themeColor="accent1" w:themeShade="BF"/>
    </w:rPr>
  </w:style>
  <w:style w:type="paragraph" w:styleId="IntenseQuote">
    <w:name w:val="Intense Quote"/>
    <w:basedOn w:val="Normal"/>
    <w:next w:val="Normal"/>
    <w:link w:val="IntenseQuoteChar"/>
    <w:uiPriority w:val="30"/>
    <w:qFormat/>
    <w:rsid w:val="00486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865CE"/>
    <w:rPr>
      <w:i/>
      <w:iCs/>
      <w:color w:val="2F5496" w:themeColor="accent1" w:themeShade="BF"/>
    </w:rPr>
  </w:style>
  <w:style w:type="character" w:styleId="IntenseReference">
    <w:name w:val="Intense Reference"/>
    <w:basedOn w:val="DefaultParagraphFont"/>
    <w:uiPriority w:val="32"/>
    <w:qFormat/>
    <w:rsid w:val="004865CE"/>
    <w:rPr>
      <w:b/>
      <w:bCs/>
      <w:smallCaps/>
      <w:color w:val="2F5496" w:themeColor="accent1" w:themeShade="BF"/>
      <w:spacing w:val="5"/>
    </w:rPr>
  </w:style>
  <w:style w:type="character" w:styleId="Hyperlink">
    <w:name w:val="Hyperlink"/>
    <w:basedOn w:val="DefaultParagraphFont"/>
    <w:uiPriority w:val="99"/>
    <w:unhideWhenUsed/>
    <w:qFormat/>
    <w:rsid w:val="00152C92"/>
    <w:rPr>
      <w:color w:val="0000FF"/>
      <w:u w:val="single"/>
    </w:rPr>
  </w:style>
  <w:style w:type="character" w:customStyle="1" w:styleId="font51">
    <w:name w:val="font51"/>
    <w:qFormat/>
    <w:rsid w:val="00BD6954"/>
    <w:rPr>
      <w:rFonts w:ascii="Times New Roman" w:hAnsi="Times New Roman" w:cs="Times New Roman" w:hint="default"/>
      <w:i/>
      <w:iCs/>
      <w:color w:val="000000"/>
      <w:sz w:val="24"/>
      <w:szCs w:val="24"/>
      <w:u w:val="none"/>
    </w:rPr>
  </w:style>
  <w:style w:type="character" w:customStyle="1" w:styleId="font61">
    <w:name w:val="font61"/>
    <w:qFormat/>
    <w:rsid w:val="00BD6954"/>
    <w:rPr>
      <w:rFonts w:ascii="Times New Roman" w:hAnsi="Times New Roman" w:cs="Times New Roman" w:hint="default"/>
      <w:i/>
      <w:iCs/>
      <w:color w:val="000000"/>
      <w:sz w:val="24"/>
      <w:szCs w:val="24"/>
      <w:u w:val="none"/>
    </w:rPr>
  </w:style>
  <w:style w:type="character" w:customStyle="1" w:styleId="given-name">
    <w:name w:val="given-name"/>
    <w:qFormat/>
    <w:rsid w:val="00BD6954"/>
  </w:style>
  <w:style w:type="character" w:customStyle="1" w:styleId="react-xocs-alternative-link">
    <w:name w:val="react-xocs-alternative-link"/>
    <w:qFormat/>
    <w:rsid w:val="00BD6954"/>
  </w:style>
  <w:style w:type="character" w:customStyle="1" w:styleId="text">
    <w:name w:val="text"/>
    <w:qFormat/>
    <w:rsid w:val="006A5277"/>
  </w:style>
  <w:style w:type="paragraph" w:styleId="Header">
    <w:name w:val="header"/>
    <w:basedOn w:val="Normal"/>
    <w:link w:val="HeaderChar"/>
    <w:uiPriority w:val="99"/>
    <w:unhideWhenUsed/>
    <w:rsid w:val="00BC7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5B7"/>
    <w:rPr>
      <w:kern w:val="0"/>
      <w14:ligatures w14:val="none"/>
    </w:rPr>
  </w:style>
  <w:style w:type="paragraph" w:styleId="Footer">
    <w:name w:val="footer"/>
    <w:basedOn w:val="Normal"/>
    <w:link w:val="FooterChar"/>
    <w:uiPriority w:val="99"/>
    <w:unhideWhenUsed/>
    <w:rsid w:val="00BC7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5B7"/>
    <w:rPr>
      <w:kern w:val="0"/>
      <w14:ligatures w14:val="none"/>
    </w:rPr>
  </w:style>
  <w:style w:type="character" w:customStyle="1" w:styleId="UnresolvedMention1">
    <w:name w:val="Unresolved Mention1"/>
    <w:basedOn w:val="DefaultParagraphFont"/>
    <w:uiPriority w:val="99"/>
    <w:semiHidden/>
    <w:unhideWhenUsed/>
    <w:rsid w:val="00890995"/>
    <w:rPr>
      <w:color w:val="605E5C"/>
      <w:shd w:val="clear" w:color="auto" w:fill="E1DFDD"/>
    </w:rPr>
  </w:style>
  <w:style w:type="paragraph" w:styleId="BalloonText">
    <w:name w:val="Balloon Text"/>
    <w:basedOn w:val="Normal"/>
    <w:link w:val="BalloonTextChar"/>
    <w:uiPriority w:val="99"/>
    <w:semiHidden/>
    <w:unhideWhenUsed/>
    <w:rsid w:val="00437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EC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ocuments\projec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ocuments\project%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[project data.xlsx]Sheet9!PivotTable3</c:name>
    <c:fmtId val="-1"/>
  </c:pivotSource>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charset="0"/>
                <a:cs typeface="Times New Roman" panose="02020603050405020304" charset="0"/>
              </a:rPr>
              <a:t>Graphical</a:t>
            </a:r>
            <a:r>
              <a:rPr lang="en-US" sz="1200" b="1" baseline="0">
                <a:solidFill>
                  <a:sysClr val="windowText" lastClr="000000"/>
                </a:solidFill>
                <a:latin typeface="Times New Roman" panose="02020603050405020304" charset="0"/>
                <a:cs typeface="Times New Roman" panose="02020603050405020304" charset="0"/>
              </a:rPr>
              <a:t> representation of effect of Local gin on the length of </a:t>
            </a:r>
            <a:r>
              <a:rPr lang="en-US" sz="1200" b="1" i="1" baseline="0">
                <a:solidFill>
                  <a:sysClr val="windowText" lastClr="000000"/>
                </a:solidFill>
                <a:latin typeface="Times New Roman" panose="02020603050405020304" charset="0"/>
                <a:cs typeface="Times New Roman" panose="02020603050405020304" charset="0"/>
              </a:rPr>
              <a:t>Clarias gariepinus</a:t>
            </a:r>
            <a:endParaRPr lang="en-US" sz="1200" b="1">
              <a:solidFill>
                <a:sysClr val="windowText" lastClr="000000"/>
              </a:solidFill>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892678187953799"/>
          <c:y val="0.25079577818730098"/>
          <c:w val="0.66207519514606095"/>
          <c:h val="0.49482569665493897"/>
        </c:manualLayout>
      </c:layout>
      <c:barChart>
        <c:barDir val="col"/>
        <c:grouping val="clustered"/>
        <c:varyColors val="0"/>
        <c:ser>
          <c:idx val="0"/>
          <c:order val="0"/>
          <c:tx>
            <c:strRef>
              <c:f>'[project data.xlsx]Sheet9'!$B$5</c:f>
              <c:strCache>
                <c:ptCount val="1"/>
                <c:pt idx="0">
                  <c:v>Sum of Initial mean length</c:v>
                </c:pt>
              </c:strCache>
            </c:strRef>
          </c:tx>
          <c:spPr>
            <a:solidFill>
              <a:schemeClr val="accent1"/>
            </a:solidFill>
            <a:ln>
              <a:noFill/>
            </a:ln>
            <a:effectLst/>
          </c:spPr>
          <c:invertIfNegative val="0"/>
          <c:cat>
            <c:strRef>
              <c:f>'[project data.xlsx]Sheet9'!$A$6:$A$13</c:f>
              <c:strCache>
                <c:ptCount val="7"/>
                <c:pt idx="0">
                  <c:v>Positive</c:v>
                </c:pt>
                <c:pt idx="1">
                  <c:v>Control</c:v>
                </c:pt>
                <c:pt idx="2">
                  <c:v>1% Conc</c:v>
                </c:pt>
                <c:pt idx="3">
                  <c:v>0.5% Conc</c:v>
                </c:pt>
                <c:pt idx="4">
                  <c:v>0.3% Conc</c:v>
                </c:pt>
                <c:pt idx="5">
                  <c:v>0.2% Conc</c:v>
                </c:pt>
                <c:pt idx="6">
                  <c:v>0.1% Conc</c:v>
                </c:pt>
              </c:strCache>
            </c:strRef>
          </c:cat>
          <c:val>
            <c:numRef>
              <c:f>'[project data.xlsx]Sheet9'!$B$6:$B$13</c:f>
              <c:numCache>
                <c:formatCode>0.00</c:formatCode>
                <c:ptCount val="7"/>
                <c:pt idx="0">
                  <c:v>10.8166666666667</c:v>
                </c:pt>
                <c:pt idx="1">
                  <c:v>13.164999999999999</c:v>
                </c:pt>
                <c:pt idx="2">
                  <c:v>7.3516666666666701</c:v>
                </c:pt>
                <c:pt idx="3">
                  <c:v>9.31666666666667</c:v>
                </c:pt>
                <c:pt idx="4">
                  <c:v>10.133333333333301</c:v>
                </c:pt>
                <c:pt idx="5">
                  <c:v>10.9333333333333</c:v>
                </c:pt>
                <c:pt idx="6">
                  <c:v>12.7</c:v>
                </c:pt>
              </c:numCache>
            </c:numRef>
          </c:val>
          <c:extLst>
            <c:ext xmlns:c16="http://schemas.microsoft.com/office/drawing/2014/chart" uri="{C3380CC4-5D6E-409C-BE32-E72D297353CC}">
              <c16:uniqueId val="{00000000-87B1-4EFA-96B0-5B15C0CC6A0B}"/>
            </c:ext>
          </c:extLst>
        </c:ser>
        <c:ser>
          <c:idx val="1"/>
          <c:order val="1"/>
          <c:tx>
            <c:strRef>
              <c:f>'[project data.xlsx]Sheet9'!$C$5</c:f>
              <c:strCache>
                <c:ptCount val="1"/>
                <c:pt idx="0">
                  <c:v>Sum of Final mean length</c:v>
                </c:pt>
              </c:strCache>
            </c:strRef>
          </c:tx>
          <c:spPr>
            <a:solidFill>
              <a:schemeClr val="accent2"/>
            </a:solidFill>
            <a:ln>
              <a:noFill/>
            </a:ln>
            <a:effectLst/>
          </c:spPr>
          <c:invertIfNegative val="0"/>
          <c:cat>
            <c:strRef>
              <c:f>'[project data.xlsx]Sheet9'!$A$6:$A$13</c:f>
              <c:strCache>
                <c:ptCount val="7"/>
                <c:pt idx="0">
                  <c:v>Positive</c:v>
                </c:pt>
                <c:pt idx="1">
                  <c:v>Control</c:v>
                </c:pt>
                <c:pt idx="2">
                  <c:v>1% Conc</c:v>
                </c:pt>
                <c:pt idx="3">
                  <c:v>0.5% Conc</c:v>
                </c:pt>
                <c:pt idx="4">
                  <c:v>0.3% Conc</c:v>
                </c:pt>
                <c:pt idx="5">
                  <c:v>0.2% Conc</c:v>
                </c:pt>
                <c:pt idx="6">
                  <c:v>0.1% Conc</c:v>
                </c:pt>
              </c:strCache>
            </c:strRef>
          </c:cat>
          <c:val>
            <c:numRef>
              <c:f>'[project data.xlsx]Sheet9'!$C$6:$C$13</c:f>
              <c:numCache>
                <c:formatCode>0.00</c:formatCode>
                <c:ptCount val="7"/>
                <c:pt idx="0">
                  <c:v>11.033333333333299</c:v>
                </c:pt>
                <c:pt idx="1">
                  <c:v>13.733333333333301</c:v>
                </c:pt>
                <c:pt idx="2">
                  <c:v>3.8149999999999999</c:v>
                </c:pt>
                <c:pt idx="3">
                  <c:v>6.1716666666666704</c:v>
                </c:pt>
                <c:pt idx="4">
                  <c:v>7.6366666666666703</c:v>
                </c:pt>
                <c:pt idx="5">
                  <c:v>8.4516666666666698</c:v>
                </c:pt>
                <c:pt idx="6">
                  <c:v>12.716666666666701</c:v>
                </c:pt>
              </c:numCache>
            </c:numRef>
          </c:val>
          <c:extLst>
            <c:ext xmlns:c16="http://schemas.microsoft.com/office/drawing/2014/chart" uri="{C3380CC4-5D6E-409C-BE32-E72D297353CC}">
              <c16:uniqueId val="{00000001-87B1-4EFA-96B0-5B15C0CC6A0B}"/>
            </c:ext>
          </c:extLst>
        </c:ser>
        <c:dLbls>
          <c:showLegendKey val="0"/>
          <c:showVal val="0"/>
          <c:showCatName val="0"/>
          <c:showSerName val="0"/>
          <c:showPercent val="0"/>
          <c:showBubbleSize val="0"/>
        </c:dLbls>
        <c:gapWidth val="219"/>
        <c:overlap val="-27"/>
        <c:axId val="227891136"/>
        <c:axId val="227892704"/>
      </c:barChart>
      <c:catAx>
        <c:axId val="22789113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Sample treatment</a:t>
                </a:r>
              </a:p>
              <a:p>
                <a:pPr>
                  <a:defRPr/>
                </a:pPr>
                <a:endParaRPr lang="en-US"/>
              </a:p>
            </c:rich>
          </c:tx>
          <c:layout>
            <c:manualLayout>
              <c:xMode val="edge"/>
              <c:yMode val="edge"/>
              <c:x val="0.33152282101100999"/>
              <c:y val="0.83515280337298303"/>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27892704"/>
        <c:crosses val="autoZero"/>
        <c:auto val="1"/>
        <c:lblAlgn val="ctr"/>
        <c:lblOffset val="100"/>
        <c:noMultiLvlLbl val="0"/>
      </c:catAx>
      <c:valAx>
        <c:axId val="227892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Length</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27891136"/>
        <c:crosses val="autoZero"/>
        <c:crossBetween val="between"/>
      </c:valAx>
      <c:spPr>
        <a:noFill/>
        <a:ln>
          <a:noFill/>
        </a:ln>
        <a:effectLst/>
      </c:spPr>
    </c:plotArea>
    <c:legend>
      <c:legendPos val="r"/>
      <c:layout>
        <c:manualLayout>
          <c:xMode val="edge"/>
          <c:yMode val="edge"/>
          <c:x val="0.81048249650611903"/>
          <c:y val="0.381471980231194"/>
          <c:w val="0.189517503493881"/>
          <c:h val="0.27606278271067197"/>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[project data.xlsx]Sheet9!PivotTable4</c:name>
    <c:fmtId val="-1"/>
  </c:pivotSource>
  <c:chart>
    <c:title>
      <c:tx>
        <c:rich>
          <a:bodyPr rot="0" spcFirstLastPara="0" vertOverflow="ellipsis" vert="horz" wrap="square" anchor="ctr" anchorCtr="1"/>
          <a:lstStyle/>
          <a:p>
            <a:pPr>
              <a:defRPr lang="en-US" sz="1600" b="1" i="0" u="none" strike="noStrike" kern="1200" baseline="0">
                <a:solidFill>
                  <a:schemeClr val="tx2"/>
                </a:solidFill>
                <a:latin typeface="+mn-lt"/>
                <a:ea typeface="+mn-ea"/>
                <a:cs typeface="+mn-cs"/>
              </a:defRPr>
            </a:pPr>
            <a:r>
              <a:rPr lang="en-GB" sz="1200">
                <a:solidFill>
                  <a:sysClr val="windowText" lastClr="000000"/>
                </a:solidFill>
                <a:latin typeface="Times New Roman" panose="02020603050405020304" charset="0"/>
                <a:cs typeface="Times New Roman" panose="02020603050405020304" charset="0"/>
              </a:rPr>
              <a:t>Graphical representation of effect of Local gin on the weight of  </a:t>
            </a:r>
            <a:r>
              <a:rPr lang="en-GB" sz="1200" i="1">
                <a:solidFill>
                  <a:sysClr val="windowText" lastClr="000000"/>
                </a:solidFill>
                <a:latin typeface="Times New Roman" panose="02020603050405020304" charset="0"/>
                <a:cs typeface="Times New Roman" panose="02020603050405020304" charset="0"/>
              </a:rPr>
              <a:t>Clarias gariepinus</a:t>
            </a:r>
          </a:p>
        </c:rich>
      </c:tx>
      <c:overlay val="0"/>
      <c:spPr>
        <a:noFill/>
        <a:ln>
          <a:noFill/>
        </a:ln>
        <a:effectLst/>
      </c:spPr>
      <c:txPr>
        <a:bodyPr rot="0" spcFirstLastPara="0" vertOverflow="ellipsis" vert="horz" wrap="square" anchor="ctr" anchorCtr="1"/>
        <a:lstStyle/>
        <a:p>
          <a:pPr>
            <a:defRPr lang="en-US"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3076358296622601"/>
          <c:y val="0.258278145695364"/>
          <c:w val="0.58142437591776797"/>
          <c:h val="0.38684326710816802"/>
        </c:manualLayout>
      </c:layout>
      <c:barChart>
        <c:barDir val="col"/>
        <c:grouping val="clustered"/>
        <c:varyColors val="0"/>
        <c:ser>
          <c:idx val="0"/>
          <c:order val="0"/>
          <c:tx>
            <c:strRef>
              <c:f>'[project data.xlsx]Sheet9'!$B$33</c:f>
              <c:strCache>
                <c:ptCount val="1"/>
                <c:pt idx="0">
                  <c:v>Sum of Intial mean weight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'[project data.xlsx]Sheet9'!$A$34:$A$41</c:f>
              <c:strCache>
                <c:ptCount val="7"/>
                <c:pt idx="0">
                  <c:v>Positive</c:v>
                </c:pt>
                <c:pt idx="1">
                  <c:v>Control</c:v>
                </c:pt>
                <c:pt idx="2">
                  <c:v>1% Conc</c:v>
                </c:pt>
                <c:pt idx="3">
                  <c:v>0.5% Conc</c:v>
                </c:pt>
                <c:pt idx="4">
                  <c:v>0.3% Conc</c:v>
                </c:pt>
                <c:pt idx="5">
                  <c:v>0.2% Conc</c:v>
                </c:pt>
                <c:pt idx="6">
                  <c:v>0.1% Conc</c:v>
                </c:pt>
              </c:strCache>
            </c:strRef>
          </c:cat>
          <c:val>
            <c:numRef>
              <c:f>'[project data.xlsx]Sheet9'!$B$34:$B$41</c:f>
              <c:numCache>
                <c:formatCode>0.00</c:formatCode>
                <c:ptCount val="7"/>
                <c:pt idx="0">
                  <c:v>10.59</c:v>
                </c:pt>
                <c:pt idx="1">
                  <c:v>18.855</c:v>
                </c:pt>
                <c:pt idx="2">
                  <c:v>5.2383333333333297</c:v>
                </c:pt>
                <c:pt idx="3">
                  <c:v>14.36</c:v>
                </c:pt>
                <c:pt idx="4">
                  <c:v>8.5466666666666704</c:v>
                </c:pt>
                <c:pt idx="5">
                  <c:v>14.241666666666699</c:v>
                </c:pt>
                <c:pt idx="6">
                  <c:v>16.260000000000002</c:v>
                </c:pt>
              </c:numCache>
            </c:numRef>
          </c:val>
          <c:extLst>
            <c:ext xmlns:c16="http://schemas.microsoft.com/office/drawing/2014/chart" uri="{C3380CC4-5D6E-409C-BE32-E72D297353CC}">
              <c16:uniqueId val="{00000000-66A1-44C6-BF98-F73E659A4C97}"/>
            </c:ext>
          </c:extLst>
        </c:ser>
        <c:ser>
          <c:idx val="1"/>
          <c:order val="1"/>
          <c:tx>
            <c:strRef>
              <c:f>'[project data.xlsx]Sheet9'!$C$33</c:f>
              <c:strCache>
                <c:ptCount val="1"/>
                <c:pt idx="0">
                  <c:v>Sum of Final mean weight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'[project data.xlsx]Sheet9'!$A$34:$A$41</c:f>
              <c:strCache>
                <c:ptCount val="7"/>
                <c:pt idx="0">
                  <c:v>Positive</c:v>
                </c:pt>
                <c:pt idx="1">
                  <c:v>Control</c:v>
                </c:pt>
                <c:pt idx="2">
                  <c:v>1% Conc</c:v>
                </c:pt>
                <c:pt idx="3">
                  <c:v>0.5% Conc</c:v>
                </c:pt>
                <c:pt idx="4">
                  <c:v>0.3% Conc</c:v>
                </c:pt>
                <c:pt idx="5">
                  <c:v>0.2% Conc</c:v>
                </c:pt>
                <c:pt idx="6">
                  <c:v>0.1% Conc</c:v>
                </c:pt>
              </c:strCache>
            </c:strRef>
          </c:cat>
          <c:val>
            <c:numRef>
              <c:f>'[project data.xlsx]Sheet9'!$C$34:$C$41</c:f>
              <c:numCache>
                <c:formatCode>0.00</c:formatCode>
                <c:ptCount val="7"/>
                <c:pt idx="0">
                  <c:v>11.283333333333299</c:v>
                </c:pt>
                <c:pt idx="1">
                  <c:v>20.686666666666699</c:v>
                </c:pt>
                <c:pt idx="2">
                  <c:v>3.2166666666666699</c:v>
                </c:pt>
                <c:pt idx="3">
                  <c:v>7.8416666666666703</c:v>
                </c:pt>
                <c:pt idx="4">
                  <c:v>6.4466666666666699</c:v>
                </c:pt>
                <c:pt idx="5">
                  <c:v>9.7383333333333297</c:v>
                </c:pt>
                <c:pt idx="6">
                  <c:v>15.7183333333333</c:v>
                </c:pt>
              </c:numCache>
            </c:numRef>
          </c:val>
          <c:extLst>
            <c:ext xmlns:c16="http://schemas.microsoft.com/office/drawing/2014/chart" uri="{C3380CC4-5D6E-409C-BE32-E72D297353CC}">
              <c16:uniqueId val="{00000001-66A1-44C6-BF98-F73E659A4C97}"/>
            </c:ext>
          </c:extLst>
        </c:ser>
        <c:dLbls>
          <c:showLegendKey val="0"/>
          <c:showVal val="0"/>
          <c:showCatName val="0"/>
          <c:showSerName val="0"/>
          <c:showPercent val="0"/>
          <c:showBubbleSize val="0"/>
        </c:dLbls>
        <c:gapWidth val="100"/>
        <c:overlap val="-24"/>
        <c:axId val="306064744"/>
        <c:axId val="306067488"/>
      </c:barChart>
      <c:catAx>
        <c:axId val="306064744"/>
        <c:scaling>
          <c:orientation val="minMax"/>
        </c:scaling>
        <c:delete val="0"/>
        <c:axPos val="b"/>
        <c:title>
          <c:tx>
            <c:rich>
              <a:bodyPr rot="0" spcFirstLastPara="0" vertOverflow="ellipsis" vert="horz" wrap="square" anchor="ctr" anchorCtr="1"/>
              <a:lstStyle/>
              <a:p>
                <a:pPr>
                  <a:defRPr lang="en-US" sz="900" b="1" i="0" u="none" strike="noStrike" kern="1200" baseline="0">
                    <a:solidFill>
                      <a:schemeClr val="tx2"/>
                    </a:solidFill>
                    <a:latin typeface="+mn-lt"/>
                    <a:ea typeface="+mn-ea"/>
                    <a:cs typeface="+mn-cs"/>
                  </a:defRPr>
                </a:pPr>
                <a:r>
                  <a:rPr lang="en-GB"/>
                  <a:t>Sample treatment</a:t>
                </a:r>
              </a:p>
              <a:p>
                <a:pPr>
                  <a:defRPr/>
                </a:pPr>
                <a:endParaRPr lang="en-GB"/>
              </a:p>
            </c:rich>
          </c:tx>
          <c:layout>
            <c:manualLayout>
              <c:xMode val="edge"/>
              <c:yMode val="edge"/>
              <c:x val="0.32375420374030101"/>
              <c:y val="0.87465992247657798"/>
            </c:manualLayout>
          </c:layout>
          <c:overlay val="0"/>
          <c:spPr>
            <a:noFill/>
            <a:ln>
              <a:noFill/>
            </a:ln>
            <a:effectLst/>
          </c:spPr>
          <c:txPr>
            <a:bodyPr rot="0" spcFirstLastPara="0"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306067488"/>
        <c:crosses val="autoZero"/>
        <c:auto val="1"/>
        <c:lblAlgn val="ctr"/>
        <c:lblOffset val="100"/>
        <c:noMultiLvlLbl val="0"/>
      </c:catAx>
      <c:valAx>
        <c:axId val="30606748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0" vertOverflow="ellipsis" vert="horz" wrap="square" anchor="ctr" anchorCtr="1"/>
              <a:lstStyle/>
              <a:p>
                <a:pPr>
                  <a:defRPr lang="en-US" sz="900" b="1" i="0" u="none" strike="noStrike" kern="1200" baseline="0">
                    <a:solidFill>
                      <a:schemeClr val="tx2"/>
                    </a:solidFill>
                    <a:latin typeface="+mn-lt"/>
                    <a:ea typeface="+mn-ea"/>
                    <a:cs typeface="+mn-cs"/>
                  </a:defRPr>
                </a:pPr>
                <a:r>
                  <a:rPr lang="en-GB"/>
                  <a:t>Weight (g)</a:t>
                </a:r>
              </a:p>
            </c:rich>
          </c:tx>
          <c:overlay val="0"/>
          <c:spPr>
            <a:noFill/>
            <a:ln>
              <a:noFill/>
            </a:ln>
            <a:effectLst/>
          </c:spPr>
          <c:txPr>
            <a:bodyPr rot="-5400000" spcFirstLastPara="0"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3060647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TINUOLA AKINOLA</dc:creator>
  <cp:keywords/>
  <dc:description/>
  <cp:lastModifiedBy>SDI 1089</cp:lastModifiedBy>
  <cp:revision>9</cp:revision>
  <dcterms:created xsi:type="dcterms:W3CDTF">2025-07-27T03:23:00Z</dcterms:created>
  <dcterms:modified xsi:type="dcterms:W3CDTF">2025-07-28T12:13:00Z</dcterms:modified>
</cp:coreProperties>
</file>