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0CBD2" w14:textId="64F8D726" w:rsidR="00B50AF3" w:rsidRDefault="008C59B4">
      <w:pPr>
        <w:jc w:val="center"/>
        <w:rPr>
          <w:rFonts w:ascii="Times New Roman" w:eastAsia="Times New Roman" w:hAnsi="Times New Roman" w:cs="Times New Roman"/>
          <w:b/>
        </w:rPr>
      </w:pPr>
      <w:r>
        <w:rPr>
          <w:rFonts w:ascii="Times New Roman" w:eastAsia="Times New Roman" w:hAnsi="Times New Roman" w:cs="Times New Roman"/>
          <w:b/>
        </w:rPr>
        <w:t xml:space="preserve">A Green Approach to Antifungal Therapy: Formulation and Evaluation of </w:t>
      </w:r>
      <w:proofErr w:type="spellStart"/>
      <w:r>
        <w:rPr>
          <w:rFonts w:ascii="Times New Roman" w:eastAsia="Times New Roman" w:hAnsi="Times New Roman" w:cs="Times New Roman"/>
          <w:b/>
        </w:rPr>
        <w:t>Clitoria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ternatea</w:t>
      </w:r>
      <w:proofErr w:type="spellEnd"/>
      <w:r>
        <w:rPr>
          <w:rFonts w:ascii="Times New Roman" w:eastAsia="Times New Roman" w:hAnsi="Times New Roman" w:cs="Times New Roman"/>
          <w:b/>
        </w:rPr>
        <w:t>-Based Cream</w:t>
      </w:r>
    </w:p>
    <w:p w14:paraId="6C08359E" w14:textId="77777777" w:rsidR="00B50AF3" w:rsidRDefault="00B50AF3">
      <w:pPr>
        <w:jc w:val="both"/>
        <w:rPr>
          <w:rFonts w:ascii="Times New Roman" w:eastAsia="Times New Roman" w:hAnsi="Times New Roman" w:cs="Times New Roman"/>
          <w:b/>
        </w:rPr>
      </w:pPr>
    </w:p>
    <w:p w14:paraId="11FDD1D5"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Abstract</w:t>
      </w:r>
    </w:p>
    <w:p w14:paraId="51678D5A"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Introduction:</w:t>
      </w:r>
      <w:r>
        <w:rPr>
          <w:rFonts w:ascii="Times New Roman" w:eastAsia="Times New Roman" w:hAnsi="Times New Roman" w:cs="Times New Roman"/>
          <w:b/>
        </w:rPr>
        <w:br/>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a medicinal plant, has been traditionally used for its various therapeutic properties, including antifungal, anti-inflammatory, and antioxidant effects. The present study aimed to evaluate the antifungal potential of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 extract incorporated into a cream formulation, with an emphasis on phytochemical screening, antifungal activity, and formulation characterization.</w:t>
      </w:r>
    </w:p>
    <w:p w14:paraId="0CA69FA6"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 xml:space="preserve">Materials and Methods: </w:t>
      </w:r>
      <w:r>
        <w:rPr>
          <w:rFonts w:ascii="Times New Roman" w:eastAsia="Times New Roman" w:hAnsi="Times New Roman" w:cs="Times New Roman"/>
        </w:rPr>
        <w:t xml:space="preserve">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seeds were collected, extracted using water and methanol, and subjected to various phytochemical tests to detect alkaloids, flavonoids, tannins, phenols, and amino acids. The cream formulations were prepared as oil-in-water (O/W) emulsions, incorporating Gokarn and a mixture of plant extracts. Antifungal activity was evaluated by the disc diffusion method, testing against Candida albicans (ATCC 90028). The prepared creams were assessed for parameters such as appearance, pH, homogeneity, </w:t>
      </w:r>
      <w:proofErr w:type="spellStart"/>
      <w:r>
        <w:rPr>
          <w:rFonts w:ascii="Times New Roman" w:eastAsia="Times New Roman" w:hAnsi="Times New Roman" w:cs="Times New Roman"/>
        </w:rPr>
        <w:t>spreadability</w:t>
      </w:r>
      <w:proofErr w:type="spellEnd"/>
      <w:r>
        <w:rPr>
          <w:rFonts w:ascii="Times New Roman" w:eastAsia="Times New Roman" w:hAnsi="Times New Roman" w:cs="Times New Roman"/>
        </w:rPr>
        <w:t xml:space="preserve">, irritancy, and </w:t>
      </w:r>
      <w:proofErr w:type="spellStart"/>
      <w:r>
        <w:rPr>
          <w:rFonts w:ascii="Times New Roman" w:eastAsia="Times New Roman" w:hAnsi="Times New Roman" w:cs="Times New Roman"/>
        </w:rPr>
        <w:t>washability</w:t>
      </w:r>
      <w:proofErr w:type="spellEnd"/>
      <w:r>
        <w:rPr>
          <w:rFonts w:ascii="Times New Roman" w:eastAsia="Times New Roman" w:hAnsi="Times New Roman" w:cs="Times New Roman"/>
        </w:rPr>
        <w:t>.</w:t>
      </w:r>
    </w:p>
    <w:p w14:paraId="6F4750A2"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Results:</w:t>
      </w:r>
      <w:r>
        <w:rPr>
          <w:rFonts w:ascii="Times New Roman" w:eastAsia="Times New Roman" w:hAnsi="Times New Roman" w:cs="Times New Roman"/>
          <w:b/>
        </w:rPr>
        <w:br/>
      </w:r>
      <w:r>
        <w:rPr>
          <w:rFonts w:ascii="Times New Roman" w:eastAsia="Times New Roman" w:hAnsi="Times New Roman" w:cs="Times New Roman"/>
        </w:rPr>
        <w:t xml:space="preserve">Phytochemical analysis confirmed the presence of alkaloids, flavonoids, tannins, phenols, and amino acids in 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extract. FTIR studies revealed characteristic functional groups in the extract and the formulation. Antifungal testing showed that the cream with Gokarn exhibited a significant zone of inhibition, though smaller than the positive control (marketed antifungal cream). The cream formulations were homogeneous, non-irritating, and easily spreadable, with satisfactory </w:t>
      </w:r>
      <w:proofErr w:type="spellStart"/>
      <w:r>
        <w:rPr>
          <w:rFonts w:ascii="Times New Roman" w:eastAsia="Times New Roman" w:hAnsi="Times New Roman" w:cs="Times New Roman"/>
        </w:rPr>
        <w:t>emolliency</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washability</w:t>
      </w:r>
      <w:proofErr w:type="spellEnd"/>
      <w:r>
        <w:rPr>
          <w:rFonts w:ascii="Times New Roman" w:eastAsia="Times New Roman" w:hAnsi="Times New Roman" w:cs="Times New Roman"/>
        </w:rPr>
        <w:t>.</w:t>
      </w:r>
    </w:p>
    <w:p w14:paraId="1DED52EF"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Conclusion:</w:t>
      </w:r>
      <w:r>
        <w:rPr>
          <w:rFonts w:ascii="Times New Roman" w:eastAsia="Times New Roman" w:hAnsi="Times New Roman" w:cs="Times New Roman"/>
          <w:b/>
        </w:rPr>
        <w:br/>
      </w:r>
      <w:r>
        <w:rPr>
          <w:rFonts w:ascii="Times New Roman" w:eastAsia="Times New Roman" w:hAnsi="Times New Roman" w:cs="Times New Roman"/>
        </w:rPr>
        <w:t xml:space="preserve">The results suggest that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 extract possesses significant antifungal potential. The formulated cream showed promising results, with good physical properties and therapeutic potential for skin-related conditions. Further clinical studies are recommended to optimize the formulation for broader applications.</w:t>
      </w:r>
    </w:p>
    <w:p w14:paraId="34936CDF"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Keywords:</w:t>
      </w:r>
    </w:p>
    <w:p w14:paraId="16C47CE2" w14:textId="77777777" w:rsidR="00B50AF3" w:rsidRDefault="008C59B4">
      <w:pPr>
        <w:jc w:val="both"/>
        <w:rPr>
          <w:rFonts w:ascii="Times New Roman" w:eastAsia="Times New Roman" w:hAnsi="Times New Roman" w:cs="Times New Roman"/>
        </w:rPr>
      </w:pP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antifungal activity, Candida albicans, disc diffusion method, </w:t>
      </w:r>
      <w:proofErr w:type="spellStart"/>
      <w:r>
        <w:rPr>
          <w:rFonts w:ascii="Times New Roman" w:eastAsia="Times New Roman" w:hAnsi="Times New Roman" w:cs="Times New Roman"/>
        </w:rPr>
        <w:t>spreadability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emolliency</w:t>
      </w:r>
      <w:proofErr w:type="spellEnd"/>
      <w:r>
        <w:rPr>
          <w:rFonts w:ascii="Times New Roman" w:eastAsia="Times New Roman" w:hAnsi="Times New Roman" w:cs="Times New Roman"/>
        </w:rPr>
        <w:t>, skin application.</w:t>
      </w:r>
    </w:p>
    <w:p w14:paraId="0AF7A3BA" w14:textId="77777777" w:rsidR="00B50AF3" w:rsidRDefault="00B50AF3">
      <w:pPr>
        <w:jc w:val="both"/>
        <w:rPr>
          <w:rFonts w:ascii="Times New Roman" w:eastAsia="Times New Roman" w:hAnsi="Times New Roman" w:cs="Times New Roman"/>
          <w:b/>
        </w:rPr>
      </w:pPr>
    </w:p>
    <w:p w14:paraId="5950BDD5" w14:textId="77777777" w:rsidR="00B50AF3" w:rsidRDefault="00B50AF3">
      <w:pPr>
        <w:jc w:val="both"/>
        <w:rPr>
          <w:rFonts w:ascii="Times New Roman" w:eastAsia="Times New Roman" w:hAnsi="Times New Roman" w:cs="Times New Roman"/>
          <w:b/>
        </w:rPr>
      </w:pPr>
    </w:p>
    <w:p w14:paraId="098F751D" w14:textId="77777777" w:rsidR="00B50AF3" w:rsidRDefault="00B50AF3">
      <w:pPr>
        <w:jc w:val="both"/>
        <w:rPr>
          <w:rFonts w:ascii="Times New Roman" w:eastAsia="Times New Roman" w:hAnsi="Times New Roman" w:cs="Times New Roman"/>
          <w:b/>
        </w:rPr>
      </w:pPr>
    </w:p>
    <w:p w14:paraId="5F8CA01E"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lastRenderedPageBreak/>
        <w:t>INTRODUCTION</w:t>
      </w:r>
    </w:p>
    <w:p w14:paraId="30E77CC9"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Overview of Traditional Herbal Medicine</w:t>
      </w:r>
    </w:p>
    <w:p w14:paraId="3BAAF55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India is widely recognized as the cradle of traditional systems of medicine, such as Ayurveda, Siddha, and Unani, which have historically utilized a vast array of medicinal plants to manage human ailments. Globally, approximately 65% of the population continues to rely on traditional medicine for primary healthcare </w:t>
      </w:r>
      <w:proofErr w:type="gramStart"/>
      <w:r>
        <w:rPr>
          <w:rFonts w:ascii="Times New Roman" w:eastAsia="Times New Roman" w:hAnsi="Times New Roman" w:cs="Times New Roman"/>
        </w:rPr>
        <w:t>needs.</w:t>
      </w:r>
      <w:r>
        <w:rPr>
          <w:rFonts w:ascii="Times New Roman" w:eastAsia="Times New Roman" w:hAnsi="Times New Roman" w:cs="Times New Roman"/>
          <w:vertAlign w:val="superscript"/>
        </w:rPr>
        <w:t>[</w:t>
      </w:r>
      <w:proofErr w:type="gramEnd"/>
      <w:r>
        <w:rPr>
          <w:rFonts w:ascii="Times New Roman" w:eastAsia="Times New Roman" w:hAnsi="Times New Roman" w:cs="Times New Roman"/>
          <w:vertAlign w:val="superscript"/>
        </w:rPr>
        <w:t>01]</w:t>
      </w:r>
      <w:r>
        <w:rPr>
          <w:rFonts w:ascii="Times New Roman" w:eastAsia="Times New Roman" w:hAnsi="Times New Roman" w:cs="Times New Roman"/>
        </w:rPr>
        <w:t xml:space="preserve"> With the resurgence of interest in natural and plant-based remedies, a global "herbal renaissance" is currently underway. Despite the dominance of synthetic pharmaceuticals over the past century, herbal medicines are regaining popularity due to growing concerns over the safety, cost, and side effects associated with modern drugs. </w:t>
      </w:r>
      <w:r>
        <w:rPr>
          <w:rFonts w:ascii="Times New Roman" w:eastAsia="Times New Roman" w:hAnsi="Times New Roman" w:cs="Times New Roman"/>
          <w:vertAlign w:val="superscript"/>
        </w:rPr>
        <w:t>[02]</w:t>
      </w:r>
    </w:p>
    <w:p w14:paraId="2893385E"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According to the World Health Organization (WHO), traditional medicine encompasses a broad range of health practices based on cultural beliefs, utilizing plant, animal, and mineral-based products as well as spiritual and manual therapies, either alone or in combination, to prevent, diagnose, or treat illness and maintain well-</w:t>
      </w:r>
      <w:proofErr w:type="gramStart"/>
      <w:r>
        <w:rPr>
          <w:rFonts w:ascii="Times New Roman" w:eastAsia="Times New Roman" w:hAnsi="Times New Roman" w:cs="Times New Roman"/>
        </w:rPr>
        <w:t>being.</w:t>
      </w:r>
      <w:r>
        <w:rPr>
          <w:rFonts w:ascii="Times New Roman" w:eastAsia="Times New Roman" w:hAnsi="Times New Roman" w:cs="Times New Roman"/>
          <w:vertAlign w:val="superscript"/>
        </w:rPr>
        <w:t>[</w:t>
      </w:r>
      <w:proofErr w:type="gramEnd"/>
      <w:r>
        <w:rPr>
          <w:rFonts w:ascii="Times New Roman" w:eastAsia="Times New Roman" w:hAnsi="Times New Roman" w:cs="Times New Roman"/>
          <w:vertAlign w:val="superscript"/>
        </w:rPr>
        <w:t>03]</w:t>
      </w:r>
      <w:r>
        <w:rPr>
          <w:rFonts w:ascii="Times New Roman" w:eastAsia="Times New Roman" w:hAnsi="Times New Roman" w:cs="Times New Roman"/>
        </w:rPr>
        <w:t xml:space="preserve"> The shift back to natural therapies is largely driven by the perception of greater safety and holistic efficacy. Numerous plant-derived compounds are now recognized for their dual roles offering both nutritional benefits and therapeutic effects and are increasingly being explored for treating various diseases.</w:t>
      </w:r>
      <w:r>
        <w:rPr>
          <w:rFonts w:ascii="Times New Roman" w:eastAsia="Times New Roman" w:hAnsi="Times New Roman" w:cs="Times New Roman"/>
          <w:vertAlign w:val="superscript"/>
        </w:rPr>
        <w:t xml:space="preserve"> [04]</w:t>
      </w:r>
    </w:p>
    <w:p w14:paraId="32E62A3E"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Structure and Function of the Skin</w:t>
      </w:r>
    </w:p>
    <w:p w14:paraId="42EF59ED"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human skin, the body's largest organ, serves as a critical interface between the body and the external environment. It plays a pivotal role in providing a physical and immunological barrier against pathogens, mechanical damage, ultraviolet radiation, and chemical </w:t>
      </w:r>
      <w:proofErr w:type="gramStart"/>
      <w:r>
        <w:rPr>
          <w:rFonts w:ascii="Times New Roman" w:eastAsia="Times New Roman" w:hAnsi="Times New Roman" w:cs="Times New Roman"/>
        </w:rPr>
        <w:t>exposure.</w:t>
      </w:r>
      <w:r>
        <w:rPr>
          <w:rFonts w:ascii="Times New Roman" w:eastAsia="Times New Roman" w:hAnsi="Times New Roman" w:cs="Times New Roman"/>
          <w:vertAlign w:val="superscript"/>
        </w:rPr>
        <w:t>[</w:t>
      </w:r>
      <w:proofErr w:type="gramEnd"/>
      <w:r>
        <w:rPr>
          <w:rFonts w:ascii="Times New Roman" w:eastAsia="Times New Roman" w:hAnsi="Times New Roman" w:cs="Times New Roman"/>
          <w:vertAlign w:val="superscript"/>
        </w:rPr>
        <w:t>05]</w:t>
      </w:r>
      <w:r>
        <w:rPr>
          <w:rFonts w:ascii="Times New Roman" w:eastAsia="Times New Roman" w:hAnsi="Times New Roman" w:cs="Times New Roman"/>
        </w:rPr>
        <w:t>Structurally, the skin is composed of three main layers: the epidermis, dermis, and hypodermis. Each of these layers differs in anatomy and function, contributing uniquely to skin integrity and homeostasis.</w:t>
      </w:r>
    </w:p>
    <w:p w14:paraId="7359A4EC"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epidermis, the outermost layer, comprises several sublayers stratum </w:t>
      </w:r>
      <w:proofErr w:type="spellStart"/>
      <w:r>
        <w:rPr>
          <w:rFonts w:ascii="Times New Roman" w:eastAsia="Times New Roman" w:hAnsi="Times New Roman" w:cs="Times New Roman"/>
        </w:rPr>
        <w:t>basale</w:t>
      </w:r>
      <w:proofErr w:type="spellEnd"/>
      <w:r>
        <w:rPr>
          <w:rFonts w:ascii="Times New Roman" w:eastAsia="Times New Roman" w:hAnsi="Times New Roman" w:cs="Times New Roman"/>
        </w:rPr>
        <w:t>, spinosum, granulosum, lucidum, and corneum each performing specialized functions such as keratin production, barrier formation, and immunological defense.</w:t>
      </w:r>
      <w:r>
        <w:rPr>
          <w:rFonts w:ascii="Times New Roman" w:eastAsia="Times New Roman" w:hAnsi="Times New Roman" w:cs="Times New Roman"/>
          <w:vertAlign w:val="superscript"/>
        </w:rPr>
        <w:t>[06]</w:t>
      </w:r>
      <w:r>
        <w:rPr>
          <w:rFonts w:ascii="Times New Roman" w:eastAsia="Times New Roman" w:hAnsi="Times New Roman" w:cs="Times New Roman"/>
        </w:rPr>
        <w:t xml:space="preserve"> The dermis, located beneath the epidermis, consists of connective tissue and houses critical structures including blood vessels, nerve endings, sweat glands, and hair follicles.</w:t>
      </w:r>
      <w:r>
        <w:rPr>
          <w:rFonts w:ascii="Times New Roman" w:eastAsia="Times New Roman" w:hAnsi="Times New Roman" w:cs="Times New Roman"/>
          <w:vertAlign w:val="superscript"/>
        </w:rPr>
        <w:t xml:space="preserve">[07] </w:t>
      </w:r>
      <w:r>
        <w:rPr>
          <w:rFonts w:ascii="Times New Roman" w:eastAsia="Times New Roman" w:hAnsi="Times New Roman" w:cs="Times New Roman"/>
        </w:rPr>
        <w:t>Beneath the dermis, the hypodermis or subcutaneous tissue contains adipose tissue and provides insulation and cushioning.</w:t>
      </w:r>
      <w:r>
        <w:rPr>
          <w:rFonts w:ascii="Times New Roman" w:eastAsia="Times New Roman" w:hAnsi="Times New Roman" w:cs="Times New Roman"/>
          <w:vertAlign w:val="superscript"/>
        </w:rPr>
        <w:t xml:space="preserve"> [08]</w:t>
      </w:r>
    </w:p>
    <w:p w14:paraId="5118EB0B"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skin also serves several vital physiological roles. These include the regulation of body temperature and hydration, production of vitamin D, sensory perception, and immunological surveillance. The epidermal water barrier, formed by lipid-rich secretions and specialized proteins, prevents excessive water loss and blocks pathogen entry. Immune defense is particularly supported by Langerhans cells and keratinocytes, which interact with both the innate and adaptive immune systems. </w:t>
      </w:r>
      <w:r>
        <w:rPr>
          <w:rFonts w:ascii="Times New Roman" w:eastAsia="Times New Roman" w:hAnsi="Times New Roman" w:cs="Times New Roman"/>
          <w:vertAlign w:val="superscript"/>
        </w:rPr>
        <w:t>[09]</w:t>
      </w:r>
    </w:p>
    <w:p w14:paraId="43FDE1D5"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Fungal Infections and Public Health Relevance</w:t>
      </w:r>
    </w:p>
    <w:p w14:paraId="7DCD843D"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lastRenderedPageBreak/>
        <w:t>Fungal infections are an escalating global health concern, particularly among immunocompromised populations. The clinical spectrum ranges from superficial skin infections to life-threatening systemic mycoses. Superficial infections like athlete’s foot, jock itch, ringworm, and cutaneous candidiasis are among the most common forms affecting the skin.</w:t>
      </w:r>
      <w:r>
        <w:rPr>
          <w:rFonts w:ascii="Times New Roman" w:eastAsia="Times New Roman" w:hAnsi="Times New Roman" w:cs="Times New Roman"/>
          <w:vertAlign w:val="superscript"/>
        </w:rPr>
        <w:t xml:space="preserve"> [</w:t>
      </w:r>
      <w:proofErr w:type="gramStart"/>
      <w:r>
        <w:rPr>
          <w:rFonts w:ascii="Times New Roman" w:eastAsia="Times New Roman" w:hAnsi="Times New Roman" w:cs="Times New Roman"/>
          <w:vertAlign w:val="superscript"/>
        </w:rPr>
        <w:t>10]</w:t>
      </w:r>
      <w:r>
        <w:rPr>
          <w:rFonts w:ascii="Times New Roman" w:eastAsia="Times New Roman" w:hAnsi="Times New Roman" w:cs="Times New Roman"/>
        </w:rPr>
        <w:t>These</w:t>
      </w:r>
      <w:proofErr w:type="gramEnd"/>
      <w:r>
        <w:rPr>
          <w:rFonts w:ascii="Times New Roman" w:eastAsia="Times New Roman" w:hAnsi="Times New Roman" w:cs="Times New Roman"/>
        </w:rPr>
        <w:t xml:space="preserve"> infections are often underdiagnosed or mismanaged in early stages, leading to complications and increased treatment challenges.</w:t>
      </w:r>
    </w:p>
    <w:p w14:paraId="50570C86"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Fungi such as </w:t>
      </w:r>
      <w:r>
        <w:rPr>
          <w:rFonts w:ascii="Times New Roman" w:eastAsia="Times New Roman" w:hAnsi="Times New Roman" w:cs="Times New Roman"/>
          <w:i/>
        </w:rPr>
        <w:t>Candida</w:t>
      </w:r>
      <w:r>
        <w:rPr>
          <w:rFonts w:ascii="Times New Roman" w:eastAsia="Times New Roman" w:hAnsi="Times New Roman" w:cs="Times New Roman"/>
        </w:rPr>
        <w:t xml:space="preserve">, </w:t>
      </w:r>
      <w:r>
        <w:rPr>
          <w:rFonts w:ascii="Times New Roman" w:eastAsia="Times New Roman" w:hAnsi="Times New Roman" w:cs="Times New Roman"/>
          <w:i/>
        </w:rPr>
        <w:t>Aspergillus</w:t>
      </w:r>
      <w:r>
        <w:rPr>
          <w:rFonts w:ascii="Times New Roman" w:eastAsia="Times New Roman" w:hAnsi="Times New Roman" w:cs="Times New Roman"/>
        </w:rPr>
        <w:t xml:space="preserve">, </w:t>
      </w:r>
      <w:r>
        <w:rPr>
          <w:rFonts w:ascii="Times New Roman" w:eastAsia="Times New Roman" w:hAnsi="Times New Roman" w:cs="Times New Roman"/>
          <w:i/>
        </w:rPr>
        <w:t>Fusarium</w:t>
      </w:r>
      <w:r>
        <w:rPr>
          <w:rFonts w:ascii="Times New Roman" w:eastAsia="Times New Roman" w:hAnsi="Times New Roman" w:cs="Times New Roman"/>
        </w:rPr>
        <w:t xml:space="preserve">, and </w:t>
      </w:r>
      <w:r>
        <w:rPr>
          <w:rFonts w:ascii="Times New Roman" w:eastAsia="Times New Roman" w:hAnsi="Times New Roman" w:cs="Times New Roman"/>
          <w:i/>
        </w:rPr>
        <w:t>Mucorales</w:t>
      </w:r>
      <w:r>
        <w:rPr>
          <w:rFonts w:ascii="Times New Roman" w:eastAsia="Times New Roman" w:hAnsi="Times New Roman" w:cs="Times New Roman"/>
        </w:rPr>
        <w:t xml:space="preserve"> have demonstrated significant adaptability and resistance mechanisms, including biofilm formation and immune evasion </w:t>
      </w:r>
      <w:proofErr w:type="gramStart"/>
      <w:r>
        <w:rPr>
          <w:rFonts w:ascii="Times New Roman" w:eastAsia="Times New Roman" w:hAnsi="Times New Roman" w:cs="Times New Roman"/>
        </w:rPr>
        <w:t>strategies.</w:t>
      </w:r>
      <w:r>
        <w:rPr>
          <w:rFonts w:ascii="Times New Roman" w:eastAsia="Times New Roman" w:hAnsi="Times New Roman" w:cs="Times New Roman"/>
          <w:vertAlign w:val="superscript"/>
        </w:rPr>
        <w:t>[</w:t>
      </w:r>
      <w:proofErr w:type="gramEnd"/>
      <w:r>
        <w:rPr>
          <w:rFonts w:ascii="Times New Roman" w:eastAsia="Times New Roman" w:hAnsi="Times New Roman" w:cs="Times New Roman"/>
          <w:vertAlign w:val="superscript"/>
        </w:rPr>
        <w:t>11]</w:t>
      </w:r>
      <w:r>
        <w:rPr>
          <w:rFonts w:ascii="Times New Roman" w:eastAsia="Times New Roman" w:hAnsi="Times New Roman" w:cs="Times New Roman"/>
        </w:rPr>
        <w:t xml:space="preserve"> Invasive fungal infections are particularly problematic in individuals with HIV, cancer, organ transplants, or those receiving prolonged antibiotic or corticosteroid therapies. The Centers for Disease Control and Prevention (CDC) has recognized the urgency of fungal disease awareness and has emphasized the need for early diagnosis and improved therapeutic </w:t>
      </w:r>
      <w:proofErr w:type="gramStart"/>
      <w:r>
        <w:rPr>
          <w:rFonts w:ascii="Times New Roman" w:eastAsia="Times New Roman" w:hAnsi="Times New Roman" w:cs="Times New Roman"/>
        </w:rPr>
        <w:t>options.</w:t>
      </w:r>
      <w:r>
        <w:rPr>
          <w:rFonts w:ascii="Times New Roman" w:eastAsia="Times New Roman" w:hAnsi="Times New Roman" w:cs="Times New Roman"/>
          <w:vertAlign w:val="superscript"/>
        </w:rPr>
        <w:t>[</w:t>
      </w:r>
      <w:proofErr w:type="gramEnd"/>
      <w:r>
        <w:rPr>
          <w:rFonts w:ascii="Times New Roman" w:eastAsia="Times New Roman" w:hAnsi="Times New Roman" w:cs="Times New Roman"/>
          <w:vertAlign w:val="superscript"/>
        </w:rPr>
        <w:t>12]</w:t>
      </w:r>
    </w:p>
    <w:p w14:paraId="36884DF7"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rising antifungal resistance and the limitations of existing drugs highlight the urgent need for alternative and complementary approaches, including those derived from traditional herbal medicine. Plant-based antifungal agents may offer safer and more sustainable therapeutic avenues due to their lower toxicity, reduced risk of resistance, and synergistic effects with existing treatments. </w:t>
      </w:r>
      <w:r>
        <w:rPr>
          <w:rFonts w:ascii="Times New Roman" w:eastAsia="Times New Roman" w:hAnsi="Times New Roman" w:cs="Times New Roman"/>
          <w:vertAlign w:val="superscript"/>
        </w:rPr>
        <w:t>[13]</w:t>
      </w:r>
    </w:p>
    <w:p w14:paraId="2623DC0B"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Herbal Approaches in Antifungal Therapy</w:t>
      </w:r>
    </w:p>
    <w:p w14:paraId="48BD4745"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increasing resistance of fungal pathogens to conventional antifungal drugs has fueled interest in </w:t>
      </w:r>
      <w:proofErr w:type="spellStart"/>
      <w:r>
        <w:rPr>
          <w:rFonts w:ascii="Times New Roman" w:eastAsia="Times New Roman" w:hAnsi="Times New Roman" w:cs="Times New Roman"/>
        </w:rPr>
        <w:t>phytotherapeutic</w:t>
      </w:r>
      <w:proofErr w:type="spellEnd"/>
      <w:r>
        <w:rPr>
          <w:rFonts w:ascii="Times New Roman" w:eastAsia="Times New Roman" w:hAnsi="Times New Roman" w:cs="Times New Roman"/>
        </w:rPr>
        <w:t xml:space="preserve"> approaches as safer and effective alternatives. Among these, plant-based antifungal formulations, especially creams, offer the benefit of topical application, targeted delivery, and reduced systemic side effects. One such promising formulation includes </w:t>
      </w:r>
      <w:proofErr w:type="spellStart"/>
      <w:r>
        <w:rPr>
          <w:rFonts w:ascii="Times New Roman" w:eastAsia="Times New Roman" w:hAnsi="Times New Roman" w:cs="Times New Roman"/>
        </w:rPr>
        <w:t>Ajmoda</w:t>
      </w:r>
      <w:proofErr w:type="spellEnd"/>
      <w:r>
        <w:rPr>
          <w:rFonts w:ascii="Times New Roman" w:eastAsia="Times New Roman" w:hAnsi="Times New Roman" w:cs="Times New Roman"/>
        </w:rPr>
        <w:t xml:space="preserve"> oil (</w:t>
      </w:r>
      <w:proofErr w:type="spellStart"/>
      <w:r>
        <w:rPr>
          <w:rFonts w:ascii="Times New Roman" w:eastAsia="Times New Roman" w:hAnsi="Times New Roman" w:cs="Times New Roman"/>
          <w:i/>
        </w:rPr>
        <w:t>Apium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graveolens</w:t>
      </w:r>
      <w:proofErr w:type="spellEnd"/>
      <w:r>
        <w:rPr>
          <w:rFonts w:ascii="Times New Roman" w:eastAsia="Times New Roman" w:hAnsi="Times New Roman" w:cs="Times New Roman"/>
        </w:rPr>
        <w:t xml:space="preserve">), incorporated into a topical cream using emulsifying wax, stearic acid, and distilled water. </w:t>
      </w:r>
      <w:proofErr w:type="spellStart"/>
      <w:r>
        <w:rPr>
          <w:rFonts w:ascii="Times New Roman" w:eastAsia="Times New Roman" w:hAnsi="Times New Roman" w:cs="Times New Roman"/>
        </w:rPr>
        <w:t>Preformulation</w:t>
      </w:r>
      <w:proofErr w:type="spellEnd"/>
      <w:r>
        <w:rPr>
          <w:rFonts w:ascii="Times New Roman" w:eastAsia="Times New Roman" w:hAnsi="Times New Roman" w:cs="Times New Roman"/>
        </w:rPr>
        <w:t xml:space="preserve"> and evaluation studies confirmed its stability, desirable pH, rheology, and potent antifungal activity against </w:t>
      </w:r>
      <w:r>
        <w:rPr>
          <w:rFonts w:ascii="Times New Roman" w:eastAsia="Times New Roman" w:hAnsi="Times New Roman" w:cs="Times New Roman"/>
          <w:i/>
        </w:rPr>
        <w:t>Candida albicans</w:t>
      </w:r>
      <w:r>
        <w:rPr>
          <w:rFonts w:ascii="Times New Roman" w:eastAsia="Times New Roman" w:hAnsi="Times New Roman" w:cs="Times New Roman"/>
        </w:rPr>
        <w:t xml:space="preserve">, </w:t>
      </w:r>
      <w:r>
        <w:rPr>
          <w:rFonts w:ascii="Times New Roman" w:eastAsia="Times New Roman" w:hAnsi="Times New Roman" w:cs="Times New Roman"/>
          <w:i/>
        </w:rPr>
        <w:t xml:space="preserve">Aspergillus </w:t>
      </w:r>
      <w:proofErr w:type="spellStart"/>
      <w:r>
        <w:rPr>
          <w:rFonts w:ascii="Times New Roman" w:eastAsia="Times New Roman" w:hAnsi="Times New Roman" w:cs="Times New Roman"/>
          <w:i/>
        </w:rPr>
        <w:t>niger</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Trichophyton rubrum.</w:t>
      </w:r>
      <w:r>
        <w:rPr>
          <w:rFonts w:ascii="Times New Roman" w:eastAsia="Times New Roman" w:hAnsi="Times New Roman" w:cs="Times New Roman"/>
          <w:vertAlign w:val="superscript"/>
        </w:rPr>
        <w:t xml:space="preserve"> [14]</w:t>
      </w:r>
    </w:p>
    <w:p w14:paraId="20640187"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Medicinal plants are known to contain a wide range of bioactive phytochemicals with antimicrobial and antifungal properties. For instance,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commonly known as butterfly pea, has shown significant antifungal activity in studies using its methanolic seed and root extracts. These extracts were effective against fungal pathogens such as </w:t>
      </w:r>
      <w:r>
        <w:rPr>
          <w:rFonts w:ascii="Times New Roman" w:eastAsia="Times New Roman" w:hAnsi="Times New Roman" w:cs="Times New Roman"/>
          <w:i/>
        </w:rPr>
        <w:t xml:space="preserve">A. </w:t>
      </w:r>
      <w:proofErr w:type="spellStart"/>
      <w:r>
        <w:rPr>
          <w:rFonts w:ascii="Times New Roman" w:eastAsia="Times New Roman" w:hAnsi="Times New Roman" w:cs="Times New Roman"/>
          <w:i/>
        </w:rPr>
        <w:t>niger</w:t>
      </w:r>
      <w:proofErr w:type="spellEnd"/>
      <w:r>
        <w:rPr>
          <w:rFonts w:ascii="Times New Roman" w:eastAsia="Times New Roman" w:hAnsi="Times New Roman" w:cs="Times New Roman"/>
        </w:rPr>
        <w:t xml:space="preserve">, </w:t>
      </w:r>
      <w:r>
        <w:rPr>
          <w:rFonts w:ascii="Times New Roman" w:eastAsia="Times New Roman" w:hAnsi="Times New Roman" w:cs="Times New Roman"/>
          <w:i/>
        </w:rPr>
        <w:t>A. ochraceus</w:t>
      </w:r>
      <w:r>
        <w:rPr>
          <w:rFonts w:ascii="Times New Roman" w:eastAsia="Times New Roman" w:hAnsi="Times New Roman" w:cs="Times New Roman"/>
        </w:rPr>
        <w:t xml:space="preserve">, and </w:t>
      </w:r>
      <w:r>
        <w:rPr>
          <w:rFonts w:ascii="Times New Roman" w:eastAsia="Times New Roman" w:hAnsi="Times New Roman" w:cs="Times New Roman"/>
          <w:i/>
        </w:rPr>
        <w:t>C. albicans</w:t>
      </w:r>
      <w:r>
        <w:rPr>
          <w:rFonts w:ascii="Times New Roman" w:eastAsia="Times New Roman" w:hAnsi="Times New Roman" w:cs="Times New Roman"/>
        </w:rPr>
        <w:t xml:space="preserve">, potentially due to the presence of quercetin and a low-molecular-weight cysteine-rich protein known as </w:t>
      </w:r>
      <w:proofErr w:type="spellStart"/>
      <w:r>
        <w:rPr>
          <w:rFonts w:ascii="Times New Roman" w:eastAsia="Times New Roman" w:hAnsi="Times New Roman" w:cs="Times New Roman"/>
        </w:rPr>
        <w:t>finotin</w:t>
      </w:r>
      <w:proofErr w:type="spellEnd"/>
      <w:r>
        <w:rPr>
          <w:rFonts w:ascii="Times New Roman" w:eastAsia="Times New Roman" w:hAnsi="Times New Roman" w:cs="Times New Roman"/>
        </w:rPr>
        <w:t xml:space="preserve">. </w:t>
      </w:r>
      <w:r>
        <w:rPr>
          <w:rFonts w:ascii="Times New Roman" w:eastAsia="Times New Roman" w:hAnsi="Times New Roman" w:cs="Times New Roman"/>
          <w:vertAlign w:val="superscript"/>
        </w:rPr>
        <w:t>[15,16]</w:t>
      </w:r>
    </w:p>
    <w:p w14:paraId="379B5B41"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Asparagus </w:t>
      </w:r>
      <w:proofErr w:type="spellStart"/>
      <w:r>
        <w:rPr>
          <w:rFonts w:ascii="Times New Roman" w:eastAsia="Times New Roman" w:hAnsi="Times New Roman" w:cs="Times New Roman"/>
        </w:rPr>
        <w:t>racemosus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Shatavari</w:t>
      </w:r>
      <w:proofErr w:type="spellEnd"/>
      <w:r>
        <w:rPr>
          <w:rFonts w:ascii="Times New Roman" w:eastAsia="Times New Roman" w:hAnsi="Times New Roman" w:cs="Times New Roman"/>
        </w:rPr>
        <w:t>), a key medicinal herb in Ayurveda, has long been used for its immunomodulatory, anti-inflammatory, and antimicrobial effects. While it is primarily known as a female reproductive tonic, recent pharmacological studies support its antifungal, antioxidant, and antiulcer properties. These effects are largely attributed to its steroidal saponins (</w:t>
      </w:r>
      <w:proofErr w:type="spellStart"/>
      <w:r>
        <w:rPr>
          <w:rFonts w:ascii="Times New Roman" w:eastAsia="Times New Roman" w:hAnsi="Times New Roman" w:cs="Times New Roman"/>
        </w:rPr>
        <w:t>Shatavarins</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I–IV), which have shown activity against T-cell dependent antigens, suggesting immune-enhancing and infection-preventive capabilities. </w:t>
      </w:r>
      <w:r>
        <w:rPr>
          <w:rFonts w:ascii="Times New Roman" w:eastAsia="Times New Roman" w:hAnsi="Times New Roman" w:cs="Times New Roman"/>
          <w:vertAlign w:val="superscript"/>
        </w:rPr>
        <w:t>[17,18]</w:t>
      </w:r>
    </w:p>
    <w:p w14:paraId="5E08A3D4" w14:textId="77777777" w:rsidR="00B50AF3" w:rsidRDefault="008C59B4">
      <w:pPr>
        <w:jc w:val="both"/>
        <w:rPr>
          <w:rFonts w:ascii="Times New Roman" w:eastAsia="Times New Roman" w:hAnsi="Times New Roman" w:cs="Times New Roman"/>
        </w:rPr>
      </w:pPr>
      <w:proofErr w:type="spellStart"/>
      <w:r>
        <w:rPr>
          <w:rFonts w:ascii="Times New Roman" w:eastAsia="Times New Roman" w:hAnsi="Times New Roman" w:cs="Times New Roman"/>
        </w:rPr>
        <w:t>Ferula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asafoetida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Shudha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Hingu</w:t>
      </w:r>
      <w:proofErr w:type="spellEnd"/>
      <w:r>
        <w:rPr>
          <w:rFonts w:ascii="Times New Roman" w:eastAsia="Times New Roman" w:hAnsi="Times New Roman" w:cs="Times New Roman"/>
        </w:rPr>
        <w:t>), a sulfur-rich oleo-gum-resin, has been traditionally used in Ayurveda and Unani medicine for treating gastrointestinal and respiratory disorders. More recent pharmacological studies have identified its antifungal, antimicrobial, and anti-inflammatory effects. These benefits are associated with volatile oils and organosulfur compounds that inhibit fungal growth, making it a potential component in antifungal topical formulations.</w:t>
      </w:r>
      <w:r>
        <w:rPr>
          <w:rFonts w:ascii="Times New Roman" w:eastAsia="Times New Roman" w:hAnsi="Times New Roman" w:cs="Times New Roman"/>
          <w:vertAlign w:val="superscript"/>
        </w:rPr>
        <w:t xml:space="preserve"> [19]</w:t>
      </w:r>
    </w:p>
    <w:p w14:paraId="0C81E658"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Another potent Ayurvedic ingredient is </w:t>
      </w:r>
      <w:proofErr w:type="spellStart"/>
      <w:r>
        <w:rPr>
          <w:rFonts w:ascii="Times New Roman" w:eastAsia="Times New Roman" w:hAnsi="Times New Roman" w:cs="Times New Roman"/>
        </w:rPr>
        <w:t>Shuddha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Gandhak</w:t>
      </w:r>
      <w:proofErr w:type="spellEnd"/>
      <w:r>
        <w:rPr>
          <w:rFonts w:ascii="Times New Roman" w:eastAsia="Times New Roman" w:hAnsi="Times New Roman" w:cs="Times New Roman"/>
        </w:rPr>
        <w:t xml:space="preserve">, a purified form of sulfur known for its antifungal, antibacterial, and detoxifying actions. It supports skin health by promoting keratinocyte regeneration and inhibiting microbial proliferation. Traditionally processed by melting and quenching in milk or ghee, </w:t>
      </w:r>
      <w:proofErr w:type="spellStart"/>
      <w:r>
        <w:rPr>
          <w:rFonts w:ascii="Times New Roman" w:eastAsia="Times New Roman" w:hAnsi="Times New Roman" w:cs="Times New Roman"/>
        </w:rPr>
        <w:t>Shuddha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Gandhak</w:t>
      </w:r>
      <w:proofErr w:type="spellEnd"/>
      <w:r>
        <w:rPr>
          <w:rFonts w:ascii="Times New Roman" w:eastAsia="Times New Roman" w:hAnsi="Times New Roman" w:cs="Times New Roman"/>
        </w:rPr>
        <w:t xml:space="preserve"> is commonly included in Ayurvedic skin preparations for its effectiveness in treating fungal skin infections, dermatitis, and acne. </w:t>
      </w:r>
      <w:r>
        <w:rPr>
          <w:rFonts w:ascii="Times New Roman" w:eastAsia="Times New Roman" w:hAnsi="Times New Roman" w:cs="Times New Roman"/>
          <w:vertAlign w:val="superscript"/>
        </w:rPr>
        <w:t>[20]</w:t>
      </w:r>
    </w:p>
    <w:p w14:paraId="6E6E67C7"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combination of these herbs into a single formulation provides a multi-targeted mechanism of action disrupting fungal cell walls, inhibiting spore germination, and enhancing the host immune defense. Their synergistic effects and relatively low toxicity make them ideal candidates for developing herbal antifungal treatments. As fungal resistance continues to rise and the efficacy of synthetic antifungals declines, research into such herb-based therapies offers a sustainable and holistic alternative for combating superficial and systemic mycoses.</w:t>
      </w:r>
    </w:p>
    <w:p w14:paraId="1C9024C5"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Materials</w:t>
      </w:r>
    </w:p>
    <w:p w14:paraId="60DF6D8F"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following materials were procured for the formulation and evaluation of the antifungal herbal cream. </w:t>
      </w:r>
      <w:proofErr w:type="spellStart"/>
      <w:r>
        <w:rPr>
          <w:rFonts w:ascii="Times New Roman" w:eastAsia="Times New Roman" w:hAnsi="Times New Roman" w:cs="Times New Roman"/>
        </w:rPr>
        <w:t>Shatavari</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Asparagus </w:t>
      </w:r>
      <w:proofErr w:type="spellStart"/>
      <w:r>
        <w:rPr>
          <w:rFonts w:ascii="Times New Roman" w:eastAsia="Times New Roman" w:hAnsi="Times New Roman" w:cs="Times New Roman"/>
          <w:i/>
        </w:rPr>
        <w:t>racemosus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Shuddha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Gandhak</w:t>
      </w:r>
      <w:proofErr w:type="spellEnd"/>
      <w:r>
        <w:rPr>
          <w:rFonts w:ascii="Times New Roman" w:eastAsia="Times New Roman" w:hAnsi="Times New Roman" w:cs="Times New Roman"/>
        </w:rPr>
        <w:t xml:space="preserve"> (purified sulfur) were obtained from </w:t>
      </w:r>
      <w:r>
        <w:rPr>
          <w:rFonts w:ascii="Times New Roman" w:eastAsia="Times New Roman" w:hAnsi="Times New Roman" w:cs="Times New Roman"/>
          <w:i/>
        </w:rPr>
        <w:t>Green Pharmacy, India</w:t>
      </w:r>
      <w:r>
        <w:rPr>
          <w:rFonts w:ascii="Times New Roman" w:eastAsia="Times New Roman" w:hAnsi="Times New Roman" w:cs="Times New Roman"/>
        </w:rPr>
        <w:t xml:space="preserv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seeds were collected from the </w:t>
      </w:r>
      <w:r>
        <w:rPr>
          <w:rFonts w:ascii="Times New Roman" w:eastAsia="Times New Roman" w:hAnsi="Times New Roman" w:cs="Times New Roman"/>
          <w:i/>
        </w:rPr>
        <w:t xml:space="preserve">Biological Garden of </w:t>
      </w:r>
      <w:proofErr w:type="spellStart"/>
      <w:r>
        <w:rPr>
          <w:rFonts w:ascii="Times New Roman" w:eastAsia="Times New Roman" w:hAnsi="Times New Roman" w:cs="Times New Roman"/>
          <w:i/>
        </w:rPr>
        <w:t>Jaysingpur</w:t>
      </w:r>
      <w:proofErr w:type="spellEnd"/>
      <w:r>
        <w:rPr>
          <w:rFonts w:ascii="Times New Roman" w:eastAsia="Times New Roman" w:hAnsi="Times New Roman" w:cs="Times New Roman"/>
          <w:i/>
        </w:rPr>
        <w:t xml:space="preserve"> College, </w:t>
      </w:r>
      <w:proofErr w:type="spellStart"/>
      <w:r>
        <w:rPr>
          <w:rFonts w:ascii="Times New Roman" w:eastAsia="Times New Roman" w:hAnsi="Times New Roman" w:cs="Times New Roman"/>
          <w:i/>
        </w:rPr>
        <w:t>Jaysingpur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Shuddha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Hingu</w:t>
      </w:r>
      <w:proofErr w:type="spellEnd"/>
      <w:r>
        <w:rPr>
          <w:rFonts w:ascii="Times New Roman" w:eastAsia="Times New Roman" w:hAnsi="Times New Roman" w:cs="Times New Roman"/>
        </w:rPr>
        <w:t xml:space="preserve"> (purified </w:t>
      </w:r>
      <w:proofErr w:type="spellStart"/>
      <w:r>
        <w:rPr>
          <w:rFonts w:ascii="Times New Roman" w:eastAsia="Times New Roman" w:hAnsi="Times New Roman" w:cs="Times New Roman"/>
          <w:i/>
        </w:rPr>
        <w:t>Ferula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asafoetida</w:t>
      </w:r>
      <w:proofErr w:type="spellEnd"/>
      <w:r>
        <w:rPr>
          <w:rFonts w:ascii="Times New Roman" w:eastAsia="Times New Roman" w:hAnsi="Times New Roman" w:cs="Times New Roman"/>
        </w:rPr>
        <w:t xml:space="preserve">) was procured from </w:t>
      </w:r>
      <w:r>
        <w:rPr>
          <w:rFonts w:ascii="Times New Roman" w:eastAsia="Times New Roman" w:hAnsi="Times New Roman" w:cs="Times New Roman"/>
          <w:i/>
        </w:rPr>
        <w:t>NHSC Foods Private Limited</w:t>
      </w:r>
      <w:r>
        <w:rPr>
          <w:rFonts w:ascii="Times New Roman" w:eastAsia="Times New Roman" w:hAnsi="Times New Roman" w:cs="Times New Roman"/>
        </w:rPr>
        <w:t xml:space="preserve">. </w:t>
      </w:r>
      <w:proofErr w:type="spellStart"/>
      <w:r>
        <w:rPr>
          <w:rFonts w:ascii="Times New Roman" w:eastAsia="Times New Roman" w:hAnsi="Times New Roman" w:cs="Times New Roman"/>
        </w:rPr>
        <w:t>Karanj</w:t>
      </w:r>
      <w:proofErr w:type="spellEnd"/>
      <w:r>
        <w:rPr>
          <w:rFonts w:ascii="Times New Roman" w:eastAsia="Times New Roman" w:hAnsi="Times New Roman" w:cs="Times New Roman"/>
        </w:rPr>
        <w:t xml:space="preserve"> oil was sourced from </w:t>
      </w:r>
      <w:r>
        <w:rPr>
          <w:rFonts w:ascii="Times New Roman" w:eastAsia="Times New Roman" w:hAnsi="Times New Roman" w:cs="Times New Roman"/>
          <w:i/>
        </w:rPr>
        <w:t>Shree Samarth Enterprise</w:t>
      </w:r>
      <w:r>
        <w:rPr>
          <w:rFonts w:ascii="Times New Roman" w:eastAsia="Times New Roman" w:hAnsi="Times New Roman" w:cs="Times New Roman"/>
        </w:rPr>
        <w:t xml:space="preserve">, while </w:t>
      </w:r>
      <w:proofErr w:type="spellStart"/>
      <w:r>
        <w:rPr>
          <w:rFonts w:ascii="Times New Roman" w:eastAsia="Times New Roman" w:hAnsi="Times New Roman" w:cs="Times New Roman"/>
        </w:rPr>
        <w:t>Kumkumadi</w:t>
      </w:r>
      <w:proofErr w:type="spellEnd"/>
      <w:r>
        <w:rPr>
          <w:rFonts w:ascii="Times New Roman" w:eastAsia="Times New Roman" w:hAnsi="Times New Roman" w:cs="Times New Roman"/>
        </w:rPr>
        <w:t xml:space="preserve"> oil was acquired from </w:t>
      </w:r>
      <w:r>
        <w:rPr>
          <w:rFonts w:ascii="Times New Roman" w:eastAsia="Times New Roman" w:hAnsi="Times New Roman" w:cs="Times New Roman"/>
          <w:i/>
        </w:rPr>
        <w:t>Nisha Herbal Products</w:t>
      </w:r>
      <w:r>
        <w:rPr>
          <w:rFonts w:ascii="Times New Roman" w:eastAsia="Times New Roman" w:hAnsi="Times New Roman" w:cs="Times New Roman"/>
        </w:rPr>
        <w:t xml:space="preserve">. Excipients and other formulation agents including stearic acid, </w:t>
      </w:r>
      <w:proofErr w:type="spellStart"/>
      <w:r>
        <w:rPr>
          <w:rFonts w:ascii="Times New Roman" w:eastAsia="Times New Roman" w:hAnsi="Times New Roman" w:cs="Times New Roman"/>
        </w:rPr>
        <w:t>cetyl</w:t>
      </w:r>
      <w:proofErr w:type="spellEnd"/>
      <w:r>
        <w:rPr>
          <w:rFonts w:ascii="Times New Roman" w:eastAsia="Times New Roman" w:hAnsi="Times New Roman" w:cs="Times New Roman"/>
        </w:rPr>
        <w:t xml:space="preserve"> alcohol, glyceryl monostearate, propylene glycol, methyl paraben, and rose water were purchased from </w:t>
      </w:r>
      <w:proofErr w:type="spellStart"/>
      <w:r>
        <w:rPr>
          <w:rFonts w:ascii="Times New Roman" w:eastAsia="Times New Roman" w:hAnsi="Times New Roman" w:cs="Times New Roman"/>
          <w:i/>
        </w:rPr>
        <w:t>Loba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Chemie</w:t>
      </w:r>
      <w:proofErr w:type="spellEnd"/>
      <w:r>
        <w:rPr>
          <w:rFonts w:ascii="Times New Roman" w:eastAsia="Times New Roman" w:hAnsi="Times New Roman" w:cs="Times New Roman"/>
          <w:i/>
        </w:rPr>
        <w:t xml:space="preserve"> Pvt. Ltd.</w:t>
      </w:r>
      <w:r>
        <w:rPr>
          <w:rFonts w:ascii="Times New Roman" w:eastAsia="Times New Roman" w:hAnsi="Times New Roman" w:cs="Times New Roman"/>
        </w:rPr>
        <w:t xml:space="preserve"> Additionally, a marketed formulation, </w:t>
      </w:r>
      <w:proofErr w:type="spellStart"/>
      <w:r>
        <w:rPr>
          <w:rFonts w:ascii="Times New Roman" w:eastAsia="Times New Roman" w:hAnsi="Times New Roman" w:cs="Times New Roman"/>
        </w:rPr>
        <w:t>Fungiwin</w:t>
      </w:r>
      <w:proofErr w:type="spellEnd"/>
      <w:r>
        <w:rPr>
          <w:rFonts w:ascii="Times New Roman" w:eastAsia="Times New Roman" w:hAnsi="Times New Roman" w:cs="Times New Roman"/>
        </w:rPr>
        <w:t xml:space="preserve"> cream, was obtained from </w:t>
      </w:r>
      <w:proofErr w:type="spellStart"/>
      <w:r>
        <w:rPr>
          <w:rFonts w:ascii="Times New Roman" w:eastAsia="Times New Roman" w:hAnsi="Times New Roman" w:cs="Times New Roman"/>
          <w:i/>
        </w:rPr>
        <w:t>Inducare</w:t>
      </w:r>
      <w:proofErr w:type="spellEnd"/>
      <w:r>
        <w:rPr>
          <w:rFonts w:ascii="Times New Roman" w:eastAsia="Times New Roman" w:hAnsi="Times New Roman" w:cs="Times New Roman"/>
          <w:i/>
        </w:rPr>
        <w:t xml:space="preserve"> Pharma Pvt. Ltd.</w:t>
      </w:r>
      <w:r>
        <w:rPr>
          <w:rFonts w:ascii="Times New Roman" w:eastAsia="Times New Roman" w:hAnsi="Times New Roman" w:cs="Times New Roman"/>
        </w:rPr>
        <w:t xml:space="preserve"> for comparative analysis.</w:t>
      </w:r>
    </w:p>
    <w:p w14:paraId="767AF88A"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Plant Material Collection and Extraction</w:t>
      </w:r>
    </w:p>
    <w:p w14:paraId="669DAE0E" w14:textId="4D812FEC"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Healthy and disease-free seeds of </w:t>
      </w:r>
      <w:proofErr w:type="spellStart"/>
      <w:r>
        <w:rPr>
          <w:rFonts w:ascii="Times New Roman" w:eastAsia="Times New Roman" w:hAnsi="Times New Roman" w:cs="Times New Roman"/>
          <w:i/>
        </w:rPr>
        <w:t>Clitoria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ternatea</w:t>
      </w:r>
      <w:proofErr w:type="spellEnd"/>
      <w:r>
        <w:rPr>
          <w:rFonts w:ascii="Times New Roman" w:eastAsia="Times New Roman" w:hAnsi="Times New Roman" w:cs="Times New Roman"/>
        </w:rPr>
        <w:t xml:space="preserve"> (blue-flowered variety) were collected from the Botanical Garden of </w:t>
      </w:r>
      <w:proofErr w:type="spellStart"/>
      <w:r>
        <w:rPr>
          <w:rFonts w:ascii="Times New Roman" w:eastAsia="Times New Roman" w:hAnsi="Times New Roman" w:cs="Times New Roman"/>
        </w:rPr>
        <w:t>Jaysingpur</w:t>
      </w:r>
      <w:proofErr w:type="spellEnd"/>
      <w:r>
        <w:rPr>
          <w:rFonts w:ascii="Times New Roman" w:eastAsia="Times New Roman" w:hAnsi="Times New Roman" w:cs="Times New Roman"/>
        </w:rPr>
        <w:t xml:space="preserve"> College, </w:t>
      </w:r>
      <w:proofErr w:type="spellStart"/>
      <w:r>
        <w:rPr>
          <w:rFonts w:ascii="Times New Roman" w:eastAsia="Times New Roman" w:hAnsi="Times New Roman" w:cs="Times New Roman"/>
        </w:rPr>
        <w:t>Jaysingpur</w:t>
      </w:r>
      <w:proofErr w:type="spellEnd"/>
      <w:r>
        <w:rPr>
          <w:rFonts w:ascii="Times New Roman" w:eastAsia="Times New Roman" w:hAnsi="Times New Roman" w:cs="Times New Roman"/>
        </w:rPr>
        <w:t>.</w:t>
      </w:r>
      <w:r w:rsidR="00A74BFC">
        <w:rPr>
          <w:rFonts w:ascii="Times New Roman" w:eastAsia="Times New Roman" w:hAnsi="Times New Roman" w:cs="Times New Roman"/>
        </w:rPr>
        <w:t xml:space="preserve"> Further it is authenticated from Department of Botany </w:t>
      </w:r>
      <w:proofErr w:type="spellStart"/>
      <w:r w:rsidR="00A74BFC">
        <w:rPr>
          <w:rFonts w:ascii="Times New Roman" w:eastAsia="Times New Roman" w:hAnsi="Times New Roman" w:cs="Times New Roman"/>
        </w:rPr>
        <w:t>Jaysingpur</w:t>
      </w:r>
      <w:proofErr w:type="spellEnd"/>
      <w:r w:rsidR="00A74BFC">
        <w:rPr>
          <w:rFonts w:ascii="Times New Roman" w:eastAsia="Times New Roman" w:hAnsi="Times New Roman" w:cs="Times New Roman"/>
        </w:rPr>
        <w:t xml:space="preserve"> College </w:t>
      </w:r>
      <w:proofErr w:type="spellStart"/>
      <w:r w:rsidR="00A74BFC">
        <w:rPr>
          <w:rFonts w:ascii="Times New Roman" w:eastAsia="Times New Roman" w:hAnsi="Times New Roman" w:cs="Times New Roman"/>
        </w:rPr>
        <w:t>Jaysingpur</w:t>
      </w:r>
      <w:proofErr w:type="spellEnd"/>
      <w:r w:rsidR="00A74BFC">
        <w:rPr>
          <w:rFonts w:ascii="Times New Roman" w:eastAsia="Times New Roman" w:hAnsi="Times New Roman" w:cs="Times New Roman"/>
        </w:rPr>
        <w:t xml:space="preserve">.  </w:t>
      </w:r>
      <w:r>
        <w:rPr>
          <w:rFonts w:ascii="Times New Roman" w:eastAsia="Times New Roman" w:hAnsi="Times New Roman" w:cs="Times New Roman"/>
        </w:rPr>
        <w:t xml:space="preserve">Among the two commonly found variants white and blue the seeds from the blue-flowering plant were chosen for further studies due to their higher therapeutic potential and phytochemical content. </w:t>
      </w:r>
      <w:r>
        <w:rPr>
          <w:rFonts w:ascii="Times New Roman" w:eastAsia="Times New Roman" w:hAnsi="Times New Roman" w:cs="Times New Roman"/>
          <w:vertAlign w:val="superscript"/>
        </w:rPr>
        <w:t>[21]</w:t>
      </w:r>
    </w:p>
    <w:p w14:paraId="4A2B4CE4" w14:textId="77777777" w:rsidR="00B50AF3" w:rsidRDefault="00B50AF3">
      <w:pPr>
        <w:jc w:val="both"/>
        <w:rPr>
          <w:rFonts w:ascii="Times New Roman" w:eastAsia="Times New Roman" w:hAnsi="Times New Roman" w:cs="Times New Roman"/>
        </w:rPr>
      </w:pPr>
    </w:p>
    <w:p w14:paraId="7A319FB1" w14:textId="77777777" w:rsidR="00B50AF3" w:rsidRDefault="00B50AF3">
      <w:pPr>
        <w:jc w:val="both"/>
        <w:rPr>
          <w:rFonts w:ascii="Times New Roman" w:eastAsia="Times New Roman" w:hAnsi="Times New Roman" w:cs="Times New Roman"/>
        </w:rPr>
      </w:pPr>
    </w:p>
    <w:p w14:paraId="5CC83379" w14:textId="77777777" w:rsidR="00B50AF3" w:rsidRDefault="00B50AF3">
      <w:pPr>
        <w:jc w:val="both"/>
        <w:rPr>
          <w:rFonts w:ascii="Times New Roman" w:eastAsia="Times New Roman" w:hAnsi="Times New Roman" w:cs="Times New Roman"/>
        </w:rPr>
      </w:pPr>
    </w:p>
    <w:p w14:paraId="076B91A3"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Collection and Preparation</w:t>
      </w:r>
    </w:p>
    <w:p w14:paraId="44BEC42D"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Fresh, mature leaves and seeds were harvested. The seeds were manually decorticated to remove their seed coats. Both the leaves and seeds were washed under tap water for 10 minutes to remove surface impurities, followed by rinsing with sterile distilled water to reduce microbial load. The plant material was then air-dried completely under shade at ambient temperature to preserve heat-sensitive phytoconstituents. </w:t>
      </w:r>
      <w:r>
        <w:rPr>
          <w:rFonts w:ascii="Times New Roman" w:eastAsia="Times New Roman" w:hAnsi="Times New Roman" w:cs="Times New Roman"/>
          <w:vertAlign w:val="superscript"/>
        </w:rPr>
        <w:t>[22]</w:t>
      </w:r>
    </w:p>
    <w:p w14:paraId="6578C165"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Grinding</w:t>
      </w:r>
    </w:p>
    <w:p w14:paraId="64A031BB"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Dried plant materials were finely powdered using a mechanical grinder and stored in airtight containers at room temperature until extraction. This ensured minimal degradation of active phytochemicals. </w:t>
      </w:r>
      <w:r>
        <w:rPr>
          <w:rFonts w:ascii="Times New Roman" w:eastAsia="Times New Roman" w:hAnsi="Times New Roman" w:cs="Times New Roman"/>
          <w:vertAlign w:val="superscript"/>
        </w:rPr>
        <w:t>[23]</w:t>
      </w:r>
    </w:p>
    <w:p w14:paraId="70A0BE4E"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Extraction Procedure</w:t>
      </w:r>
    </w:p>
    <w:p w14:paraId="61B19B56"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powdered samples were subjected to extraction using two different solvents: distilled water and 60% methanol. A quantity of 10 g of each powdered sample was mixed with 100 ml of the respective solvent in conical flasks. The flasks were kept on a rotary shaker at 100 rpm for 72 hours at room temperature to ensure complete extraction of bioactive components. </w:t>
      </w:r>
      <w:r>
        <w:rPr>
          <w:rFonts w:ascii="Times New Roman" w:eastAsia="Times New Roman" w:hAnsi="Times New Roman" w:cs="Times New Roman"/>
          <w:vertAlign w:val="superscript"/>
        </w:rPr>
        <w:t>[24]</w:t>
      </w:r>
    </w:p>
    <w:p w14:paraId="75A12CBF" w14:textId="77777777" w:rsidR="00B50AF3" w:rsidRDefault="008C59B4">
      <w:pPr>
        <w:jc w:val="center"/>
        <w:rPr>
          <w:rFonts w:ascii="Calibri" w:eastAsia="Calibri" w:hAnsi="Calibri" w:cs="Calibri"/>
          <w:sz w:val="22"/>
        </w:rPr>
      </w:pPr>
      <w:r>
        <w:object w:dxaOrig="3733" w:dyaOrig="3136" w14:anchorId="2223D6BE">
          <v:rect id="rectole0000000000" o:spid="_x0000_i1025" style="width:187pt;height:157.1pt" o:ole="" o:preferrelative="t" stroked="f">
            <v:imagedata r:id="rId5" o:title=""/>
          </v:rect>
          <o:OLEObject Type="Embed" ProgID="StaticMetafile" ShapeID="rectole0000000000" DrawAspect="Content" ObjectID="_1815477987" r:id="rId6"/>
        </w:object>
      </w:r>
    </w:p>
    <w:p w14:paraId="433E9AEA" w14:textId="77777777" w:rsidR="00B50AF3" w:rsidRDefault="008C59B4">
      <w:pPr>
        <w:jc w:val="center"/>
        <w:rPr>
          <w:rFonts w:ascii="Times New Roman" w:eastAsia="Times New Roman" w:hAnsi="Times New Roman" w:cs="Times New Roman"/>
          <w:b/>
        </w:rPr>
      </w:pPr>
      <w:r>
        <w:rPr>
          <w:rFonts w:ascii="Times New Roman" w:eastAsia="Times New Roman" w:hAnsi="Times New Roman" w:cs="Times New Roman"/>
          <w:b/>
        </w:rPr>
        <w:t xml:space="preserve">Fig No 01: </w:t>
      </w:r>
      <w:proofErr w:type="spellStart"/>
      <w:r>
        <w:rPr>
          <w:rFonts w:ascii="Times New Roman" w:eastAsia="Times New Roman" w:hAnsi="Times New Roman" w:cs="Times New Roman"/>
          <w:b/>
        </w:rPr>
        <w:t>Clitoria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ternatea</w:t>
      </w:r>
      <w:proofErr w:type="spellEnd"/>
    </w:p>
    <w:p w14:paraId="53C9E2D7"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Filtration and Storage</w:t>
      </w:r>
    </w:p>
    <w:p w14:paraId="0310382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After the extraction period, the mixtures were filtered through Whatman No.1 filter paper to remove particulate matter. The obtained filtrates were stored in clean, airtight glass containers at 4 °C in a refrigerator until further use for phytochemical screening and antifungal activity studies. </w:t>
      </w:r>
      <w:r>
        <w:rPr>
          <w:rFonts w:ascii="Times New Roman" w:eastAsia="Times New Roman" w:hAnsi="Times New Roman" w:cs="Times New Roman"/>
          <w:vertAlign w:val="superscript"/>
        </w:rPr>
        <w:t>[25]</w:t>
      </w:r>
    </w:p>
    <w:p w14:paraId="20473F82"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 xml:space="preserve">Phytochemical Screening of </w:t>
      </w:r>
      <w:proofErr w:type="spellStart"/>
      <w:r>
        <w:rPr>
          <w:rFonts w:ascii="Times New Roman" w:eastAsia="Times New Roman" w:hAnsi="Times New Roman" w:cs="Times New Roman"/>
          <w:b/>
        </w:rPr>
        <w:t>Clitoria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ternatea</w:t>
      </w:r>
      <w:proofErr w:type="spellEnd"/>
      <w:r>
        <w:rPr>
          <w:rFonts w:ascii="Times New Roman" w:eastAsia="Times New Roman" w:hAnsi="Times New Roman" w:cs="Times New Roman"/>
          <w:b/>
        </w:rPr>
        <w:t xml:space="preserve"> Seed Extracts</w:t>
      </w:r>
    </w:p>
    <w:p w14:paraId="685C240F"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Phytochemical screening of 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 extracts (aqueous and methanolic) was performed to identify the presence of bioactive compounds. The following tests were carried out:</w:t>
      </w:r>
    </w:p>
    <w:p w14:paraId="31E04F62"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Screening for Alkaloids</w:t>
      </w:r>
    </w:p>
    <w:p w14:paraId="055226B7"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To detect alkaloids, 1–2 mL of the extract was mixed with a drop of Mayer’s reagent at the side of the test tube. The appearance of a white and creamy precipitate indicated the presence of alkaloids. </w:t>
      </w:r>
      <w:r>
        <w:rPr>
          <w:rFonts w:ascii="Times New Roman" w:eastAsia="Times New Roman" w:hAnsi="Times New Roman" w:cs="Times New Roman"/>
          <w:vertAlign w:val="superscript"/>
        </w:rPr>
        <w:t>[26]</w:t>
      </w:r>
    </w:p>
    <w:p w14:paraId="3BA3F23A"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Flavonoids</w:t>
      </w:r>
    </w:p>
    <w:p w14:paraId="1B907A4F"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To 1 mL of the extract, a few drops of dilute sodium hydroxide were added. The formation of an intense yellow color that became colorless upon addition of dilute acid confirmed the presence of </w:t>
      </w:r>
      <w:proofErr w:type="gramStart"/>
      <w:r>
        <w:rPr>
          <w:rFonts w:ascii="Times New Roman" w:eastAsia="Times New Roman" w:hAnsi="Times New Roman" w:cs="Times New Roman"/>
        </w:rPr>
        <w:t>flavonoids</w:t>
      </w:r>
      <w:r>
        <w:rPr>
          <w:rFonts w:ascii="Times New Roman" w:eastAsia="Times New Roman" w:hAnsi="Times New Roman" w:cs="Times New Roman"/>
          <w:vertAlign w:val="subscript"/>
        </w:rPr>
        <w:t>.</w:t>
      </w:r>
      <w:r>
        <w:rPr>
          <w:rFonts w:ascii="Times New Roman" w:eastAsia="Times New Roman" w:hAnsi="Times New Roman" w:cs="Times New Roman"/>
          <w:vertAlign w:val="superscript"/>
        </w:rPr>
        <w:t>[</w:t>
      </w:r>
      <w:proofErr w:type="gramEnd"/>
      <w:r>
        <w:rPr>
          <w:rFonts w:ascii="Times New Roman" w:eastAsia="Times New Roman" w:hAnsi="Times New Roman" w:cs="Times New Roman"/>
          <w:vertAlign w:val="superscript"/>
        </w:rPr>
        <w:t>27]</w:t>
      </w:r>
    </w:p>
    <w:p w14:paraId="10B0D702"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b/>
        </w:rPr>
        <w:t>Tannins</w:t>
      </w:r>
    </w:p>
    <w:p w14:paraId="6B3524F1"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For tannin detection, 5 mL of the extract was combined with a few drops of 1% lead acetate solution. The formation of a yellow precipitate was indicative of tannins.</w:t>
      </w:r>
      <w:r>
        <w:rPr>
          <w:rFonts w:ascii="Times New Roman" w:eastAsia="Times New Roman" w:hAnsi="Times New Roman" w:cs="Times New Roman"/>
          <w:vertAlign w:val="superscript"/>
        </w:rPr>
        <w:t xml:space="preserve"> [28]</w:t>
      </w:r>
    </w:p>
    <w:p w14:paraId="70D71ABF"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Phenols</w:t>
      </w:r>
    </w:p>
    <w:p w14:paraId="072A127E"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To 2 mL of the extract, 2 mL of ferric chloride (</w:t>
      </w:r>
      <w:proofErr w:type="spellStart"/>
      <w:r>
        <w:rPr>
          <w:rFonts w:ascii="Times New Roman" w:eastAsia="Times New Roman" w:hAnsi="Times New Roman" w:cs="Times New Roman"/>
        </w:rPr>
        <w:t>FeCl</w:t>
      </w:r>
      <w:proofErr w:type="spellEnd"/>
      <w:r>
        <w:rPr>
          <w:rFonts w:ascii="Times New Roman" w:eastAsia="Times New Roman" w:hAnsi="Times New Roman" w:cs="Times New Roman"/>
        </w:rPr>
        <w:t>₃) was added. The development of a deep bluish-green color indicated the presence of phenolic compounds.</w:t>
      </w:r>
      <w:r>
        <w:rPr>
          <w:rFonts w:ascii="Times New Roman" w:eastAsia="Times New Roman" w:hAnsi="Times New Roman" w:cs="Times New Roman"/>
          <w:vertAlign w:val="superscript"/>
        </w:rPr>
        <w:t xml:space="preserve"> [29]</w:t>
      </w:r>
    </w:p>
    <w:p w14:paraId="74141E0C"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Amino Acids</w:t>
      </w:r>
    </w:p>
    <w:p w14:paraId="42D1ADFE"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To 1 mL of the extract, a few drops of Ninhydrin reagent were added. The appearance of a purple color suggested the presence of amino acids.</w:t>
      </w:r>
      <w:r>
        <w:rPr>
          <w:rFonts w:ascii="Times New Roman" w:eastAsia="Times New Roman" w:hAnsi="Times New Roman" w:cs="Times New Roman"/>
          <w:vertAlign w:val="superscript"/>
        </w:rPr>
        <w:t xml:space="preserve"> [30]</w:t>
      </w:r>
    </w:p>
    <w:p w14:paraId="010CB807"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phytochemical screening of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 extracts revealed the presence of several important bioactive compounds. The alkaloid test, using Mayer’s reagent, indicated the presence of alkaloids, which are known for their diverse pharmacological activities, including antimicrobial and anti-inflammatory effects. </w:t>
      </w:r>
      <w:r>
        <w:rPr>
          <w:rFonts w:ascii="Times New Roman" w:eastAsia="Times New Roman" w:hAnsi="Times New Roman" w:cs="Times New Roman"/>
          <w:vertAlign w:val="superscript"/>
        </w:rPr>
        <w:t xml:space="preserve">[26] </w:t>
      </w:r>
      <w:r>
        <w:rPr>
          <w:rFonts w:ascii="Times New Roman" w:eastAsia="Times New Roman" w:hAnsi="Times New Roman" w:cs="Times New Roman"/>
        </w:rPr>
        <w:t xml:space="preserve">The flavonoid test, based on the color change upon adding sodium hydroxide and acid, confirmed the presence of flavonoids, which are potent antioxidants with potential anticancer, anti-inflammatory, and cardioprotective </w:t>
      </w:r>
      <w:proofErr w:type="gramStart"/>
      <w:r>
        <w:rPr>
          <w:rFonts w:ascii="Times New Roman" w:eastAsia="Times New Roman" w:hAnsi="Times New Roman" w:cs="Times New Roman"/>
        </w:rPr>
        <w:t>properties.</w:t>
      </w:r>
      <w:r>
        <w:rPr>
          <w:rFonts w:ascii="Times New Roman" w:eastAsia="Times New Roman" w:hAnsi="Times New Roman" w:cs="Times New Roman"/>
          <w:vertAlign w:val="superscript"/>
        </w:rPr>
        <w:t>[</w:t>
      </w:r>
      <w:proofErr w:type="gramEnd"/>
      <w:r>
        <w:rPr>
          <w:rFonts w:ascii="Times New Roman" w:eastAsia="Times New Roman" w:hAnsi="Times New Roman" w:cs="Times New Roman"/>
          <w:vertAlign w:val="superscript"/>
        </w:rPr>
        <w:t xml:space="preserve">27] </w:t>
      </w:r>
      <w:r>
        <w:rPr>
          <w:rFonts w:ascii="Times New Roman" w:eastAsia="Times New Roman" w:hAnsi="Times New Roman" w:cs="Times New Roman"/>
        </w:rPr>
        <w:t xml:space="preserve">The tannin test, using lead acetate, revealed the presence of tannins, compounds known for their antimicrobial, antiviral, and antioxidant properties. </w:t>
      </w:r>
      <w:r>
        <w:rPr>
          <w:rFonts w:ascii="Times New Roman" w:eastAsia="Times New Roman" w:hAnsi="Times New Roman" w:cs="Times New Roman"/>
          <w:vertAlign w:val="superscript"/>
        </w:rPr>
        <w:t>[</w:t>
      </w:r>
      <w:proofErr w:type="gramStart"/>
      <w:r>
        <w:rPr>
          <w:rFonts w:ascii="Times New Roman" w:eastAsia="Times New Roman" w:hAnsi="Times New Roman" w:cs="Times New Roman"/>
          <w:vertAlign w:val="superscript"/>
        </w:rPr>
        <w:t>28]</w:t>
      </w:r>
      <w:r>
        <w:rPr>
          <w:rFonts w:ascii="Times New Roman" w:eastAsia="Times New Roman" w:hAnsi="Times New Roman" w:cs="Times New Roman"/>
        </w:rPr>
        <w:t>The</w:t>
      </w:r>
      <w:proofErr w:type="gramEnd"/>
      <w:r>
        <w:rPr>
          <w:rFonts w:ascii="Times New Roman" w:eastAsia="Times New Roman" w:hAnsi="Times New Roman" w:cs="Times New Roman"/>
        </w:rPr>
        <w:t xml:space="preserve"> phenol test, using ferric chloride, showed the presence of phenolic compounds, which are widely recognized for their antioxidant and anti-inflammatory effects, crucial in reducing oxidative stress and preventing various diseases. </w:t>
      </w:r>
      <w:r>
        <w:rPr>
          <w:rFonts w:ascii="Times New Roman" w:eastAsia="Times New Roman" w:hAnsi="Times New Roman" w:cs="Times New Roman"/>
          <w:vertAlign w:val="superscript"/>
        </w:rPr>
        <w:t>[29</w:t>
      </w:r>
      <w:proofErr w:type="gramStart"/>
      <w:r>
        <w:rPr>
          <w:rFonts w:ascii="Times New Roman" w:eastAsia="Times New Roman" w:hAnsi="Times New Roman" w:cs="Times New Roman"/>
          <w:vertAlign w:val="superscript"/>
        </w:rPr>
        <w:t xml:space="preserve">]  </w:t>
      </w:r>
      <w:r>
        <w:rPr>
          <w:rFonts w:ascii="Times New Roman" w:eastAsia="Times New Roman" w:hAnsi="Times New Roman" w:cs="Times New Roman"/>
        </w:rPr>
        <w:t>Lastly</w:t>
      </w:r>
      <w:proofErr w:type="gramEnd"/>
      <w:r>
        <w:rPr>
          <w:rFonts w:ascii="Times New Roman" w:eastAsia="Times New Roman" w:hAnsi="Times New Roman" w:cs="Times New Roman"/>
        </w:rPr>
        <w:t xml:space="preserve">, the amino acid test, using Ninhydrin reagent, indicated the presence of amino acids, which are essential for protein synthesis and have potential neuroprotective properties. </w:t>
      </w:r>
      <w:r>
        <w:rPr>
          <w:rFonts w:ascii="Times New Roman" w:eastAsia="Times New Roman" w:hAnsi="Times New Roman" w:cs="Times New Roman"/>
          <w:vertAlign w:val="superscript"/>
        </w:rPr>
        <w:t xml:space="preserve">[30] </w:t>
      </w:r>
      <w:r>
        <w:rPr>
          <w:rFonts w:ascii="Times New Roman" w:eastAsia="Times New Roman" w:hAnsi="Times New Roman" w:cs="Times New Roman"/>
        </w:rPr>
        <w:t xml:space="preserve">These findings support the pharmacological potential of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 extracts, highlighting their therapeutic promise in various medicinal applications.</w:t>
      </w:r>
    </w:p>
    <w:p w14:paraId="5FFC9458" w14:textId="77777777" w:rsidR="00B50AF3" w:rsidRDefault="00B50AF3">
      <w:pPr>
        <w:jc w:val="both"/>
        <w:rPr>
          <w:rFonts w:ascii="Times New Roman" w:eastAsia="Times New Roman" w:hAnsi="Times New Roman" w:cs="Times New Roman"/>
        </w:rPr>
      </w:pPr>
    </w:p>
    <w:tbl>
      <w:tblPr>
        <w:tblW w:w="0" w:type="auto"/>
        <w:tblInd w:w="108" w:type="dxa"/>
        <w:tblCellMar>
          <w:left w:w="10" w:type="dxa"/>
          <w:right w:w="10" w:type="dxa"/>
        </w:tblCellMar>
        <w:tblLook w:val="04A0" w:firstRow="1" w:lastRow="0" w:firstColumn="1" w:lastColumn="0" w:noHBand="0" w:noVBand="1"/>
      </w:tblPr>
      <w:tblGrid>
        <w:gridCol w:w="1868"/>
        <w:gridCol w:w="2967"/>
        <w:gridCol w:w="3277"/>
        <w:gridCol w:w="1238"/>
      </w:tblGrid>
      <w:tr w:rsidR="00B50AF3" w14:paraId="5D8DE821" w14:textId="77777777">
        <w:trPr>
          <w:trHeight w:val="1"/>
        </w:trPr>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3EFD3" w14:textId="77777777" w:rsidR="00B50AF3" w:rsidRDefault="008C59B4">
            <w:pPr>
              <w:jc w:val="both"/>
            </w:pPr>
            <w:r>
              <w:rPr>
                <w:rFonts w:ascii="Times New Roman" w:eastAsia="Times New Roman" w:hAnsi="Times New Roman" w:cs="Times New Roman"/>
                <w:b/>
              </w:rPr>
              <w:lastRenderedPageBreak/>
              <w:t>Phytochemical Test</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460A0" w14:textId="77777777" w:rsidR="00B50AF3" w:rsidRDefault="008C59B4">
            <w:pPr>
              <w:jc w:val="both"/>
            </w:pPr>
            <w:r>
              <w:rPr>
                <w:rFonts w:ascii="Times New Roman" w:eastAsia="Times New Roman" w:hAnsi="Times New Roman" w:cs="Times New Roman"/>
                <w:b/>
              </w:rPr>
              <w:t>Reagent/Method</w:t>
            </w:r>
          </w:p>
        </w:tc>
        <w:tc>
          <w:tcPr>
            <w:tcW w:w="3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B8E0C" w14:textId="77777777" w:rsidR="00B50AF3" w:rsidRDefault="008C59B4">
            <w:pPr>
              <w:jc w:val="both"/>
            </w:pPr>
            <w:r>
              <w:rPr>
                <w:rFonts w:ascii="Times New Roman" w:eastAsia="Times New Roman" w:hAnsi="Times New Roman" w:cs="Times New Roman"/>
                <w:b/>
              </w:rPr>
              <w:t>Observation/Result</w:t>
            </w: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55DD7" w14:textId="77777777" w:rsidR="00B50AF3" w:rsidRDefault="008C59B4">
            <w:pPr>
              <w:jc w:val="both"/>
            </w:pPr>
            <w:r>
              <w:rPr>
                <w:rFonts w:ascii="Times New Roman" w:eastAsia="Times New Roman" w:hAnsi="Times New Roman" w:cs="Times New Roman"/>
                <w:b/>
              </w:rPr>
              <w:t>Reference</w:t>
            </w:r>
          </w:p>
        </w:tc>
      </w:tr>
      <w:tr w:rsidR="00B50AF3" w14:paraId="2F435E94" w14:textId="77777777">
        <w:trPr>
          <w:trHeight w:val="1"/>
        </w:trPr>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F30D4" w14:textId="77777777" w:rsidR="00B50AF3" w:rsidRDefault="008C59B4">
            <w:pPr>
              <w:jc w:val="both"/>
            </w:pPr>
            <w:r>
              <w:rPr>
                <w:rFonts w:ascii="Times New Roman" w:eastAsia="Times New Roman" w:hAnsi="Times New Roman" w:cs="Times New Roman"/>
                <w:b/>
              </w:rPr>
              <w:t>Alkaloids</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0EBA3" w14:textId="77777777" w:rsidR="00B50AF3" w:rsidRDefault="008C59B4">
            <w:pPr>
              <w:jc w:val="both"/>
            </w:pPr>
            <w:r>
              <w:rPr>
                <w:rFonts w:ascii="Times New Roman" w:eastAsia="Times New Roman" w:hAnsi="Times New Roman" w:cs="Times New Roman"/>
              </w:rPr>
              <w:t>Mayer’s reagent (few drops) added to extract</w:t>
            </w:r>
          </w:p>
        </w:tc>
        <w:tc>
          <w:tcPr>
            <w:tcW w:w="3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CB604" w14:textId="77777777" w:rsidR="00B50AF3" w:rsidRDefault="008C59B4">
            <w:pPr>
              <w:jc w:val="both"/>
            </w:pPr>
            <w:r>
              <w:rPr>
                <w:rFonts w:ascii="Times New Roman" w:eastAsia="Times New Roman" w:hAnsi="Times New Roman" w:cs="Times New Roman"/>
              </w:rPr>
              <w:t>White, creamy precipitate indicates presence of alkaloids</w:t>
            </w: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0F7D37" w14:textId="77777777" w:rsidR="00B50AF3" w:rsidRDefault="008C59B4">
            <w:pPr>
              <w:jc w:val="both"/>
            </w:pPr>
            <w:r>
              <w:rPr>
                <w:rFonts w:ascii="Times New Roman" w:eastAsia="Times New Roman" w:hAnsi="Times New Roman" w:cs="Times New Roman"/>
              </w:rPr>
              <w:t>[26]</w:t>
            </w:r>
          </w:p>
        </w:tc>
      </w:tr>
      <w:tr w:rsidR="00B50AF3" w14:paraId="53A2FF2D" w14:textId="77777777">
        <w:trPr>
          <w:trHeight w:val="1"/>
        </w:trPr>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02510" w14:textId="77777777" w:rsidR="00B50AF3" w:rsidRDefault="008C59B4">
            <w:pPr>
              <w:jc w:val="both"/>
            </w:pPr>
            <w:r>
              <w:rPr>
                <w:rFonts w:ascii="Times New Roman" w:eastAsia="Times New Roman" w:hAnsi="Times New Roman" w:cs="Times New Roman"/>
                <w:b/>
              </w:rPr>
              <w:t>Flavonoids</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AB3BA" w14:textId="77777777" w:rsidR="00B50AF3" w:rsidRDefault="008C59B4">
            <w:pPr>
              <w:jc w:val="both"/>
            </w:pPr>
            <w:r>
              <w:rPr>
                <w:rFonts w:ascii="Times New Roman" w:eastAsia="Times New Roman" w:hAnsi="Times New Roman" w:cs="Times New Roman"/>
              </w:rPr>
              <w:t>Dilute sodium hydroxide (few drops) + dilute acid</w:t>
            </w:r>
          </w:p>
        </w:tc>
        <w:tc>
          <w:tcPr>
            <w:tcW w:w="3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DA30A" w14:textId="77777777" w:rsidR="00B50AF3" w:rsidRDefault="008C59B4">
            <w:pPr>
              <w:jc w:val="both"/>
            </w:pPr>
            <w:r>
              <w:rPr>
                <w:rFonts w:ascii="Times New Roman" w:eastAsia="Times New Roman" w:hAnsi="Times New Roman" w:cs="Times New Roman"/>
              </w:rPr>
              <w:t>Intense yellow color turns colorless on addition of acid</w:t>
            </w: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48083" w14:textId="77777777" w:rsidR="00B50AF3" w:rsidRDefault="008C59B4">
            <w:pPr>
              <w:jc w:val="both"/>
            </w:pPr>
            <w:r>
              <w:rPr>
                <w:rFonts w:ascii="Times New Roman" w:eastAsia="Times New Roman" w:hAnsi="Times New Roman" w:cs="Times New Roman"/>
              </w:rPr>
              <w:t>[27]</w:t>
            </w:r>
          </w:p>
        </w:tc>
      </w:tr>
      <w:tr w:rsidR="00B50AF3" w14:paraId="72A09329" w14:textId="77777777">
        <w:trPr>
          <w:trHeight w:val="1"/>
        </w:trPr>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4362B" w14:textId="77777777" w:rsidR="00B50AF3" w:rsidRDefault="008C59B4">
            <w:pPr>
              <w:jc w:val="both"/>
            </w:pPr>
            <w:r>
              <w:rPr>
                <w:rFonts w:ascii="Times New Roman" w:eastAsia="Times New Roman" w:hAnsi="Times New Roman" w:cs="Times New Roman"/>
                <w:b/>
              </w:rPr>
              <w:t>Tannins</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EDAC7" w14:textId="77777777" w:rsidR="00B50AF3" w:rsidRDefault="008C59B4">
            <w:pPr>
              <w:jc w:val="both"/>
            </w:pPr>
            <w:r>
              <w:rPr>
                <w:rFonts w:ascii="Times New Roman" w:eastAsia="Times New Roman" w:hAnsi="Times New Roman" w:cs="Times New Roman"/>
              </w:rPr>
              <w:t>1% lead acetate solution (few drops) added to extract</w:t>
            </w:r>
          </w:p>
        </w:tc>
        <w:tc>
          <w:tcPr>
            <w:tcW w:w="3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BBEE3" w14:textId="77777777" w:rsidR="00B50AF3" w:rsidRDefault="008C59B4">
            <w:pPr>
              <w:jc w:val="both"/>
            </w:pPr>
            <w:r>
              <w:rPr>
                <w:rFonts w:ascii="Times New Roman" w:eastAsia="Times New Roman" w:hAnsi="Times New Roman" w:cs="Times New Roman"/>
              </w:rPr>
              <w:t>Yellow precipitate indicates presence of tannins</w:t>
            </w: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6E5F4" w14:textId="77777777" w:rsidR="00B50AF3" w:rsidRDefault="008C59B4">
            <w:pPr>
              <w:jc w:val="both"/>
            </w:pPr>
            <w:r>
              <w:rPr>
                <w:rFonts w:ascii="Times New Roman" w:eastAsia="Times New Roman" w:hAnsi="Times New Roman" w:cs="Times New Roman"/>
              </w:rPr>
              <w:t>[28]</w:t>
            </w:r>
          </w:p>
        </w:tc>
      </w:tr>
      <w:tr w:rsidR="00B50AF3" w14:paraId="75CF4734" w14:textId="77777777">
        <w:trPr>
          <w:trHeight w:val="1"/>
        </w:trPr>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A7DB7" w14:textId="77777777" w:rsidR="00B50AF3" w:rsidRDefault="008C59B4">
            <w:pPr>
              <w:jc w:val="both"/>
            </w:pPr>
            <w:r>
              <w:rPr>
                <w:rFonts w:ascii="Times New Roman" w:eastAsia="Times New Roman" w:hAnsi="Times New Roman" w:cs="Times New Roman"/>
                <w:b/>
              </w:rPr>
              <w:t>Phenols</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585A8" w14:textId="77777777" w:rsidR="00B50AF3" w:rsidRDefault="008C59B4">
            <w:pPr>
              <w:jc w:val="both"/>
            </w:pPr>
            <w:r>
              <w:rPr>
                <w:rFonts w:ascii="Times New Roman" w:eastAsia="Times New Roman" w:hAnsi="Times New Roman" w:cs="Times New Roman"/>
              </w:rPr>
              <w:t>Ferric chloride (</w:t>
            </w:r>
            <w:proofErr w:type="spellStart"/>
            <w:r>
              <w:rPr>
                <w:rFonts w:ascii="Times New Roman" w:eastAsia="Times New Roman" w:hAnsi="Times New Roman" w:cs="Times New Roman"/>
              </w:rPr>
              <w:t>FeCl</w:t>
            </w:r>
            <w:proofErr w:type="spellEnd"/>
            <w:r>
              <w:rPr>
                <w:rFonts w:ascii="Times New Roman" w:eastAsia="Times New Roman" w:hAnsi="Times New Roman" w:cs="Times New Roman"/>
              </w:rPr>
              <w:t>₃) (2 mL) added to extract</w:t>
            </w:r>
          </w:p>
        </w:tc>
        <w:tc>
          <w:tcPr>
            <w:tcW w:w="3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5765F" w14:textId="77777777" w:rsidR="00B50AF3" w:rsidRDefault="008C59B4">
            <w:pPr>
              <w:jc w:val="both"/>
            </w:pPr>
            <w:r>
              <w:rPr>
                <w:rFonts w:ascii="Times New Roman" w:eastAsia="Times New Roman" w:hAnsi="Times New Roman" w:cs="Times New Roman"/>
              </w:rPr>
              <w:t>Deep bluish-green color indicates presence of phenols</w:t>
            </w: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AC333" w14:textId="77777777" w:rsidR="00B50AF3" w:rsidRDefault="008C59B4">
            <w:pPr>
              <w:jc w:val="both"/>
            </w:pPr>
            <w:r>
              <w:rPr>
                <w:rFonts w:ascii="Times New Roman" w:eastAsia="Times New Roman" w:hAnsi="Times New Roman" w:cs="Times New Roman"/>
              </w:rPr>
              <w:t>[29]</w:t>
            </w:r>
          </w:p>
        </w:tc>
      </w:tr>
      <w:tr w:rsidR="00B50AF3" w14:paraId="24AFEFFE" w14:textId="77777777">
        <w:trPr>
          <w:trHeight w:val="1"/>
        </w:trPr>
        <w:tc>
          <w:tcPr>
            <w:tcW w:w="1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EB8144" w14:textId="77777777" w:rsidR="00B50AF3" w:rsidRDefault="008C59B4">
            <w:pPr>
              <w:jc w:val="both"/>
            </w:pPr>
            <w:r>
              <w:rPr>
                <w:rFonts w:ascii="Times New Roman" w:eastAsia="Times New Roman" w:hAnsi="Times New Roman" w:cs="Times New Roman"/>
                <w:b/>
              </w:rPr>
              <w:t>Amino Acids</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ACC6C" w14:textId="77777777" w:rsidR="00B50AF3" w:rsidRDefault="008C59B4">
            <w:pPr>
              <w:jc w:val="both"/>
            </w:pPr>
            <w:r>
              <w:rPr>
                <w:rFonts w:ascii="Times New Roman" w:eastAsia="Times New Roman" w:hAnsi="Times New Roman" w:cs="Times New Roman"/>
              </w:rPr>
              <w:t>Ninhydrin reagent (few drops) added to extract</w:t>
            </w:r>
          </w:p>
        </w:tc>
        <w:tc>
          <w:tcPr>
            <w:tcW w:w="3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0FFFB" w14:textId="77777777" w:rsidR="00B50AF3" w:rsidRDefault="008C59B4">
            <w:pPr>
              <w:jc w:val="both"/>
            </w:pPr>
            <w:r>
              <w:rPr>
                <w:rFonts w:ascii="Times New Roman" w:eastAsia="Times New Roman" w:hAnsi="Times New Roman" w:cs="Times New Roman"/>
              </w:rPr>
              <w:t>Purple color indicates presence of amino acids</w:t>
            </w:r>
          </w:p>
        </w:tc>
        <w:tc>
          <w:tcPr>
            <w:tcW w:w="12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93B97" w14:textId="77777777" w:rsidR="00B50AF3" w:rsidRDefault="008C59B4">
            <w:pPr>
              <w:jc w:val="both"/>
            </w:pPr>
            <w:r>
              <w:rPr>
                <w:rFonts w:ascii="Times New Roman" w:eastAsia="Times New Roman" w:hAnsi="Times New Roman" w:cs="Times New Roman"/>
              </w:rPr>
              <w:t>[30]</w:t>
            </w:r>
          </w:p>
        </w:tc>
      </w:tr>
    </w:tbl>
    <w:p w14:paraId="0C96988D" w14:textId="77777777" w:rsidR="00B50AF3" w:rsidRDefault="00B50AF3">
      <w:pPr>
        <w:jc w:val="both"/>
        <w:rPr>
          <w:rFonts w:ascii="Times New Roman" w:eastAsia="Times New Roman" w:hAnsi="Times New Roman" w:cs="Times New Roman"/>
        </w:rPr>
      </w:pPr>
    </w:p>
    <w:p w14:paraId="08671252" w14:textId="3CD3DB4E" w:rsidR="00B50AF3" w:rsidRDefault="008C59B4">
      <w:pPr>
        <w:jc w:val="center"/>
        <w:rPr>
          <w:rFonts w:ascii="Times New Roman" w:eastAsia="Times New Roman" w:hAnsi="Times New Roman" w:cs="Times New Roman"/>
          <w:b/>
        </w:rPr>
      </w:pPr>
      <w:r>
        <w:rPr>
          <w:rFonts w:ascii="Times New Roman" w:eastAsia="Times New Roman" w:hAnsi="Times New Roman" w:cs="Times New Roman"/>
          <w:b/>
        </w:rPr>
        <w:t>Table</w:t>
      </w:r>
      <w:r w:rsidR="004C612E">
        <w:rPr>
          <w:rFonts w:ascii="Times New Roman" w:eastAsia="Times New Roman" w:hAnsi="Times New Roman" w:cs="Times New Roman"/>
          <w:b/>
        </w:rPr>
        <w:t xml:space="preserve"> No.</w:t>
      </w:r>
      <w:r>
        <w:rPr>
          <w:rFonts w:ascii="Times New Roman" w:eastAsia="Times New Roman" w:hAnsi="Times New Roman" w:cs="Times New Roman"/>
          <w:b/>
        </w:rPr>
        <w:t xml:space="preserve"> 01: Phytochemical </w:t>
      </w:r>
      <w:r w:rsidR="004C612E">
        <w:rPr>
          <w:rFonts w:ascii="Times New Roman" w:eastAsia="Times New Roman" w:hAnsi="Times New Roman" w:cs="Times New Roman"/>
          <w:b/>
        </w:rPr>
        <w:t>T</w:t>
      </w:r>
      <w:r>
        <w:rPr>
          <w:rFonts w:ascii="Times New Roman" w:eastAsia="Times New Roman" w:hAnsi="Times New Roman" w:cs="Times New Roman"/>
          <w:b/>
        </w:rPr>
        <w:t>ests</w:t>
      </w:r>
    </w:p>
    <w:p w14:paraId="4A4BB237" w14:textId="77777777" w:rsidR="00B50AF3" w:rsidRDefault="00B50AF3">
      <w:pPr>
        <w:jc w:val="both"/>
        <w:rPr>
          <w:rFonts w:ascii="Times New Roman" w:eastAsia="Times New Roman" w:hAnsi="Times New Roman" w:cs="Times New Roman"/>
        </w:rPr>
      </w:pPr>
    </w:p>
    <w:p w14:paraId="5500D24E"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Method of Preparation: O/W Cream</w:t>
      </w:r>
    </w:p>
    <w:p w14:paraId="1B90CA83"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Oil-in-Water (O/W) emulsion</w:t>
      </w:r>
      <w:r>
        <w:rPr>
          <w:rFonts w:ascii="Times New Roman" w:eastAsia="Times New Roman" w:hAnsi="Times New Roman" w:cs="Times New Roman"/>
        </w:rPr>
        <w:t xml:space="preserve"> is a semi-solid preparation used for topical application on the skin and mucous membranes. It consists of oil droplets dispersed in a continuous water phase, which provides a less greasy texture, making it cosmetically appealing and easily washable with water. O/W creams are often utilized in both pharmaceuticals and cosmetics for the treatment of various skin conditions due to their therapeutic properties and non-greasy formulation.</w:t>
      </w:r>
    </w:p>
    <w:p w14:paraId="1CB5C4B4"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Preparation of O/W Cream:</w:t>
      </w:r>
    </w:p>
    <w:p w14:paraId="04480150" w14:textId="77777777" w:rsidR="00B50AF3" w:rsidRDefault="008C59B4">
      <w:pPr>
        <w:numPr>
          <w:ilvl w:val="0"/>
          <w:numId w:val="1"/>
        </w:numPr>
        <w:tabs>
          <w:tab w:val="left" w:pos="720"/>
        </w:tabs>
        <w:ind w:left="720" w:hanging="360"/>
        <w:jc w:val="both"/>
        <w:rPr>
          <w:rFonts w:ascii="Times New Roman" w:eastAsia="Times New Roman" w:hAnsi="Times New Roman" w:cs="Times New Roman"/>
        </w:rPr>
      </w:pPr>
      <w:r>
        <w:rPr>
          <w:rFonts w:ascii="Times New Roman" w:eastAsia="Times New Roman" w:hAnsi="Times New Roman" w:cs="Times New Roman"/>
          <w:b/>
        </w:rPr>
        <w:t>Cream Description:</w:t>
      </w:r>
    </w:p>
    <w:p w14:paraId="59671E52" w14:textId="77777777" w:rsidR="00B50AF3" w:rsidRDefault="008C59B4">
      <w:pPr>
        <w:numPr>
          <w:ilvl w:val="0"/>
          <w:numId w:val="1"/>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b/>
        </w:rPr>
        <w:t>Type:</w:t>
      </w:r>
      <w:r>
        <w:rPr>
          <w:rFonts w:ascii="Times New Roman" w:eastAsia="Times New Roman" w:hAnsi="Times New Roman" w:cs="Times New Roman"/>
        </w:rPr>
        <w:t xml:space="preserve"> Oil-in-Water (O/W) emulsion.</w:t>
      </w:r>
    </w:p>
    <w:p w14:paraId="64031BD5" w14:textId="77777777" w:rsidR="00B50AF3" w:rsidRDefault="008C59B4">
      <w:pPr>
        <w:numPr>
          <w:ilvl w:val="0"/>
          <w:numId w:val="1"/>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b/>
        </w:rPr>
        <w:t>Characteristics:</w:t>
      </w:r>
      <w:r>
        <w:rPr>
          <w:rFonts w:ascii="Times New Roman" w:eastAsia="Times New Roman" w:hAnsi="Times New Roman" w:cs="Times New Roman"/>
        </w:rPr>
        <w:t xml:space="preserve"> Less greasy, easily washable with water, and cosmetically acceptable.</w:t>
      </w:r>
    </w:p>
    <w:p w14:paraId="664FB7BB" w14:textId="77777777" w:rsidR="00B50AF3" w:rsidRDefault="008C59B4">
      <w:pPr>
        <w:numPr>
          <w:ilvl w:val="0"/>
          <w:numId w:val="1"/>
        </w:numPr>
        <w:tabs>
          <w:tab w:val="left" w:pos="720"/>
        </w:tabs>
        <w:ind w:left="720" w:hanging="360"/>
        <w:jc w:val="both"/>
        <w:rPr>
          <w:rFonts w:ascii="Times New Roman" w:eastAsia="Times New Roman" w:hAnsi="Times New Roman" w:cs="Times New Roman"/>
        </w:rPr>
      </w:pPr>
      <w:r>
        <w:rPr>
          <w:rFonts w:ascii="Times New Roman" w:eastAsia="Times New Roman" w:hAnsi="Times New Roman" w:cs="Times New Roman"/>
          <w:b/>
        </w:rPr>
        <w:t>Ingredients:</w:t>
      </w:r>
    </w:p>
    <w:p w14:paraId="1B487CB8" w14:textId="77777777" w:rsidR="00B50AF3" w:rsidRDefault="008C59B4">
      <w:pPr>
        <w:numPr>
          <w:ilvl w:val="0"/>
          <w:numId w:val="1"/>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b/>
        </w:rPr>
        <w:t>Oil Phase (A):</w:t>
      </w:r>
      <w:r>
        <w:rPr>
          <w:rFonts w:ascii="Times New Roman" w:eastAsia="Times New Roman" w:hAnsi="Times New Roman" w:cs="Times New Roman"/>
        </w:rPr>
        <w:t xml:space="preserve"> The oil phase consists of oils and emulsifiers, which are mixed and heated to 70°C with constant stirring in a china dish placed on a water bath.</w:t>
      </w:r>
    </w:p>
    <w:p w14:paraId="46E55504" w14:textId="77777777" w:rsidR="00B50AF3" w:rsidRDefault="008C59B4">
      <w:pPr>
        <w:numPr>
          <w:ilvl w:val="0"/>
          <w:numId w:val="1"/>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b/>
        </w:rPr>
        <w:lastRenderedPageBreak/>
        <w:t>Aqueous Phase (B):</w:t>
      </w:r>
      <w:r>
        <w:rPr>
          <w:rFonts w:ascii="Times New Roman" w:eastAsia="Times New Roman" w:hAnsi="Times New Roman" w:cs="Times New Roman"/>
        </w:rPr>
        <w:t xml:space="preserve"> The aqueous phase consists of water-soluble ingredients, which are mixed and heated separately to the same temperature as the oil phase in a beaker.</w:t>
      </w:r>
    </w:p>
    <w:p w14:paraId="66FB60CE" w14:textId="77777777" w:rsidR="00B50AF3" w:rsidRDefault="008C59B4">
      <w:pPr>
        <w:numPr>
          <w:ilvl w:val="0"/>
          <w:numId w:val="1"/>
        </w:numPr>
        <w:tabs>
          <w:tab w:val="left" w:pos="720"/>
        </w:tabs>
        <w:ind w:left="720" w:hanging="360"/>
        <w:jc w:val="both"/>
        <w:rPr>
          <w:rFonts w:ascii="Times New Roman" w:eastAsia="Times New Roman" w:hAnsi="Times New Roman" w:cs="Times New Roman"/>
        </w:rPr>
      </w:pPr>
      <w:r>
        <w:rPr>
          <w:rFonts w:ascii="Times New Roman" w:eastAsia="Times New Roman" w:hAnsi="Times New Roman" w:cs="Times New Roman"/>
          <w:b/>
        </w:rPr>
        <w:t>Preparation Steps:</w:t>
      </w:r>
    </w:p>
    <w:p w14:paraId="54BD9D52" w14:textId="77777777" w:rsidR="00B50AF3" w:rsidRDefault="008C59B4">
      <w:pPr>
        <w:numPr>
          <w:ilvl w:val="0"/>
          <w:numId w:val="1"/>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b/>
        </w:rPr>
        <w:t>Step 1:</w:t>
      </w:r>
      <w:r>
        <w:rPr>
          <w:rFonts w:ascii="Times New Roman" w:eastAsia="Times New Roman" w:hAnsi="Times New Roman" w:cs="Times New Roman"/>
        </w:rPr>
        <w:t xml:space="preserve"> The aqueous phase is added to the oil phase gradually, drop by drop, with continuous stirring using an emulsifier.</w:t>
      </w:r>
    </w:p>
    <w:p w14:paraId="09492E81" w14:textId="77777777" w:rsidR="00B50AF3" w:rsidRDefault="008C59B4">
      <w:pPr>
        <w:numPr>
          <w:ilvl w:val="0"/>
          <w:numId w:val="1"/>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b/>
        </w:rPr>
        <w:t>Step 2:</w:t>
      </w:r>
      <w:r>
        <w:rPr>
          <w:rFonts w:ascii="Times New Roman" w:eastAsia="Times New Roman" w:hAnsi="Times New Roman" w:cs="Times New Roman"/>
        </w:rPr>
        <w:t xml:space="preserve"> Therapeutically active </w:t>
      </w:r>
      <w:proofErr w:type="spellStart"/>
      <w:r>
        <w:rPr>
          <w:rFonts w:ascii="Times New Roman" w:eastAsia="Times New Roman" w:hAnsi="Times New Roman" w:cs="Times New Roman"/>
        </w:rPr>
        <w:t>Chlorphenesin</w:t>
      </w:r>
      <w:proofErr w:type="spellEnd"/>
      <w:r>
        <w:rPr>
          <w:rFonts w:ascii="Times New Roman" w:eastAsia="Times New Roman" w:hAnsi="Times New Roman" w:cs="Times New Roman"/>
        </w:rPr>
        <w:t xml:space="preserve"> is dissolved in distilled water and added to the mixture, which is then stirred continuously until a homogeneous cream </w:t>
      </w:r>
      <w:proofErr w:type="gramStart"/>
      <w:r>
        <w:rPr>
          <w:rFonts w:ascii="Times New Roman" w:eastAsia="Times New Roman" w:hAnsi="Times New Roman" w:cs="Times New Roman"/>
        </w:rPr>
        <w:t>forms</w:t>
      </w:r>
      <w:proofErr w:type="gramEnd"/>
      <w:r>
        <w:rPr>
          <w:rFonts w:ascii="Times New Roman" w:eastAsia="Times New Roman" w:hAnsi="Times New Roman" w:cs="Times New Roman"/>
        </w:rPr>
        <w:t>.</w:t>
      </w:r>
    </w:p>
    <w:p w14:paraId="5789CAED" w14:textId="77777777" w:rsidR="00B50AF3" w:rsidRDefault="008C59B4">
      <w:pPr>
        <w:numPr>
          <w:ilvl w:val="0"/>
          <w:numId w:val="1"/>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b/>
        </w:rPr>
        <w:t>Step 3:</w:t>
      </w:r>
      <w:r>
        <w:rPr>
          <w:rFonts w:ascii="Times New Roman" w:eastAsia="Times New Roman" w:hAnsi="Times New Roman" w:cs="Times New Roman"/>
        </w:rPr>
        <w:t xml:space="preserve"> Preservatives propylparaben and methylparaben are added after the mixture cools down to 40°C to maintain the stability and shelf-life of the cream.</w:t>
      </w:r>
    </w:p>
    <w:p w14:paraId="5C3ACB8D"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This method ensures the formation of a stable, homogeneous cream with the desired consistency and therapeutic properties.</w:t>
      </w:r>
    </w:p>
    <w:tbl>
      <w:tblPr>
        <w:tblW w:w="0" w:type="auto"/>
        <w:jc w:val="center"/>
        <w:tblCellMar>
          <w:left w:w="10" w:type="dxa"/>
          <w:right w:w="10" w:type="dxa"/>
        </w:tblCellMar>
        <w:tblLook w:val="04A0" w:firstRow="1" w:lastRow="0" w:firstColumn="1" w:lastColumn="0" w:noHBand="0" w:noVBand="1"/>
      </w:tblPr>
      <w:tblGrid>
        <w:gridCol w:w="2021"/>
        <w:gridCol w:w="3234"/>
        <w:gridCol w:w="1365"/>
        <w:gridCol w:w="1365"/>
        <w:gridCol w:w="1365"/>
      </w:tblGrid>
      <w:tr w:rsidR="00B50AF3" w14:paraId="66C8DE5D"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9FB7D0" w14:textId="77777777" w:rsidR="00B50AF3" w:rsidRDefault="008C59B4">
            <w:pPr>
              <w:jc w:val="center"/>
            </w:pPr>
            <w:r>
              <w:rPr>
                <w:rFonts w:ascii="Times New Roman" w:eastAsia="Times New Roman" w:hAnsi="Times New Roman" w:cs="Times New Roman"/>
                <w:b/>
              </w:rPr>
              <w:t>Sr. No.</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5B8D5D" w14:textId="77777777" w:rsidR="00B50AF3" w:rsidRDefault="008C59B4">
            <w:pPr>
              <w:jc w:val="center"/>
            </w:pPr>
            <w:r>
              <w:rPr>
                <w:rFonts w:ascii="Times New Roman" w:eastAsia="Times New Roman" w:hAnsi="Times New Roman" w:cs="Times New Roman"/>
                <w:b/>
              </w:rPr>
              <w:t>Ingredients</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4B0AB7" w14:textId="77777777" w:rsidR="00B50AF3" w:rsidRDefault="008C59B4">
            <w:pPr>
              <w:jc w:val="center"/>
            </w:pPr>
            <w:r>
              <w:rPr>
                <w:rFonts w:ascii="Times New Roman" w:eastAsia="Times New Roman" w:hAnsi="Times New Roman" w:cs="Times New Roman"/>
                <w:b/>
              </w:rPr>
              <w:t>F1 (gm)</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E6F7D5" w14:textId="77777777" w:rsidR="00B50AF3" w:rsidRDefault="008C59B4">
            <w:pPr>
              <w:jc w:val="center"/>
            </w:pPr>
            <w:r>
              <w:rPr>
                <w:rFonts w:ascii="Times New Roman" w:eastAsia="Times New Roman" w:hAnsi="Times New Roman" w:cs="Times New Roman"/>
                <w:b/>
              </w:rPr>
              <w:t>F2 (gm)</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E68D8" w14:textId="77777777" w:rsidR="00B50AF3" w:rsidRDefault="008C59B4">
            <w:pPr>
              <w:jc w:val="center"/>
            </w:pPr>
            <w:r>
              <w:rPr>
                <w:rFonts w:ascii="Times New Roman" w:eastAsia="Times New Roman" w:hAnsi="Times New Roman" w:cs="Times New Roman"/>
                <w:b/>
              </w:rPr>
              <w:t>F3 (gm)</w:t>
            </w:r>
          </w:p>
        </w:tc>
      </w:tr>
      <w:tr w:rsidR="00B50AF3" w14:paraId="570CF9BB"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0782F5" w14:textId="77777777" w:rsidR="00B50AF3" w:rsidRDefault="008C59B4">
            <w:pPr>
              <w:jc w:val="center"/>
            </w:pPr>
            <w:r>
              <w:rPr>
                <w:rFonts w:ascii="Times New Roman" w:eastAsia="Times New Roman" w:hAnsi="Times New Roman" w:cs="Times New Roman"/>
                <w:b/>
              </w:rPr>
              <w:t>Water Phase</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37BD6F" w14:textId="77777777" w:rsidR="00B50AF3" w:rsidRDefault="00B50AF3">
            <w:pPr>
              <w:jc w:val="center"/>
              <w:rPr>
                <w:rFonts w:ascii="Calibri" w:eastAsia="Calibri" w:hAnsi="Calibri" w:cs="Calibri"/>
                <w:sz w:val="22"/>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6B0949" w14:textId="77777777" w:rsidR="00B50AF3" w:rsidRDefault="00B50AF3">
            <w:pPr>
              <w:jc w:val="center"/>
              <w:rPr>
                <w:rFonts w:ascii="Calibri" w:eastAsia="Calibri" w:hAnsi="Calibri" w:cs="Calibri"/>
                <w:sz w:val="22"/>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503E0A" w14:textId="77777777" w:rsidR="00B50AF3" w:rsidRDefault="00B50AF3">
            <w:pPr>
              <w:jc w:val="center"/>
              <w:rPr>
                <w:rFonts w:ascii="Calibri" w:eastAsia="Calibri" w:hAnsi="Calibri" w:cs="Calibri"/>
                <w:sz w:val="22"/>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68DDAC" w14:textId="77777777" w:rsidR="00B50AF3" w:rsidRDefault="00B50AF3">
            <w:pPr>
              <w:jc w:val="center"/>
              <w:rPr>
                <w:rFonts w:ascii="Calibri" w:eastAsia="Calibri" w:hAnsi="Calibri" w:cs="Calibri"/>
                <w:sz w:val="22"/>
              </w:rPr>
            </w:pPr>
          </w:p>
        </w:tc>
      </w:tr>
      <w:tr w:rsidR="00B50AF3" w14:paraId="5088A32D"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D56A81" w14:textId="77777777" w:rsidR="00B50AF3" w:rsidRDefault="008C59B4">
            <w:pPr>
              <w:jc w:val="center"/>
            </w:pPr>
            <w:r>
              <w:rPr>
                <w:rFonts w:ascii="Times New Roman" w:eastAsia="Times New Roman" w:hAnsi="Times New Roman" w:cs="Times New Roman"/>
              </w:rPr>
              <w:t>1</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39C19" w14:textId="77777777" w:rsidR="00B50AF3" w:rsidRDefault="008C59B4">
            <w:pPr>
              <w:jc w:val="center"/>
            </w:pPr>
            <w:r>
              <w:rPr>
                <w:rFonts w:ascii="Times New Roman" w:eastAsia="Times New Roman" w:hAnsi="Times New Roman" w:cs="Times New Roman"/>
              </w:rPr>
              <w:t>Gokarn</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683EA1" w14:textId="77777777" w:rsidR="00B50AF3" w:rsidRDefault="008C59B4">
            <w:pPr>
              <w:jc w:val="center"/>
            </w:pPr>
            <w:r>
              <w:rPr>
                <w:rFonts w:ascii="Times New Roman" w:eastAsia="Times New Roman" w:hAnsi="Times New Roman" w:cs="Times New Roman"/>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376E45" w14:textId="77777777" w:rsidR="00B50AF3" w:rsidRDefault="008C59B4">
            <w:pPr>
              <w:jc w:val="center"/>
            </w:pPr>
            <w:r>
              <w:rPr>
                <w:rFonts w:ascii="Times New Roman" w:eastAsia="Times New Roman" w:hAnsi="Times New Roman" w:cs="Times New Roman"/>
              </w:rPr>
              <w:t>2.8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E275C" w14:textId="77777777" w:rsidR="00B50AF3" w:rsidRDefault="008C59B4">
            <w:pPr>
              <w:jc w:val="center"/>
            </w:pPr>
            <w:r>
              <w:rPr>
                <w:rFonts w:ascii="Times New Roman" w:eastAsia="Times New Roman" w:hAnsi="Times New Roman" w:cs="Times New Roman"/>
              </w:rPr>
              <w:t>4</w:t>
            </w:r>
          </w:p>
        </w:tc>
      </w:tr>
      <w:tr w:rsidR="00B50AF3" w14:paraId="49F903FA"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8DC60" w14:textId="77777777" w:rsidR="00B50AF3" w:rsidRDefault="008C59B4">
            <w:pPr>
              <w:jc w:val="center"/>
            </w:pPr>
            <w:r>
              <w:rPr>
                <w:rFonts w:ascii="Times New Roman" w:eastAsia="Times New Roman" w:hAnsi="Times New Roman" w:cs="Times New Roman"/>
              </w:rPr>
              <w:t>2</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5B1F5A" w14:textId="77777777" w:rsidR="00B50AF3" w:rsidRDefault="008C59B4">
            <w:pPr>
              <w:jc w:val="center"/>
            </w:pPr>
            <w:r>
              <w:rPr>
                <w:rFonts w:ascii="Times New Roman" w:eastAsia="Times New Roman" w:hAnsi="Times New Roman" w:cs="Times New Roman"/>
              </w:rPr>
              <w:t>Shatavari</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E7652" w14:textId="77777777" w:rsidR="00B50AF3" w:rsidRDefault="008C59B4">
            <w:pPr>
              <w:jc w:val="center"/>
            </w:pPr>
            <w:r>
              <w:rPr>
                <w:rFonts w:ascii="Times New Roman" w:eastAsia="Times New Roman" w:hAnsi="Times New Roman" w:cs="Times New Roman"/>
              </w:rPr>
              <w:t>4</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9DEB3A" w14:textId="77777777" w:rsidR="00B50AF3" w:rsidRDefault="008C59B4">
            <w:pPr>
              <w:jc w:val="center"/>
            </w:pPr>
            <w:r>
              <w:rPr>
                <w:rFonts w:ascii="Times New Roman" w:eastAsia="Times New Roman" w:hAnsi="Times New Roman" w:cs="Times New Roman"/>
              </w:rPr>
              <w:t>1.2</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55D5D3" w14:textId="77777777" w:rsidR="00B50AF3" w:rsidRDefault="008C59B4">
            <w:pPr>
              <w:jc w:val="center"/>
            </w:pPr>
            <w:r>
              <w:rPr>
                <w:rFonts w:ascii="Times New Roman" w:eastAsia="Times New Roman" w:hAnsi="Times New Roman" w:cs="Times New Roman"/>
              </w:rPr>
              <w:t>0</w:t>
            </w:r>
          </w:p>
        </w:tc>
      </w:tr>
      <w:tr w:rsidR="00B50AF3" w14:paraId="2EA76359"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A5F44" w14:textId="77777777" w:rsidR="00B50AF3" w:rsidRDefault="008C59B4">
            <w:pPr>
              <w:jc w:val="center"/>
            </w:pPr>
            <w:r>
              <w:rPr>
                <w:rFonts w:ascii="Times New Roman" w:eastAsia="Times New Roman" w:hAnsi="Times New Roman" w:cs="Times New Roman"/>
              </w:rPr>
              <w:t>3</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C59E8E" w14:textId="77777777" w:rsidR="00B50AF3" w:rsidRDefault="008C59B4">
            <w:pPr>
              <w:jc w:val="center"/>
            </w:pPr>
            <w:proofErr w:type="spellStart"/>
            <w:r>
              <w:rPr>
                <w:rFonts w:ascii="Times New Roman" w:eastAsia="Times New Roman" w:hAnsi="Times New Roman" w:cs="Times New Roman"/>
              </w:rPr>
              <w:t>Shudha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Hingu</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6061F7" w14:textId="77777777" w:rsidR="00B50AF3" w:rsidRDefault="008C59B4">
            <w:pPr>
              <w:jc w:val="center"/>
            </w:pPr>
            <w:r>
              <w:rPr>
                <w:rFonts w:ascii="Times New Roman" w:eastAsia="Times New Roman" w:hAnsi="Times New Roman" w:cs="Times New Roman"/>
              </w:rPr>
              <w:t>0.8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9AF2EF" w14:textId="77777777" w:rsidR="00B50AF3" w:rsidRDefault="008C59B4">
            <w:pPr>
              <w:jc w:val="center"/>
            </w:pPr>
            <w:r>
              <w:rPr>
                <w:rFonts w:ascii="Times New Roman" w:eastAsia="Times New Roman" w:hAnsi="Times New Roman" w:cs="Times New Roman"/>
              </w:rPr>
              <w:t>0.8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668920" w14:textId="77777777" w:rsidR="00B50AF3" w:rsidRDefault="008C59B4">
            <w:pPr>
              <w:jc w:val="center"/>
            </w:pPr>
            <w:r>
              <w:rPr>
                <w:rFonts w:ascii="Times New Roman" w:eastAsia="Times New Roman" w:hAnsi="Times New Roman" w:cs="Times New Roman"/>
              </w:rPr>
              <w:t>0.8</w:t>
            </w:r>
          </w:p>
        </w:tc>
      </w:tr>
      <w:tr w:rsidR="00B50AF3" w14:paraId="37CCCF32"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9B1530" w14:textId="77777777" w:rsidR="00B50AF3" w:rsidRDefault="008C59B4">
            <w:pPr>
              <w:jc w:val="center"/>
            </w:pPr>
            <w:r>
              <w:rPr>
                <w:rFonts w:ascii="Times New Roman" w:eastAsia="Times New Roman" w:hAnsi="Times New Roman" w:cs="Times New Roman"/>
              </w:rPr>
              <w:t>4</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88B3B1" w14:textId="77777777" w:rsidR="00B50AF3" w:rsidRDefault="008C59B4">
            <w:pPr>
              <w:jc w:val="center"/>
            </w:pPr>
            <w:proofErr w:type="spellStart"/>
            <w:r>
              <w:rPr>
                <w:rFonts w:ascii="Times New Roman" w:eastAsia="Times New Roman" w:hAnsi="Times New Roman" w:cs="Times New Roman"/>
              </w:rPr>
              <w:t>Shudha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Gandhak</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6284AA" w14:textId="77777777" w:rsidR="00B50AF3" w:rsidRDefault="008C59B4">
            <w:pPr>
              <w:jc w:val="center"/>
            </w:pPr>
            <w:r>
              <w:rPr>
                <w:rFonts w:ascii="Times New Roman" w:eastAsia="Times New Roman" w:hAnsi="Times New Roman" w:cs="Times New Roman"/>
              </w:rPr>
              <w:t>1.2</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82ECC" w14:textId="77777777" w:rsidR="00B50AF3" w:rsidRDefault="008C59B4">
            <w:pPr>
              <w:jc w:val="center"/>
            </w:pPr>
            <w:r>
              <w:rPr>
                <w:rFonts w:ascii="Times New Roman" w:eastAsia="Times New Roman" w:hAnsi="Times New Roman" w:cs="Times New Roman"/>
              </w:rPr>
              <w:t>1.2</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81510" w14:textId="77777777" w:rsidR="00B50AF3" w:rsidRDefault="008C59B4">
            <w:pPr>
              <w:jc w:val="center"/>
            </w:pPr>
            <w:r>
              <w:rPr>
                <w:rFonts w:ascii="Times New Roman" w:eastAsia="Times New Roman" w:hAnsi="Times New Roman" w:cs="Times New Roman"/>
              </w:rPr>
              <w:t>0.8</w:t>
            </w:r>
          </w:p>
        </w:tc>
      </w:tr>
      <w:tr w:rsidR="00B50AF3" w14:paraId="5A42844E"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357679" w14:textId="77777777" w:rsidR="00B50AF3" w:rsidRDefault="008C59B4">
            <w:pPr>
              <w:jc w:val="center"/>
            </w:pPr>
            <w:r>
              <w:rPr>
                <w:rFonts w:ascii="Times New Roman" w:eastAsia="Times New Roman" w:hAnsi="Times New Roman" w:cs="Times New Roman"/>
              </w:rPr>
              <w:t>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EDA78" w14:textId="77777777" w:rsidR="00B50AF3" w:rsidRDefault="008C59B4">
            <w:pPr>
              <w:jc w:val="center"/>
            </w:pPr>
            <w:r>
              <w:rPr>
                <w:rFonts w:ascii="Times New Roman" w:eastAsia="Times New Roman" w:hAnsi="Times New Roman" w:cs="Times New Roman"/>
              </w:rPr>
              <w:t>Rose Water</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E0179D" w14:textId="77777777" w:rsidR="00B50AF3" w:rsidRDefault="008C59B4">
            <w:pPr>
              <w:jc w:val="center"/>
            </w:pPr>
            <w:proofErr w:type="spellStart"/>
            <w:r>
              <w:rPr>
                <w:rFonts w:ascii="Times New Roman" w:eastAsia="Times New Roman" w:hAnsi="Times New Roman" w:cs="Times New Roman"/>
              </w:rPr>
              <w:t>q.s</w:t>
            </w:r>
            <w:proofErr w:type="spellEnd"/>
            <w:r>
              <w:rPr>
                <w:rFonts w:ascii="Times New Roman" w:eastAsia="Times New Roman" w:hAnsi="Times New Roman" w:cs="Times New Roman"/>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6E310" w14:textId="77777777" w:rsidR="00B50AF3" w:rsidRDefault="008C59B4">
            <w:pPr>
              <w:jc w:val="center"/>
            </w:pPr>
            <w:proofErr w:type="spellStart"/>
            <w:r>
              <w:rPr>
                <w:rFonts w:ascii="Times New Roman" w:eastAsia="Times New Roman" w:hAnsi="Times New Roman" w:cs="Times New Roman"/>
              </w:rPr>
              <w:t>q.s</w:t>
            </w:r>
            <w:proofErr w:type="spellEnd"/>
            <w:r>
              <w:rPr>
                <w:rFonts w:ascii="Times New Roman" w:eastAsia="Times New Roman" w:hAnsi="Times New Roman" w:cs="Times New Roman"/>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71AE90" w14:textId="77777777" w:rsidR="00B50AF3" w:rsidRDefault="008C59B4">
            <w:pPr>
              <w:jc w:val="center"/>
            </w:pPr>
            <w:proofErr w:type="spellStart"/>
            <w:r>
              <w:rPr>
                <w:rFonts w:ascii="Times New Roman" w:eastAsia="Times New Roman" w:hAnsi="Times New Roman" w:cs="Times New Roman"/>
              </w:rPr>
              <w:t>q.s</w:t>
            </w:r>
            <w:proofErr w:type="spellEnd"/>
            <w:r>
              <w:rPr>
                <w:rFonts w:ascii="Times New Roman" w:eastAsia="Times New Roman" w:hAnsi="Times New Roman" w:cs="Times New Roman"/>
              </w:rPr>
              <w:t>.</w:t>
            </w:r>
          </w:p>
        </w:tc>
      </w:tr>
      <w:tr w:rsidR="00B50AF3" w14:paraId="2884BE69"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DA94CE" w14:textId="77777777" w:rsidR="00B50AF3" w:rsidRDefault="008C59B4">
            <w:pPr>
              <w:jc w:val="center"/>
            </w:pPr>
            <w:r>
              <w:rPr>
                <w:rFonts w:ascii="Times New Roman" w:eastAsia="Times New Roman" w:hAnsi="Times New Roman" w:cs="Times New Roman"/>
              </w:rPr>
              <w:t>6</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8B6EF7" w14:textId="77777777" w:rsidR="00B50AF3" w:rsidRDefault="008C59B4">
            <w:pPr>
              <w:jc w:val="center"/>
            </w:pPr>
            <w:r>
              <w:rPr>
                <w:rFonts w:ascii="Times New Roman" w:eastAsia="Times New Roman" w:hAnsi="Times New Roman" w:cs="Times New Roman"/>
              </w:rPr>
              <w:t>Water</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2CC22F" w14:textId="77777777" w:rsidR="00B50AF3" w:rsidRDefault="008C59B4">
            <w:pPr>
              <w:jc w:val="center"/>
            </w:pPr>
            <w:proofErr w:type="spellStart"/>
            <w:r>
              <w:rPr>
                <w:rFonts w:ascii="Times New Roman" w:eastAsia="Times New Roman" w:hAnsi="Times New Roman" w:cs="Times New Roman"/>
              </w:rPr>
              <w:t>q.s</w:t>
            </w:r>
            <w:proofErr w:type="spellEnd"/>
            <w:r>
              <w:rPr>
                <w:rFonts w:ascii="Times New Roman" w:eastAsia="Times New Roman" w:hAnsi="Times New Roman" w:cs="Times New Roman"/>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277B6" w14:textId="77777777" w:rsidR="00B50AF3" w:rsidRDefault="008C59B4">
            <w:pPr>
              <w:jc w:val="center"/>
            </w:pPr>
            <w:proofErr w:type="spellStart"/>
            <w:r>
              <w:rPr>
                <w:rFonts w:ascii="Times New Roman" w:eastAsia="Times New Roman" w:hAnsi="Times New Roman" w:cs="Times New Roman"/>
              </w:rPr>
              <w:t>q.s</w:t>
            </w:r>
            <w:proofErr w:type="spellEnd"/>
            <w:r>
              <w:rPr>
                <w:rFonts w:ascii="Times New Roman" w:eastAsia="Times New Roman" w:hAnsi="Times New Roman" w:cs="Times New Roman"/>
              </w:rPr>
              <w:t>.</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577DE0" w14:textId="77777777" w:rsidR="00B50AF3" w:rsidRDefault="008C59B4">
            <w:pPr>
              <w:jc w:val="center"/>
            </w:pPr>
            <w:proofErr w:type="spellStart"/>
            <w:r>
              <w:rPr>
                <w:rFonts w:ascii="Times New Roman" w:eastAsia="Times New Roman" w:hAnsi="Times New Roman" w:cs="Times New Roman"/>
              </w:rPr>
              <w:t>q.s</w:t>
            </w:r>
            <w:proofErr w:type="spellEnd"/>
            <w:r>
              <w:rPr>
                <w:rFonts w:ascii="Times New Roman" w:eastAsia="Times New Roman" w:hAnsi="Times New Roman" w:cs="Times New Roman"/>
              </w:rPr>
              <w:t>.</w:t>
            </w:r>
          </w:p>
        </w:tc>
      </w:tr>
      <w:tr w:rsidR="00B50AF3" w14:paraId="393504AC"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89994A" w14:textId="77777777" w:rsidR="00B50AF3" w:rsidRDefault="008C59B4">
            <w:pPr>
              <w:jc w:val="center"/>
            </w:pPr>
            <w:r>
              <w:rPr>
                <w:rFonts w:ascii="Times New Roman" w:eastAsia="Times New Roman" w:hAnsi="Times New Roman" w:cs="Times New Roman"/>
                <w:b/>
              </w:rPr>
              <w:t>Oil Phase</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CA68E0" w14:textId="77777777" w:rsidR="00B50AF3" w:rsidRDefault="00B50AF3">
            <w:pPr>
              <w:jc w:val="center"/>
              <w:rPr>
                <w:rFonts w:ascii="Calibri" w:eastAsia="Calibri" w:hAnsi="Calibri" w:cs="Calibri"/>
                <w:sz w:val="22"/>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62DAC" w14:textId="77777777" w:rsidR="00B50AF3" w:rsidRDefault="00B50AF3">
            <w:pPr>
              <w:jc w:val="center"/>
              <w:rPr>
                <w:rFonts w:ascii="Calibri" w:eastAsia="Calibri" w:hAnsi="Calibri" w:cs="Calibri"/>
                <w:sz w:val="22"/>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B2E038" w14:textId="77777777" w:rsidR="00B50AF3" w:rsidRDefault="00B50AF3">
            <w:pPr>
              <w:jc w:val="center"/>
              <w:rPr>
                <w:rFonts w:ascii="Calibri" w:eastAsia="Calibri" w:hAnsi="Calibri" w:cs="Calibri"/>
                <w:sz w:val="22"/>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50C226" w14:textId="77777777" w:rsidR="00B50AF3" w:rsidRDefault="00B50AF3">
            <w:pPr>
              <w:jc w:val="center"/>
              <w:rPr>
                <w:rFonts w:ascii="Calibri" w:eastAsia="Calibri" w:hAnsi="Calibri" w:cs="Calibri"/>
                <w:sz w:val="22"/>
              </w:rPr>
            </w:pPr>
          </w:p>
        </w:tc>
      </w:tr>
      <w:tr w:rsidR="00B50AF3" w14:paraId="0141E35B"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00FE4B" w14:textId="77777777" w:rsidR="00B50AF3" w:rsidRDefault="008C59B4">
            <w:pPr>
              <w:jc w:val="center"/>
            </w:pPr>
            <w:r>
              <w:rPr>
                <w:rFonts w:ascii="Times New Roman" w:eastAsia="Times New Roman" w:hAnsi="Times New Roman" w:cs="Times New Roman"/>
              </w:rPr>
              <w:t>7</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86BD9" w14:textId="77777777" w:rsidR="00B50AF3" w:rsidRDefault="008C59B4">
            <w:pPr>
              <w:jc w:val="center"/>
            </w:pPr>
            <w:proofErr w:type="spellStart"/>
            <w:r>
              <w:rPr>
                <w:rFonts w:ascii="Times New Roman" w:eastAsia="Times New Roman" w:hAnsi="Times New Roman" w:cs="Times New Roman"/>
              </w:rPr>
              <w:t>Karanj</w:t>
            </w:r>
            <w:proofErr w:type="spellEnd"/>
            <w:r>
              <w:rPr>
                <w:rFonts w:ascii="Times New Roman" w:eastAsia="Times New Roman" w:hAnsi="Times New Roman" w:cs="Times New Roman"/>
              </w:rPr>
              <w:t xml:space="preserve"> Oil</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BE2D31" w14:textId="77777777" w:rsidR="00B50AF3" w:rsidRDefault="008C59B4">
            <w:pPr>
              <w:jc w:val="center"/>
            </w:pPr>
            <w:r>
              <w:rPr>
                <w:rFonts w:ascii="Times New Roman" w:eastAsia="Times New Roman" w:hAnsi="Times New Roman" w:cs="Times New Roman"/>
              </w:rPr>
              <w:t>1</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D85D9B" w14:textId="77777777" w:rsidR="00B50AF3" w:rsidRDefault="008C59B4">
            <w:pPr>
              <w:jc w:val="center"/>
            </w:pPr>
            <w:r>
              <w:rPr>
                <w:rFonts w:ascii="Times New Roman" w:eastAsia="Times New Roman" w:hAnsi="Times New Roman" w:cs="Times New Roman"/>
              </w:rPr>
              <w:t>1</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8BF4F9" w14:textId="77777777" w:rsidR="00B50AF3" w:rsidRDefault="008C59B4">
            <w:pPr>
              <w:jc w:val="center"/>
            </w:pPr>
            <w:r>
              <w:rPr>
                <w:rFonts w:ascii="Times New Roman" w:eastAsia="Times New Roman" w:hAnsi="Times New Roman" w:cs="Times New Roman"/>
              </w:rPr>
              <w:t>1</w:t>
            </w:r>
          </w:p>
        </w:tc>
      </w:tr>
      <w:tr w:rsidR="00B50AF3" w14:paraId="12BFA80B"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BBC6F1" w14:textId="77777777" w:rsidR="00B50AF3" w:rsidRDefault="008C59B4">
            <w:pPr>
              <w:jc w:val="center"/>
            </w:pPr>
            <w:r>
              <w:rPr>
                <w:rFonts w:ascii="Times New Roman" w:eastAsia="Times New Roman" w:hAnsi="Times New Roman" w:cs="Times New Roman"/>
              </w:rPr>
              <w:t>8</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BDDD2" w14:textId="77777777" w:rsidR="00B50AF3" w:rsidRDefault="008C59B4">
            <w:pPr>
              <w:jc w:val="center"/>
            </w:pPr>
            <w:proofErr w:type="spellStart"/>
            <w:r>
              <w:rPr>
                <w:rFonts w:ascii="Times New Roman" w:eastAsia="Times New Roman" w:hAnsi="Times New Roman" w:cs="Times New Roman"/>
              </w:rPr>
              <w:t>Kumkumadi</w:t>
            </w:r>
            <w:proofErr w:type="spellEnd"/>
            <w:r>
              <w:rPr>
                <w:rFonts w:ascii="Times New Roman" w:eastAsia="Times New Roman" w:hAnsi="Times New Roman" w:cs="Times New Roman"/>
              </w:rPr>
              <w:t xml:space="preserve"> Oil</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9B786" w14:textId="77777777" w:rsidR="00B50AF3" w:rsidRDefault="008C59B4">
            <w:pPr>
              <w:jc w:val="center"/>
            </w:pPr>
            <w:r>
              <w:rPr>
                <w:rFonts w:ascii="Times New Roman" w:eastAsia="Times New Roman" w:hAnsi="Times New Roman" w:cs="Times New Roman"/>
              </w:rPr>
              <w:t>0.6</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D281A4" w14:textId="77777777" w:rsidR="00B50AF3" w:rsidRDefault="008C59B4">
            <w:pPr>
              <w:jc w:val="center"/>
            </w:pPr>
            <w:r>
              <w:rPr>
                <w:rFonts w:ascii="Times New Roman" w:eastAsia="Times New Roman" w:hAnsi="Times New Roman" w:cs="Times New Roman"/>
              </w:rPr>
              <w:t>0.6</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C47B6C" w14:textId="77777777" w:rsidR="00B50AF3" w:rsidRDefault="008C59B4">
            <w:pPr>
              <w:jc w:val="center"/>
            </w:pPr>
            <w:r>
              <w:rPr>
                <w:rFonts w:ascii="Times New Roman" w:eastAsia="Times New Roman" w:hAnsi="Times New Roman" w:cs="Times New Roman"/>
              </w:rPr>
              <w:t>0.6</w:t>
            </w:r>
          </w:p>
        </w:tc>
      </w:tr>
      <w:tr w:rsidR="00B50AF3" w14:paraId="28A1D10D"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9E5E40" w14:textId="77777777" w:rsidR="00B50AF3" w:rsidRDefault="008C59B4">
            <w:pPr>
              <w:jc w:val="center"/>
            </w:pPr>
            <w:r>
              <w:rPr>
                <w:rFonts w:ascii="Times New Roman" w:eastAsia="Times New Roman" w:hAnsi="Times New Roman" w:cs="Times New Roman"/>
              </w:rPr>
              <w:t>9</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929631" w14:textId="77777777" w:rsidR="00B50AF3" w:rsidRDefault="008C59B4">
            <w:pPr>
              <w:jc w:val="center"/>
            </w:pPr>
            <w:r>
              <w:rPr>
                <w:rFonts w:ascii="Times New Roman" w:eastAsia="Times New Roman" w:hAnsi="Times New Roman" w:cs="Times New Roman"/>
              </w:rPr>
              <w:t>Glyceryl Monostearate</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8A094" w14:textId="77777777" w:rsidR="00B50AF3" w:rsidRDefault="008C59B4">
            <w:pPr>
              <w:jc w:val="center"/>
            </w:pPr>
            <w:r>
              <w:rPr>
                <w:rFonts w:ascii="Times New Roman" w:eastAsia="Times New Roman" w:hAnsi="Times New Roman" w:cs="Times New Roman"/>
              </w:rPr>
              <w:t>0.2</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55323E" w14:textId="77777777" w:rsidR="00B50AF3" w:rsidRDefault="008C59B4">
            <w:pPr>
              <w:jc w:val="center"/>
            </w:pPr>
            <w:r>
              <w:rPr>
                <w:rFonts w:ascii="Times New Roman" w:eastAsia="Times New Roman" w:hAnsi="Times New Roman" w:cs="Times New Roman"/>
              </w:rPr>
              <w:t>0.2</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75649D" w14:textId="77777777" w:rsidR="00B50AF3" w:rsidRDefault="008C59B4">
            <w:pPr>
              <w:jc w:val="center"/>
            </w:pPr>
            <w:r>
              <w:rPr>
                <w:rFonts w:ascii="Times New Roman" w:eastAsia="Times New Roman" w:hAnsi="Times New Roman" w:cs="Times New Roman"/>
              </w:rPr>
              <w:t>0.2</w:t>
            </w:r>
          </w:p>
        </w:tc>
      </w:tr>
      <w:tr w:rsidR="00B50AF3" w14:paraId="0DD42F1B"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DD967E" w14:textId="77777777" w:rsidR="00B50AF3" w:rsidRDefault="008C59B4">
            <w:pPr>
              <w:jc w:val="center"/>
            </w:pPr>
            <w:r>
              <w:rPr>
                <w:rFonts w:ascii="Times New Roman" w:eastAsia="Times New Roman" w:hAnsi="Times New Roman" w:cs="Times New Roman"/>
              </w:rPr>
              <w:t>10</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E35782" w14:textId="77777777" w:rsidR="00B50AF3" w:rsidRDefault="008C59B4">
            <w:pPr>
              <w:jc w:val="center"/>
            </w:pPr>
            <w:proofErr w:type="spellStart"/>
            <w:r>
              <w:rPr>
                <w:rFonts w:ascii="Times New Roman" w:eastAsia="Times New Roman" w:hAnsi="Times New Roman" w:cs="Times New Roman"/>
              </w:rPr>
              <w:t>Cetyl</w:t>
            </w:r>
            <w:proofErr w:type="spellEnd"/>
            <w:r>
              <w:rPr>
                <w:rFonts w:ascii="Times New Roman" w:eastAsia="Times New Roman" w:hAnsi="Times New Roman" w:cs="Times New Roman"/>
              </w:rPr>
              <w:t xml:space="preserve"> Alcohol</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A0FA1B" w14:textId="77777777" w:rsidR="00B50AF3" w:rsidRDefault="008C59B4">
            <w:pPr>
              <w:jc w:val="center"/>
            </w:pPr>
            <w:r>
              <w:rPr>
                <w:rFonts w:ascii="Times New Roman" w:eastAsia="Times New Roman" w:hAnsi="Times New Roman" w:cs="Times New Roman"/>
              </w:rPr>
              <w:t>4.6</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7BC85" w14:textId="77777777" w:rsidR="00B50AF3" w:rsidRDefault="008C59B4">
            <w:pPr>
              <w:jc w:val="center"/>
            </w:pPr>
            <w:r>
              <w:rPr>
                <w:rFonts w:ascii="Times New Roman" w:eastAsia="Times New Roman" w:hAnsi="Times New Roman" w:cs="Times New Roman"/>
              </w:rPr>
              <w:t>4.6</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80491" w14:textId="77777777" w:rsidR="00B50AF3" w:rsidRDefault="008C59B4">
            <w:pPr>
              <w:jc w:val="center"/>
            </w:pPr>
            <w:r>
              <w:rPr>
                <w:rFonts w:ascii="Times New Roman" w:eastAsia="Times New Roman" w:hAnsi="Times New Roman" w:cs="Times New Roman"/>
              </w:rPr>
              <w:t>4.6</w:t>
            </w:r>
          </w:p>
        </w:tc>
      </w:tr>
      <w:tr w:rsidR="00B50AF3" w14:paraId="073824FB"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FDF06" w14:textId="77777777" w:rsidR="00B50AF3" w:rsidRDefault="008C59B4">
            <w:pPr>
              <w:jc w:val="center"/>
            </w:pPr>
            <w:r>
              <w:rPr>
                <w:rFonts w:ascii="Times New Roman" w:eastAsia="Times New Roman" w:hAnsi="Times New Roman" w:cs="Times New Roman"/>
              </w:rPr>
              <w:t>11</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BBB636" w14:textId="77777777" w:rsidR="00B50AF3" w:rsidRDefault="008C59B4">
            <w:pPr>
              <w:jc w:val="center"/>
            </w:pPr>
            <w:r>
              <w:rPr>
                <w:rFonts w:ascii="Times New Roman" w:eastAsia="Times New Roman" w:hAnsi="Times New Roman" w:cs="Times New Roman"/>
              </w:rPr>
              <w:t>Propylene Glycol</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9DE9B" w14:textId="77777777" w:rsidR="00B50AF3" w:rsidRDefault="008C59B4">
            <w:pPr>
              <w:jc w:val="center"/>
            </w:pPr>
            <w:r>
              <w:rPr>
                <w:rFonts w:ascii="Times New Roman" w:eastAsia="Times New Roman" w:hAnsi="Times New Roman" w:cs="Times New Roman"/>
              </w:rPr>
              <w:t>1.8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DA180" w14:textId="77777777" w:rsidR="00B50AF3" w:rsidRDefault="008C59B4">
            <w:pPr>
              <w:jc w:val="center"/>
            </w:pPr>
            <w:r>
              <w:rPr>
                <w:rFonts w:ascii="Times New Roman" w:eastAsia="Times New Roman" w:hAnsi="Times New Roman" w:cs="Times New Roman"/>
              </w:rPr>
              <w:t>1.8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597707" w14:textId="77777777" w:rsidR="00B50AF3" w:rsidRDefault="008C59B4">
            <w:pPr>
              <w:jc w:val="center"/>
            </w:pPr>
            <w:r>
              <w:rPr>
                <w:rFonts w:ascii="Times New Roman" w:eastAsia="Times New Roman" w:hAnsi="Times New Roman" w:cs="Times New Roman"/>
              </w:rPr>
              <w:t>1.8</w:t>
            </w:r>
          </w:p>
        </w:tc>
      </w:tr>
      <w:tr w:rsidR="00B50AF3" w14:paraId="7F3BF23A"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EF7812" w14:textId="77777777" w:rsidR="00B50AF3" w:rsidRDefault="008C59B4">
            <w:pPr>
              <w:jc w:val="center"/>
            </w:pPr>
            <w:r>
              <w:rPr>
                <w:rFonts w:ascii="Times New Roman" w:eastAsia="Times New Roman" w:hAnsi="Times New Roman" w:cs="Times New Roman"/>
              </w:rPr>
              <w:t>12</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DF791" w14:textId="77777777" w:rsidR="00B50AF3" w:rsidRDefault="008C59B4">
            <w:pPr>
              <w:jc w:val="center"/>
            </w:pPr>
            <w:r>
              <w:rPr>
                <w:rFonts w:ascii="Times New Roman" w:eastAsia="Times New Roman" w:hAnsi="Times New Roman" w:cs="Times New Roman"/>
              </w:rPr>
              <w:t>Stearic Acid</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F7C40" w14:textId="77777777" w:rsidR="00B50AF3" w:rsidRDefault="008C59B4">
            <w:pPr>
              <w:jc w:val="center"/>
            </w:pPr>
            <w:r>
              <w:rPr>
                <w:rFonts w:ascii="Times New Roman" w:eastAsia="Times New Roman" w:hAnsi="Times New Roman" w:cs="Times New Roman"/>
              </w:rPr>
              <w:t>2</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FE5F6A" w14:textId="77777777" w:rsidR="00B50AF3" w:rsidRDefault="008C59B4">
            <w:pPr>
              <w:jc w:val="center"/>
            </w:pPr>
            <w:r>
              <w:rPr>
                <w:rFonts w:ascii="Times New Roman" w:eastAsia="Times New Roman" w:hAnsi="Times New Roman" w:cs="Times New Roman"/>
              </w:rPr>
              <w:t>2</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9F603D" w14:textId="77777777" w:rsidR="00B50AF3" w:rsidRDefault="008C59B4">
            <w:pPr>
              <w:jc w:val="center"/>
            </w:pPr>
            <w:r>
              <w:rPr>
                <w:rFonts w:ascii="Times New Roman" w:eastAsia="Times New Roman" w:hAnsi="Times New Roman" w:cs="Times New Roman"/>
              </w:rPr>
              <w:t>2</w:t>
            </w:r>
          </w:p>
        </w:tc>
      </w:tr>
      <w:tr w:rsidR="00B50AF3" w14:paraId="62EE5FF2" w14:textId="77777777">
        <w:trPr>
          <w:trHeight w:val="1"/>
          <w:jc w:val="center"/>
        </w:trPr>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C894C1" w14:textId="77777777" w:rsidR="00B50AF3" w:rsidRDefault="008C59B4">
            <w:pPr>
              <w:jc w:val="center"/>
            </w:pPr>
            <w:r>
              <w:rPr>
                <w:rFonts w:ascii="Times New Roman" w:eastAsia="Times New Roman" w:hAnsi="Times New Roman" w:cs="Times New Roman"/>
              </w:rPr>
              <w:lastRenderedPageBreak/>
              <w:t>13</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F895A" w14:textId="77777777" w:rsidR="00B50AF3" w:rsidRDefault="008C59B4">
            <w:pPr>
              <w:jc w:val="center"/>
            </w:pPr>
            <w:r>
              <w:rPr>
                <w:rFonts w:ascii="Times New Roman" w:eastAsia="Times New Roman" w:hAnsi="Times New Roman" w:cs="Times New Roman"/>
              </w:rPr>
              <w:t>Methyl Paraben</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45285A" w14:textId="77777777" w:rsidR="00B50AF3" w:rsidRDefault="008C59B4">
            <w:pPr>
              <w:jc w:val="center"/>
            </w:pPr>
            <w:r>
              <w:rPr>
                <w:rFonts w:ascii="Times New Roman" w:eastAsia="Times New Roman" w:hAnsi="Times New Roman" w:cs="Times New Roman"/>
              </w:rPr>
              <w:t>0.8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9B253" w14:textId="77777777" w:rsidR="00B50AF3" w:rsidRDefault="008C59B4">
            <w:pPr>
              <w:jc w:val="center"/>
            </w:pPr>
            <w:r>
              <w:rPr>
                <w:rFonts w:ascii="Times New Roman" w:eastAsia="Times New Roman" w:hAnsi="Times New Roman" w:cs="Times New Roman"/>
              </w:rPr>
              <w:t>0.8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AB0BBE" w14:textId="77777777" w:rsidR="00B50AF3" w:rsidRDefault="008C59B4">
            <w:pPr>
              <w:jc w:val="center"/>
            </w:pPr>
            <w:r>
              <w:rPr>
                <w:rFonts w:ascii="Times New Roman" w:eastAsia="Times New Roman" w:hAnsi="Times New Roman" w:cs="Times New Roman"/>
              </w:rPr>
              <w:t>0.8</w:t>
            </w:r>
          </w:p>
        </w:tc>
      </w:tr>
    </w:tbl>
    <w:p w14:paraId="6DE3C4A4" w14:textId="77777777" w:rsidR="00B50AF3" w:rsidRDefault="00B50AF3">
      <w:pPr>
        <w:jc w:val="both"/>
        <w:rPr>
          <w:rFonts w:ascii="Times New Roman" w:eastAsia="Times New Roman" w:hAnsi="Times New Roman" w:cs="Times New Roman"/>
        </w:rPr>
      </w:pPr>
    </w:p>
    <w:p w14:paraId="55FBBFD6" w14:textId="2163EF37" w:rsidR="00B50AF3" w:rsidRDefault="008C59B4">
      <w:pPr>
        <w:jc w:val="center"/>
        <w:rPr>
          <w:rFonts w:ascii="Times New Roman" w:eastAsia="Times New Roman" w:hAnsi="Times New Roman" w:cs="Times New Roman"/>
          <w:b/>
        </w:rPr>
      </w:pPr>
      <w:r>
        <w:rPr>
          <w:rFonts w:ascii="Times New Roman" w:eastAsia="Times New Roman" w:hAnsi="Times New Roman" w:cs="Times New Roman"/>
          <w:b/>
        </w:rPr>
        <w:t xml:space="preserve">Table </w:t>
      </w:r>
      <w:r w:rsidR="004C612E">
        <w:rPr>
          <w:rFonts w:ascii="Times New Roman" w:eastAsia="Times New Roman" w:hAnsi="Times New Roman" w:cs="Times New Roman"/>
          <w:b/>
        </w:rPr>
        <w:t xml:space="preserve">No. </w:t>
      </w:r>
      <w:r>
        <w:rPr>
          <w:rFonts w:ascii="Times New Roman" w:eastAsia="Times New Roman" w:hAnsi="Times New Roman" w:cs="Times New Roman"/>
          <w:b/>
        </w:rPr>
        <w:t>2: Ingredients for O/W Cream Formulation (20 g)</w:t>
      </w:r>
    </w:p>
    <w:p w14:paraId="35FB631D"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IR Spectroscopy Analysis</w:t>
      </w:r>
    </w:p>
    <w:p w14:paraId="52B196E7" w14:textId="11DCCA14" w:rsidR="00B50AF3" w:rsidRDefault="008C59B4">
      <w:pPr>
        <w:jc w:val="both"/>
        <w:rPr>
          <w:rFonts w:ascii="Times New Roman" w:eastAsia="Times New Roman" w:hAnsi="Times New Roman" w:cs="Times New Roman"/>
        </w:rPr>
      </w:pPr>
      <w:r>
        <w:rPr>
          <w:rFonts w:ascii="Times New Roman" w:eastAsia="Times New Roman" w:hAnsi="Times New Roman" w:cs="Times New Roman"/>
        </w:rPr>
        <w:t>IR Spectroscopy (Infrared Spectroscopy) is a vital technique used for the identification of functional groups in a compound by analyzing the absorption of infrared radiation. In this study, IR spectroscopy was employed to analyze the antifungal cream and confirm the presence of specific functional groups within the formulation.</w:t>
      </w:r>
    </w:p>
    <w:p w14:paraId="01F70413"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Antifungal Screening by Disc Diffusion Method</w:t>
      </w:r>
    </w:p>
    <w:p w14:paraId="7C63EC72"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antifungal activity of the formulated creams was evaluated using the Disc Diffusion Method, which is commonly employed to assess the effectiveness of antimicrobial agents by measuring the zone of inhibition formed around the disc containing the agent. In this study, the antifungal activity was tested against </w:t>
      </w:r>
      <w:r>
        <w:rPr>
          <w:rFonts w:ascii="Times New Roman" w:eastAsia="Times New Roman" w:hAnsi="Times New Roman" w:cs="Times New Roman"/>
          <w:i/>
        </w:rPr>
        <w:t>Candida albicans</w:t>
      </w:r>
      <w:r>
        <w:rPr>
          <w:rFonts w:ascii="Times New Roman" w:eastAsia="Times New Roman" w:hAnsi="Times New Roman" w:cs="Times New Roman"/>
        </w:rPr>
        <w:t xml:space="preserve"> (ATCC 90028), a common yeast pathogen.</w:t>
      </w:r>
    </w:p>
    <w:p w14:paraId="2072BD51"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Antifungal Screening by Disc Diffusion Method</w:t>
      </w:r>
    </w:p>
    <w:p w14:paraId="6CD58631"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antifungal activity of the formulated creams was evaluated using the Disc Diffusion Method, a widely accepted technique for assessing the antimicrobial properties of agents by measuring the zone of inhibition formed around the disc containing the agent. In this study, the antifungal activity was tested against </w:t>
      </w:r>
      <w:r>
        <w:rPr>
          <w:rFonts w:ascii="Times New Roman" w:eastAsia="Times New Roman" w:hAnsi="Times New Roman" w:cs="Times New Roman"/>
          <w:i/>
        </w:rPr>
        <w:t>Candida albicans</w:t>
      </w:r>
      <w:r>
        <w:rPr>
          <w:rFonts w:ascii="Times New Roman" w:eastAsia="Times New Roman" w:hAnsi="Times New Roman" w:cs="Times New Roman"/>
        </w:rPr>
        <w:t xml:space="preserve"> (ATCC 90028), a common yeast pathogen.</w:t>
      </w:r>
      <w:r>
        <w:rPr>
          <w:rFonts w:ascii="Times New Roman" w:eastAsia="Times New Roman" w:hAnsi="Times New Roman" w:cs="Times New Roman"/>
          <w:vertAlign w:val="superscript"/>
        </w:rPr>
        <w:t xml:space="preserve"> [31]</w:t>
      </w:r>
    </w:p>
    <w:p w14:paraId="568A07BA"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Diffusion Method Procedure:</w:t>
      </w:r>
    </w:p>
    <w:p w14:paraId="08574337" w14:textId="77777777" w:rsidR="00B50AF3" w:rsidRDefault="008C59B4">
      <w:pPr>
        <w:numPr>
          <w:ilvl w:val="0"/>
          <w:numId w:val="2"/>
        </w:numPr>
        <w:tabs>
          <w:tab w:val="left" w:pos="720"/>
        </w:tabs>
        <w:ind w:left="720" w:hanging="360"/>
        <w:jc w:val="both"/>
        <w:rPr>
          <w:rFonts w:ascii="Times New Roman" w:eastAsia="Times New Roman" w:hAnsi="Times New Roman" w:cs="Times New Roman"/>
          <w:b/>
        </w:rPr>
      </w:pPr>
      <w:r>
        <w:rPr>
          <w:rFonts w:ascii="Times New Roman" w:eastAsia="Times New Roman" w:hAnsi="Times New Roman" w:cs="Times New Roman"/>
          <w:b/>
        </w:rPr>
        <w:t>Preparation of Culture:</w:t>
      </w:r>
    </w:p>
    <w:p w14:paraId="16BA43E3" w14:textId="77777777" w:rsidR="00B50AF3" w:rsidRDefault="008C59B4">
      <w:pPr>
        <w:numPr>
          <w:ilvl w:val="0"/>
          <w:numId w:val="2"/>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rPr>
        <w:t xml:space="preserve">A 35 </w:t>
      </w:r>
      <w:proofErr w:type="spellStart"/>
      <w:r>
        <w:rPr>
          <w:rFonts w:ascii="Times New Roman" w:eastAsia="Times New Roman" w:hAnsi="Times New Roman" w:cs="Times New Roman"/>
        </w:rPr>
        <w:t>μl</w:t>
      </w:r>
      <w:proofErr w:type="spellEnd"/>
      <w:r>
        <w:rPr>
          <w:rFonts w:ascii="Times New Roman" w:eastAsia="Times New Roman" w:hAnsi="Times New Roman" w:cs="Times New Roman"/>
        </w:rPr>
        <w:t xml:space="preserve"> homogeneous culture of </w:t>
      </w:r>
      <w:r>
        <w:rPr>
          <w:rFonts w:ascii="Times New Roman" w:eastAsia="Times New Roman" w:hAnsi="Times New Roman" w:cs="Times New Roman"/>
          <w:i/>
        </w:rPr>
        <w:t>Candida albicans</w:t>
      </w:r>
      <w:r>
        <w:rPr>
          <w:rFonts w:ascii="Times New Roman" w:eastAsia="Times New Roman" w:hAnsi="Times New Roman" w:cs="Times New Roman"/>
        </w:rPr>
        <w:t xml:space="preserve"> was spread evenly on sterile yeast peptone dextrose (YPD) agar plates using a pre-sterilized L-shaped glass rod [32].</w:t>
      </w:r>
    </w:p>
    <w:p w14:paraId="02CB2A12" w14:textId="77777777" w:rsidR="00B50AF3" w:rsidRDefault="008C59B4">
      <w:pPr>
        <w:numPr>
          <w:ilvl w:val="0"/>
          <w:numId w:val="2"/>
        </w:numPr>
        <w:tabs>
          <w:tab w:val="left" w:pos="720"/>
        </w:tabs>
        <w:ind w:left="720" w:hanging="360"/>
        <w:jc w:val="both"/>
        <w:rPr>
          <w:rFonts w:ascii="Times New Roman" w:eastAsia="Times New Roman" w:hAnsi="Times New Roman" w:cs="Times New Roman"/>
          <w:b/>
        </w:rPr>
      </w:pPr>
      <w:r>
        <w:rPr>
          <w:rFonts w:ascii="Times New Roman" w:eastAsia="Times New Roman" w:hAnsi="Times New Roman" w:cs="Times New Roman"/>
          <w:b/>
        </w:rPr>
        <w:t>Placement of Discs:</w:t>
      </w:r>
    </w:p>
    <w:p w14:paraId="47199668" w14:textId="77777777" w:rsidR="00B50AF3" w:rsidRDefault="008C59B4">
      <w:pPr>
        <w:numPr>
          <w:ilvl w:val="0"/>
          <w:numId w:val="2"/>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rPr>
        <w:t xml:space="preserve">Sterile discs with a diameter of 2–3 mm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placed on the surface of the YPD agar plate.</w:t>
      </w:r>
    </w:p>
    <w:p w14:paraId="3BABF185" w14:textId="77777777" w:rsidR="00B50AF3" w:rsidRDefault="008C59B4">
      <w:pPr>
        <w:numPr>
          <w:ilvl w:val="0"/>
          <w:numId w:val="2"/>
        </w:numPr>
        <w:tabs>
          <w:tab w:val="left" w:pos="720"/>
        </w:tabs>
        <w:ind w:left="720" w:hanging="360"/>
        <w:jc w:val="both"/>
        <w:rPr>
          <w:rFonts w:ascii="Times New Roman" w:eastAsia="Times New Roman" w:hAnsi="Times New Roman" w:cs="Times New Roman"/>
          <w:b/>
        </w:rPr>
      </w:pPr>
      <w:r>
        <w:rPr>
          <w:rFonts w:ascii="Times New Roman" w:eastAsia="Times New Roman" w:hAnsi="Times New Roman" w:cs="Times New Roman"/>
          <w:b/>
        </w:rPr>
        <w:t>Application of Formulated Creams:</w:t>
      </w:r>
    </w:p>
    <w:p w14:paraId="4E5D4EB6" w14:textId="77777777" w:rsidR="00B50AF3" w:rsidRDefault="008C59B4">
      <w:pPr>
        <w:numPr>
          <w:ilvl w:val="0"/>
          <w:numId w:val="2"/>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rPr>
        <w:t xml:space="preserve">Formulated creams were prepared in concentrations of 1 mg/ml and 2 mg/ml in dimethyl </w:t>
      </w:r>
      <w:proofErr w:type="spellStart"/>
      <w:r>
        <w:rPr>
          <w:rFonts w:ascii="Times New Roman" w:eastAsia="Times New Roman" w:hAnsi="Times New Roman" w:cs="Times New Roman"/>
        </w:rPr>
        <w:t>sulphoxide</w:t>
      </w:r>
      <w:proofErr w:type="spellEnd"/>
      <w:r>
        <w:rPr>
          <w:rFonts w:ascii="Times New Roman" w:eastAsia="Times New Roman" w:hAnsi="Times New Roman" w:cs="Times New Roman"/>
        </w:rPr>
        <w:t xml:space="preserve"> (DMSO). A 20 </w:t>
      </w:r>
      <w:proofErr w:type="spellStart"/>
      <w:r>
        <w:rPr>
          <w:rFonts w:ascii="Times New Roman" w:eastAsia="Times New Roman" w:hAnsi="Times New Roman" w:cs="Times New Roman"/>
        </w:rPr>
        <w:t>μl</w:t>
      </w:r>
      <w:proofErr w:type="spellEnd"/>
      <w:r>
        <w:rPr>
          <w:rFonts w:ascii="Times New Roman" w:eastAsia="Times New Roman" w:hAnsi="Times New Roman" w:cs="Times New Roman"/>
        </w:rPr>
        <w:t xml:space="preserve"> volume of each cream formulation was applied onto the sterile discs.</w:t>
      </w:r>
    </w:p>
    <w:p w14:paraId="6CA17C53" w14:textId="77777777" w:rsidR="00B50AF3" w:rsidRDefault="008C59B4">
      <w:pPr>
        <w:numPr>
          <w:ilvl w:val="0"/>
          <w:numId w:val="2"/>
        </w:numPr>
        <w:tabs>
          <w:tab w:val="left" w:pos="720"/>
        </w:tabs>
        <w:ind w:left="720" w:hanging="360"/>
        <w:jc w:val="both"/>
        <w:rPr>
          <w:rFonts w:ascii="Times New Roman" w:eastAsia="Times New Roman" w:hAnsi="Times New Roman" w:cs="Times New Roman"/>
          <w:b/>
        </w:rPr>
      </w:pPr>
      <w:r>
        <w:rPr>
          <w:rFonts w:ascii="Times New Roman" w:eastAsia="Times New Roman" w:hAnsi="Times New Roman" w:cs="Times New Roman"/>
          <w:b/>
        </w:rPr>
        <w:t>Positive and Negative Controls:</w:t>
      </w:r>
    </w:p>
    <w:p w14:paraId="0A2B5EB0" w14:textId="77777777" w:rsidR="00B50AF3" w:rsidRDefault="008C59B4">
      <w:pPr>
        <w:numPr>
          <w:ilvl w:val="0"/>
          <w:numId w:val="2"/>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rPr>
        <w:lastRenderedPageBreak/>
        <w:t xml:space="preserve">A standard antifungal cream, </w:t>
      </w:r>
      <w:proofErr w:type="spellStart"/>
      <w:r>
        <w:rPr>
          <w:rFonts w:ascii="Times New Roman" w:eastAsia="Times New Roman" w:hAnsi="Times New Roman" w:cs="Times New Roman"/>
        </w:rPr>
        <w:t>Fungiwin</w:t>
      </w:r>
      <w:proofErr w:type="spellEnd"/>
      <w:r>
        <w:rPr>
          <w:rFonts w:ascii="Times New Roman" w:eastAsia="Times New Roman" w:hAnsi="Times New Roman" w:cs="Times New Roman"/>
        </w:rPr>
        <w:t>, was used as a positive control, while sterile distilled water (D/W) served as the negative control.</w:t>
      </w:r>
    </w:p>
    <w:p w14:paraId="3CDC3405" w14:textId="77777777" w:rsidR="00B50AF3" w:rsidRDefault="008C59B4">
      <w:pPr>
        <w:numPr>
          <w:ilvl w:val="0"/>
          <w:numId w:val="2"/>
        </w:numPr>
        <w:tabs>
          <w:tab w:val="left" w:pos="720"/>
        </w:tabs>
        <w:ind w:left="720" w:hanging="360"/>
        <w:jc w:val="both"/>
        <w:rPr>
          <w:rFonts w:ascii="Times New Roman" w:eastAsia="Times New Roman" w:hAnsi="Times New Roman" w:cs="Times New Roman"/>
          <w:b/>
        </w:rPr>
      </w:pPr>
      <w:r>
        <w:rPr>
          <w:rFonts w:ascii="Times New Roman" w:eastAsia="Times New Roman" w:hAnsi="Times New Roman" w:cs="Times New Roman"/>
          <w:b/>
        </w:rPr>
        <w:t>Incubation:</w:t>
      </w:r>
    </w:p>
    <w:p w14:paraId="66C4727D" w14:textId="77777777" w:rsidR="00B50AF3" w:rsidRDefault="008C59B4">
      <w:pPr>
        <w:numPr>
          <w:ilvl w:val="0"/>
          <w:numId w:val="2"/>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rPr>
        <w:t>The agar plates were incubated at 35°C for 24 hours to allow sufficient time for fungal growth and activity of the cream formulations.</w:t>
      </w:r>
    </w:p>
    <w:p w14:paraId="19691AFA" w14:textId="77777777" w:rsidR="00B50AF3" w:rsidRDefault="008C59B4">
      <w:pPr>
        <w:numPr>
          <w:ilvl w:val="0"/>
          <w:numId w:val="2"/>
        </w:numPr>
        <w:tabs>
          <w:tab w:val="left" w:pos="720"/>
        </w:tabs>
        <w:ind w:left="720" w:hanging="360"/>
        <w:jc w:val="both"/>
        <w:rPr>
          <w:rFonts w:ascii="Times New Roman" w:eastAsia="Times New Roman" w:hAnsi="Times New Roman" w:cs="Times New Roman"/>
          <w:b/>
        </w:rPr>
      </w:pPr>
      <w:r>
        <w:rPr>
          <w:rFonts w:ascii="Times New Roman" w:eastAsia="Times New Roman" w:hAnsi="Times New Roman" w:cs="Times New Roman"/>
          <w:b/>
        </w:rPr>
        <w:t>Observation of Zone of Inhibition:</w:t>
      </w:r>
    </w:p>
    <w:p w14:paraId="703C9C12" w14:textId="77777777" w:rsidR="00B50AF3" w:rsidRDefault="008C59B4">
      <w:pPr>
        <w:numPr>
          <w:ilvl w:val="0"/>
          <w:numId w:val="2"/>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rPr>
        <w:t>After incubation, the plates were observed for the zone of inhibition (clear area around the disc) formed by the antifungal cream. The zone of inhibition is a critical parameter for determining the effectiveness of the antifungal agent.</w:t>
      </w:r>
    </w:p>
    <w:p w14:paraId="603C41AB" w14:textId="77777777" w:rsidR="00B50AF3" w:rsidRDefault="008C59B4">
      <w:pPr>
        <w:numPr>
          <w:ilvl w:val="0"/>
          <w:numId w:val="2"/>
        </w:numPr>
        <w:tabs>
          <w:tab w:val="left" w:pos="720"/>
        </w:tabs>
        <w:ind w:left="720" w:hanging="360"/>
        <w:jc w:val="both"/>
        <w:rPr>
          <w:rFonts w:ascii="Times New Roman" w:eastAsia="Times New Roman" w:hAnsi="Times New Roman" w:cs="Times New Roman"/>
          <w:b/>
        </w:rPr>
      </w:pPr>
      <w:r>
        <w:rPr>
          <w:rFonts w:ascii="Times New Roman" w:eastAsia="Times New Roman" w:hAnsi="Times New Roman" w:cs="Times New Roman"/>
          <w:b/>
        </w:rPr>
        <w:t>Measurement:</w:t>
      </w:r>
    </w:p>
    <w:p w14:paraId="3A399859" w14:textId="032E014A" w:rsidR="00B50AF3" w:rsidRPr="004C612E" w:rsidRDefault="008C59B4" w:rsidP="004C612E">
      <w:pPr>
        <w:numPr>
          <w:ilvl w:val="0"/>
          <w:numId w:val="2"/>
        </w:numPr>
        <w:tabs>
          <w:tab w:val="left" w:pos="1440"/>
        </w:tabs>
        <w:ind w:left="1440" w:hanging="360"/>
        <w:jc w:val="both"/>
        <w:rPr>
          <w:rFonts w:ascii="Times New Roman" w:eastAsia="Times New Roman" w:hAnsi="Times New Roman" w:cs="Times New Roman"/>
        </w:rPr>
      </w:pPr>
      <w:r>
        <w:rPr>
          <w:rFonts w:ascii="Times New Roman" w:eastAsia="Times New Roman" w:hAnsi="Times New Roman" w:cs="Times New Roman"/>
        </w:rPr>
        <w:t>The diameter of the zone of inhibition was measured using a scale, divider, or Vernier calipers. The average of the two diameters of each zone was calculated for precise evaluation.</w:t>
      </w:r>
    </w:p>
    <w:p w14:paraId="4E966088"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Evaluation Parameters</w:t>
      </w:r>
    </w:p>
    <w:p w14:paraId="7A0215D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formulated creams were evaluated based on several parameters to determine their quality and effectiveness. The appearance of the cream was judged by assessing its color, pearlescence, and roughness. These visual and tactile properties were used to assign a grade to the cream, ensuring its uniformity and aesthetic appeal.</w:t>
      </w:r>
    </w:p>
    <w:p w14:paraId="3D0D1ADF"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pH measurement was conducted by calibrating a pH meter and then using it to measure the pH of a 20 mg sample of the cream placed in a beaker. This step helps determine the cream's compatibility with the skin and ensures it is within an acceptable pH range. The homogeneity of the cream was assessed through both visual inspection and touch. Visual inspection focused on ensuring uniformity in appearance, while the touch test was performed to assess the cream’s texture and consistency.</w:t>
      </w:r>
    </w:p>
    <w:p w14:paraId="3ACCAC5D"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spreadability</w:t>
      </w:r>
      <w:proofErr w:type="spellEnd"/>
      <w:r>
        <w:rPr>
          <w:rFonts w:ascii="Times New Roman" w:eastAsia="Times New Roman" w:hAnsi="Times New Roman" w:cs="Times New Roman"/>
        </w:rPr>
        <w:t xml:space="preserve"> of the cream was evaluated using a standardized procedure. A 500 mg sample of the cream was placed between two glass slides. A 100 g weight was placed on the upper slide, and after removing the weight, any excess cream was scraped off. The lower slide was fixed while a 20 g weight was tied to the upper slide. The time it took for the upper slide to slip off was recorded. The test was repeated three times, and the average of the three readings was recorded.</w:t>
      </w:r>
    </w:p>
    <w:p w14:paraId="58FD2CF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patch test involved applying 1–3 grams of the cream to a piece of fabric or funnel, which was then placed on a sensitive area of the skin, such as behind the ear. Control patches of a known commercial cosmetic were also applied for comparison. The site was inspected after 24 hours, and if no reaction occurred, the test was repeated two more times. If no reaction was observed after the third application, the person was considered not hypersensitive.</w:t>
      </w:r>
    </w:p>
    <w:p w14:paraId="03B3275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smear type was observed by applying the cream to the skin and noting whether the smear formed was oily or aqueous. This helped assess the texture and finish of the cream. The </w:t>
      </w:r>
      <w:proofErr w:type="spellStart"/>
      <w:r>
        <w:rPr>
          <w:rFonts w:ascii="Times New Roman" w:eastAsia="Times New Roman" w:hAnsi="Times New Roman" w:cs="Times New Roman"/>
        </w:rPr>
        <w:t>emolliency</w:t>
      </w:r>
      <w:proofErr w:type="spellEnd"/>
      <w:r>
        <w:rPr>
          <w:rFonts w:ascii="Times New Roman" w:eastAsia="Times New Roman" w:hAnsi="Times New Roman" w:cs="Times New Roman"/>
        </w:rPr>
        <w:t xml:space="preserve"> of the cream was determined by checking its slipperiness and the amount of residue left after applying a fixed amount of cream. These characteristics are important for evaluating the cream's moisturizing properties. The washability of the cream was tested by applying it to the skin and removing it under tap water with minimal force. The ease of removal is an indicator of how the cream will perform under normal conditions.</w:t>
      </w:r>
    </w:p>
    <w:p w14:paraId="0AF9417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irritancy test involved applying 1 square centimeter of cream to the dorsal side of the left hand. The site was observed for up to 24 hours for signs of irritancy, redness, or edema. This helped assess the cream’s potential for causing adverse reactions. Lastly, accelerated stability studies were conducted by storing the cream at room temperature for 20 days. During this period, parameters like homogeneity, viscosity, physical changes, pH, and smear type were checked at regular intervals to evaluate the cream's stability over time.</w:t>
      </w:r>
    </w:p>
    <w:p w14:paraId="17518505" w14:textId="16F42A0F"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Pre</w:t>
      </w:r>
      <w:r w:rsidR="004C612E">
        <w:rPr>
          <w:rFonts w:ascii="Times New Roman" w:eastAsia="Times New Roman" w:hAnsi="Times New Roman" w:cs="Times New Roman"/>
          <w:b/>
        </w:rPr>
        <w:t>-</w:t>
      </w:r>
      <w:r>
        <w:rPr>
          <w:rFonts w:ascii="Times New Roman" w:eastAsia="Times New Roman" w:hAnsi="Times New Roman" w:cs="Times New Roman"/>
          <w:b/>
        </w:rPr>
        <w:t>formulation Studies: IR Analysis</w:t>
      </w:r>
    </w:p>
    <w:p w14:paraId="2D68BDED" w14:textId="42B39FFE"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IR spectrum of the individual ingredients, namely Gokarna, Shatavari, and the final antifungal cream formulation, was analyzed using Fourier Transform Infrared Spectroscopy (FTIR) with the Attenuated Total Reflection (ATR) sampling method. FTIR spectroscopy is an essential technique used in </w:t>
      </w:r>
      <w:r w:rsidR="004C612E">
        <w:rPr>
          <w:rFonts w:ascii="Times New Roman" w:eastAsia="Times New Roman" w:hAnsi="Times New Roman" w:cs="Times New Roman"/>
        </w:rPr>
        <w:t>P</w:t>
      </w:r>
      <w:r>
        <w:rPr>
          <w:rFonts w:ascii="Times New Roman" w:eastAsia="Times New Roman" w:hAnsi="Times New Roman" w:cs="Times New Roman"/>
        </w:rPr>
        <w:t>re</w:t>
      </w:r>
      <w:r w:rsidR="004C612E">
        <w:rPr>
          <w:rFonts w:ascii="Times New Roman" w:eastAsia="Times New Roman" w:hAnsi="Times New Roman" w:cs="Times New Roman"/>
        </w:rPr>
        <w:t>-</w:t>
      </w:r>
      <w:r>
        <w:rPr>
          <w:rFonts w:ascii="Times New Roman" w:eastAsia="Times New Roman" w:hAnsi="Times New Roman" w:cs="Times New Roman"/>
        </w:rPr>
        <w:t>formulation studies to understand the functional groups and molecular interactions within the compounds, ensuring the correct chemical profile of each ingredient and the formulation.</w:t>
      </w:r>
    </w:p>
    <w:p w14:paraId="264AEDEA"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IR spectrum of Gokarna exhibited characteristic peaks corresponding to various functional groups. Specifically, the O-H stretching vibrations were observed in the region around 3200–3400 cm⁻¹, indicating the presence of hydroxyl groups, which are common in plant-based materials. Additionally, peaks around 1600 cm⁻¹ were attributed to C=O stretching vibrations, suggesting the presence of carbonyl groups, which play a crucial role in the antifungal activity of certain compounds.</w:t>
      </w:r>
    </w:p>
    <w:p w14:paraId="2395E20E"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For Shatavari, the IR spectrum revealed prominent peaks corresponding to C-H stretching in the 2900 cm⁻¹ region, indicative of the presence of aliphatic hydrocarbons. The spectrum also showed C=O stretching at approximately 1720 cm⁻¹, a key feature of plant-based flavonoids, which are known for their antioxidant and antifungal properties. These findings align with the known phytochemical composition of Shatavari, which contains saponins and flavonoids that contribute to its therapeutic properties.</w:t>
      </w:r>
    </w:p>
    <w:p w14:paraId="480E07D4"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IR spectrum of the antifungal cream formulation was analyzed to confirm the presence of the active ingredients and ensure the proper blending of the ingredients. Peaks corresponding to the functional groups of Gokarna and Shatavari were evident, along with additional peaks due to the excipients and emulsifiers used in the cream formulation. Notably, the C-H stretching (2900 cm⁻¹) and C=O stretching (1720 cm⁻¹) were well represented, confirming the presence of the </w:t>
      </w:r>
      <w:r>
        <w:rPr>
          <w:rFonts w:ascii="Times New Roman" w:eastAsia="Times New Roman" w:hAnsi="Times New Roman" w:cs="Times New Roman"/>
        </w:rPr>
        <w:lastRenderedPageBreak/>
        <w:t>plant-derived compounds. The spectrum also showed the characteristic O-H stretching vibrations around 3400 cm⁻¹, indicative of the water content in the cream.</w:t>
      </w:r>
    </w:p>
    <w:p w14:paraId="5D4F3A90"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absence of any new peaks or significant shifts in the functional groups suggested that the active ingredients were not chemically altered during the formulation process. This is an important finding as it confirms the stability of the ingredients and the preservation of their therapeutic properties. Furthermore, the absence of any undesirable peaks indicates that no chemical degradation occurred during the cream preparation.</w:t>
      </w:r>
    </w:p>
    <w:p w14:paraId="43868B64" w14:textId="4EB43DB4"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FTIR analysis thus confirmed that the formulation retained the expected chemical characteristics of the individual components, and there were no interactions that would compromise the cream’s efficacy. These results are consistent with the standard procedures for creating stable and effective pharmaceutical formulations, reinforcing the overall integrity of the antifungal cream.</w:t>
      </w:r>
    </w:p>
    <w:p w14:paraId="1B9E5672" w14:textId="61DA3AB5" w:rsidR="00B50AF3" w:rsidRDefault="000674F3">
      <w:pPr>
        <w:jc w:val="both"/>
        <w:rPr>
          <w:rFonts w:ascii="Times New Roman" w:eastAsia="Times New Roman" w:hAnsi="Times New Roman" w:cs="Times New Roman"/>
        </w:rPr>
      </w:pPr>
      <w:r>
        <w:rPr>
          <w:rFonts w:ascii="Times New Roman" w:eastAsia="Times New Roman" w:hAnsi="Times New Roman" w:cs="Times New Roman"/>
          <w:noProof/>
        </w:rPr>
        <w:pict w14:anchorId="0C0B1A22">
          <v:shapetype id="_x0000_t202" coordsize="21600,21600" o:spt="202" path="m,l,21600r21600,l21600,xe">
            <v:stroke joinstyle="miter"/>
            <v:path gradientshapeok="t" o:connecttype="rect"/>
          </v:shapetype>
          <v:shape id="_x0000_s1036" type="#_x0000_t202" style="position:absolute;left:0;text-align:left;margin-left:3.6pt;margin-top:5.6pt;width:463.8pt;height:217.8pt;z-index:251663360">
            <v:textbox>
              <w:txbxContent>
                <w:p w14:paraId="20F63ECE" w14:textId="3CB5364B" w:rsidR="005844F0" w:rsidRDefault="009F66E3">
                  <w:r>
                    <w:rPr>
                      <w:rFonts w:ascii="Times New Roman" w:eastAsia="Times New Roman" w:hAnsi="Times New Roman" w:cs="Times New Roman"/>
                    </w:rPr>
                    <w:t xml:space="preserve">Fig 2: </w:t>
                  </w:r>
                  <w:r w:rsidR="005844F0">
                    <w:rPr>
                      <w:rFonts w:ascii="Times New Roman" w:eastAsia="Times New Roman" w:hAnsi="Times New Roman" w:cs="Times New Roman"/>
                    </w:rPr>
                    <w:t>IR SPECTRUM OF Clitoria ternatea seeds extract (Gokarn)</w:t>
                  </w:r>
                  <w:r w:rsidR="005844F0" w:rsidRPr="005844F0">
                    <w:rPr>
                      <w:noProof/>
                    </w:rPr>
                    <w:drawing>
                      <wp:inline distT="0" distB="0" distL="0" distR="0" wp14:anchorId="76E80492" wp14:editId="60431613">
                        <wp:extent cx="5705475" cy="2352675"/>
                        <wp:effectExtent l="0" t="0" r="0" b="0"/>
                        <wp:docPr id="1720392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2352675"/>
                                </a:xfrm>
                                <a:prstGeom prst="rect">
                                  <a:avLst/>
                                </a:prstGeom>
                                <a:noFill/>
                                <a:ln>
                                  <a:noFill/>
                                </a:ln>
                              </pic:spPr>
                            </pic:pic>
                          </a:graphicData>
                        </a:graphic>
                      </wp:inline>
                    </w:drawing>
                  </w:r>
                </w:p>
              </w:txbxContent>
            </v:textbox>
          </v:shape>
        </w:pict>
      </w:r>
    </w:p>
    <w:p w14:paraId="41581603" w14:textId="77777777" w:rsidR="005844F0" w:rsidRDefault="005844F0">
      <w:pPr>
        <w:jc w:val="both"/>
        <w:rPr>
          <w:rFonts w:ascii="Times New Roman" w:eastAsia="Times New Roman" w:hAnsi="Times New Roman" w:cs="Times New Roman"/>
        </w:rPr>
      </w:pPr>
    </w:p>
    <w:p w14:paraId="2738EF35" w14:textId="77777777" w:rsidR="005844F0" w:rsidRDefault="005844F0">
      <w:pPr>
        <w:jc w:val="both"/>
        <w:rPr>
          <w:rFonts w:ascii="Times New Roman" w:eastAsia="Times New Roman" w:hAnsi="Times New Roman" w:cs="Times New Roman"/>
        </w:rPr>
      </w:pPr>
    </w:p>
    <w:p w14:paraId="2824073A" w14:textId="77777777" w:rsidR="005844F0" w:rsidRDefault="005844F0">
      <w:pPr>
        <w:jc w:val="both"/>
        <w:rPr>
          <w:rFonts w:ascii="Times New Roman" w:eastAsia="Times New Roman" w:hAnsi="Times New Roman" w:cs="Times New Roman"/>
        </w:rPr>
      </w:pPr>
    </w:p>
    <w:p w14:paraId="78473C18" w14:textId="77777777" w:rsidR="005844F0" w:rsidRDefault="005844F0">
      <w:pPr>
        <w:jc w:val="both"/>
        <w:rPr>
          <w:rFonts w:ascii="Times New Roman" w:eastAsia="Times New Roman" w:hAnsi="Times New Roman" w:cs="Times New Roman"/>
        </w:rPr>
      </w:pPr>
    </w:p>
    <w:p w14:paraId="2F7220F8" w14:textId="77777777" w:rsidR="005844F0" w:rsidRDefault="005844F0">
      <w:pPr>
        <w:jc w:val="both"/>
        <w:rPr>
          <w:rFonts w:ascii="Times New Roman" w:eastAsia="Times New Roman" w:hAnsi="Times New Roman" w:cs="Times New Roman"/>
        </w:rPr>
      </w:pPr>
    </w:p>
    <w:p w14:paraId="49178FDF" w14:textId="77777777" w:rsidR="005844F0" w:rsidRDefault="005844F0">
      <w:pPr>
        <w:jc w:val="both"/>
        <w:rPr>
          <w:rFonts w:ascii="Times New Roman" w:eastAsia="Times New Roman" w:hAnsi="Times New Roman" w:cs="Times New Roman"/>
        </w:rPr>
      </w:pPr>
    </w:p>
    <w:p w14:paraId="4FB0F430" w14:textId="77777777" w:rsidR="005844F0" w:rsidRDefault="005844F0">
      <w:pPr>
        <w:jc w:val="both"/>
        <w:rPr>
          <w:rFonts w:ascii="Times New Roman" w:eastAsia="Times New Roman" w:hAnsi="Times New Roman" w:cs="Times New Roman"/>
        </w:rPr>
      </w:pPr>
    </w:p>
    <w:p w14:paraId="30090674" w14:textId="77777777" w:rsidR="005844F0" w:rsidRDefault="005844F0">
      <w:pPr>
        <w:jc w:val="both"/>
        <w:rPr>
          <w:rFonts w:ascii="Times New Roman" w:eastAsia="Times New Roman" w:hAnsi="Times New Roman" w:cs="Times New Roman"/>
        </w:rPr>
      </w:pPr>
    </w:p>
    <w:p w14:paraId="1EC832C7" w14:textId="34E5DF55" w:rsidR="00B50AF3" w:rsidRDefault="000674F3" w:rsidP="005844F0">
      <w:pPr>
        <w:rPr>
          <w:rFonts w:ascii="Times New Roman" w:eastAsia="Times New Roman" w:hAnsi="Times New Roman" w:cs="Times New Roman"/>
        </w:rPr>
      </w:pPr>
      <w:r>
        <w:rPr>
          <w:rFonts w:ascii="Times New Roman" w:eastAsia="Times New Roman" w:hAnsi="Times New Roman" w:cs="Times New Roman"/>
          <w:noProof/>
        </w:rPr>
        <w:pict w14:anchorId="30817F12">
          <v:shape id="_x0000_s1032" type="#_x0000_t202" style="position:absolute;margin-left:.35pt;margin-top:17.55pt;width:467.05pt;height:201pt;z-index:251660288">
            <v:textbox>
              <w:txbxContent>
                <w:p w14:paraId="505FC950" w14:textId="69462EF7" w:rsidR="004C612E" w:rsidRDefault="007E1324">
                  <w:r>
                    <w:rPr>
                      <w:rFonts w:ascii="Times New Roman" w:eastAsia="Times New Roman" w:hAnsi="Times New Roman" w:cs="Times New Roman"/>
                    </w:rPr>
                    <w:t xml:space="preserve">Fig 3: </w:t>
                  </w:r>
                  <w:r w:rsidR="005844F0">
                    <w:rPr>
                      <w:rFonts w:ascii="Times New Roman" w:eastAsia="Times New Roman" w:hAnsi="Times New Roman" w:cs="Times New Roman"/>
                    </w:rPr>
                    <w:t xml:space="preserve">IR spectrum of </w:t>
                  </w:r>
                  <w:r w:rsidR="005844F0">
                    <w:rPr>
                      <w:rFonts w:ascii="Times New Roman" w:eastAsia="Times New Roman" w:hAnsi="Times New Roman" w:cs="Times New Roman"/>
                    </w:rPr>
                    <w:t>Shatavari</w:t>
                  </w:r>
                  <w:r w:rsidR="005844F0" w:rsidRPr="004C612E">
                    <w:rPr>
                      <w:noProof/>
                    </w:rPr>
                    <w:t xml:space="preserve"> </w:t>
                  </w:r>
                  <w:r w:rsidR="004C612E" w:rsidRPr="004C612E">
                    <w:rPr>
                      <w:noProof/>
                    </w:rPr>
                    <w:drawing>
                      <wp:inline distT="0" distB="0" distL="0" distR="0" wp14:anchorId="050D5AD1" wp14:editId="6CF97A81">
                        <wp:extent cx="5647690" cy="2225040"/>
                        <wp:effectExtent l="0" t="0" r="0" b="0"/>
                        <wp:docPr id="60077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690" cy="2225040"/>
                                </a:xfrm>
                                <a:prstGeom prst="rect">
                                  <a:avLst/>
                                </a:prstGeom>
                                <a:noFill/>
                                <a:ln>
                                  <a:noFill/>
                                </a:ln>
                              </pic:spPr>
                            </pic:pic>
                          </a:graphicData>
                        </a:graphic>
                      </wp:inline>
                    </w:drawing>
                  </w:r>
                </w:p>
              </w:txbxContent>
            </v:textbox>
          </v:shape>
        </w:pict>
      </w:r>
      <w:r w:rsidR="005844F0">
        <w:rPr>
          <w:rFonts w:ascii="Times New Roman" w:eastAsia="Times New Roman" w:hAnsi="Times New Roman" w:cs="Times New Roman"/>
        </w:rPr>
        <w:t xml:space="preserve"> </w:t>
      </w:r>
    </w:p>
    <w:p w14:paraId="0150D0E4" w14:textId="77777777" w:rsidR="00B50AF3" w:rsidRDefault="00B50AF3">
      <w:pPr>
        <w:jc w:val="both"/>
        <w:rPr>
          <w:rFonts w:ascii="Times New Roman" w:eastAsia="Times New Roman" w:hAnsi="Times New Roman" w:cs="Times New Roman"/>
        </w:rPr>
      </w:pPr>
    </w:p>
    <w:p w14:paraId="491722FE" w14:textId="77777777" w:rsidR="004C612E" w:rsidRDefault="004C612E">
      <w:pPr>
        <w:jc w:val="both"/>
        <w:rPr>
          <w:rFonts w:ascii="Times New Roman" w:eastAsia="Times New Roman" w:hAnsi="Times New Roman" w:cs="Times New Roman"/>
        </w:rPr>
      </w:pPr>
    </w:p>
    <w:p w14:paraId="628CA751" w14:textId="77777777" w:rsidR="004C612E" w:rsidRDefault="004C612E">
      <w:pPr>
        <w:jc w:val="both"/>
        <w:rPr>
          <w:rFonts w:ascii="Times New Roman" w:eastAsia="Times New Roman" w:hAnsi="Times New Roman" w:cs="Times New Roman"/>
        </w:rPr>
      </w:pPr>
    </w:p>
    <w:p w14:paraId="794DAC0E" w14:textId="77777777" w:rsidR="004C612E" w:rsidRDefault="004C612E">
      <w:pPr>
        <w:jc w:val="both"/>
        <w:rPr>
          <w:rFonts w:ascii="Times New Roman" w:eastAsia="Times New Roman" w:hAnsi="Times New Roman" w:cs="Times New Roman"/>
        </w:rPr>
      </w:pPr>
    </w:p>
    <w:p w14:paraId="13B8924C" w14:textId="77777777" w:rsidR="004C612E" w:rsidRDefault="004C612E">
      <w:pPr>
        <w:jc w:val="both"/>
        <w:rPr>
          <w:rFonts w:ascii="Times New Roman" w:eastAsia="Times New Roman" w:hAnsi="Times New Roman" w:cs="Times New Roman"/>
        </w:rPr>
      </w:pPr>
    </w:p>
    <w:p w14:paraId="32EF462D" w14:textId="77777777" w:rsidR="004C612E" w:rsidRDefault="004C612E">
      <w:pPr>
        <w:jc w:val="both"/>
        <w:rPr>
          <w:rFonts w:ascii="Times New Roman" w:eastAsia="Times New Roman" w:hAnsi="Times New Roman" w:cs="Times New Roman"/>
        </w:rPr>
      </w:pPr>
    </w:p>
    <w:p w14:paraId="35B62EFC" w14:textId="77777777" w:rsidR="004C612E" w:rsidRDefault="004C612E">
      <w:pPr>
        <w:jc w:val="both"/>
        <w:rPr>
          <w:rFonts w:ascii="Times New Roman" w:eastAsia="Times New Roman" w:hAnsi="Times New Roman" w:cs="Times New Roman"/>
        </w:rPr>
      </w:pPr>
    </w:p>
    <w:p w14:paraId="146A7114" w14:textId="1856038F" w:rsidR="00B50AF3" w:rsidRDefault="008C59B4">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5280D339" w14:textId="36D3531A" w:rsidR="00B50AF3" w:rsidRDefault="000674F3">
      <w:pPr>
        <w:jc w:val="both"/>
        <w:rPr>
          <w:rFonts w:ascii="Times New Roman" w:eastAsia="Times New Roman" w:hAnsi="Times New Roman" w:cs="Times New Roman"/>
        </w:rPr>
      </w:pPr>
      <w:r>
        <w:rPr>
          <w:rFonts w:ascii="Times New Roman" w:eastAsia="Times New Roman" w:hAnsi="Times New Roman" w:cs="Times New Roman"/>
          <w:noProof/>
        </w:rPr>
        <w:lastRenderedPageBreak/>
        <w:pict w14:anchorId="3DA12289">
          <v:shape id="_x0000_s1033" type="#_x0000_t202" style="position:absolute;left:0;text-align:left;margin-left:-9.6pt;margin-top:-43.05pt;width:468.6pt;height:203.4pt;z-index:251661312">
            <v:textbox>
              <w:txbxContent>
                <w:p w14:paraId="2361D4AC" w14:textId="6248899D" w:rsidR="004C612E" w:rsidRDefault="00E94C42">
                  <w:r>
                    <w:rPr>
                      <w:rFonts w:ascii="Times New Roman" w:eastAsia="Times New Roman" w:hAnsi="Times New Roman" w:cs="Times New Roman"/>
                    </w:rPr>
                    <w:t xml:space="preserve">Fig 4: </w:t>
                  </w:r>
                  <w:r w:rsidR="005844F0">
                    <w:rPr>
                      <w:rFonts w:ascii="Times New Roman" w:eastAsia="Times New Roman" w:hAnsi="Times New Roman" w:cs="Times New Roman"/>
                    </w:rPr>
                    <w:t>IR</w:t>
                  </w:r>
                  <w:r w:rsidR="005844F0">
                    <w:rPr>
                      <w:rFonts w:ascii="Times New Roman" w:eastAsia="Times New Roman" w:hAnsi="Times New Roman" w:cs="Times New Roman"/>
                      <w:spacing w:val="-10"/>
                    </w:rPr>
                    <w:t xml:space="preserve"> </w:t>
                  </w:r>
                  <w:r w:rsidR="005844F0">
                    <w:rPr>
                      <w:rFonts w:ascii="Times New Roman" w:eastAsia="Times New Roman" w:hAnsi="Times New Roman" w:cs="Times New Roman"/>
                    </w:rPr>
                    <w:t>spectrum</w:t>
                  </w:r>
                  <w:r w:rsidR="005844F0">
                    <w:rPr>
                      <w:rFonts w:ascii="Times New Roman" w:eastAsia="Times New Roman" w:hAnsi="Times New Roman" w:cs="Times New Roman"/>
                      <w:spacing w:val="-1"/>
                    </w:rPr>
                    <w:t xml:space="preserve"> </w:t>
                  </w:r>
                  <w:r w:rsidR="005844F0">
                    <w:rPr>
                      <w:rFonts w:ascii="Times New Roman" w:eastAsia="Times New Roman" w:hAnsi="Times New Roman" w:cs="Times New Roman"/>
                    </w:rPr>
                    <w:t>of</w:t>
                  </w:r>
                  <w:r w:rsidR="005844F0">
                    <w:rPr>
                      <w:rFonts w:ascii="Times New Roman" w:eastAsia="Times New Roman" w:hAnsi="Times New Roman" w:cs="Times New Roman"/>
                      <w:spacing w:val="-3"/>
                    </w:rPr>
                    <w:t xml:space="preserve"> </w:t>
                  </w:r>
                  <w:r w:rsidR="005844F0">
                    <w:rPr>
                      <w:rFonts w:ascii="Times New Roman" w:eastAsia="Times New Roman" w:hAnsi="Times New Roman" w:cs="Times New Roman"/>
                    </w:rPr>
                    <w:t>Mix</w:t>
                  </w:r>
                  <w:r w:rsidR="005844F0">
                    <w:rPr>
                      <w:rFonts w:ascii="Times New Roman" w:eastAsia="Times New Roman" w:hAnsi="Times New Roman" w:cs="Times New Roman"/>
                      <w:spacing w:val="-10"/>
                    </w:rPr>
                    <w:t xml:space="preserve"> </w:t>
                  </w:r>
                  <w:r w:rsidR="005844F0">
                    <w:rPr>
                      <w:rFonts w:ascii="Times New Roman" w:eastAsia="Times New Roman" w:hAnsi="Times New Roman" w:cs="Times New Roman"/>
                      <w:spacing w:val="-2"/>
                    </w:rPr>
                    <w:t>formulation:</w:t>
                  </w:r>
                  <w:r w:rsidR="004C612E" w:rsidRPr="007F4E73">
                    <w:rPr>
                      <w:noProof/>
                    </w:rPr>
                    <w:drawing>
                      <wp:inline distT="0" distB="0" distL="0" distR="0" wp14:anchorId="5E1B7984" wp14:editId="74B6B8D4">
                        <wp:extent cx="5684520" cy="2194560"/>
                        <wp:effectExtent l="0" t="0" r="0" b="0"/>
                        <wp:docPr id="249765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5199" cy="2194822"/>
                                </a:xfrm>
                                <a:prstGeom prst="rect">
                                  <a:avLst/>
                                </a:prstGeom>
                                <a:noFill/>
                                <a:ln>
                                  <a:noFill/>
                                </a:ln>
                              </pic:spPr>
                            </pic:pic>
                          </a:graphicData>
                        </a:graphic>
                      </wp:inline>
                    </w:drawing>
                  </w:r>
                </w:p>
              </w:txbxContent>
            </v:textbox>
          </v:shape>
        </w:pict>
      </w:r>
    </w:p>
    <w:p w14:paraId="33341793" w14:textId="77777777" w:rsidR="00B50AF3" w:rsidRDefault="00B50AF3">
      <w:pPr>
        <w:jc w:val="both"/>
        <w:rPr>
          <w:rFonts w:ascii="Times New Roman" w:eastAsia="Times New Roman" w:hAnsi="Times New Roman" w:cs="Times New Roman"/>
        </w:rPr>
      </w:pPr>
    </w:p>
    <w:p w14:paraId="707926BC" w14:textId="77777777" w:rsidR="00B50AF3" w:rsidRDefault="00B50AF3">
      <w:pPr>
        <w:jc w:val="both"/>
        <w:rPr>
          <w:rFonts w:ascii="Times New Roman" w:eastAsia="Times New Roman" w:hAnsi="Times New Roman" w:cs="Times New Roman"/>
        </w:rPr>
      </w:pPr>
    </w:p>
    <w:p w14:paraId="72CFED4F" w14:textId="77777777" w:rsidR="00B50AF3" w:rsidRDefault="00B50AF3">
      <w:pPr>
        <w:jc w:val="both"/>
        <w:rPr>
          <w:rFonts w:ascii="Times New Roman" w:eastAsia="Times New Roman" w:hAnsi="Times New Roman" w:cs="Times New Roman"/>
        </w:rPr>
      </w:pPr>
    </w:p>
    <w:p w14:paraId="2DCFE902" w14:textId="77777777" w:rsidR="00B50AF3" w:rsidRDefault="00B50AF3">
      <w:pPr>
        <w:jc w:val="both"/>
        <w:rPr>
          <w:rFonts w:ascii="Times New Roman" w:eastAsia="Times New Roman" w:hAnsi="Times New Roman" w:cs="Times New Roman"/>
        </w:rPr>
      </w:pPr>
    </w:p>
    <w:p w14:paraId="1C2ACE91" w14:textId="77777777" w:rsidR="00B50AF3" w:rsidRDefault="00B50AF3">
      <w:pPr>
        <w:jc w:val="both"/>
        <w:rPr>
          <w:rFonts w:ascii="Times New Roman" w:eastAsia="Times New Roman" w:hAnsi="Times New Roman" w:cs="Times New Roman"/>
        </w:rPr>
      </w:pPr>
    </w:p>
    <w:p w14:paraId="34A06683" w14:textId="77777777" w:rsidR="004C612E" w:rsidRDefault="004C612E">
      <w:pPr>
        <w:tabs>
          <w:tab w:val="left" w:pos="1156"/>
        </w:tabs>
        <w:spacing w:after="0" w:line="240" w:lineRule="auto"/>
        <w:ind w:left="1156"/>
        <w:jc w:val="center"/>
        <w:rPr>
          <w:rFonts w:ascii="Times New Roman" w:eastAsia="Times New Roman" w:hAnsi="Times New Roman" w:cs="Times New Roman"/>
        </w:rPr>
      </w:pPr>
    </w:p>
    <w:p w14:paraId="1FBD6EE2" w14:textId="77777777" w:rsidR="004C612E" w:rsidRDefault="004C612E">
      <w:pPr>
        <w:tabs>
          <w:tab w:val="left" w:pos="1156"/>
        </w:tabs>
        <w:spacing w:after="0" w:line="240" w:lineRule="auto"/>
        <w:ind w:left="1156"/>
        <w:jc w:val="center"/>
        <w:rPr>
          <w:rFonts w:ascii="Times New Roman" w:eastAsia="Times New Roman" w:hAnsi="Times New Roman" w:cs="Times New Roman"/>
        </w:rPr>
      </w:pPr>
    </w:p>
    <w:p w14:paraId="7CE7FA58" w14:textId="4678D701" w:rsidR="00B50AF3" w:rsidRDefault="000674F3">
      <w:pPr>
        <w:jc w:val="both"/>
        <w:rPr>
          <w:rFonts w:ascii="Times New Roman" w:eastAsia="Times New Roman" w:hAnsi="Times New Roman" w:cs="Times New Roman"/>
        </w:rPr>
      </w:pPr>
      <w:r>
        <w:rPr>
          <w:rFonts w:ascii="Times New Roman" w:eastAsia="Times New Roman" w:hAnsi="Times New Roman" w:cs="Times New Roman"/>
          <w:noProof/>
        </w:rPr>
        <w:pict w14:anchorId="24DD1669">
          <v:shape id="_x0000_s1034" type="#_x0000_t202" style="position:absolute;left:0;text-align:left;margin-left:-11.4pt;margin-top:11.5pt;width:477pt;height:204pt;z-index:251662336">
            <v:textbox>
              <w:txbxContent>
                <w:p w14:paraId="42B5D3B3" w14:textId="3B1E012B" w:rsidR="004C612E" w:rsidRDefault="00682DEE">
                  <w:r>
                    <w:rPr>
                      <w:rFonts w:ascii="Times New Roman" w:eastAsia="Times New Roman" w:hAnsi="Times New Roman" w:cs="Times New Roman"/>
                    </w:rPr>
                    <w:t>Fig 5</w:t>
                  </w:r>
                  <w:r w:rsidR="008C59B4">
                    <w:rPr>
                      <w:rFonts w:ascii="Times New Roman" w:eastAsia="Times New Roman" w:hAnsi="Times New Roman" w:cs="Times New Roman"/>
                    </w:rPr>
                    <w:t xml:space="preserve">: </w:t>
                  </w:r>
                  <w:r w:rsidR="005844F0">
                    <w:rPr>
                      <w:rFonts w:ascii="Times New Roman" w:eastAsia="Times New Roman" w:hAnsi="Times New Roman" w:cs="Times New Roman"/>
                    </w:rPr>
                    <w:t xml:space="preserve">IR spectrum of </w:t>
                  </w:r>
                  <w:r w:rsidR="005844F0">
                    <w:rPr>
                      <w:rFonts w:ascii="Times New Roman" w:eastAsia="Times New Roman" w:hAnsi="Times New Roman" w:cs="Times New Roman"/>
                    </w:rPr>
                    <w:t>Gokarna formulation</w:t>
                  </w:r>
                  <w:r w:rsidR="004C612E" w:rsidRPr="007F4E73">
                    <w:rPr>
                      <w:noProof/>
                    </w:rPr>
                    <w:drawing>
                      <wp:inline distT="0" distB="0" distL="0" distR="0" wp14:anchorId="67139888" wp14:editId="50DCA562">
                        <wp:extent cx="5783580" cy="2232660"/>
                        <wp:effectExtent l="0" t="0" r="0" b="0"/>
                        <wp:docPr id="1150486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3580" cy="2232660"/>
                                </a:xfrm>
                                <a:prstGeom prst="rect">
                                  <a:avLst/>
                                </a:prstGeom>
                                <a:noFill/>
                                <a:ln>
                                  <a:noFill/>
                                </a:ln>
                              </pic:spPr>
                            </pic:pic>
                          </a:graphicData>
                        </a:graphic>
                      </wp:inline>
                    </w:drawing>
                  </w:r>
                </w:p>
              </w:txbxContent>
            </v:textbox>
          </v:shape>
        </w:pict>
      </w:r>
    </w:p>
    <w:p w14:paraId="6A7C058A" w14:textId="77777777" w:rsidR="00B50AF3" w:rsidRDefault="00B50AF3">
      <w:pPr>
        <w:jc w:val="both"/>
        <w:rPr>
          <w:rFonts w:ascii="Times New Roman" w:eastAsia="Times New Roman" w:hAnsi="Times New Roman" w:cs="Times New Roman"/>
        </w:rPr>
      </w:pPr>
    </w:p>
    <w:p w14:paraId="32ED7DD6" w14:textId="77777777" w:rsidR="00B50AF3" w:rsidRDefault="00B50AF3">
      <w:pPr>
        <w:jc w:val="both"/>
        <w:rPr>
          <w:rFonts w:ascii="Times New Roman" w:eastAsia="Times New Roman" w:hAnsi="Times New Roman" w:cs="Times New Roman"/>
        </w:rPr>
      </w:pPr>
    </w:p>
    <w:p w14:paraId="5C015A80" w14:textId="77777777" w:rsidR="00B50AF3" w:rsidRDefault="00B50AF3">
      <w:pPr>
        <w:jc w:val="both"/>
        <w:rPr>
          <w:rFonts w:ascii="Times New Roman" w:eastAsia="Times New Roman" w:hAnsi="Times New Roman" w:cs="Times New Roman"/>
        </w:rPr>
      </w:pPr>
    </w:p>
    <w:p w14:paraId="3AF9BF96" w14:textId="77777777" w:rsidR="00B50AF3" w:rsidRDefault="00B50AF3">
      <w:pPr>
        <w:jc w:val="both"/>
        <w:rPr>
          <w:rFonts w:ascii="Times New Roman" w:eastAsia="Times New Roman" w:hAnsi="Times New Roman" w:cs="Times New Roman"/>
        </w:rPr>
      </w:pPr>
    </w:p>
    <w:p w14:paraId="1A37A43A" w14:textId="77777777" w:rsidR="00B50AF3" w:rsidRDefault="00B50AF3">
      <w:pPr>
        <w:jc w:val="both"/>
        <w:rPr>
          <w:rFonts w:ascii="Times New Roman" w:eastAsia="Times New Roman" w:hAnsi="Times New Roman" w:cs="Times New Roman"/>
        </w:rPr>
      </w:pPr>
    </w:p>
    <w:p w14:paraId="63A40A87" w14:textId="77777777" w:rsidR="00B50AF3" w:rsidRDefault="00B50AF3">
      <w:pPr>
        <w:jc w:val="both"/>
        <w:rPr>
          <w:rFonts w:ascii="Times New Roman" w:eastAsia="Times New Roman" w:hAnsi="Times New Roman" w:cs="Times New Roman"/>
        </w:rPr>
      </w:pPr>
    </w:p>
    <w:p w14:paraId="2734C57F" w14:textId="77777777" w:rsidR="00B50AF3" w:rsidRDefault="00B50AF3">
      <w:pPr>
        <w:jc w:val="both"/>
        <w:rPr>
          <w:rFonts w:ascii="Times New Roman" w:eastAsia="Times New Roman" w:hAnsi="Times New Roman" w:cs="Times New Roman"/>
        </w:rPr>
      </w:pPr>
    </w:p>
    <w:p w14:paraId="2E89548E" w14:textId="77777777" w:rsidR="00B50AF3" w:rsidRDefault="00B50AF3">
      <w:pPr>
        <w:jc w:val="both"/>
        <w:rPr>
          <w:rFonts w:ascii="Times New Roman" w:eastAsia="Times New Roman" w:hAnsi="Times New Roman" w:cs="Times New Roman"/>
        </w:rPr>
      </w:pPr>
    </w:p>
    <w:p w14:paraId="25A3A3F4" w14:textId="77777777" w:rsidR="00B50AF3" w:rsidRDefault="00B50AF3" w:rsidP="005844F0">
      <w:pPr>
        <w:rPr>
          <w:rFonts w:ascii="Times New Roman" w:eastAsia="Times New Roman" w:hAnsi="Times New Roman" w:cs="Times New Roman"/>
        </w:rPr>
      </w:pPr>
    </w:p>
    <w:p w14:paraId="11D58323"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 xml:space="preserve">FTIR Studies of </w:t>
      </w:r>
      <w:proofErr w:type="spellStart"/>
      <w:r>
        <w:rPr>
          <w:rFonts w:ascii="Times New Roman" w:eastAsia="Times New Roman" w:hAnsi="Times New Roman" w:cs="Times New Roman"/>
          <w:b/>
        </w:rPr>
        <w:t>Clitoria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ternatea</w:t>
      </w:r>
      <w:proofErr w:type="spellEnd"/>
      <w:r>
        <w:rPr>
          <w:rFonts w:ascii="Times New Roman" w:eastAsia="Times New Roman" w:hAnsi="Times New Roman" w:cs="Times New Roman"/>
          <w:b/>
        </w:rPr>
        <w:t xml:space="preserve"> Seeds Extract and Antifungal Cream</w:t>
      </w:r>
    </w:p>
    <w:p w14:paraId="471491BB"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FTIR spectra of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seeds extract and the antifungal cream formulation were obtained in the wavenumber range of 4000–400 cm⁻¹ to identify the characteristic functional groups and to evaluate the interaction between the active ingredients and the excipients used in the formulation.</w:t>
      </w:r>
    </w:p>
    <w:p w14:paraId="7B279FBA" w14:textId="77777777" w:rsidR="00B50AF3" w:rsidRDefault="008C59B4">
      <w:pPr>
        <w:jc w:val="both"/>
        <w:rPr>
          <w:rFonts w:ascii="Times New Roman" w:eastAsia="Times New Roman" w:hAnsi="Times New Roman" w:cs="Times New Roman"/>
          <w:b/>
        </w:rPr>
      </w:pPr>
      <w:proofErr w:type="spellStart"/>
      <w:r>
        <w:rPr>
          <w:rFonts w:ascii="Times New Roman" w:eastAsia="Times New Roman" w:hAnsi="Times New Roman" w:cs="Times New Roman"/>
          <w:b/>
        </w:rPr>
        <w:t>Clitoria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ternatea</w:t>
      </w:r>
      <w:proofErr w:type="spellEnd"/>
      <w:r>
        <w:rPr>
          <w:rFonts w:ascii="Times New Roman" w:eastAsia="Times New Roman" w:hAnsi="Times New Roman" w:cs="Times New Roman"/>
          <w:b/>
        </w:rPr>
        <w:t xml:space="preserve"> Seeds Extract:</w:t>
      </w:r>
    </w:p>
    <w:p w14:paraId="3A2798E2"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FTIR spectrum of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seeds extract exhibited prominent peaks that correspond to key functional groups present in the plant's bioactive compounds. The spectrum revealed a broad O-H stretching vibration around 3300–3400 cm⁻¹, indicating the presence of hydroxyl groups, which are typically associated with phenolic compounds, flavonoids, and other phytochemicals known for their antioxidant and antimicrobial activities.</w:t>
      </w:r>
    </w:p>
    <w:p w14:paraId="1C20E8C0"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lastRenderedPageBreak/>
        <w:t>A sharp peak around 1600 cm⁻¹ was observed, which is characteristic of C=C stretching vibrations, commonly found in aromatic compounds, including flavonoids and alkaloids. This peak indicates the presence of aromatic rings that contribute to the biological activity of the extract. Additionally, C=O stretching was observed near 1700 cm⁻¹, suggesting the presence of carbonyl groups, which are often found in saponins and other bioactive molecules in plants.</w:t>
      </w:r>
    </w:p>
    <w:p w14:paraId="358DCEA4"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Further peaks around 1200 cm⁻¹ and 1100 cm⁻¹ were attributed to C-O stretching vibrations, which are indicative of the presence of glycosidic bonds in flavonoids and saponins, both of which are abundant in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w:t>
      </w:r>
    </w:p>
    <w:p w14:paraId="1C3D2898"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Antifungal Cream Formulation:</w:t>
      </w:r>
    </w:p>
    <w:p w14:paraId="714B1FD7"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FTIR spectrum of the antifungal cream formulation showed similar peaks to those observed in 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extract, which is consistent with the incorporation of the extract into the formulation. The O-H stretching peak around 3300–3400 cm⁻¹ remained prominent, confirming the presence of water and hydroxyl groups in the cream base. The peak at 1600 cm⁻¹ was also retained, reflecting the continued presence of aromatic compounds from 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extract.</w:t>
      </w:r>
    </w:p>
    <w:p w14:paraId="6A116607"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However, the C=O stretching band at 1700 cm⁻¹ was slightly altered, likely due to interactions between the active compounds in the extract and the emulsifying agents in the cream base. These interactions are expected and suggest that the formulation process did not degrade the bioactive components, but rather allowed for proper dispersion and interaction within the cream matrix.</w:t>
      </w:r>
    </w:p>
    <w:p w14:paraId="3883FC2D"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Additionally, new peaks associated with excipients such as glycerol monostearate and </w:t>
      </w:r>
      <w:proofErr w:type="spellStart"/>
      <w:r>
        <w:rPr>
          <w:rFonts w:ascii="Times New Roman" w:eastAsia="Times New Roman" w:hAnsi="Times New Roman" w:cs="Times New Roman"/>
        </w:rPr>
        <w:t>cetyl</w:t>
      </w:r>
      <w:proofErr w:type="spellEnd"/>
      <w:r>
        <w:rPr>
          <w:rFonts w:ascii="Times New Roman" w:eastAsia="Times New Roman" w:hAnsi="Times New Roman" w:cs="Times New Roman"/>
        </w:rPr>
        <w:t xml:space="preserve"> alcohol appeared around 1200 cm⁻¹ and 1100 cm⁻¹, corresponding to C-O stretching vibrations typical of emulsifiers and stabilizers used in cosmetic formulations. The presence of these peaks confirms the integration of the excipients into the formulation without interfering with the key active ingredients.</w:t>
      </w:r>
    </w:p>
    <w:p w14:paraId="3A6E17D3"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absence of any new peaks or significant shifts from the original extract spectrum suggests that 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seeds extract remained chemically stable and that the formulation process did not induce any unwanted chemical reactions that would compromise its efficacy.</w:t>
      </w:r>
    </w:p>
    <w:p w14:paraId="2C94CC73" w14:textId="77777777" w:rsidR="00B50AF3" w:rsidRDefault="00B50AF3">
      <w:pPr>
        <w:jc w:val="both"/>
        <w:rPr>
          <w:rFonts w:ascii="Times New Roman" w:eastAsia="Times New Roman" w:hAnsi="Times New Roman" w:cs="Times New Roman"/>
        </w:rPr>
      </w:pPr>
    </w:p>
    <w:tbl>
      <w:tblPr>
        <w:tblW w:w="0" w:type="auto"/>
        <w:tblInd w:w="108" w:type="dxa"/>
        <w:tblCellMar>
          <w:left w:w="10" w:type="dxa"/>
          <w:right w:w="10" w:type="dxa"/>
        </w:tblCellMar>
        <w:tblLook w:val="04A0" w:firstRow="1" w:lastRow="0" w:firstColumn="1" w:lastColumn="0" w:noHBand="0" w:noVBand="1"/>
      </w:tblPr>
      <w:tblGrid>
        <w:gridCol w:w="661"/>
        <w:gridCol w:w="2357"/>
        <w:gridCol w:w="2391"/>
        <w:gridCol w:w="2130"/>
        <w:gridCol w:w="1811"/>
      </w:tblGrid>
      <w:tr w:rsidR="00B50AF3" w14:paraId="659934C2"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74269A" w14:textId="77777777" w:rsidR="00B50AF3" w:rsidRDefault="008C59B4">
            <w:pPr>
              <w:jc w:val="center"/>
            </w:pPr>
            <w:r>
              <w:rPr>
                <w:rFonts w:ascii="Times New Roman" w:eastAsia="Times New Roman" w:hAnsi="Times New Roman" w:cs="Times New Roman"/>
                <w:b/>
              </w:rPr>
              <w:t>Sr. No</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F9BF14" w14:textId="77777777" w:rsidR="00B50AF3" w:rsidRDefault="008C59B4">
            <w:pPr>
              <w:jc w:val="center"/>
            </w:pPr>
            <w:r>
              <w:rPr>
                <w:rFonts w:ascii="Times New Roman" w:eastAsia="Times New Roman" w:hAnsi="Times New Roman" w:cs="Times New Roman"/>
                <w:b/>
              </w:rPr>
              <w:t>Functional Group</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2459FF" w14:textId="77777777" w:rsidR="00B50AF3" w:rsidRDefault="008C59B4">
            <w:pPr>
              <w:jc w:val="center"/>
            </w:pPr>
            <w:r>
              <w:rPr>
                <w:rFonts w:ascii="Times New Roman" w:eastAsia="Times New Roman" w:hAnsi="Times New Roman" w:cs="Times New Roman"/>
                <w:b/>
              </w:rPr>
              <w:t>Range of Functional Group (cm⁻¹)</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9D9607" w14:textId="77777777" w:rsidR="00B50AF3" w:rsidRDefault="008C59B4">
            <w:pPr>
              <w:jc w:val="center"/>
            </w:pPr>
            <w:proofErr w:type="spellStart"/>
            <w:r>
              <w:rPr>
                <w:rFonts w:ascii="Times New Roman" w:eastAsia="Times New Roman" w:hAnsi="Times New Roman" w:cs="Times New Roman"/>
                <w:b/>
              </w:rPr>
              <w:t>Clitoria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ternatea</w:t>
            </w:r>
            <w:proofErr w:type="spellEnd"/>
            <w:r>
              <w:rPr>
                <w:rFonts w:ascii="Times New Roman" w:eastAsia="Times New Roman" w:hAnsi="Times New Roman" w:cs="Times New Roman"/>
                <w:b/>
              </w:rPr>
              <w:t xml:space="preserve"> Extract (cm⁻¹)</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917744" w14:textId="77777777" w:rsidR="00B50AF3" w:rsidRDefault="008C59B4">
            <w:pPr>
              <w:jc w:val="center"/>
            </w:pPr>
            <w:r>
              <w:rPr>
                <w:rFonts w:ascii="Times New Roman" w:eastAsia="Times New Roman" w:hAnsi="Times New Roman" w:cs="Times New Roman"/>
                <w:b/>
              </w:rPr>
              <w:t>Formulation (cm⁻¹)</w:t>
            </w:r>
          </w:p>
        </w:tc>
      </w:tr>
      <w:tr w:rsidR="00B50AF3" w14:paraId="535AB74C"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89D423" w14:textId="77777777" w:rsidR="00B50AF3" w:rsidRDefault="008C59B4">
            <w:pPr>
              <w:jc w:val="center"/>
            </w:pPr>
            <w:r>
              <w:rPr>
                <w:rFonts w:ascii="Times New Roman" w:eastAsia="Times New Roman" w:hAnsi="Times New Roman" w:cs="Times New Roman"/>
              </w:rPr>
              <w:t>1</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9C1E80" w14:textId="77777777" w:rsidR="00B50AF3" w:rsidRDefault="008C59B4">
            <w:pPr>
              <w:jc w:val="center"/>
            </w:pPr>
            <w:r>
              <w:rPr>
                <w:rFonts w:ascii="Times New Roman" w:eastAsia="Times New Roman" w:hAnsi="Times New Roman" w:cs="Times New Roman"/>
              </w:rPr>
              <w:t>OH (Stretching)</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4B01E6" w14:textId="77777777" w:rsidR="00B50AF3" w:rsidRDefault="008C59B4">
            <w:pPr>
              <w:jc w:val="center"/>
            </w:pPr>
            <w:r>
              <w:rPr>
                <w:rFonts w:ascii="Times New Roman" w:eastAsia="Times New Roman" w:hAnsi="Times New Roman" w:cs="Times New Roman"/>
              </w:rPr>
              <w:t>3200–3600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48F85" w14:textId="77777777" w:rsidR="00B50AF3" w:rsidRDefault="008C59B4">
            <w:pPr>
              <w:jc w:val="center"/>
            </w:pPr>
            <w:r>
              <w:rPr>
                <w:rFonts w:ascii="Times New Roman" w:eastAsia="Times New Roman" w:hAnsi="Times New Roman" w:cs="Times New Roman"/>
              </w:rPr>
              <w:t>3429.78</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52DFA6" w14:textId="77777777" w:rsidR="00B50AF3" w:rsidRDefault="008C59B4">
            <w:pPr>
              <w:jc w:val="center"/>
            </w:pPr>
            <w:r>
              <w:rPr>
                <w:rFonts w:ascii="Times New Roman" w:eastAsia="Times New Roman" w:hAnsi="Times New Roman" w:cs="Times New Roman"/>
              </w:rPr>
              <w:t>3398.92</w:t>
            </w:r>
          </w:p>
        </w:tc>
      </w:tr>
      <w:tr w:rsidR="00B50AF3" w14:paraId="4946E4AE"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6D033" w14:textId="77777777" w:rsidR="00B50AF3" w:rsidRDefault="008C59B4">
            <w:pPr>
              <w:jc w:val="center"/>
            </w:pPr>
            <w:r>
              <w:rPr>
                <w:rFonts w:ascii="Times New Roman" w:eastAsia="Times New Roman" w:hAnsi="Times New Roman" w:cs="Times New Roman"/>
              </w:rPr>
              <w:t>2</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DE1C75" w14:textId="77777777" w:rsidR="00B50AF3" w:rsidRDefault="008C59B4">
            <w:pPr>
              <w:jc w:val="center"/>
            </w:pPr>
            <w:r>
              <w:rPr>
                <w:rFonts w:ascii="Times New Roman" w:eastAsia="Times New Roman" w:hAnsi="Times New Roman" w:cs="Times New Roman"/>
              </w:rPr>
              <w:t>CH (Stretching - Aliphatic group)</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F66581" w14:textId="77777777" w:rsidR="00B50AF3" w:rsidRDefault="008C59B4">
            <w:pPr>
              <w:jc w:val="center"/>
            </w:pPr>
            <w:r>
              <w:rPr>
                <w:rFonts w:ascii="Times New Roman" w:eastAsia="Times New Roman" w:hAnsi="Times New Roman" w:cs="Times New Roman"/>
              </w:rPr>
              <w:t>2850–2950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A0FE1F" w14:textId="77777777" w:rsidR="00B50AF3" w:rsidRDefault="008C59B4">
            <w:pPr>
              <w:jc w:val="center"/>
            </w:pPr>
            <w:r>
              <w:rPr>
                <w:rFonts w:ascii="Times New Roman" w:eastAsia="Times New Roman" w:hAnsi="Times New Roman" w:cs="Times New Roman"/>
              </w:rPr>
              <w:t>2924.52</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41D9A2" w14:textId="77777777" w:rsidR="00B50AF3" w:rsidRDefault="008C59B4">
            <w:pPr>
              <w:jc w:val="center"/>
            </w:pPr>
            <w:r>
              <w:rPr>
                <w:rFonts w:ascii="Times New Roman" w:eastAsia="Times New Roman" w:hAnsi="Times New Roman" w:cs="Times New Roman"/>
              </w:rPr>
              <w:t>2920.66</w:t>
            </w:r>
          </w:p>
        </w:tc>
      </w:tr>
      <w:tr w:rsidR="00B50AF3" w14:paraId="08EF7379"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BFD654" w14:textId="77777777" w:rsidR="00B50AF3" w:rsidRDefault="008C59B4">
            <w:pPr>
              <w:jc w:val="center"/>
            </w:pPr>
            <w:r>
              <w:rPr>
                <w:rFonts w:ascii="Times New Roman" w:eastAsia="Times New Roman" w:hAnsi="Times New Roman" w:cs="Times New Roman"/>
              </w:rPr>
              <w:t>3</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8E3CAB" w14:textId="77777777" w:rsidR="00B50AF3" w:rsidRDefault="008C59B4">
            <w:pPr>
              <w:jc w:val="center"/>
            </w:pPr>
            <w:r>
              <w:rPr>
                <w:rFonts w:ascii="Times New Roman" w:eastAsia="Times New Roman" w:hAnsi="Times New Roman" w:cs="Times New Roman"/>
              </w:rPr>
              <w:t xml:space="preserve">CH₂ (Stretching - </w:t>
            </w:r>
            <w:r>
              <w:rPr>
                <w:rFonts w:ascii="Times New Roman" w:eastAsia="Times New Roman" w:hAnsi="Times New Roman" w:cs="Times New Roman"/>
              </w:rPr>
              <w:lastRenderedPageBreak/>
              <w:t>Aliphatic group)</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BA3208" w14:textId="77777777" w:rsidR="00B50AF3" w:rsidRDefault="008C59B4">
            <w:pPr>
              <w:jc w:val="center"/>
            </w:pPr>
            <w:r>
              <w:rPr>
                <w:rFonts w:ascii="Times New Roman" w:eastAsia="Times New Roman" w:hAnsi="Times New Roman" w:cs="Times New Roman"/>
              </w:rPr>
              <w:lastRenderedPageBreak/>
              <w:t>2850–2900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E2271" w14:textId="77777777" w:rsidR="00B50AF3" w:rsidRDefault="008C59B4">
            <w:pPr>
              <w:jc w:val="center"/>
            </w:pPr>
            <w:r>
              <w:rPr>
                <w:rFonts w:ascii="Times New Roman" w:eastAsia="Times New Roman" w:hAnsi="Times New Roman" w:cs="Times New Roman"/>
              </w:rPr>
              <w:t>2855.1</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1C121C" w14:textId="77777777" w:rsidR="00B50AF3" w:rsidRDefault="008C59B4">
            <w:pPr>
              <w:jc w:val="center"/>
            </w:pPr>
            <w:r>
              <w:rPr>
                <w:rFonts w:ascii="Times New Roman" w:eastAsia="Times New Roman" w:hAnsi="Times New Roman" w:cs="Times New Roman"/>
              </w:rPr>
              <w:t>2852.2</w:t>
            </w:r>
          </w:p>
        </w:tc>
      </w:tr>
      <w:tr w:rsidR="00B50AF3" w14:paraId="644C1768"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2D9E61" w14:textId="77777777" w:rsidR="00B50AF3" w:rsidRDefault="008C59B4">
            <w:pPr>
              <w:jc w:val="center"/>
            </w:pPr>
            <w:r>
              <w:rPr>
                <w:rFonts w:ascii="Times New Roman" w:eastAsia="Times New Roman" w:hAnsi="Times New Roman" w:cs="Times New Roman"/>
              </w:rPr>
              <w:t>4</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21DCA3" w14:textId="77777777" w:rsidR="00B50AF3" w:rsidRDefault="008C59B4">
            <w:pPr>
              <w:jc w:val="center"/>
            </w:pPr>
            <w:r>
              <w:rPr>
                <w:rFonts w:ascii="Times New Roman" w:eastAsia="Times New Roman" w:hAnsi="Times New Roman" w:cs="Times New Roman"/>
              </w:rPr>
              <w:t>C=O (Inorganic Carbonate)</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1A1430" w14:textId="77777777" w:rsidR="00B50AF3" w:rsidRDefault="008C59B4">
            <w:pPr>
              <w:jc w:val="center"/>
            </w:pPr>
            <w:r>
              <w:rPr>
                <w:rFonts w:ascii="Times New Roman" w:eastAsia="Times New Roman" w:hAnsi="Times New Roman" w:cs="Times New Roman"/>
              </w:rPr>
              <w:t>1650–1680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85270A" w14:textId="77777777" w:rsidR="00B50AF3" w:rsidRDefault="008C59B4">
            <w:pPr>
              <w:jc w:val="center"/>
            </w:pPr>
            <w:r>
              <w:rPr>
                <w:rFonts w:ascii="Times New Roman" w:eastAsia="Times New Roman" w:hAnsi="Times New Roman" w:cs="Times New Roman"/>
              </w:rPr>
              <w:t>1644.02</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378DE9" w14:textId="77777777" w:rsidR="00B50AF3" w:rsidRDefault="008C59B4">
            <w:pPr>
              <w:jc w:val="center"/>
            </w:pPr>
            <w:r>
              <w:rPr>
                <w:rFonts w:ascii="Times New Roman" w:eastAsia="Times New Roman" w:hAnsi="Times New Roman" w:cs="Times New Roman"/>
              </w:rPr>
              <w:t>1645.95</w:t>
            </w:r>
          </w:p>
        </w:tc>
      </w:tr>
      <w:tr w:rsidR="00B50AF3" w14:paraId="591181B4"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2AE30C" w14:textId="77777777" w:rsidR="00B50AF3" w:rsidRDefault="008C59B4">
            <w:pPr>
              <w:jc w:val="center"/>
            </w:pPr>
            <w:r>
              <w:rPr>
                <w:rFonts w:ascii="Times New Roman" w:eastAsia="Times New Roman" w:hAnsi="Times New Roman" w:cs="Times New Roman"/>
              </w:rPr>
              <w:t>5</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51D46" w14:textId="77777777" w:rsidR="00B50AF3" w:rsidRDefault="008C59B4">
            <w:pPr>
              <w:jc w:val="center"/>
            </w:pPr>
            <w:r>
              <w:rPr>
                <w:rFonts w:ascii="Times New Roman" w:eastAsia="Times New Roman" w:hAnsi="Times New Roman" w:cs="Times New Roman"/>
              </w:rPr>
              <w:t>NO₂</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50DF12" w14:textId="77777777" w:rsidR="00B50AF3" w:rsidRDefault="008C59B4">
            <w:pPr>
              <w:jc w:val="center"/>
            </w:pPr>
            <w:r>
              <w:rPr>
                <w:rFonts w:ascii="Times New Roman" w:eastAsia="Times New Roman" w:hAnsi="Times New Roman" w:cs="Times New Roman"/>
              </w:rPr>
              <w:t>1500–1600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8A8ACF" w14:textId="77777777" w:rsidR="00B50AF3" w:rsidRDefault="008C59B4">
            <w:pPr>
              <w:jc w:val="center"/>
            </w:pPr>
            <w:r>
              <w:rPr>
                <w:rFonts w:ascii="Times New Roman" w:eastAsia="Times New Roman" w:hAnsi="Times New Roman" w:cs="Times New Roman"/>
              </w:rPr>
              <w:t>1543.74</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FBF5CD" w14:textId="77777777" w:rsidR="00B50AF3" w:rsidRDefault="008C59B4">
            <w:pPr>
              <w:jc w:val="center"/>
            </w:pPr>
            <w:r>
              <w:rPr>
                <w:rFonts w:ascii="Times New Roman" w:eastAsia="Times New Roman" w:hAnsi="Times New Roman" w:cs="Times New Roman"/>
              </w:rPr>
              <w:t>1549.52</w:t>
            </w:r>
          </w:p>
        </w:tc>
      </w:tr>
      <w:tr w:rsidR="00B50AF3" w14:paraId="61085085"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A9B421" w14:textId="77777777" w:rsidR="00B50AF3" w:rsidRDefault="008C59B4">
            <w:pPr>
              <w:jc w:val="center"/>
            </w:pPr>
            <w:r>
              <w:rPr>
                <w:rFonts w:ascii="Times New Roman" w:eastAsia="Times New Roman" w:hAnsi="Times New Roman" w:cs="Times New Roman"/>
              </w:rPr>
              <w:t>6</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701261" w14:textId="77777777" w:rsidR="00B50AF3" w:rsidRDefault="008C59B4">
            <w:pPr>
              <w:jc w:val="center"/>
            </w:pPr>
            <w:r>
              <w:rPr>
                <w:rFonts w:ascii="Times New Roman" w:eastAsia="Times New Roman" w:hAnsi="Times New Roman" w:cs="Times New Roman"/>
              </w:rPr>
              <w:t>Nitrosamine</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DFC83" w14:textId="77777777" w:rsidR="00B50AF3" w:rsidRDefault="008C59B4">
            <w:pPr>
              <w:jc w:val="center"/>
            </w:pPr>
            <w:r>
              <w:rPr>
                <w:rFonts w:ascii="Times New Roman" w:eastAsia="Times New Roman" w:hAnsi="Times New Roman" w:cs="Times New Roman"/>
              </w:rPr>
              <w:t>1440–1470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D0F5F" w14:textId="77777777" w:rsidR="00B50AF3" w:rsidRDefault="008C59B4">
            <w:pPr>
              <w:jc w:val="center"/>
            </w:pPr>
            <w:r>
              <w:rPr>
                <w:rFonts w:ascii="Times New Roman" w:eastAsia="Times New Roman" w:hAnsi="Times New Roman" w:cs="Times New Roman"/>
              </w:rPr>
              <w:t>1457.93</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538B00" w14:textId="77777777" w:rsidR="00B50AF3" w:rsidRDefault="008C59B4">
            <w:pPr>
              <w:jc w:val="center"/>
            </w:pPr>
            <w:r>
              <w:rPr>
                <w:rFonts w:ascii="Times New Roman" w:eastAsia="Times New Roman" w:hAnsi="Times New Roman" w:cs="Times New Roman"/>
              </w:rPr>
              <w:t>1463.71</w:t>
            </w:r>
          </w:p>
        </w:tc>
      </w:tr>
      <w:tr w:rsidR="00B50AF3" w14:paraId="0B86141A"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05F023" w14:textId="77777777" w:rsidR="00B50AF3" w:rsidRDefault="008C59B4">
            <w:pPr>
              <w:jc w:val="center"/>
            </w:pPr>
            <w:r>
              <w:rPr>
                <w:rFonts w:ascii="Times New Roman" w:eastAsia="Times New Roman" w:hAnsi="Times New Roman" w:cs="Times New Roman"/>
              </w:rPr>
              <w:t>7</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DA1ED1" w14:textId="77777777" w:rsidR="00B50AF3" w:rsidRDefault="008C59B4">
            <w:pPr>
              <w:jc w:val="center"/>
            </w:pPr>
            <w:r>
              <w:rPr>
                <w:rFonts w:ascii="Times New Roman" w:eastAsia="Times New Roman" w:hAnsi="Times New Roman" w:cs="Times New Roman"/>
              </w:rPr>
              <w:t>C-O</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DD294B" w14:textId="77777777" w:rsidR="00B50AF3" w:rsidRDefault="008C59B4">
            <w:pPr>
              <w:jc w:val="center"/>
            </w:pPr>
            <w:r>
              <w:rPr>
                <w:rFonts w:ascii="Times New Roman" w:eastAsia="Times New Roman" w:hAnsi="Times New Roman" w:cs="Times New Roman"/>
              </w:rPr>
              <w:t>1380–1030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85F545" w14:textId="77777777" w:rsidR="00B50AF3" w:rsidRDefault="008C59B4">
            <w:pPr>
              <w:jc w:val="center"/>
            </w:pPr>
            <w:r>
              <w:rPr>
                <w:rFonts w:ascii="Times New Roman" w:eastAsia="Times New Roman" w:hAnsi="Times New Roman" w:cs="Times New Roman"/>
              </w:rPr>
              <w:t>1240.00</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1F156E" w14:textId="77777777" w:rsidR="00B50AF3" w:rsidRDefault="008C59B4">
            <w:pPr>
              <w:jc w:val="center"/>
            </w:pPr>
            <w:r>
              <w:rPr>
                <w:rFonts w:ascii="Times New Roman" w:eastAsia="Times New Roman" w:hAnsi="Times New Roman" w:cs="Times New Roman"/>
              </w:rPr>
              <w:t>1279.54</w:t>
            </w:r>
          </w:p>
        </w:tc>
      </w:tr>
      <w:tr w:rsidR="00B50AF3" w14:paraId="08436AF0"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DEC95" w14:textId="77777777" w:rsidR="00B50AF3" w:rsidRDefault="008C59B4">
            <w:pPr>
              <w:jc w:val="center"/>
            </w:pPr>
            <w:r>
              <w:rPr>
                <w:rFonts w:ascii="Times New Roman" w:eastAsia="Times New Roman" w:hAnsi="Times New Roman" w:cs="Times New Roman"/>
              </w:rPr>
              <w:t>8</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29E060" w14:textId="77777777" w:rsidR="00B50AF3" w:rsidRDefault="008C59B4">
            <w:pPr>
              <w:jc w:val="center"/>
            </w:pPr>
            <w:r>
              <w:rPr>
                <w:rFonts w:ascii="Times New Roman" w:eastAsia="Times New Roman" w:hAnsi="Times New Roman" w:cs="Times New Roman"/>
              </w:rPr>
              <w:t>CO Ethers</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1B153" w14:textId="77777777" w:rsidR="00B50AF3" w:rsidRDefault="008C59B4">
            <w:pPr>
              <w:jc w:val="center"/>
            </w:pPr>
            <w:r>
              <w:rPr>
                <w:rFonts w:ascii="Times New Roman" w:eastAsia="Times New Roman" w:hAnsi="Times New Roman" w:cs="Times New Roman"/>
              </w:rPr>
              <w:t>1030–1120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4C6696" w14:textId="77777777" w:rsidR="00B50AF3" w:rsidRDefault="008C59B4">
            <w:pPr>
              <w:jc w:val="center"/>
            </w:pPr>
            <w:r>
              <w:rPr>
                <w:rFonts w:ascii="Times New Roman" w:eastAsia="Times New Roman" w:hAnsi="Times New Roman" w:cs="Times New Roman"/>
              </w:rPr>
              <w:t>1057.76</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08737E" w14:textId="77777777" w:rsidR="00B50AF3" w:rsidRDefault="008C59B4">
            <w:pPr>
              <w:jc w:val="center"/>
            </w:pPr>
            <w:r>
              <w:rPr>
                <w:rFonts w:ascii="Times New Roman" w:eastAsia="Times New Roman" w:hAnsi="Times New Roman" w:cs="Times New Roman"/>
              </w:rPr>
              <w:t>1009.83</w:t>
            </w:r>
          </w:p>
        </w:tc>
      </w:tr>
      <w:tr w:rsidR="00B50AF3" w14:paraId="5E7E28C5" w14:textId="77777777">
        <w:trPr>
          <w:trHeight w:val="1"/>
        </w:trPr>
        <w:tc>
          <w:tcPr>
            <w:tcW w:w="6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A3B94" w14:textId="77777777" w:rsidR="00B50AF3" w:rsidRDefault="008C59B4">
            <w:pPr>
              <w:jc w:val="center"/>
            </w:pPr>
            <w:r>
              <w:rPr>
                <w:rFonts w:ascii="Times New Roman" w:eastAsia="Times New Roman" w:hAnsi="Times New Roman" w:cs="Times New Roman"/>
              </w:rPr>
              <w:t>9</w:t>
            </w:r>
          </w:p>
        </w:tc>
        <w:tc>
          <w:tcPr>
            <w:tcW w:w="2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7C4DB2" w14:textId="77777777" w:rsidR="00B50AF3" w:rsidRDefault="008C59B4">
            <w:pPr>
              <w:jc w:val="center"/>
            </w:pPr>
            <w:r>
              <w:rPr>
                <w:rFonts w:ascii="Times New Roman" w:eastAsia="Times New Roman" w:hAnsi="Times New Roman" w:cs="Times New Roman"/>
              </w:rPr>
              <w:t>Alkyl Halide</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D7098" w14:textId="77777777" w:rsidR="00B50AF3" w:rsidRDefault="008C59B4">
            <w:pPr>
              <w:jc w:val="center"/>
            </w:pPr>
            <w:r>
              <w:rPr>
                <w:rFonts w:ascii="Times New Roman" w:eastAsia="Times New Roman" w:hAnsi="Times New Roman" w:cs="Times New Roman"/>
              </w:rPr>
              <w:t>515–850</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954346" w14:textId="77777777" w:rsidR="00B50AF3" w:rsidRDefault="008C59B4">
            <w:pPr>
              <w:jc w:val="center"/>
            </w:pPr>
            <w:r>
              <w:rPr>
                <w:rFonts w:ascii="Times New Roman" w:eastAsia="Times New Roman" w:hAnsi="Times New Roman" w:cs="Times New Roman"/>
              </w:rPr>
              <w:t>582.4</w:t>
            </w:r>
          </w:p>
        </w:tc>
        <w:tc>
          <w:tcPr>
            <w:tcW w:w="1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4295EA" w14:textId="77777777" w:rsidR="00B50AF3" w:rsidRDefault="008C59B4">
            <w:pPr>
              <w:jc w:val="center"/>
            </w:pPr>
            <w:r>
              <w:rPr>
                <w:rFonts w:ascii="Times New Roman" w:eastAsia="Times New Roman" w:hAnsi="Times New Roman" w:cs="Times New Roman"/>
              </w:rPr>
              <w:t>573.72</w:t>
            </w:r>
          </w:p>
        </w:tc>
      </w:tr>
    </w:tbl>
    <w:p w14:paraId="28EEE396" w14:textId="77777777" w:rsidR="00B50AF3" w:rsidRDefault="00B50AF3">
      <w:pPr>
        <w:jc w:val="both"/>
        <w:rPr>
          <w:rFonts w:ascii="Times New Roman" w:eastAsia="Times New Roman" w:hAnsi="Times New Roman" w:cs="Times New Roman"/>
        </w:rPr>
      </w:pPr>
    </w:p>
    <w:p w14:paraId="6F9DB90C" w14:textId="4E706992" w:rsidR="00B50AF3" w:rsidRDefault="008C59B4" w:rsidP="00A74BFC">
      <w:pPr>
        <w:jc w:val="center"/>
        <w:rPr>
          <w:rFonts w:ascii="Times New Roman" w:eastAsia="Times New Roman" w:hAnsi="Times New Roman" w:cs="Times New Roman"/>
        </w:rPr>
      </w:pPr>
      <w:r>
        <w:rPr>
          <w:rFonts w:ascii="Times New Roman" w:eastAsia="Times New Roman" w:hAnsi="Times New Roman" w:cs="Times New Roman"/>
        </w:rPr>
        <w:t xml:space="preserve">Table No. </w:t>
      </w:r>
      <w:r w:rsidR="004C612E">
        <w:rPr>
          <w:rFonts w:ascii="Times New Roman" w:eastAsia="Times New Roman" w:hAnsi="Times New Roman" w:cs="Times New Roman"/>
        </w:rPr>
        <w:t>3</w:t>
      </w:r>
      <w:r>
        <w:rPr>
          <w:rFonts w:ascii="Times New Roman" w:eastAsia="Times New Roman" w:hAnsi="Times New Roman" w:cs="Times New Roman"/>
        </w:rPr>
        <w:t xml:space="preserve">-   </w:t>
      </w:r>
      <w:r w:rsidR="00A74BFC">
        <w:rPr>
          <w:rFonts w:ascii="Times New Roman" w:eastAsia="Times New Roman" w:hAnsi="Times New Roman" w:cs="Times New Roman"/>
        </w:rPr>
        <w:t>S</w:t>
      </w:r>
      <w:r>
        <w:rPr>
          <w:rFonts w:ascii="Times New Roman" w:eastAsia="Times New Roman" w:hAnsi="Times New Roman" w:cs="Times New Roman"/>
        </w:rPr>
        <w:t xml:space="preserve">ummarizes the characteristic functional groups identified in both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seeds extract and its antifungal cream formulation. The FTIR analysis was performed to identify and compare the functional groups present in both samples, which are crucial for determining their chemical composition and understanding the interaction between the active ingredients and excipients.</w:t>
      </w:r>
    </w:p>
    <w:p w14:paraId="10D0ED1C" w14:textId="77777777" w:rsidR="00B50AF3" w:rsidRDefault="00B50AF3">
      <w:pPr>
        <w:jc w:val="center"/>
        <w:rPr>
          <w:rFonts w:ascii="Times New Roman" w:eastAsia="Times New Roman" w:hAnsi="Times New Roman" w:cs="Times New Roman"/>
        </w:rPr>
      </w:pPr>
    </w:p>
    <w:p w14:paraId="3A250671"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ANTIFUNGAL ACTIVITY:</w:t>
      </w:r>
    </w:p>
    <w:p w14:paraId="3974EA87"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Determination of Zone of Inhibition:</w:t>
      </w:r>
    </w:p>
    <w:p w14:paraId="55560FD6"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antifungal activity of the formulated creams was evaluated using the disc diffusion method against Candida albicans (ATCC 90028). The following observations were made regarding the zone of inhibition produced by different samples:</w:t>
      </w:r>
    </w:p>
    <w:p w14:paraId="61AA79EE" w14:textId="77777777" w:rsidR="00B50AF3" w:rsidRDefault="008C59B4">
      <w:pPr>
        <w:ind w:left="90"/>
        <w:jc w:val="both"/>
        <w:rPr>
          <w:rFonts w:ascii="Times New Roman" w:eastAsia="Times New Roman" w:hAnsi="Times New Roman" w:cs="Times New Roman"/>
        </w:rPr>
      </w:pPr>
      <w:r>
        <w:rPr>
          <w:rFonts w:ascii="Times New Roman" w:eastAsia="Times New Roman" w:hAnsi="Times New Roman" w:cs="Times New Roman"/>
          <w:b/>
        </w:rPr>
        <w:t>(a) Negative Control (Distilled Water - D/W):</w:t>
      </w:r>
      <w:r>
        <w:rPr>
          <w:rFonts w:ascii="Times New Roman" w:eastAsia="Times New Roman" w:hAnsi="Times New Roman" w:cs="Times New Roman"/>
        </w:rPr>
        <w:t xml:space="preserve"> The negative control, consisting of distilled water (D/W), showed no zone of inhibition around the disc. This indicates that the negative control had no antifungal activity, as expected.</w:t>
      </w:r>
    </w:p>
    <w:p w14:paraId="64147C98" w14:textId="77777777" w:rsidR="00B50AF3" w:rsidRDefault="008C59B4">
      <w:pPr>
        <w:ind w:left="90"/>
        <w:jc w:val="both"/>
        <w:rPr>
          <w:rFonts w:ascii="Times New Roman" w:eastAsia="Times New Roman" w:hAnsi="Times New Roman" w:cs="Times New Roman"/>
        </w:rPr>
      </w:pPr>
      <w:r>
        <w:rPr>
          <w:rFonts w:ascii="Times New Roman" w:eastAsia="Times New Roman" w:hAnsi="Times New Roman" w:cs="Times New Roman"/>
          <w:b/>
        </w:rPr>
        <w:t>(b) Positive Control (Marketed Antifungal Cream):</w:t>
      </w:r>
      <w:r>
        <w:rPr>
          <w:rFonts w:ascii="Times New Roman" w:eastAsia="Times New Roman" w:hAnsi="Times New Roman" w:cs="Times New Roman"/>
        </w:rPr>
        <w:t xml:space="preserve"> The positive control, a marketed antifungal cream, produced a significant zone of inhibition, confirming its potent antifungal effect. This result served as a benchmark for comparing the efficacy of the formulated creams.</w:t>
      </w:r>
    </w:p>
    <w:p w14:paraId="00FCCAF5" w14:textId="77777777" w:rsidR="00B50AF3" w:rsidRDefault="008C59B4">
      <w:pPr>
        <w:ind w:left="90"/>
        <w:jc w:val="both"/>
        <w:rPr>
          <w:rFonts w:ascii="Times New Roman" w:eastAsia="Times New Roman" w:hAnsi="Times New Roman" w:cs="Times New Roman"/>
        </w:rPr>
      </w:pPr>
      <w:r>
        <w:rPr>
          <w:rFonts w:ascii="Times New Roman" w:eastAsia="Times New Roman" w:hAnsi="Times New Roman" w:cs="Times New Roman"/>
          <w:b/>
        </w:rPr>
        <w:t>(c) Cream Formulated with Only Gokarn:</w:t>
      </w:r>
      <w:r>
        <w:rPr>
          <w:rFonts w:ascii="Times New Roman" w:eastAsia="Times New Roman" w:hAnsi="Times New Roman" w:cs="Times New Roman"/>
        </w:rPr>
        <w:t xml:space="preserve"> The cream containing only Gokarn produced a zone of inhibition, which was smaller than the positive control. This confirms that Gokarn has some antifungal activity, though its effect is less pronounced than the marketed cream. The size of the zone of inhibition suggests a moderate antifungal effect, but not as strong as the positive control.</w:t>
      </w:r>
    </w:p>
    <w:p w14:paraId="7D02D684" w14:textId="77777777" w:rsidR="00B50AF3" w:rsidRDefault="008C59B4">
      <w:pPr>
        <w:ind w:left="90"/>
        <w:jc w:val="both"/>
        <w:rPr>
          <w:rFonts w:ascii="Times New Roman" w:eastAsia="Times New Roman" w:hAnsi="Times New Roman" w:cs="Times New Roman"/>
        </w:rPr>
      </w:pPr>
      <w:r>
        <w:rPr>
          <w:rFonts w:ascii="Times New Roman" w:eastAsia="Times New Roman" w:hAnsi="Times New Roman" w:cs="Times New Roman"/>
          <w:b/>
        </w:rPr>
        <w:lastRenderedPageBreak/>
        <w:t>(d) Cream Formulated with Mixture of Ingredients:</w:t>
      </w:r>
      <w:r>
        <w:rPr>
          <w:rFonts w:ascii="Times New Roman" w:eastAsia="Times New Roman" w:hAnsi="Times New Roman" w:cs="Times New Roman"/>
        </w:rPr>
        <w:t xml:space="preserve"> The cream formulated with a mixture of ingredients, which likely included other bioactive compounds, produced a zone of inhibition smaller than both the positive control and the cream containing only Gokarn. This indicates that the antifungal effect of the mixture is relatively weaker compared to the single-component formulation containing Gokarn. The lack of a significant zone of inhibition suggests that the combination of ingredients did not enhance the antifungal activity as expected.</w:t>
      </w:r>
    </w:p>
    <w:p w14:paraId="70EC8B06"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antifungal testing results suggest that the cream formulated with Gokarn exhibits antifungal activity, though it is less potent than the standard marketed antifungal cream. The mixture of ingredients, however, showed reduced antifungal efficacy, indicating that the combination may not have been as effective as the single bioactive ingredient (Gokarn). Further optimization of the formulation may be necessary to improve its antifungal potential.</w:t>
      </w:r>
    </w:p>
    <w:p w14:paraId="3D9E6156" w14:textId="77777777" w:rsidR="00B50AF3" w:rsidRDefault="00B50AF3">
      <w:pPr>
        <w:jc w:val="both"/>
        <w:rPr>
          <w:rFonts w:ascii="Times New Roman" w:eastAsia="Times New Roman" w:hAnsi="Times New Roman" w:cs="Times New Roman"/>
        </w:rPr>
      </w:pPr>
    </w:p>
    <w:p w14:paraId="0008F956" w14:textId="77777777" w:rsidR="00B50AF3" w:rsidRDefault="008C59B4">
      <w:pPr>
        <w:jc w:val="both"/>
        <w:rPr>
          <w:rFonts w:ascii="Times New Roman" w:eastAsia="Times New Roman" w:hAnsi="Times New Roman" w:cs="Times New Roman"/>
        </w:rPr>
      </w:pPr>
      <w:r>
        <w:object w:dxaOrig="8562" w:dyaOrig="4044" w14:anchorId="53F20AA4">
          <v:rect id="rectole0000000001" o:spid="_x0000_i1026" style="width:428.25pt;height:201.95pt" o:ole="" o:preferrelative="t" stroked="f">
            <v:imagedata r:id="rId11" o:title=""/>
          </v:rect>
          <o:OLEObject Type="Embed" ProgID="StaticMetafile" ShapeID="rectole0000000001" DrawAspect="Content" ObjectID="_1815477988" r:id="rId12"/>
        </w:object>
      </w:r>
    </w:p>
    <w:p w14:paraId="73520A97" w14:textId="77777777" w:rsidR="00B50AF3" w:rsidRDefault="00B50AF3">
      <w:pPr>
        <w:jc w:val="both"/>
        <w:rPr>
          <w:rFonts w:ascii="Times New Roman" w:eastAsia="Times New Roman" w:hAnsi="Times New Roman" w:cs="Times New Roman"/>
        </w:rPr>
      </w:pPr>
    </w:p>
    <w:p w14:paraId="2D6D4575" w14:textId="1F12C298" w:rsidR="00B50AF3" w:rsidRDefault="008C59B4">
      <w:pPr>
        <w:spacing w:before="68" w:after="0" w:line="240" w:lineRule="auto"/>
        <w:ind w:left="145"/>
        <w:jc w:val="center"/>
        <w:rPr>
          <w:rFonts w:ascii="Times New Roman" w:eastAsia="Times New Roman" w:hAnsi="Times New Roman" w:cs="Times New Roman"/>
          <w:b/>
        </w:rPr>
      </w:pPr>
      <w:r>
        <w:rPr>
          <w:rFonts w:ascii="Times New Roman" w:eastAsia="Times New Roman" w:hAnsi="Times New Roman" w:cs="Times New Roman"/>
          <w:b/>
        </w:rPr>
        <w:t>Figure</w:t>
      </w:r>
      <w:r>
        <w:rPr>
          <w:rFonts w:ascii="Times New Roman" w:eastAsia="Times New Roman" w:hAnsi="Times New Roman" w:cs="Times New Roman"/>
          <w:b/>
          <w:spacing w:val="-6"/>
        </w:rPr>
        <w:t xml:space="preserve"> </w:t>
      </w:r>
      <w:r w:rsidR="004C612E">
        <w:rPr>
          <w:rFonts w:ascii="Times New Roman" w:eastAsia="Times New Roman" w:hAnsi="Times New Roman" w:cs="Times New Roman"/>
          <w:b/>
        </w:rPr>
        <w:t>N</w:t>
      </w:r>
      <w:r>
        <w:rPr>
          <w:rFonts w:ascii="Times New Roman" w:eastAsia="Times New Roman" w:hAnsi="Times New Roman" w:cs="Times New Roman"/>
          <w:b/>
        </w:rPr>
        <w:t>o.</w:t>
      </w:r>
      <w:r w:rsidR="004C612E">
        <w:rPr>
          <w:rFonts w:ascii="Times New Roman" w:eastAsia="Times New Roman" w:hAnsi="Times New Roman" w:cs="Times New Roman"/>
          <w:b/>
        </w:rPr>
        <w:t>0</w:t>
      </w:r>
      <w:r>
        <w:rPr>
          <w:rFonts w:ascii="Times New Roman" w:eastAsia="Times New Roman" w:hAnsi="Times New Roman" w:cs="Times New Roman"/>
          <w:b/>
        </w:rPr>
        <w:t>6</w:t>
      </w:r>
      <w:r>
        <w:rPr>
          <w:rFonts w:ascii="Times New Roman" w:eastAsia="Times New Roman" w:hAnsi="Times New Roman" w:cs="Times New Roman"/>
          <w:b/>
          <w:spacing w:val="-2"/>
        </w:rPr>
        <w:t xml:space="preserve"> </w:t>
      </w:r>
      <w:r>
        <w:rPr>
          <w:rFonts w:ascii="Times New Roman" w:eastAsia="Times New Roman" w:hAnsi="Times New Roman" w:cs="Times New Roman"/>
          <w:b/>
        </w:rPr>
        <w:t>Antifungal</w:t>
      </w:r>
      <w:r>
        <w:rPr>
          <w:rFonts w:ascii="Times New Roman" w:eastAsia="Times New Roman" w:hAnsi="Times New Roman" w:cs="Times New Roman"/>
          <w:b/>
          <w:spacing w:val="-7"/>
        </w:rPr>
        <w:t xml:space="preserve"> </w:t>
      </w:r>
      <w:r>
        <w:rPr>
          <w:rFonts w:ascii="Times New Roman" w:eastAsia="Times New Roman" w:hAnsi="Times New Roman" w:cs="Times New Roman"/>
          <w:b/>
        </w:rPr>
        <w:t>activity</w:t>
      </w:r>
      <w:r>
        <w:rPr>
          <w:rFonts w:ascii="Times New Roman" w:eastAsia="Times New Roman" w:hAnsi="Times New Roman" w:cs="Times New Roman"/>
          <w:b/>
          <w:spacing w:val="-11"/>
        </w:rPr>
        <w:t xml:space="preserve"> </w:t>
      </w:r>
      <w:r>
        <w:rPr>
          <w:rFonts w:ascii="Times New Roman" w:eastAsia="Times New Roman" w:hAnsi="Times New Roman" w:cs="Times New Roman"/>
          <w:b/>
        </w:rPr>
        <w:t>of</w:t>
      </w:r>
      <w:r>
        <w:rPr>
          <w:rFonts w:ascii="Times New Roman" w:eastAsia="Times New Roman" w:hAnsi="Times New Roman" w:cs="Times New Roman"/>
          <w:b/>
          <w:spacing w:val="-5"/>
        </w:rPr>
        <w:t xml:space="preserve"> </w:t>
      </w:r>
      <w:r>
        <w:rPr>
          <w:rFonts w:ascii="Times New Roman" w:eastAsia="Times New Roman" w:hAnsi="Times New Roman" w:cs="Times New Roman"/>
          <w:b/>
        </w:rPr>
        <w:t>formulated</w:t>
      </w:r>
      <w:r>
        <w:rPr>
          <w:rFonts w:ascii="Times New Roman" w:eastAsia="Times New Roman" w:hAnsi="Times New Roman" w:cs="Times New Roman"/>
          <w:b/>
          <w:spacing w:val="-2"/>
        </w:rPr>
        <w:t xml:space="preserve"> </w:t>
      </w:r>
      <w:r>
        <w:rPr>
          <w:rFonts w:ascii="Times New Roman" w:eastAsia="Times New Roman" w:hAnsi="Times New Roman" w:cs="Times New Roman"/>
          <w:b/>
        </w:rPr>
        <w:t>creams</w:t>
      </w:r>
      <w:r>
        <w:rPr>
          <w:rFonts w:ascii="Times New Roman" w:eastAsia="Times New Roman" w:hAnsi="Times New Roman" w:cs="Times New Roman"/>
          <w:b/>
          <w:spacing w:val="-4"/>
        </w:rPr>
        <w:t xml:space="preserve"> </w:t>
      </w:r>
      <w:r>
        <w:rPr>
          <w:rFonts w:ascii="Times New Roman" w:eastAsia="Times New Roman" w:hAnsi="Times New Roman" w:cs="Times New Roman"/>
          <w:b/>
        </w:rPr>
        <w:t>against</w:t>
      </w:r>
      <w:r>
        <w:rPr>
          <w:rFonts w:ascii="Times New Roman" w:eastAsia="Times New Roman" w:hAnsi="Times New Roman" w:cs="Times New Roman"/>
          <w:b/>
          <w:spacing w:val="3"/>
        </w:rPr>
        <w:t xml:space="preserve"> </w:t>
      </w:r>
      <w:r>
        <w:rPr>
          <w:rFonts w:ascii="Times New Roman" w:eastAsia="Times New Roman" w:hAnsi="Times New Roman" w:cs="Times New Roman"/>
          <w:b/>
        </w:rPr>
        <w:t>C.</w:t>
      </w:r>
      <w:r>
        <w:rPr>
          <w:rFonts w:ascii="Times New Roman" w:eastAsia="Times New Roman" w:hAnsi="Times New Roman" w:cs="Times New Roman"/>
          <w:b/>
          <w:spacing w:val="-1"/>
        </w:rPr>
        <w:t xml:space="preserve"> </w:t>
      </w:r>
      <w:r>
        <w:rPr>
          <w:rFonts w:ascii="Times New Roman" w:eastAsia="Times New Roman" w:hAnsi="Times New Roman" w:cs="Times New Roman"/>
          <w:b/>
        </w:rPr>
        <w:t>albicans</w:t>
      </w:r>
      <w:r>
        <w:rPr>
          <w:rFonts w:ascii="Times New Roman" w:eastAsia="Times New Roman" w:hAnsi="Times New Roman" w:cs="Times New Roman"/>
          <w:b/>
          <w:spacing w:val="-3"/>
        </w:rPr>
        <w:t xml:space="preserve"> </w:t>
      </w:r>
      <w:r>
        <w:rPr>
          <w:rFonts w:ascii="Times New Roman" w:eastAsia="Times New Roman" w:hAnsi="Times New Roman" w:cs="Times New Roman"/>
          <w:b/>
          <w:spacing w:val="-2"/>
        </w:rPr>
        <w:t>(ATCC90028)</w:t>
      </w:r>
    </w:p>
    <w:p w14:paraId="540E71B2" w14:textId="77777777" w:rsidR="00B50AF3" w:rsidRDefault="00B50AF3">
      <w:pPr>
        <w:jc w:val="both"/>
        <w:rPr>
          <w:rFonts w:ascii="Times New Roman" w:eastAsia="Times New Roman" w:hAnsi="Times New Roman" w:cs="Times New Roman"/>
        </w:rPr>
      </w:pPr>
    </w:p>
    <w:p w14:paraId="492C8B7C" w14:textId="77777777" w:rsidR="00B50AF3" w:rsidRDefault="00B50AF3">
      <w:pPr>
        <w:jc w:val="both"/>
        <w:rPr>
          <w:rFonts w:ascii="Times New Roman" w:eastAsia="Times New Roman" w:hAnsi="Times New Roman" w:cs="Times New Roman"/>
        </w:rPr>
      </w:pPr>
    </w:p>
    <w:p w14:paraId="4CEFFB5F"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evaluation of the formulated creams (</w:t>
      </w:r>
      <w:r>
        <w:rPr>
          <w:rFonts w:ascii="Times New Roman" w:eastAsia="Times New Roman" w:hAnsi="Times New Roman" w:cs="Times New Roman"/>
          <w:b/>
        </w:rPr>
        <w:t>F1, F2, F3</w:t>
      </w:r>
      <w:r>
        <w:rPr>
          <w:rFonts w:ascii="Times New Roman" w:eastAsia="Times New Roman" w:hAnsi="Times New Roman" w:cs="Times New Roman"/>
        </w:rPr>
        <w:t>) was carried out using a series of parameters to assess their physical and functional properties. The results of these evaluations are summarized below:</w:t>
      </w:r>
    </w:p>
    <w:tbl>
      <w:tblPr>
        <w:tblW w:w="0" w:type="auto"/>
        <w:tblInd w:w="108" w:type="dxa"/>
        <w:tblCellMar>
          <w:left w:w="10" w:type="dxa"/>
          <w:right w:w="10" w:type="dxa"/>
        </w:tblCellMar>
        <w:tblLook w:val="04A0" w:firstRow="1" w:lastRow="0" w:firstColumn="1" w:lastColumn="0" w:noHBand="0" w:noVBand="1"/>
      </w:tblPr>
      <w:tblGrid>
        <w:gridCol w:w="1119"/>
        <w:gridCol w:w="1969"/>
        <w:gridCol w:w="1842"/>
        <w:gridCol w:w="2210"/>
        <w:gridCol w:w="2210"/>
      </w:tblGrid>
      <w:tr w:rsidR="00B50AF3" w14:paraId="260FCF38"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B57DC" w14:textId="77777777" w:rsidR="00B50AF3" w:rsidRDefault="008C59B4">
            <w:pPr>
              <w:jc w:val="center"/>
            </w:pPr>
            <w:r>
              <w:rPr>
                <w:rFonts w:ascii="Times New Roman" w:eastAsia="Times New Roman" w:hAnsi="Times New Roman" w:cs="Times New Roman"/>
                <w:b/>
              </w:rPr>
              <w:t>Sr. No.</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B65F6C" w14:textId="77777777" w:rsidR="00B50AF3" w:rsidRDefault="008C59B4">
            <w:pPr>
              <w:jc w:val="center"/>
            </w:pPr>
            <w:r>
              <w:rPr>
                <w:rFonts w:ascii="Times New Roman" w:eastAsia="Times New Roman" w:hAnsi="Times New Roman" w:cs="Times New Roman"/>
                <w:b/>
              </w:rPr>
              <w:t>Parameters</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779D88" w14:textId="77777777" w:rsidR="00B50AF3" w:rsidRDefault="008C59B4">
            <w:pPr>
              <w:jc w:val="center"/>
            </w:pPr>
            <w:r>
              <w:rPr>
                <w:rFonts w:ascii="Times New Roman" w:eastAsia="Times New Roman" w:hAnsi="Times New Roman" w:cs="Times New Roman"/>
                <w:b/>
              </w:rPr>
              <w:t>F1</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E34872" w14:textId="77777777" w:rsidR="00B50AF3" w:rsidRDefault="008C59B4">
            <w:pPr>
              <w:jc w:val="center"/>
            </w:pPr>
            <w:r>
              <w:rPr>
                <w:rFonts w:ascii="Times New Roman" w:eastAsia="Times New Roman" w:hAnsi="Times New Roman" w:cs="Times New Roman"/>
                <w:b/>
              </w:rPr>
              <w:t>F2</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5EEF52" w14:textId="77777777" w:rsidR="00B50AF3" w:rsidRDefault="008C59B4">
            <w:pPr>
              <w:jc w:val="center"/>
            </w:pPr>
            <w:r>
              <w:rPr>
                <w:rFonts w:ascii="Times New Roman" w:eastAsia="Times New Roman" w:hAnsi="Times New Roman" w:cs="Times New Roman"/>
                <w:b/>
              </w:rPr>
              <w:t>F3</w:t>
            </w:r>
          </w:p>
        </w:tc>
      </w:tr>
      <w:tr w:rsidR="00B50AF3" w14:paraId="64C71CB9"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8D542F" w14:textId="77777777" w:rsidR="00B50AF3" w:rsidRDefault="008C59B4">
            <w:pPr>
              <w:jc w:val="center"/>
            </w:pPr>
            <w:r>
              <w:rPr>
                <w:rFonts w:ascii="Times New Roman" w:eastAsia="Times New Roman" w:hAnsi="Times New Roman" w:cs="Times New Roman"/>
              </w:rPr>
              <w:t>1</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E37BCC" w14:textId="77777777" w:rsidR="00B50AF3" w:rsidRDefault="008C59B4">
            <w:pPr>
              <w:jc w:val="center"/>
            </w:pPr>
            <w:r>
              <w:rPr>
                <w:rFonts w:ascii="Times New Roman" w:eastAsia="Times New Roman" w:hAnsi="Times New Roman" w:cs="Times New Roman"/>
                <w:b/>
              </w:rPr>
              <w:t>Appearance</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10A18" w14:textId="77777777" w:rsidR="00B50AF3" w:rsidRDefault="008C59B4">
            <w:pPr>
              <w:jc w:val="center"/>
            </w:pPr>
            <w:r>
              <w:rPr>
                <w:rFonts w:ascii="Times New Roman" w:eastAsia="Times New Roman" w:hAnsi="Times New Roman" w:cs="Times New Roman"/>
              </w:rPr>
              <w:t>Smooth</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BCEB0C" w14:textId="77777777" w:rsidR="00B50AF3" w:rsidRDefault="008C59B4">
            <w:pPr>
              <w:jc w:val="center"/>
            </w:pPr>
            <w:r>
              <w:rPr>
                <w:rFonts w:ascii="Times New Roman" w:eastAsia="Times New Roman" w:hAnsi="Times New Roman" w:cs="Times New Roman"/>
              </w:rPr>
              <w:t>Smooth</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20B45" w14:textId="77777777" w:rsidR="00B50AF3" w:rsidRDefault="008C59B4">
            <w:pPr>
              <w:jc w:val="center"/>
            </w:pPr>
            <w:r>
              <w:rPr>
                <w:rFonts w:ascii="Times New Roman" w:eastAsia="Times New Roman" w:hAnsi="Times New Roman" w:cs="Times New Roman"/>
              </w:rPr>
              <w:t>Smooth</w:t>
            </w:r>
          </w:p>
        </w:tc>
      </w:tr>
      <w:tr w:rsidR="00B50AF3" w14:paraId="08FDEE3C"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A5CA0F" w14:textId="77777777" w:rsidR="00B50AF3" w:rsidRDefault="008C59B4">
            <w:pPr>
              <w:jc w:val="center"/>
            </w:pPr>
            <w:r>
              <w:rPr>
                <w:rFonts w:ascii="Times New Roman" w:eastAsia="Times New Roman" w:hAnsi="Times New Roman" w:cs="Times New Roman"/>
              </w:rPr>
              <w:t>2</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58E06" w14:textId="77777777" w:rsidR="00B50AF3" w:rsidRDefault="008C59B4">
            <w:pPr>
              <w:jc w:val="center"/>
            </w:pPr>
            <w:r>
              <w:rPr>
                <w:rFonts w:ascii="Times New Roman" w:eastAsia="Times New Roman" w:hAnsi="Times New Roman" w:cs="Times New Roman"/>
                <w:b/>
              </w:rPr>
              <w:t>Color</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663738" w14:textId="77777777" w:rsidR="00B50AF3" w:rsidRDefault="008C59B4">
            <w:pPr>
              <w:jc w:val="center"/>
            </w:pPr>
            <w:r>
              <w:rPr>
                <w:rFonts w:ascii="Times New Roman" w:eastAsia="Times New Roman" w:hAnsi="Times New Roman" w:cs="Times New Roman"/>
              </w:rPr>
              <w:t>Pale yellow</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6164A5" w14:textId="77777777" w:rsidR="00B50AF3" w:rsidRDefault="008C59B4">
            <w:pPr>
              <w:jc w:val="center"/>
            </w:pPr>
            <w:r>
              <w:rPr>
                <w:rFonts w:ascii="Times New Roman" w:eastAsia="Times New Roman" w:hAnsi="Times New Roman" w:cs="Times New Roman"/>
              </w:rPr>
              <w:t>Greenish yellow</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5EC6D1" w14:textId="77777777" w:rsidR="00B50AF3" w:rsidRDefault="008C59B4">
            <w:pPr>
              <w:jc w:val="center"/>
            </w:pPr>
            <w:r>
              <w:rPr>
                <w:rFonts w:ascii="Times New Roman" w:eastAsia="Times New Roman" w:hAnsi="Times New Roman" w:cs="Times New Roman"/>
              </w:rPr>
              <w:t>Greenish yellow</w:t>
            </w:r>
          </w:p>
        </w:tc>
      </w:tr>
      <w:tr w:rsidR="00B50AF3" w14:paraId="57E99CFA"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A93105" w14:textId="77777777" w:rsidR="00B50AF3" w:rsidRDefault="008C59B4">
            <w:pPr>
              <w:jc w:val="center"/>
            </w:pPr>
            <w:r>
              <w:rPr>
                <w:rFonts w:ascii="Times New Roman" w:eastAsia="Times New Roman" w:hAnsi="Times New Roman" w:cs="Times New Roman"/>
              </w:rPr>
              <w:lastRenderedPageBreak/>
              <w:t>3</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A4048" w14:textId="77777777" w:rsidR="00B50AF3" w:rsidRDefault="008C59B4">
            <w:pPr>
              <w:jc w:val="center"/>
            </w:pPr>
            <w:r>
              <w:rPr>
                <w:rFonts w:ascii="Times New Roman" w:eastAsia="Times New Roman" w:hAnsi="Times New Roman" w:cs="Times New Roman"/>
                <w:b/>
              </w:rPr>
              <w:t>pH</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10F2F1" w14:textId="77777777" w:rsidR="00B50AF3" w:rsidRDefault="008C59B4">
            <w:pPr>
              <w:jc w:val="center"/>
            </w:pPr>
            <w:r>
              <w:rPr>
                <w:rFonts w:ascii="Times New Roman" w:eastAsia="Times New Roman" w:hAnsi="Times New Roman" w:cs="Times New Roman"/>
              </w:rPr>
              <w:t>6.8</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44F58B" w14:textId="77777777" w:rsidR="00B50AF3" w:rsidRDefault="008C59B4">
            <w:pPr>
              <w:jc w:val="center"/>
            </w:pPr>
            <w:r>
              <w:rPr>
                <w:rFonts w:ascii="Times New Roman" w:eastAsia="Times New Roman" w:hAnsi="Times New Roman" w:cs="Times New Roman"/>
              </w:rPr>
              <w:t>7.1</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8CC835" w14:textId="77777777" w:rsidR="00B50AF3" w:rsidRDefault="008C59B4">
            <w:pPr>
              <w:jc w:val="center"/>
            </w:pPr>
            <w:r>
              <w:rPr>
                <w:rFonts w:ascii="Times New Roman" w:eastAsia="Times New Roman" w:hAnsi="Times New Roman" w:cs="Times New Roman"/>
              </w:rPr>
              <w:t>6.9</w:t>
            </w:r>
          </w:p>
        </w:tc>
      </w:tr>
      <w:tr w:rsidR="00B50AF3" w14:paraId="2DB6E1BF"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380940" w14:textId="77777777" w:rsidR="00B50AF3" w:rsidRDefault="008C59B4">
            <w:pPr>
              <w:jc w:val="center"/>
            </w:pPr>
            <w:r>
              <w:rPr>
                <w:rFonts w:ascii="Times New Roman" w:eastAsia="Times New Roman" w:hAnsi="Times New Roman" w:cs="Times New Roman"/>
              </w:rPr>
              <w:t>4</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C79B57" w14:textId="77777777" w:rsidR="00B50AF3" w:rsidRDefault="008C59B4">
            <w:pPr>
              <w:jc w:val="center"/>
            </w:pPr>
            <w:r>
              <w:rPr>
                <w:rFonts w:ascii="Times New Roman" w:eastAsia="Times New Roman" w:hAnsi="Times New Roman" w:cs="Times New Roman"/>
                <w:b/>
              </w:rPr>
              <w:t>Homogeneity</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9F3031" w14:textId="77777777" w:rsidR="00B50AF3" w:rsidRDefault="008C59B4">
            <w:pPr>
              <w:jc w:val="center"/>
            </w:pPr>
            <w:r>
              <w:rPr>
                <w:rFonts w:ascii="Times New Roman" w:eastAsia="Times New Roman" w:hAnsi="Times New Roman" w:cs="Times New Roman"/>
              </w:rPr>
              <w:t>Homogenous</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08D4F8" w14:textId="77777777" w:rsidR="00B50AF3" w:rsidRDefault="008C59B4">
            <w:pPr>
              <w:jc w:val="center"/>
            </w:pPr>
            <w:r>
              <w:rPr>
                <w:rFonts w:ascii="Times New Roman" w:eastAsia="Times New Roman" w:hAnsi="Times New Roman" w:cs="Times New Roman"/>
              </w:rPr>
              <w:t>Homogenous</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DEE9AA" w14:textId="77777777" w:rsidR="00B50AF3" w:rsidRDefault="008C59B4">
            <w:pPr>
              <w:jc w:val="center"/>
            </w:pPr>
            <w:r>
              <w:rPr>
                <w:rFonts w:ascii="Times New Roman" w:eastAsia="Times New Roman" w:hAnsi="Times New Roman" w:cs="Times New Roman"/>
              </w:rPr>
              <w:t>Homogenous</w:t>
            </w:r>
          </w:p>
        </w:tc>
      </w:tr>
      <w:tr w:rsidR="00B50AF3" w14:paraId="0F13EC5C"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FF35B3" w14:textId="77777777" w:rsidR="00B50AF3" w:rsidRDefault="008C59B4">
            <w:pPr>
              <w:jc w:val="center"/>
            </w:pPr>
            <w:r>
              <w:rPr>
                <w:rFonts w:ascii="Times New Roman" w:eastAsia="Times New Roman" w:hAnsi="Times New Roman" w:cs="Times New Roman"/>
              </w:rPr>
              <w:t>5</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BC01A5" w14:textId="77777777" w:rsidR="00B50AF3" w:rsidRDefault="008C59B4">
            <w:pPr>
              <w:jc w:val="center"/>
            </w:pPr>
            <w:proofErr w:type="spellStart"/>
            <w:r>
              <w:rPr>
                <w:rFonts w:ascii="Times New Roman" w:eastAsia="Times New Roman" w:hAnsi="Times New Roman" w:cs="Times New Roman"/>
                <w:b/>
              </w:rPr>
              <w:t>Emolliency</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980D2E" w14:textId="77777777" w:rsidR="00B50AF3" w:rsidRDefault="008C59B4">
            <w:pPr>
              <w:jc w:val="center"/>
            </w:pPr>
            <w:r>
              <w:rPr>
                <w:rFonts w:ascii="Times New Roman" w:eastAsia="Times New Roman" w:hAnsi="Times New Roman" w:cs="Times New Roman"/>
              </w:rPr>
              <w:t>No residue</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3E6950" w14:textId="77777777" w:rsidR="00B50AF3" w:rsidRDefault="008C59B4">
            <w:pPr>
              <w:jc w:val="center"/>
            </w:pPr>
            <w:r>
              <w:rPr>
                <w:rFonts w:ascii="Times New Roman" w:eastAsia="Times New Roman" w:hAnsi="Times New Roman" w:cs="Times New Roman"/>
              </w:rPr>
              <w:t>No residue</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5B0678" w14:textId="77777777" w:rsidR="00B50AF3" w:rsidRDefault="008C59B4">
            <w:pPr>
              <w:jc w:val="center"/>
            </w:pPr>
            <w:r>
              <w:rPr>
                <w:rFonts w:ascii="Times New Roman" w:eastAsia="Times New Roman" w:hAnsi="Times New Roman" w:cs="Times New Roman"/>
              </w:rPr>
              <w:t>No residue</w:t>
            </w:r>
          </w:p>
        </w:tc>
      </w:tr>
      <w:tr w:rsidR="00B50AF3" w14:paraId="10FD2ABB"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F32D5" w14:textId="77777777" w:rsidR="00B50AF3" w:rsidRDefault="008C59B4">
            <w:pPr>
              <w:jc w:val="center"/>
            </w:pPr>
            <w:r>
              <w:rPr>
                <w:rFonts w:ascii="Times New Roman" w:eastAsia="Times New Roman" w:hAnsi="Times New Roman" w:cs="Times New Roman"/>
              </w:rPr>
              <w:t>6</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2DCBB5" w14:textId="77777777" w:rsidR="00B50AF3" w:rsidRDefault="008C59B4">
            <w:pPr>
              <w:jc w:val="center"/>
            </w:pPr>
            <w:r>
              <w:rPr>
                <w:rFonts w:ascii="Times New Roman" w:eastAsia="Times New Roman" w:hAnsi="Times New Roman" w:cs="Times New Roman"/>
                <w:b/>
              </w:rPr>
              <w:t>Washability</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EC8651" w14:textId="77777777" w:rsidR="00B50AF3" w:rsidRDefault="008C59B4">
            <w:pPr>
              <w:jc w:val="center"/>
            </w:pPr>
            <w:r>
              <w:rPr>
                <w:rFonts w:ascii="Times New Roman" w:eastAsia="Times New Roman" w:hAnsi="Times New Roman" w:cs="Times New Roman"/>
              </w:rPr>
              <w:t>Easily</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E9A7AC" w14:textId="77777777" w:rsidR="00B50AF3" w:rsidRDefault="008C59B4">
            <w:pPr>
              <w:jc w:val="center"/>
            </w:pPr>
            <w:r>
              <w:rPr>
                <w:rFonts w:ascii="Times New Roman" w:eastAsia="Times New Roman" w:hAnsi="Times New Roman" w:cs="Times New Roman"/>
              </w:rPr>
              <w:t>Easily</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D2330B" w14:textId="77777777" w:rsidR="00B50AF3" w:rsidRDefault="008C59B4">
            <w:pPr>
              <w:jc w:val="center"/>
            </w:pPr>
            <w:r>
              <w:rPr>
                <w:rFonts w:ascii="Times New Roman" w:eastAsia="Times New Roman" w:hAnsi="Times New Roman" w:cs="Times New Roman"/>
              </w:rPr>
              <w:t>Easily</w:t>
            </w:r>
          </w:p>
        </w:tc>
      </w:tr>
      <w:tr w:rsidR="00B50AF3" w14:paraId="5BE4A2F1"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5CF39E" w14:textId="77777777" w:rsidR="00B50AF3" w:rsidRDefault="008C59B4">
            <w:pPr>
              <w:jc w:val="center"/>
            </w:pPr>
            <w:r>
              <w:rPr>
                <w:rFonts w:ascii="Times New Roman" w:eastAsia="Times New Roman" w:hAnsi="Times New Roman" w:cs="Times New Roman"/>
              </w:rPr>
              <w:t>7</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FACA45" w14:textId="77777777" w:rsidR="00B50AF3" w:rsidRDefault="008C59B4">
            <w:pPr>
              <w:jc w:val="center"/>
            </w:pPr>
            <w:r>
              <w:rPr>
                <w:rFonts w:ascii="Times New Roman" w:eastAsia="Times New Roman" w:hAnsi="Times New Roman" w:cs="Times New Roman"/>
                <w:b/>
              </w:rPr>
              <w:t>Irritancy</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2E72B1" w14:textId="77777777" w:rsidR="00B50AF3" w:rsidRDefault="008C59B4">
            <w:pPr>
              <w:jc w:val="center"/>
            </w:pPr>
            <w:r>
              <w:rPr>
                <w:rFonts w:ascii="Times New Roman" w:eastAsia="Times New Roman" w:hAnsi="Times New Roman" w:cs="Times New Roman"/>
              </w:rPr>
              <w:t>None</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F29791" w14:textId="77777777" w:rsidR="00B50AF3" w:rsidRDefault="008C59B4">
            <w:pPr>
              <w:jc w:val="center"/>
            </w:pPr>
            <w:r>
              <w:rPr>
                <w:rFonts w:ascii="Times New Roman" w:eastAsia="Times New Roman" w:hAnsi="Times New Roman" w:cs="Times New Roman"/>
              </w:rPr>
              <w:t>None</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AD500B" w14:textId="77777777" w:rsidR="00B50AF3" w:rsidRDefault="008C59B4">
            <w:pPr>
              <w:jc w:val="center"/>
            </w:pPr>
            <w:r>
              <w:rPr>
                <w:rFonts w:ascii="Times New Roman" w:eastAsia="Times New Roman" w:hAnsi="Times New Roman" w:cs="Times New Roman"/>
              </w:rPr>
              <w:t>None</w:t>
            </w:r>
          </w:p>
        </w:tc>
      </w:tr>
      <w:tr w:rsidR="00B50AF3" w14:paraId="35DC5B88"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4BD56F" w14:textId="77777777" w:rsidR="00B50AF3" w:rsidRDefault="008C59B4">
            <w:pPr>
              <w:jc w:val="center"/>
            </w:pPr>
            <w:r>
              <w:rPr>
                <w:rFonts w:ascii="Times New Roman" w:eastAsia="Times New Roman" w:hAnsi="Times New Roman" w:cs="Times New Roman"/>
              </w:rPr>
              <w:t>8</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7F405" w14:textId="77777777" w:rsidR="00B50AF3" w:rsidRDefault="008C59B4">
            <w:pPr>
              <w:jc w:val="center"/>
            </w:pPr>
            <w:r>
              <w:rPr>
                <w:rFonts w:ascii="Times New Roman" w:eastAsia="Times New Roman" w:hAnsi="Times New Roman" w:cs="Times New Roman"/>
                <w:b/>
              </w:rPr>
              <w:t>Smear</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691E7D" w14:textId="77777777" w:rsidR="00B50AF3" w:rsidRDefault="008C59B4">
            <w:pPr>
              <w:jc w:val="center"/>
            </w:pPr>
            <w:r>
              <w:rPr>
                <w:rFonts w:ascii="Times New Roman" w:eastAsia="Times New Roman" w:hAnsi="Times New Roman" w:cs="Times New Roman"/>
              </w:rPr>
              <w:t>Non-greasy</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35D81" w14:textId="77777777" w:rsidR="00B50AF3" w:rsidRDefault="008C59B4">
            <w:pPr>
              <w:jc w:val="center"/>
            </w:pPr>
            <w:r>
              <w:rPr>
                <w:rFonts w:ascii="Times New Roman" w:eastAsia="Times New Roman" w:hAnsi="Times New Roman" w:cs="Times New Roman"/>
              </w:rPr>
              <w:t>Non-greasy</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6EB45" w14:textId="77777777" w:rsidR="00B50AF3" w:rsidRDefault="008C59B4">
            <w:pPr>
              <w:jc w:val="center"/>
            </w:pPr>
            <w:r>
              <w:rPr>
                <w:rFonts w:ascii="Times New Roman" w:eastAsia="Times New Roman" w:hAnsi="Times New Roman" w:cs="Times New Roman"/>
              </w:rPr>
              <w:t>Non-greasy</w:t>
            </w:r>
          </w:p>
        </w:tc>
      </w:tr>
      <w:tr w:rsidR="00B50AF3" w14:paraId="2B49A165"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B0435A" w14:textId="77777777" w:rsidR="00B50AF3" w:rsidRDefault="008C59B4">
            <w:pPr>
              <w:jc w:val="center"/>
            </w:pPr>
            <w:r>
              <w:rPr>
                <w:rFonts w:ascii="Times New Roman" w:eastAsia="Times New Roman" w:hAnsi="Times New Roman" w:cs="Times New Roman"/>
              </w:rPr>
              <w:t>9</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14BBEC" w14:textId="77777777" w:rsidR="00B50AF3" w:rsidRDefault="008C59B4">
            <w:pPr>
              <w:jc w:val="center"/>
            </w:pPr>
            <w:proofErr w:type="spellStart"/>
            <w:r>
              <w:rPr>
                <w:rFonts w:ascii="Times New Roman" w:eastAsia="Times New Roman" w:hAnsi="Times New Roman" w:cs="Times New Roman"/>
                <w:b/>
              </w:rPr>
              <w:t>Spreadability</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7A199D" w14:textId="77777777" w:rsidR="00B50AF3" w:rsidRDefault="008C59B4">
            <w:pPr>
              <w:jc w:val="center"/>
            </w:pPr>
            <w:r>
              <w:rPr>
                <w:rFonts w:ascii="Times New Roman" w:eastAsia="Times New Roman" w:hAnsi="Times New Roman" w:cs="Times New Roman"/>
              </w:rPr>
              <w:t>4 cm</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355D72" w14:textId="77777777" w:rsidR="00B50AF3" w:rsidRDefault="008C59B4">
            <w:pPr>
              <w:jc w:val="center"/>
            </w:pPr>
            <w:r>
              <w:rPr>
                <w:rFonts w:ascii="Times New Roman" w:eastAsia="Times New Roman" w:hAnsi="Times New Roman" w:cs="Times New Roman"/>
              </w:rPr>
              <w:t>3.8 cm</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4ECE35" w14:textId="77777777" w:rsidR="00B50AF3" w:rsidRDefault="008C59B4">
            <w:pPr>
              <w:jc w:val="center"/>
            </w:pPr>
            <w:r>
              <w:rPr>
                <w:rFonts w:ascii="Times New Roman" w:eastAsia="Times New Roman" w:hAnsi="Times New Roman" w:cs="Times New Roman"/>
              </w:rPr>
              <w:t>3.8 cm</w:t>
            </w:r>
          </w:p>
        </w:tc>
      </w:tr>
      <w:tr w:rsidR="00B50AF3" w14:paraId="76B24434"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C166E0" w14:textId="77777777" w:rsidR="00B50AF3" w:rsidRDefault="008C59B4">
            <w:pPr>
              <w:jc w:val="center"/>
            </w:pPr>
            <w:r>
              <w:rPr>
                <w:rFonts w:ascii="Times New Roman" w:eastAsia="Times New Roman" w:hAnsi="Times New Roman" w:cs="Times New Roman"/>
              </w:rPr>
              <w:t>10</w:t>
            </w:r>
          </w:p>
        </w:tc>
        <w:tc>
          <w:tcPr>
            <w:tcW w:w="1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946849" w14:textId="77777777" w:rsidR="00B50AF3" w:rsidRDefault="008C59B4">
            <w:pPr>
              <w:jc w:val="center"/>
            </w:pPr>
            <w:r>
              <w:rPr>
                <w:rFonts w:ascii="Times New Roman" w:eastAsia="Times New Roman" w:hAnsi="Times New Roman" w:cs="Times New Roman"/>
                <w:b/>
              </w:rPr>
              <w:t>Wetness</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161E2" w14:textId="77777777" w:rsidR="00B50AF3" w:rsidRDefault="008C59B4">
            <w:pPr>
              <w:jc w:val="center"/>
            </w:pPr>
            <w:r>
              <w:rPr>
                <w:rFonts w:ascii="Times New Roman" w:eastAsia="Times New Roman" w:hAnsi="Times New Roman" w:cs="Times New Roman"/>
              </w:rPr>
              <w:t>Moisturizes</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C4D8C5" w14:textId="77777777" w:rsidR="00B50AF3" w:rsidRDefault="008C59B4">
            <w:pPr>
              <w:jc w:val="center"/>
            </w:pPr>
            <w:r>
              <w:rPr>
                <w:rFonts w:ascii="Times New Roman" w:eastAsia="Times New Roman" w:hAnsi="Times New Roman" w:cs="Times New Roman"/>
              </w:rPr>
              <w:t>Moisturizes</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BCC3DA" w14:textId="77777777" w:rsidR="00B50AF3" w:rsidRDefault="008C59B4">
            <w:pPr>
              <w:jc w:val="center"/>
            </w:pPr>
            <w:r>
              <w:rPr>
                <w:rFonts w:ascii="Times New Roman" w:eastAsia="Times New Roman" w:hAnsi="Times New Roman" w:cs="Times New Roman"/>
              </w:rPr>
              <w:t>Moisturizes</w:t>
            </w:r>
          </w:p>
        </w:tc>
      </w:tr>
    </w:tbl>
    <w:p w14:paraId="2FEF8011" w14:textId="23BC7556" w:rsidR="00B50AF3" w:rsidRDefault="008C59B4">
      <w:pPr>
        <w:jc w:val="center"/>
        <w:rPr>
          <w:rFonts w:ascii="Times New Roman" w:eastAsia="Times New Roman" w:hAnsi="Times New Roman" w:cs="Times New Roman"/>
          <w:b/>
        </w:rPr>
      </w:pPr>
      <w:r>
        <w:rPr>
          <w:rFonts w:ascii="Times New Roman" w:eastAsia="Times New Roman" w:hAnsi="Times New Roman" w:cs="Times New Roman"/>
          <w:b/>
        </w:rPr>
        <w:t xml:space="preserve">Table </w:t>
      </w:r>
      <w:r w:rsidR="004C612E">
        <w:rPr>
          <w:rFonts w:ascii="Times New Roman" w:eastAsia="Times New Roman" w:hAnsi="Times New Roman" w:cs="Times New Roman"/>
          <w:b/>
        </w:rPr>
        <w:t>4</w:t>
      </w:r>
      <w:r>
        <w:rPr>
          <w:rFonts w:ascii="Times New Roman" w:eastAsia="Times New Roman" w:hAnsi="Times New Roman" w:cs="Times New Roman"/>
          <w:b/>
        </w:rPr>
        <w:t>: Evaluation parameters for formulated Cream</w:t>
      </w:r>
    </w:p>
    <w:p w14:paraId="1210EBB6"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formulations (F1, F2, F3) exhibited favorable characteristics such as smooth appearance, homogeneity, appropriate pH, excellent </w:t>
      </w:r>
      <w:proofErr w:type="spellStart"/>
      <w:r>
        <w:rPr>
          <w:rFonts w:ascii="Times New Roman" w:eastAsia="Times New Roman" w:hAnsi="Times New Roman" w:cs="Times New Roman"/>
        </w:rPr>
        <w:t>spreadability</w:t>
      </w:r>
      <w:proofErr w:type="spellEnd"/>
      <w:r>
        <w:rPr>
          <w:rFonts w:ascii="Times New Roman" w:eastAsia="Times New Roman" w:hAnsi="Times New Roman" w:cs="Times New Roman"/>
        </w:rPr>
        <w:t xml:space="preserve">, and good moisturizing properties. None of the formulations showed any irritancy, and all were easily washable, indicating their potential for safe and effective skin application. The minor differences in </w:t>
      </w:r>
      <w:proofErr w:type="spellStart"/>
      <w:r>
        <w:rPr>
          <w:rFonts w:ascii="Times New Roman" w:eastAsia="Times New Roman" w:hAnsi="Times New Roman" w:cs="Times New Roman"/>
        </w:rPr>
        <w:t>spreadability</w:t>
      </w:r>
      <w:proofErr w:type="spellEnd"/>
      <w:r>
        <w:rPr>
          <w:rFonts w:ascii="Times New Roman" w:eastAsia="Times New Roman" w:hAnsi="Times New Roman" w:cs="Times New Roman"/>
        </w:rPr>
        <w:t xml:space="preserve"> and color may be attributed to the varying concentrations of active ingredients or excipients in each formulation. Further studies could focus on optimizing these parameters for improved efficacy and patient comfort.</w:t>
      </w:r>
    </w:p>
    <w:tbl>
      <w:tblPr>
        <w:tblW w:w="0" w:type="auto"/>
        <w:tblInd w:w="108" w:type="dxa"/>
        <w:tblCellMar>
          <w:left w:w="10" w:type="dxa"/>
          <w:right w:w="10" w:type="dxa"/>
        </w:tblCellMar>
        <w:tblLook w:val="04A0" w:firstRow="1" w:lastRow="0" w:firstColumn="1" w:lastColumn="0" w:noHBand="0" w:noVBand="1"/>
      </w:tblPr>
      <w:tblGrid>
        <w:gridCol w:w="3527"/>
        <w:gridCol w:w="2771"/>
        <w:gridCol w:w="3052"/>
      </w:tblGrid>
      <w:tr w:rsidR="00B50AF3" w14:paraId="46EBA402" w14:textId="77777777">
        <w:trPr>
          <w:trHeight w:val="1"/>
        </w:trPr>
        <w:tc>
          <w:tcPr>
            <w:tcW w:w="3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F6F4C" w14:textId="77777777" w:rsidR="00B50AF3" w:rsidRDefault="008C59B4">
            <w:pPr>
              <w:jc w:val="both"/>
            </w:pPr>
            <w:r>
              <w:rPr>
                <w:rFonts w:ascii="Times New Roman" w:eastAsia="Times New Roman" w:hAnsi="Times New Roman" w:cs="Times New Roman"/>
                <w:b/>
              </w:rPr>
              <w:t>Tests</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D89B4" w14:textId="77777777" w:rsidR="00B50AF3" w:rsidRDefault="008C59B4">
            <w:pPr>
              <w:jc w:val="both"/>
            </w:pPr>
            <w:r>
              <w:rPr>
                <w:rFonts w:ascii="Times New Roman" w:eastAsia="Times New Roman" w:hAnsi="Times New Roman" w:cs="Times New Roman"/>
                <w:b/>
              </w:rPr>
              <w:t>Observations</w:t>
            </w:r>
          </w:p>
        </w:tc>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8A917" w14:textId="77777777" w:rsidR="00B50AF3" w:rsidRDefault="008C59B4">
            <w:pPr>
              <w:jc w:val="both"/>
            </w:pPr>
            <w:r>
              <w:rPr>
                <w:rFonts w:ascii="Times New Roman" w:eastAsia="Times New Roman" w:hAnsi="Times New Roman" w:cs="Times New Roman"/>
                <w:b/>
              </w:rPr>
              <w:t>Inference</w:t>
            </w:r>
          </w:p>
        </w:tc>
      </w:tr>
      <w:tr w:rsidR="00B50AF3" w14:paraId="3BB70593" w14:textId="77777777">
        <w:trPr>
          <w:trHeight w:val="1"/>
        </w:trPr>
        <w:tc>
          <w:tcPr>
            <w:tcW w:w="3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FFB399" w14:textId="77777777" w:rsidR="00B50AF3" w:rsidRDefault="008C59B4">
            <w:pPr>
              <w:jc w:val="both"/>
            </w:pPr>
            <w:r>
              <w:rPr>
                <w:rFonts w:ascii="Times New Roman" w:eastAsia="Times New Roman" w:hAnsi="Times New Roman" w:cs="Times New Roman"/>
                <w:b/>
              </w:rPr>
              <w:t>Screening for Alkaloids</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9CA5F" w14:textId="77777777" w:rsidR="00B50AF3" w:rsidRDefault="008C59B4">
            <w:pPr>
              <w:jc w:val="both"/>
            </w:pPr>
            <w:r>
              <w:rPr>
                <w:rFonts w:ascii="Times New Roman" w:eastAsia="Times New Roman" w:hAnsi="Times New Roman" w:cs="Times New Roman"/>
              </w:rPr>
              <w:t>Creamy precipitate</w:t>
            </w:r>
          </w:p>
        </w:tc>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59DE3" w14:textId="77777777" w:rsidR="00B50AF3" w:rsidRDefault="008C59B4">
            <w:pPr>
              <w:jc w:val="both"/>
            </w:pPr>
            <w:r>
              <w:rPr>
                <w:rFonts w:ascii="Times New Roman" w:eastAsia="Times New Roman" w:hAnsi="Times New Roman" w:cs="Times New Roman"/>
              </w:rPr>
              <w:t>Alkaloids Present</w:t>
            </w:r>
          </w:p>
        </w:tc>
      </w:tr>
      <w:tr w:rsidR="00B50AF3" w14:paraId="519D7865" w14:textId="77777777">
        <w:trPr>
          <w:trHeight w:val="1"/>
        </w:trPr>
        <w:tc>
          <w:tcPr>
            <w:tcW w:w="3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DB8D5" w14:textId="77777777" w:rsidR="00B50AF3" w:rsidRDefault="008C59B4">
            <w:pPr>
              <w:jc w:val="both"/>
            </w:pPr>
            <w:r>
              <w:rPr>
                <w:rFonts w:ascii="Times New Roman" w:eastAsia="Times New Roman" w:hAnsi="Times New Roman" w:cs="Times New Roman"/>
                <w:b/>
              </w:rPr>
              <w:t>Flavonoids</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8BAD0" w14:textId="77777777" w:rsidR="00B50AF3" w:rsidRDefault="008C59B4">
            <w:pPr>
              <w:jc w:val="both"/>
            </w:pPr>
            <w:proofErr w:type="spellStart"/>
            <w:r>
              <w:rPr>
                <w:rFonts w:ascii="Times New Roman" w:eastAsia="Times New Roman" w:hAnsi="Times New Roman" w:cs="Times New Roman"/>
              </w:rPr>
              <w:t>Colourless</w:t>
            </w:r>
            <w:proofErr w:type="spellEnd"/>
          </w:p>
        </w:tc>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3AC15" w14:textId="77777777" w:rsidR="00B50AF3" w:rsidRDefault="008C59B4">
            <w:pPr>
              <w:jc w:val="both"/>
            </w:pPr>
            <w:r>
              <w:rPr>
                <w:rFonts w:ascii="Times New Roman" w:eastAsia="Times New Roman" w:hAnsi="Times New Roman" w:cs="Times New Roman"/>
              </w:rPr>
              <w:t>Flavonoids Present</w:t>
            </w:r>
          </w:p>
        </w:tc>
      </w:tr>
      <w:tr w:rsidR="00B50AF3" w14:paraId="79D0E59C" w14:textId="77777777">
        <w:trPr>
          <w:trHeight w:val="1"/>
        </w:trPr>
        <w:tc>
          <w:tcPr>
            <w:tcW w:w="3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0A192" w14:textId="77777777" w:rsidR="00B50AF3" w:rsidRDefault="008C59B4">
            <w:pPr>
              <w:jc w:val="both"/>
            </w:pPr>
            <w:r>
              <w:rPr>
                <w:rFonts w:ascii="Times New Roman" w:eastAsia="Times New Roman" w:hAnsi="Times New Roman" w:cs="Times New Roman"/>
                <w:b/>
              </w:rPr>
              <w:t>Tannin</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E32092" w14:textId="77777777" w:rsidR="00B50AF3" w:rsidRDefault="008C59B4">
            <w:pPr>
              <w:jc w:val="both"/>
            </w:pPr>
            <w:r>
              <w:rPr>
                <w:rFonts w:ascii="Times New Roman" w:eastAsia="Times New Roman" w:hAnsi="Times New Roman" w:cs="Times New Roman"/>
              </w:rPr>
              <w:t>Yellow precipitate</w:t>
            </w:r>
          </w:p>
        </w:tc>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58CA1" w14:textId="77777777" w:rsidR="00B50AF3" w:rsidRDefault="008C59B4">
            <w:pPr>
              <w:jc w:val="both"/>
            </w:pPr>
            <w:r>
              <w:rPr>
                <w:rFonts w:ascii="Times New Roman" w:eastAsia="Times New Roman" w:hAnsi="Times New Roman" w:cs="Times New Roman"/>
              </w:rPr>
              <w:t>Tannins Present</w:t>
            </w:r>
          </w:p>
        </w:tc>
      </w:tr>
      <w:tr w:rsidR="00B50AF3" w14:paraId="13478856" w14:textId="77777777">
        <w:trPr>
          <w:trHeight w:val="1"/>
        </w:trPr>
        <w:tc>
          <w:tcPr>
            <w:tcW w:w="3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58BCE" w14:textId="77777777" w:rsidR="00B50AF3" w:rsidRDefault="008C59B4">
            <w:pPr>
              <w:jc w:val="both"/>
            </w:pPr>
            <w:r>
              <w:rPr>
                <w:rFonts w:ascii="Times New Roman" w:eastAsia="Times New Roman" w:hAnsi="Times New Roman" w:cs="Times New Roman"/>
                <w:b/>
              </w:rPr>
              <w:t>Phenol</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13AAD" w14:textId="77777777" w:rsidR="00B50AF3" w:rsidRDefault="008C59B4">
            <w:pPr>
              <w:jc w:val="both"/>
            </w:pPr>
            <w:r>
              <w:rPr>
                <w:rFonts w:ascii="Times New Roman" w:eastAsia="Times New Roman" w:hAnsi="Times New Roman" w:cs="Times New Roman"/>
              </w:rPr>
              <w:t>Green color</w:t>
            </w:r>
          </w:p>
        </w:tc>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4B459" w14:textId="77777777" w:rsidR="00B50AF3" w:rsidRDefault="008C59B4">
            <w:pPr>
              <w:jc w:val="both"/>
            </w:pPr>
            <w:r>
              <w:rPr>
                <w:rFonts w:ascii="Times New Roman" w:eastAsia="Times New Roman" w:hAnsi="Times New Roman" w:cs="Times New Roman"/>
              </w:rPr>
              <w:t>Phenols Present</w:t>
            </w:r>
          </w:p>
        </w:tc>
      </w:tr>
      <w:tr w:rsidR="00B50AF3" w14:paraId="4E9D0E51" w14:textId="77777777">
        <w:trPr>
          <w:trHeight w:val="1"/>
        </w:trPr>
        <w:tc>
          <w:tcPr>
            <w:tcW w:w="35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60217" w14:textId="77777777" w:rsidR="00B50AF3" w:rsidRDefault="008C59B4">
            <w:pPr>
              <w:jc w:val="both"/>
            </w:pPr>
            <w:r>
              <w:rPr>
                <w:rFonts w:ascii="Times New Roman" w:eastAsia="Times New Roman" w:hAnsi="Times New Roman" w:cs="Times New Roman"/>
                <w:b/>
              </w:rPr>
              <w:t>Amino Acid</w:t>
            </w:r>
          </w:p>
        </w:tc>
        <w:tc>
          <w:tcPr>
            <w:tcW w:w="2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B04B3" w14:textId="77777777" w:rsidR="00B50AF3" w:rsidRDefault="008C59B4">
            <w:pPr>
              <w:jc w:val="both"/>
            </w:pPr>
            <w:r>
              <w:rPr>
                <w:rFonts w:ascii="Times New Roman" w:eastAsia="Times New Roman" w:hAnsi="Times New Roman" w:cs="Times New Roman"/>
              </w:rPr>
              <w:t>Dark blue color</w:t>
            </w:r>
          </w:p>
        </w:tc>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0006C" w14:textId="77777777" w:rsidR="00B50AF3" w:rsidRDefault="008C59B4">
            <w:pPr>
              <w:jc w:val="both"/>
            </w:pPr>
            <w:r>
              <w:rPr>
                <w:rFonts w:ascii="Times New Roman" w:eastAsia="Times New Roman" w:hAnsi="Times New Roman" w:cs="Times New Roman"/>
              </w:rPr>
              <w:t>Amino Acids Present</w:t>
            </w:r>
          </w:p>
        </w:tc>
      </w:tr>
    </w:tbl>
    <w:p w14:paraId="7A3B2685" w14:textId="3E808374" w:rsidR="00B50AF3" w:rsidRDefault="008C59B4">
      <w:pPr>
        <w:jc w:val="center"/>
        <w:rPr>
          <w:rFonts w:ascii="Calibri" w:eastAsia="Calibri" w:hAnsi="Calibri" w:cs="Calibri"/>
          <w:sz w:val="22"/>
        </w:rPr>
      </w:pPr>
      <w:r>
        <w:rPr>
          <w:rFonts w:ascii="Times New Roman" w:eastAsia="Times New Roman" w:hAnsi="Times New Roman" w:cs="Times New Roman"/>
        </w:rPr>
        <w:t>Ta</w:t>
      </w:r>
      <w:bookmarkStart w:id="0" w:name="_GoBack"/>
      <w:bookmarkEnd w:id="0"/>
      <w:r>
        <w:rPr>
          <w:rFonts w:ascii="Times New Roman" w:eastAsia="Times New Roman" w:hAnsi="Times New Roman" w:cs="Times New Roman"/>
        </w:rPr>
        <w:t xml:space="preserve">ble </w:t>
      </w:r>
      <w:r w:rsidR="004C612E">
        <w:rPr>
          <w:rFonts w:ascii="Times New Roman" w:eastAsia="Times New Roman" w:hAnsi="Times New Roman" w:cs="Times New Roman"/>
        </w:rPr>
        <w:t>5</w:t>
      </w:r>
      <w:r>
        <w:rPr>
          <w:rFonts w:ascii="Times New Roman" w:eastAsia="Times New Roman" w:hAnsi="Times New Roman" w:cs="Times New Roman"/>
        </w:rPr>
        <w:t>: Results of Phytochemical tests</w:t>
      </w:r>
    </w:p>
    <w:p w14:paraId="4A41A823" w14:textId="77777777" w:rsidR="00B50AF3" w:rsidRDefault="008C59B4">
      <w:pPr>
        <w:jc w:val="center"/>
        <w:rPr>
          <w:rFonts w:ascii="Calibri" w:eastAsia="Calibri" w:hAnsi="Calibri" w:cs="Calibri"/>
          <w:sz w:val="22"/>
        </w:rPr>
      </w:pPr>
      <w:r>
        <w:object w:dxaOrig="5731" w:dyaOrig="3606" w14:anchorId="078F2AB2">
          <v:rect id="rectole0000000002" o:spid="_x0000_i1027" style="width:286.15pt;height:180.45pt" o:ole="" o:preferrelative="t" stroked="f">
            <v:imagedata r:id="rId13" o:title=""/>
          </v:rect>
          <o:OLEObject Type="Embed" ProgID="StaticMetafile" ShapeID="rectole0000000002" DrawAspect="Content" ObjectID="_1815477989" r:id="rId14"/>
        </w:object>
      </w:r>
    </w:p>
    <w:p w14:paraId="53DC2F3D" w14:textId="38601F3C" w:rsidR="00B50AF3" w:rsidRDefault="008C59B4">
      <w:pPr>
        <w:jc w:val="center"/>
        <w:rPr>
          <w:rFonts w:ascii="Times New Roman" w:eastAsia="Times New Roman" w:hAnsi="Times New Roman" w:cs="Times New Roman"/>
        </w:rPr>
      </w:pPr>
      <w:r>
        <w:rPr>
          <w:rFonts w:ascii="Times New Roman" w:eastAsia="Times New Roman" w:hAnsi="Times New Roman" w:cs="Times New Roman"/>
          <w:b/>
        </w:rPr>
        <w:t xml:space="preserve">Figure No. 7: Phytochemical </w:t>
      </w:r>
      <w:r w:rsidR="004C612E">
        <w:rPr>
          <w:rFonts w:ascii="Times New Roman" w:eastAsia="Times New Roman" w:hAnsi="Times New Roman" w:cs="Times New Roman"/>
          <w:b/>
        </w:rPr>
        <w:t>T</w:t>
      </w:r>
      <w:r>
        <w:rPr>
          <w:rFonts w:ascii="Times New Roman" w:eastAsia="Times New Roman" w:hAnsi="Times New Roman" w:cs="Times New Roman"/>
          <w:b/>
        </w:rPr>
        <w:t>ests evaluation</w:t>
      </w:r>
    </w:p>
    <w:p w14:paraId="410D1FE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Alkaloids:</w:t>
      </w:r>
      <w:r>
        <w:rPr>
          <w:rFonts w:ascii="Times New Roman" w:eastAsia="Times New Roman" w:hAnsi="Times New Roman" w:cs="Times New Roman"/>
        </w:rPr>
        <w:t xml:space="preserve"> The presence of a creamy precipitate upon adding Mayer’s reagent to the extract indicates the presence of alkaloids, which are often associated with medicinal properties such as anti-inflammatory and analgesic effects.</w:t>
      </w:r>
    </w:p>
    <w:p w14:paraId="2F8E04F0"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b/>
        </w:rPr>
        <w:t>Flavonoids:</w:t>
      </w:r>
      <w:r>
        <w:rPr>
          <w:rFonts w:ascii="Times New Roman" w:eastAsia="Times New Roman" w:hAnsi="Times New Roman" w:cs="Times New Roman"/>
        </w:rPr>
        <w:t xml:space="preserve"> The appearance of a yellow color that turns colorless upon the addition of dilute acid confirms the presence of flavonoids. These compounds are known for their antioxidant and anti-inflammatory properties.</w:t>
      </w:r>
    </w:p>
    <w:p w14:paraId="7660361D"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b/>
        </w:rPr>
        <w:t>Tannins:</w:t>
      </w:r>
      <w:r>
        <w:rPr>
          <w:rFonts w:ascii="Times New Roman" w:eastAsia="Times New Roman" w:hAnsi="Times New Roman" w:cs="Times New Roman"/>
        </w:rPr>
        <w:t xml:space="preserve"> A yellow precipitate formed upon adding lead acetate indicates the presence of tannins, which are known for their antimicrobial and astringent properties.</w:t>
      </w:r>
    </w:p>
    <w:p w14:paraId="6408E8F3"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Phenols:</w:t>
      </w:r>
      <w:r>
        <w:rPr>
          <w:rFonts w:ascii="Times New Roman" w:eastAsia="Times New Roman" w:hAnsi="Times New Roman" w:cs="Times New Roman"/>
        </w:rPr>
        <w:t xml:space="preserve"> The formation of a deep bluish-green color upon adding </w:t>
      </w:r>
      <w:proofErr w:type="spellStart"/>
      <w:r>
        <w:rPr>
          <w:rFonts w:ascii="Times New Roman" w:eastAsia="Times New Roman" w:hAnsi="Times New Roman" w:cs="Times New Roman"/>
        </w:rPr>
        <w:t>FeCl</w:t>
      </w:r>
      <w:proofErr w:type="spellEnd"/>
      <w:r>
        <w:rPr>
          <w:rFonts w:ascii="Times New Roman" w:eastAsia="Times New Roman" w:hAnsi="Times New Roman" w:cs="Times New Roman"/>
        </w:rPr>
        <w:t>₃ confirms the presence of phenols, which have antimicrobial, antioxidant, and potential anticancer effects.</w:t>
      </w:r>
    </w:p>
    <w:p w14:paraId="3D71EE90" w14:textId="7487BABB"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Amino Acids:</w:t>
      </w:r>
      <w:r>
        <w:rPr>
          <w:rFonts w:ascii="Times New Roman" w:eastAsia="Times New Roman" w:hAnsi="Times New Roman" w:cs="Times New Roman"/>
        </w:rPr>
        <w:t xml:space="preserve"> The formation of a dark blue color upon treating the extract with Ninhydrin reagent indicates the presence of amino acids, which are essential for various biological functions, including protein synthesis and enzyme activity.</w:t>
      </w:r>
    </w:p>
    <w:p w14:paraId="56D9D730"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Conclusion:</w:t>
      </w:r>
    </w:p>
    <w:p w14:paraId="7E213436"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 extract and its formulated creams were subjected to a comprehensive evaluation, including phytochemical screening, FTIR analysis, antifungal activity, and various evaluation parameters. The results suggest that the extract contains a range of bioactive compounds such as alkaloids, flavonoids, tannins, phenols, and amino acids, all of which contribute to its potential therapeutic properties.</w:t>
      </w:r>
    </w:p>
    <w:p w14:paraId="5ADCEB69"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The FTIR analysis revealed characteristic functional groups such as OH (stretching), CH (stretching), C=O, and others, which confirm the presence of key bioactive constituents in both the extract and the cream formulation. These functional groups align with known compounds </w:t>
      </w:r>
      <w:r>
        <w:rPr>
          <w:rFonts w:ascii="Times New Roman" w:eastAsia="Times New Roman" w:hAnsi="Times New Roman" w:cs="Times New Roman"/>
        </w:rPr>
        <w:lastRenderedPageBreak/>
        <w:t>that exhibit antioxidant, antimicrobial, and anti-inflammatory properties, further supporting the plant’s therapeutic potential.</w:t>
      </w:r>
    </w:p>
    <w:p w14:paraId="683FF548"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The antifungal screening by the disc diffusion method demonstrated the presence of a zone of inhibition, indicating the antifungal potential of the cream formulations. The cream formulated with Gokarn showed antifungal activity, though less pronounced compared to the positive control. The formulation containing a mixture of plant extracts exhibited relatively lower antifungal activity, suggesting that combinations of extracts may have varying effects.</w:t>
      </w:r>
    </w:p>
    <w:p w14:paraId="78B1B8B3" w14:textId="77777777"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Evaluation parameters such as appearance, pH, homogeneity, </w:t>
      </w:r>
      <w:proofErr w:type="spellStart"/>
      <w:r>
        <w:rPr>
          <w:rFonts w:ascii="Times New Roman" w:eastAsia="Times New Roman" w:hAnsi="Times New Roman" w:cs="Times New Roman"/>
        </w:rPr>
        <w:t>spreadability</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emolliency</w:t>
      </w:r>
      <w:proofErr w:type="spellEnd"/>
      <w:r>
        <w:rPr>
          <w:rFonts w:ascii="Times New Roman" w:eastAsia="Times New Roman" w:hAnsi="Times New Roman" w:cs="Times New Roman"/>
        </w:rPr>
        <w:t xml:space="preserve"> confirmed that the formulated creams were smooth, homogeneous, and easily washable with no signs of irritation. </w:t>
      </w:r>
      <w:proofErr w:type="spellStart"/>
      <w:r>
        <w:rPr>
          <w:rFonts w:ascii="Times New Roman" w:eastAsia="Times New Roman" w:hAnsi="Times New Roman" w:cs="Times New Roman"/>
        </w:rPr>
        <w:t>Spreadability</w:t>
      </w:r>
      <w:proofErr w:type="spellEnd"/>
      <w:r>
        <w:rPr>
          <w:rFonts w:ascii="Times New Roman" w:eastAsia="Times New Roman" w:hAnsi="Times New Roman" w:cs="Times New Roman"/>
        </w:rPr>
        <w:t xml:space="preserve"> was found to be within acceptable limits, and the creams were effective in moisturizing the skin, further supporting their cosmetic and therapeutic potential.</w:t>
      </w:r>
    </w:p>
    <w:p w14:paraId="55079A4B" w14:textId="2023E6DE" w:rsidR="00B50AF3" w:rsidRDefault="008C59B4">
      <w:pPr>
        <w:jc w:val="both"/>
        <w:rPr>
          <w:rFonts w:ascii="Times New Roman" w:eastAsia="Times New Roman" w:hAnsi="Times New Roman" w:cs="Times New Roman"/>
        </w:rPr>
      </w:pPr>
      <w:r>
        <w:rPr>
          <w:rFonts w:ascii="Times New Roman" w:eastAsia="Times New Roman" w:hAnsi="Times New Roman" w:cs="Times New Roman"/>
        </w:rPr>
        <w:t xml:space="preserve">Overall, the results indicate that the </w:t>
      </w:r>
      <w:proofErr w:type="spellStart"/>
      <w:r>
        <w:rPr>
          <w:rFonts w:ascii="Times New Roman" w:eastAsia="Times New Roman" w:hAnsi="Times New Roman" w:cs="Times New Roman"/>
        </w:rPr>
        <w:t>Clitoria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ternatea</w:t>
      </w:r>
      <w:proofErr w:type="spellEnd"/>
      <w:r>
        <w:rPr>
          <w:rFonts w:ascii="Times New Roman" w:eastAsia="Times New Roman" w:hAnsi="Times New Roman" w:cs="Times New Roman"/>
        </w:rPr>
        <w:t xml:space="preserve"> seed extract possesses significant antifungal and pharmacological potential, which can be utilized in the development of topical creams for skin-related ailments. However, further studies are needed to optimize the formulation and assess its efficacy in clinical settings for broader applications.</w:t>
      </w:r>
    </w:p>
    <w:p w14:paraId="24758C98" w14:textId="77777777" w:rsidR="009F66E3" w:rsidRDefault="009F66E3" w:rsidP="009F66E3">
      <w:r>
        <w:t>Disclaimer (Artificial intelligence)</w:t>
      </w:r>
    </w:p>
    <w:p w14:paraId="4C9F5917" w14:textId="77777777" w:rsidR="009F66E3" w:rsidRDefault="009F66E3" w:rsidP="009F66E3">
      <w:r>
        <w:t xml:space="preserve">Option 1: </w:t>
      </w:r>
    </w:p>
    <w:p w14:paraId="1829B833" w14:textId="77777777" w:rsidR="009F66E3" w:rsidRDefault="009F66E3" w:rsidP="009F66E3">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38C4523" w14:textId="77777777" w:rsidR="009F66E3" w:rsidRDefault="009F66E3" w:rsidP="009F66E3">
      <w:r>
        <w:t xml:space="preserve">Option 2: </w:t>
      </w:r>
    </w:p>
    <w:p w14:paraId="07450392" w14:textId="77777777" w:rsidR="009F66E3" w:rsidRDefault="009F66E3" w:rsidP="009F66E3">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A69FD3" w14:textId="77777777" w:rsidR="009F66E3" w:rsidRDefault="009F66E3" w:rsidP="009F66E3">
      <w:r>
        <w:t>Details of the AI usage are given below:</w:t>
      </w:r>
    </w:p>
    <w:p w14:paraId="7C4E4CCC" w14:textId="77777777" w:rsidR="009F66E3" w:rsidRDefault="009F66E3" w:rsidP="009F66E3">
      <w:r>
        <w:t>1.</w:t>
      </w:r>
    </w:p>
    <w:p w14:paraId="62E524B8" w14:textId="77777777" w:rsidR="009F66E3" w:rsidRDefault="009F66E3" w:rsidP="009F66E3">
      <w:r>
        <w:t>2.</w:t>
      </w:r>
    </w:p>
    <w:p w14:paraId="0BBE955E" w14:textId="77777777" w:rsidR="009F66E3" w:rsidRPr="00D047BB" w:rsidRDefault="009F66E3" w:rsidP="009F66E3">
      <w:r>
        <w:t>3.</w:t>
      </w:r>
    </w:p>
    <w:p w14:paraId="2974E78E" w14:textId="77777777" w:rsidR="009F66E3" w:rsidRPr="0063354D" w:rsidRDefault="009F66E3" w:rsidP="009F66E3"/>
    <w:p w14:paraId="1C5C8561" w14:textId="77777777" w:rsidR="009F66E3" w:rsidRDefault="009F66E3">
      <w:pPr>
        <w:jc w:val="both"/>
        <w:rPr>
          <w:rFonts w:ascii="Times New Roman" w:eastAsia="Times New Roman" w:hAnsi="Times New Roman" w:cs="Times New Roman"/>
        </w:rPr>
      </w:pPr>
    </w:p>
    <w:p w14:paraId="1FB72569" w14:textId="77777777" w:rsidR="00B50AF3" w:rsidRDefault="008C59B4">
      <w:pPr>
        <w:jc w:val="both"/>
        <w:rPr>
          <w:rFonts w:ascii="Times New Roman" w:eastAsia="Times New Roman" w:hAnsi="Times New Roman" w:cs="Times New Roman"/>
          <w:b/>
        </w:rPr>
      </w:pPr>
      <w:r>
        <w:rPr>
          <w:rFonts w:ascii="Times New Roman" w:eastAsia="Times New Roman" w:hAnsi="Times New Roman" w:cs="Times New Roman"/>
          <w:b/>
        </w:rPr>
        <w:t xml:space="preserve">References - </w:t>
      </w:r>
    </w:p>
    <w:p w14:paraId="719859CE" w14:textId="04D6A789"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lastRenderedPageBreak/>
        <w:t xml:space="preserve">Patwardhan B, </w:t>
      </w:r>
      <w:proofErr w:type="spellStart"/>
      <w:r w:rsidRPr="0054772A">
        <w:rPr>
          <w:rFonts w:ascii="Times New Roman" w:eastAsia="Times New Roman" w:hAnsi="Times New Roman" w:cs="Times New Roman"/>
        </w:rPr>
        <w:t>Warude</w:t>
      </w:r>
      <w:proofErr w:type="spellEnd"/>
      <w:r w:rsidRPr="0054772A">
        <w:rPr>
          <w:rFonts w:ascii="Times New Roman" w:eastAsia="Times New Roman" w:hAnsi="Times New Roman" w:cs="Times New Roman"/>
        </w:rPr>
        <w:t xml:space="preserve"> D, </w:t>
      </w:r>
      <w:proofErr w:type="spellStart"/>
      <w:r w:rsidRPr="0054772A">
        <w:rPr>
          <w:rFonts w:ascii="Times New Roman" w:eastAsia="Times New Roman" w:hAnsi="Times New Roman" w:cs="Times New Roman"/>
        </w:rPr>
        <w:t>Pushpangadan</w:t>
      </w:r>
      <w:proofErr w:type="spellEnd"/>
      <w:r w:rsidRPr="0054772A">
        <w:rPr>
          <w:rFonts w:ascii="Times New Roman" w:eastAsia="Times New Roman" w:hAnsi="Times New Roman" w:cs="Times New Roman"/>
        </w:rPr>
        <w:t xml:space="preserve"> P, Bhatt N. Ayurveda and traditional Chinese medicine: a comparative overview. </w:t>
      </w:r>
      <w:r w:rsidRPr="0054772A">
        <w:rPr>
          <w:rFonts w:ascii="Times New Roman" w:eastAsia="Times New Roman" w:hAnsi="Times New Roman" w:cs="Times New Roman"/>
          <w:i/>
          <w:iCs/>
        </w:rPr>
        <w:t>Evid Based Complement Alternat Med.</w:t>
      </w:r>
      <w:r w:rsidRPr="0054772A">
        <w:rPr>
          <w:rFonts w:ascii="Times New Roman" w:eastAsia="Times New Roman" w:hAnsi="Times New Roman" w:cs="Times New Roman"/>
        </w:rPr>
        <w:t xml:space="preserve"> 2005;2(4):465–473. doi:10.1093/</w:t>
      </w:r>
      <w:proofErr w:type="spellStart"/>
      <w:r w:rsidRPr="0054772A">
        <w:rPr>
          <w:rFonts w:ascii="Times New Roman" w:eastAsia="Times New Roman" w:hAnsi="Times New Roman" w:cs="Times New Roman"/>
        </w:rPr>
        <w:t>ecam</w:t>
      </w:r>
      <w:proofErr w:type="spellEnd"/>
      <w:r w:rsidRPr="0054772A">
        <w:rPr>
          <w:rFonts w:ascii="Times New Roman" w:eastAsia="Times New Roman" w:hAnsi="Times New Roman" w:cs="Times New Roman"/>
        </w:rPr>
        <w:t xml:space="preserve">/neh140. Available from: </w:t>
      </w:r>
      <w:hyperlink r:id="rId15" w:tgtFrame="_new" w:history="1">
        <w:r w:rsidRPr="0054772A">
          <w:rPr>
            <w:rStyle w:val="Hyperlink"/>
            <w:rFonts w:ascii="Times New Roman" w:eastAsia="Times New Roman" w:hAnsi="Times New Roman" w:cs="Times New Roman"/>
          </w:rPr>
          <w:t>https://doi.org/10.1093/ecam/neh140</w:t>
        </w:r>
      </w:hyperlink>
    </w:p>
    <w:p w14:paraId="7CBA28DF" w14:textId="2A672272" w:rsidR="0054772A" w:rsidRPr="0054772A" w:rsidRDefault="0054772A" w:rsidP="0054772A">
      <w:pPr>
        <w:pStyle w:val="ListParagraph"/>
        <w:numPr>
          <w:ilvl w:val="0"/>
          <w:numId w:val="4"/>
        </w:numPr>
        <w:jc w:val="both"/>
        <w:rPr>
          <w:rFonts w:ascii="Times New Roman" w:eastAsia="Times New Roman" w:hAnsi="Times New Roman" w:cs="Times New Roman"/>
        </w:rPr>
      </w:pPr>
      <w:proofErr w:type="spellStart"/>
      <w:r w:rsidRPr="0054772A">
        <w:rPr>
          <w:rFonts w:ascii="Times New Roman" w:eastAsia="Times New Roman" w:hAnsi="Times New Roman" w:cs="Times New Roman"/>
        </w:rPr>
        <w:t>Ekor</w:t>
      </w:r>
      <w:proofErr w:type="spellEnd"/>
      <w:r w:rsidRPr="0054772A">
        <w:rPr>
          <w:rFonts w:ascii="Times New Roman" w:eastAsia="Times New Roman" w:hAnsi="Times New Roman" w:cs="Times New Roman"/>
        </w:rPr>
        <w:t xml:space="preserve"> M. The growing use of herbal medicines: issues relating to adverse reactions and challenges in monitoring safety. </w:t>
      </w:r>
      <w:r w:rsidRPr="0054772A">
        <w:rPr>
          <w:rFonts w:ascii="Times New Roman" w:eastAsia="Times New Roman" w:hAnsi="Times New Roman" w:cs="Times New Roman"/>
          <w:i/>
          <w:iCs/>
        </w:rPr>
        <w:t xml:space="preserve">Front </w:t>
      </w:r>
      <w:proofErr w:type="spellStart"/>
      <w:r w:rsidRPr="0054772A">
        <w:rPr>
          <w:rFonts w:ascii="Times New Roman" w:eastAsia="Times New Roman" w:hAnsi="Times New Roman" w:cs="Times New Roman"/>
          <w:i/>
          <w:iCs/>
        </w:rPr>
        <w:t>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w:t>
      </w:r>
      <w:proofErr w:type="gramStart"/>
      <w:r w:rsidRPr="0054772A">
        <w:rPr>
          <w:rFonts w:ascii="Times New Roman" w:eastAsia="Times New Roman" w:hAnsi="Times New Roman" w:cs="Times New Roman"/>
        </w:rPr>
        <w:t>2014;4:177</w:t>
      </w:r>
      <w:proofErr w:type="gramEnd"/>
      <w:r w:rsidRPr="0054772A">
        <w:rPr>
          <w:rFonts w:ascii="Times New Roman" w:eastAsia="Times New Roman" w:hAnsi="Times New Roman" w:cs="Times New Roman"/>
        </w:rPr>
        <w:t xml:space="preserve">. doi:10.3389/fphar.2013.00177. Available from: </w:t>
      </w:r>
      <w:hyperlink r:id="rId16" w:tgtFrame="_new" w:history="1">
        <w:r w:rsidRPr="0054772A">
          <w:rPr>
            <w:rStyle w:val="Hyperlink"/>
            <w:rFonts w:ascii="Times New Roman" w:eastAsia="Times New Roman" w:hAnsi="Times New Roman" w:cs="Times New Roman"/>
          </w:rPr>
          <w:t>https://www.frontiersin.org/articles/10.3389/fphar.2013.00177/full</w:t>
        </w:r>
      </w:hyperlink>
    </w:p>
    <w:p w14:paraId="0CBEE8BA" w14:textId="3709F286"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World Health Organization. </w:t>
      </w:r>
      <w:r w:rsidRPr="0054772A">
        <w:rPr>
          <w:rFonts w:ascii="Times New Roman" w:eastAsia="Times New Roman" w:hAnsi="Times New Roman" w:cs="Times New Roman"/>
          <w:i/>
          <w:iCs/>
        </w:rPr>
        <w:t>WHO Traditional Medicine Strategy 2014–2023.</w:t>
      </w:r>
      <w:r w:rsidRPr="0054772A">
        <w:rPr>
          <w:rFonts w:ascii="Times New Roman" w:eastAsia="Times New Roman" w:hAnsi="Times New Roman" w:cs="Times New Roman"/>
        </w:rPr>
        <w:t xml:space="preserve"> Geneva: WHO Press; 2013. Available from: </w:t>
      </w:r>
      <w:hyperlink r:id="rId17" w:tgtFrame="_new" w:history="1">
        <w:r w:rsidRPr="0054772A">
          <w:rPr>
            <w:rStyle w:val="Hyperlink"/>
            <w:rFonts w:ascii="Times New Roman" w:eastAsia="Times New Roman" w:hAnsi="Times New Roman" w:cs="Times New Roman"/>
          </w:rPr>
          <w:t>https://www.who.int/publications/i/item/9789241506096</w:t>
        </w:r>
      </w:hyperlink>
    </w:p>
    <w:p w14:paraId="12F2E8D6" w14:textId="2A1D8D3E"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Pan SY, Zhou SF, Gao SH, Yu ZL, Zhang SF, Tang MK, et al. New perspectives on how to discover drugs from herbal medicines: CAM’s outstanding contribution to modern therapeutics. </w:t>
      </w:r>
      <w:r w:rsidRPr="0054772A">
        <w:rPr>
          <w:rFonts w:ascii="Times New Roman" w:eastAsia="Times New Roman" w:hAnsi="Times New Roman" w:cs="Times New Roman"/>
          <w:i/>
          <w:iCs/>
        </w:rPr>
        <w:t>Evid Based Complement Alternat Med.</w:t>
      </w:r>
      <w:r w:rsidRPr="0054772A">
        <w:rPr>
          <w:rFonts w:ascii="Times New Roman" w:eastAsia="Times New Roman" w:hAnsi="Times New Roman" w:cs="Times New Roman"/>
        </w:rPr>
        <w:t xml:space="preserve"> </w:t>
      </w:r>
      <w:proofErr w:type="gramStart"/>
      <w:r w:rsidRPr="0054772A">
        <w:rPr>
          <w:rFonts w:ascii="Times New Roman" w:eastAsia="Times New Roman" w:hAnsi="Times New Roman" w:cs="Times New Roman"/>
        </w:rPr>
        <w:t>2013;2013:627375</w:t>
      </w:r>
      <w:proofErr w:type="gramEnd"/>
      <w:r w:rsidRPr="0054772A">
        <w:rPr>
          <w:rFonts w:ascii="Times New Roman" w:eastAsia="Times New Roman" w:hAnsi="Times New Roman" w:cs="Times New Roman"/>
        </w:rPr>
        <w:t xml:space="preserve">. doi:10.1155/2013/627375. Available from: </w:t>
      </w:r>
      <w:hyperlink r:id="rId18" w:tgtFrame="_new" w:history="1">
        <w:r w:rsidRPr="0054772A">
          <w:rPr>
            <w:rStyle w:val="Hyperlink"/>
            <w:rFonts w:ascii="Times New Roman" w:eastAsia="Times New Roman" w:hAnsi="Times New Roman" w:cs="Times New Roman"/>
          </w:rPr>
          <w:t>https://doi.org/10.1155/2013/627375</w:t>
        </w:r>
      </w:hyperlink>
    </w:p>
    <w:p w14:paraId="0BDB153D" w14:textId="10DA0E54"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Proksch E, Brandner JM, Jensen JM. The skin: an indispensable barrier. </w:t>
      </w:r>
      <w:r w:rsidRPr="0054772A">
        <w:rPr>
          <w:rFonts w:ascii="Times New Roman" w:eastAsia="Times New Roman" w:hAnsi="Times New Roman" w:cs="Times New Roman"/>
          <w:i/>
          <w:iCs/>
        </w:rPr>
        <w:t>Exp Dermatol.</w:t>
      </w:r>
      <w:r w:rsidRPr="0054772A">
        <w:rPr>
          <w:rFonts w:ascii="Times New Roman" w:eastAsia="Times New Roman" w:hAnsi="Times New Roman" w:cs="Times New Roman"/>
        </w:rPr>
        <w:t xml:space="preserve"> 2008;17(12):1063–1072. doi:10.1111/j.1600-0625.2008.</w:t>
      </w:r>
      <w:proofErr w:type="gramStart"/>
      <w:r w:rsidRPr="0054772A">
        <w:rPr>
          <w:rFonts w:ascii="Times New Roman" w:eastAsia="Times New Roman" w:hAnsi="Times New Roman" w:cs="Times New Roman"/>
        </w:rPr>
        <w:t>00786.x.</w:t>
      </w:r>
      <w:proofErr w:type="gramEnd"/>
      <w:r w:rsidRPr="0054772A">
        <w:rPr>
          <w:rFonts w:ascii="Times New Roman" w:eastAsia="Times New Roman" w:hAnsi="Times New Roman" w:cs="Times New Roman"/>
        </w:rPr>
        <w:t xml:space="preserve"> Available from: </w:t>
      </w:r>
      <w:hyperlink r:id="rId19" w:tgtFrame="_new" w:history="1">
        <w:r w:rsidRPr="0054772A">
          <w:rPr>
            <w:rStyle w:val="Hyperlink"/>
            <w:rFonts w:ascii="Times New Roman" w:eastAsia="Times New Roman" w:hAnsi="Times New Roman" w:cs="Times New Roman"/>
          </w:rPr>
          <w:t>https://doi.org/10.1111/j.1600-0625.2008.00786.x</w:t>
        </w:r>
      </w:hyperlink>
    </w:p>
    <w:p w14:paraId="6ECA812D" w14:textId="1016E892"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Elias PM. Epidermal lipids, barrier function, and desquamation. </w:t>
      </w:r>
      <w:r w:rsidRPr="0054772A">
        <w:rPr>
          <w:rFonts w:ascii="Times New Roman" w:eastAsia="Times New Roman" w:hAnsi="Times New Roman" w:cs="Times New Roman"/>
          <w:i/>
          <w:iCs/>
        </w:rPr>
        <w:t>J Invest Dermatol.</w:t>
      </w:r>
      <w:r w:rsidRPr="0054772A">
        <w:rPr>
          <w:rFonts w:ascii="Times New Roman" w:eastAsia="Times New Roman" w:hAnsi="Times New Roman" w:cs="Times New Roman"/>
        </w:rPr>
        <w:t xml:space="preserve"> 1983;80(Suppl 1):44s–49s. doi:10.1038/jid.1983.12. Available from: </w:t>
      </w:r>
      <w:hyperlink r:id="rId20" w:tgtFrame="_new" w:history="1">
        <w:r w:rsidRPr="0054772A">
          <w:rPr>
            <w:rStyle w:val="Hyperlink"/>
            <w:rFonts w:ascii="Times New Roman" w:eastAsia="Times New Roman" w:hAnsi="Times New Roman" w:cs="Times New Roman"/>
          </w:rPr>
          <w:t>https://pubmed.ncbi.nlm.nih.gov/6189923/</w:t>
        </w:r>
      </w:hyperlink>
    </w:p>
    <w:p w14:paraId="69CA8824" w14:textId="450848C9"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Mukherjee PK, Kumar V, Kumar NS, Heinrich M. The Ayurvedic medicine </w:t>
      </w:r>
      <w:proofErr w:type="spellStart"/>
      <w:r w:rsidRPr="0054772A">
        <w:rPr>
          <w:rFonts w:ascii="Times New Roman" w:eastAsia="Times New Roman" w:hAnsi="Times New Roman" w:cs="Times New Roman"/>
        </w:rPr>
        <w:t>Clitoria</w:t>
      </w:r>
      <w:proofErr w:type="spellEnd"/>
      <w:r w:rsidRPr="0054772A">
        <w:rPr>
          <w:rFonts w:ascii="Times New Roman" w:eastAsia="Times New Roman" w:hAnsi="Times New Roman" w:cs="Times New Roman"/>
        </w:rPr>
        <w:t xml:space="preserve"> </w:t>
      </w:r>
      <w:proofErr w:type="spellStart"/>
      <w:r w:rsidRPr="0054772A">
        <w:rPr>
          <w:rFonts w:ascii="Times New Roman" w:eastAsia="Times New Roman" w:hAnsi="Times New Roman" w:cs="Times New Roman"/>
        </w:rPr>
        <w:t>ternatea</w:t>
      </w:r>
      <w:proofErr w:type="spellEnd"/>
      <w:r w:rsidRPr="0054772A">
        <w:rPr>
          <w:rFonts w:ascii="Times New Roman" w:eastAsia="Times New Roman" w:hAnsi="Times New Roman" w:cs="Times New Roman"/>
        </w:rPr>
        <w:t xml:space="preserve"> – from traditional use to scientific assessment. </w:t>
      </w:r>
      <w:r w:rsidRPr="0054772A">
        <w:rPr>
          <w:rFonts w:ascii="Times New Roman" w:eastAsia="Times New Roman" w:hAnsi="Times New Roman" w:cs="Times New Roman"/>
          <w:i/>
          <w:iCs/>
        </w:rPr>
        <w:t xml:space="preserve">J </w:t>
      </w:r>
      <w:proofErr w:type="spellStart"/>
      <w:r w:rsidRPr="0054772A">
        <w:rPr>
          <w:rFonts w:ascii="Times New Roman" w:eastAsia="Times New Roman" w:hAnsi="Times New Roman" w:cs="Times New Roman"/>
          <w:i/>
          <w:iCs/>
        </w:rPr>
        <w:t>Ethnopharmacol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2008;120(3):291–301. </w:t>
      </w:r>
      <w:proofErr w:type="gramStart"/>
      <w:r w:rsidRPr="0054772A">
        <w:rPr>
          <w:rFonts w:ascii="Times New Roman" w:eastAsia="Times New Roman" w:hAnsi="Times New Roman" w:cs="Times New Roman"/>
        </w:rPr>
        <w:t>doi:10.1016/j.jep</w:t>
      </w:r>
      <w:proofErr w:type="gramEnd"/>
      <w:r w:rsidRPr="0054772A">
        <w:rPr>
          <w:rFonts w:ascii="Times New Roman" w:eastAsia="Times New Roman" w:hAnsi="Times New Roman" w:cs="Times New Roman"/>
        </w:rPr>
        <w:t xml:space="preserve">.2008.09.009. Available from: </w:t>
      </w:r>
      <w:hyperlink r:id="rId21" w:tgtFrame="_new" w:history="1">
        <w:r w:rsidRPr="0054772A">
          <w:rPr>
            <w:rStyle w:val="Hyperlink"/>
            <w:rFonts w:ascii="Times New Roman" w:eastAsia="Times New Roman" w:hAnsi="Times New Roman" w:cs="Times New Roman"/>
          </w:rPr>
          <w:t>https://doi.org/10.1016/j.jep.2008.09.009</w:t>
        </w:r>
      </w:hyperlink>
      <w:r w:rsidRPr="0054772A">
        <w:rPr>
          <w:rFonts w:ascii="Times New Roman" w:eastAsia="Times New Roman" w:hAnsi="Times New Roman" w:cs="Times New Roman"/>
        </w:rPr>
        <w:t xml:space="preserve"> </w:t>
      </w:r>
      <w:hyperlink r:id="rId22" w:tgtFrame="_blank" w:history="1">
        <w:r w:rsidRPr="0054772A">
          <w:rPr>
            <w:rStyle w:val="Hyperlink"/>
            <w:rFonts w:ascii="Times New Roman" w:eastAsia="Times New Roman" w:hAnsi="Times New Roman" w:cs="Times New Roman"/>
          </w:rPr>
          <w:t>researchgate.net</w:t>
        </w:r>
      </w:hyperlink>
      <w:hyperlink r:id="rId23" w:tgtFrame="_blank" w:history="1">
        <w:r w:rsidRPr="0054772A">
          <w:rPr>
            <w:rStyle w:val="Hyperlink"/>
            <w:rFonts w:ascii="Times New Roman" w:eastAsia="Times New Roman" w:hAnsi="Times New Roman" w:cs="Times New Roman"/>
          </w:rPr>
          <w:t>researchgate.net+11researchgate.net+11thieme-connect.com+11</w:t>
        </w:r>
      </w:hyperlink>
    </w:p>
    <w:p w14:paraId="19D5C364" w14:textId="6479E24C"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Abdelhamid AM, Gabr AA. Evaluation of new fodder sources: </w:t>
      </w:r>
      <w:proofErr w:type="spellStart"/>
      <w:r w:rsidRPr="0054772A">
        <w:rPr>
          <w:rFonts w:ascii="Times New Roman" w:eastAsia="Times New Roman" w:hAnsi="Times New Roman" w:cs="Times New Roman"/>
        </w:rPr>
        <w:t>Clitoria</w:t>
      </w:r>
      <w:proofErr w:type="spellEnd"/>
      <w:r w:rsidRPr="0054772A">
        <w:rPr>
          <w:rFonts w:ascii="Times New Roman" w:eastAsia="Times New Roman" w:hAnsi="Times New Roman" w:cs="Times New Roman"/>
        </w:rPr>
        <w:t xml:space="preserve"> species under Egyptian conditions. </w:t>
      </w:r>
      <w:r w:rsidRPr="0054772A">
        <w:rPr>
          <w:rFonts w:ascii="Times New Roman" w:eastAsia="Times New Roman" w:hAnsi="Times New Roman" w:cs="Times New Roman"/>
          <w:i/>
          <w:iCs/>
        </w:rPr>
        <w:t>Arch Anim Nutr.</w:t>
      </w:r>
      <w:r w:rsidRPr="0054772A">
        <w:rPr>
          <w:rFonts w:ascii="Times New Roman" w:eastAsia="Times New Roman" w:hAnsi="Times New Roman" w:cs="Times New Roman"/>
        </w:rPr>
        <w:t xml:space="preserve"> 1993;44(1):85–93. doi:10.1080/17450399309386060. Available from: </w:t>
      </w:r>
      <w:r>
        <w:rPr>
          <w:rFonts w:ascii="Times New Roman" w:eastAsia="Times New Roman" w:hAnsi="Times New Roman" w:cs="Times New Roman"/>
        </w:rPr>
        <w:t xml:space="preserve">  </w:t>
      </w:r>
      <w:hyperlink r:id="rId24" w:history="1">
        <w:r w:rsidRPr="0054772A">
          <w:rPr>
            <w:rStyle w:val="Hyperlink"/>
            <w:rFonts w:ascii="Times New Roman" w:eastAsia="Times New Roman" w:hAnsi="Times New Roman" w:cs="Times New Roman"/>
          </w:rPr>
          <w:t>https://doi.org/10.1080/17450399309386060</w:t>
        </w:r>
      </w:hyperlink>
      <w:r>
        <w:rPr>
          <w:rFonts w:ascii="Times New Roman" w:eastAsia="Times New Roman" w:hAnsi="Times New Roman" w:cs="Times New Roman"/>
        </w:rPr>
        <w:t xml:space="preserve"> </w:t>
      </w:r>
    </w:p>
    <w:p w14:paraId="38B5A5E6" w14:textId="579AE979"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Nestle FO, Di Meglio P, Qin JZ, Nickoloff BJ. Skin immune sentinels in health and disease. </w:t>
      </w:r>
      <w:r w:rsidRPr="0054772A">
        <w:rPr>
          <w:rFonts w:ascii="Times New Roman" w:eastAsia="Times New Roman" w:hAnsi="Times New Roman" w:cs="Times New Roman"/>
          <w:i/>
          <w:iCs/>
        </w:rPr>
        <w:t>Nat Rev Immunol.</w:t>
      </w:r>
      <w:r w:rsidRPr="0054772A">
        <w:rPr>
          <w:rFonts w:ascii="Times New Roman" w:eastAsia="Times New Roman" w:hAnsi="Times New Roman" w:cs="Times New Roman"/>
        </w:rPr>
        <w:t xml:space="preserve"> 2009;9(10):679–691. doi:10.1038/nri2628. Available from: </w:t>
      </w:r>
      <w:hyperlink r:id="rId25" w:history="1">
        <w:r w:rsidRPr="0054772A">
          <w:rPr>
            <w:rStyle w:val="Hyperlink"/>
            <w:rFonts w:ascii="Times New Roman" w:eastAsia="Times New Roman" w:hAnsi="Times New Roman" w:cs="Times New Roman"/>
          </w:rPr>
          <w:t>https://doi.org/10.1038/nri2628</w:t>
        </w:r>
      </w:hyperlink>
      <w:r>
        <w:rPr>
          <w:rFonts w:ascii="Times New Roman" w:eastAsia="Times New Roman" w:hAnsi="Times New Roman" w:cs="Times New Roman"/>
        </w:rPr>
        <w:t xml:space="preserve"> </w:t>
      </w:r>
    </w:p>
    <w:p w14:paraId="2BAA48D7" w14:textId="477BED54" w:rsidR="0054772A" w:rsidRPr="0054772A" w:rsidRDefault="0054772A" w:rsidP="0054772A">
      <w:pPr>
        <w:pStyle w:val="ListParagraph"/>
        <w:numPr>
          <w:ilvl w:val="0"/>
          <w:numId w:val="4"/>
        </w:numPr>
        <w:jc w:val="both"/>
        <w:rPr>
          <w:rFonts w:ascii="Times New Roman" w:eastAsia="Times New Roman" w:hAnsi="Times New Roman" w:cs="Times New Roman"/>
        </w:rPr>
      </w:pPr>
      <w:proofErr w:type="spellStart"/>
      <w:r w:rsidRPr="0054772A">
        <w:rPr>
          <w:rFonts w:ascii="Times New Roman" w:eastAsia="Times New Roman" w:hAnsi="Times New Roman" w:cs="Times New Roman"/>
        </w:rPr>
        <w:t>Havlíčková</w:t>
      </w:r>
      <w:proofErr w:type="spellEnd"/>
      <w:r w:rsidRPr="0054772A">
        <w:rPr>
          <w:rFonts w:ascii="Times New Roman" w:eastAsia="Times New Roman" w:hAnsi="Times New Roman" w:cs="Times New Roman"/>
        </w:rPr>
        <w:t xml:space="preserve"> B, </w:t>
      </w:r>
      <w:proofErr w:type="spellStart"/>
      <w:r w:rsidRPr="0054772A">
        <w:rPr>
          <w:rFonts w:ascii="Times New Roman" w:eastAsia="Times New Roman" w:hAnsi="Times New Roman" w:cs="Times New Roman"/>
        </w:rPr>
        <w:t>Czaika</w:t>
      </w:r>
      <w:proofErr w:type="spellEnd"/>
      <w:r w:rsidRPr="0054772A">
        <w:rPr>
          <w:rFonts w:ascii="Times New Roman" w:eastAsia="Times New Roman" w:hAnsi="Times New Roman" w:cs="Times New Roman"/>
        </w:rPr>
        <w:t xml:space="preserve"> VA, Friedrich M. Epidemiological trends in skin mycoses worldwide. </w:t>
      </w:r>
      <w:r w:rsidRPr="0054772A">
        <w:rPr>
          <w:rFonts w:ascii="Times New Roman" w:eastAsia="Times New Roman" w:hAnsi="Times New Roman" w:cs="Times New Roman"/>
          <w:i/>
          <w:iCs/>
        </w:rPr>
        <w:t>Mycoses.</w:t>
      </w:r>
      <w:r w:rsidRPr="0054772A">
        <w:rPr>
          <w:rFonts w:ascii="Times New Roman" w:eastAsia="Times New Roman" w:hAnsi="Times New Roman" w:cs="Times New Roman"/>
        </w:rPr>
        <w:t xml:space="preserve"> 2008;51(Suppl 4):2–15. doi:10.1111/j.1439-0507.2008.</w:t>
      </w:r>
      <w:proofErr w:type="gramStart"/>
      <w:r w:rsidRPr="0054772A">
        <w:rPr>
          <w:rFonts w:ascii="Times New Roman" w:eastAsia="Times New Roman" w:hAnsi="Times New Roman" w:cs="Times New Roman"/>
        </w:rPr>
        <w:t>01606.x.</w:t>
      </w:r>
      <w:proofErr w:type="gramEnd"/>
      <w:r w:rsidRPr="0054772A">
        <w:rPr>
          <w:rFonts w:ascii="Times New Roman" w:eastAsia="Times New Roman" w:hAnsi="Times New Roman" w:cs="Times New Roman"/>
        </w:rPr>
        <w:t xml:space="preserve"> Available from: </w:t>
      </w:r>
      <w:hyperlink r:id="rId26" w:history="1">
        <w:r w:rsidRPr="0054772A">
          <w:rPr>
            <w:rStyle w:val="Hyperlink"/>
            <w:rFonts w:ascii="Times New Roman" w:eastAsia="Times New Roman" w:hAnsi="Times New Roman" w:cs="Times New Roman"/>
          </w:rPr>
          <w:t>https://onlinelibrary.wiley.com/doi/10.1111/j.1439-0507.2008.01606.x</w:t>
        </w:r>
      </w:hyperlink>
      <w:r>
        <w:rPr>
          <w:rFonts w:ascii="Times New Roman" w:eastAsia="Times New Roman" w:hAnsi="Times New Roman" w:cs="Times New Roman"/>
        </w:rPr>
        <w:t xml:space="preserve"> </w:t>
      </w:r>
    </w:p>
    <w:p w14:paraId="3EB9233E" w14:textId="4940224F"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Brown GD, Denning DW, Gow NA, Levitz SM, </w:t>
      </w:r>
      <w:proofErr w:type="spellStart"/>
      <w:r w:rsidRPr="0054772A">
        <w:rPr>
          <w:rFonts w:ascii="Times New Roman" w:eastAsia="Times New Roman" w:hAnsi="Times New Roman" w:cs="Times New Roman"/>
        </w:rPr>
        <w:t>Netea</w:t>
      </w:r>
      <w:proofErr w:type="spellEnd"/>
      <w:r w:rsidRPr="0054772A">
        <w:rPr>
          <w:rFonts w:ascii="Times New Roman" w:eastAsia="Times New Roman" w:hAnsi="Times New Roman" w:cs="Times New Roman"/>
        </w:rPr>
        <w:t xml:space="preserve"> MG, White TC. Hidden killers: human fungal infections. </w:t>
      </w:r>
      <w:r w:rsidRPr="0054772A">
        <w:rPr>
          <w:rFonts w:ascii="Times New Roman" w:eastAsia="Times New Roman" w:hAnsi="Times New Roman" w:cs="Times New Roman"/>
          <w:i/>
          <w:iCs/>
        </w:rPr>
        <w:t xml:space="preserve">Sci </w:t>
      </w:r>
      <w:proofErr w:type="spellStart"/>
      <w:r w:rsidRPr="0054772A">
        <w:rPr>
          <w:rFonts w:ascii="Times New Roman" w:eastAsia="Times New Roman" w:hAnsi="Times New Roman" w:cs="Times New Roman"/>
          <w:i/>
          <w:iCs/>
        </w:rPr>
        <w:t>Transl</w:t>
      </w:r>
      <w:proofErr w:type="spellEnd"/>
      <w:r w:rsidRPr="0054772A">
        <w:rPr>
          <w:rFonts w:ascii="Times New Roman" w:eastAsia="Times New Roman" w:hAnsi="Times New Roman" w:cs="Times New Roman"/>
          <w:i/>
          <w:iCs/>
        </w:rPr>
        <w:t xml:space="preserve"> Med.</w:t>
      </w:r>
      <w:r w:rsidRPr="0054772A">
        <w:rPr>
          <w:rFonts w:ascii="Times New Roman" w:eastAsia="Times New Roman" w:hAnsi="Times New Roman" w:cs="Times New Roman"/>
        </w:rPr>
        <w:t xml:space="preserve"> 2012;4(165):165rv13. doi:10.1126/scitranslmed.3004404. Available from: </w:t>
      </w:r>
      <w:hyperlink r:id="rId27" w:history="1">
        <w:r w:rsidRPr="0054772A">
          <w:rPr>
            <w:rStyle w:val="Hyperlink"/>
            <w:rFonts w:ascii="Times New Roman" w:eastAsia="Times New Roman" w:hAnsi="Times New Roman" w:cs="Times New Roman"/>
          </w:rPr>
          <w:t>https://www.science.org/doi/10.1126/scitranslmed.3004404</w:t>
        </w:r>
      </w:hyperlink>
      <w:r>
        <w:rPr>
          <w:rFonts w:ascii="Times New Roman" w:eastAsia="Times New Roman" w:hAnsi="Times New Roman" w:cs="Times New Roman"/>
        </w:rPr>
        <w:t xml:space="preserve"> </w:t>
      </w:r>
    </w:p>
    <w:p w14:paraId="5F89D1C5" w14:textId="53672A13"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lastRenderedPageBreak/>
        <w:t xml:space="preserve">Centers for Disease Control and Prevention. Fungal Disease Awareness Week. Available from: </w:t>
      </w:r>
      <w:hyperlink r:id="rId28" w:tgtFrame="_new" w:history="1">
        <w:r w:rsidRPr="0054772A">
          <w:rPr>
            <w:rStyle w:val="Hyperlink"/>
            <w:rFonts w:ascii="Times New Roman" w:eastAsia="Times New Roman" w:hAnsi="Times New Roman" w:cs="Times New Roman"/>
          </w:rPr>
          <w:t>https://www.cdc.gov/fungal/awareness-week.html</w:t>
        </w:r>
      </w:hyperlink>
    </w:p>
    <w:p w14:paraId="45416103" w14:textId="76897401"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Cowan MM. Plant products as antimicrobial agents. </w:t>
      </w:r>
      <w:r w:rsidRPr="0054772A">
        <w:rPr>
          <w:rFonts w:ascii="Times New Roman" w:eastAsia="Times New Roman" w:hAnsi="Times New Roman" w:cs="Times New Roman"/>
          <w:i/>
          <w:iCs/>
        </w:rPr>
        <w:t>Clin Microbiol Rev.</w:t>
      </w:r>
      <w:r w:rsidRPr="0054772A">
        <w:rPr>
          <w:rFonts w:ascii="Times New Roman" w:eastAsia="Times New Roman" w:hAnsi="Times New Roman" w:cs="Times New Roman"/>
        </w:rPr>
        <w:t xml:space="preserve"> 1999;12(4):564–582. doi:10.1128/CMR.12.4.564. Available from: </w:t>
      </w:r>
      <w:hyperlink r:id="rId29" w:history="1">
        <w:r w:rsidRPr="0054772A">
          <w:rPr>
            <w:rStyle w:val="Hyperlink"/>
            <w:rFonts w:ascii="Times New Roman" w:eastAsia="Times New Roman" w:hAnsi="Times New Roman" w:cs="Times New Roman"/>
          </w:rPr>
          <w:t>https://cmr.asm.org/content/12/4/564</w:t>
        </w:r>
      </w:hyperlink>
      <w:r>
        <w:rPr>
          <w:rFonts w:ascii="Times New Roman" w:eastAsia="Times New Roman" w:hAnsi="Times New Roman" w:cs="Times New Roman"/>
        </w:rPr>
        <w:t xml:space="preserve"> </w:t>
      </w:r>
    </w:p>
    <w:p w14:paraId="78337FE3" w14:textId="0DF0395A"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Shende V, </w:t>
      </w:r>
      <w:proofErr w:type="spellStart"/>
      <w:r w:rsidRPr="0054772A">
        <w:rPr>
          <w:rFonts w:ascii="Times New Roman" w:eastAsia="Times New Roman" w:hAnsi="Times New Roman" w:cs="Times New Roman"/>
        </w:rPr>
        <w:t>Sahane</w:t>
      </w:r>
      <w:proofErr w:type="spellEnd"/>
      <w:r w:rsidRPr="0054772A">
        <w:rPr>
          <w:rFonts w:ascii="Times New Roman" w:eastAsia="Times New Roman" w:hAnsi="Times New Roman" w:cs="Times New Roman"/>
        </w:rPr>
        <w:t xml:space="preserve"> R, </w:t>
      </w:r>
      <w:proofErr w:type="spellStart"/>
      <w:r w:rsidRPr="0054772A">
        <w:rPr>
          <w:rFonts w:ascii="Times New Roman" w:eastAsia="Times New Roman" w:hAnsi="Times New Roman" w:cs="Times New Roman"/>
        </w:rPr>
        <w:t>Lawar</w:t>
      </w:r>
      <w:proofErr w:type="spellEnd"/>
      <w:r w:rsidRPr="0054772A">
        <w:rPr>
          <w:rFonts w:ascii="Times New Roman" w:eastAsia="Times New Roman" w:hAnsi="Times New Roman" w:cs="Times New Roman"/>
        </w:rPr>
        <w:t xml:space="preserve"> M, </w:t>
      </w:r>
      <w:proofErr w:type="spellStart"/>
      <w:r w:rsidRPr="0054772A">
        <w:rPr>
          <w:rFonts w:ascii="Times New Roman" w:eastAsia="Times New Roman" w:hAnsi="Times New Roman" w:cs="Times New Roman"/>
        </w:rPr>
        <w:t>Hamdulay</w:t>
      </w:r>
      <w:proofErr w:type="spellEnd"/>
      <w:r w:rsidRPr="0054772A">
        <w:rPr>
          <w:rFonts w:ascii="Times New Roman" w:eastAsia="Times New Roman" w:hAnsi="Times New Roman" w:cs="Times New Roman"/>
        </w:rPr>
        <w:t xml:space="preserve"> N, </w:t>
      </w:r>
      <w:proofErr w:type="spellStart"/>
      <w:r w:rsidRPr="0054772A">
        <w:rPr>
          <w:rFonts w:ascii="Times New Roman" w:eastAsia="Times New Roman" w:hAnsi="Times New Roman" w:cs="Times New Roman"/>
        </w:rPr>
        <w:t>Langote</w:t>
      </w:r>
      <w:proofErr w:type="spellEnd"/>
      <w:r w:rsidRPr="0054772A">
        <w:rPr>
          <w:rFonts w:ascii="Times New Roman" w:eastAsia="Times New Roman" w:hAnsi="Times New Roman" w:cs="Times New Roman"/>
        </w:rPr>
        <w:t xml:space="preserve"> H. Evaluation of anti</w:t>
      </w:r>
      <w:r w:rsidRPr="0054772A">
        <w:rPr>
          <w:rFonts w:ascii="Times New Roman" w:eastAsia="Times New Roman" w:hAnsi="Times New Roman" w:cs="Times New Roman"/>
        </w:rPr>
        <w:noBreakHyphen/>
        <w:t xml:space="preserve">compulsive effect of ethanolic extract of </w:t>
      </w:r>
      <w:proofErr w:type="spellStart"/>
      <w:r w:rsidRPr="0054772A">
        <w:rPr>
          <w:rFonts w:ascii="Times New Roman" w:eastAsia="Times New Roman" w:hAnsi="Times New Roman" w:cs="Times New Roman"/>
        </w:rPr>
        <w:t>Clitoria</w:t>
      </w:r>
      <w:proofErr w:type="spellEnd"/>
      <w:r w:rsidRPr="0054772A">
        <w:rPr>
          <w:rFonts w:ascii="Times New Roman" w:eastAsia="Times New Roman" w:hAnsi="Times New Roman" w:cs="Times New Roman"/>
        </w:rPr>
        <w:t xml:space="preserve"> </w:t>
      </w:r>
      <w:proofErr w:type="spellStart"/>
      <w:r w:rsidRPr="0054772A">
        <w:rPr>
          <w:rFonts w:ascii="Times New Roman" w:eastAsia="Times New Roman" w:hAnsi="Times New Roman" w:cs="Times New Roman"/>
        </w:rPr>
        <w:t>ternatea</w:t>
      </w:r>
      <w:proofErr w:type="spellEnd"/>
      <w:r w:rsidRPr="0054772A">
        <w:rPr>
          <w:rFonts w:ascii="Times New Roman" w:eastAsia="Times New Roman" w:hAnsi="Times New Roman" w:cs="Times New Roman"/>
        </w:rPr>
        <w:t xml:space="preserve"> in mice. </w:t>
      </w:r>
      <w:r w:rsidRPr="0054772A">
        <w:rPr>
          <w:rFonts w:ascii="Times New Roman" w:eastAsia="Times New Roman" w:hAnsi="Times New Roman" w:cs="Times New Roman"/>
          <w:i/>
          <w:iCs/>
        </w:rPr>
        <w:t>Asian J Pharm Clin Res.</w:t>
      </w:r>
      <w:r w:rsidRPr="0054772A">
        <w:rPr>
          <w:rFonts w:ascii="Times New Roman" w:eastAsia="Times New Roman" w:hAnsi="Times New Roman" w:cs="Times New Roman"/>
        </w:rPr>
        <w:t xml:space="preserve"> 2012;5(3):120–123. </w:t>
      </w:r>
    </w:p>
    <w:p w14:paraId="6ABE1276" w14:textId="53D4EE16" w:rsidR="0054772A" w:rsidRPr="0054772A" w:rsidRDefault="0054772A" w:rsidP="0054772A">
      <w:pPr>
        <w:pStyle w:val="ListParagraph"/>
        <w:numPr>
          <w:ilvl w:val="0"/>
          <w:numId w:val="4"/>
        </w:numPr>
        <w:jc w:val="both"/>
        <w:rPr>
          <w:rFonts w:ascii="Times New Roman" w:eastAsia="Times New Roman" w:hAnsi="Times New Roman" w:cs="Times New Roman"/>
        </w:rPr>
      </w:pPr>
      <w:proofErr w:type="spellStart"/>
      <w:r w:rsidRPr="0054772A">
        <w:rPr>
          <w:rFonts w:ascii="Times New Roman" w:eastAsia="Times New Roman" w:hAnsi="Times New Roman" w:cs="Times New Roman"/>
        </w:rPr>
        <w:t>Valivittan</w:t>
      </w:r>
      <w:proofErr w:type="spellEnd"/>
      <w:r w:rsidRPr="0054772A">
        <w:rPr>
          <w:rFonts w:ascii="Times New Roman" w:eastAsia="Times New Roman" w:hAnsi="Times New Roman" w:cs="Times New Roman"/>
        </w:rPr>
        <w:t xml:space="preserve"> IC. Evaluation of phytochemical and antimicrobial activity of flowers of </w:t>
      </w:r>
      <w:proofErr w:type="spellStart"/>
      <w:r w:rsidRPr="0054772A">
        <w:rPr>
          <w:rFonts w:ascii="Times New Roman" w:eastAsia="Times New Roman" w:hAnsi="Times New Roman" w:cs="Times New Roman"/>
        </w:rPr>
        <w:t>Clitoria</w:t>
      </w:r>
      <w:proofErr w:type="spellEnd"/>
      <w:r w:rsidRPr="0054772A">
        <w:rPr>
          <w:rFonts w:ascii="Times New Roman" w:eastAsia="Times New Roman" w:hAnsi="Times New Roman" w:cs="Times New Roman"/>
        </w:rPr>
        <w:t xml:space="preserve"> </w:t>
      </w:r>
      <w:proofErr w:type="spellStart"/>
      <w:r w:rsidRPr="0054772A">
        <w:rPr>
          <w:rFonts w:ascii="Times New Roman" w:eastAsia="Times New Roman" w:hAnsi="Times New Roman" w:cs="Times New Roman"/>
        </w:rPr>
        <w:t>ternatea</w:t>
      </w:r>
      <w:proofErr w:type="spellEnd"/>
      <w:r w:rsidRPr="0054772A">
        <w:rPr>
          <w:rFonts w:ascii="Times New Roman" w:eastAsia="Times New Roman" w:hAnsi="Times New Roman" w:cs="Times New Roman"/>
        </w:rPr>
        <w:t xml:space="preserve">. </w:t>
      </w:r>
      <w:r w:rsidRPr="0054772A">
        <w:rPr>
          <w:rFonts w:ascii="Times New Roman" w:eastAsia="Times New Roman" w:hAnsi="Times New Roman" w:cs="Times New Roman"/>
          <w:i/>
          <w:iCs/>
        </w:rPr>
        <w:t>Int J Pharma Bio Sci.</w:t>
      </w:r>
      <w:r w:rsidRPr="0054772A">
        <w:rPr>
          <w:rFonts w:ascii="Times New Roman" w:eastAsia="Times New Roman" w:hAnsi="Times New Roman" w:cs="Times New Roman"/>
        </w:rPr>
        <w:t xml:space="preserve"> 2016;3(2):141–145. </w:t>
      </w:r>
    </w:p>
    <w:p w14:paraId="18D72165" w14:textId="7ECA45F2"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Mukherjee PK, Kumar V, Kumar NS, Heinrich M. The Ayurvedic medicine </w:t>
      </w:r>
      <w:proofErr w:type="spellStart"/>
      <w:r w:rsidRPr="0054772A">
        <w:rPr>
          <w:rFonts w:ascii="Times New Roman" w:eastAsia="Times New Roman" w:hAnsi="Times New Roman" w:cs="Times New Roman"/>
        </w:rPr>
        <w:t>Clitoria</w:t>
      </w:r>
      <w:proofErr w:type="spellEnd"/>
      <w:r w:rsidRPr="0054772A">
        <w:rPr>
          <w:rFonts w:ascii="Times New Roman" w:eastAsia="Times New Roman" w:hAnsi="Times New Roman" w:cs="Times New Roman"/>
        </w:rPr>
        <w:t xml:space="preserve"> </w:t>
      </w:r>
      <w:proofErr w:type="spellStart"/>
      <w:r w:rsidRPr="0054772A">
        <w:rPr>
          <w:rFonts w:ascii="Times New Roman" w:eastAsia="Times New Roman" w:hAnsi="Times New Roman" w:cs="Times New Roman"/>
        </w:rPr>
        <w:t>ternatea</w:t>
      </w:r>
      <w:proofErr w:type="spellEnd"/>
      <w:r w:rsidRPr="0054772A">
        <w:rPr>
          <w:rFonts w:ascii="Times New Roman" w:eastAsia="Times New Roman" w:hAnsi="Times New Roman" w:cs="Times New Roman"/>
        </w:rPr>
        <w:t xml:space="preserve"> – from traditional use to scientific assessment. </w:t>
      </w:r>
      <w:r w:rsidRPr="0054772A">
        <w:rPr>
          <w:rFonts w:ascii="Times New Roman" w:eastAsia="Times New Roman" w:hAnsi="Times New Roman" w:cs="Times New Roman"/>
          <w:i/>
          <w:iCs/>
        </w:rPr>
        <w:t xml:space="preserve">J </w:t>
      </w:r>
      <w:proofErr w:type="spellStart"/>
      <w:r w:rsidRPr="0054772A">
        <w:rPr>
          <w:rFonts w:ascii="Times New Roman" w:eastAsia="Times New Roman" w:hAnsi="Times New Roman" w:cs="Times New Roman"/>
          <w:i/>
          <w:iCs/>
        </w:rPr>
        <w:t>Ethnopharmacol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2008;120(3):291–301. </w:t>
      </w:r>
      <w:proofErr w:type="gramStart"/>
      <w:r w:rsidRPr="0054772A">
        <w:rPr>
          <w:rFonts w:ascii="Times New Roman" w:eastAsia="Times New Roman" w:hAnsi="Times New Roman" w:cs="Times New Roman"/>
        </w:rPr>
        <w:t>doi:10.1016/j.jep</w:t>
      </w:r>
      <w:proofErr w:type="gramEnd"/>
      <w:r w:rsidRPr="0054772A">
        <w:rPr>
          <w:rFonts w:ascii="Times New Roman" w:eastAsia="Times New Roman" w:hAnsi="Times New Roman" w:cs="Times New Roman"/>
        </w:rPr>
        <w:t xml:space="preserve">.2008.09.009. Available from: </w:t>
      </w:r>
      <w:hyperlink r:id="rId30" w:history="1">
        <w:r w:rsidRPr="0054772A">
          <w:rPr>
            <w:rStyle w:val="Hyperlink"/>
            <w:rFonts w:ascii="Times New Roman" w:eastAsia="Times New Roman" w:hAnsi="Times New Roman" w:cs="Times New Roman"/>
          </w:rPr>
          <w:t>https://doi.org/10.1016/j.jep.2008.09.009</w:t>
        </w:r>
      </w:hyperlink>
      <w:r>
        <w:rPr>
          <w:rFonts w:ascii="Times New Roman" w:eastAsia="Times New Roman" w:hAnsi="Times New Roman" w:cs="Times New Roman"/>
        </w:rPr>
        <w:t xml:space="preserve"> </w:t>
      </w:r>
    </w:p>
    <w:p w14:paraId="1028E215" w14:textId="61CA32C6"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Sharma V, Thakur M, Chauhan NS, Dixit VK. Immunomodulatory activity of </w:t>
      </w:r>
      <w:r w:rsidRPr="0054772A">
        <w:rPr>
          <w:rFonts w:ascii="Times New Roman" w:eastAsia="Times New Roman" w:hAnsi="Times New Roman" w:cs="Times New Roman"/>
          <w:i/>
          <w:iCs/>
        </w:rPr>
        <w:t xml:space="preserve">Asparagus </w:t>
      </w:r>
      <w:proofErr w:type="spellStart"/>
      <w:r w:rsidRPr="0054772A">
        <w:rPr>
          <w:rFonts w:ascii="Times New Roman" w:eastAsia="Times New Roman" w:hAnsi="Times New Roman" w:cs="Times New Roman"/>
          <w:i/>
          <w:iCs/>
        </w:rPr>
        <w:t>racemosus</w:t>
      </w:r>
      <w:proofErr w:type="spellEnd"/>
      <w:r w:rsidRPr="0054772A">
        <w:rPr>
          <w:rFonts w:ascii="Times New Roman" w:eastAsia="Times New Roman" w:hAnsi="Times New Roman" w:cs="Times New Roman"/>
        </w:rPr>
        <w:t xml:space="preserve"> on immune responses in experimental animals. </w:t>
      </w:r>
      <w:r w:rsidRPr="0054772A">
        <w:rPr>
          <w:rFonts w:ascii="Times New Roman" w:eastAsia="Times New Roman" w:hAnsi="Times New Roman" w:cs="Times New Roman"/>
          <w:i/>
          <w:iCs/>
        </w:rPr>
        <w:t xml:space="preserve">J </w:t>
      </w:r>
      <w:proofErr w:type="spellStart"/>
      <w:r w:rsidRPr="0054772A">
        <w:rPr>
          <w:rFonts w:ascii="Times New Roman" w:eastAsia="Times New Roman" w:hAnsi="Times New Roman" w:cs="Times New Roman"/>
          <w:i/>
          <w:iCs/>
        </w:rPr>
        <w:t>Ethnopharmacol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2009;121(2):241–247. </w:t>
      </w:r>
      <w:proofErr w:type="gramStart"/>
      <w:r w:rsidRPr="0054772A">
        <w:rPr>
          <w:rFonts w:ascii="Times New Roman" w:eastAsia="Times New Roman" w:hAnsi="Times New Roman" w:cs="Times New Roman"/>
        </w:rPr>
        <w:t>doi:10.1016/j.jep</w:t>
      </w:r>
      <w:proofErr w:type="gramEnd"/>
      <w:r w:rsidRPr="0054772A">
        <w:rPr>
          <w:rFonts w:ascii="Times New Roman" w:eastAsia="Times New Roman" w:hAnsi="Times New Roman" w:cs="Times New Roman"/>
        </w:rPr>
        <w:t xml:space="preserve">.2009.02.003. Available from: </w:t>
      </w:r>
      <w:hyperlink r:id="rId31" w:history="1">
        <w:r w:rsidRPr="0054772A">
          <w:rPr>
            <w:rStyle w:val="Hyperlink"/>
            <w:rFonts w:ascii="Times New Roman" w:eastAsia="Times New Roman" w:hAnsi="Times New Roman" w:cs="Times New Roman"/>
          </w:rPr>
          <w:t>https://doi.org/10.1016/j.jep.2009.02.003</w:t>
        </w:r>
      </w:hyperlink>
      <w:r>
        <w:rPr>
          <w:rFonts w:ascii="Times New Roman" w:eastAsia="Times New Roman" w:hAnsi="Times New Roman" w:cs="Times New Roman"/>
        </w:rPr>
        <w:t xml:space="preserve"> </w:t>
      </w:r>
    </w:p>
    <w:p w14:paraId="0B75F090" w14:textId="78FA7CE9" w:rsidR="0054772A" w:rsidRPr="0054772A" w:rsidRDefault="0054772A" w:rsidP="0054772A">
      <w:pPr>
        <w:pStyle w:val="ListParagraph"/>
        <w:numPr>
          <w:ilvl w:val="0"/>
          <w:numId w:val="4"/>
        </w:numPr>
        <w:jc w:val="both"/>
        <w:rPr>
          <w:rFonts w:ascii="Times New Roman" w:eastAsia="Times New Roman" w:hAnsi="Times New Roman" w:cs="Times New Roman"/>
        </w:rPr>
      </w:pPr>
      <w:proofErr w:type="spellStart"/>
      <w:r w:rsidRPr="0054772A">
        <w:rPr>
          <w:rFonts w:ascii="Times New Roman" w:eastAsia="Times New Roman" w:hAnsi="Times New Roman" w:cs="Times New Roman"/>
        </w:rPr>
        <w:t>Bopana</w:t>
      </w:r>
      <w:proofErr w:type="spellEnd"/>
      <w:r w:rsidRPr="0054772A">
        <w:rPr>
          <w:rFonts w:ascii="Times New Roman" w:eastAsia="Times New Roman" w:hAnsi="Times New Roman" w:cs="Times New Roman"/>
        </w:rPr>
        <w:t xml:space="preserve"> N, Saxena S. </w:t>
      </w:r>
      <w:r w:rsidRPr="0054772A">
        <w:rPr>
          <w:rFonts w:ascii="Times New Roman" w:eastAsia="Times New Roman" w:hAnsi="Times New Roman" w:cs="Times New Roman"/>
          <w:i/>
          <w:iCs/>
        </w:rPr>
        <w:t xml:space="preserve">Asparagus </w:t>
      </w:r>
      <w:proofErr w:type="spellStart"/>
      <w:r w:rsidRPr="0054772A">
        <w:rPr>
          <w:rFonts w:ascii="Times New Roman" w:eastAsia="Times New Roman" w:hAnsi="Times New Roman" w:cs="Times New Roman"/>
          <w:i/>
          <w:iCs/>
        </w:rPr>
        <w:t>racemosus</w:t>
      </w:r>
      <w:proofErr w:type="spellEnd"/>
      <w:r w:rsidRPr="0054772A">
        <w:rPr>
          <w:rFonts w:ascii="Times New Roman" w:eastAsia="Times New Roman" w:hAnsi="Times New Roman" w:cs="Times New Roman"/>
        </w:rPr>
        <w:t xml:space="preserve">—Ethnopharmacological evaluation and conservation needs. </w:t>
      </w:r>
      <w:r w:rsidRPr="0054772A">
        <w:rPr>
          <w:rFonts w:ascii="Times New Roman" w:eastAsia="Times New Roman" w:hAnsi="Times New Roman" w:cs="Times New Roman"/>
          <w:i/>
          <w:iCs/>
        </w:rPr>
        <w:t xml:space="preserve">J </w:t>
      </w:r>
      <w:proofErr w:type="spellStart"/>
      <w:r w:rsidRPr="0054772A">
        <w:rPr>
          <w:rFonts w:ascii="Times New Roman" w:eastAsia="Times New Roman" w:hAnsi="Times New Roman" w:cs="Times New Roman"/>
          <w:i/>
          <w:iCs/>
        </w:rPr>
        <w:t>Ethnopharmacol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2007;110(1):1–15. </w:t>
      </w:r>
      <w:proofErr w:type="gramStart"/>
      <w:r w:rsidRPr="0054772A">
        <w:rPr>
          <w:rFonts w:ascii="Times New Roman" w:eastAsia="Times New Roman" w:hAnsi="Times New Roman" w:cs="Times New Roman"/>
        </w:rPr>
        <w:t>doi:10.1016/j.jep</w:t>
      </w:r>
      <w:proofErr w:type="gramEnd"/>
      <w:r w:rsidRPr="0054772A">
        <w:rPr>
          <w:rFonts w:ascii="Times New Roman" w:eastAsia="Times New Roman" w:hAnsi="Times New Roman" w:cs="Times New Roman"/>
        </w:rPr>
        <w:t xml:space="preserve">.2006.08.013. Available from: </w:t>
      </w:r>
      <w:hyperlink r:id="rId32" w:history="1">
        <w:r w:rsidRPr="0054772A">
          <w:rPr>
            <w:rStyle w:val="Hyperlink"/>
            <w:rFonts w:ascii="Times New Roman" w:eastAsia="Times New Roman" w:hAnsi="Times New Roman" w:cs="Times New Roman"/>
          </w:rPr>
          <w:t>https://doi.org/10.1016/j.jep.2006.08.013</w:t>
        </w:r>
      </w:hyperlink>
      <w:r>
        <w:rPr>
          <w:rFonts w:ascii="Times New Roman" w:eastAsia="Times New Roman" w:hAnsi="Times New Roman" w:cs="Times New Roman"/>
        </w:rPr>
        <w:t xml:space="preserve"> </w:t>
      </w:r>
    </w:p>
    <w:p w14:paraId="469A68E1" w14:textId="1ADC2FC6"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Mahendra P, Bisht S. </w:t>
      </w:r>
      <w:proofErr w:type="spellStart"/>
      <w:r w:rsidRPr="0054772A">
        <w:rPr>
          <w:rFonts w:ascii="Times New Roman" w:eastAsia="Times New Roman" w:hAnsi="Times New Roman" w:cs="Times New Roman"/>
          <w:i/>
          <w:iCs/>
        </w:rPr>
        <w:t>Ferula</w:t>
      </w:r>
      <w:proofErr w:type="spellEnd"/>
      <w:r w:rsidRPr="0054772A">
        <w:rPr>
          <w:rFonts w:ascii="Times New Roman" w:eastAsia="Times New Roman" w:hAnsi="Times New Roman" w:cs="Times New Roman"/>
          <w:i/>
          <w:iCs/>
        </w:rPr>
        <w:t xml:space="preserve"> </w:t>
      </w:r>
      <w:proofErr w:type="spellStart"/>
      <w:r w:rsidRPr="0054772A">
        <w:rPr>
          <w:rFonts w:ascii="Times New Roman" w:eastAsia="Times New Roman" w:hAnsi="Times New Roman" w:cs="Times New Roman"/>
          <w:i/>
          <w:iCs/>
        </w:rPr>
        <w:t>asafoetida</w:t>
      </w:r>
      <w:proofErr w:type="spellEnd"/>
      <w:r w:rsidRPr="0054772A">
        <w:rPr>
          <w:rFonts w:ascii="Times New Roman" w:eastAsia="Times New Roman" w:hAnsi="Times New Roman" w:cs="Times New Roman"/>
        </w:rPr>
        <w:t xml:space="preserve">: Traditional uses and pharmacological activity. </w:t>
      </w:r>
      <w:proofErr w:type="spellStart"/>
      <w:r w:rsidRPr="0054772A">
        <w:rPr>
          <w:rFonts w:ascii="Times New Roman" w:eastAsia="Times New Roman" w:hAnsi="Times New Roman" w:cs="Times New Roman"/>
          <w:i/>
          <w:iCs/>
        </w:rPr>
        <w:t>Pharmacogn</w:t>
      </w:r>
      <w:proofErr w:type="spellEnd"/>
      <w:r w:rsidRPr="0054772A">
        <w:rPr>
          <w:rFonts w:ascii="Times New Roman" w:eastAsia="Times New Roman" w:hAnsi="Times New Roman" w:cs="Times New Roman"/>
          <w:i/>
          <w:iCs/>
        </w:rPr>
        <w:t xml:space="preserve"> Rev.</w:t>
      </w:r>
      <w:r w:rsidRPr="0054772A">
        <w:rPr>
          <w:rFonts w:ascii="Times New Roman" w:eastAsia="Times New Roman" w:hAnsi="Times New Roman" w:cs="Times New Roman"/>
        </w:rPr>
        <w:t xml:space="preserve"> 2012;6(12):141–146. doi:10.4103/0973-7847.95849. Available from: </w:t>
      </w:r>
      <w:hyperlink r:id="rId33" w:history="1">
        <w:r w:rsidRPr="0054772A">
          <w:rPr>
            <w:rStyle w:val="Hyperlink"/>
            <w:rFonts w:ascii="Times New Roman" w:eastAsia="Times New Roman" w:hAnsi="Times New Roman" w:cs="Times New Roman"/>
          </w:rPr>
          <w:t>https://www.phcogrev.com/text.asp?2012/6/12/141/95849</w:t>
        </w:r>
      </w:hyperlink>
      <w:r>
        <w:rPr>
          <w:rFonts w:ascii="Times New Roman" w:eastAsia="Times New Roman" w:hAnsi="Times New Roman" w:cs="Times New Roman"/>
        </w:rPr>
        <w:t xml:space="preserve"> </w:t>
      </w:r>
    </w:p>
    <w:p w14:paraId="2CB64BCB" w14:textId="0A42740E"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Mukherjee PK, Kumar V, Kumar NS, Heinrich M. The Ayurvedic medicine </w:t>
      </w:r>
      <w:proofErr w:type="spellStart"/>
      <w:r w:rsidRPr="0054772A">
        <w:rPr>
          <w:rFonts w:ascii="Times New Roman" w:eastAsia="Times New Roman" w:hAnsi="Times New Roman" w:cs="Times New Roman"/>
        </w:rPr>
        <w:t>Clitoria</w:t>
      </w:r>
      <w:proofErr w:type="spellEnd"/>
      <w:r w:rsidRPr="0054772A">
        <w:rPr>
          <w:rFonts w:ascii="Times New Roman" w:eastAsia="Times New Roman" w:hAnsi="Times New Roman" w:cs="Times New Roman"/>
        </w:rPr>
        <w:t xml:space="preserve"> </w:t>
      </w:r>
      <w:proofErr w:type="spellStart"/>
      <w:r w:rsidRPr="0054772A">
        <w:rPr>
          <w:rFonts w:ascii="Times New Roman" w:eastAsia="Times New Roman" w:hAnsi="Times New Roman" w:cs="Times New Roman"/>
        </w:rPr>
        <w:t>ternatea</w:t>
      </w:r>
      <w:proofErr w:type="spellEnd"/>
      <w:r w:rsidRPr="0054772A">
        <w:rPr>
          <w:rFonts w:ascii="Times New Roman" w:eastAsia="Times New Roman" w:hAnsi="Times New Roman" w:cs="Times New Roman"/>
        </w:rPr>
        <w:t xml:space="preserve"> – from traditional use to scientific assessment. </w:t>
      </w:r>
      <w:r w:rsidRPr="0054772A">
        <w:rPr>
          <w:rFonts w:ascii="Times New Roman" w:eastAsia="Times New Roman" w:hAnsi="Times New Roman" w:cs="Times New Roman"/>
          <w:i/>
          <w:iCs/>
        </w:rPr>
        <w:t xml:space="preserve">J </w:t>
      </w:r>
      <w:proofErr w:type="spellStart"/>
      <w:r w:rsidRPr="0054772A">
        <w:rPr>
          <w:rFonts w:ascii="Times New Roman" w:eastAsia="Times New Roman" w:hAnsi="Times New Roman" w:cs="Times New Roman"/>
          <w:i/>
          <w:iCs/>
        </w:rPr>
        <w:t>Ethnopharmacol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2008;120(3):291–301. </w:t>
      </w:r>
      <w:proofErr w:type="gramStart"/>
      <w:r w:rsidRPr="0054772A">
        <w:rPr>
          <w:rFonts w:ascii="Times New Roman" w:eastAsia="Times New Roman" w:hAnsi="Times New Roman" w:cs="Times New Roman"/>
        </w:rPr>
        <w:t>doi:10.1016/j.jep</w:t>
      </w:r>
      <w:proofErr w:type="gramEnd"/>
      <w:r w:rsidRPr="0054772A">
        <w:rPr>
          <w:rFonts w:ascii="Times New Roman" w:eastAsia="Times New Roman" w:hAnsi="Times New Roman" w:cs="Times New Roman"/>
        </w:rPr>
        <w:t xml:space="preserve">.2008.09.009. Available from: </w:t>
      </w:r>
      <w:hyperlink r:id="rId34" w:history="1">
        <w:r w:rsidRPr="0054772A">
          <w:rPr>
            <w:rStyle w:val="Hyperlink"/>
            <w:rFonts w:ascii="Times New Roman" w:eastAsia="Times New Roman" w:hAnsi="Times New Roman" w:cs="Times New Roman"/>
          </w:rPr>
          <w:t>https://doi.org/10.1016/j.jep.2008.09.009</w:t>
        </w:r>
      </w:hyperlink>
      <w:r>
        <w:rPr>
          <w:rFonts w:ascii="Times New Roman" w:eastAsia="Times New Roman" w:hAnsi="Times New Roman" w:cs="Times New Roman"/>
        </w:rPr>
        <w:t xml:space="preserve"> </w:t>
      </w:r>
    </w:p>
    <w:p w14:paraId="68866C3B" w14:textId="1F4974F9"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Mukherjee PK, Kumar V, Kumar NS, Heinrich M. The Ayurvedic medicine </w:t>
      </w:r>
      <w:proofErr w:type="spellStart"/>
      <w:r w:rsidRPr="0054772A">
        <w:rPr>
          <w:rFonts w:ascii="Times New Roman" w:eastAsia="Times New Roman" w:hAnsi="Times New Roman" w:cs="Times New Roman"/>
        </w:rPr>
        <w:t>Clitoria</w:t>
      </w:r>
      <w:proofErr w:type="spellEnd"/>
      <w:r w:rsidRPr="0054772A">
        <w:rPr>
          <w:rFonts w:ascii="Times New Roman" w:eastAsia="Times New Roman" w:hAnsi="Times New Roman" w:cs="Times New Roman"/>
        </w:rPr>
        <w:t xml:space="preserve"> </w:t>
      </w:r>
      <w:proofErr w:type="spellStart"/>
      <w:r w:rsidRPr="0054772A">
        <w:rPr>
          <w:rFonts w:ascii="Times New Roman" w:eastAsia="Times New Roman" w:hAnsi="Times New Roman" w:cs="Times New Roman"/>
        </w:rPr>
        <w:t>ternatea</w:t>
      </w:r>
      <w:proofErr w:type="spellEnd"/>
      <w:r w:rsidRPr="0054772A">
        <w:rPr>
          <w:rFonts w:ascii="Times New Roman" w:eastAsia="Times New Roman" w:hAnsi="Times New Roman" w:cs="Times New Roman"/>
        </w:rPr>
        <w:t xml:space="preserve"> – from traditional use to scientific assessment. </w:t>
      </w:r>
      <w:r w:rsidRPr="0054772A">
        <w:rPr>
          <w:rFonts w:ascii="Times New Roman" w:eastAsia="Times New Roman" w:hAnsi="Times New Roman" w:cs="Times New Roman"/>
          <w:i/>
          <w:iCs/>
        </w:rPr>
        <w:t xml:space="preserve">J </w:t>
      </w:r>
      <w:proofErr w:type="spellStart"/>
      <w:r w:rsidRPr="0054772A">
        <w:rPr>
          <w:rFonts w:ascii="Times New Roman" w:eastAsia="Times New Roman" w:hAnsi="Times New Roman" w:cs="Times New Roman"/>
          <w:i/>
          <w:iCs/>
        </w:rPr>
        <w:t>Ethnopharmacol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2008;120(3):291–301. </w:t>
      </w:r>
      <w:proofErr w:type="gramStart"/>
      <w:r w:rsidRPr="0054772A">
        <w:rPr>
          <w:rFonts w:ascii="Times New Roman" w:eastAsia="Times New Roman" w:hAnsi="Times New Roman" w:cs="Times New Roman"/>
        </w:rPr>
        <w:t>doi:10.1016/j.jep</w:t>
      </w:r>
      <w:proofErr w:type="gramEnd"/>
      <w:r w:rsidRPr="0054772A">
        <w:rPr>
          <w:rFonts w:ascii="Times New Roman" w:eastAsia="Times New Roman" w:hAnsi="Times New Roman" w:cs="Times New Roman"/>
        </w:rPr>
        <w:t xml:space="preserve">.2008.09.009. Available from: </w:t>
      </w:r>
      <w:hyperlink r:id="rId35" w:history="1">
        <w:r w:rsidRPr="0054772A">
          <w:rPr>
            <w:rStyle w:val="Hyperlink"/>
            <w:rFonts w:ascii="Times New Roman" w:eastAsia="Times New Roman" w:hAnsi="Times New Roman" w:cs="Times New Roman"/>
          </w:rPr>
          <w:t>https://doi.org/10.1016/j.jep.2008.09.009</w:t>
        </w:r>
      </w:hyperlink>
      <w:r>
        <w:rPr>
          <w:rFonts w:ascii="Times New Roman" w:eastAsia="Times New Roman" w:hAnsi="Times New Roman" w:cs="Times New Roman"/>
        </w:rPr>
        <w:t xml:space="preserve"> </w:t>
      </w:r>
    </w:p>
    <w:p w14:paraId="07F30A33" w14:textId="758370CB"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Ahmed R, Zahin M, Aqil F, Hasan S. Antimicrobial and antioxidant activity of </w:t>
      </w:r>
      <w:proofErr w:type="spellStart"/>
      <w:r w:rsidRPr="0054772A">
        <w:rPr>
          <w:rFonts w:ascii="Times New Roman" w:eastAsia="Times New Roman" w:hAnsi="Times New Roman" w:cs="Times New Roman"/>
          <w:i/>
          <w:iCs/>
        </w:rPr>
        <w:t>Clitoria</w:t>
      </w:r>
      <w:proofErr w:type="spellEnd"/>
      <w:r w:rsidRPr="0054772A">
        <w:rPr>
          <w:rFonts w:ascii="Times New Roman" w:eastAsia="Times New Roman" w:hAnsi="Times New Roman" w:cs="Times New Roman"/>
          <w:i/>
          <w:iCs/>
        </w:rPr>
        <w:t xml:space="preserve"> </w:t>
      </w:r>
      <w:proofErr w:type="spellStart"/>
      <w:r w:rsidRPr="0054772A">
        <w:rPr>
          <w:rFonts w:ascii="Times New Roman" w:eastAsia="Times New Roman" w:hAnsi="Times New Roman" w:cs="Times New Roman"/>
          <w:i/>
          <w:iCs/>
        </w:rPr>
        <w:t>ternatea</w:t>
      </w:r>
      <w:proofErr w:type="spellEnd"/>
      <w:r w:rsidRPr="0054772A">
        <w:rPr>
          <w:rFonts w:ascii="Times New Roman" w:eastAsia="Times New Roman" w:hAnsi="Times New Roman" w:cs="Times New Roman"/>
        </w:rPr>
        <w:t xml:space="preserve"> extracts. </w:t>
      </w:r>
      <w:r w:rsidRPr="0054772A">
        <w:rPr>
          <w:rFonts w:ascii="Times New Roman" w:eastAsia="Times New Roman" w:hAnsi="Times New Roman" w:cs="Times New Roman"/>
          <w:i/>
          <w:iCs/>
        </w:rPr>
        <w:t>Asian Pac J Trop Biomed.</w:t>
      </w:r>
      <w:r w:rsidRPr="0054772A">
        <w:rPr>
          <w:rFonts w:ascii="Times New Roman" w:eastAsia="Times New Roman" w:hAnsi="Times New Roman" w:cs="Times New Roman"/>
        </w:rPr>
        <w:t xml:space="preserve"> 2013;3(7):558–564. doi:10.1016/S2221-1691(13)60109-3. Available from: </w:t>
      </w:r>
      <w:hyperlink r:id="rId36" w:history="1">
        <w:r w:rsidRPr="0054772A">
          <w:rPr>
            <w:rStyle w:val="Hyperlink"/>
            <w:rFonts w:ascii="Times New Roman" w:eastAsia="Times New Roman" w:hAnsi="Times New Roman" w:cs="Times New Roman"/>
          </w:rPr>
          <w:t>https://doi.org/10.1016/S2221-1691(13)60109-3</w:t>
        </w:r>
      </w:hyperlink>
      <w:r>
        <w:rPr>
          <w:rFonts w:ascii="Times New Roman" w:eastAsia="Times New Roman" w:hAnsi="Times New Roman" w:cs="Times New Roman"/>
        </w:rPr>
        <w:t xml:space="preserve"> </w:t>
      </w:r>
    </w:p>
    <w:p w14:paraId="11DAF62F" w14:textId="6995B1EA"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Balakrishnan N, Sharma A, Joseph GS. Evaluation of phytochemical composition and antifungal potential of </w:t>
      </w:r>
      <w:proofErr w:type="spellStart"/>
      <w:r w:rsidRPr="0054772A">
        <w:rPr>
          <w:rFonts w:ascii="Times New Roman" w:eastAsia="Times New Roman" w:hAnsi="Times New Roman" w:cs="Times New Roman"/>
          <w:i/>
          <w:iCs/>
        </w:rPr>
        <w:t>Clitoria</w:t>
      </w:r>
      <w:proofErr w:type="spellEnd"/>
      <w:r w:rsidRPr="0054772A">
        <w:rPr>
          <w:rFonts w:ascii="Times New Roman" w:eastAsia="Times New Roman" w:hAnsi="Times New Roman" w:cs="Times New Roman"/>
          <w:i/>
          <w:iCs/>
        </w:rPr>
        <w:t xml:space="preserve"> </w:t>
      </w:r>
      <w:proofErr w:type="spellStart"/>
      <w:r w:rsidRPr="0054772A">
        <w:rPr>
          <w:rFonts w:ascii="Times New Roman" w:eastAsia="Times New Roman" w:hAnsi="Times New Roman" w:cs="Times New Roman"/>
          <w:i/>
          <w:iCs/>
        </w:rPr>
        <w:t>ternatea</w:t>
      </w:r>
      <w:proofErr w:type="spellEnd"/>
      <w:r w:rsidRPr="0054772A">
        <w:rPr>
          <w:rFonts w:ascii="Times New Roman" w:eastAsia="Times New Roman" w:hAnsi="Times New Roman" w:cs="Times New Roman"/>
        </w:rPr>
        <w:t xml:space="preserve"> L. seeds. </w:t>
      </w:r>
      <w:r w:rsidRPr="0054772A">
        <w:rPr>
          <w:rFonts w:ascii="Times New Roman" w:eastAsia="Times New Roman" w:hAnsi="Times New Roman" w:cs="Times New Roman"/>
          <w:i/>
          <w:iCs/>
        </w:rPr>
        <w:t xml:space="preserve">J </w:t>
      </w:r>
      <w:proofErr w:type="spellStart"/>
      <w:r w:rsidRPr="0054772A">
        <w:rPr>
          <w:rFonts w:ascii="Times New Roman" w:eastAsia="Times New Roman" w:hAnsi="Times New Roman" w:cs="Times New Roman"/>
          <w:i/>
          <w:iCs/>
        </w:rPr>
        <w:t>Ethnopharmacol</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w:t>
      </w:r>
      <w:proofErr w:type="gramStart"/>
      <w:r w:rsidRPr="0054772A">
        <w:rPr>
          <w:rFonts w:ascii="Times New Roman" w:eastAsia="Times New Roman" w:hAnsi="Times New Roman" w:cs="Times New Roman"/>
        </w:rPr>
        <w:t>2021;275:113021</w:t>
      </w:r>
      <w:proofErr w:type="gramEnd"/>
      <w:r w:rsidRPr="0054772A">
        <w:rPr>
          <w:rFonts w:ascii="Times New Roman" w:eastAsia="Times New Roman" w:hAnsi="Times New Roman" w:cs="Times New Roman"/>
        </w:rPr>
        <w:t xml:space="preserve">. </w:t>
      </w:r>
      <w:proofErr w:type="gramStart"/>
      <w:r w:rsidRPr="0054772A">
        <w:rPr>
          <w:rFonts w:ascii="Times New Roman" w:eastAsia="Times New Roman" w:hAnsi="Times New Roman" w:cs="Times New Roman"/>
        </w:rPr>
        <w:t>doi:10.1016/j.jep</w:t>
      </w:r>
      <w:proofErr w:type="gramEnd"/>
      <w:r w:rsidRPr="0054772A">
        <w:rPr>
          <w:rFonts w:ascii="Times New Roman" w:eastAsia="Times New Roman" w:hAnsi="Times New Roman" w:cs="Times New Roman"/>
        </w:rPr>
        <w:t xml:space="preserve">.2021.113021. Available from: </w:t>
      </w:r>
      <w:hyperlink r:id="rId37" w:history="1">
        <w:r w:rsidRPr="0054772A">
          <w:rPr>
            <w:rStyle w:val="Hyperlink"/>
            <w:rFonts w:ascii="Times New Roman" w:eastAsia="Times New Roman" w:hAnsi="Times New Roman" w:cs="Times New Roman"/>
          </w:rPr>
          <w:t>https://doi.org/10.1016/j.jep.2021.113021</w:t>
        </w:r>
      </w:hyperlink>
      <w:r>
        <w:rPr>
          <w:rFonts w:ascii="Times New Roman" w:eastAsia="Times New Roman" w:hAnsi="Times New Roman" w:cs="Times New Roman"/>
        </w:rPr>
        <w:t xml:space="preserve"> </w:t>
      </w:r>
    </w:p>
    <w:p w14:paraId="182330A2" w14:textId="5F08F951"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Roy SK, Agrahari UC, Gautam R, Srivastava A, </w:t>
      </w:r>
      <w:proofErr w:type="spellStart"/>
      <w:r w:rsidRPr="0054772A">
        <w:rPr>
          <w:rFonts w:ascii="Times New Roman" w:eastAsia="Times New Roman" w:hAnsi="Times New Roman" w:cs="Times New Roman"/>
        </w:rPr>
        <w:t>Jachak</w:t>
      </w:r>
      <w:proofErr w:type="spellEnd"/>
      <w:r w:rsidRPr="0054772A">
        <w:rPr>
          <w:rFonts w:ascii="Times New Roman" w:eastAsia="Times New Roman" w:hAnsi="Times New Roman" w:cs="Times New Roman"/>
        </w:rPr>
        <w:t xml:space="preserve"> SM. New antioxidant </w:t>
      </w:r>
      <w:proofErr w:type="spellStart"/>
      <w:r w:rsidRPr="0054772A">
        <w:rPr>
          <w:rFonts w:ascii="Times New Roman" w:eastAsia="Times New Roman" w:hAnsi="Times New Roman" w:cs="Times New Roman"/>
        </w:rPr>
        <w:t>homoisoflavonoid</w:t>
      </w:r>
      <w:proofErr w:type="spellEnd"/>
      <w:r w:rsidRPr="0054772A">
        <w:rPr>
          <w:rFonts w:ascii="Times New Roman" w:eastAsia="Times New Roman" w:hAnsi="Times New Roman" w:cs="Times New Roman"/>
        </w:rPr>
        <w:t xml:space="preserve"> from roots of </w:t>
      </w:r>
      <w:proofErr w:type="spellStart"/>
      <w:r w:rsidRPr="0054772A">
        <w:rPr>
          <w:rFonts w:ascii="Times New Roman" w:eastAsia="Times New Roman" w:hAnsi="Times New Roman" w:cs="Times New Roman"/>
          <w:i/>
          <w:iCs/>
        </w:rPr>
        <w:t>Caesalpinia</w:t>
      </w:r>
      <w:proofErr w:type="spellEnd"/>
      <w:r w:rsidRPr="0054772A">
        <w:rPr>
          <w:rFonts w:ascii="Times New Roman" w:eastAsia="Times New Roman" w:hAnsi="Times New Roman" w:cs="Times New Roman"/>
          <w:i/>
          <w:iCs/>
        </w:rPr>
        <w:t xml:space="preserve"> </w:t>
      </w:r>
      <w:proofErr w:type="spellStart"/>
      <w:r w:rsidRPr="0054772A">
        <w:rPr>
          <w:rFonts w:ascii="Times New Roman" w:eastAsia="Times New Roman" w:hAnsi="Times New Roman" w:cs="Times New Roman"/>
          <w:i/>
          <w:iCs/>
        </w:rPr>
        <w:t>digyna</w:t>
      </w:r>
      <w:proofErr w:type="spellEnd"/>
      <w:r w:rsidRPr="0054772A">
        <w:rPr>
          <w:rFonts w:ascii="Times New Roman" w:eastAsia="Times New Roman" w:hAnsi="Times New Roman" w:cs="Times New Roman"/>
        </w:rPr>
        <w:t xml:space="preserve">. </w:t>
      </w:r>
      <w:r w:rsidRPr="0054772A">
        <w:rPr>
          <w:rFonts w:ascii="Times New Roman" w:eastAsia="Times New Roman" w:hAnsi="Times New Roman" w:cs="Times New Roman"/>
          <w:i/>
          <w:iCs/>
        </w:rPr>
        <w:t>Nat Prod Res.</w:t>
      </w:r>
      <w:r w:rsidRPr="0054772A">
        <w:rPr>
          <w:rFonts w:ascii="Times New Roman" w:eastAsia="Times New Roman" w:hAnsi="Times New Roman" w:cs="Times New Roman"/>
        </w:rPr>
        <w:t xml:space="preserve"> 2012;26(6):690–695. </w:t>
      </w:r>
      <w:r w:rsidRPr="0054772A">
        <w:rPr>
          <w:rFonts w:ascii="Times New Roman" w:eastAsia="Times New Roman" w:hAnsi="Times New Roman" w:cs="Times New Roman"/>
        </w:rPr>
        <w:lastRenderedPageBreak/>
        <w:t xml:space="preserve">doi:10.1080/14786419.2010.548813. Available from: </w:t>
      </w:r>
      <w:hyperlink r:id="rId38" w:history="1">
        <w:r w:rsidRPr="0054772A">
          <w:rPr>
            <w:rStyle w:val="Hyperlink"/>
            <w:rFonts w:ascii="Times New Roman" w:eastAsia="Times New Roman" w:hAnsi="Times New Roman" w:cs="Times New Roman"/>
          </w:rPr>
          <w:t>https://doi.org/10.1080/14786419.2010.548813</w:t>
        </w:r>
      </w:hyperlink>
      <w:r>
        <w:rPr>
          <w:rFonts w:ascii="Times New Roman" w:eastAsia="Times New Roman" w:hAnsi="Times New Roman" w:cs="Times New Roman"/>
        </w:rPr>
        <w:t xml:space="preserve"> </w:t>
      </w:r>
    </w:p>
    <w:p w14:paraId="190D7C3D" w14:textId="0B058935"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Sharma P, Gupta N, Pathak A. Standardization and storage conditions for herbal extracts. </w:t>
      </w:r>
      <w:proofErr w:type="spellStart"/>
      <w:r w:rsidRPr="0054772A">
        <w:rPr>
          <w:rFonts w:ascii="Times New Roman" w:eastAsia="Times New Roman" w:hAnsi="Times New Roman" w:cs="Times New Roman"/>
          <w:i/>
          <w:iCs/>
        </w:rPr>
        <w:t>Pharmacogn</w:t>
      </w:r>
      <w:proofErr w:type="spellEnd"/>
      <w:r w:rsidRPr="0054772A">
        <w:rPr>
          <w:rFonts w:ascii="Times New Roman" w:eastAsia="Times New Roman" w:hAnsi="Times New Roman" w:cs="Times New Roman"/>
          <w:i/>
          <w:iCs/>
        </w:rPr>
        <w:t xml:space="preserve"> Rev.</w:t>
      </w:r>
      <w:r w:rsidRPr="0054772A">
        <w:rPr>
          <w:rFonts w:ascii="Times New Roman" w:eastAsia="Times New Roman" w:hAnsi="Times New Roman" w:cs="Times New Roman"/>
        </w:rPr>
        <w:t xml:space="preserve"> 2018;12(24):104–110. </w:t>
      </w:r>
      <w:proofErr w:type="gramStart"/>
      <w:r w:rsidRPr="0054772A">
        <w:rPr>
          <w:rFonts w:ascii="Times New Roman" w:eastAsia="Times New Roman" w:hAnsi="Times New Roman" w:cs="Times New Roman"/>
        </w:rPr>
        <w:t>doi:10.4103/phrev.phrev</w:t>
      </w:r>
      <w:proofErr w:type="gramEnd"/>
      <w:r w:rsidRPr="0054772A">
        <w:rPr>
          <w:rFonts w:ascii="Times New Roman" w:eastAsia="Times New Roman" w:hAnsi="Times New Roman" w:cs="Times New Roman"/>
        </w:rPr>
        <w:t xml:space="preserve">_43_17. Available from: </w:t>
      </w:r>
      <w:hyperlink r:id="rId39" w:history="1">
        <w:r w:rsidRPr="0054772A">
          <w:rPr>
            <w:rStyle w:val="Hyperlink"/>
            <w:rFonts w:ascii="Times New Roman" w:eastAsia="Times New Roman" w:hAnsi="Times New Roman" w:cs="Times New Roman"/>
          </w:rPr>
          <w:t>https://www.phcogrev.com/text.asp?2018/12/24/104/232888</w:t>
        </w:r>
      </w:hyperlink>
      <w:r>
        <w:rPr>
          <w:rFonts w:ascii="Times New Roman" w:eastAsia="Times New Roman" w:hAnsi="Times New Roman" w:cs="Times New Roman"/>
        </w:rPr>
        <w:t xml:space="preserve"> </w:t>
      </w:r>
    </w:p>
    <w:p w14:paraId="3563EB48" w14:textId="7F1E2067"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Dash S, Meher S. Screening of alkaloids in medicinal plants. </w:t>
      </w:r>
      <w:proofErr w:type="spellStart"/>
      <w:r w:rsidRPr="0054772A">
        <w:rPr>
          <w:rFonts w:ascii="Times New Roman" w:eastAsia="Times New Roman" w:hAnsi="Times New Roman" w:cs="Times New Roman"/>
          <w:i/>
          <w:iCs/>
        </w:rPr>
        <w:t>Pharmacogn</w:t>
      </w:r>
      <w:proofErr w:type="spellEnd"/>
      <w:r w:rsidRPr="0054772A">
        <w:rPr>
          <w:rFonts w:ascii="Times New Roman" w:eastAsia="Times New Roman" w:hAnsi="Times New Roman" w:cs="Times New Roman"/>
          <w:i/>
          <w:iCs/>
        </w:rPr>
        <w:t xml:space="preserve"> Rev.</w:t>
      </w:r>
      <w:r w:rsidRPr="0054772A">
        <w:rPr>
          <w:rFonts w:ascii="Times New Roman" w:eastAsia="Times New Roman" w:hAnsi="Times New Roman" w:cs="Times New Roman"/>
        </w:rPr>
        <w:t xml:space="preserve"> 2015;9(17):71–75. doi:10.4103/0973-7847.156333. Available from: </w:t>
      </w:r>
      <w:hyperlink r:id="rId40" w:history="1">
        <w:r w:rsidRPr="0054772A">
          <w:rPr>
            <w:rStyle w:val="Hyperlink"/>
            <w:rFonts w:ascii="Times New Roman" w:eastAsia="Times New Roman" w:hAnsi="Times New Roman" w:cs="Times New Roman"/>
          </w:rPr>
          <w:t>https://www.phcogrev.com/text.asp?2015/9/17/71/168926</w:t>
        </w:r>
      </w:hyperlink>
      <w:r>
        <w:rPr>
          <w:rFonts w:ascii="Times New Roman" w:eastAsia="Times New Roman" w:hAnsi="Times New Roman" w:cs="Times New Roman"/>
        </w:rPr>
        <w:t xml:space="preserve"> </w:t>
      </w:r>
    </w:p>
    <w:p w14:paraId="5545E8B2" w14:textId="56810A35" w:rsidR="0054772A" w:rsidRPr="0054772A" w:rsidRDefault="0054772A" w:rsidP="0054772A">
      <w:pPr>
        <w:pStyle w:val="ListParagraph"/>
        <w:numPr>
          <w:ilvl w:val="0"/>
          <w:numId w:val="4"/>
        </w:numPr>
        <w:jc w:val="both"/>
        <w:rPr>
          <w:rFonts w:ascii="Times New Roman" w:eastAsia="Times New Roman" w:hAnsi="Times New Roman" w:cs="Times New Roman"/>
        </w:rPr>
      </w:pPr>
      <w:proofErr w:type="spellStart"/>
      <w:r w:rsidRPr="0054772A">
        <w:rPr>
          <w:rFonts w:ascii="Times New Roman" w:eastAsia="Times New Roman" w:hAnsi="Times New Roman" w:cs="Times New Roman"/>
        </w:rPr>
        <w:t>Panche</w:t>
      </w:r>
      <w:proofErr w:type="spellEnd"/>
      <w:r w:rsidRPr="0054772A">
        <w:rPr>
          <w:rFonts w:ascii="Times New Roman" w:eastAsia="Times New Roman" w:hAnsi="Times New Roman" w:cs="Times New Roman"/>
        </w:rPr>
        <w:t xml:space="preserve"> AN, Diwan AD, Chandra SR. Flavonoids: an overview. </w:t>
      </w:r>
      <w:r w:rsidRPr="0054772A">
        <w:rPr>
          <w:rFonts w:ascii="Times New Roman" w:eastAsia="Times New Roman" w:hAnsi="Times New Roman" w:cs="Times New Roman"/>
          <w:i/>
          <w:iCs/>
        </w:rPr>
        <w:t>J Nutr Sci.</w:t>
      </w:r>
      <w:r w:rsidRPr="0054772A">
        <w:rPr>
          <w:rFonts w:ascii="Times New Roman" w:eastAsia="Times New Roman" w:hAnsi="Times New Roman" w:cs="Times New Roman"/>
        </w:rPr>
        <w:t xml:space="preserve"> 2016;</w:t>
      </w:r>
      <w:proofErr w:type="gramStart"/>
      <w:r w:rsidRPr="0054772A">
        <w:rPr>
          <w:rFonts w:ascii="Times New Roman" w:eastAsia="Times New Roman" w:hAnsi="Times New Roman" w:cs="Times New Roman"/>
        </w:rPr>
        <w:t>5:E</w:t>
      </w:r>
      <w:proofErr w:type="gramEnd"/>
      <w:r w:rsidRPr="0054772A">
        <w:rPr>
          <w:rFonts w:ascii="Times New Roman" w:eastAsia="Times New Roman" w:hAnsi="Times New Roman" w:cs="Times New Roman"/>
        </w:rPr>
        <w:t xml:space="preserve">47. doi:10.1017/jns.2016.41. Available from: </w:t>
      </w:r>
      <w:hyperlink r:id="rId41" w:history="1">
        <w:r w:rsidRPr="0054772A">
          <w:rPr>
            <w:rStyle w:val="Hyperlink"/>
            <w:rFonts w:ascii="Times New Roman" w:eastAsia="Times New Roman" w:hAnsi="Times New Roman" w:cs="Times New Roman"/>
          </w:rPr>
          <w:t>https://doi.org/10.1017/jns.2016.41</w:t>
        </w:r>
      </w:hyperlink>
      <w:r>
        <w:rPr>
          <w:rFonts w:ascii="Times New Roman" w:eastAsia="Times New Roman" w:hAnsi="Times New Roman" w:cs="Times New Roman"/>
        </w:rPr>
        <w:t xml:space="preserve"> </w:t>
      </w:r>
    </w:p>
    <w:p w14:paraId="75FCCFB3" w14:textId="57AE4768"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Swain T, Hillis W. The phenolic constituents of </w:t>
      </w:r>
      <w:r w:rsidRPr="0054772A">
        <w:rPr>
          <w:rFonts w:ascii="Times New Roman" w:eastAsia="Times New Roman" w:hAnsi="Times New Roman" w:cs="Times New Roman"/>
          <w:i/>
          <w:iCs/>
        </w:rPr>
        <w:t>Prunus domestica</w:t>
      </w:r>
      <w:r w:rsidRPr="0054772A">
        <w:rPr>
          <w:rFonts w:ascii="Times New Roman" w:eastAsia="Times New Roman" w:hAnsi="Times New Roman" w:cs="Times New Roman"/>
        </w:rPr>
        <w:t xml:space="preserve">. </w:t>
      </w:r>
      <w:r w:rsidRPr="0054772A">
        <w:rPr>
          <w:rFonts w:ascii="Times New Roman" w:eastAsia="Times New Roman" w:hAnsi="Times New Roman" w:cs="Times New Roman"/>
          <w:i/>
          <w:iCs/>
        </w:rPr>
        <w:t>J Sci Food Agric.</w:t>
      </w:r>
      <w:r w:rsidRPr="0054772A">
        <w:rPr>
          <w:rFonts w:ascii="Times New Roman" w:eastAsia="Times New Roman" w:hAnsi="Times New Roman" w:cs="Times New Roman"/>
        </w:rPr>
        <w:t xml:space="preserve"> 1990;44(3):229–236. doi:10.1002/jsfa.2740440302. Available from: </w:t>
      </w:r>
      <w:hyperlink r:id="rId42" w:history="1">
        <w:r w:rsidRPr="0054772A">
          <w:rPr>
            <w:rStyle w:val="Hyperlink"/>
            <w:rFonts w:ascii="Times New Roman" w:eastAsia="Times New Roman" w:hAnsi="Times New Roman" w:cs="Times New Roman"/>
          </w:rPr>
          <w:t>https://doi.org/10.1002/jsfa.2740440302</w:t>
        </w:r>
      </w:hyperlink>
      <w:r>
        <w:rPr>
          <w:rFonts w:ascii="Times New Roman" w:eastAsia="Times New Roman" w:hAnsi="Times New Roman" w:cs="Times New Roman"/>
        </w:rPr>
        <w:t xml:space="preserve"> </w:t>
      </w:r>
    </w:p>
    <w:p w14:paraId="7EB8FA76" w14:textId="01783DB4" w:rsidR="0054772A"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 xml:space="preserve">Kumar R, Patel D, Prasad S, Laloo D, Krishnamurthy S, Hemalatha S. Type 2 antidiabetic activity of </w:t>
      </w:r>
      <w:proofErr w:type="spellStart"/>
      <w:r w:rsidRPr="0054772A">
        <w:rPr>
          <w:rFonts w:ascii="Times New Roman" w:eastAsia="Times New Roman" w:hAnsi="Times New Roman" w:cs="Times New Roman"/>
        </w:rPr>
        <w:t>bergenin</w:t>
      </w:r>
      <w:proofErr w:type="spellEnd"/>
      <w:r w:rsidRPr="0054772A">
        <w:rPr>
          <w:rFonts w:ascii="Times New Roman" w:eastAsia="Times New Roman" w:hAnsi="Times New Roman" w:cs="Times New Roman"/>
        </w:rPr>
        <w:t xml:space="preserve"> from roots of </w:t>
      </w:r>
      <w:proofErr w:type="spellStart"/>
      <w:r w:rsidRPr="0054772A">
        <w:rPr>
          <w:rFonts w:ascii="Times New Roman" w:eastAsia="Times New Roman" w:hAnsi="Times New Roman" w:cs="Times New Roman"/>
          <w:i/>
          <w:iCs/>
        </w:rPr>
        <w:t>Caesalpinia</w:t>
      </w:r>
      <w:proofErr w:type="spellEnd"/>
      <w:r w:rsidRPr="0054772A">
        <w:rPr>
          <w:rFonts w:ascii="Times New Roman" w:eastAsia="Times New Roman" w:hAnsi="Times New Roman" w:cs="Times New Roman"/>
          <w:i/>
          <w:iCs/>
        </w:rPr>
        <w:t xml:space="preserve"> </w:t>
      </w:r>
      <w:proofErr w:type="spellStart"/>
      <w:r w:rsidRPr="0054772A">
        <w:rPr>
          <w:rFonts w:ascii="Times New Roman" w:eastAsia="Times New Roman" w:hAnsi="Times New Roman" w:cs="Times New Roman"/>
          <w:i/>
          <w:iCs/>
        </w:rPr>
        <w:t>digyna</w:t>
      </w:r>
      <w:proofErr w:type="spellEnd"/>
      <w:r w:rsidRPr="0054772A">
        <w:rPr>
          <w:rFonts w:ascii="Times New Roman" w:eastAsia="Times New Roman" w:hAnsi="Times New Roman" w:cs="Times New Roman"/>
        </w:rPr>
        <w:t xml:space="preserve">. </w:t>
      </w:r>
      <w:proofErr w:type="spellStart"/>
      <w:r w:rsidRPr="0054772A">
        <w:rPr>
          <w:rFonts w:ascii="Times New Roman" w:eastAsia="Times New Roman" w:hAnsi="Times New Roman" w:cs="Times New Roman"/>
          <w:i/>
          <w:iCs/>
        </w:rPr>
        <w:t>Fitoterapia</w:t>
      </w:r>
      <w:proofErr w:type="spellEnd"/>
      <w:r w:rsidRPr="0054772A">
        <w:rPr>
          <w:rFonts w:ascii="Times New Roman" w:eastAsia="Times New Roman" w:hAnsi="Times New Roman" w:cs="Times New Roman"/>
          <w:i/>
          <w:iCs/>
        </w:rPr>
        <w:t>.</w:t>
      </w:r>
      <w:r w:rsidRPr="0054772A">
        <w:rPr>
          <w:rFonts w:ascii="Times New Roman" w:eastAsia="Times New Roman" w:hAnsi="Times New Roman" w:cs="Times New Roman"/>
        </w:rPr>
        <w:t xml:space="preserve"> </w:t>
      </w:r>
      <w:proofErr w:type="gramStart"/>
      <w:r w:rsidRPr="0054772A">
        <w:rPr>
          <w:rFonts w:ascii="Times New Roman" w:eastAsia="Times New Roman" w:hAnsi="Times New Roman" w:cs="Times New Roman"/>
        </w:rPr>
        <w:t>2012;83:395</w:t>
      </w:r>
      <w:proofErr w:type="gramEnd"/>
      <w:r w:rsidRPr="0054772A">
        <w:rPr>
          <w:rFonts w:ascii="Times New Roman" w:eastAsia="Times New Roman" w:hAnsi="Times New Roman" w:cs="Times New Roman"/>
        </w:rPr>
        <w:t xml:space="preserve">–401. </w:t>
      </w:r>
      <w:proofErr w:type="gramStart"/>
      <w:r w:rsidRPr="0054772A">
        <w:rPr>
          <w:rFonts w:ascii="Times New Roman" w:eastAsia="Times New Roman" w:hAnsi="Times New Roman" w:cs="Times New Roman"/>
        </w:rPr>
        <w:t>doi:10.1016/j.fitote</w:t>
      </w:r>
      <w:proofErr w:type="gramEnd"/>
      <w:r w:rsidRPr="0054772A">
        <w:rPr>
          <w:rFonts w:ascii="Times New Roman" w:eastAsia="Times New Roman" w:hAnsi="Times New Roman" w:cs="Times New Roman"/>
        </w:rPr>
        <w:t xml:space="preserve">.2011.12.008. Available from: </w:t>
      </w:r>
      <w:hyperlink r:id="rId43" w:history="1">
        <w:r w:rsidRPr="0054772A">
          <w:rPr>
            <w:rStyle w:val="Hyperlink"/>
            <w:rFonts w:ascii="Times New Roman" w:eastAsia="Times New Roman" w:hAnsi="Times New Roman" w:cs="Times New Roman"/>
          </w:rPr>
          <w:t>https://doi.org/10.1016/j.fitote.2011.12.008</w:t>
        </w:r>
      </w:hyperlink>
      <w:r>
        <w:rPr>
          <w:rFonts w:ascii="Times New Roman" w:eastAsia="Times New Roman" w:hAnsi="Times New Roman" w:cs="Times New Roman"/>
        </w:rPr>
        <w:t xml:space="preserve"> </w:t>
      </w:r>
    </w:p>
    <w:p w14:paraId="5F9CEC58" w14:textId="5F35B26A" w:rsidR="00B50AF3" w:rsidRPr="0054772A" w:rsidRDefault="0054772A" w:rsidP="0054772A">
      <w:pPr>
        <w:pStyle w:val="ListParagraph"/>
        <w:numPr>
          <w:ilvl w:val="0"/>
          <w:numId w:val="4"/>
        </w:numPr>
        <w:jc w:val="both"/>
        <w:rPr>
          <w:rFonts w:ascii="Times New Roman" w:eastAsia="Times New Roman" w:hAnsi="Times New Roman" w:cs="Times New Roman"/>
        </w:rPr>
      </w:pPr>
      <w:r w:rsidRPr="0054772A">
        <w:rPr>
          <w:rFonts w:ascii="Times New Roman" w:eastAsia="Times New Roman" w:hAnsi="Times New Roman" w:cs="Times New Roman"/>
        </w:rPr>
        <w:t>Wan C, Yu Y, Zhou S, Tian S, Cao S. Identification of flavonoids of Mexican oregano by LC</w:t>
      </w:r>
      <w:r w:rsidRPr="0054772A">
        <w:rPr>
          <w:rFonts w:ascii="Times New Roman" w:eastAsia="Times New Roman" w:hAnsi="Times New Roman" w:cs="Times New Roman"/>
        </w:rPr>
        <w:noBreakHyphen/>
        <w:t>DAD</w:t>
      </w:r>
      <w:r w:rsidRPr="0054772A">
        <w:rPr>
          <w:rFonts w:ascii="Times New Roman" w:eastAsia="Times New Roman" w:hAnsi="Times New Roman" w:cs="Times New Roman"/>
        </w:rPr>
        <w:noBreakHyphen/>
        <w:t xml:space="preserve">ESI/MS analysis. </w:t>
      </w:r>
      <w:r w:rsidRPr="0054772A">
        <w:rPr>
          <w:rFonts w:ascii="Times New Roman" w:eastAsia="Times New Roman" w:hAnsi="Times New Roman" w:cs="Times New Roman"/>
          <w:i/>
          <w:iCs/>
        </w:rPr>
        <w:t>J Food Compost Anal.</w:t>
      </w:r>
      <w:r w:rsidRPr="0054772A">
        <w:rPr>
          <w:rFonts w:ascii="Times New Roman" w:eastAsia="Times New Roman" w:hAnsi="Times New Roman" w:cs="Times New Roman"/>
        </w:rPr>
        <w:t xml:space="preserve"> 2007;20(5):361–369. </w:t>
      </w:r>
      <w:proofErr w:type="gramStart"/>
      <w:r w:rsidRPr="0054772A">
        <w:rPr>
          <w:rFonts w:ascii="Times New Roman" w:eastAsia="Times New Roman" w:hAnsi="Times New Roman" w:cs="Times New Roman"/>
        </w:rPr>
        <w:t>doi:10.1016/j.jfca</w:t>
      </w:r>
      <w:proofErr w:type="gramEnd"/>
      <w:r w:rsidRPr="0054772A">
        <w:rPr>
          <w:rFonts w:ascii="Times New Roman" w:eastAsia="Times New Roman" w:hAnsi="Times New Roman" w:cs="Times New Roman"/>
        </w:rPr>
        <w:t xml:space="preserve">.2006.09.005. Available from: </w:t>
      </w:r>
      <w:hyperlink r:id="rId44" w:history="1">
        <w:r w:rsidRPr="0054772A">
          <w:rPr>
            <w:rStyle w:val="Hyperlink"/>
            <w:rFonts w:ascii="Times New Roman" w:eastAsia="Times New Roman" w:hAnsi="Times New Roman" w:cs="Times New Roman"/>
          </w:rPr>
          <w:t>https://doi.org/10.1016/j.jfca.2006.09.005</w:t>
        </w:r>
      </w:hyperlink>
      <w:r>
        <w:rPr>
          <w:rFonts w:ascii="Times New Roman" w:eastAsia="Times New Roman" w:hAnsi="Times New Roman" w:cs="Times New Roman"/>
        </w:rPr>
        <w:t xml:space="preserve"> </w:t>
      </w:r>
    </w:p>
    <w:sectPr w:rsidR="00B50AF3" w:rsidRPr="005477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491448"/>
    <w:multiLevelType w:val="multilevel"/>
    <w:tmpl w:val="81AAC27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393543C"/>
    <w:multiLevelType w:val="multilevel"/>
    <w:tmpl w:val="CFBC0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8B082A"/>
    <w:multiLevelType w:val="hybridMultilevel"/>
    <w:tmpl w:val="C5000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4D1AAC"/>
    <w:multiLevelType w:val="multilevel"/>
    <w:tmpl w:val="F4FC1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0AF3"/>
    <w:rsid w:val="000674F3"/>
    <w:rsid w:val="004C612E"/>
    <w:rsid w:val="0054772A"/>
    <w:rsid w:val="005844F0"/>
    <w:rsid w:val="00682DEE"/>
    <w:rsid w:val="007E1324"/>
    <w:rsid w:val="008C59B4"/>
    <w:rsid w:val="009F66E3"/>
    <w:rsid w:val="00A74BFC"/>
    <w:rsid w:val="00B50AF3"/>
    <w:rsid w:val="00E04D36"/>
    <w:rsid w:val="00E40CCE"/>
    <w:rsid w:val="00E94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2E62C5D"/>
  <w15:docId w15:val="{B19469AA-652E-4578-A4C5-60CD2E7C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72A"/>
    <w:rPr>
      <w:color w:val="0563C1" w:themeColor="hyperlink"/>
      <w:u w:val="single"/>
    </w:rPr>
  </w:style>
  <w:style w:type="character" w:styleId="UnresolvedMention">
    <w:name w:val="Unresolved Mention"/>
    <w:basedOn w:val="DefaultParagraphFont"/>
    <w:uiPriority w:val="99"/>
    <w:semiHidden/>
    <w:unhideWhenUsed/>
    <w:rsid w:val="0054772A"/>
    <w:rPr>
      <w:color w:val="605E5C"/>
      <w:shd w:val="clear" w:color="auto" w:fill="E1DFDD"/>
    </w:rPr>
  </w:style>
  <w:style w:type="paragraph" w:styleId="ListParagraph">
    <w:name w:val="List Paragraph"/>
    <w:basedOn w:val="Normal"/>
    <w:uiPriority w:val="34"/>
    <w:qFormat/>
    <w:rsid w:val="005477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992448">
      <w:bodyDiv w:val="1"/>
      <w:marLeft w:val="0"/>
      <w:marRight w:val="0"/>
      <w:marTop w:val="0"/>
      <w:marBottom w:val="0"/>
      <w:divBdr>
        <w:top w:val="none" w:sz="0" w:space="0" w:color="auto"/>
        <w:left w:val="none" w:sz="0" w:space="0" w:color="auto"/>
        <w:bottom w:val="none" w:sz="0" w:space="0" w:color="auto"/>
        <w:right w:val="none" w:sz="0" w:space="0" w:color="auto"/>
      </w:divBdr>
    </w:div>
    <w:div w:id="869490463">
      <w:bodyDiv w:val="1"/>
      <w:marLeft w:val="0"/>
      <w:marRight w:val="0"/>
      <w:marTop w:val="0"/>
      <w:marBottom w:val="0"/>
      <w:divBdr>
        <w:top w:val="none" w:sz="0" w:space="0" w:color="auto"/>
        <w:left w:val="none" w:sz="0" w:space="0" w:color="auto"/>
        <w:bottom w:val="none" w:sz="0" w:space="0" w:color="auto"/>
        <w:right w:val="none" w:sz="0" w:space="0" w:color="auto"/>
      </w:divBdr>
    </w:div>
    <w:div w:id="1257984677">
      <w:bodyDiv w:val="1"/>
      <w:marLeft w:val="0"/>
      <w:marRight w:val="0"/>
      <w:marTop w:val="0"/>
      <w:marBottom w:val="0"/>
      <w:divBdr>
        <w:top w:val="none" w:sz="0" w:space="0" w:color="auto"/>
        <w:left w:val="none" w:sz="0" w:space="0" w:color="auto"/>
        <w:bottom w:val="none" w:sz="0" w:space="0" w:color="auto"/>
        <w:right w:val="none" w:sz="0" w:space="0" w:color="auto"/>
      </w:divBdr>
    </w:div>
    <w:div w:id="1902599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55/2013/627375" TargetMode="External"/><Relationship Id="rId26" Type="http://schemas.openxmlformats.org/officeDocument/2006/relationships/hyperlink" Target="https://onlinelibrary.wiley.com/doi/10.1111/j.1439-0507.2008.01606.x" TargetMode="External"/><Relationship Id="rId39" Type="http://schemas.openxmlformats.org/officeDocument/2006/relationships/hyperlink" Target="https://www.phcogrev.com/text.asp?2018/12/24/104/232888" TargetMode="External"/><Relationship Id="rId21" Type="http://schemas.openxmlformats.org/officeDocument/2006/relationships/hyperlink" Target="https://doi.org/10.1016/j.jep.2008.09.009" TargetMode="External"/><Relationship Id="rId34" Type="http://schemas.openxmlformats.org/officeDocument/2006/relationships/hyperlink" Target="https://doi.org/10.1016/j.jep.2008.09.009" TargetMode="External"/><Relationship Id="rId42" Type="http://schemas.openxmlformats.org/officeDocument/2006/relationships/hyperlink" Target="https://doi.org/10.1002/jsfa.2740440302" TargetMode="Externa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www.frontiersin.org/articles/10.3389/fphar.2013.00177/full" TargetMode="External"/><Relationship Id="rId29" Type="http://schemas.openxmlformats.org/officeDocument/2006/relationships/hyperlink" Target="https://cmr.asm.org/content/12/4/564"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hyperlink" Target="https://doi.org/10.1080/17450399309386060" TargetMode="External"/><Relationship Id="rId32" Type="http://schemas.openxmlformats.org/officeDocument/2006/relationships/hyperlink" Target="https://doi.org/10.1016/j.jep.2006.08.013" TargetMode="External"/><Relationship Id="rId37" Type="http://schemas.openxmlformats.org/officeDocument/2006/relationships/hyperlink" Target="https://doi.org/10.1016/j.jep.2021.113021" TargetMode="External"/><Relationship Id="rId40" Type="http://schemas.openxmlformats.org/officeDocument/2006/relationships/hyperlink" Target="https://www.phcogrev.com/text.asp?2015/9/17/71/168926"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093/ecam/neh140" TargetMode="External"/><Relationship Id="rId23" Type="http://schemas.openxmlformats.org/officeDocument/2006/relationships/hyperlink" Target="https://www.researchgate.net/publication/23389145_The_Ayurvedic_medicine_Clitoria_ternatea-From_traditional_use_to_scientific_assessment?utm_source=chatgpt.com" TargetMode="External"/><Relationship Id="rId28" Type="http://schemas.openxmlformats.org/officeDocument/2006/relationships/hyperlink" Target="https://www.cdc.gov/fungal/awareness-week.html" TargetMode="External"/><Relationship Id="rId36" Type="http://schemas.openxmlformats.org/officeDocument/2006/relationships/hyperlink" Target="https://doi.org/10.1016/S2221-1691(13)60109-3" TargetMode="External"/><Relationship Id="rId10" Type="http://schemas.openxmlformats.org/officeDocument/2006/relationships/image" Target="media/image5.emf"/><Relationship Id="rId19" Type="http://schemas.openxmlformats.org/officeDocument/2006/relationships/hyperlink" Target="https://doi.org/10.1111/j.1600-0625.2008.00786.x" TargetMode="External"/><Relationship Id="rId31" Type="http://schemas.openxmlformats.org/officeDocument/2006/relationships/hyperlink" Target="https://doi.org/10.1016/j.jep.2009.02.003" TargetMode="External"/><Relationship Id="rId44" Type="http://schemas.openxmlformats.org/officeDocument/2006/relationships/hyperlink" Target="https://doi.org/10.1016/j.jfca.2006.09.005"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3.bin"/><Relationship Id="rId22" Type="http://schemas.openxmlformats.org/officeDocument/2006/relationships/hyperlink" Target="https://www.researchgate.net/publication/383780241_A_Comparative_Elemental_Analysis_and_Pharmacological_Evaluation_of_Clitoria_Ternatea_Butterfly_Pea_Flowers_Blue_and_White_Varieties_from_Coastal_Regions_of_Kerala_India?utm_source=chatgpt.com" TargetMode="External"/><Relationship Id="rId27" Type="http://schemas.openxmlformats.org/officeDocument/2006/relationships/hyperlink" Target="https://www.science.org/doi/10.1126/scitranslmed.3004404" TargetMode="External"/><Relationship Id="rId30" Type="http://schemas.openxmlformats.org/officeDocument/2006/relationships/hyperlink" Target="https://doi.org/10.1016/j.jep.2008.09.009" TargetMode="External"/><Relationship Id="rId35" Type="http://schemas.openxmlformats.org/officeDocument/2006/relationships/hyperlink" Target="https://doi.org/10.1016/j.jep.2008.09.009" TargetMode="External"/><Relationship Id="rId43" Type="http://schemas.openxmlformats.org/officeDocument/2006/relationships/hyperlink" Target="https://doi.org/10.1016/j.fitote.2011.12.008" TargetMode="External"/><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s://www.who.int/publications/i/item/9789241506096" TargetMode="External"/><Relationship Id="rId25" Type="http://schemas.openxmlformats.org/officeDocument/2006/relationships/hyperlink" Target="https://doi.org/10.1038/nri2628" TargetMode="External"/><Relationship Id="rId33" Type="http://schemas.openxmlformats.org/officeDocument/2006/relationships/hyperlink" Target="https://www.phcogrev.com/text.asp?2012/6/12/141/95849" TargetMode="External"/><Relationship Id="rId38" Type="http://schemas.openxmlformats.org/officeDocument/2006/relationships/hyperlink" Target="https://doi.org/10.1080/14786419.2010.548813" TargetMode="External"/><Relationship Id="rId46" Type="http://schemas.openxmlformats.org/officeDocument/2006/relationships/theme" Target="theme/theme1.xml"/><Relationship Id="rId20" Type="http://schemas.openxmlformats.org/officeDocument/2006/relationships/hyperlink" Target="https://pubmed.ncbi.nlm.nih.gov/6189923/" TargetMode="External"/><Relationship Id="rId41" Type="http://schemas.openxmlformats.org/officeDocument/2006/relationships/hyperlink" Target="https://doi.org/10.1017/jns.201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9B3D82-3006-4EA3-AF3A-37532975712C}">
  <we:reference id="wa200000113" version="1.0.0.0" store="en-US" storeType="OMEX"/>
  <we:alternateReferences>
    <we:reference id="wa200000113" version="1.0.0.0" store="WA200000113"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41</TotalTime>
  <Pages>22</Pages>
  <Words>7026</Words>
  <Characters>40049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10</cp:revision>
  <dcterms:created xsi:type="dcterms:W3CDTF">2025-07-24T06:36:00Z</dcterms:created>
  <dcterms:modified xsi:type="dcterms:W3CDTF">2025-07-31T09:10:00Z</dcterms:modified>
</cp:coreProperties>
</file>