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5" Type="http://schemas.microsoft.com/office/2020/02/relationships/classificationlabels" Target="docMetadata/LabelInfo.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20C779BD" w14:textId="23E5F80F" w:rsidR="00D7522C" w:rsidRDefault="00E90EA2" w:rsidP="00E90EA2">
      <w:pPr>
        <w:pStyle w:val="papertitle"/>
        <w:spacing w:before="5pt" w:beforeAutospacing="1" w:after="5pt" w:afterAutospacing="1"/>
        <w:rPr>
          <w:sz w:val="16"/>
          <w:szCs w:val="16"/>
        </w:rPr>
      </w:pPr>
      <w:r w:rsidRPr="00E90EA2">
        <w:rPr>
          <w:kern w:val="48"/>
        </w:rPr>
        <w:t>Advanced Machine Learning for Robust Botnet Attack Detection in Evolving Threat Landscapes</w:t>
      </w: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595.30pt" w:h="841.90pt" w:code="9"/>
          <w:pgMar w:top="27pt" w:right="44.65pt" w:bottom="72pt" w:left="44.65pt" w:header="36pt" w:footer="36pt" w:gutter="0pt"/>
          <w:cols w:space="36pt"/>
          <w:titlePg/>
          <w:docGrid w:linePitch="360"/>
        </w:sectPr>
      </w:pPr>
    </w:p>
    <w:p w14:paraId="04E5DE7E" w14:textId="77777777" w:rsidR="009A0D32" w:rsidRDefault="009A0D32" w:rsidP="00154F84">
      <w:pPr>
        <w:pStyle w:val="NoSpacing"/>
        <w:rPr>
          <w:noProof/>
        </w:rPr>
      </w:pPr>
    </w:p>
    <w:p w14:paraId="55E94E18" w14:textId="77777777" w:rsidR="009A0D32" w:rsidRPr="006A66B9" w:rsidRDefault="009A0D32" w:rsidP="00154F84">
      <w:pPr>
        <w:pStyle w:val="NoSpacing"/>
        <w:rPr>
          <w:noProof/>
        </w:rPr>
      </w:pPr>
    </w:p>
    <w:p w14:paraId="1CA268EC" w14:textId="77777777" w:rsidR="00E90EA2" w:rsidRDefault="00E90EA2" w:rsidP="00E90EA2">
      <w:pPr>
        <w:pStyle w:val="Author"/>
        <w:spacing w:before="0pt" w:after="0pt"/>
        <w:jc w:val="both"/>
      </w:pPr>
    </w:p>
    <w:p w14:paraId="5AC85269" w14:textId="6401302F" w:rsidR="00E90EA2" w:rsidRDefault="00E90EA2" w:rsidP="00447BB9">
      <w:pPr>
        <w:pStyle w:val="Author"/>
        <w:spacing w:before="5pt" w:beforeAutospacing="1"/>
        <w:sectPr w:rsidR="00E90EA2" w:rsidSect="00E90EA2">
          <w:type w:val="continuous"/>
          <w:pgSz w:w="595.30pt" w:h="841.90pt" w:code="9"/>
          <w:pgMar w:top="22.50pt" w:right="44.65pt" w:bottom="72pt" w:left="44.65pt" w:header="36pt" w:footer="36pt" w:gutter="0pt"/>
          <w:cols w:space="36pt"/>
          <w:docGrid w:linePitch="360"/>
        </w:sectPr>
      </w:pPr>
    </w:p>
    <w:p w14:paraId="49A28BD7" w14:textId="0192BAB5" w:rsidR="00E90EA2" w:rsidRDefault="009303D9" w:rsidP="005528AA">
      <w:pPr>
        <w:pStyle w:val="Abstract"/>
      </w:pPr>
      <w:r>
        <w:rPr>
          <w:i/>
          <w:iCs/>
        </w:rPr>
        <w:t>Abstract</w:t>
      </w:r>
      <w:r>
        <w:t>—</w:t>
      </w:r>
      <w:r w:rsidR="00E90EA2" w:rsidRPr="00E90EA2">
        <w:t xml:space="preserve">As technology advances and security issues and cyberattacks increase, </w:t>
      </w:r>
      <w:r w:rsidR="00E7104D" w:rsidRPr="00D2553E">
        <w:rPr>
          <w:highlight w:val="yellow"/>
        </w:rPr>
        <w:t xml:space="preserve">extensively </w:t>
      </w:r>
      <w:r w:rsidR="00E90EA2" w:rsidRPr="00D2553E">
        <w:rPr>
          <w:highlight w:val="yellow"/>
        </w:rPr>
        <w:t xml:space="preserve">Internet </w:t>
      </w:r>
      <w:r w:rsidR="00E90EA2" w:rsidRPr="00E90EA2">
        <w:t xml:space="preserve">of Things (IoT) devices are linked to networks, </w:t>
      </w:r>
      <w:r w:rsidR="00D50E94" w:rsidRPr="00D2553E">
        <w:rPr>
          <w:highlight w:val="yellow"/>
        </w:rPr>
        <w:t>and</w:t>
      </w:r>
      <w:r w:rsidR="00D50E94" w:rsidRPr="00D2553E">
        <w:rPr>
          <w:highlight w:val="yellow"/>
        </w:rPr>
        <w:t xml:space="preserve"> </w:t>
      </w:r>
      <w:r w:rsidR="00E90EA2" w:rsidRPr="00E90EA2">
        <w:t>botnets have been emerging and evolving very fast</w:t>
      </w:r>
      <w:r w:rsidR="00D50E94">
        <w:t>,</w:t>
      </w:r>
      <w:r w:rsidR="00E90EA2" w:rsidRPr="00E90EA2">
        <w:t xml:space="preserve"> and they </w:t>
      </w:r>
      <w:r w:rsidR="00D50E94" w:rsidRPr="00D2553E">
        <w:rPr>
          <w:highlight w:val="yellow"/>
        </w:rPr>
        <w:t>pose</w:t>
      </w:r>
      <w:r w:rsidR="00D50E94" w:rsidRPr="00E90EA2">
        <w:t xml:space="preserve"> </w:t>
      </w:r>
      <w:r w:rsidR="00E90EA2" w:rsidRPr="00E90EA2">
        <w:t xml:space="preserve">a </w:t>
      </w:r>
      <w:r w:rsidR="00E90EA2" w:rsidRPr="00D2553E">
        <w:rPr>
          <w:highlight w:val="yellow"/>
        </w:rPr>
        <w:t xml:space="preserve">dangerous </w:t>
      </w:r>
      <w:r w:rsidR="00180DCB" w:rsidRPr="00180DCB">
        <w:rPr>
          <w:highlight w:val="yellow"/>
        </w:rPr>
        <w:t>threat</w:t>
      </w:r>
      <w:r w:rsidR="00E90EA2" w:rsidRPr="00D2553E">
        <w:rPr>
          <w:highlight w:val="yellow"/>
        </w:rPr>
        <w:t xml:space="preserve">. </w:t>
      </w:r>
      <w:r w:rsidR="00F60B5C" w:rsidRPr="00D2553E">
        <w:rPr>
          <w:highlight w:val="yellow"/>
        </w:rPr>
        <w:t>As systems become more complex, scale and, therefore, more complex, cyberattacks mounted against their vulnerabilities also increase.</w:t>
      </w:r>
      <w:r w:rsidR="00F60B5C" w:rsidRPr="008C39FB">
        <w:t xml:space="preserve"> </w:t>
      </w:r>
      <w:r w:rsidR="00E90EA2" w:rsidRPr="00E90EA2">
        <w:t>IoT transition is disrupted using these attacks</w:t>
      </w:r>
      <w:r w:rsidR="00D50E94">
        <w:t>,</w:t>
      </w:r>
      <w:r w:rsidR="00E90EA2" w:rsidRPr="00E90EA2">
        <w:t xml:space="preserve"> disrupting the IoT devices' networks and services approaches for botnet attack detection and classification using Machine Learning (ML) and Deep Learning (DL) have been developed within the framework of the IoT</w:t>
      </w:r>
      <w:r w:rsidR="00E90EA2" w:rsidRPr="00D2553E">
        <w:rPr>
          <w:highlight w:val="yellow"/>
        </w:rPr>
        <w:t xml:space="preserve">. </w:t>
      </w:r>
      <w:r w:rsidR="00D50E94" w:rsidRPr="00D2553E">
        <w:rPr>
          <w:highlight w:val="yellow"/>
        </w:rPr>
        <w:t>This</w:t>
      </w:r>
      <w:r w:rsidR="00E90EA2" w:rsidRPr="00D2553E">
        <w:rPr>
          <w:highlight w:val="yellow"/>
        </w:rPr>
        <w:t xml:space="preserve"> study </w:t>
      </w:r>
      <w:r w:rsidR="00D50E94" w:rsidRPr="00D2553E">
        <w:rPr>
          <w:highlight w:val="yellow"/>
        </w:rPr>
        <w:t>provides</w:t>
      </w:r>
      <w:r w:rsidR="00D50E94" w:rsidRPr="00D2553E">
        <w:rPr>
          <w:highlight w:val="yellow"/>
        </w:rPr>
        <w:t xml:space="preserve"> </w:t>
      </w:r>
      <w:r w:rsidR="00E90EA2" w:rsidRPr="00D2553E">
        <w:rPr>
          <w:highlight w:val="yellow"/>
        </w:rPr>
        <w:t xml:space="preserve">an </w:t>
      </w:r>
      <w:r w:rsidR="00E90EA2" w:rsidRPr="00E90EA2">
        <w:t>intrusion detection system (IDS) based on the Bidirectional Gated Recurrent Unit (Bi-GRU) for detecting botnet attacks in IoT networks. We use the N-</w:t>
      </w:r>
      <w:proofErr w:type="spellStart"/>
      <w:r w:rsidR="00E90EA2" w:rsidRPr="00E90EA2">
        <w:t>BaIoT</w:t>
      </w:r>
      <w:proofErr w:type="spellEnd"/>
      <w:r w:rsidR="00E90EA2" w:rsidRPr="00E90EA2">
        <w:t xml:space="preserve"> dataset for this purpose.  </w:t>
      </w:r>
      <w:r w:rsidR="00D50E94" w:rsidRPr="00D2553E">
        <w:rPr>
          <w:highlight w:val="yellow"/>
        </w:rPr>
        <w:t>The study</w:t>
      </w:r>
      <w:r w:rsidR="00D50E94" w:rsidRPr="00D2553E">
        <w:rPr>
          <w:highlight w:val="yellow"/>
        </w:rPr>
        <w:t xml:space="preserve"> </w:t>
      </w:r>
      <w:r w:rsidR="00E90EA2" w:rsidRPr="00D2553E">
        <w:rPr>
          <w:highlight w:val="yellow"/>
        </w:rPr>
        <w:t xml:space="preserve">opted </w:t>
      </w:r>
      <w:r w:rsidR="00E90EA2" w:rsidRPr="00E90EA2">
        <w:t xml:space="preserve">for a Bi-GRU model, which can detect contextual dependencies in the past and the future, to deal with the sequential IoT traffic data.  </w:t>
      </w:r>
      <w:r w:rsidR="00265F5A" w:rsidRPr="00D2553E">
        <w:rPr>
          <w:highlight w:val="yellow"/>
        </w:rPr>
        <w:t>The Bi-GRU model performance</w:t>
      </w:r>
      <w:r w:rsidR="00265F5A" w:rsidRPr="00D2553E">
        <w:rPr>
          <w:highlight w:val="yellow"/>
        </w:rPr>
        <w:t xml:space="preserve"> </w:t>
      </w:r>
      <w:r w:rsidR="00265F5A" w:rsidRPr="00D2553E">
        <w:rPr>
          <w:highlight w:val="yellow"/>
        </w:rPr>
        <w:t>achieved exceptional results in classifying network traffic. The system's accuracy in identifying both malicious and benign traffic was 99.99%.</w:t>
      </w:r>
      <w:r w:rsidR="00541A4A" w:rsidRPr="00D2553E">
        <w:rPr>
          <w:highlight w:val="yellow"/>
        </w:rPr>
        <w:t xml:space="preserve"> </w:t>
      </w:r>
      <w:r w:rsidR="00541A4A" w:rsidRPr="00D2553E">
        <w:rPr>
          <w:highlight w:val="yellow"/>
        </w:rPr>
        <w:t>Additionally, the accuracy of these models rapidly rises and eventually levels out at almost 100%, indicating strong model performance.</w:t>
      </w:r>
      <w:r w:rsidR="00541A4A" w:rsidRPr="002C7AF9">
        <w:t xml:space="preserve"> </w:t>
      </w:r>
      <w:r w:rsidR="00E90EA2" w:rsidRPr="00E90EA2">
        <w:t xml:space="preserve">The model's ability to </w:t>
      </w:r>
      <w:proofErr w:type="spellStart"/>
      <w:r w:rsidR="00D50E94">
        <w:t>recognise</w:t>
      </w:r>
      <w:proofErr w:type="spellEnd"/>
      <w:r w:rsidR="00D50E94" w:rsidRPr="00E90EA2">
        <w:t xml:space="preserve"> </w:t>
      </w:r>
      <w:r w:rsidR="00E90EA2" w:rsidRPr="00E90EA2">
        <w:t xml:space="preserve">various botnet attack types even in cases of data imbalance was demonstrated by important performance metrics such as ROC-AUC, accuracy, precision, recall, and F1-score. The results show that the proposed </w:t>
      </w:r>
      <w:r w:rsidR="00D50E94">
        <w:t>Bi-GRU-based</w:t>
      </w:r>
      <w:r w:rsidR="00E90EA2" w:rsidRPr="00E90EA2">
        <w:t xml:space="preserve"> IDS is a robust and improved solution for detecting IoT botnet attacks on a </w:t>
      </w:r>
      <w:r w:rsidR="00D50E94">
        <w:t>real-time</w:t>
      </w:r>
      <w:r w:rsidR="00E90EA2" w:rsidRPr="00E90EA2">
        <w:t xml:space="preserve"> basis.</w:t>
      </w:r>
      <w:r w:rsidR="005528AA">
        <w:t xml:space="preserve"> </w:t>
      </w:r>
      <w:r w:rsidR="005528AA" w:rsidRPr="00D2553E">
        <w:rPr>
          <w:highlight w:val="yellow"/>
        </w:rPr>
        <w:t xml:space="preserve">While the model performs impressively, it has some problems, including the minor misclassification in complex attack cases and dependency on a single dataset, which restricts its </w:t>
      </w:r>
      <w:proofErr w:type="spellStart"/>
      <w:r w:rsidR="005528AA" w:rsidRPr="00D2553E">
        <w:rPr>
          <w:highlight w:val="yellow"/>
        </w:rPr>
        <w:t>generalisation</w:t>
      </w:r>
      <w:proofErr w:type="spellEnd"/>
      <w:r w:rsidR="005528AA" w:rsidRPr="00D2553E">
        <w:rPr>
          <w:highlight w:val="yellow"/>
        </w:rPr>
        <w:t>. Future work will focus on improving model robustness</w:t>
      </w:r>
      <w:r w:rsidR="005528AA">
        <w:t>.</w:t>
      </w:r>
    </w:p>
    <w:p w14:paraId="58B10678" w14:textId="3477AE21" w:rsidR="009303D9" w:rsidRPr="004D72B5" w:rsidRDefault="004D72B5" w:rsidP="00E90EA2">
      <w:pPr>
        <w:pStyle w:val="Keywords"/>
      </w:pPr>
      <w:r w:rsidRPr="004D72B5">
        <w:t>Keywords—</w:t>
      </w:r>
      <w:r w:rsidR="00E90EA2" w:rsidRPr="00E90EA2">
        <w:t>Cybersecurity, Botnet Attacks, Intrusion Detection Systems (IDS), Network Traffic, Bi-GRU, IoT, N-</w:t>
      </w:r>
      <w:proofErr w:type="spellStart"/>
      <w:r w:rsidR="00E90EA2" w:rsidRPr="00E90EA2">
        <w:t>BaIoT</w:t>
      </w:r>
      <w:proofErr w:type="spellEnd"/>
      <w:r w:rsidR="00E90EA2" w:rsidRPr="00E90EA2">
        <w:t xml:space="preserve"> Dataset.</w:t>
      </w:r>
    </w:p>
    <w:p w14:paraId="1A521F3C" w14:textId="71E56D7E" w:rsidR="009303D9" w:rsidRDefault="009303D9" w:rsidP="006B6B66">
      <w:pPr>
        <w:pStyle w:val="Heading1"/>
      </w:pPr>
      <w:r w:rsidRPr="00D632BE">
        <w:t>Introduction</w:t>
      </w:r>
    </w:p>
    <w:p w14:paraId="10794E94" w14:textId="600528D7" w:rsidR="00E90EA2" w:rsidRPr="000D732D" w:rsidRDefault="00E90EA2" w:rsidP="00E90EA2">
      <w:pPr>
        <w:pStyle w:val="BodyText"/>
      </w:pPr>
      <w:r w:rsidRPr="008C39FB">
        <w:t>Digital infrastructure, driven by innovations in cloud computing, the IoT and high-speed communication networks</w:t>
      </w:r>
      <w:r w:rsidR="00A037FB">
        <w:t>,</w:t>
      </w:r>
      <w:r w:rsidRPr="008C39FB">
        <w:t xml:space="preserve"> has rapidly expanded </w:t>
      </w:r>
      <w:r w:rsidRPr="00F9598B">
        <w:t>to alter how we govern, work, and live in a world that is becoming more digitally linked</w:t>
      </w:r>
      <w:r w:rsidRPr="008C39FB">
        <w:t xml:space="preserve">. The advancements in these technologies provide unprecedented efficiency and connectivity, but their very advancements have also resulted in an expanded and complex cyber threat landscape </w:t>
      </w:r>
      <w:r w:rsidRPr="006A4051">
        <w:fldChar w:fldCharType="begin" w:fldLock="1"/>
      </w:r>
      <w:r w:rsidR="008F0CCA">
        <w:instrText>ADDIN CSL_CITATION {"citationItems":[{"id":"ITEM-1","itemData":{"DOI":"https://doi.org/10.1016/j.cose.2011.08.004","ISSN":"0167-4048","abstract":"Cyber threats are becoming more sophisticated with the blending of once distinct types of attack into more damaging forms. Increased variety and volume of attacks is inevitable given the desire of financially and criminally-motivated actors to obtain personal and confidential information, as highlighted in this paper. We describe how the Routine Activity Theory can be applied to mitigate these risks by reducing the opportunities for cyber crime to occur, making cyber crime more difficult to commit and by increasing the risks of detection and punishment associated with committing cyber crime. Potential research questions are also identified.","author":[{"dropping-particle":"","family":"Choo","given":"Kim-Kwang Raymond","non-dropping-particle":"","parse-names":false,"suffix":""}],"container-title":"Computers &amp; Security","id":"ITEM-1","issue":"8","issued":{"date-parts":[["2011"]]},"page":"719-731","title":"The cyber threat landscape: Challenges and future research directions","type":"article-journal","volume":"30"},"uris":["http://www.mendeley.com/documents/?uuid=7eae8860-4c16-4c8d-9e58-a0d5acc7eacf","http://www.mendeley.com/documents/?uuid=3b22a048-6342-460b-8c71-8f39e86c2354","http://www.mendeley.com/documents/?uuid=4f53559c-9acb-400d-a30a-2076f50f4381","http://www.mendeley.com/documents/?uuid=76ff90c1-8e0e-444f-8b5a-bda80435de4c"]}],"mendeley":{"formattedCitation":"[1]","plainTextFormattedCitation":"[1]","previouslyFormattedCitation":"[1]"},"properties":{"noteIndex":0},"schema":"https://github.com/citation-style-language/schema/raw/master/csl-citation.json"}</w:instrText>
      </w:r>
      <w:r w:rsidRPr="006A4051">
        <w:fldChar w:fldCharType="separate"/>
      </w:r>
      <w:r w:rsidR="008F0CCA" w:rsidRPr="008F0CCA">
        <w:rPr>
          <w:noProof/>
        </w:rPr>
        <w:t>[1]</w:t>
      </w:r>
      <w:r w:rsidRPr="006A4051">
        <w:fldChar w:fldCharType="end"/>
      </w:r>
      <w:r w:rsidRPr="008C39FB">
        <w:t xml:space="preserve">. As systems become more complex, scale and, therefore, more complex, cyberattacks mounted against their vulnerabilities also increase. </w:t>
      </w:r>
      <w:r w:rsidR="005A66A1" w:rsidRPr="00D2553E">
        <w:rPr>
          <w:highlight w:val="yellow"/>
        </w:rPr>
        <w:t>With the growing ubiquity of Internet of Things (IoT) devices, securing these systems and the data they exchange has become increasingly complex, especially with the escalating frequency of IoT botnet attacks</w:t>
      </w:r>
      <w:r w:rsidR="005A66A1">
        <w:rPr>
          <w:highlight w:val="yellow"/>
        </w:rPr>
        <w:t xml:space="preserve"> (</w:t>
      </w:r>
      <w:proofErr w:type="spellStart"/>
      <w:r w:rsidR="005A66A1" w:rsidRPr="00D2553E">
        <w:rPr>
          <w:highlight w:val="yellow"/>
          <w:lang w:val="en-US"/>
        </w:rPr>
        <w:t>Khaleefah</w:t>
      </w:r>
      <w:proofErr w:type="spellEnd"/>
      <w:r w:rsidR="005A66A1">
        <w:rPr>
          <w:highlight w:val="yellow"/>
          <w:lang w:val="en-US"/>
        </w:rPr>
        <w:t xml:space="preserve"> </w:t>
      </w:r>
      <w:r w:rsidR="005A66A1" w:rsidRPr="00D2553E">
        <w:rPr>
          <w:highlight w:val="yellow"/>
          <w:lang w:val="en-US"/>
        </w:rPr>
        <w:t>&amp; Al-Mashhadi,</w:t>
      </w:r>
      <w:r w:rsidR="005A66A1">
        <w:rPr>
          <w:highlight w:val="yellow"/>
          <w:lang w:val="en-US"/>
        </w:rPr>
        <w:t xml:space="preserve"> </w:t>
      </w:r>
      <w:r w:rsidR="005A66A1" w:rsidRPr="00D2553E">
        <w:rPr>
          <w:highlight w:val="yellow"/>
          <w:lang w:val="en-US"/>
        </w:rPr>
        <w:t>2023</w:t>
      </w:r>
      <w:r w:rsidR="005A66A1">
        <w:rPr>
          <w:highlight w:val="yellow"/>
        </w:rPr>
        <w:t>)</w:t>
      </w:r>
      <w:r w:rsidR="005A66A1" w:rsidRPr="00D2553E">
        <w:rPr>
          <w:highlight w:val="yellow"/>
        </w:rPr>
        <w:t>.</w:t>
      </w:r>
      <w:r w:rsidR="005A66A1">
        <w:t xml:space="preserve"> </w:t>
      </w:r>
      <w:r w:rsidRPr="008C39FB">
        <w:t xml:space="preserve">Cyberattacks conducted by </w:t>
      </w:r>
      <w:r w:rsidR="00A037FB" w:rsidRPr="00D2553E">
        <w:rPr>
          <w:highlight w:val="yellow"/>
        </w:rPr>
        <w:t>botnet</w:t>
      </w:r>
      <w:r w:rsidR="00A037FB" w:rsidRPr="00D2553E">
        <w:rPr>
          <w:highlight w:val="yellow"/>
        </w:rPr>
        <w:t xml:space="preserve"> </w:t>
      </w:r>
      <w:r w:rsidRPr="008C39FB">
        <w:t xml:space="preserve">networks of hijacked, </w:t>
      </w:r>
      <w:r w:rsidR="00A037FB" w:rsidRPr="00D2553E">
        <w:rPr>
          <w:highlight w:val="yellow"/>
        </w:rPr>
        <w:t>internet-connected</w:t>
      </w:r>
      <w:r w:rsidRPr="00D2553E">
        <w:rPr>
          <w:highlight w:val="yellow"/>
        </w:rPr>
        <w:t xml:space="preserve"> </w:t>
      </w:r>
      <w:r w:rsidRPr="008C39FB">
        <w:t>devices remotely controlled by malicious actors, commonly called botmasters</w:t>
      </w:r>
      <w:r w:rsidR="00A037FB">
        <w:t>,</w:t>
      </w:r>
      <w:r w:rsidRPr="008C39FB">
        <w:t xml:space="preserve"> are among the most persistent and dangerous. Once infected with malware, these devices can be used to perform coordinated attacks from DDoS and phishing to data theft and further propagation of other malware. What makes </w:t>
      </w:r>
      <w:r w:rsidRPr="008C39FB">
        <w:t xml:space="preserve">botnets so insidious is their ability to operate stealthily, self-update, mutate to evade detection and hide behind encrypted </w:t>
      </w:r>
      <w:r w:rsidRPr="00D2553E">
        <w:rPr>
          <w:highlight w:val="yellow"/>
        </w:rPr>
        <w:t xml:space="preserve">or </w:t>
      </w:r>
      <w:proofErr w:type="spellStart"/>
      <w:r w:rsidR="00A037FB" w:rsidRPr="00D2553E">
        <w:rPr>
          <w:highlight w:val="yellow"/>
        </w:rPr>
        <w:t>decentralised</w:t>
      </w:r>
      <w:proofErr w:type="spellEnd"/>
      <w:r w:rsidR="00A037FB" w:rsidRPr="00D2553E">
        <w:rPr>
          <w:highlight w:val="yellow"/>
        </w:rPr>
        <w:t xml:space="preserve"> </w:t>
      </w:r>
      <w:r w:rsidRPr="008C39FB">
        <w:t>communications channels</w:t>
      </w:r>
      <w:r w:rsidR="00897EC9">
        <w:rPr>
          <w:lang w:val="en-US"/>
        </w:rPr>
        <w:t xml:space="preserve"> </w:t>
      </w:r>
      <w:r w:rsidRPr="006A4051">
        <w:fldChar w:fldCharType="begin" w:fldLock="1"/>
      </w:r>
      <w:r w:rsidR="008F0CCA">
        <w:instrText>ADDIN CSL_CITATION {"citationItems":[{"id":"ITEM-1","itemData":{"DOI":"10.53555/jcr.v6:i7.13156","author":[{"dropping-particle":"","family":"Singamsetty","given":"Saisuman","non-dropping-particle":"","parse-names":false,"suffix":""}],"container-title":"JOURNAL OF CRITICAL REVIEWS","id":"ITEM-1","issue":"7","issued":{"date-parts":[["2019"]]},"title":"Fuzzy-Optimized Lightweight Cyber-Attack Detection For Secure Edge-Based Iot Netwok.","type":"article-journal","volume":"6"},"uris":["http://www.mendeley.com/documents/?uuid=8b5cee6b-3071-48ec-b4f1-b26c0a5cfd8d"]}],"mendeley":{"formattedCitation":"[2]","plainTextFormattedCitation":"[2]","previouslyFormattedCitation":"[2]"},"properties":{"noteIndex":0},"schema":"https://github.com/citation-style-language/schema/raw/master/csl-citation.json"}</w:instrText>
      </w:r>
      <w:r w:rsidRPr="006A4051">
        <w:fldChar w:fldCharType="separate"/>
      </w:r>
      <w:r w:rsidR="008F0CCA" w:rsidRPr="008F0CCA">
        <w:rPr>
          <w:noProof/>
        </w:rPr>
        <w:t>[2]</w:t>
      </w:r>
      <w:r w:rsidRPr="006A4051">
        <w:fldChar w:fldCharType="end"/>
      </w:r>
      <w:r w:rsidRPr="006A4051">
        <w:t>.</w:t>
      </w:r>
    </w:p>
    <w:p w14:paraId="18C83273" w14:textId="289EC85C" w:rsidR="00E90EA2" w:rsidRPr="00E90EA2" w:rsidRDefault="00E90EA2" w:rsidP="00E90EA2">
      <w:pPr>
        <w:pStyle w:val="BodyText"/>
      </w:pPr>
      <w:r w:rsidRPr="00E90EA2">
        <w:t>The threat landscape is continually shifting</w:t>
      </w:r>
      <w:r w:rsidR="00A037FB">
        <w:t>,</w:t>
      </w:r>
      <w:r w:rsidRPr="00E90EA2">
        <w:t xml:space="preserve"> which is truly challenging for cybersecurity practitioners. However, traditional </w:t>
      </w:r>
      <w:proofErr w:type="spellStart"/>
      <w:r w:rsidRPr="00E90EA2">
        <w:t>defence</w:t>
      </w:r>
      <w:proofErr w:type="spellEnd"/>
      <w:r w:rsidRPr="00E90EA2">
        <w:t xml:space="preserve"> mechanisms, including </w:t>
      </w:r>
      <w:r w:rsidR="00A037FB" w:rsidRPr="00D2553E">
        <w:rPr>
          <w:highlight w:val="yellow"/>
        </w:rPr>
        <w:t>signature-based</w:t>
      </w:r>
      <w:r w:rsidR="00A037FB" w:rsidRPr="00D2553E">
        <w:rPr>
          <w:highlight w:val="yellow"/>
        </w:rPr>
        <w:t xml:space="preserve"> </w:t>
      </w:r>
      <w:r w:rsidR="00A037FB" w:rsidRPr="00D2553E">
        <w:rPr>
          <w:highlight w:val="yellow"/>
        </w:rPr>
        <w:t>rule-based</w:t>
      </w:r>
      <w:r w:rsidR="00A037FB" w:rsidRPr="00D2553E">
        <w:rPr>
          <w:highlight w:val="yellow"/>
        </w:rPr>
        <w:t xml:space="preserve"> </w:t>
      </w:r>
      <w:r w:rsidRPr="00D2553E">
        <w:rPr>
          <w:highlight w:val="yellow"/>
        </w:rPr>
        <w:t>IDS</w:t>
      </w:r>
      <w:r w:rsidRPr="00E90EA2">
        <w:t>, typically are not capable of detecting emergent or obfuscated botnet behaviour in real time</w:t>
      </w:r>
      <w:r w:rsidR="00897EC9">
        <w:rPr>
          <w:lang w:val="en-US"/>
        </w:rPr>
        <w:t xml:space="preserve"> </w:t>
      </w:r>
      <w:r w:rsidRPr="006A4051">
        <w:fldChar w:fldCharType="begin" w:fldLock="1"/>
      </w:r>
      <w:r w:rsidR="008F0CCA">
        <w:instrText>ADDIN CSL_CITATION {"citationItems":[{"id":"ITEM-1","itemData":{"abstract":"Botnets are becoming increasingly prevalent as the primary enabling technology in a variety of malicious campaigns such as email spam, click fraud, distributed denial-of-service (DDoS) attacks, and cryptocurrency mining. Botnet technology has continued to evolve rapidly making detection a very challenging problem. There is a fundamental need for robust detection methods that are insensitive to characteristics of a specific botnet and are generalizable across different botnet types. We propose a novel supervised approach to detect malicious botnet hosts by tracking a host's network activity over time using a Long Short-Term Memory (LSTM) based neural network architecture. We build a prototype to demonstrate the feasibility of our approach, evaluate it on the CTU-13 dataset, and compare our performance against existing detection methods. We show that our approach results in a more generalizable, botnet-agnostic detection methodology, is amenable to real-time implementation, and performs well compared to existing approaches, with an overall accuracy score of 96.2%.","author":[{"dropping-particle":"","family":"Sinha","given":"Kapil","non-dropping-particle":"","parse-names":false,"suffix":""},{"dropping-particle":"","family":"Viswanathan","given":"Arun","non-dropping-particle":"","parse-names":false,"suffix":""},{"dropping-particle":"","family":"Bunn","given":"Julian","non-dropping-particle":"","parse-names":false,"suffix":""}],"id":"ITEM-1","issued":{"date-parts":[["2019"]]},"title":"Tracking Temporal Evolution of Network Activity for Botnet Detection","type":"article-journal"},"uris":["http://www.mendeley.com/documents/?uuid=ec58c7fd-719e-47cf-b02f-5c6ebc5ba452","http://www.mendeley.com/documents/?uuid=4fddc080-b0fe-47f1-8e1d-fe16bea6e616","http://www.mendeley.com/documents/?uuid=8974ddaf-ae24-41a0-bf92-796f75301b39","http://www.mendeley.com/documents/?uuid=cefc9358-511b-4f01-bd1c-2a74abb7d26e"]}],"mendeley":{"formattedCitation":"[3]","plainTextFormattedCitation":"[3]","previouslyFormattedCitation":"[3]"},"properties":{"noteIndex":0},"schema":"https://github.com/citation-style-language/schema/raw/master/csl-citation.json"}</w:instrText>
      </w:r>
      <w:r w:rsidRPr="006A4051">
        <w:fldChar w:fldCharType="separate"/>
      </w:r>
      <w:r w:rsidR="008F0CCA" w:rsidRPr="008F0CCA">
        <w:rPr>
          <w:noProof/>
        </w:rPr>
        <w:t>[3]</w:t>
      </w:r>
      <w:r w:rsidRPr="006A4051">
        <w:fldChar w:fldCharType="end"/>
      </w:r>
      <w:r w:rsidRPr="00E90EA2">
        <w:t>. However, their dependency on known patterns and pre-defined rules hampers their ability to identify new threats</w:t>
      </w:r>
      <w:r w:rsidR="00B622F4" w:rsidRPr="00D2553E">
        <w:rPr>
          <w:highlight w:val="yellow"/>
        </w:rPr>
        <w:t>,</w:t>
      </w:r>
      <w:r w:rsidRPr="00D2553E">
        <w:rPr>
          <w:highlight w:val="yellow"/>
        </w:rPr>
        <w:t xml:space="preserve"> </w:t>
      </w:r>
      <w:r w:rsidR="00A037FB" w:rsidRPr="00D2553E">
        <w:rPr>
          <w:highlight w:val="yellow"/>
        </w:rPr>
        <w:t>as</w:t>
      </w:r>
      <w:r w:rsidR="00A037FB" w:rsidRPr="00D2553E">
        <w:rPr>
          <w:highlight w:val="yellow"/>
        </w:rPr>
        <w:t xml:space="preserve"> </w:t>
      </w:r>
      <w:r w:rsidRPr="00D2553E">
        <w:rPr>
          <w:highlight w:val="yellow"/>
        </w:rPr>
        <w:t xml:space="preserve">botnet </w:t>
      </w:r>
      <w:r w:rsidRPr="00E90EA2">
        <w:t>attacks have become more sophisticated and adaptive. Consequently, botnet attack detection in the context of dynamic threat landscapes is now an important area of research and practice</w:t>
      </w:r>
      <w:r w:rsidR="00897EC9">
        <w:rPr>
          <w:lang w:val="en-US"/>
        </w:rPr>
        <w:t xml:space="preserve"> </w:t>
      </w:r>
      <w:r w:rsidRPr="006A4051">
        <w:fldChar w:fldCharType="begin" w:fldLock="1"/>
      </w:r>
      <w:r w:rsidR="00497449">
        <w:instrText>ADDIN CSL_CITATION {"citationItems":[{"id":"ITEM-1","itemData":{"abstract":"Recently, botnets are the most radical of all cyber-attacks and becoming the key issue in cloud computing. Botnets are the network of different compromised computers and/or smartphones. These devices are infected with malicious code by botmaster and controlled as groups. The attackers use these botnets for criminal activities such as DDoS, click fraud, phishing, spamming, sniffing traffic and spreading new malware. The main issue is how to detect these botnets? It becomes more interesting for the researchers related to cyber-security? This motivates us to write a review on botnets, its architecture and detection techniques.","author":[{"dropping-particle":"","family":"Anwar","given":"Shahid","non-dropping-particle":"","parse-names":false,"suffix":""},{"dropping-particle":"","family":"Zain","given":"Jasni Mohamad","non-dropping-particle":"","parse-names":false,"suffix":""},{"dropping-particle":"","family":"Zolkipli","given":"Mohamad Fadli","non-dropping-particle":"","parse-names":false,"suffix":""},{"dropping-particle":"","family":"Inayat","given":"Zakira","non-dropping-particle":"","parse-names":false,"suffix":""}],"id":"ITEM-1","issued":{"date-parts":[["2014"]]},"title":"A Review Paper on Botnet and Botnet Detection Techniques in Cloud Computing","type":"article-journal"},"uris":["http://www.mendeley.com/documents/?uuid=4645d7de-2f24-4283-96c7-281e71e031cb","http://www.mendeley.com/documents/?uuid=3e2c2b63-bd7a-4fa1-bf9f-acacc6a6667d","http://www.mendeley.com/documents/?uuid=3d0d6418-7ddd-46e0-b996-703d6d82d5a1","http://www.mendeley.com/documents/?uuid=a60fec11-2ab4-48fe-b8f0-8d746bf05e16"]}],"mendeley":{"formattedCitation":"[4]","plainTextFormattedCitation":"[4]","previouslyFormattedCitation":"[4]"},"properties":{"noteIndex":0},"schema":"https://github.com/citation-style-language/schema/raw/master/csl-citation.json"}</w:instrText>
      </w:r>
      <w:r w:rsidRPr="006A4051">
        <w:fldChar w:fldCharType="separate"/>
      </w:r>
      <w:r w:rsidR="008F0CCA" w:rsidRPr="008F0CCA">
        <w:rPr>
          <w:noProof/>
        </w:rPr>
        <w:t>[4]</w:t>
      </w:r>
      <w:r w:rsidRPr="006A4051">
        <w:fldChar w:fldCharType="end"/>
      </w:r>
      <w:r w:rsidRPr="00E90EA2">
        <w:t xml:space="preserve">. Today, more than ever, </w:t>
      </w:r>
      <w:proofErr w:type="spellStart"/>
      <w:r w:rsidR="00A037FB" w:rsidRPr="00D2553E">
        <w:rPr>
          <w:highlight w:val="yellow"/>
        </w:rPr>
        <w:t>organisations</w:t>
      </w:r>
      <w:proofErr w:type="spellEnd"/>
      <w:r w:rsidR="00A037FB" w:rsidRPr="00D2553E">
        <w:rPr>
          <w:highlight w:val="yellow"/>
        </w:rPr>
        <w:t xml:space="preserve"> </w:t>
      </w:r>
      <w:r w:rsidR="00B622F4" w:rsidRPr="00D2553E">
        <w:rPr>
          <w:highlight w:val="yellow"/>
        </w:rPr>
        <w:t>face</w:t>
      </w:r>
      <w:r w:rsidR="00B622F4" w:rsidRPr="00D2553E">
        <w:rPr>
          <w:highlight w:val="yellow"/>
        </w:rPr>
        <w:t xml:space="preserve"> </w:t>
      </w:r>
      <w:r w:rsidRPr="00D2553E">
        <w:rPr>
          <w:highlight w:val="yellow"/>
        </w:rPr>
        <w:t xml:space="preserve">the </w:t>
      </w:r>
      <w:r w:rsidRPr="00E90EA2">
        <w:t xml:space="preserve">need to detect accurately, </w:t>
      </w:r>
      <w:r w:rsidR="00A037FB" w:rsidRPr="00D2553E">
        <w:rPr>
          <w:highlight w:val="yellow"/>
        </w:rPr>
        <w:t>reliably</w:t>
      </w:r>
      <w:r w:rsidR="00A037FB" w:rsidRPr="00D2553E">
        <w:rPr>
          <w:highlight w:val="yellow"/>
        </w:rPr>
        <w:t xml:space="preserve"> </w:t>
      </w:r>
      <w:r w:rsidRPr="00D2553E">
        <w:rPr>
          <w:highlight w:val="yellow"/>
        </w:rPr>
        <w:t xml:space="preserve">and </w:t>
      </w:r>
      <w:r w:rsidRPr="00E90EA2">
        <w:t>in real time such traffic when their network traffic is growing to massive volumes of changing and heterogeneous content. This means that modern detection now requires systems that can spot such subtle anomalies and contextual deviations that often represent an indicator of malicious activity.</w:t>
      </w:r>
    </w:p>
    <w:p w14:paraId="53441F79" w14:textId="768EDDE5" w:rsidR="00E90EA2" w:rsidRPr="00E90EA2" w:rsidRDefault="00E90EA2" w:rsidP="00DB2C19">
      <w:pPr>
        <w:pStyle w:val="BodyText"/>
      </w:pPr>
      <w:r w:rsidRPr="00E90EA2">
        <w:t xml:space="preserve">In order to tackle these challenges, ML and DL techniques are getting </w:t>
      </w:r>
      <w:r w:rsidR="00E7104D" w:rsidRPr="00D2553E">
        <w:rPr>
          <w:highlight w:val="yellow"/>
        </w:rPr>
        <w:t>increasingly</w:t>
      </w:r>
      <w:r w:rsidRPr="00D2553E">
        <w:rPr>
          <w:highlight w:val="yellow"/>
        </w:rPr>
        <w:t xml:space="preserve"> </w:t>
      </w:r>
      <w:r w:rsidRPr="00E90EA2">
        <w:t xml:space="preserve">popular in research. These intelligent systems are able to decipher massive volumes of network data, learn sophisticated patterns and </w:t>
      </w:r>
      <w:proofErr w:type="spellStart"/>
      <w:r w:rsidR="00A037FB" w:rsidRPr="00D2553E">
        <w:rPr>
          <w:highlight w:val="yellow"/>
        </w:rPr>
        <w:t>generalise</w:t>
      </w:r>
      <w:proofErr w:type="spellEnd"/>
      <w:r w:rsidR="00A037FB" w:rsidRPr="00D2553E">
        <w:rPr>
          <w:highlight w:val="yellow"/>
        </w:rPr>
        <w:t xml:space="preserve"> </w:t>
      </w:r>
      <w:r w:rsidRPr="00D2553E">
        <w:rPr>
          <w:highlight w:val="yellow"/>
        </w:rPr>
        <w:t xml:space="preserve">to </w:t>
      </w:r>
      <w:r w:rsidRPr="00E90EA2">
        <w:t>threats that have not been seen before</w:t>
      </w:r>
      <w:r w:rsidR="00897EC9">
        <w:rPr>
          <w:lang w:val="en-US"/>
        </w:rPr>
        <w:t xml:space="preserve"> </w:t>
      </w:r>
      <w:r w:rsidRPr="006A4051">
        <w:fldChar w:fldCharType="begin" w:fldLock="1"/>
      </w:r>
      <w:r w:rsidR="008F0CCA">
        <w:instrText>ADDIN CSL_CITATION {"citationItems":[{"id":"ITEM-1","itemData":{"DOI":"10.1109/PDGC.2018.8745912","ISBN":"9781538660263","abstract":"The small program to perform any type of malicious activity that may damage the system of the legal user automatically without legal users' knowledge is called a bot (bad bot). The network of bots under the control of a botmaster is called a botnet. It is a serious threat to information, communication, and economy etc. The interaction of devices to form a botnet are smartphones, computers, IoT systems whose vulnerabilities are exploited and so the security is breached to relinquish the control to bot controllers or third-party. On the basis of C2 (command and control) structure the botnet is considered as a centralized, decentralized or hybrid type, however, the architecture of botnet includes botmaster, C2 (low false positive rates) respectively. The machine learning plays an essential role in the detection and recognition of Botnets and is therefore explored in thispaper. In this paper, the mean of the accuracy of k-means clustering and j48 classification approach (hybrid approach) is calculated while using the two random dataset partitions whose sum are always equal to the original dataset to compute the accuracy of low positive rates and high positive rates based on the percentages of 'correctly and incorrectly instances'. The comparative analysis of the three techniques i.e. clustering, classification, and hybrid approach suggest that the results of classification and clustering are constant on one end i.e. lower in case of classification and higher in case of clustering and on the contrary, results of our approach are varying in nature and gives the approximation in both the processes.","author":[{"dropping-particle":"","family":"Haq","given":"Shamsul","non-dropping-particle":"","parse-names":false,"suffix":""},{"dropping-particle":"","family":"Singh","given":"Yashwant","non-dropping-particle":"","parse-names":false,"suffix":""}],"container-title":"PDGC 2018 - 2018 5th International Conference on Parallel, Distributed and Grid Computing","id":"ITEM-1","issued":{"date-parts":[["2018"]]},"page":"240-245","publisher":"IEEE","title":"Botnet detection using machine learning","type":"article-journal"},"uris":["http://www.mendeley.com/documents/?uuid=69c7ee36-5149-4237-b32a-c43dec9e8ec2","http://www.mendeley.com/documents/?uuid=9483f986-4b34-417d-9450-74545fc68ce4","http://www.mendeley.com/documents/?uuid=f6c3a65a-1dbc-4f35-8f5d-bb6be2ea8259","http://www.mendeley.com/documents/?uuid=c6bfb1a0-c7e9-4aac-837b-7283b569b16c"]}],"mendeley":{"formattedCitation":"[5]","plainTextFormattedCitation":"[5]","previouslyFormattedCitation":"[5]"},"properties":{"noteIndex":0},"schema":"https://github.com/citation-style-language/schema/raw/master/csl-citation.json"}</w:instrText>
      </w:r>
      <w:r w:rsidRPr="006A4051">
        <w:fldChar w:fldCharType="separate"/>
      </w:r>
      <w:r w:rsidR="008F0CCA" w:rsidRPr="008F0CCA">
        <w:rPr>
          <w:noProof/>
        </w:rPr>
        <w:t>[5]</w:t>
      </w:r>
      <w:r w:rsidRPr="006A4051">
        <w:fldChar w:fldCharType="end"/>
      </w:r>
      <w:r w:rsidRPr="00E90EA2">
        <w:t>. Attack detection problems have started using machine learning in them</w:t>
      </w:r>
      <w:r w:rsidR="00A037FB">
        <w:t>,</w:t>
      </w:r>
      <w:r w:rsidRPr="00E90EA2">
        <w:t xml:space="preserve"> and ML is getting used in </w:t>
      </w:r>
      <w:r w:rsidR="00E7104D" w:rsidRPr="00D2553E">
        <w:rPr>
          <w:highlight w:val="yellow"/>
        </w:rPr>
        <w:t xml:space="preserve">increasingly </w:t>
      </w:r>
      <w:r w:rsidRPr="00D2553E">
        <w:rPr>
          <w:highlight w:val="yellow"/>
        </w:rPr>
        <w:t>fields</w:t>
      </w:r>
      <w:r w:rsidRPr="00E90EA2">
        <w:t xml:space="preserve"> connected to cybersecurity. </w:t>
      </w:r>
      <w:r w:rsidR="00C43765" w:rsidRPr="00D2553E">
        <w:rPr>
          <w:highlight w:val="yellow"/>
          <w:lang w:val="en-US"/>
        </w:rPr>
        <w:t xml:space="preserve">As artificial intelligence (AI) continues to advance, Generative AI emerges as a transformative force, capable of generating novel content and </w:t>
      </w:r>
      <w:proofErr w:type="spellStart"/>
      <w:r w:rsidR="00C43765">
        <w:rPr>
          <w:highlight w:val="yellow"/>
          <w:lang w:val="en-US"/>
        </w:rPr>
        <w:t>revolutionising</w:t>
      </w:r>
      <w:proofErr w:type="spellEnd"/>
      <w:r w:rsidR="00C43765" w:rsidRPr="00D2553E">
        <w:rPr>
          <w:highlight w:val="yellow"/>
          <w:lang w:val="en-US"/>
        </w:rPr>
        <w:t xml:space="preserve"> anomaly detection methodologies</w:t>
      </w:r>
      <w:r w:rsidR="00C43765">
        <w:rPr>
          <w:highlight w:val="yellow"/>
          <w:lang w:val="en-US"/>
        </w:rPr>
        <w:t xml:space="preserve">. A study presented </w:t>
      </w:r>
      <w:r w:rsidR="00C43765" w:rsidRPr="00C43765">
        <w:rPr>
          <w:highlight w:val="yellow"/>
          <w:lang w:val="en-US"/>
        </w:rPr>
        <w:t>a convolutional adversarial model for anomaly detection and explanation in multivariate time series data of cloud settings. The model uses three CNNs to learn sequence features through adversarial training to boost anomaly detection</w:t>
      </w:r>
      <w:r w:rsidR="002250FB">
        <w:rPr>
          <w:highlight w:val="yellow"/>
          <w:lang w:val="en-US"/>
        </w:rPr>
        <w:t xml:space="preserve"> </w:t>
      </w:r>
      <w:r w:rsidR="00C43765">
        <w:rPr>
          <w:highlight w:val="yellow"/>
          <w:lang w:val="en-US"/>
        </w:rPr>
        <w:t>(</w:t>
      </w:r>
      <w:proofErr w:type="spellStart"/>
      <w:r w:rsidR="002250FB" w:rsidRPr="00C969B0">
        <w:rPr>
          <w:rFonts w:hint="eastAsia"/>
          <w:highlight w:val="yellow"/>
        </w:rPr>
        <w:t>Demirbaga</w:t>
      </w:r>
      <w:proofErr w:type="spellEnd"/>
      <w:r w:rsidR="002250FB" w:rsidRPr="00C969B0">
        <w:rPr>
          <w:rFonts w:hint="eastAsia"/>
          <w:highlight w:val="yellow"/>
        </w:rPr>
        <w:t>,</w:t>
      </w:r>
      <w:r w:rsidR="002250FB">
        <w:rPr>
          <w:highlight w:val="yellow"/>
        </w:rPr>
        <w:t xml:space="preserve"> </w:t>
      </w:r>
      <w:r w:rsidR="002250FB" w:rsidRPr="00C969B0">
        <w:rPr>
          <w:rFonts w:hint="eastAsia"/>
          <w:highlight w:val="yellow"/>
        </w:rPr>
        <w:t>2025</w:t>
      </w:r>
      <w:r w:rsidR="00C43765">
        <w:rPr>
          <w:highlight w:val="yellow"/>
          <w:lang w:val="en-US"/>
        </w:rPr>
        <w:t>)</w:t>
      </w:r>
      <w:r w:rsidR="00C43765" w:rsidRPr="00D2553E">
        <w:rPr>
          <w:highlight w:val="yellow"/>
          <w:lang w:val="en-US"/>
        </w:rPr>
        <w:t>.</w:t>
      </w:r>
      <w:r w:rsidR="00C43765">
        <w:t xml:space="preserve"> </w:t>
      </w:r>
      <w:r w:rsidRPr="00E90EA2">
        <w:t xml:space="preserve">It has been shown that ML algorithms have a good performance in detecting botnet behaviour from statistical and behavioural features. </w:t>
      </w:r>
      <w:r w:rsidR="00DD7BA8" w:rsidRPr="00D2553E">
        <w:rPr>
          <w:highlight w:val="yellow"/>
          <w:lang w:val="en-US"/>
        </w:rPr>
        <w:t>The “Canadian Institute for Cybersecurity” (CIC) created the innovative and practical CICIoT2023 dataset in 2023, which is a collection of </w:t>
      </w:r>
      <w:hyperlink r:id="rId14" w:tooltip="Learn more about IoT from ScienceDirect's AI-generated Topic Pages" w:history="1">
        <w:r w:rsidR="00DD7BA8" w:rsidRPr="00D2553E">
          <w:rPr>
            <w:highlight w:val="yellow"/>
          </w:rPr>
          <w:t>IoT</w:t>
        </w:r>
      </w:hyperlink>
      <w:r w:rsidR="00DD7BA8" w:rsidRPr="00D2553E">
        <w:rPr>
          <w:highlight w:val="yellow"/>
        </w:rPr>
        <w:t> </w:t>
      </w:r>
      <w:r w:rsidR="00DD7BA8" w:rsidRPr="00D2553E">
        <w:rPr>
          <w:highlight w:val="yellow"/>
          <w:lang w:val="en-US"/>
        </w:rPr>
        <w:t>attacks</w:t>
      </w:r>
      <w:r w:rsidR="00DD7BA8" w:rsidRPr="00D2553E">
        <w:rPr>
          <w:highlight w:val="yellow"/>
          <w:lang w:val="en-US"/>
        </w:rPr>
        <w:t xml:space="preserve">. </w:t>
      </w:r>
      <w:r w:rsidR="00DD7BA8">
        <w:rPr>
          <w:highlight w:val="yellow"/>
          <w:lang w:val="en-US"/>
        </w:rPr>
        <w:t>It</w:t>
      </w:r>
      <w:r w:rsidR="00DD7BA8" w:rsidRPr="00D2553E">
        <w:rPr>
          <w:highlight w:val="yellow"/>
          <w:lang w:val="en-US"/>
        </w:rPr>
        <w:t xml:space="preserve"> involves 232,885 connections with 47 </w:t>
      </w:r>
      <w:r w:rsidR="005E4AAE" w:rsidRPr="005E4AAE">
        <w:rPr>
          <w:highlight w:val="yellow"/>
          <w:lang w:val="en-US"/>
        </w:rPr>
        <w:t>features;</w:t>
      </w:r>
      <w:r w:rsidR="00DD7BA8" w:rsidRPr="00D2553E">
        <w:rPr>
          <w:highlight w:val="yellow"/>
          <w:lang w:val="en-US"/>
        </w:rPr>
        <w:t xml:space="preserve"> it includes 33 sub-attacks and falls within seven different attack classifications</w:t>
      </w:r>
      <w:r w:rsidR="00DD7BA8" w:rsidRPr="00D2553E">
        <w:rPr>
          <w:highlight w:val="yellow"/>
          <w:lang w:val="en-US"/>
        </w:rPr>
        <w:t xml:space="preserve"> (</w:t>
      </w:r>
      <w:proofErr w:type="spellStart"/>
      <w:r w:rsidR="005E4AAE" w:rsidRPr="00D2553E">
        <w:rPr>
          <w:highlight w:val="yellow"/>
          <w:lang w:val="en-US"/>
        </w:rPr>
        <w:t>Gheni</w:t>
      </w:r>
      <w:proofErr w:type="spellEnd"/>
      <w:r w:rsidR="005E4AAE">
        <w:rPr>
          <w:highlight w:val="yellow"/>
          <w:lang w:val="en-US"/>
        </w:rPr>
        <w:t xml:space="preserve"> </w:t>
      </w:r>
      <w:r w:rsidR="005E4AAE" w:rsidRPr="00D2553E">
        <w:rPr>
          <w:highlight w:val="yellow"/>
          <w:lang w:val="en-US"/>
        </w:rPr>
        <w:t>&amp; Al-Yaseen,</w:t>
      </w:r>
      <w:r w:rsidR="005E4AAE">
        <w:rPr>
          <w:highlight w:val="yellow"/>
          <w:lang w:val="en-US"/>
        </w:rPr>
        <w:t xml:space="preserve"> </w:t>
      </w:r>
      <w:r w:rsidR="005E4AAE" w:rsidRPr="00D2553E">
        <w:rPr>
          <w:highlight w:val="yellow"/>
          <w:lang w:val="en-US"/>
        </w:rPr>
        <w:t>2024</w:t>
      </w:r>
      <w:r w:rsidR="00DD7BA8" w:rsidRPr="00D2553E">
        <w:rPr>
          <w:highlight w:val="yellow"/>
          <w:lang w:val="en-US"/>
        </w:rPr>
        <w:t>).</w:t>
      </w:r>
      <w:r w:rsidR="00DB2C19">
        <w:t xml:space="preserve"> </w:t>
      </w:r>
      <w:r w:rsidRPr="00E90EA2">
        <w:t>In the meantime, DL models provide richer Network traffic spatial and temporal patterns to improve detection precision and reduce FPR.</w:t>
      </w:r>
      <w:r w:rsidR="00B82B61">
        <w:t xml:space="preserve"> </w:t>
      </w:r>
      <w:r w:rsidR="00B82B61" w:rsidRPr="00D2553E">
        <w:rPr>
          <w:highlight w:val="yellow"/>
          <w:lang w:val="en-US"/>
        </w:rPr>
        <w:t xml:space="preserve">When a network attack occurs in </w:t>
      </w:r>
      <w:r w:rsidR="00976E04">
        <w:rPr>
          <w:highlight w:val="yellow"/>
          <w:lang w:val="en-US"/>
        </w:rPr>
        <w:t>a</w:t>
      </w:r>
      <w:r w:rsidR="00B82B61" w:rsidRPr="00D2553E">
        <w:rPr>
          <w:highlight w:val="yellow"/>
          <w:lang w:val="en-US"/>
        </w:rPr>
        <w:t xml:space="preserve"> </w:t>
      </w:r>
      <w:r w:rsidR="00342F27" w:rsidRPr="00342F27">
        <w:rPr>
          <w:highlight w:val="yellow"/>
          <w:lang w:val="en-US"/>
        </w:rPr>
        <w:t xml:space="preserve">Software-Defined Networking </w:t>
      </w:r>
      <w:r w:rsidR="00342F27">
        <w:rPr>
          <w:highlight w:val="yellow"/>
          <w:lang w:val="en-US"/>
        </w:rPr>
        <w:t>(</w:t>
      </w:r>
      <w:r w:rsidR="00B82B61" w:rsidRPr="00D2553E">
        <w:rPr>
          <w:highlight w:val="yellow"/>
          <w:lang w:val="en-US"/>
        </w:rPr>
        <w:t>SDN</w:t>
      </w:r>
      <w:r w:rsidR="00342F27">
        <w:rPr>
          <w:highlight w:val="yellow"/>
          <w:lang w:val="en-US"/>
        </w:rPr>
        <w:t>)</w:t>
      </w:r>
      <w:r w:rsidR="00B82B61" w:rsidRPr="00D2553E">
        <w:rPr>
          <w:highlight w:val="yellow"/>
          <w:lang w:val="en-US"/>
        </w:rPr>
        <w:t>, ML can be introduced as a detection technology to dynamically control and route the communication flow. Recently, studies using ML to detect and automatically respond to DDoS attacks, abnormal patterns, and data leaks against IoT networks and devices have increased</w:t>
      </w:r>
    </w:p>
    <w:p w14:paraId="7778398C" w14:textId="77777777" w:rsidR="00E90EA2" w:rsidRPr="00E90EA2" w:rsidRDefault="00E90EA2" w:rsidP="00E90EA2">
      <w:pPr>
        <w:pStyle w:val="Heading2"/>
        <w:tabs>
          <w:tab w:val="clear" w:pos="18pt"/>
          <w:tab w:val="num" w:pos="14.40pt"/>
        </w:tabs>
      </w:pPr>
      <w:r w:rsidRPr="00E90EA2">
        <w:t>Motivation and Contribution of the Study</w:t>
      </w:r>
    </w:p>
    <w:p w14:paraId="5A44B2D5" w14:textId="6CBD0183" w:rsidR="00E90EA2" w:rsidRPr="00E90EA2" w:rsidRDefault="00E90EA2" w:rsidP="00E90EA2">
      <w:pPr>
        <w:pStyle w:val="BodyText"/>
      </w:pPr>
      <w:r w:rsidRPr="00FD72C5">
        <w:t xml:space="preserve">This study is motivated by the rising ubiquity of IoT </w:t>
      </w:r>
      <w:r w:rsidR="00A037FB" w:rsidRPr="00D2553E">
        <w:rPr>
          <w:highlight w:val="yellow"/>
        </w:rPr>
        <w:t>devices,</w:t>
      </w:r>
      <w:r w:rsidRPr="00D2553E">
        <w:rPr>
          <w:highlight w:val="yellow"/>
        </w:rPr>
        <w:t xml:space="preserve"> </w:t>
      </w:r>
      <w:r w:rsidRPr="00FD72C5">
        <w:t xml:space="preserve">which are notorious for their susceptibility to </w:t>
      </w:r>
      <w:r w:rsidR="00897EC9" w:rsidRPr="00FD72C5">
        <w:t>Miraa</w:t>
      </w:r>
      <w:r w:rsidRPr="00FD72C5">
        <w:t xml:space="preserve"> </w:t>
      </w:r>
      <w:r w:rsidRPr="00FD72C5">
        <w:lastRenderedPageBreak/>
        <w:t xml:space="preserve">and </w:t>
      </w:r>
      <w:r w:rsidR="00897EC9" w:rsidRPr="00FD72C5">
        <w:t>Gadget</w:t>
      </w:r>
      <w:r w:rsidRPr="00FD72C5">
        <w:t xml:space="preserve"> botnet attacks and the concerns they present. Such attacks pose a challenge for traditional IDS to effectively detect these attacks, because network traffic is often dynamic and diverse. In this research work, an advanced IDS based on </w:t>
      </w:r>
      <w:r w:rsidR="00A037FB">
        <w:t xml:space="preserve">a </w:t>
      </w:r>
      <w:r w:rsidRPr="00FD72C5">
        <w:t>Bi-GRU model is proposed to capture past and future contextual information from a dataset of IoT network traffic to detect botnet attacks with higher accuracy</w:t>
      </w:r>
      <w:r w:rsidR="00A037FB">
        <w:t>,</w:t>
      </w:r>
      <w:r w:rsidRPr="00FD72C5">
        <w:t xml:space="preserve"> which also rectifies the problem of imbalance in the dataset and </w:t>
      </w:r>
      <w:r w:rsidR="00A037FB" w:rsidRPr="00D2553E">
        <w:rPr>
          <w:highlight w:val="yellow"/>
        </w:rPr>
        <w:t>high-dimensional</w:t>
      </w:r>
      <w:r w:rsidRPr="00D2553E">
        <w:rPr>
          <w:highlight w:val="yellow"/>
        </w:rPr>
        <w:t xml:space="preserve"> </w:t>
      </w:r>
      <w:r w:rsidRPr="00FD72C5">
        <w:t>feature set. This research has three key contributions</w:t>
      </w:r>
      <w:r w:rsidRPr="00E90EA2">
        <w:t>:</w:t>
      </w:r>
    </w:p>
    <w:p w14:paraId="188D82B4" w14:textId="77777777" w:rsidR="00E90EA2" w:rsidRPr="00E90EA2" w:rsidRDefault="00E90EA2" w:rsidP="00E90EA2">
      <w:pPr>
        <w:pStyle w:val="bulletlist"/>
        <w:tabs>
          <w:tab w:val="clear" w:pos="32.40pt"/>
        </w:tabs>
        <w:spacing w:after="0pt"/>
        <w:ind w:start="28.80pt" w:hanging="14.40pt"/>
      </w:pPr>
      <w:r w:rsidRPr="00E90EA2">
        <w:t>The N-</w:t>
      </w:r>
      <w:proofErr w:type="spellStart"/>
      <w:r w:rsidRPr="00E90EA2">
        <w:t>BaIoT</w:t>
      </w:r>
      <w:proofErr w:type="spellEnd"/>
      <w:r w:rsidRPr="00E90EA2">
        <w:t xml:space="preserve"> dataset was employed with 828,000 records of benign and malicious IoT traffic for model training.</w:t>
      </w:r>
    </w:p>
    <w:p w14:paraId="07DBE765" w14:textId="757C1598" w:rsidR="00E90EA2" w:rsidRPr="00D2553E" w:rsidRDefault="00E90EA2" w:rsidP="00E90EA2">
      <w:pPr>
        <w:pStyle w:val="bulletlist"/>
        <w:tabs>
          <w:tab w:val="clear" w:pos="32.40pt"/>
        </w:tabs>
        <w:spacing w:after="0pt"/>
        <w:ind w:start="28.80pt" w:hanging="14.40pt"/>
        <w:rPr>
          <w:highlight w:val="yellow"/>
        </w:rPr>
      </w:pPr>
      <w:r w:rsidRPr="00FD72C5">
        <w:t xml:space="preserve">Effective handling of the imbalanced dataset was achieved by applying </w:t>
      </w:r>
      <w:r w:rsidR="00897EC9" w:rsidRPr="00FD72C5">
        <w:t>pre-processing</w:t>
      </w:r>
      <w:r w:rsidRPr="00FD72C5">
        <w:t xml:space="preserve"> techniques such as </w:t>
      </w:r>
      <w:proofErr w:type="spellStart"/>
      <w:r w:rsidR="00B622F4" w:rsidRPr="00D2553E">
        <w:rPr>
          <w:highlight w:val="yellow"/>
        </w:rPr>
        <w:t>normalisation</w:t>
      </w:r>
      <w:proofErr w:type="spellEnd"/>
      <w:r w:rsidRPr="00D2553E">
        <w:rPr>
          <w:highlight w:val="yellow"/>
        </w:rPr>
        <w:t xml:space="preserve">, </w:t>
      </w:r>
      <w:r w:rsidR="00B622F4" w:rsidRPr="00D2553E">
        <w:rPr>
          <w:highlight w:val="yellow"/>
        </w:rPr>
        <w:t>one-hot</w:t>
      </w:r>
      <w:r w:rsidRPr="00D2553E">
        <w:rPr>
          <w:highlight w:val="yellow"/>
        </w:rPr>
        <w:t xml:space="preserve"> encoding and feature selection.</w:t>
      </w:r>
    </w:p>
    <w:p w14:paraId="1A48C36B" w14:textId="77777777" w:rsidR="00E90EA2" w:rsidRPr="00D2553E" w:rsidRDefault="00E90EA2" w:rsidP="00E90EA2">
      <w:pPr>
        <w:pStyle w:val="bulletlist"/>
        <w:tabs>
          <w:tab w:val="clear" w:pos="32.40pt"/>
        </w:tabs>
        <w:spacing w:after="0pt"/>
        <w:ind w:start="28.80pt" w:hanging="14.40pt"/>
        <w:rPr>
          <w:highlight w:val="yellow"/>
        </w:rPr>
      </w:pPr>
      <w:r w:rsidRPr="00D2553E">
        <w:rPr>
          <w:highlight w:val="yellow"/>
        </w:rPr>
        <w:t>RF Regressor has been used for feature Selection, reducing dimensionality and overfitting to maintain important features for detection.</w:t>
      </w:r>
    </w:p>
    <w:p w14:paraId="747D9C69" w14:textId="77777777" w:rsidR="00E90EA2" w:rsidRPr="00D2553E" w:rsidRDefault="00E90EA2" w:rsidP="00E90EA2">
      <w:pPr>
        <w:pStyle w:val="bulletlist"/>
        <w:tabs>
          <w:tab w:val="clear" w:pos="32.40pt"/>
        </w:tabs>
        <w:spacing w:after="0pt"/>
        <w:ind w:start="28.80pt" w:hanging="14.40pt"/>
        <w:rPr>
          <w:highlight w:val="yellow"/>
        </w:rPr>
      </w:pPr>
      <w:r w:rsidRPr="00D2553E">
        <w:rPr>
          <w:highlight w:val="yellow"/>
        </w:rPr>
        <w:t>Borrowed from the botnet domain, a Bi-GRU model was introduced that captures past and future contextual information to identify botnet attacks on IoT.</w:t>
      </w:r>
    </w:p>
    <w:p w14:paraId="11E65F5C" w14:textId="428975BA" w:rsidR="00E90EA2" w:rsidRPr="00D2553E" w:rsidRDefault="00E90EA2" w:rsidP="00E90EA2">
      <w:pPr>
        <w:pStyle w:val="bulletlist"/>
        <w:tabs>
          <w:tab w:val="clear" w:pos="32.40pt"/>
        </w:tabs>
        <w:spacing w:after="0pt"/>
        <w:ind w:start="28.80pt" w:hanging="14.40pt"/>
        <w:rPr>
          <w:highlight w:val="yellow"/>
        </w:rPr>
      </w:pPr>
      <w:r w:rsidRPr="00D2553E">
        <w:rPr>
          <w:highlight w:val="yellow"/>
        </w:rPr>
        <w:t xml:space="preserve">The model's performance for dependable attack detection was assessed using criteria such </w:t>
      </w:r>
      <w:r w:rsidR="00B622F4" w:rsidRPr="00D2553E">
        <w:rPr>
          <w:highlight w:val="yellow"/>
        </w:rPr>
        <w:t xml:space="preserve">as </w:t>
      </w:r>
      <w:r w:rsidRPr="00D2553E">
        <w:rPr>
          <w:highlight w:val="yellow"/>
        </w:rPr>
        <w:t>ROC AUC, F1 score, recall, accuracy, and precision.</w:t>
      </w:r>
    </w:p>
    <w:p w14:paraId="4DE4FF99" w14:textId="77777777" w:rsidR="00E90EA2" w:rsidRPr="00D2553E" w:rsidRDefault="00E90EA2" w:rsidP="00E90EA2">
      <w:pPr>
        <w:pStyle w:val="Heading2"/>
        <w:tabs>
          <w:tab w:val="clear" w:pos="18pt"/>
          <w:tab w:val="num" w:pos="14.40pt"/>
        </w:tabs>
        <w:rPr>
          <w:highlight w:val="yellow"/>
        </w:rPr>
      </w:pPr>
      <w:r w:rsidRPr="00D2553E">
        <w:rPr>
          <w:highlight w:val="yellow"/>
        </w:rPr>
        <w:t>Justification and Novelty of the Paper</w:t>
      </w:r>
    </w:p>
    <w:p w14:paraId="652E6CBE" w14:textId="34557070" w:rsidR="00E90EA2" w:rsidRPr="00D2553E" w:rsidRDefault="00E90EA2" w:rsidP="00E90EA2">
      <w:pPr>
        <w:pStyle w:val="BodyText"/>
        <w:rPr>
          <w:highlight w:val="yellow"/>
        </w:rPr>
      </w:pPr>
      <w:r w:rsidRPr="00D2553E">
        <w:rPr>
          <w:highlight w:val="yellow"/>
        </w:rPr>
        <w:t>This study is interesting and justified since it uses the N-</w:t>
      </w:r>
      <w:proofErr w:type="spellStart"/>
      <w:r w:rsidRPr="00D2553E">
        <w:rPr>
          <w:highlight w:val="yellow"/>
        </w:rPr>
        <w:t>BaIoT</w:t>
      </w:r>
      <w:proofErr w:type="spellEnd"/>
      <w:r w:rsidRPr="00D2553E">
        <w:rPr>
          <w:highlight w:val="yellow"/>
        </w:rPr>
        <w:t xml:space="preserve"> dataset to identify botnet assaults on IoT networks using an innovative Bi-GRU, DL model. The Bi-GRU model is excellent at capturing both short-term and long-term temporal relationships in network traffic, in contrast to traditional approaches that frequently find it difficult to manage the dynamic and changing nature of botnet assaults. Through the processing of both forward and </w:t>
      </w:r>
      <w:r w:rsidR="00B622F4" w:rsidRPr="00D2553E">
        <w:rPr>
          <w:highlight w:val="yellow"/>
        </w:rPr>
        <w:t>backwards</w:t>
      </w:r>
      <w:r w:rsidR="00B622F4" w:rsidRPr="00D2553E">
        <w:rPr>
          <w:highlight w:val="yellow"/>
        </w:rPr>
        <w:t xml:space="preserve"> </w:t>
      </w:r>
      <w:r w:rsidRPr="00D2553E">
        <w:rPr>
          <w:highlight w:val="yellow"/>
        </w:rPr>
        <w:t>data, the Bi-GRU enhances the ability to detect complex attack patterns that may be missed by traditional models like MLP and RF, which do not leverage temporal data to the same extent.</w:t>
      </w:r>
    </w:p>
    <w:p w14:paraId="410E9EE6" w14:textId="77777777" w:rsidR="00E90EA2" w:rsidRPr="00D2553E" w:rsidRDefault="00E90EA2" w:rsidP="00E90EA2">
      <w:pPr>
        <w:pStyle w:val="Heading2"/>
        <w:tabs>
          <w:tab w:val="clear" w:pos="18pt"/>
          <w:tab w:val="num" w:pos="14.40pt"/>
        </w:tabs>
        <w:rPr>
          <w:highlight w:val="yellow"/>
        </w:rPr>
      </w:pPr>
      <w:r w:rsidRPr="00D2553E">
        <w:rPr>
          <w:highlight w:val="yellow"/>
        </w:rPr>
        <w:t>Structure of the paper</w:t>
      </w:r>
    </w:p>
    <w:p w14:paraId="68F2AA47" w14:textId="77777777" w:rsidR="00E90EA2" w:rsidRPr="00D2553E" w:rsidRDefault="00E90EA2" w:rsidP="00E90EA2">
      <w:pPr>
        <w:pStyle w:val="BodyText"/>
        <w:rPr>
          <w:highlight w:val="yellow"/>
        </w:rPr>
      </w:pPr>
      <w:r w:rsidRPr="00D2553E">
        <w:rPr>
          <w:highlight w:val="yellow"/>
        </w:rPr>
        <w:t>The paper is structured as follows: Section II examines relevant research on enhancing the security of IoT networks and detecting botnets, Section III describes the preparation procedures, the dataset, and the suggested Bi-GRU model, Section IV provides performance analysis and experimental findings, and Section V provides the primary findings and suggestions for more research from the study.</w:t>
      </w:r>
    </w:p>
    <w:p w14:paraId="55C3A12E" w14:textId="72EE156B" w:rsidR="00E90EA2" w:rsidRPr="00D2553E" w:rsidRDefault="00E90EA2" w:rsidP="00E90EA2">
      <w:pPr>
        <w:pStyle w:val="Heading1"/>
        <w:rPr>
          <w:highlight w:val="yellow"/>
        </w:rPr>
      </w:pPr>
      <w:r w:rsidRPr="00D2553E">
        <w:rPr>
          <w:highlight w:val="yellow"/>
        </w:rPr>
        <w:t>Literature Review</w:t>
      </w:r>
    </w:p>
    <w:p w14:paraId="4D0B3C4C" w14:textId="170347B7" w:rsidR="00E90EA2" w:rsidRPr="00D2553E" w:rsidRDefault="00E90EA2" w:rsidP="00E90EA2">
      <w:pPr>
        <w:pStyle w:val="BodyText"/>
        <w:rPr>
          <w:highlight w:val="yellow"/>
        </w:rPr>
      </w:pPr>
      <w:r w:rsidRPr="00D2553E">
        <w:rPr>
          <w:highlight w:val="yellow"/>
        </w:rPr>
        <w:t xml:space="preserve">This section reviews and </w:t>
      </w:r>
      <w:proofErr w:type="spellStart"/>
      <w:r w:rsidR="00B622F4" w:rsidRPr="00D2553E">
        <w:rPr>
          <w:highlight w:val="yellow"/>
        </w:rPr>
        <w:t>emphasises</w:t>
      </w:r>
      <w:proofErr w:type="spellEnd"/>
      <w:r w:rsidR="00B622F4" w:rsidRPr="00D2553E">
        <w:rPr>
          <w:highlight w:val="yellow"/>
        </w:rPr>
        <w:t xml:space="preserve"> </w:t>
      </w:r>
      <w:r w:rsidRPr="00D2553E">
        <w:rPr>
          <w:highlight w:val="yellow"/>
        </w:rPr>
        <w:t xml:space="preserve">botnet attack detection using advanced ML techniques within the context of evolving cybersecurity threats. The comparative analysis of </w:t>
      </w:r>
      <w:r w:rsidR="00B622F4" w:rsidRPr="00D2553E">
        <w:rPr>
          <w:highlight w:val="yellow"/>
        </w:rPr>
        <w:t xml:space="preserve">the </w:t>
      </w:r>
      <w:r w:rsidRPr="00D2553E">
        <w:rPr>
          <w:highlight w:val="yellow"/>
        </w:rPr>
        <w:t xml:space="preserve">background study based on their Author, Methodology, Data, Key Findings, Limitations and Future work </w:t>
      </w:r>
      <w:r w:rsidR="00B622F4" w:rsidRPr="00D2553E">
        <w:rPr>
          <w:highlight w:val="yellow"/>
        </w:rPr>
        <w:t>is</w:t>
      </w:r>
      <w:r w:rsidR="00B622F4" w:rsidRPr="00D2553E">
        <w:rPr>
          <w:highlight w:val="yellow"/>
        </w:rPr>
        <w:t xml:space="preserve"> </w:t>
      </w:r>
      <w:r w:rsidRPr="00D2553E">
        <w:rPr>
          <w:highlight w:val="yellow"/>
        </w:rPr>
        <w:t>provided in Table I.</w:t>
      </w:r>
    </w:p>
    <w:p w14:paraId="1C908A7D" w14:textId="6664A7C1" w:rsidR="00E90EA2" w:rsidRPr="00D2553E" w:rsidRDefault="00E90EA2" w:rsidP="00E90EA2">
      <w:pPr>
        <w:pStyle w:val="BodyText"/>
        <w:rPr>
          <w:highlight w:val="yellow"/>
        </w:rPr>
      </w:pPr>
      <w:r w:rsidRPr="00D2553E">
        <w:rPr>
          <w:highlight w:val="yellow"/>
        </w:rPr>
        <w:t xml:space="preserve">Liu, Liu and Zhang (2019) propose an approach using DL for the detection of botnets in the IoT.  Basic traffic aspects of IoT devices are extracted using damped incremental statistics, and the features are </w:t>
      </w:r>
      <w:proofErr w:type="spellStart"/>
      <w:r w:rsidR="00B622F4" w:rsidRPr="00D2553E">
        <w:rPr>
          <w:highlight w:val="yellow"/>
        </w:rPr>
        <w:t>normalised</w:t>
      </w:r>
      <w:proofErr w:type="spellEnd"/>
      <w:r w:rsidR="00B622F4" w:rsidRPr="00D2553E">
        <w:rPr>
          <w:highlight w:val="yellow"/>
        </w:rPr>
        <w:t xml:space="preserve"> </w:t>
      </w:r>
      <w:r w:rsidRPr="00D2553E">
        <w:rPr>
          <w:highlight w:val="yellow"/>
        </w:rPr>
        <w:t xml:space="preserve">using the </w:t>
      </w:r>
      <w:r w:rsidR="00B622F4" w:rsidRPr="00D2553E">
        <w:rPr>
          <w:highlight w:val="yellow"/>
        </w:rPr>
        <w:t>Z-score</w:t>
      </w:r>
      <w:r w:rsidRPr="00D2553E">
        <w:rPr>
          <w:highlight w:val="yellow"/>
        </w:rPr>
        <w:t xml:space="preserve"> approach. The MCA, TAM is then used to create the dataset. After </w:t>
      </w:r>
      <w:r w:rsidRPr="00D2553E">
        <w:rPr>
          <w:highlight w:val="yellow"/>
        </w:rPr>
        <w:t xml:space="preserve">learning the dataset, </w:t>
      </w:r>
      <w:r w:rsidR="00897EC9" w:rsidRPr="00D2553E">
        <w:rPr>
          <w:highlight w:val="yellow"/>
          <w:lang w:val="en-US"/>
        </w:rPr>
        <w:t>they</w:t>
      </w:r>
      <w:r w:rsidRPr="00D2553E">
        <w:rPr>
          <w:highlight w:val="yellow"/>
        </w:rPr>
        <w:t xml:space="preserve"> create a CNN and use the CNN to detect traffic. The final test results demonstrate that </w:t>
      </w:r>
      <w:r w:rsidR="00897EC9" w:rsidRPr="00D2553E">
        <w:rPr>
          <w:highlight w:val="yellow"/>
          <w:lang w:val="en-US"/>
        </w:rPr>
        <w:t>their</w:t>
      </w:r>
      <w:r w:rsidRPr="00D2553E">
        <w:rPr>
          <w:highlight w:val="yellow"/>
        </w:rPr>
        <w:t xml:space="preserve"> method has a 99% accuracy rate in separating benign traffic from various types of attack traffic</w:t>
      </w:r>
      <w:r w:rsidR="00897EC9" w:rsidRPr="00D2553E">
        <w:rPr>
          <w:highlight w:val="yellow"/>
          <w:lang w:val="en-US"/>
        </w:rPr>
        <w:t xml:space="preserve"> </w:t>
      </w:r>
      <w:r w:rsidRPr="00D2553E">
        <w:rPr>
          <w:highlight w:val="yellow"/>
        </w:rPr>
        <w:fldChar w:fldCharType="begin" w:fldLock="1"/>
      </w:r>
      <w:r w:rsidR="008F0CCA" w:rsidRPr="00D2553E">
        <w:rPr>
          <w:highlight w:val="yellow"/>
        </w:rPr>
        <w:instrText>ADDIN CSL_CITATION {"citationItems":[{"id":"ITEM-1","itemData":{"DOI":"10.23919/ChiCC.2019.8866088","ISBN":"9789881563972","ISSN":"21612927","abstract":"In this paper, we propose a deep learning based approach for IoT botnet detection. We use the damped incremental statistics to extract basic traffic features of IoT devices and apply the Z-Score method to normalize the features. After that, the mangle area maps (TAM) based multivariate correlation analysis (MCA) algorithm is employed to generate dataset. Then we design a convolutional neural network (CNN) to learn the dataset and utilize the trained CNN to detect the traffic. The final experiments show that our approach can distinguish benign traffic and different kinds of attack traffic effectively and reaches the accuracy of 99.57%.","author":[{"dropping-particle":"","family":"Liu","given":"Junyi","non-dropping-particle":"","parse-names":false,"suffix":""},{"dropping-particle":"","family":"Liu","given":"Shiyue","non-dropping-particle":"","parse-names":false,"suffix":""},{"dropping-particle":"","family":"Zhang","given":"Sihua","non-dropping-particle":"","parse-names":false,"suffix":""}],"container-title":"Chinese Control Conference, CCC","id":"ITEM-1","issued":{"date-parts":[["2019"]]},"title":"Detection of IoT botnet based on deep learning","type":"paper-conference"},"uris":["http://www.mendeley.com/documents/?uuid=9bbce4a7-097e-45e2-9796-2d26a3c660cd","http://www.mendeley.com/documents/?uuid=d951137f-aa3d-45f0-8507-2fb3d83b3af7","http://www.mendeley.com/documents/?uuid=d3a42ac2-7f8d-4357-8259-d438e564c3fa"]}],"mendeley":{"formattedCitation":"[6]","plainTextFormattedCitation":"[6]","previouslyFormattedCitation":"[6]"},"properties":{"noteIndex":0},"schema":"https://github.com/citation-style-language/schema/raw/master/csl-citation.json"}</w:instrText>
      </w:r>
      <w:r w:rsidRPr="00D2553E">
        <w:rPr>
          <w:highlight w:val="yellow"/>
        </w:rPr>
        <w:fldChar w:fldCharType="separate"/>
      </w:r>
      <w:r w:rsidR="008F0CCA" w:rsidRPr="00D2553E">
        <w:rPr>
          <w:noProof/>
          <w:highlight w:val="yellow"/>
        </w:rPr>
        <w:t>[6]</w:t>
      </w:r>
      <w:r w:rsidRPr="00D2553E">
        <w:rPr>
          <w:highlight w:val="yellow"/>
        </w:rPr>
        <w:fldChar w:fldCharType="end"/>
      </w:r>
      <w:r w:rsidRPr="00D2553E">
        <w:rPr>
          <w:highlight w:val="yellow"/>
        </w:rPr>
        <w:t>.</w:t>
      </w:r>
    </w:p>
    <w:p w14:paraId="701DAF61" w14:textId="3E8496B7" w:rsidR="00E90EA2" w:rsidRPr="006A4051" w:rsidRDefault="00E90EA2" w:rsidP="00E90EA2">
      <w:pPr>
        <w:pStyle w:val="BodyText"/>
      </w:pPr>
      <w:r w:rsidRPr="00D2553E">
        <w:rPr>
          <w:highlight w:val="yellow"/>
        </w:rPr>
        <w:t xml:space="preserve">Esmaeili and Shahriari (2019) A technique using the </w:t>
      </w:r>
      <w:proofErr w:type="spellStart"/>
      <w:r w:rsidRPr="00D2553E">
        <w:rPr>
          <w:highlight w:val="yellow"/>
        </w:rPr>
        <w:t>PODBot</w:t>
      </w:r>
      <w:proofErr w:type="spellEnd"/>
      <w:r w:rsidRPr="00D2553E">
        <w:rPr>
          <w:highlight w:val="yellow"/>
        </w:rPr>
        <w:t xml:space="preserve"> tool has been presented. Both network traffic analysis and application characteristics are used in the </w:t>
      </w:r>
      <w:r w:rsidR="00B622F4" w:rsidRPr="00D2553E">
        <w:rPr>
          <w:highlight w:val="yellow"/>
        </w:rPr>
        <w:t>detection</w:t>
      </w:r>
      <w:r w:rsidR="00B622F4" w:rsidRPr="00D2553E">
        <w:rPr>
          <w:highlight w:val="yellow"/>
        </w:rPr>
        <w:t xml:space="preserve"> </w:t>
      </w:r>
      <w:r w:rsidRPr="00D2553E">
        <w:rPr>
          <w:highlight w:val="yellow"/>
        </w:rPr>
        <w:t xml:space="preserve">process.  </w:t>
      </w:r>
      <w:proofErr w:type="spellStart"/>
      <w:r w:rsidRPr="00D2553E">
        <w:rPr>
          <w:highlight w:val="yellow"/>
        </w:rPr>
        <w:t>PODBot</w:t>
      </w:r>
      <w:proofErr w:type="spellEnd"/>
      <w:r w:rsidRPr="00D2553E">
        <w:rPr>
          <w:highlight w:val="yellow"/>
        </w:rPr>
        <w:t xml:space="preserve"> showed an accuracy rate of Tested on many well-known botnet variations, the detection rate was about 87% being at high danger, with 96% being at extremely high risk. Additionally, because of the combination of the detection approaches, it has qualities that make it better than the earlier methods in qualitative assessments of similar jobs.  The increasing use of smartphones with several sensors makes them a prime target for criminal activity and bot </w:t>
      </w:r>
      <w:r w:rsidRPr="00E6688B">
        <w:t>assaults</w:t>
      </w:r>
      <w:r w:rsidR="00897EC9">
        <w:rPr>
          <w:lang w:val="en-US"/>
        </w:rPr>
        <w:t xml:space="preserve"> </w:t>
      </w:r>
      <w:r w:rsidRPr="006A4051">
        <w:fldChar w:fldCharType="begin" w:fldLock="1"/>
      </w:r>
      <w:r w:rsidR="008F0CCA">
        <w:instrText>ADDIN CSL_CITATION {"citationItems":[{"id":"ITEM-1","itemData":{"DOI":"10.1109/IranianCEE.2019.8786432","ISBN":"9781728115085","abstract":"The growing use of smart phones equipped with a variety of sensors makes them an ideal place for criminal activities and attacks such as bots. Unfortunately, the existing methods have made detection either by using network traffic or just using static analysis. In this paper, a method with a tool called PODBot has been introduced. The detection is done based on both application features and network traffic analysis. PODBot was evaluated on a set of botnets from well-known types and it could accurately detect over 87% in high risk and 96% in very high risk. In addition, in qualitative comparisons of similar tasks, due to the combination of the detection methods, it has features that improve the method relative to the previous methods.","author":[{"dropping-particle":"","family":"Esmaeili","given":"Somayeh","non-dropping-particle":"","parse-names":false,"suffix":""},{"dropping-particle":"","family":"Shahriari","given":"Hamid Reza","non-dropping-particle":"","parse-names":false,"suffix":""}],"container-title":"ICEE 2019 - 27th Iranian Conference on Electrical Engineering","id":"ITEM-1","issued":{"date-parts":[["2019"]]},"title":"PodBot: A New Botnet Detection Method by Host and Network-Based Analysis","type":"paper-conference"},"uris":["http://www.mendeley.com/documents/?uuid=70d66490-826a-4fcd-9821-5865061e47f7","http://www.mendeley.com/documents/?uuid=ae63902c-97e4-42d5-aced-9956f013e3c4","http://www.mendeley.com/documents/?uuid=7d035c7f-5d61-46e8-a8e0-76ae209e89cf"]}],"mendeley":{"formattedCitation":"[7]","plainTextFormattedCitation":"[7]","previouslyFormattedCitation":"[7]"},"properties":{"noteIndex":0},"schema":"https://github.com/citation-style-language/schema/raw/master/csl-citation.json"}</w:instrText>
      </w:r>
      <w:r w:rsidRPr="006A4051">
        <w:fldChar w:fldCharType="separate"/>
      </w:r>
      <w:r w:rsidR="008F0CCA" w:rsidRPr="008F0CCA">
        <w:rPr>
          <w:noProof/>
        </w:rPr>
        <w:t>[7]</w:t>
      </w:r>
      <w:r w:rsidRPr="006A4051">
        <w:fldChar w:fldCharType="end"/>
      </w:r>
      <w:r w:rsidRPr="006A4051">
        <w:t>.</w:t>
      </w:r>
    </w:p>
    <w:p w14:paraId="3DDE1180" w14:textId="57E1D958" w:rsidR="00E90EA2" w:rsidRPr="006A4051" w:rsidRDefault="00E90EA2" w:rsidP="00E90EA2">
      <w:pPr>
        <w:pStyle w:val="BodyText"/>
      </w:pPr>
      <w:proofErr w:type="spellStart"/>
      <w:r w:rsidRPr="006A4051">
        <w:t>Ghafir</w:t>
      </w:r>
      <w:proofErr w:type="spellEnd"/>
      <w:r w:rsidRPr="006A4051">
        <w:t xml:space="preserve"> </w:t>
      </w:r>
      <w:r w:rsidRPr="00E90EA2">
        <w:t>et al.</w:t>
      </w:r>
      <w:r w:rsidRPr="006A4051">
        <w:t xml:space="preserve"> (2018</w:t>
      </w:r>
      <w:r w:rsidRPr="00D2553E">
        <w:rPr>
          <w:highlight w:val="yellow"/>
        </w:rPr>
        <w:t>) </w:t>
      </w:r>
      <w:r w:rsidR="00B622F4" w:rsidRPr="00D2553E">
        <w:rPr>
          <w:highlight w:val="yellow"/>
        </w:rPr>
        <w:t>offer</w:t>
      </w:r>
      <w:r w:rsidR="00B622F4" w:rsidRPr="00D2553E">
        <w:rPr>
          <w:highlight w:val="yellow"/>
        </w:rPr>
        <w:t xml:space="preserve"> </w:t>
      </w:r>
      <w:r w:rsidRPr="00D2553E">
        <w:rPr>
          <w:highlight w:val="yellow"/>
        </w:rPr>
        <w:t>a brand</w:t>
      </w:r>
      <w:r w:rsidRPr="00E6688B">
        <w:t xml:space="preserve">-new method for detecting botnet C&amp;C communication, known as </w:t>
      </w:r>
      <w:r w:rsidR="00897EC9" w:rsidRPr="00E6688B">
        <w:t>Bidet</w:t>
      </w:r>
      <w:r w:rsidRPr="00E6688B">
        <w:t xml:space="preserve">, to protect vital </w:t>
      </w:r>
      <w:r w:rsidR="00B622F4" w:rsidRPr="00D2553E">
        <w:rPr>
          <w:highlight w:val="yellow"/>
        </w:rPr>
        <w:t>infrastructure</w:t>
      </w:r>
      <w:r w:rsidR="00B622F4" w:rsidRPr="00D2553E">
        <w:rPr>
          <w:highlight w:val="yellow"/>
        </w:rPr>
        <w:t xml:space="preserve"> </w:t>
      </w:r>
      <w:r w:rsidRPr="00E6688B">
        <w:t>systems against malware assaults. The suggested system's development is being done in two stages</w:t>
      </w:r>
      <w:r w:rsidR="00B622F4">
        <w:t>.</w:t>
      </w:r>
      <w:r w:rsidRPr="00E6688B">
        <w:t xml:space="preserve"> In order to identify potential botnet C&amp;C communication methods, </w:t>
      </w:r>
      <w:r w:rsidR="00897EC9">
        <w:rPr>
          <w:lang w:val="en-US"/>
        </w:rPr>
        <w:t>they</w:t>
      </w:r>
      <w:r w:rsidRPr="00E6688B">
        <w:t xml:space="preserve"> have created four detection modules. </w:t>
      </w:r>
      <w:r w:rsidRPr="00DA1764">
        <w:t xml:space="preserve">Additionally, a correlation architecture has been created to lessen the number of false alarms generated by distinct detecting units. According to evaluation results, </w:t>
      </w:r>
      <w:proofErr w:type="spellStart"/>
      <w:r w:rsidRPr="00DA1764">
        <w:t>BotDet</w:t>
      </w:r>
      <w:proofErr w:type="spellEnd"/>
      <w:r w:rsidRPr="00DA1764">
        <w:t xml:space="preserve"> effectively balances the TPR and FPR, achieving 82.3% and 13.6%, respectively</w:t>
      </w:r>
      <w:r w:rsidRPr="00E6688B">
        <w:t xml:space="preserve">.  Additionally, it demonstrates the real-time detection capabilities of </w:t>
      </w:r>
      <w:proofErr w:type="spellStart"/>
      <w:r w:rsidRPr="00E6688B">
        <w:t>BotDet</w:t>
      </w:r>
      <w:proofErr w:type="spellEnd"/>
      <w:r w:rsidR="00897EC9">
        <w:rPr>
          <w:lang w:val="en-US"/>
        </w:rPr>
        <w:t xml:space="preserve"> </w:t>
      </w:r>
      <w:r w:rsidRPr="006A4051">
        <w:fldChar w:fldCharType="begin" w:fldLock="1"/>
      </w:r>
      <w:r w:rsidR="006E7BAC">
        <w:instrText>ADDIN CSL_CITATION {"citationItems":[{"id":"ITEM-1","itemData":{"DOI":"10.1109/ACCESS.2018.2846740","ISSN":"2169-3536","author":[{"dropping-particle":"","family":"Ghafir","given":"Ibrahim","non-dropping-particle":"","parse-names":false,"suffix":""},{"dropping-particle":"","family":"Prenosil","given":"Vaclav","non-dropping-particle":"","parse-names":false,"suffix":""},{"dropping-particle":"","family":"Hammoudeh","given":"Mohammad","non-dropping-particle":"","parse-names":false,"suffix":""},{"dropping-particle":"","family":"Baker","given":"Thar","non-dropping-particle":"","parse-names":false,"suffix":""},{"dropping-particle":"","family":"Jabbar","given":"Sohail","non-dropping-particle":"","parse-names":false,"suffix":""},{"dropping-particle":"","family":"Khalid","given":"Shehzad","non-dropping-particle":"","parse-names":false,"suffix":""},{"dropping-particle":"","family":"Jaf","given":"Sardar","non-dropping-particle":"","parse-names":false,"suffix":""}],"container-title":"IEEE Access","id":"ITEM-1","issued":{"date-parts":[["2018"]]},"page":"38947-38958","title":"BotDet: A System for Real Time Botnet Command and Control Traffic Detection","type":"article-journal","volume":"6"},"uris":["http://www.mendeley.com/documents/?uuid=f7ea6275-d6d7-4549-a487-563be240cd41","http://www.mendeley.com/documents/?uuid=703ed65b-83ed-4ab2-9bd0-819a93fff19c","http://www.mendeley.com/documents/?uuid=41cbdadc-e022-433c-a12d-17bf89345eda","http://www.mendeley.com/documents/?uuid=97e8f810-d702-4a2a-80dc-1c5b64caa6c3"]}],"mendeley":{"formattedCitation":"[8]","plainTextFormattedCitation":"[8]","previouslyFormattedCitation":"[8]"},"properties":{"noteIndex":0},"schema":"https://github.com/citation-style-language/schema/raw/master/csl-citation.json"}</w:instrText>
      </w:r>
      <w:r w:rsidRPr="006A4051">
        <w:fldChar w:fldCharType="separate"/>
      </w:r>
      <w:r w:rsidR="008F0CCA" w:rsidRPr="008F0CCA">
        <w:rPr>
          <w:noProof/>
        </w:rPr>
        <w:t>[8]</w:t>
      </w:r>
      <w:r w:rsidRPr="006A4051">
        <w:fldChar w:fldCharType="end"/>
      </w:r>
      <w:r w:rsidRPr="006A4051">
        <w:t>.</w:t>
      </w:r>
    </w:p>
    <w:p w14:paraId="0B523FAF" w14:textId="3528E5E8" w:rsidR="00E90EA2" w:rsidRPr="006A4051" w:rsidRDefault="00E90EA2" w:rsidP="00E90EA2">
      <w:pPr>
        <w:pStyle w:val="BodyText"/>
      </w:pPr>
      <w:r w:rsidRPr="006A4051">
        <w:t>Nguyen, Ngo and Le</w:t>
      </w:r>
      <w:r>
        <w:t xml:space="preserve"> </w:t>
      </w:r>
      <w:r w:rsidRPr="006A4051">
        <w:t xml:space="preserve">(2018) </w:t>
      </w:r>
      <w:r w:rsidRPr="009935C0">
        <w:t xml:space="preserve">combine </w:t>
      </w:r>
      <w:r w:rsidRPr="00063CE7">
        <w:t xml:space="preserve">an updated approach to identify Linux IoT botnets using a convolutional neural network (CNN) classifier in conjunction with a principal component </w:t>
      </w:r>
      <w:r w:rsidRPr="00D2553E">
        <w:rPr>
          <w:highlight w:val="yellow"/>
        </w:rPr>
        <w:t>analysis (</w:t>
      </w:r>
      <w:r w:rsidR="00B622F4" w:rsidRPr="00D2553E">
        <w:rPr>
          <w:highlight w:val="yellow"/>
        </w:rPr>
        <w:t>PCA</w:t>
      </w:r>
      <w:r w:rsidRPr="00D2553E">
        <w:rPr>
          <w:highlight w:val="yellow"/>
        </w:rPr>
        <w:t xml:space="preserve">) graph. </w:t>
      </w:r>
      <w:r w:rsidRPr="00063CE7">
        <w:t xml:space="preserve">The experiment </w:t>
      </w:r>
      <w:proofErr w:type="spellStart"/>
      <w:r w:rsidR="00B622F4" w:rsidRPr="00D2553E">
        <w:rPr>
          <w:highlight w:val="yellow"/>
        </w:rPr>
        <w:t>utilised</w:t>
      </w:r>
      <w:proofErr w:type="spellEnd"/>
      <w:r w:rsidR="00B622F4" w:rsidRPr="00D2553E">
        <w:rPr>
          <w:highlight w:val="yellow"/>
        </w:rPr>
        <w:t xml:space="preserve"> </w:t>
      </w:r>
      <w:r w:rsidRPr="00D2553E">
        <w:rPr>
          <w:highlight w:val="yellow"/>
        </w:rPr>
        <w:t xml:space="preserve">10033 </w:t>
      </w:r>
      <w:r w:rsidRPr="00063CE7">
        <w:t>ELF files, out of which 6031 were benign files and 4002 were samples from IoT botnets. Testing shows that the PSI graph CNN classifier achieves an F-measure of 94% and an accuracy rate of 92%</w:t>
      </w:r>
      <w:r w:rsidRPr="00E6688B">
        <w:t xml:space="preserve">. IoT devices are being used </w:t>
      </w:r>
      <w:r w:rsidR="00E7104D" w:rsidRPr="00D2553E">
        <w:rPr>
          <w:highlight w:val="yellow"/>
        </w:rPr>
        <w:t>extensively</w:t>
      </w:r>
      <w:r w:rsidRPr="00D2553E">
        <w:rPr>
          <w:highlight w:val="yellow"/>
        </w:rPr>
        <w:t xml:space="preserve"> for </w:t>
      </w:r>
      <w:r w:rsidRPr="00E6688B">
        <w:t xml:space="preserve">a variety of purposes and in a wider range of domains. They are becoming more prevalent in a variety of </w:t>
      </w:r>
      <w:r w:rsidRPr="00D2553E">
        <w:rPr>
          <w:highlight w:val="yellow"/>
        </w:rPr>
        <w:t xml:space="preserve">applications </w:t>
      </w:r>
      <w:r w:rsidR="00B622F4" w:rsidRPr="00D2553E">
        <w:rPr>
          <w:highlight w:val="yellow"/>
        </w:rPr>
        <w:t>due</w:t>
      </w:r>
      <w:r w:rsidR="00B622F4" w:rsidRPr="00D2553E">
        <w:rPr>
          <w:highlight w:val="yellow"/>
        </w:rPr>
        <w:t xml:space="preserve"> </w:t>
      </w:r>
      <w:r w:rsidRPr="00D2553E">
        <w:rPr>
          <w:highlight w:val="yellow"/>
        </w:rPr>
        <w:t xml:space="preserve">to </w:t>
      </w:r>
      <w:r w:rsidRPr="00E6688B">
        <w:t xml:space="preserve">their processing and computational power, which has made them a desirable </w:t>
      </w:r>
      <w:r w:rsidRPr="009935C0">
        <w:t>target for assaults using IoT botnet malware. ML has shown to be a useful technique for malware detection specialists in recent years</w:t>
      </w:r>
      <w:r w:rsidR="00897EC9">
        <w:rPr>
          <w:lang w:val="en-US"/>
        </w:rPr>
        <w:t xml:space="preserve"> </w:t>
      </w:r>
      <w:r w:rsidRPr="006A4051">
        <w:fldChar w:fldCharType="begin" w:fldLock="1"/>
      </w:r>
      <w:r w:rsidR="008F0CCA">
        <w:instrText>ADDIN CSL_CITATION {"citationItems":[{"id":"ITEM-1","itemData":{"DOI":"10.1109/ICICSP.2018.8549713","author":[{"dropping-particle":"","family":"Nguyen","given":"Huy-Trung","non-dropping-particle":"","parse-names":false,"suffix":""},{"dropping-particle":"","family":"Ngo","given":"Quoc-Dung","non-dropping-particle":"","parse-names":false,"suffix":""},{"dropping-particle":"","family":"Le","given":"Van-Hoang","non-dropping-particle":"","parse-names":false,"suffix":""}],"container-title":"2018 IEEE International Conference on Information Communication and Signal Processing (ICICSP)","id":"ITEM-1","issued":{"date-parts":[["2018"]]},"page":"118-122","title":"IoT Botnet Detection Approach Based on PSI graph and DGCNN classifier","type":"paper-conference"},"uris":["http://www.mendeley.com/documents/?uuid=47912b6f-a39f-4c6a-aa6e-c46bd12bd2e4","http://www.mendeley.com/documents/?uuid=03592df0-6ed3-4743-881d-a3008277dad7","http://www.mendeley.com/documents/?uuid=d998c0aa-c9f0-4f65-affd-6e020e363273","http://www.mendeley.com/documents/?uuid=5878afba-70a2-4180-b2bf-f652a586e3ae"]}],"mendeley":{"formattedCitation":"[9]","plainTextFormattedCitation":"[9]","previouslyFormattedCitation":"[9]"},"properties":{"noteIndex":0},"schema":"https://github.com/citation-style-language/schema/raw/master/csl-citation.json"}</w:instrText>
      </w:r>
      <w:r w:rsidRPr="006A4051">
        <w:fldChar w:fldCharType="separate"/>
      </w:r>
      <w:r w:rsidR="008F0CCA" w:rsidRPr="008F0CCA">
        <w:rPr>
          <w:noProof/>
        </w:rPr>
        <w:t>[9]</w:t>
      </w:r>
      <w:r w:rsidRPr="006A4051">
        <w:fldChar w:fldCharType="end"/>
      </w:r>
      <w:r w:rsidRPr="006A4051">
        <w:t>. </w:t>
      </w:r>
    </w:p>
    <w:p w14:paraId="6D61CA6E" w14:textId="0886C717" w:rsidR="00E90EA2" w:rsidRPr="006A4051" w:rsidRDefault="00B622F4" w:rsidP="00E90EA2">
      <w:pPr>
        <w:pStyle w:val="BodyText"/>
      </w:pPr>
      <w:r>
        <w:t xml:space="preserve">In </w:t>
      </w:r>
      <w:r w:rsidR="00E90EA2" w:rsidRPr="006A4051">
        <w:t>Pradeepthi and Kannan</w:t>
      </w:r>
      <w:r w:rsidR="00E90EA2">
        <w:t xml:space="preserve"> </w:t>
      </w:r>
      <w:r w:rsidR="00E90EA2" w:rsidRPr="006A4051">
        <w:t>(2018)</w:t>
      </w:r>
      <w:r>
        <w:t>, t</w:t>
      </w:r>
      <w:r w:rsidR="00E90EA2" w:rsidRPr="00434EB5">
        <w:t xml:space="preserve">he proposal is for </w:t>
      </w:r>
      <w:r w:rsidR="00E90EA2" w:rsidRPr="007B0EB6">
        <w:t>using neural fuzzy classification algorithms as a novel approach to identify botnet traffic</w:t>
      </w:r>
      <w:r w:rsidR="00E90EA2" w:rsidRPr="00263506">
        <w:t>.</w:t>
      </w:r>
      <w:r w:rsidR="00E90EA2">
        <w:t xml:space="preserve"> </w:t>
      </w:r>
      <w:r w:rsidR="00E90EA2" w:rsidRPr="007B0EB6">
        <w:t xml:space="preserve">A dataset was generated by constructing an application on Eucalyptus Cloud and then </w:t>
      </w:r>
      <w:r w:rsidRPr="00D2553E">
        <w:rPr>
          <w:highlight w:val="yellow"/>
        </w:rPr>
        <w:t>testing</w:t>
      </w:r>
      <w:r w:rsidRPr="00D2553E">
        <w:rPr>
          <w:highlight w:val="yellow"/>
        </w:rPr>
        <w:t xml:space="preserve"> </w:t>
      </w:r>
      <w:r w:rsidR="00E90EA2" w:rsidRPr="00D2553E">
        <w:rPr>
          <w:highlight w:val="yellow"/>
        </w:rPr>
        <w:t xml:space="preserve">it using </w:t>
      </w:r>
      <w:r w:rsidR="00E90EA2" w:rsidRPr="007B0EB6">
        <w:t>many open-source botnet simulation tools in order to evaluate the strategy</w:t>
      </w:r>
      <w:r w:rsidR="00E90EA2" w:rsidRPr="00263506">
        <w:t>. The accuracy of the algorithm was 94.78% using 15,000 cases and 56 attributes</w:t>
      </w:r>
      <w:r w:rsidR="00E90EA2" w:rsidRPr="00434EB5">
        <w:t xml:space="preserve">. The system's </w:t>
      </w:r>
      <w:r w:rsidR="00E90EA2">
        <w:t xml:space="preserve">FP </w:t>
      </w:r>
      <w:r w:rsidR="00E90EA2" w:rsidRPr="00434EB5">
        <w:t xml:space="preserve">are </w:t>
      </w:r>
      <w:r w:rsidR="00E90EA2" w:rsidRPr="00D2553E">
        <w:rPr>
          <w:highlight w:val="yellow"/>
        </w:rPr>
        <w:t xml:space="preserve">much </w:t>
      </w:r>
      <w:r w:rsidRPr="00D2553E">
        <w:rPr>
          <w:highlight w:val="yellow"/>
        </w:rPr>
        <w:t>lower</w:t>
      </w:r>
      <w:r w:rsidRPr="00D2553E">
        <w:rPr>
          <w:highlight w:val="yellow"/>
        </w:rPr>
        <w:t xml:space="preserve"> </w:t>
      </w:r>
      <w:r w:rsidR="00E90EA2" w:rsidRPr="00D2553E">
        <w:rPr>
          <w:highlight w:val="yellow"/>
        </w:rPr>
        <w:t xml:space="preserve">than </w:t>
      </w:r>
      <w:r w:rsidR="00E90EA2" w:rsidRPr="00434EB5">
        <w:t xml:space="preserve">those of other similar systems since fuzzy rules have been included </w:t>
      </w:r>
      <w:r>
        <w:t>in</w:t>
      </w:r>
      <w:r w:rsidRPr="00434EB5">
        <w:t xml:space="preserve"> </w:t>
      </w:r>
      <w:r w:rsidR="00E90EA2" w:rsidRPr="00434EB5">
        <w:t>it</w:t>
      </w:r>
      <w:r w:rsidR="00897EC9">
        <w:rPr>
          <w:lang w:val="en-US"/>
        </w:rPr>
        <w:t xml:space="preserve"> </w:t>
      </w:r>
      <w:r w:rsidR="00E90EA2" w:rsidRPr="006A4051">
        <w:fldChar w:fldCharType="begin" w:fldLock="1"/>
      </w:r>
      <w:r w:rsidR="00AA14CF">
        <w:instrText>ADDIN CSL_CITATION {"citationItems":[{"id":"ITEM-1","itemData":{"DOI":"10.1109/ICoAC44903.2018.8939109","abstract":"The attacks on various networks by intruders is on the rise and one of the most common model for launching attacks is by botnets. It has become very difficult for network administrators to detect and eradicate the bots in their network. Machine learning algorithms are increasingly being used for solving many classification problems including security systems for cloud. In this paper, we propose a new algorithm for the detection of botnet traffic by the use of neuro-fuzzy classification techniques. The dataset for the experimentation purpose was created by setting up an application on Eucalyptus cloud and attacking the application using various open source botnet simulation tools. The system achieved an accuracy of 94.78% with 15,000 instances and 56 attributes. The false positives of the system are considerably reduced when it is compared with the other related systems because of the introduction of the fuzzy rules into the system.","author":[{"dropping-particle":"V","family":"Pradeepthi","given":"K","non-dropping-particle":"","parse-names":false,"suffix":""},{"dropping-particle":"","family":"Kannan","given":"A","non-dropping-particle":"","parse-names":false,"suffix":""}],"container-title":"2018 Tenth International Conference on Advanced Computing (ICoAC)","id":"ITEM-1","issued":{"date-parts":[["2018","12"]]},"page":"118-123","publisher":"IEEE","title":"Detection of Botnet traffic by using Neuro-fuzzy based Intrusion Detection","type":"article-journal"},"uris":["http://www.mendeley.com/documents/?uuid=49fa6954-a7e9-4b27-9f3a-13080867283a"]}],"mendeley":{"formattedCitation":"[10]","plainTextFormattedCitation":"[10]","previouslyFormattedCitation":"[10]"},"properties":{"noteIndex":0},"schema":"https://github.com/citation-style-language/schema/raw/master/csl-citation.json"}</w:instrText>
      </w:r>
      <w:r w:rsidR="00E90EA2" w:rsidRPr="006A4051">
        <w:fldChar w:fldCharType="separate"/>
      </w:r>
      <w:r w:rsidR="008F0CCA" w:rsidRPr="008F0CCA">
        <w:rPr>
          <w:noProof/>
        </w:rPr>
        <w:t>[10]</w:t>
      </w:r>
      <w:r w:rsidR="00E90EA2" w:rsidRPr="006A4051">
        <w:fldChar w:fldCharType="end"/>
      </w:r>
      <w:r w:rsidR="00E90EA2" w:rsidRPr="006A4051">
        <w:t>.</w:t>
      </w:r>
    </w:p>
    <w:p w14:paraId="09A678CE" w14:textId="3590679E" w:rsidR="00E90EA2" w:rsidRDefault="00E90EA2" w:rsidP="00E90EA2">
      <w:pPr>
        <w:pStyle w:val="BodyText"/>
      </w:pPr>
      <w:r w:rsidRPr="006A4051">
        <w:t>Al-</w:t>
      </w:r>
      <w:proofErr w:type="spellStart"/>
      <w:r w:rsidRPr="006A4051">
        <w:t>Nawasrah</w:t>
      </w:r>
      <w:proofErr w:type="spellEnd"/>
      <w:r w:rsidRPr="006A4051">
        <w:t xml:space="preserve"> </w:t>
      </w:r>
      <w:r w:rsidRPr="00E90EA2">
        <w:t>et al.</w:t>
      </w:r>
      <w:r w:rsidRPr="006A4051">
        <w:t xml:space="preserve"> (2018) </w:t>
      </w:r>
      <w:r w:rsidR="00B622F4">
        <w:t xml:space="preserve">proposed </w:t>
      </w:r>
      <w:r w:rsidRPr="00E67137">
        <w:t xml:space="preserve">a novel system, the FFKS, which uses an implementation built on an </w:t>
      </w:r>
      <w:proofErr w:type="spellStart"/>
      <w:r w:rsidRPr="00E67137">
        <w:t>ADeSNN</w:t>
      </w:r>
      <w:proofErr w:type="spellEnd"/>
      <w:r w:rsidRPr="00E67137">
        <w:t xml:space="preserve"> to identify FF-Domains in online mode. When compared to existing algorithms, the suggested approach demonstrated a high detection accuracy (98.77%) in online mode for FF domains, with low rates of false positives and negatives, respectively. A high degree of performance has also been demonstrated. Furthermore, the suggested algorithmic modification improved and aided in the process of </w:t>
      </w:r>
      <w:proofErr w:type="spellStart"/>
      <w:r w:rsidR="00B622F4" w:rsidRPr="00D2553E">
        <w:rPr>
          <w:highlight w:val="yellow"/>
        </w:rPr>
        <w:t>customising</w:t>
      </w:r>
      <w:proofErr w:type="spellEnd"/>
      <w:r w:rsidR="00B622F4" w:rsidRPr="00D2553E">
        <w:rPr>
          <w:highlight w:val="yellow"/>
        </w:rPr>
        <w:t xml:space="preserve"> </w:t>
      </w:r>
      <w:r w:rsidRPr="00D2553E">
        <w:rPr>
          <w:highlight w:val="yellow"/>
        </w:rPr>
        <w:t>the parameters</w:t>
      </w:r>
      <w:r w:rsidR="00897EC9">
        <w:rPr>
          <w:lang w:val="en-US"/>
        </w:rPr>
        <w:t xml:space="preserve"> </w:t>
      </w:r>
      <w:r w:rsidRPr="006A4051">
        <w:fldChar w:fldCharType="begin" w:fldLock="1"/>
      </w:r>
      <w:r w:rsidR="008F0CCA">
        <w:instrText>ADDIN CSL_CITATION {"citationItems":[{"id":"ITEM-1","itemData":{"DOI":"10.1109/IACS.2018.8355433","author":[{"dropping-particle":"","family":"Al-Nawasrah","given":"Ahmad","non-dropping-particle":"","parse-names":false,"suffix":""},{"dropping-particle":"","family":"Al-Momani","given":"Ammar","non-dropping-particle":"","parse-names":false,"suffix":""},{"dropping-particle":"","family":"Meziane","given":"Farid","non-dropping-particle":"","parse-names":false,"suffix":""},{"dropping-particle":"","family":"Alauthman","given":"Mohammad","non-dropping-particle":"","parse-names":false,"suffix":""}],"container-title":"2018 9th International Conference on Information and Communication Systems (ICICS)","id":"ITEM-1","issued":{"date-parts":[["2018"]]},"page":"7-11","title":"Fast flux botnet detection framework using adaptive dynamic evolving spiking neural network algorithm","type":"paper-conference"},"uris":["http://www.mendeley.com/documents/?uuid=e2fbba49-7aad-4a4c-85c1-27ede645d1f5","http://www.mendeley.com/documents/?uuid=e8aa448c-9e7a-40ed-8ee2-27ced09b0171","http://www.mendeley.com/documents/?uuid=477781a4-4f29-4715-8194-2c11b74ab5a0","http://www.mendeley.com/documents/?uuid=5e5416ad-ad52-46c6-b6ff-6024af145512"]}],"mendeley":{"formattedCitation":"[11]","plainTextFormattedCitation":"[11]","previouslyFormattedCitation":"[11]"},"properties":{"noteIndex":0},"schema":"https://github.com/citation-style-language/schema/raw/master/csl-citation.json"}</w:instrText>
      </w:r>
      <w:r w:rsidRPr="006A4051">
        <w:fldChar w:fldCharType="separate"/>
      </w:r>
      <w:r w:rsidR="008F0CCA" w:rsidRPr="008F0CCA">
        <w:rPr>
          <w:noProof/>
        </w:rPr>
        <w:t>[11]</w:t>
      </w:r>
      <w:r w:rsidRPr="006A4051">
        <w:fldChar w:fldCharType="end"/>
      </w:r>
    </w:p>
    <w:p w14:paraId="72D045A0" w14:textId="77777777" w:rsidR="0068750D" w:rsidRDefault="0068750D" w:rsidP="00E90EA2">
      <w:pPr>
        <w:rPr>
          <w:b/>
          <w:bCs/>
          <w:sz w:val="16"/>
          <w:szCs w:val="16"/>
        </w:rPr>
        <w:sectPr w:rsidR="0068750D" w:rsidSect="003B4E04">
          <w:type w:val="continuous"/>
          <w:pgSz w:w="595.30pt" w:h="841.90pt" w:code="9"/>
          <w:pgMar w:top="54pt" w:right="45.35pt" w:bottom="72pt" w:left="45.35pt" w:header="36pt" w:footer="36pt" w:gutter="0pt"/>
          <w:cols w:num="2" w:space="18pt"/>
          <w:docGrid w:linePitch="360"/>
        </w:sectPr>
      </w:pPr>
    </w:p>
    <w:p w14:paraId="0A2221DC" w14:textId="4485AC55" w:rsidR="00E90EA2" w:rsidRPr="00FD31C3" w:rsidRDefault="00E90EA2" w:rsidP="0068750D">
      <w:pPr>
        <w:pStyle w:val="tablehead"/>
        <w:spacing w:before="6pt"/>
        <w:rPr>
          <w:b/>
          <w:bCs/>
        </w:rPr>
      </w:pPr>
      <w:r w:rsidRPr="00FD31C3">
        <w:rPr>
          <w:b/>
          <w:bCs/>
        </w:rPr>
        <w:t>Comparative Analysis of Literature Studies on Machine Learning-Based Botnet Attack Detection</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267"/>
        <w:gridCol w:w="2130"/>
        <w:gridCol w:w="1985"/>
        <w:gridCol w:w="2226"/>
        <w:gridCol w:w="2474"/>
      </w:tblGrid>
      <w:tr w:rsidR="0068750D" w:rsidRPr="006A4051" w14:paraId="40F5ABCC" w14:textId="77777777" w:rsidTr="00897EC9">
        <w:trPr>
          <w:trHeight w:val="40"/>
          <w:jc w:val="center"/>
        </w:trPr>
        <w:tc>
          <w:tcPr>
            <w:tcW w:w="63.35pt" w:type="dxa"/>
          </w:tcPr>
          <w:p w14:paraId="56D1CDC1" w14:textId="77777777" w:rsidR="0068750D" w:rsidRPr="0068750D" w:rsidRDefault="0068750D" w:rsidP="0068750D">
            <w:pPr>
              <w:pStyle w:val="tablecopy"/>
              <w:jc w:val="center"/>
              <w:rPr>
                <w:b/>
                <w:bCs/>
              </w:rPr>
            </w:pPr>
            <w:r w:rsidRPr="0068750D">
              <w:rPr>
                <w:b/>
                <w:bCs/>
              </w:rPr>
              <w:lastRenderedPageBreak/>
              <w:t>Author(s)</w:t>
            </w:r>
          </w:p>
        </w:tc>
        <w:tc>
          <w:tcPr>
            <w:tcW w:w="106.50pt" w:type="dxa"/>
          </w:tcPr>
          <w:p w14:paraId="49CF4CBD" w14:textId="77777777" w:rsidR="0068750D" w:rsidRPr="0068750D" w:rsidRDefault="0068750D" w:rsidP="0068750D">
            <w:pPr>
              <w:pStyle w:val="tablecopy"/>
              <w:jc w:val="center"/>
              <w:rPr>
                <w:b/>
                <w:bCs/>
              </w:rPr>
            </w:pPr>
            <w:r w:rsidRPr="0068750D">
              <w:rPr>
                <w:b/>
                <w:bCs/>
              </w:rPr>
              <w:t>Methodology</w:t>
            </w:r>
          </w:p>
        </w:tc>
        <w:tc>
          <w:tcPr>
            <w:tcW w:w="99.25pt" w:type="dxa"/>
          </w:tcPr>
          <w:p w14:paraId="30BFD085" w14:textId="77777777" w:rsidR="0068750D" w:rsidRPr="0068750D" w:rsidRDefault="0068750D" w:rsidP="0068750D">
            <w:pPr>
              <w:pStyle w:val="tablecopy"/>
              <w:jc w:val="center"/>
              <w:rPr>
                <w:b/>
                <w:bCs/>
              </w:rPr>
            </w:pPr>
            <w:r w:rsidRPr="0068750D">
              <w:rPr>
                <w:b/>
                <w:bCs/>
              </w:rPr>
              <w:t>Data</w:t>
            </w:r>
          </w:p>
        </w:tc>
        <w:tc>
          <w:tcPr>
            <w:tcW w:w="111.30pt" w:type="dxa"/>
          </w:tcPr>
          <w:p w14:paraId="49AF3A55" w14:textId="77777777" w:rsidR="0068750D" w:rsidRPr="0068750D" w:rsidRDefault="0068750D" w:rsidP="0068750D">
            <w:pPr>
              <w:pStyle w:val="tablecopy"/>
              <w:jc w:val="center"/>
              <w:rPr>
                <w:b/>
                <w:bCs/>
              </w:rPr>
            </w:pPr>
            <w:r w:rsidRPr="0068750D">
              <w:rPr>
                <w:b/>
                <w:bCs/>
              </w:rPr>
              <w:t>Key Findings</w:t>
            </w:r>
          </w:p>
        </w:tc>
        <w:tc>
          <w:tcPr>
            <w:tcW w:w="123.70pt" w:type="dxa"/>
          </w:tcPr>
          <w:p w14:paraId="625DBBAC" w14:textId="77777777" w:rsidR="0068750D" w:rsidRPr="0068750D" w:rsidRDefault="0068750D" w:rsidP="0068750D">
            <w:pPr>
              <w:pStyle w:val="tablecopy"/>
              <w:jc w:val="center"/>
              <w:rPr>
                <w:b/>
                <w:bCs/>
              </w:rPr>
            </w:pPr>
            <w:r w:rsidRPr="0068750D">
              <w:rPr>
                <w:b/>
                <w:bCs/>
              </w:rPr>
              <w:t>Limitations and Future Work</w:t>
            </w:r>
          </w:p>
        </w:tc>
      </w:tr>
      <w:tr w:rsidR="0068750D" w:rsidRPr="006A4051" w14:paraId="552DB20B" w14:textId="77777777" w:rsidTr="00897EC9">
        <w:trPr>
          <w:trHeight w:val="197"/>
          <w:jc w:val="center"/>
        </w:trPr>
        <w:tc>
          <w:tcPr>
            <w:tcW w:w="63.35pt" w:type="dxa"/>
          </w:tcPr>
          <w:p w14:paraId="2BCC83AF" w14:textId="77777777" w:rsidR="0068750D" w:rsidRPr="006A4051" w:rsidRDefault="0068750D" w:rsidP="0068750D">
            <w:pPr>
              <w:pStyle w:val="tablecopy"/>
            </w:pPr>
            <w:r w:rsidRPr="006A4051">
              <w:t>Liu, Liu, and Zhang (2019)</w:t>
            </w:r>
          </w:p>
        </w:tc>
        <w:tc>
          <w:tcPr>
            <w:tcW w:w="106.50pt" w:type="dxa"/>
          </w:tcPr>
          <w:p w14:paraId="5FE48A7E" w14:textId="77777777" w:rsidR="0068750D" w:rsidRPr="006A4051" w:rsidRDefault="0068750D" w:rsidP="0068750D">
            <w:pPr>
              <w:pStyle w:val="tablecopy"/>
            </w:pPr>
            <w:r w:rsidRPr="006A4051">
              <w:t>Deep learning approach using damped incremental statistics for feature extraction and CNN for detection</w:t>
            </w:r>
          </w:p>
        </w:tc>
        <w:tc>
          <w:tcPr>
            <w:tcW w:w="99.25pt" w:type="dxa"/>
          </w:tcPr>
          <w:p w14:paraId="5DA1ED45" w14:textId="63A0848F" w:rsidR="0068750D" w:rsidRPr="006A4051" w:rsidRDefault="0068750D" w:rsidP="0068750D">
            <w:pPr>
              <w:pStyle w:val="tablecopy"/>
            </w:pPr>
            <w:r w:rsidRPr="006A4051">
              <w:t xml:space="preserve">IoT traffic data with damped incremental statistics, Z-Score </w:t>
            </w:r>
            <w:r w:rsidR="003831D2" w:rsidRPr="00D2553E">
              <w:rPr>
                <w:highlight w:val="yellow"/>
              </w:rPr>
              <w:t>normalisatio</w:t>
            </w:r>
            <w:r w:rsidR="003831D2">
              <w:t>n</w:t>
            </w:r>
          </w:p>
        </w:tc>
        <w:tc>
          <w:tcPr>
            <w:tcW w:w="111.30pt" w:type="dxa"/>
          </w:tcPr>
          <w:p w14:paraId="281866AE" w14:textId="77777777" w:rsidR="0068750D" w:rsidRPr="006A4051" w:rsidRDefault="0068750D" w:rsidP="0068750D">
            <w:pPr>
              <w:pStyle w:val="tablecopy"/>
            </w:pPr>
            <w:r w:rsidRPr="006A4051">
              <w:t>Achieved 99% accuracy in distinguishing benign traffic and various botnet traffic types</w:t>
            </w:r>
          </w:p>
        </w:tc>
        <w:tc>
          <w:tcPr>
            <w:tcW w:w="123.70pt" w:type="dxa"/>
          </w:tcPr>
          <w:p w14:paraId="4B27E94B" w14:textId="77777777" w:rsidR="0068750D" w:rsidRPr="006A4051" w:rsidRDefault="0068750D" w:rsidP="0068750D">
            <w:pPr>
              <w:pStyle w:val="tablecopy"/>
            </w:pPr>
            <w:r w:rsidRPr="006A4051">
              <w:t>Limited to specific IoT traffic and attacks. Future work: Extend to more IoT environments and refine CNN model</w:t>
            </w:r>
          </w:p>
        </w:tc>
      </w:tr>
      <w:tr w:rsidR="0068750D" w:rsidRPr="006A4051" w14:paraId="78ADB1B2" w14:textId="77777777" w:rsidTr="00897EC9">
        <w:trPr>
          <w:trHeight w:val="40"/>
          <w:jc w:val="center"/>
        </w:trPr>
        <w:tc>
          <w:tcPr>
            <w:tcW w:w="63.35pt" w:type="dxa"/>
          </w:tcPr>
          <w:p w14:paraId="55143AFE" w14:textId="77777777" w:rsidR="0068750D" w:rsidRPr="006A4051" w:rsidRDefault="0068750D" w:rsidP="0068750D">
            <w:pPr>
              <w:pStyle w:val="tablecopy"/>
            </w:pPr>
            <w:r w:rsidRPr="006A4051">
              <w:t>Esmaeili and Shahriari (2019)</w:t>
            </w:r>
          </w:p>
        </w:tc>
        <w:tc>
          <w:tcPr>
            <w:tcW w:w="106.50pt" w:type="dxa"/>
          </w:tcPr>
          <w:p w14:paraId="04280ACD" w14:textId="77777777" w:rsidR="0068750D" w:rsidRPr="006A4051" w:rsidRDefault="0068750D" w:rsidP="0068750D">
            <w:pPr>
              <w:pStyle w:val="tablecopy"/>
            </w:pPr>
            <w:r w:rsidRPr="00393E84">
              <w:t>PODBot tool, which combines network traffic analysis and application functionalities</w:t>
            </w:r>
          </w:p>
        </w:tc>
        <w:tc>
          <w:tcPr>
            <w:tcW w:w="99.25pt" w:type="dxa"/>
          </w:tcPr>
          <w:p w14:paraId="0F331CDD" w14:textId="77777777" w:rsidR="0068750D" w:rsidRPr="006A4051" w:rsidRDefault="0068750D" w:rsidP="0068750D">
            <w:pPr>
              <w:pStyle w:val="tablecopy"/>
            </w:pPr>
            <w:r w:rsidRPr="006A4051">
              <w:t>Botnet data with application features and network traffic</w:t>
            </w:r>
          </w:p>
        </w:tc>
        <w:tc>
          <w:tcPr>
            <w:tcW w:w="111.30pt" w:type="dxa"/>
          </w:tcPr>
          <w:p w14:paraId="36E6FB37" w14:textId="77777777" w:rsidR="0068750D" w:rsidRPr="006A4051" w:rsidRDefault="0068750D" w:rsidP="0068750D">
            <w:pPr>
              <w:pStyle w:val="tablecopy"/>
            </w:pPr>
            <w:r w:rsidRPr="00393E84">
              <w:t>detected 96% of extremely high-risk botnets and over 87% of high-risk botnets.</w:t>
            </w:r>
          </w:p>
        </w:tc>
        <w:tc>
          <w:tcPr>
            <w:tcW w:w="123.70pt" w:type="dxa"/>
          </w:tcPr>
          <w:p w14:paraId="564037E8" w14:textId="77777777" w:rsidR="0068750D" w:rsidRPr="006A4051" w:rsidRDefault="0068750D" w:rsidP="0068750D">
            <w:pPr>
              <w:pStyle w:val="tablecopy"/>
            </w:pPr>
            <w:r w:rsidRPr="006A4051">
              <w:t>Limited to mobile phone attacks. Future work: Expand detection scope to include new botnet types and environments</w:t>
            </w:r>
          </w:p>
        </w:tc>
      </w:tr>
      <w:tr w:rsidR="0068750D" w:rsidRPr="006A4051" w14:paraId="02230DAD" w14:textId="77777777" w:rsidTr="00897EC9">
        <w:trPr>
          <w:trHeight w:val="40"/>
          <w:jc w:val="center"/>
        </w:trPr>
        <w:tc>
          <w:tcPr>
            <w:tcW w:w="63.35pt" w:type="dxa"/>
          </w:tcPr>
          <w:p w14:paraId="3A86E184" w14:textId="77777777" w:rsidR="0068750D" w:rsidRPr="006A4051" w:rsidRDefault="0068750D" w:rsidP="0068750D">
            <w:pPr>
              <w:pStyle w:val="tablecopy"/>
            </w:pPr>
            <w:r w:rsidRPr="006A4051">
              <w:t>Ghafir et al. (2018)</w:t>
            </w:r>
          </w:p>
        </w:tc>
        <w:tc>
          <w:tcPr>
            <w:tcW w:w="106.50pt" w:type="dxa"/>
          </w:tcPr>
          <w:p w14:paraId="63865580" w14:textId="77777777" w:rsidR="0068750D" w:rsidRPr="006A4051" w:rsidRDefault="0068750D" w:rsidP="0068750D">
            <w:pPr>
              <w:pStyle w:val="tablecopy"/>
            </w:pPr>
            <w:r>
              <w:t>B</w:t>
            </w:r>
            <w:r w:rsidRPr="007B0EB6">
              <w:t xml:space="preserve">otDet system, which includes modules for detection </w:t>
            </w:r>
            <w:r w:rsidRPr="006A4051">
              <w:t>and correlation framework for C&amp;C traffic</w:t>
            </w:r>
          </w:p>
        </w:tc>
        <w:tc>
          <w:tcPr>
            <w:tcW w:w="99.25pt" w:type="dxa"/>
          </w:tcPr>
          <w:p w14:paraId="338AF375" w14:textId="77777777" w:rsidR="0068750D" w:rsidRPr="006A4051" w:rsidRDefault="0068750D" w:rsidP="0068750D">
            <w:pPr>
              <w:pStyle w:val="tablecopy"/>
            </w:pPr>
            <w:r w:rsidRPr="00393E84">
              <w:t>Traffic information for command and control (C&amp;C)</w:t>
            </w:r>
          </w:p>
        </w:tc>
        <w:tc>
          <w:tcPr>
            <w:tcW w:w="111.30pt" w:type="dxa"/>
          </w:tcPr>
          <w:p w14:paraId="74AA8ED1" w14:textId="77777777" w:rsidR="0068750D" w:rsidRPr="006A4051" w:rsidRDefault="0068750D" w:rsidP="0068750D">
            <w:pPr>
              <w:pStyle w:val="tablecopy"/>
            </w:pPr>
            <w:r w:rsidRPr="008658D5">
              <w:t>Real-time detection with a balanced proportion of false positives (13.6%) and true positives (82.3%)</w:t>
            </w:r>
          </w:p>
        </w:tc>
        <w:tc>
          <w:tcPr>
            <w:tcW w:w="123.70pt" w:type="dxa"/>
          </w:tcPr>
          <w:p w14:paraId="4E35D46C" w14:textId="77777777" w:rsidR="0068750D" w:rsidRPr="006A4051" w:rsidRDefault="0068750D" w:rsidP="0068750D">
            <w:pPr>
              <w:pStyle w:val="tablecopy"/>
            </w:pPr>
            <w:r w:rsidRPr="006A4051">
              <w:t>High false positive rate in certain scenarios. Future work: Improve false alarm reduction and scalability in real-time systems</w:t>
            </w:r>
          </w:p>
        </w:tc>
      </w:tr>
      <w:tr w:rsidR="0068750D" w:rsidRPr="006A4051" w14:paraId="062E587B" w14:textId="77777777" w:rsidTr="00897EC9">
        <w:trPr>
          <w:trHeight w:val="40"/>
          <w:jc w:val="center"/>
        </w:trPr>
        <w:tc>
          <w:tcPr>
            <w:tcW w:w="63.35pt" w:type="dxa"/>
          </w:tcPr>
          <w:p w14:paraId="15D0628B" w14:textId="77777777" w:rsidR="0068750D" w:rsidRPr="006A4051" w:rsidRDefault="0068750D" w:rsidP="0068750D">
            <w:pPr>
              <w:pStyle w:val="tablecopy"/>
            </w:pPr>
            <w:r w:rsidRPr="006A4051">
              <w:t>Nguyen, Ngo, and Le (2018)</w:t>
            </w:r>
          </w:p>
        </w:tc>
        <w:tc>
          <w:tcPr>
            <w:tcW w:w="106.50pt" w:type="dxa"/>
          </w:tcPr>
          <w:p w14:paraId="766126EB" w14:textId="77777777" w:rsidR="0068750D" w:rsidRPr="006A4051" w:rsidRDefault="0068750D" w:rsidP="0068750D">
            <w:pPr>
              <w:pStyle w:val="tablecopy"/>
            </w:pPr>
            <w:r w:rsidRPr="00A31F8B">
              <w:t>CNN classifier for PSI graph-based Linux IoT botnet detection</w:t>
            </w:r>
          </w:p>
        </w:tc>
        <w:tc>
          <w:tcPr>
            <w:tcW w:w="99.25pt" w:type="dxa"/>
          </w:tcPr>
          <w:p w14:paraId="081EED9A" w14:textId="77777777" w:rsidR="0068750D" w:rsidRPr="006A4051" w:rsidRDefault="0068750D" w:rsidP="0068750D">
            <w:pPr>
              <w:pStyle w:val="tablecopy"/>
            </w:pPr>
            <w:r w:rsidRPr="000025B6">
              <w:t>In terms of a total of 10033 ELF files, 6031 are considered innocuous, whereas 4002 are examples of IoT botnets</w:t>
            </w:r>
          </w:p>
        </w:tc>
        <w:tc>
          <w:tcPr>
            <w:tcW w:w="111.30pt" w:type="dxa"/>
          </w:tcPr>
          <w:p w14:paraId="258DD389" w14:textId="77777777" w:rsidR="0068750D" w:rsidRPr="006A4051" w:rsidRDefault="0068750D" w:rsidP="0068750D">
            <w:pPr>
              <w:pStyle w:val="tablecopy"/>
            </w:pPr>
            <w:r w:rsidRPr="006A4051">
              <w:t>Achieved 92% accuracy and 94% F-measure in IoT botnet detection</w:t>
            </w:r>
          </w:p>
        </w:tc>
        <w:tc>
          <w:tcPr>
            <w:tcW w:w="123.70pt" w:type="dxa"/>
          </w:tcPr>
          <w:p w14:paraId="4CF8F726" w14:textId="77777777" w:rsidR="0068750D" w:rsidRPr="006A4051" w:rsidRDefault="0068750D" w:rsidP="0068750D">
            <w:pPr>
              <w:pStyle w:val="tablecopy"/>
            </w:pPr>
            <w:r w:rsidRPr="006A4051">
              <w:t>Focused on Linux-based IoT devices. Future work: Extend to other IoT platforms and enhance PSI graph method</w:t>
            </w:r>
          </w:p>
        </w:tc>
      </w:tr>
      <w:tr w:rsidR="0068750D" w:rsidRPr="006A4051" w14:paraId="7CC1A31E" w14:textId="77777777" w:rsidTr="00897EC9">
        <w:trPr>
          <w:trHeight w:val="40"/>
          <w:jc w:val="center"/>
        </w:trPr>
        <w:tc>
          <w:tcPr>
            <w:tcW w:w="63.35pt" w:type="dxa"/>
          </w:tcPr>
          <w:p w14:paraId="3B051AD6" w14:textId="77777777" w:rsidR="0068750D" w:rsidRPr="006A4051" w:rsidRDefault="0068750D" w:rsidP="0068750D">
            <w:pPr>
              <w:pStyle w:val="tablecopy"/>
            </w:pPr>
            <w:r w:rsidRPr="006A4051">
              <w:t>Pradeepthi and Kannan (2018)</w:t>
            </w:r>
          </w:p>
        </w:tc>
        <w:tc>
          <w:tcPr>
            <w:tcW w:w="106.50pt" w:type="dxa"/>
          </w:tcPr>
          <w:p w14:paraId="4DE34767" w14:textId="77777777" w:rsidR="0068750D" w:rsidRPr="006A4051" w:rsidRDefault="0068750D" w:rsidP="0068750D">
            <w:pPr>
              <w:pStyle w:val="tablecopy"/>
            </w:pPr>
            <w:r w:rsidRPr="006A4051">
              <w:t>Neuro-fuzzy classification techniques for botnet traffic detection</w:t>
            </w:r>
          </w:p>
        </w:tc>
        <w:tc>
          <w:tcPr>
            <w:tcW w:w="99.25pt" w:type="dxa"/>
          </w:tcPr>
          <w:p w14:paraId="23371515" w14:textId="77777777" w:rsidR="0068750D" w:rsidRPr="006A4051" w:rsidRDefault="0068750D" w:rsidP="0068750D">
            <w:pPr>
              <w:pStyle w:val="tablecopy"/>
            </w:pPr>
            <w:r w:rsidRPr="006A4051">
              <w:t>15,000 instances with 56 attributes from Eucalyptus cloud</w:t>
            </w:r>
          </w:p>
        </w:tc>
        <w:tc>
          <w:tcPr>
            <w:tcW w:w="111.30pt" w:type="dxa"/>
          </w:tcPr>
          <w:p w14:paraId="1330983B" w14:textId="77777777" w:rsidR="0068750D" w:rsidRPr="006A4051" w:rsidRDefault="0068750D" w:rsidP="0068750D">
            <w:pPr>
              <w:pStyle w:val="tablecopy"/>
            </w:pPr>
            <w:r w:rsidRPr="006A4051">
              <w:t>Achieved 94.78% accuracy and reduced false positives with fuzzy rules</w:t>
            </w:r>
          </w:p>
        </w:tc>
        <w:tc>
          <w:tcPr>
            <w:tcW w:w="123.70pt" w:type="dxa"/>
          </w:tcPr>
          <w:p w14:paraId="4A4CBB7E" w14:textId="77777777" w:rsidR="0068750D" w:rsidRPr="006A4051" w:rsidRDefault="0068750D" w:rsidP="0068750D">
            <w:pPr>
              <w:pStyle w:val="tablecopy"/>
            </w:pPr>
            <w:r w:rsidRPr="006A4051">
              <w:t>Limited to cloud-based botnet attacks. Future work: Explore hybrid models and other datasets for improved detection</w:t>
            </w:r>
          </w:p>
        </w:tc>
      </w:tr>
      <w:tr w:rsidR="0068750D" w:rsidRPr="006A4051" w14:paraId="6E13E0DE" w14:textId="77777777" w:rsidTr="00897EC9">
        <w:trPr>
          <w:trHeight w:val="62"/>
          <w:jc w:val="center"/>
        </w:trPr>
        <w:tc>
          <w:tcPr>
            <w:tcW w:w="63.35pt" w:type="dxa"/>
          </w:tcPr>
          <w:p w14:paraId="2B9BA7A4" w14:textId="77777777" w:rsidR="0068750D" w:rsidRPr="006A4051" w:rsidRDefault="0068750D" w:rsidP="0068750D">
            <w:pPr>
              <w:pStyle w:val="tablecopy"/>
            </w:pPr>
            <w:r w:rsidRPr="006A4051">
              <w:t>Al-Nawasrah et al. (2018)</w:t>
            </w:r>
          </w:p>
        </w:tc>
        <w:tc>
          <w:tcPr>
            <w:tcW w:w="106.50pt" w:type="dxa"/>
          </w:tcPr>
          <w:p w14:paraId="0D7B0E3B" w14:textId="77777777" w:rsidR="0068750D" w:rsidRPr="006A4051" w:rsidRDefault="0068750D" w:rsidP="0068750D">
            <w:pPr>
              <w:pStyle w:val="tablecopy"/>
            </w:pPr>
            <w:r w:rsidRPr="00027779">
              <w:t>ADeSNN is a dynamically evolving spike neural network that is adaptable</w:t>
            </w:r>
            <w:r w:rsidRPr="00393E84">
              <w:t>, is used for the identification of fast flux domains (FF-Domains).</w:t>
            </w:r>
          </w:p>
        </w:tc>
        <w:tc>
          <w:tcPr>
            <w:tcW w:w="99.25pt" w:type="dxa"/>
          </w:tcPr>
          <w:p w14:paraId="44DDA422" w14:textId="77777777" w:rsidR="0068750D" w:rsidRPr="006A4051" w:rsidRDefault="0068750D" w:rsidP="0068750D">
            <w:pPr>
              <w:pStyle w:val="tablecopy"/>
            </w:pPr>
            <w:r w:rsidRPr="006A4051">
              <w:t>FF-Domains in online mode</w:t>
            </w:r>
          </w:p>
        </w:tc>
        <w:tc>
          <w:tcPr>
            <w:tcW w:w="111.30pt" w:type="dxa"/>
          </w:tcPr>
          <w:p w14:paraId="05EE76C2" w14:textId="77777777" w:rsidR="0068750D" w:rsidRPr="006A4051" w:rsidRDefault="0068750D" w:rsidP="0068750D">
            <w:pPr>
              <w:pStyle w:val="tablecopy"/>
            </w:pPr>
            <w:r w:rsidRPr="006A4051">
              <w:t>Achieved 98.77% detection accuracy with low false positives and negatives</w:t>
            </w:r>
          </w:p>
        </w:tc>
        <w:tc>
          <w:tcPr>
            <w:tcW w:w="123.70pt" w:type="dxa"/>
          </w:tcPr>
          <w:p w14:paraId="284EB21E" w14:textId="77777777" w:rsidR="0068750D" w:rsidRPr="006A4051" w:rsidRDefault="0068750D" w:rsidP="0068750D">
            <w:pPr>
              <w:pStyle w:val="tablecopy"/>
            </w:pPr>
            <w:r w:rsidRPr="006A4051">
              <w:t>Focused only on FF-Domains. Future work: Apply the system to other attack types and improve real-time adaptation</w:t>
            </w:r>
          </w:p>
        </w:tc>
      </w:tr>
    </w:tbl>
    <w:p w14:paraId="53C8B920" w14:textId="77777777" w:rsidR="0068750D" w:rsidRDefault="0068750D" w:rsidP="00E90EA2">
      <w:pPr>
        <w:sectPr w:rsidR="0068750D" w:rsidSect="0068750D">
          <w:type w:val="continuous"/>
          <w:pgSz w:w="595.30pt" w:h="841.90pt" w:code="9"/>
          <w:pgMar w:top="54pt" w:right="45.35pt" w:bottom="72pt" w:left="45.35pt" w:header="36pt" w:footer="36pt" w:gutter="0pt"/>
          <w:cols w:space="18pt"/>
          <w:docGrid w:linePitch="360"/>
        </w:sectPr>
      </w:pPr>
    </w:p>
    <w:p w14:paraId="140E0CF0" w14:textId="189BA901" w:rsidR="0068750D" w:rsidRPr="00D2553E" w:rsidRDefault="0068750D" w:rsidP="0068750D">
      <w:pPr>
        <w:pStyle w:val="Heading1"/>
        <w:spacing w:before="0pt"/>
        <w:rPr>
          <w:b/>
          <w:bCs/>
        </w:rPr>
      </w:pPr>
      <w:r w:rsidRPr="00D2553E">
        <w:rPr>
          <w:b/>
          <w:bCs/>
        </w:rPr>
        <w:t>Methodology</w:t>
      </w:r>
    </w:p>
    <w:p w14:paraId="7A130D8E" w14:textId="55D4C313" w:rsidR="0068750D" w:rsidRPr="006A4051" w:rsidRDefault="0068750D" w:rsidP="0068750D">
      <w:pPr>
        <w:pStyle w:val="BodyText"/>
      </w:pPr>
      <w:r w:rsidRPr="006A4051">
        <w:t xml:space="preserve">The methodology for </w:t>
      </w:r>
      <w:r>
        <w:t xml:space="preserve">ML </w:t>
      </w:r>
      <w:r w:rsidRPr="006A4051">
        <w:t xml:space="preserve">for Robust Botnet Attack Detection involves a structured approach shown in Figure 1. The methodology begins with </w:t>
      </w:r>
      <w:r w:rsidRPr="00B9771A">
        <w:t>gathering information about network traffic from the N-</w:t>
      </w:r>
      <w:proofErr w:type="spellStart"/>
      <w:r w:rsidRPr="00B9771A">
        <w:t>BaIoT</w:t>
      </w:r>
      <w:proofErr w:type="spellEnd"/>
      <w:r w:rsidRPr="00B9771A">
        <w:t xml:space="preserve"> dataset</w:t>
      </w:r>
      <w:r w:rsidRPr="006A4051">
        <w:t xml:space="preserve">. Data </w:t>
      </w:r>
      <w:r w:rsidR="00897EC9" w:rsidRPr="006A4051">
        <w:t>pre-processing</w:t>
      </w:r>
      <w:r w:rsidRPr="006A4051">
        <w:t xml:space="preserve"> is performed to enhance quality through the removal of null and duplicate entries, </w:t>
      </w:r>
      <w:r w:rsidRPr="00FB27B5">
        <w:t xml:space="preserve">categorical feature one-hot encoding and Z-score </w:t>
      </w:r>
      <w:proofErr w:type="spellStart"/>
      <w:r w:rsidR="00B622F4" w:rsidRPr="00D2553E">
        <w:rPr>
          <w:highlight w:val="yellow"/>
        </w:rPr>
        <w:t>normalisation</w:t>
      </w:r>
      <w:proofErr w:type="spellEnd"/>
      <w:r w:rsidR="00B622F4" w:rsidRPr="00D2553E">
        <w:rPr>
          <w:highlight w:val="yellow"/>
        </w:rPr>
        <w:t xml:space="preserve"> </w:t>
      </w:r>
      <w:r w:rsidRPr="00FB27B5">
        <w:t xml:space="preserve">for input that is </w:t>
      </w:r>
      <w:proofErr w:type="spellStart"/>
      <w:r w:rsidR="00B622F4" w:rsidRPr="00D2553E">
        <w:rPr>
          <w:highlight w:val="yellow"/>
        </w:rPr>
        <w:t>standardised</w:t>
      </w:r>
      <w:proofErr w:type="spellEnd"/>
      <w:r w:rsidRPr="00D2553E">
        <w:rPr>
          <w:highlight w:val="yellow"/>
        </w:rPr>
        <w:t xml:space="preserve">.  The </w:t>
      </w:r>
      <w:r w:rsidRPr="0098024E">
        <w:t xml:space="preserve">RF Regressor is used to select features in order to reduce dimensionality, and the data </w:t>
      </w:r>
      <w:r w:rsidRPr="00121C11">
        <w:t>80</w:t>
      </w:r>
      <w:r>
        <w:t xml:space="preserve">% </w:t>
      </w:r>
      <w:r w:rsidRPr="00121C11">
        <w:t>goes towards training and 20</w:t>
      </w:r>
      <w:r>
        <w:t xml:space="preserve">% </w:t>
      </w:r>
      <w:r w:rsidRPr="00121C11">
        <w:t>towards testing</w:t>
      </w:r>
      <w:r w:rsidRPr="0098024E">
        <w:t>. Crucial actions</w:t>
      </w:r>
      <w:r w:rsidR="00B622F4">
        <w:t>,</w:t>
      </w:r>
      <w:r w:rsidRPr="0098024E">
        <w:t xml:space="preserve"> ROC-AUC, F1-score, recall, accuracy, and precision</w:t>
      </w:r>
      <w:r w:rsidR="00B622F4">
        <w:t>,</w:t>
      </w:r>
      <w:r w:rsidRPr="0098024E">
        <w:t xml:space="preserve"> are some of the measures used to assess </w:t>
      </w:r>
      <w:r w:rsidRPr="00B9771A">
        <w:t xml:space="preserve">the Bi-GRU model, which processes sequences both forward and </w:t>
      </w:r>
      <w:r w:rsidR="00B622F4" w:rsidRPr="00D2553E">
        <w:rPr>
          <w:highlight w:val="yellow"/>
        </w:rPr>
        <w:t>backwards</w:t>
      </w:r>
      <w:r w:rsidR="00B622F4" w:rsidRPr="00D2553E">
        <w:rPr>
          <w:highlight w:val="yellow"/>
        </w:rPr>
        <w:t xml:space="preserve"> </w:t>
      </w:r>
      <w:r w:rsidRPr="00D2553E">
        <w:rPr>
          <w:highlight w:val="yellow"/>
        </w:rPr>
        <w:t>t</w:t>
      </w:r>
      <w:r w:rsidRPr="00FB27B5">
        <w:t xml:space="preserve">o capture complicated spatiotemporal </w:t>
      </w:r>
      <w:r w:rsidR="00B622F4" w:rsidRPr="00D2553E">
        <w:rPr>
          <w:highlight w:val="yellow"/>
        </w:rPr>
        <w:t>connections</w:t>
      </w:r>
      <w:r w:rsidRPr="00D2553E">
        <w:rPr>
          <w:highlight w:val="yellow"/>
        </w:rPr>
        <w:t xml:space="preserve">, </w:t>
      </w:r>
      <w:r w:rsidRPr="006A4051">
        <w:t>ensuring robust performance in detecting attacks amidst the imbalanced nature of the dataset</w:t>
      </w:r>
      <w:r w:rsidR="001A785B">
        <w:t xml:space="preserve"> </w:t>
      </w:r>
      <w:r w:rsidR="001A785B" w:rsidRPr="00D2553E">
        <w:rPr>
          <w:highlight w:val="yellow"/>
        </w:rPr>
        <w:t>(</w:t>
      </w:r>
      <w:r w:rsidR="001A785B" w:rsidRPr="001A785B">
        <w:rPr>
          <w:highlight w:val="yellow"/>
        </w:rPr>
        <w:t>Mahmud</w:t>
      </w:r>
      <w:r w:rsidR="001A785B" w:rsidRPr="00D2553E">
        <w:rPr>
          <w:highlight w:val="yellow"/>
        </w:rPr>
        <w:t xml:space="preserve"> et al., 2024)</w:t>
      </w:r>
      <w:r w:rsidRPr="00D2553E">
        <w:rPr>
          <w:highlight w:val="yellow"/>
        </w:rPr>
        <w:t>.</w:t>
      </w:r>
    </w:p>
    <w:p w14:paraId="3D5F6C2D" w14:textId="77777777" w:rsidR="0068750D" w:rsidRPr="006A4051" w:rsidRDefault="0068750D" w:rsidP="0068750D">
      <w:pPr>
        <w:jc w:val="both"/>
      </w:pPr>
      <w:r w:rsidRPr="006A4051">
        <w:rPr>
          <w:noProof/>
        </w:rPr>
        <w:drawing>
          <wp:inline distT="0" distB="0" distL="0" distR="0" wp14:anchorId="0FD142CF" wp14:editId="09D4560E">
            <wp:extent cx="2932430" cy="3507874"/>
            <wp:effectExtent l="19050" t="0" r="20320" b="73660"/>
            <wp:docPr id="1153073137" name="Canvas 24"/>
            <wp:cNvGraphicFramePr>
              <a:graphicFrameLocks xmlns:a="http://purl.oclc.org/ooxml/drawingml/main" noChangeAspect="1"/>
            </wp:cNvGraphicFramePr>
            <a:graphic xmlns:a="http://purl.oclc.org/ooxml/drawingml/main">
              <a:graphicData uri="http://schemas.microsoft.com/office/word/2010/wordprocessingCanvas">
                <wp:wpc>
                  <wp:bg>
                    <a:solidFill>
                      <a:prstClr val="white"/>
                    </a:solidFill>
                  </wp:bg>
                  <wp:whole/>
                  <wp:wsp>
                    <wp:cNvPr id="1843220786" name="Cloud 1843220786"/>
                    <wp:cNvSpPr/>
                    <wp:spPr>
                      <a:xfrm>
                        <a:off x="35761" y="146645"/>
                        <a:ext cx="972997" cy="526235"/>
                      </a:xfrm>
                      <a:prstGeom prst="cloud">
                        <a:avLst/>
                      </a:prstGeom>
                      <a:solidFill>
                        <a:srgbClr val="E1D3FB"/>
                      </a:solidFill>
                      <a:effectLst>
                        <a:outerShdw blurRad="50800" dist="38100" dir="5400000" algn="t" rotWithShape="0">
                          <a:prstClr val="black">
                            <a:alpha val="40%"/>
                          </a:prstClr>
                        </a:outerShdw>
                      </a:effectLst>
                    </wp:spPr>
                    <wp:style>
                      <a:lnRef idx="2">
                        <a:schemeClr val="accent1">
                          <a:shade val="15%"/>
                        </a:schemeClr>
                      </a:lnRef>
                      <a:fillRef idx="1">
                        <a:schemeClr val="accent1"/>
                      </a:fillRef>
                      <a:effectRef idx="0">
                        <a:schemeClr val="accent1"/>
                      </a:effectRef>
                      <a:fontRef idx="minor">
                        <a:schemeClr val="lt1"/>
                      </a:fontRef>
                    </wp:style>
                    <wp:txbx>
                      <wne:txbxContent>
                        <w:p w14:paraId="03ADF671" w14:textId="77777777" w:rsidR="0068750D" w:rsidRPr="00D54C6B" w:rsidRDefault="0068750D" w:rsidP="0068750D">
                          <w:pPr>
                            <w:rPr>
                              <w:sz w:val="16"/>
                              <w:szCs w:val="16"/>
                            </w:rPr>
                          </w:pPr>
                          <w:r w:rsidRPr="00D54C6B">
                            <w:rPr>
                              <w:color w:val="000000" w:themeColor="text1"/>
                              <w:sz w:val="16"/>
                              <w:szCs w:val="16"/>
                            </w:rPr>
                            <w:t>N-</w:t>
                          </w:r>
                          <w:proofErr w:type="spellStart"/>
                          <w:r w:rsidRPr="00D54C6B">
                            <w:rPr>
                              <w:color w:val="000000" w:themeColor="text1"/>
                              <w:sz w:val="16"/>
                              <w:szCs w:val="16"/>
                            </w:rPr>
                            <w:t>BaIoT</w:t>
                          </w:r>
                          <w:proofErr w:type="spellEnd"/>
                          <w:r w:rsidRPr="00D54C6B">
                            <w:rPr>
                              <w:color w:val="000000" w:themeColor="text1"/>
                              <w:sz w:val="16"/>
                              <w:szCs w:val="16"/>
                            </w:rPr>
                            <w:t xml:space="preserve"> dataset</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1309977904" name="Rectangle: Rounded Corners 1309977904"/>
                    <wp:cNvSpPr/>
                    <wp:spPr>
                      <a:xfrm>
                        <a:off x="1218887" y="36011"/>
                        <a:ext cx="1088503" cy="764116"/>
                      </a:xfrm>
                      <a:prstGeom prst="roundRect">
                        <a:avLst/>
                      </a:prstGeom>
                      <a:solidFill>
                        <a:schemeClr val="accent4">
                          <a:lumMod val="20%"/>
                          <a:lumOff val="80%"/>
                        </a:schemeClr>
                      </a:solidFill>
                      <a:effectLst>
                        <a:outerShdw blurRad="50800" dist="38100" dir="5400000" algn="t" rotWithShape="0">
                          <a:prstClr val="black">
                            <a:alpha val="40%"/>
                          </a:prstClr>
                        </a:outerShdw>
                      </a:effectLst>
                    </wp:spPr>
                    <wp:style>
                      <a:lnRef idx="2">
                        <a:schemeClr val="accent1">
                          <a:shade val="15%"/>
                        </a:schemeClr>
                      </a:lnRef>
                      <a:fillRef idx="1">
                        <a:schemeClr val="accent1"/>
                      </a:fillRef>
                      <a:effectRef idx="0">
                        <a:schemeClr val="accent1"/>
                      </a:effectRef>
                      <a:fontRef idx="minor">
                        <a:schemeClr val="lt1"/>
                      </a:fontRef>
                    </wp:style>
                    <wp:txbx>
                      <wne:txbxContent>
                        <w:p w14:paraId="3933150D" w14:textId="77777777" w:rsidR="0068750D" w:rsidRPr="00224F39" w:rsidRDefault="0068750D" w:rsidP="0068750D">
                          <w:pPr>
                            <w:rPr>
                              <w:color w:val="000000" w:themeColor="text1"/>
                              <w:sz w:val="16"/>
                              <w:szCs w:val="16"/>
                            </w:rPr>
                          </w:pPr>
                          <w:r w:rsidRPr="00224F39">
                            <w:rPr>
                              <w:color w:val="000000" w:themeColor="text1"/>
                              <w:sz w:val="16"/>
                              <w:szCs w:val="16"/>
                            </w:rPr>
                            <w:t>Data preprocessing</w:t>
                          </w:r>
                        </w:p>
                        <w:p w14:paraId="77BB53DC" w14:textId="77777777" w:rsidR="0068750D" w:rsidRPr="00224F39" w:rsidRDefault="0068750D" w:rsidP="0068750D">
                          <w:pPr>
                            <w:rPr>
                              <w:color w:val="000000" w:themeColor="text1"/>
                              <w:sz w:val="16"/>
                              <w:szCs w:val="16"/>
                            </w:rPr>
                          </w:pPr>
                          <w:r w:rsidRPr="00224F39">
                            <w:rPr>
                              <w:color w:val="000000" w:themeColor="text1"/>
                              <w:sz w:val="16"/>
                              <w:szCs w:val="16"/>
                            </w:rPr>
                            <w:t>(Removal of Null or Missing Values, Elimination of Duplicate Records</w:t>
                          </w:r>
                          <w:r>
                            <w:rPr>
                              <w:color w:val="000000" w:themeColor="text1"/>
                              <w:sz w:val="16"/>
                              <w:szCs w:val="16"/>
                            </w:rPr>
                            <w:t>)</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838890616" name="Rectangle: Rounded Corners 838890616"/>
                    <wp:cNvSpPr/>
                    <wp:spPr>
                      <a:xfrm>
                        <a:off x="122990" y="1024477"/>
                        <a:ext cx="1056404" cy="415587"/>
                      </a:xfrm>
                      <a:prstGeom prst="roundRect">
                        <a:avLst/>
                      </a:prstGeom>
                      <a:solidFill>
                        <a:schemeClr val="accent5">
                          <a:lumMod val="20%"/>
                          <a:lumOff val="80%"/>
                        </a:schemeClr>
                      </a:solidFill>
                      <a:effectLst>
                        <a:outerShdw blurRad="50800" dist="38100" dir="5400000" algn="t" rotWithShape="0">
                          <a:prstClr val="black">
                            <a:alpha val="40%"/>
                          </a:prstClr>
                        </a:outerShdw>
                      </a:effectLst>
                    </wp:spPr>
                    <wp:style>
                      <a:lnRef idx="2">
                        <a:schemeClr val="accent1">
                          <a:shade val="15%"/>
                        </a:schemeClr>
                      </a:lnRef>
                      <a:fillRef idx="1">
                        <a:schemeClr val="accent1"/>
                      </a:fillRef>
                      <a:effectRef idx="0">
                        <a:schemeClr val="accent1"/>
                      </a:effectRef>
                      <a:fontRef idx="minor">
                        <a:schemeClr val="lt1"/>
                      </a:fontRef>
                    </wp:style>
                    <wp:txbx>
                      <wne:txbxContent>
                        <w:p w14:paraId="05F90285" w14:textId="77777777" w:rsidR="0068750D" w:rsidRPr="00224F39" w:rsidRDefault="0068750D" w:rsidP="0068750D">
                          <w:pPr>
                            <w:rPr>
                              <w:color w:val="000000" w:themeColor="text1"/>
                              <w:sz w:val="16"/>
                              <w:szCs w:val="16"/>
                            </w:rPr>
                          </w:pPr>
                          <w:r w:rsidRPr="005F08AB">
                            <w:rPr>
                              <w:color w:val="000000" w:themeColor="text1"/>
                              <w:sz w:val="16"/>
                              <w:szCs w:val="16"/>
                            </w:rPr>
                            <w:t>Data Encoding with One-Hot Encoding</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1185051303" name="Rectangle: Rounded Corners 1185051303"/>
                    <wp:cNvSpPr/>
                    <wp:spPr>
                      <a:xfrm>
                        <a:off x="1406681" y="976146"/>
                        <a:ext cx="909096" cy="508474"/>
                      </a:xfrm>
                      <a:prstGeom prst="roundRect">
                        <a:avLst/>
                      </a:prstGeom>
                      <a:solidFill>
                        <a:schemeClr val="accent5">
                          <a:lumMod val="20%"/>
                          <a:lumOff val="80%"/>
                        </a:schemeClr>
                      </a:solidFill>
                      <a:effectLst>
                        <a:outerShdw blurRad="50800" dist="38100" dir="5400000" algn="t" rotWithShape="0">
                          <a:prstClr val="black">
                            <a:alpha val="40%"/>
                          </a:prstClr>
                        </a:outerShdw>
                      </a:effectLst>
                    </wp:spPr>
                    <wp:style>
                      <a:lnRef idx="2">
                        <a:schemeClr val="accent1">
                          <a:shade val="15%"/>
                        </a:schemeClr>
                      </a:lnRef>
                      <a:fillRef idx="1">
                        <a:schemeClr val="accent1"/>
                      </a:fillRef>
                      <a:effectRef idx="0">
                        <a:schemeClr val="accent1"/>
                      </a:effectRef>
                      <a:fontRef idx="minor">
                        <a:schemeClr val="lt1"/>
                      </a:fontRef>
                    </wp:style>
                    <wp:txbx>
                      <wne:txbxContent>
                        <w:p w14:paraId="50338B96" w14:textId="77777777" w:rsidR="0068750D" w:rsidRPr="00224F39" w:rsidRDefault="0068750D" w:rsidP="0068750D">
                          <w:pPr>
                            <w:rPr>
                              <w:color w:val="000000" w:themeColor="text1"/>
                              <w:sz w:val="16"/>
                              <w:szCs w:val="16"/>
                            </w:rPr>
                          </w:pPr>
                          <w:r w:rsidRPr="004B6F70">
                            <w:rPr>
                              <w:color w:val="000000" w:themeColor="text1"/>
                              <w:sz w:val="16"/>
                              <w:szCs w:val="16"/>
                            </w:rPr>
                            <w:t xml:space="preserve">Data Normalization with Z-Score </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1655813233" name="Straight Arrow Connector 1655813233"/>
                    <wp:cNvCnPr>
                      <a:stCxn id="1843220786" idx="0"/>
                      <a:endCxn id="1309977904" idx="1"/>
                    </wp:cNvCnPr>
                    <wp:spPr>
                      <a:xfrm>
                        <a:off x="1007947" y="409763"/>
                        <a:ext cx="210940" cy="8306"/>
                      </a:xfrm>
                      <a:prstGeom prst="straightConnector1">
                        <a:avLst/>
                      </a:prstGeom>
                      <a:ln>
                        <a:tailEnd type="triangle"/>
                      </a:ln>
                    </wp:spPr>
                    <wp:style>
                      <a:lnRef idx="1">
                        <a:schemeClr val="dk1"/>
                      </a:lnRef>
                      <a:fillRef idx="0">
                        <a:schemeClr val="dk1"/>
                      </a:fillRef>
                      <a:effectRef idx="0">
                        <a:schemeClr val="dk1"/>
                      </a:effectRef>
                      <a:fontRef idx="minor">
                        <a:schemeClr val="tx1"/>
                      </a:fontRef>
                    </wp:style>
                    <wp:bodyPr/>
                  </wp:wsp>
                  <wp:wsp>
                    <wp:cNvPr id="251970122" name="Straight Arrow Connector 251970122"/>
                    <wp:cNvCnPr>
                      <a:stCxn id="838890616" idx="3"/>
                      <a:endCxn id="1185051303" idx="1"/>
                    </wp:cNvCnPr>
                    <wp:spPr>
                      <a:xfrm flipV="1">
                        <a:off x="1179394" y="1230383"/>
                        <a:ext cx="227287" cy="1888"/>
                      </a:xfrm>
                      <a:prstGeom prst="straightConnector1">
                        <a:avLst/>
                      </a:prstGeom>
                      <a:ln>
                        <a:tailEnd type="triangle"/>
                      </a:ln>
                    </wp:spPr>
                    <wp:style>
                      <a:lnRef idx="1">
                        <a:schemeClr val="dk1"/>
                      </a:lnRef>
                      <a:fillRef idx="0">
                        <a:schemeClr val="dk1"/>
                      </a:fillRef>
                      <a:effectRef idx="0">
                        <a:schemeClr val="dk1"/>
                      </a:effectRef>
                      <a:fontRef idx="minor">
                        <a:schemeClr val="tx1"/>
                      </a:fontRef>
                    </wp:style>
                    <wp:bodyPr/>
                  </wp:wsp>
                  <wp:wsp>
                    <wp:cNvPr id="1199063760" name="Rectangle: Rounded Corners 1199063760"/>
                    <wp:cNvSpPr/>
                    <wp:spPr>
                      <a:xfrm>
                        <a:off x="2190559" y="1706143"/>
                        <a:ext cx="691863" cy="432484"/>
                      </a:xfrm>
                      <a:prstGeom prst="roundRect">
                        <a:avLst/>
                      </a:prstGeom>
                      <a:solidFill>
                        <a:schemeClr val="accent6">
                          <a:lumMod val="20%"/>
                          <a:lumOff val="80%"/>
                        </a:schemeClr>
                      </a:solidFill>
                      <a:effectLst>
                        <a:outerShdw blurRad="50800" dist="38100" dir="5400000" algn="t" rotWithShape="0">
                          <a:prstClr val="black">
                            <a:alpha val="40%"/>
                          </a:prstClr>
                        </a:outerShdw>
                      </a:effectLst>
                    </wp:spPr>
                    <wp:style>
                      <a:lnRef idx="2">
                        <a:schemeClr val="accent1">
                          <a:shade val="15%"/>
                        </a:schemeClr>
                      </a:lnRef>
                      <a:fillRef idx="1">
                        <a:schemeClr val="accent1"/>
                      </a:fillRef>
                      <a:effectRef idx="0">
                        <a:schemeClr val="accent1"/>
                      </a:effectRef>
                      <a:fontRef idx="minor">
                        <a:schemeClr val="lt1"/>
                      </a:fontRef>
                    </wp:style>
                    <wp:txbx>
                      <wne:txbxContent>
                        <w:p w14:paraId="6FC91DB2" w14:textId="77777777" w:rsidR="0068750D" w:rsidRPr="00224F39" w:rsidRDefault="0068750D" w:rsidP="0068750D">
                          <w:pPr>
                            <w:rPr>
                              <w:color w:val="000000" w:themeColor="text1"/>
                              <w:sz w:val="16"/>
                              <w:szCs w:val="16"/>
                            </w:rPr>
                          </w:pPr>
                          <w:r w:rsidRPr="001A69E8">
                            <w:rPr>
                              <w:color w:val="000000" w:themeColor="text1"/>
                              <w:sz w:val="16"/>
                              <w:szCs w:val="16"/>
                            </w:rPr>
                            <w:t>Feature selection</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1084574071" name="Rectangle: Rounded Corners 1084574071"/>
                    <wp:cNvSpPr/>
                    <wp:spPr>
                      <a:xfrm>
                        <a:off x="1396440" y="1732551"/>
                        <a:ext cx="614045" cy="393700"/>
                      </a:xfrm>
                      <a:prstGeom prst="roundRect">
                        <a:avLst/>
                      </a:prstGeom>
                      <a:solidFill>
                        <a:schemeClr val="accent2">
                          <a:lumMod val="60%"/>
                          <a:lumOff val="40%"/>
                        </a:schemeClr>
                      </a:solidFill>
                      <a:ln w="6350"/>
                    </wp:spPr>
                    <wp:style>
                      <a:lnRef idx="2">
                        <a:schemeClr val="accent1">
                          <a:shade val="15%"/>
                        </a:schemeClr>
                      </a:lnRef>
                      <a:fillRef idx="1">
                        <a:schemeClr val="accent1"/>
                      </a:fillRef>
                      <a:effectRef idx="0">
                        <a:schemeClr val="accent1"/>
                      </a:effectRef>
                      <a:fontRef idx="minor">
                        <a:schemeClr val="lt1"/>
                      </a:fontRef>
                    </wp:style>
                    <wp:txbx>
                      <wne:txbxContent>
                        <w:p w14:paraId="3D0907A3" w14:textId="77777777" w:rsidR="0068750D" w:rsidRDefault="0068750D" w:rsidP="0068750D">
                          <w:pPr>
                            <w:rPr>
                              <w:color w:val="000000"/>
                              <w:sz w:val="16"/>
                              <w:szCs w:val="16"/>
                            </w:rPr>
                          </w:pPr>
                          <w:r>
                            <w:rPr>
                              <w:color w:val="000000"/>
                              <w:sz w:val="16"/>
                              <w:szCs w:val="16"/>
                            </w:rPr>
                            <w:t>Data splitting</w:t>
                          </w:r>
                        </w:p>
                      </wne:txbxContent>
                    </wp:txbx>
                    <wp:bodyPr rot="0" spcFirstLastPara="0" vert="horz" wrap="square" lIns="91440" tIns="45720" rIns="91440" bIns="45720" numCol="1" spcCol="0" rtlCol="0" fromWordArt="0" anchor="ctr" anchorCtr="0" forceAA="0" compatLnSpc="1">
                      <a:prstTxWarp prst="textNoShape">
                        <a:avLst/>
                      </a:prstTxWarp>
                      <a:noAutofit/>
                    </wp:bodyPr>
                  </wp:wsp>
                  <wp:wsp>
                    <wp:cNvPr id="2029603800" name="Rectangle: Diagonal Corners Rounded 2029603800"/>
                    <wp:cNvSpPr/>
                    <wp:spPr>
                      <a:xfrm>
                        <a:off x="458360" y="1607457"/>
                        <a:ext cx="604520" cy="313690"/>
                      </a:xfrm>
                      <a:prstGeom prst="round2DiagRect">
                        <a:avLst/>
                      </a:prstGeom>
                      <a:solidFill>
                        <a:schemeClr val="accent2">
                          <a:lumMod val="20%"/>
                          <a:lumOff val="80%"/>
                        </a:schemeClr>
                      </a:solidFill>
                      <a:ln w="6350"/>
                    </wp:spPr>
                    <wp:style>
                      <a:lnRef idx="2">
                        <a:schemeClr val="accent1">
                          <a:shade val="15%"/>
                        </a:schemeClr>
                      </a:lnRef>
                      <a:fillRef idx="1">
                        <a:schemeClr val="accent1"/>
                      </a:fillRef>
                      <a:effectRef idx="0">
                        <a:schemeClr val="accent1"/>
                      </a:effectRef>
                      <a:fontRef idx="minor">
                        <a:schemeClr val="lt1"/>
                      </a:fontRef>
                    </wp:style>
                    <wp:txbx>
                      <wne:txbxContent>
                        <w:p w14:paraId="4E20635F" w14:textId="77777777" w:rsidR="0068750D" w:rsidRDefault="0068750D" w:rsidP="0068750D">
                          <w:pPr>
                            <w:rPr>
                              <w:color w:val="000000"/>
                              <w:sz w:val="16"/>
                              <w:szCs w:val="16"/>
                            </w:rPr>
                          </w:pPr>
                          <w:r>
                            <w:rPr>
                              <w:color w:val="000000"/>
                              <w:sz w:val="16"/>
                              <w:szCs w:val="16"/>
                            </w:rPr>
                            <w:t xml:space="preserve">Training </w:t>
                          </w:r>
                        </w:p>
                      </wne:txbxContent>
                    </wp:txbx>
                    <wp:bodyPr rot="0" spcFirstLastPara="0" vert="horz" wrap="square" lIns="91440" tIns="45720" rIns="91440" bIns="45720" numCol="1" spcCol="0" rtlCol="0" fromWordArt="0" anchor="ctr" anchorCtr="0" forceAA="0" compatLnSpc="1">
                      <a:prstTxWarp prst="textNoShape">
                        <a:avLst/>
                      </a:prstTxWarp>
                      <a:noAutofit/>
                    </wp:bodyPr>
                  </wp:wsp>
                  <wp:wsp>
                    <wp:cNvPr id="1562623279" name="Rectangle: Diagonal Corners Rounded 1562623279"/>
                    <wp:cNvSpPr/>
                    <wp:spPr>
                      <a:xfrm>
                        <a:off x="458395" y="2016063"/>
                        <a:ext cx="604520" cy="313690"/>
                      </a:xfrm>
                      <a:prstGeom prst="round2DiagRect">
                        <a:avLst/>
                      </a:prstGeom>
                      <a:solidFill>
                        <a:schemeClr val="accent2">
                          <a:lumMod val="20%"/>
                          <a:lumOff val="80%"/>
                        </a:schemeClr>
                      </a:solidFill>
                      <a:ln w="6350"/>
                    </wp:spPr>
                    <wp:style>
                      <a:lnRef idx="2">
                        <a:schemeClr val="accent1">
                          <a:shade val="15%"/>
                        </a:schemeClr>
                      </a:lnRef>
                      <a:fillRef idx="1">
                        <a:schemeClr val="accent1"/>
                      </a:fillRef>
                      <a:effectRef idx="0">
                        <a:schemeClr val="accent1"/>
                      </a:effectRef>
                      <a:fontRef idx="minor">
                        <a:schemeClr val="lt1"/>
                      </a:fontRef>
                    </wp:style>
                    <wp:txbx>
                      <wne:txbxContent>
                        <w:p w14:paraId="1774DEF7" w14:textId="77777777" w:rsidR="0068750D" w:rsidRDefault="0068750D" w:rsidP="0068750D">
                          <w:pPr>
                            <w:rPr>
                              <w:color w:val="000000"/>
                              <w:sz w:val="16"/>
                              <w:szCs w:val="16"/>
                            </w:rPr>
                          </w:pPr>
                          <w:r>
                            <w:rPr>
                              <w:color w:val="000000"/>
                              <w:sz w:val="16"/>
                              <w:szCs w:val="16"/>
                            </w:rPr>
                            <w:t xml:space="preserve">Testing </w:t>
                          </w:r>
                        </w:p>
                      </wne:txbxContent>
                    </wp:txbx>
                    <wp:bodyPr rot="0" spcFirstLastPara="0" vert="horz" wrap="square" lIns="91440" tIns="45720" rIns="91440" bIns="45720" numCol="1" spcCol="0" rtlCol="0" fromWordArt="0" anchor="ctr" anchorCtr="0" forceAA="0" compatLnSpc="1">
                      <a:prstTxWarp prst="textNoShape">
                        <a:avLst/>
                      </a:prstTxWarp>
                      <a:noAutofit/>
                    </wp:bodyPr>
                  </wp:wsp>
                  <wp:wsp>
                    <wp:cNvPr id="1706179192" name="Straight Arrow Connector 1706179192"/>
                    <wp:cNvCnPr>
                      <a:endCxn id="2029603800" idx="0"/>
                    </wp:cNvCnPr>
                    <wp:spPr>
                      <a:xfrm flipH="1" flipV="1">
                        <a:off x="1062732" y="1764302"/>
                        <a:ext cx="308534" cy="174472"/>
                      </a:xfrm>
                      <a:prstGeom prst="straightConnector1">
                        <a:avLst/>
                      </a:prstGeom>
                      <a:ln>
                        <a:tailEnd type="triangle"/>
                      </a:ln>
                    </wp:spPr>
                    <wp:style>
                      <a:lnRef idx="1">
                        <a:schemeClr val="dk1"/>
                      </a:lnRef>
                      <a:fillRef idx="0">
                        <a:schemeClr val="dk1"/>
                      </a:fillRef>
                      <a:effectRef idx="0">
                        <a:schemeClr val="dk1"/>
                      </a:effectRef>
                      <a:fontRef idx="minor">
                        <a:schemeClr val="tx1"/>
                      </a:fontRef>
                    </wp:style>
                    <wp:bodyPr/>
                  </wp:wsp>
                  <wp:wsp>
                    <wp:cNvPr id="2048054023" name="Straight Arrow Connector 2048054023"/>
                    <wp:cNvCnPr/>
                    <wp:spPr>
                      <a:xfrm flipH="1">
                        <a:off x="1039729" y="1938774"/>
                        <a:ext cx="356676" cy="221243"/>
                      </a:xfrm>
                      <a:prstGeom prst="straightConnector1">
                        <a:avLst/>
                      </a:prstGeom>
                      <a:ln>
                        <a:tailEnd type="triangle"/>
                      </a:ln>
                    </wp:spPr>
                    <wp:style>
                      <a:lnRef idx="1">
                        <a:schemeClr val="dk1"/>
                      </a:lnRef>
                      <a:fillRef idx="0">
                        <a:schemeClr val="dk1"/>
                      </a:fillRef>
                      <a:effectRef idx="0">
                        <a:schemeClr val="dk1"/>
                      </a:effectRef>
                      <a:fontRef idx="minor">
                        <a:schemeClr val="tx1"/>
                      </a:fontRef>
                    </wp:style>
                    <wp:bodyPr/>
                  </wp:wsp>
                  <wp:wsp>
                    <wp:cNvPr id="662353325" name="Straight Arrow Connector 662353325"/>
                    <wp:cNvCnPr>
                      <a:stCxn id="1084574071" idx="2"/>
                      <a:endCxn id="1379827847" idx="0"/>
                    </wp:cNvCnPr>
                    <wp:spPr>
                      <a:xfrm flipH="1">
                        <a:off x="1691319" y="2126251"/>
                        <a:ext cx="12144" cy="183635"/>
                      </a:xfrm>
                      <a:prstGeom prst="straightConnector1">
                        <a:avLst/>
                      </a:prstGeom>
                      <a:ln>
                        <a:tailEnd type="triangle"/>
                      </a:ln>
                    </wp:spPr>
                    <wp:style>
                      <a:lnRef idx="1">
                        <a:schemeClr val="dk1"/>
                      </a:lnRef>
                      <a:fillRef idx="0">
                        <a:schemeClr val="dk1"/>
                      </a:fillRef>
                      <a:effectRef idx="0">
                        <a:schemeClr val="dk1"/>
                      </a:effectRef>
                      <a:fontRef idx="minor">
                        <a:schemeClr val="tx1"/>
                      </a:fontRef>
                    </wp:style>
                    <wp:bodyPr/>
                  </wp:wsp>
                  <wp:wsp>
                    <wp:cNvPr id="1433949204" name="Straight Arrow Connector 1433949204"/>
                    <wp:cNvCnPr>
                      <a:stCxn id="1199063760" idx="1"/>
                      <a:endCxn id="1084574071" idx="3"/>
                    </wp:cNvCnPr>
                    <wp:spPr>
                      <a:xfrm flipH="1">
                        <a:off x="2010485" y="1922385"/>
                        <a:ext cx="180074" cy="7016"/>
                      </a:xfrm>
                      <a:prstGeom prst="straightConnector1">
                        <a:avLst/>
                      </a:prstGeom>
                      <a:ln>
                        <a:tailEnd type="triangle"/>
                      </a:ln>
                    </wp:spPr>
                    <wp:style>
                      <a:lnRef idx="1">
                        <a:schemeClr val="dk1"/>
                      </a:lnRef>
                      <a:fillRef idx="0">
                        <a:schemeClr val="dk1"/>
                      </a:fillRef>
                      <a:effectRef idx="0">
                        <a:schemeClr val="dk1"/>
                      </a:effectRef>
                      <a:fontRef idx="minor">
                        <a:schemeClr val="tx1"/>
                      </a:fontRef>
                    </wp:style>
                    <wp:bodyPr/>
                  </wp:wsp>
                  <wp:wsp>
                    <wp:cNvPr id="1379827847" name="Rectangle: Rounded Corners 1379827847"/>
                    <wp:cNvSpPr/>
                    <wp:spPr>
                      <a:xfrm>
                        <a:off x="1281439" y="2309886"/>
                        <a:ext cx="819874" cy="369146"/>
                      </a:xfrm>
                      <a:prstGeom prst="roundRect">
                        <a:avLst/>
                      </a:prstGeom>
                      <a:solidFill>
                        <a:schemeClr val="accent3">
                          <a:lumMod val="20%"/>
                          <a:lumOff val="80%"/>
                        </a:schemeClr>
                      </a:solidFill>
                      <a:effectLst>
                        <a:outerShdw blurRad="50800" dist="38100" dir="5400000" algn="t" rotWithShape="0">
                          <a:prstClr val="black">
                            <a:alpha val="40%"/>
                          </a:prstClr>
                        </a:outerShdw>
                      </a:effectLst>
                    </wp:spPr>
                    <wp:style>
                      <a:lnRef idx="2">
                        <a:schemeClr val="accent1">
                          <a:shade val="15%"/>
                        </a:schemeClr>
                      </a:lnRef>
                      <a:fillRef idx="1">
                        <a:schemeClr val="accent1"/>
                      </a:fillRef>
                      <a:effectRef idx="0">
                        <a:schemeClr val="accent1"/>
                      </a:effectRef>
                      <a:fontRef idx="minor">
                        <a:schemeClr val="lt1"/>
                      </a:fontRef>
                    </wp:style>
                    <wp:txbx>
                      <wne:txbxContent>
                        <w:p w14:paraId="31FF2B8A" w14:textId="77777777" w:rsidR="0068750D" w:rsidRPr="00224F39" w:rsidRDefault="0068750D" w:rsidP="0068750D">
                          <w:pPr>
                            <w:rPr>
                              <w:color w:val="000000" w:themeColor="text1"/>
                              <w:sz w:val="16"/>
                              <w:szCs w:val="16"/>
                            </w:rPr>
                          </w:pPr>
                          <w:r>
                            <w:rPr>
                              <w:color w:val="000000" w:themeColor="text1"/>
                              <w:sz w:val="16"/>
                              <w:szCs w:val="16"/>
                            </w:rPr>
                            <w:t>Proposed Bi</w:t>
                          </w:r>
                          <w:r w:rsidRPr="00D52858">
                            <w:rPr>
                              <w:color w:val="000000" w:themeColor="text1"/>
                              <w:sz w:val="16"/>
                              <w:szCs w:val="16"/>
                            </w:rPr>
                            <w:t xml:space="preserve">-GRU </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1775733196" name="Rectangle: Rounded Corners 1775733196"/>
                    <wp:cNvSpPr/>
                    <wp:spPr>
                      <a:xfrm>
                        <a:off x="87114" y="2711152"/>
                        <a:ext cx="1003009" cy="753450"/>
                      </a:xfrm>
                      <a:prstGeom prst="roundRect">
                        <a:avLst/>
                      </a:prstGeom>
                      <a:solidFill>
                        <a:schemeClr val="accent6">
                          <a:lumMod val="20%"/>
                          <a:lumOff val="80%"/>
                        </a:schemeClr>
                      </a:solidFill>
                      <a:effectLst>
                        <a:outerShdw blurRad="50800" dist="38100" dir="5400000" algn="t" rotWithShape="0">
                          <a:prstClr val="black">
                            <a:alpha val="40%"/>
                          </a:prstClr>
                        </a:outerShdw>
                      </a:effectLst>
                    </wp:spPr>
                    <wp:style>
                      <a:lnRef idx="2">
                        <a:schemeClr val="accent1">
                          <a:shade val="15%"/>
                        </a:schemeClr>
                      </a:lnRef>
                      <a:fillRef idx="1">
                        <a:schemeClr val="accent1"/>
                      </a:fillRef>
                      <a:effectRef idx="0">
                        <a:schemeClr val="accent1"/>
                      </a:effectRef>
                      <a:fontRef idx="minor">
                        <a:schemeClr val="lt1"/>
                      </a:fontRef>
                    </wp:style>
                    <wp:txbx>
                      <wne:txbxContent>
                        <w:p w14:paraId="2799461E" w14:textId="77777777" w:rsidR="0068750D" w:rsidRPr="000123FB" w:rsidRDefault="0068750D" w:rsidP="0068750D">
                          <w:pPr>
                            <w:rPr>
                              <w:color w:val="000000" w:themeColor="text1"/>
                              <w:sz w:val="16"/>
                              <w:szCs w:val="16"/>
                            </w:rPr>
                          </w:pPr>
                          <w:r w:rsidRPr="00E20A1D">
                            <w:rPr>
                              <w:color w:val="000000" w:themeColor="text1"/>
                              <w:sz w:val="16"/>
                              <w:szCs w:val="16"/>
                            </w:rPr>
                            <w:t>Performance matrix</w:t>
                          </w:r>
                          <w:r>
                            <w:rPr>
                              <w:color w:val="000000" w:themeColor="text1"/>
                              <w:sz w:val="16"/>
                              <w:szCs w:val="16"/>
                            </w:rPr>
                            <w:t xml:space="preserve"> </w:t>
                          </w:r>
                          <w:r w:rsidRPr="00E20A1D">
                            <w:rPr>
                              <w:color w:val="000000" w:themeColor="text1"/>
                              <w:sz w:val="16"/>
                              <w:szCs w:val="16"/>
                            </w:rPr>
                            <w:t>including accuracy,</w:t>
                          </w:r>
                          <w:r>
                            <w:rPr>
                              <w:color w:val="000000" w:themeColor="text1"/>
                              <w:sz w:val="16"/>
                              <w:szCs w:val="16"/>
                            </w:rPr>
                            <w:t xml:space="preserve"> p</w:t>
                          </w:r>
                          <w:r w:rsidRPr="00E20A1D">
                            <w:rPr>
                              <w:color w:val="000000" w:themeColor="text1"/>
                              <w:sz w:val="16"/>
                              <w:szCs w:val="16"/>
                            </w:rPr>
                            <w:t>recision, recall, and f1-score</w:t>
                          </w:r>
                        </w:p>
                        <w:p w14:paraId="3E23A9F7" w14:textId="77777777" w:rsidR="0068750D" w:rsidRPr="00224F39" w:rsidRDefault="0068750D" w:rsidP="0068750D">
                          <w:pPr>
                            <w:rPr>
                              <w:color w:val="000000" w:themeColor="text1"/>
                              <w:sz w:val="16"/>
                              <w:szCs w:val="16"/>
                            </w:rPr>
                          </w:pP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750109102" name="Connector: Elbow 750109102"/>
                    <wp:cNvCnPr>
                      <a:stCxn id="1379827847" idx="1"/>
                      <a:endCxn id="1775733196" idx="0"/>
                    </wp:cNvCnPr>
                    <wp:spPr>
                      <a:xfrm rot="10800000" flipV="1">
                        <a:off x="588619" y="2494458"/>
                        <a:ext cx="692820" cy="216693"/>
                      </a:xfrm>
                      <a:prstGeom prst="bentConnector2">
                        <a:avLst/>
                      </a:prstGeom>
                      <a:ln>
                        <a:tailEnd type="triangle"/>
                      </a:ln>
                    </wp:spPr>
                    <wp:style>
                      <a:lnRef idx="1">
                        <a:schemeClr val="dk1"/>
                      </a:lnRef>
                      <a:fillRef idx="0">
                        <a:schemeClr val="dk1"/>
                      </a:fillRef>
                      <a:effectRef idx="0">
                        <a:schemeClr val="dk1"/>
                      </a:effectRef>
                      <a:fontRef idx="minor">
                        <a:schemeClr val="tx1"/>
                      </a:fontRef>
                    </wp:style>
                    <wp:bodyPr/>
                  </wp:wsp>
                  <wp:wsp>
                    <wp:cNvPr id="1058928659" name="Rectangle: Rounded Corners 1058928659"/>
                    <wp:cNvSpPr/>
                    <wp:spPr>
                      <a:xfrm>
                        <a:off x="1281444" y="2952354"/>
                        <a:ext cx="756213" cy="277456"/>
                      </a:xfrm>
                      <a:prstGeom prst="roundRect">
                        <a:avLst/>
                      </a:prstGeom>
                      <a:solidFill>
                        <a:schemeClr val="tx2">
                          <a:lumMod val="20%"/>
                          <a:lumOff val="80%"/>
                        </a:schemeClr>
                      </a:solidFill>
                      <a:effectLst>
                        <a:outerShdw blurRad="50800" dist="38100" dir="5400000" algn="t" rotWithShape="0">
                          <a:prstClr val="black">
                            <a:alpha val="40%"/>
                          </a:prstClr>
                        </a:outerShdw>
                      </a:effectLst>
                    </wp:spPr>
                    <wp:style>
                      <a:lnRef idx="2">
                        <a:schemeClr val="accent1">
                          <a:shade val="15%"/>
                        </a:schemeClr>
                      </a:lnRef>
                      <a:fillRef idx="1">
                        <a:schemeClr val="accent1"/>
                      </a:fillRef>
                      <a:effectRef idx="0">
                        <a:schemeClr val="accent1"/>
                      </a:effectRef>
                      <a:fontRef idx="minor">
                        <a:schemeClr val="lt1"/>
                      </a:fontRef>
                    </wp:style>
                    <wp:txbx>
                      <wne:txbxContent>
                        <w:p w14:paraId="18094A42" w14:textId="77777777" w:rsidR="0068750D" w:rsidRPr="00224F39" w:rsidRDefault="0068750D" w:rsidP="0068750D">
                          <w:pPr>
                            <w:rPr>
                              <w:color w:val="000000" w:themeColor="text1"/>
                              <w:sz w:val="16"/>
                              <w:szCs w:val="16"/>
                            </w:rPr>
                          </w:pPr>
                          <w:r>
                            <w:rPr>
                              <w:color w:val="000000" w:themeColor="text1"/>
                              <w:sz w:val="16"/>
                              <w:szCs w:val="16"/>
                            </w:rPr>
                            <w:t>Results</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1158384176" name="Straight Arrow Connector 1158384176"/>
                    <wp:cNvCnPr>
                      <a:stCxn id="1775733196" idx="3"/>
                      <a:endCxn id="1058928659" idx="1"/>
                    </wp:cNvCnPr>
                    <wp:spPr>
                      <a:xfrm>
                        <a:off x="1090123" y="3087877"/>
                        <a:ext cx="191321" cy="3205"/>
                      </a:xfrm>
                      <a:prstGeom prst="straightConnector1">
                        <a:avLst/>
                      </a:prstGeom>
                      <a:ln>
                        <a:tailEnd type="triangle"/>
                      </a:ln>
                    </wp:spPr>
                    <wp:style>
                      <a:lnRef idx="1">
                        <a:schemeClr val="dk1"/>
                      </a:lnRef>
                      <a:fillRef idx="0">
                        <a:schemeClr val="dk1"/>
                      </a:fillRef>
                      <a:effectRef idx="0">
                        <a:schemeClr val="dk1"/>
                      </a:effectRef>
                      <a:fontRef idx="minor">
                        <a:schemeClr val="tx1"/>
                      </a:fontRef>
                    </wp:style>
                    <wp:bodyPr/>
                  </wp:wsp>
                  <wp:wsp>
                    <wp:cNvPr id="288728565" name="Connector: Elbow 288728565"/>
                    <wp:cNvCnPr>
                      <a:stCxn id="1309977904" idx="3"/>
                      <a:endCxn id="838890616" idx="0"/>
                    </wp:cNvCnPr>
                    <wp:spPr>
                      <a:xfrm flipH="1">
                        <a:off x="651192" y="418069"/>
                        <a:ext cx="1656198" cy="606408"/>
                      </a:xfrm>
                      <a:prstGeom prst="bentConnector4">
                        <a:avLst>
                          <a:gd name="adj1" fmla="val -13803"/>
                          <a:gd name="adj2" fmla="val 81502"/>
                        </a:avLst>
                      </a:prstGeom>
                      <a:ln>
                        <a:tailEnd type="triangle"/>
                      </a:ln>
                    </wp:spPr>
                    <wp:style>
                      <a:lnRef idx="1">
                        <a:schemeClr val="dk1"/>
                      </a:lnRef>
                      <a:fillRef idx="0">
                        <a:schemeClr val="dk1"/>
                      </a:fillRef>
                      <a:effectRef idx="0">
                        <a:schemeClr val="dk1"/>
                      </a:effectRef>
                      <a:fontRef idx="minor">
                        <a:schemeClr val="tx1"/>
                      </a:fontRef>
                    </wp:style>
                    <wp:bodyPr/>
                  </wp:wsp>
                  <wp:wsp>
                    <wp:cNvPr id="596401443" name="Connector: Elbow 596401443"/>
                    <wp:cNvCnPr>
                      <a:stCxn id="1185051303" idx="3"/>
                      <a:endCxn id="1199063760" idx="0"/>
                    </wp:cNvCnPr>
                    <wp:spPr>
                      <a:xfrm>
                        <a:off x="2315777" y="1230383"/>
                        <a:ext cx="220714" cy="475760"/>
                      </a:xfrm>
                      <a:prstGeom prst="bentConnector2">
                        <a:avLst/>
                      </a:prstGeom>
                      <a:ln>
                        <a:tailEnd type="triangle"/>
                      </a:ln>
                    </wp:spPr>
                    <wp:style>
                      <a:lnRef idx="1">
                        <a:schemeClr val="dk1"/>
                      </a:lnRef>
                      <a:fillRef idx="0">
                        <a:schemeClr val="dk1"/>
                      </a:fillRef>
                      <a:effectRef idx="0">
                        <a:schemeClr val="dk1"/>
                      </a:effectRef>
                      <a:fontRef idx="minor">
                        <a:schemeClr val="tx1"/>
                      </a:fontRef>
                    </wp:style>
                    <wp:bodyPr/>
                  </wp:wsp>
                </wp:wpc>
              </a:graphicData>
            </a:graphic>
          </wp:inline>
        </w:drawing>
      </w:r>
    </w:p>
    <w:p w14:paraId="0F281599" w14:textId="6097B6D4" w:rsidR="0068750D" w:rsidRPr="00D2553E" w:rsidRDefault="0068750D" w:rsidP="0068750D">
      <w:pPr>
        <w:pStyle w:val="figurecaption"/>
        <w:ind w:start="0pt" w:firstLine="0pt"/>
        <w:rPr>
          <w:b/>
          <w:bCs/>
        </w:rPr>
      </w:pPr>
      <w:r w:rsidRPr="00D2553E">
        <w:rPr>
          <w:b/>
          <w:bCs/>
        </w:rPr>
        <w:t>Flowchart for Botnet Attack Detection</w:t>
      </w:r>
    </w:p>
    <w:p w14:paraId="5789B09F" w14:textId="77777777" w:rsidR="0068750D" w:rsidRPr="006A4051" w:rsidRDefault="0068750D" w:rsidP="0068750D">
      <w:pPr>
        <w:pStyle w:val="BodyText"/>
      </w:pPr>
      <w:r w:rsidRPr="006A4051">
        <w:t>The overall steps of the flowchart for Botnet Attack Detection are provided below:</w:t>
      </w:r>
    </w:p>
    <w:p w14:paraId="78C02444" w14:textId="77777777" w:rsidR="0068750D" w:rsidRPr="006A4051" w:rsidRDefault="0068750D" w:rsidP="0068750D">
      <w:pPr>
        <w:pStyle w:val="Heading2"/>
      </w:pPr>
      <w:r w:rsidRPr="006A4051">
        <w:t>Data Collection</w:t>
      </w:r>
    </w:p>
    <w:p w14:paraId="7E3C4354" w14:textId="739F2380" w:rsidR="0068750D" w:rsidRPr="006A4051" w:rsidRDefault="0068750D" w:rsidP="0068750D">
      <w:pPr>
        <w:pStyle w:val="BodyText"/>
      </w:pPr>
      <w:r w:rsidRPr="00FF21FE">
        <w:t>In this investigation, the N-</w:t>
      </w:r>
      <w:proofErr w:type="spellStart"/>
      <w:r w:rsidRPr="00FF21FE">
        <w:t>BaIoT</w:t>
      </w:r>
      <w:proofErr w:type="spellEnd"/>
      <w:r w:rsidRPr="00FF21FE">
        <w:t xml:space="preserve"> dataset is </w:t>
      </w:r>
      <w:proofErr w:type="spellStart"/>
      <w:r w:rsidR="00B622F4" w:rsidRPr="00D2553E">
        <w:rPr>
          <w:highlight w:val="yellow"/>
        </w:rPr>
        <w:t>utilised</w:t>
      </w:r>
      <w:proofErr w:type="spellEnd"/>
      <w:r w:rsidRPr="00D2553E">
        <w:rPr>
          <w:highlight w:val="yellow"/>
        </w:rPr>
        <w:t>, with</w:t>
      </w:r>
      <w:r w:rsidRPr="00164A3A">
        <w:t xml:space="preserve"> a focus on network traffic data from the Provision PT-737E IoT security camera</w:t>
      </w:r>
      <w:r w:rsidRPr="006A4051">
        <w:t xml:space="preserve">. The dataset comprises over 828,000 records, including both benign traffic and malicious activity generated by </w:t>
      </w:r>
      <w:r w:rsidR="00897EC9" w:rsidRPr="006A4051">
        <w:t>Miraa</w:t>
      </w:r>
      <w:r w:rsidRPr="006A4051">
        <w:t xml:space="preserve"> and </w:t>
      </w:r>
      <w:r w:rsidR="00897EC9" w:rsidRPr="006A4051">
        <w:t>Gadget</w:t>
      </w:r>
      <w:r w:rsidRPr="006A4051">
        <w:t xml:space="preserve"> botnet families, covering 10 distinct attack types. Each data instance includes 115 statistical features extracted across </w:t>
      </w:r>
      <w:r>
        <w:t>5-time</w:t>
      </w:r>
      <w:r w:rsidRPr="006A4051">
        <w:t xml:space="preserve"> windows, providing a rich foundation for spatiotemporal analysis and accurate intrusion detection. Some </w:t>
      </w:r>
      <w:proofErr w:type="spellStart"/>
      <w:r w:rsidR="00B622F4" w:rsidRPr="00D2553E">
        <w:rPr>
          <w:highlight w:val="yellow"/>
        </w:rPr>
        <w:t>visualisations</w:t>
      </w:r>
      <w:proofErr w:type="spellEnd"/>
      <w:r w:rsidR="00B622F4" w:rsidRPr="00D2553E">
        <w:rPr>
          <w:highlight w:val="yellow"/>
        </w:rPr>
        <w:t xml:space="preserve"> </w:t>
      </w:r>
      <w:r w:rsidRPr="00D2553E">
        <w:rPr>
          <w:highlight w:val="yellow"/>
        </w:rPr>
        <w:t xml:space="preserve">of </w:t>
      </w:r>
      <w:r w:rsidR="00B622F4" w:rsidRPr="00D2553E">
        <w:rPr>
          <w:highlight w:val="yellow"/>
        </w:rPr>
        <w:t xml:space="preserve">the </w:t>
      </w:r>
      <w:r w:rsidRPr="00D2553E">
        <w:rPr>
          <w:highlight w:val="yellow"/>
        </w:rPr>
        <w:t>data</w:t>
      </w:r>
      <w:r w:rsidRPr="006A4051">
        <w:t xml:space="preserve"> given are:</w:t>
      </w:r>
    </w:p>
    <w:p w14:paraId="68EFECD1" w14:textId="77777777" w:rsidR="0068750D" w:rsidRPr="006A4051" w:rsidRDefault="0068750D" w:rsidP="0068750D">
      <w:r w:rsidRPr="006A4051">
        <w:rPr>
          <w:noProof/>
        </w:rPr>
        <w:lastRenderedPageBreak/>
        <w:drawing>
          <wp:inline distT="0" distB="0" distL="0" distR="0" wp14:anchorId="006C0045" wp14:editId="263FD34B">
            <wp:extent cx="2829058" cy="1635024"/>
            <wp:effectExtent l="0" t="0" r="0" b="3810"/>
            <wp:docPr id="346106505"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46106505" name=""/>
                    <pic:cNvPicPr/>
                  </pic:nvPicPr>
                  <pic:blipFill>
                    <a:blip r:embed="rId15"/>
                    <a:stretch>
                      <a:fillRect/>
                    </a:stretch>
                  </pic:blipFill>
                  <pic:spPr>
                    <a:xfrm>
                      <a:off x="0" y="0"/>
                      <a:ext cx="2871815" cy="1659735"/>
                    </a:xfrm>
                    <a:prstGeom prst="rect">
                      <a:avLst/>
                    </a:prstGeom>
                  </pic:spPr>
                </pic:pic>
              </a:graphicData>
            </a:graphic>
          </wp:inline>
        </w:drawing>
      </w:r>
    </w:p>
    <w:p w14:paraId="575CFF24" w14:textId="757EF0D7" w:rsidR="0068750D" w:rsidRPr="00D2553E" w:rsidRDefault="0068750D" w:rsidP="0068750D">
      <w:pPr>
        <w:pStyle w:val="figurecaption"/>
        <w:ind w:start="0pt" w:firstLine="0pt"/>
        <w:rPr>
          <w:b/>
          <w:bCs/>
        </w:rPr>
      </w:pPr>
      <w:r w:rsidRPr="00D2553E">
        <w:rPr>
          <w:b/>
          <w:bCs/>
        </w:rPr>
        <w:t xml:space="preserve">Correlation Matrix </w:t>
      </w:r>
    </w:p>
    <w:p w14:paraId="25B4F387" w14:textId="1AF17764" w:rsidR="0068750D" w:rsidRPr="006A4051" w:rsidRDefault="0068750D" w:rsidP="0068750D">
      <w:pPr>
        <w:pStyle w:val="BodyText"/>
      </w:pPr>
      <w:r w:rsidRPr="00164A3A">
        <w:t>The correlation matrix heatmap in Figure 2 illustrates the connections between 10 factors.  Strong negative correlations are shown by blue, weak or no correlation is shown by white, and strong positive correlations are shown by red. For complete self-correlation, the diagonal values are 1. Multicollinearity or relationships between variables in the dataset may be found with the use of this visual aid</w:t>
      </w:r>
      <w:r w:rsidRPr="006A4051">
        <w:t>.</w:t>
      </w:r>
    </w:p>
    <w:p w14:paraId="29EF47A7" w14:textId="77777777" w:rsidR="0068750D" w:rsidRPr="006A4051" w:rsidRDefault="0068750D" w:rsidP="0068750D">
      <w:r w:rsidRPr="006A4051">
        <w:rPr>
          <w:noProof/>
        </w:rPr>
        <w:drawing>
          <wp:inline distT="0" distB="0" distL="0" distR="0" wp14:anchorId="712F6C7E" wp14:editId="23187F6A">
            <wp:extent cx="2417780" cy="1914556"/>
            <wp:effectExtent l="0" t="0" r="1905" b="0"/>
            <wp:docPr id="1256524303"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256524303" name=""/>
                    <pic:cNvPicPr/>
                  </pic:nvPicPr>
                  <pic:blipFill rotWithShape="1">
                    <a:blip r:embed="rId16"/>
                    <a:srcRect t="7.423%"/>
                    <a:stretch/>
                  </pic:blipFill>
                  <pic:spPr bwMode="auto">
                    <a:xfrm>
                      <a:off x="0" y="0"/>
                      <a:ext cx="2442558" cy="1934177"/>
                    </a:xfrm>
                    <a:prstGeom prst="rect">
                      <a:avLst/>
                    </a:prstGeom>
                    <a:ln>
                      <a:noFill/>
                    </a:ln>
                    <a:extLst>
                      <a:ext uri="{53640926-AAD7-44D8-BBD7-CCE9431645EC}">
                        <a14:shadowObscured xmlns:a14="http://schemas.microsoft.com/office/drawing/2010/main"/>
                      </a:ext>
                    </a:extLst>
                  </pic:spPr>
                </pic:pic>
              </a:graphicData>
            </a:graphic>
          </wp:inline>
        </w:drawing>
      </w:r>
    </w:p>
    <w:p w14:paraId="5B9CA1B1" w14:textId="79F22A14" w:rsidR="0068750D" w:rsidRPr="00D2553E" w:rsidRDefault="0068750D" w:rsidP="0068750D">
      <w:pPr>
        <w:pStyle w:val="figurecaption"/>
        <w:ind w:start="0pt" w:firstLine="0pt"/>
        <w:rPr>
          <w:b/>
          <w:bCs/>
        </w:rPr>
      </w:pPr>
      <w:r w:rsidRPr="00D2553E">
        <w:rPr>
          <w:b/>
          <w:bCs/>
        </w:rPr>
        <w:t>Pie Chart for Distribution of Labels</w:t>
      </w:r>
    </w:p>
    <w:p w14:paraId="22F3DCD8" w14:textId="0D1183CA" w:rsidR="0068750D" w:rsidRPr="006A4051" w:rsidRDefault="0068750D" w:rsidP="0068750D">
      <w:pPr>
        <w:pStyle w:val="BodyText"/>
      </w:pPr>
      <w:r w:rsidRPr="006A4051">
        <w:t xml:space="preserve">Figure 3 shows the label distribution in the dataset using a pie chart. 'Benign' traffic makes up the largest portion at 25.08%, followed by </w:t>
      </w:r>
      <w:r w:rsidRPr="00D2553E">
        <w:rPr>
          <w:highlight w:val="yellow"/>
        </w:rPr>
        <w:t xml:space="preserve">major </w:t>
      </w:r>
      <w:r w:rsidR="00B622F4" w:rsidRPr="00D2553E">
        <w:rPr>
          <w:highlight w:val="yellow"/>
        </w:rPr>
        <w:t xml:space="preserve">types </w:t>
      </w:r>
      <w:r w:rsidRPr="00A83EFB">
        <w:t>such as "</w:t>
      </w:r>
      <w:proofErr w:type="spellStart"/>
      <w:r w:rsidRPr="00A83EFB">
        <w:t>mirai_ack</w:t>
      </w:r>
      <w:proofErr w:type="spellEnd"/>
      <w:r w:rsidRPr="00A83EFB">
        <w:t>," "</w:t>
      </w:r>
      <w:proofErr w:type="spellStart"/>
      <w:r w:rsidRPr="00A83EFB">
        <w:t>mirai_udp</w:t>
      </w:r>
      <w:proofErr w:type="spellEnd"/>
      <w:r w:rsidRPr="00A83EFB">
        <w:t>," and "</w:t>
      </w:r>
      <w:proofErr w:type="spellStart"/>
      <w:r w:rsidRPr="00A83EFB">
        <w:t>mirai_scan</w:t>
      </w:r>
      <w:proofErr w:type="spellEnd"/>
      <w:r w:rsidRPr="00A83EFB">
        <w:t>" attacks.  The other groups, such as "</w:t>
      </w:r>
      <w:proofErr w:type="spellStart"/>
      <w:r w:rsidRPr="00A83EFB">
        <w:t>gafgyt_junk</w:t>
      </w:r>
      <w:proofErr w:type="spellEnd"/>
      <w:r w:rsidRPr="00A83EFB">
        <w:t>," "</w:t>
      </w:r>
      <w:proofErr w:type="spellStart"/>
      <w:r w:rsidRPr="00A83EFB">
        <w:t>gafgyt_scan</w:t>
      </w:r>
      <w:proofErr w:type="spellEnd"/>
      <w:r w:rsidRPr="00A83EFB">
        <w:t>," "</w:t>
      </w:r>
      <w:proofErr w:type="spellStart"/>
      <w:r w:rsidRPr="00A83EFB">
        <w:t>gafgyt_tcp</w:t>
      </w:r>
      <w:proofErr w:type="spellEnd"/>
      <w:r w:rsidRPr="00A83EFB">
        <w:t>," and "</w:t>
      </w:r>
      <w:proofErr w:type="spellStart"/>
      <w:r w:rsidRPr="00A83EFB">
        <w:t>gafgyt_udp</w:t>
      </w:r>
      <w:proofErr w:type="spellEnd"/>
      <w:r w:rsidRPr="00A83EFB">
        <w:t>," include smaller but still significant portions of the data</w:t>
      </w:r>
      <w:r w:rsidRPr="006A4051">
        <w:t xml:space="preserve">. </w:t>
      </w:r>
      <w:r w:rsidRPr="00642C3F">
        <w:t>This provides an imbalanced distribution that will be an important consideration when creating and evaluating intrusion detection models</w:t>
      </w:r>
      <w:r w:rsidRPr="006A4051">
        <w:t>.</w:t>
      </w:r>
    </w:p>
    <w:p w14:paraId="33D61724" w14:textId="77777777" w:rsidR="0068750D" w:rsidRPr="006A4051" w:rsidRDefault="0068750D" w:rsidP="0068750D">
      <w:pPr>
        <w:pStyle w:val="Heading2"/>
      </w:pPr>
      <w:r w:rsidRPr="006A4051">
        <w:t>Data Preprocessing</w:t>
      </w:r>
    </w:p>
    <w:p w14:paraId="37428098" w14:textId="5395C9CC" w:rsidR="0068750D" w:rsidRPr="006A4051" w:rsidRDefault="0068750D" w:rsidP="0068750D">
      <w:pPr>
        <w:pStyle w:val="BodyText"/>
      </w:pPr>
      <w:r w:rsidRPr="0071558F">
        <w:t xml:space="preserve">Data </w:t>
      </w:r>
      <w:r w:rsidR="00897EC9" w:rsidRPr="0071558F">
        <w:t>pre-processing</w:t>
      </w:r>
      <w:r w:rsidRPr="0071558F">
        <w:t xml:space="preserve"> is a cleansing procedure that transforms raw, unstructured data into clean, well-structured data for additional study</w:t>
      </w:r>
      <w:r w:rsidRPr="00642C3F">
        <w:t xml:space="preserve">. Removing null and duplicate values, </w:t>
      </w:r>
      <w:r w:rsidR="00B622F4" w:rsidRPr="00D2553E">
        <w:rPr>
          <w:highlight w:val="yellow"/>
        </w:rPr>
        <w:t>one-hot</w:t>
      </w:r>
      <w:r w:rsidRPr="00D2553E">
        <w:rPr>
          <w:highlight w:val="yellow"/>
        </w:rPr>
        <w:t xml:space="preserve"> e</w:t>
      </w:r>
      <w:r w:rsidRPr="00642C3F">
        <w:t xml:space="preserve">ncoding for categorical features and </w:t>
      </w:r>
      <w:r w:rsidR="00B622F4" w:rsidRPr="00D2553E">
        <w:rPr>
          <w:highlight w:val="yellow"/>
        </w:rPr>
        <w:t>Z-score</w:t>
      </w:r>
      <w:r w:rsidRPr="00D2553E">
        <w:rPr>
          <w:highlight w:val="yellow"/>
        </w:rPr>
        <w:t xml:space="preserve"> </w:t>
      </w:r>
      <w:proofErr w:type="spellStart"/>
      <w:r w:rsidR="00B622F4" w:rsidRPr="00D2553E">
        <w:rPr>
          <w:highlight w:val="yellow"/>
        </w:rPr>
        <w:t>normalisation</w:t>
      </w:r>
      <w:proofErr w:type="spellEnd"/>
      <w:r w:rsidR="00B622F4" w:rsidRPr="00D2553E">
        <w:rPr>
          <w:highlight w:val="yellow"/>
        </w:rPr>
        <w:t xml:space="preserve"> </w:t>
      </w:r>
      <w:r w:rsidRPr="00D2553E">
        <w:rPr>
          <w:highlight w:val="yellow"/>
        </w:rPr>
        <w:t xml:space="preserve">to </w:t>
      </w:r>
      <w:proofErr w:type="spellStart"/>
      <w:r w:rsidR="00B622F4" w:rsidRPr="00D2553E">
        <w:rPr>
          <w:highlight w:val="yellow"/>
        </w:rPr>
        <w:t>standardise</w:t>
      </w:r>
      <w:proofErr w:type="spellEnd"/>
      <w:r w:rsidR="00B622F4" w:rsidRPr="00D2553E">
        <w:rPr>
          <w:highlight w:val="yellow"/>
        </w:rPr>
        <w:t xml:space="preserve"> </w:t>
      </w:r>
      <w:r w:rsidRPr="00642C3F">
        <w:t xml:space="preserve">the data are all data </w:t>
      </w:r>
      <w:r w:rsidR="00897EC9" w:rsidRPr="00642C3F">
        <w:t>pre-processing</w:t>
      </w:r>
      <w:r w:rsidRPr="00642C3F">
        <w:t>. Taking these steps enables us to have clean, consistent and scale data</w:t>
      </w:r>
      <w:r w:rsidR="00B622F4">
        <w:t>,</w:t>
      </w:r>
      <w:r w:rsidRPr="00642C3F">
        <w:t xml:space="preserve"> which in turn </w:t>
      </w:r>
      <w:r w:rsidR="00B622F4" w:rsidRPr="00D2553E">
        <w:rPr>
          <w:highlight w:val="yellow"/>
        </w:rPr>
        <w:t>helps</w:t>
      </w:r>
      <w:r w:rsidR="00B622F4" w:rsidRPr="00D2553E">
        <w:rPr>
          <w:highlight w:val="yellow"/>
        </w:rPr>
        <w:t xml:space="preserve"> </w:t>
      </w:r>
      <w:r w:rsidRPr="00642C3F">
        <w:t>our model perform better and be more stable. Below</w:t>
      </w:r>
      <w:r w:rsidR="00B622F4">
        <w:t>,</w:t>
      </w:r>
      <w:r w:rsidRPr="00642C3F">
        <w:t xml:space="preserve"> I provide the key steps of pre-processing</w:t>
      </w:r>
      <w:r w:rsidRPr="006A4051">
        <w:t xml:space="preserve">: </w:t>
      </w:r>
    </w:p>
    <w:p w14:paraId="0D4C09C2" w14:textId="77777777" w:rsidR="0068750D" w:rsidRPr="006A4051" w:rsidRDefault="0068750D" w:rsidP="00897EC9">
      <w:pPr>
        <w:pStyle w:val="bulletlist"/>
        <w:spacing w:after="0pt"/>
      </w:pPr>
      <w:bookmarkStart w:id="0" w:name="_Hlk193541207"/>
      <w:r w:rsidRPr="00897EC9">
        <w:rPr>
          <w:b/>
          <w:bCs/>
        </w:rPr>
        <w:t>Removal of Null or Missing Values:</w:t>
      </w:r>
      <w:r w:rsidRPr="006A4051">
        <w:t xml:space="preserve"> </w:t>
      </w:r>
      <w:r w:rsidRPr="00642C3F">
        <w:t>To avoid training issues, any entries with missing (</w:t>
      </w:r>
      <w:proofErr w:type="spellStart"/>
      <w:r w:rsidRPr="00642C3F">
        <w:t>NaN</w:t>
      </w:r>
      <w:proofErr w:type="spellEnd"/>
      <w:r w:rsidRPr="00642C3F">
        <w:t>) values were removed</w:t>
      </w:r>
      <w:r w:rsidRPr="006A4051">
        <w:t>.</w:t>
      </w:r>
    </w:p>
    <w:p w14:paraId="391F1658" w14:textId="4CD2818E" w:rsidR="0068750D" w:rsidRPr="006A4051" w:rsidRDefault="0068750D" w:rsidP="00897EC9">
      <w:pPr>
        <w:pStyle w:val="bulletlist"/>
        <w:spacing w:after="0pt"/>
      </w:pPr>
      <w:r w:rsidRPr="00897EC9">
        <w:rPr>
          <w:b/>
          <w:bCs/>
        </w:rPr>
        <w:t>Elimination of Duplicate Records:</w:t>
      </w:r>
      <w:r w:rsidRPr="006A4051">
        <w:t xml:space="preserve"> </w:t>
      </w:r>
      <w:r w:rsidRPr="00642C3F">
        <w:t>To prevent bias in our training dataset</w:t>
      </w:r>
      <w:r w:rsidR="00B622F4">
        <w:t>,</w:t>
      </w:r>
      <w:r w:rsidRPr="00642C3F">
        <w:t xml:space="preserve"> we identified and dropped duplicate rows in the dataset</w:t>
      </w:r>
      <w:r w:rsidRPr="006A4051">
        <w:t>.</w:t>
      </w:r>
    </w:p>
    <w:p w14:paraId="78A8F0A7" w14:textId="77777777" w:rsidR="0068750D" w:rsidRPr="006A4051" w:rsidRDefault="0068750D" w:rsidP="0068750D">
      <w:pPr>
        <w:pStyle w:val="Heading2"/>
      </w:pPr>
      <w:r w:rsidRPr="006A4051">
        <w:t>Data Encoding with One-Hot Encoding</w:t>
      </w:r>
    </w:p>
    <w:p w14:paraId="042529D6" w14:textId="346B7346" w:rsidR="0068750D" w:rsidRPr="0068750D" w:rsidRDefault="0068750D" w:rsidP="0068750D">
      <w:pPr>
        <w:pStyle w:val="BodyText"/>
      </w:pPr>
      <w:r w:rsidRPr="0068750D">
        <w:t xml:space="preserve">To combat power consumption due to transitions in the chip's connections, we design data encoding techniques. </w:t>
      </w:r>
      <w:r w:rsidRPr="0068750D">
        <w:br/>
        <w:t xml:space="preserve">One-hot encoding is </w:t>
      </w:r>
      <w:r w:rsidRPr="00D2553E">
        <w:rPr>
          <w:highlight w:val="yellow"/>
        </w:rPr>
        <w:t xml:space="preserve">commonly </w:t>
      </w:r>
      <w:proofErr w:type="spellStart"/>
      <w:r w:rsidR="00B622F4" w:rsidRPr="00D2553E">
        <w:rPr>
          <w:highlight w:val="yellow"/>
        </w:rPr>
        <w:t>utilised</w:t>
      </w:r>
      <w:proofErr w:type="spellEnd"/>
      <w:r w:rsidR="00B622F4" w:rsidRPr="00D2553E">
        <w:rPr>
          <w:highlight w:val="yellow"/>
        </w:rPr>
        <w:t xml:space="preserve"> </w:t>
      </w:r>
      <w:r w:rsidRPr="00D2553E">
        <w:rPr>
          <w:highlight w:val="yellow"/>
        </w:rPr>
        <w:t>in</w:t>
      </w:r>
      <w:r w:rsidRPr="0068750D">
        <w:t xml:space="preserve"> jobs requiring numerical input from ML methods like neural networks and LR. The formula is shown in Equations (1) or (2).</w:t>
      </w:r>
    </w:p>
    <w:p w14:paraId="68172BDB" w14:textId="54EE743D" w:rsidR="0068750D" w:rsidRPr="008C22A8" w:rsidRDefault="008C22A8" w:rsidP="008C22A8">
      <w:pPr>
        <w:pStyle w:val="equation"/>
        <w:spacing w:before="6pt" w:after="6pt"/>
        <w:rPr>
          <w:rFonts w:ascii="Times New Roman" w:hAnsi="Times New Roman" w:cs="Times New Roman"/>
        </w:rPr>
      </w:pPr>
      <w:r w:rsidRPr="008C22A8">
        <w:rPr>
          <w:rFonts w:ascii="Times New Roman" w:hAnsi="Times New Roman" w:cs="Times New Roman"/>
        </w:rPr>
        <w:tab/>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r>
          <w:rPr>
            <w:rFonts w:ascii="Cambria Math" w:hAnsi="Cambria Math" w:cs="Times New Roman"/>
          </w:rPr>
          <m:t>=</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e>
        </m:d>
      </m:oMath>
      <w:r w:rsidRPr="008C22A8">
        <w:rPr>
          <w:rFonts w:ascii="Times New Roman" w:hAnsi="Times New Roman" w:cs="Times New Roman"/>
        </w:rPr>
        <w:tab/>
        <w:t>(1)</w:t>
      </w:r>
    </w:p>
    <w:p w14:paraId="5BFA6C90" w14:textId="77777777" w:rsidR="0068750D" w:rsidRPr="006A4051" w:rsidRDefault="0068750D" w:rsidP="0068750D">
      <w:pPr>
        <w:pStyle w:val="BodyText"/>
      </w:pPr>
      <w:r w:rsidRPr="006A4051">
        <w:t>Where</w:t>
      </w:r>
      <w:r>
        <w:t>,</w:t>
      </w:r>
    </w:p>
    <w:p w14:paraId="3123C1C1" w14:textId="49A36DBD" w:rsidR="0068750D" w:rsidRPr="008C22A8" w:rsidRDefault="008C22A8" w:rsidP="008C22A8">
      <w:pPr>
        <w:pStyle w:val="equation"/>
        <w:spacing w:before="6pt" w:after="6pt"/>
        <w:rPr>
          <w:rFonts w:ascii="Times New Roman" w:hAnsi="Times New Roman" w:cs="Times New Roman"/>
        </w:rPr>
      </w:pPr>
      <w:r w:rsidRPr="008C22A8">
        <w:rPr>
          <w:rFonts w:ascii="Times New Roman" w:hAnsi="Times New Roman" w:cs="Times New Roman"/>
        </w:rPr>
        <w:tab/>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r>
          <w:rPr>
            <w:rFonts w:ascii="Cambria Math" w:hAnsi="Cambria Math" w:cs="Times New Roman"/>
          </w:rPr>
          <m:t>=</m:t>
        </m:r>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1,  &amp;if j=i</m:t>
                </m:r>
              </m:e>
              <m:e>
                <m:r>
                  <w:rPr>
                    <w:rFonts w:ascii="Cambria Math" w:hAnsi="Cambria Math" w:cs="Times New Roman"/>
                  </w:rPr>
                  <m:t>0,  &amp;otherwise</m:t>
                </m:r>
              </m:e>
            </m:eqArr>
          </m:e>
        </m:d>
      </m:oMath>
      <w:r w:rsidRPr="008C22A8">
        <w:rPr>
          <w:rFonts w:ascii="Times New Roman" w:hAnsi="Times New Roman" w:cs="Times New Roman"/>
        </w:rPr>
        <w:tab/>
        <w:t>(2)</w:t>
      </w:r>
    </w:p>
    <w:p w14:paraId="43CCE31A" w14:textId="6C33BED7" w:rsidR="0068750D" w:rsidRPr="006A4051" w:rsidRDefault="0068750D" w:rsidP="0068750D">
      <w:pPr>
        <w:pStyle w:val="BodyText"/>
      </w:pPr>
      <w:r w:rsidRPr="006A4051">
        <w:t xml:space="preserve">The encoded binary value </w:t>
      </w:r>
      <m:oMath>
        <m:sSub>
          <m:sSubPr>
            <m:ctrlPr>
              <w:rPr>
                <w:rFonts w:ascii="Cambria Math" w:hAnsi="Cambria Math"/>
              </w:rPr>
            </m:ctrlPr>
          </m:sSubPr>
          <m:e>
            <m:r>
              <w:rPr>
                <w:rFonts w:ascii="Cambria Math" w:hAnsi="Cambria Math"/>
              </w:rPr>
              <m:t>x</m:t>
            </m:r>
          </m:e>
          <m:sub>
            <m:r>
              <w:rPr>
                <w:rFonts w:ascii="Cambria Math" w:hAnsi="Cambria Math"/>
              </w:rPr>
              <m:t>j</m:t>
            </m:r>
          </m:sub>
        </m:sSub>
      </m:oMath>
      <w:r w:rsidRPr="006A4051">
        <w:t xml:space="preserve"> represents category j, where i is the index of the categorical value among n unique categories. The encoding assigns a binary vector of length n, setting</w:t>
      </w:r>
      <w:r w:rsidR="00897EC9">
        <w:rPr>
          <w:lang w:val="en-US"/>
        </w:rPr>
        <w:t xml:space="preserve"> </w:t>
      </w:r>
      <w:r>
        <w:fldChar w:fldCharType="begin" w:fldLock="1"/>
      </w:r>
      <w:r w:rsidR="00AA14CF">
        <w:instrText>ADDIN CSL_CITATION {"citationItems":[{"id":"ITEM-1","itemData":{"DOI":"10.1155/2018/7354081","ISSN":"1024-123X","abstract":"Although convolutional neural networks (CNNs) can be used to classify electrocardiogram (ECG) beats in the diagnosis of cardiovascular disease, ECG signals are typically processed as one-dimensional signals while CNNs are better suited to multidimensional pattern or image recognition applications. In this study, the morphology and rhythm of heartbeats are fused into a two-dimensional information vector for subsequent processing by CNNs that include adaptive learning rate and biased dropout methods. The results demonstrate that the proposed CNN model is effective for detecting irregular heartbeats or arrhythmias via automatic feature extraction. When the proposed model was tested on the MIT-BIH arrhythmia database, the model achieved higher performance than other state-of-the-art methods for five and eight heartbeat categories (the average accuracy was 99.1% and 97%). In particular, the proposed system had better performance in terms of the sensitivity and positive predictive rate for V beats by more than 4.3% and 5.4%, respectively, and also for S beats by more than 22.6% and 25.9%, respectively, when compared to existing algorithms. It is anticipated that the proposed method will be suitable for implementation on portable devices for the e-home health monitoring of cardiovascular disease.","author":[{"dropping-particle":"","family":"Li","given":"Jia","non-dropping-particle":"","parse-names":false,"suffix":""},{"dropping-particle":"","family":"Si","given":"Yujuan","non-dropping-particle":"","parse-names":false,"suffix":""},{"dropping-particle":"","family":"Xu","given":"Tao","non-dropping-particle":"","parse-names":false,"suffix":""},{"dropping-particle":"","family":"Jiang","given":"Saibiao","non-dropping-particle":"","parse-names":false,"suffix":""}],"container-title":"Mathematical Problems in Engineering","id":"ITEM-1","issue":"1","issued":{"date-parts":[["2018","12","2"]]},"page":"1-10","title":"Deep Convolutional Neural Network Based ECG Classification System Using Information Fusion and One-Hot Encoding Techniques","type":"article-journal","volume":"2018"},"uris":["http://www.mendeley.com/documents/?uuid=6d4b48bb-e337-407a-a701-78aa899b5fa2","http://www.mendeley.com/documents/?uuid=b85246f1-90f5-421e-be9f-4392f28fbeca"]}],"mendeley":{"formattedCitation":"[12]","plainTextFormattedCitation":"[12]","previouslyFormattedCitation":"[12]"},"properties":{"noteIndex":0},"schema":"https://github.com/citation-style-language/schema/raw/master/csl-citation.json"}</w:instrText>
      </w:r>
      <w:r>
        <w:fldChar w:fldCharType="separate"/>
      </w:r>
      <w:r w:rsidR="008F0CCA" w:rsidRPr="008F0CCA">
        <w:rPr>
          <w:noProof/>
        </w:rPr>
        <w:t>[12]</w:t>
      </w:r>
      <w:r>
        <w:fldChar w:fldCharType="end"/>
      </w:r>
      <w:r w:rsidRPr="006A4051">
        <w:t xml:space="preserve"> the position corresponding to the category to 1, while all other positions remain 0.</w:t>
      </w:r>
    </w:p>
    <w:bookmarkEnd w:id="0"/>
    <w:p w14:paraId="26313C0E" w14:textId="77777777" w:rsidR="0068750D" w:rsidRPr="006A4051" w:rsidRDefault="0068750D" w:rsidP="0068750D">
      <w:pPr>
        <w:pStyle w:val="Heading2"/>
      </w:pPr>
      <w:r w:rsidRPr="006A4051">
        <w:t>Data Normalization with Z-Score Standardization</w:t>
      </w:r>
    </w:p>
    <w:p w14:paraId="49D9B63C" w14:textId="5D6B0EB2" w:rsidR="0068750D" w:rsidRPr="0068750D" w:rsidRDefault="00B622F4" w:rsidP="0068750D">
      <w:pPr>
        <w:pStyle w:val="BodyText"/>
      </w:pPr>
      <w:proofErr w:type="spellStart"/>
      <w:r w:rsidRPr="00D2553E">
        <w:rPr>
          <w:highlight w:val="yellow"/>
        </w:rPr>
        <w:t>Normalisation</w:t>
      </w:r>
      <w:proofErr w:type="spellEnd"/>
      <w:r w:rsidRPr="00D2553E">
        <w:rPr>
          <w:highlight w:val="yellow"/>
        </w:rPr>
        <w:t xml:space="preserve"> </w:t>
      </w:r>
      <w:r w:rsidR="0068750D" w:rsidRPr="00D2553E">
        <w:rPr>
          <w:highlight w:val="yellow"/>
        </w:rPr>
        <w:t xml:space="preserve">is </w:t>
      </w:r>
      <w:r w:rsidR="0068750D" w:rsidRPr="0068750D">
        <w:t xml:space="preserve">a scaling technique that converts a large feature set into a regular range.  It normally falls between 0 and 1. To create a data set, set the standard deviation to one and the mean to zero. Using this scaling technique is beneficial when the data has a normal distribution; otherwise, it will cause complications. </w:t>
      </w:r>
      <w:r w:rsidR="0068750D" w:rsidRPr="006A4051">
        <w:t xml:space="preserve">The </w:t>
      </w:r>
      <w:proofErr w:type="spellStart"/>
      <w:r w:rsidRPr="00D2553E">
        <w:rPr>
          <w:highlight w:val="yellow"/>
        </w:rPr>
        <w:t>standardised</w:t>
      </w:r>
      <w:proofErr w:type="spellEnd"/>
      <w:r w:rsidRPr="00D2553E">
        <w:rPr>
          <w:highlight w:val="yellow"/>
        </w:rPr>
        <w:t xml:space="preserve"> </w:t>
      </w:r>
      <w:r w:rsidR="0068750D" w:rsidRPr="00D2553E">
        <w:rPr>
          <w:highlight w:val="yellow"/>
        </w:rPr>
        <w:t xml:space="preserve">value </w:t>
      </w:r>
      <w:r w:rsidR="0068750D" w:rsidRPr="006A4051">
        <w:t xml:space="preserve">X′ is calculated using </w:t>
      </w:r>
      <w:r w:rsidR="00897EC9">
        <w:rPr>
          <w:lang w:val="en-US"/>
        </w:rPr>
        <w:t>Equation</w:t>
      </w:r>
      <w:r w:rsidR="0068750D" w:rsidRPr="0068750D">
        <w:t xml:space="preserve"> (3).</w:t>
      </w:r>
    </w:p>
    <w:p w14:paraId="4030EAC6" w14:textId="7F736252" w:rsidR="0068750D" w:rsidRPr="008C22A8" w:rsidRDefault="008C22A8" w:rsidP="008C22A8">
      <w:pPr>
        <w:pStyle w:val="equation"/>
        <w:spacing w:before="6pt" w:after="6pt"/>
        <w:rPr>
          <w:rFonts w:ascii="Times New Roman" w:hAnsi="Times New Roman" w:cs="Times New Roman"/>
        </w:rPr>
      </w:pPr>
      <w:r w:rsidRPr="008C22A8">
        <w:rPr>
          <w:rFonts w:ascii="Times New Roman" w:hAnsi="Times New Roman" w:cs="Times New Roman"/>
        </w:rPr>
        <w:tab/>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m:t>
            </m:r>
          </m:sup>
        </m:sSup>
        <m:r>
          <w:rPr>
            <w:rFonts w:ascii="Cambria Math" w:hAnsi="Cambria Math" w:cs="Times New Roman"/>
          </w:rPr>
          <m:t>=</m:t>
        </m:r>
        <m:f>
          <m:fPr>
            <m:ctrlPr>
              <w:rPr>
                <w:rFonts w:ascii="Cambria Math" w:hAnsi="Cambria Math" w:cs="Times New Roman"/>
                <w:i/>
              </w:rPr>
            </m:ctrlPr>
          </m:fPr>
          <m:num>
            <m:r>
              <w:rPr>
                <w:rFonts w:ascii="Cambria Math" w:hAnsi="Cambria Math" w:cs="Times New Roman"/>
              </w:rPr>
              <m:t>X-μ</m:t>
            </m:r>
          </m:num>
          <m:den>
            <m:r>
              <w:rPr>
                <w:rFonts w:ascii="Cambria Math" w:hAnsi="Cambria Math" w:cs="Times New Roman"/>
              </w:rPr>
              <m:t>σ</m:t>
            </m:r>
          </m:den>
        </m:f>
      </m:oMath>
      <w:r w:rsidRPr="008C22A8">
        <w:rPr>
          <w:rFonts w:ascii="Times New Roman" w:hAnsi="Times New Roman" w:cs="Times New Roman"/>
        </w:rPr>
        <w:tab/>
        <w:t>(3)</w:t>
      </w:r>
    </w:p>
    <w:p w14:paraId="2FAB72A4" w14:textId="1ACD2E76" w:rsidR="0068750D" w:rsidRPr="006A4051" w:rsidRDefault="0068750D" w:rsidP="0068750D">
      <w:pPr>
        <w:pStyle w:val="BodyText"/>
      </w:pPr>
      <w:r w:rsidRPr="00555D81">
        <w:t xml:space="preserve">where the dataset mean is represented by μ, the standard deviation by σ, and the original value by X </w:t>
      </w:r>
      <w:r w:rsidRPr="006A4051">
        <w:fldChar w:fldCharType="begin" w:fldLock="1"/>
      </w:r>
      <w:r w:rsidR="008F0CCA">
        <w:instrText>ADDIN CSL_CITATION {"citationItems":[{"id":"ITEM-1","itemData":{"DOI":"10.13140/RG.2.2.28948.04489","abstract":"This paper aims to clarify how and why data are normalized or standardized, these two","author":[{"dropping-particle":"","family":"Peshawa","given":"Jamal Muhammad Ali","non-dropping-particle":"","parse-names":false,"suffix":""},{"dropping-particle":"","family":"Rezhna","given":"Hassan Faraj","non-dropping-particle":"","parse-names":false,"suffix":""}],"container-title":"Machine Learning Technical Reports","id":"ITEM-1","issue":"1","issued":{"date-parts":[["2014"]]},"page":"1-6","title":"Data Normalization and Standardization: A Technical Report​","type":"article-journal","volume":"1"},"uris":["http://www.mendeley.com/documents/?uuid=962d8932-3271-4384-aa5a-854b9a959bb9","http://www.mendeley.com/documents/?uuid=43df2cc9-e24a-4609-bcdf-ef8795446086","http://www.mendeley.com/documents/?uuid=381d3c17-d240-45c8-a892-509e17eda4b2"]}],"mendeley":{"formattedCitation":"[13]","plainTextFormattedCitation":"[13]","previouslyFormattedCitation":"[13]"},"properties":{"noteIndex":0},"schema":"https://github.com/citation-style-language/schema/raw/master/csl-citation.json"}</w:instrText>
      </w:r>
      <w:r w:rsidRPr="006A4051">
        <w:fldChar w:fldCharType="separate"/>
      </w:r>
      <w:r w:rsidR="008F0CCA" w:rsidRPr="008F0CCA">
        <w:rPr>
          <w:noProof/>
        </w:rPr>
        <w:t>[13]</w:t>
      </w:r>
      <w:r w:rsidRPr="006A4051">
        <w:fldChar w:fldCharType="end"/>
      </w:r>
      <w:r w:rsidRPr="006A4051">
        <w:t xml:space="preserve">. </w:t>
      </w:r>
    </w:p>
    <w:p w14:paraId="5F59C6B5" w14:textId="77777777" w:rsidR="0068750D" w:rsidRPr="006A4051" w:rsidRDefault="0068750D" w:rsidP="0068750D">
      <w:pPr>
        <w:pStyle w:val="Heading2"/>
      </w:pPr>
      <w:r w:rsidRPr="006A4051">
        <w:t>Feature selection using RF</w:t>
      </w:r>
    </w:p>
    <w:p w14:paraId="1228F263" w14:textId="6F1F984E" w:rsidR="0068750D" w:rsidRPr="006A4051" w:rsidRDefault="0068750D" w:rsidP="0068750D">
      <w:pPr>
        <w:pStyle w:val="BodyText"/>
      </w:pPr>
      <w:r w:rsidRPr="00555D81">
        <w:t xml:space="preserve">To enhance model performance, </w:t>
      </w:r>
      <w:r w:rsidRPr="00163E05">
        <w:t>Feature selection is the process of discovering and selecting the most relevant attributes from a dataset</w:t>
      </w:r>
      <w:r w:rsidRPr="00555D81">
        <w:t xml:space="preserve">. It reduces training time, avoids overfitting, and simplifies the issue. To choose features, </w:t>
      </w:r>
      <w:proofErr w:type="spellStart"/>
      <w:r w:rsidR="00B622F4" w:rsidRPr="00D2553E">
        <w:rPr>
          <w:highlight w:val="yellow"/>
        </w:rPr>
        <w:t>utilise</w:t>
      </w:r>
      <w:proofErr w:type="spellEnd"/>
      <w:r w:rsidR="00B622F4" w:rsidRPr="00D2553E">
        <w:rPr>
          <w:highlight w:val="yellow"/>
        </w:rPr>
        <w:t xml:space="preserve"> </w:t>
      </w:r>
      <w:r w:rsidRPr="00555D81">
        <w:t xml:space="preserve">the RF Regressor function.  Tests have shown that RF regressors are an excellent way </w:t>
      </w:r>
      <w:r w:rsidRPr="00053628">
        <w:t>to decrease a dataset's number of variables</w:t>
      </w:r>
      <w:r w:rsidRPr="006A4051">
        <w:t xml:space="preserve">. </w:t>
      </w:r>
    </w:p>
    <w:p w14:paraId="47E77144" w14:textId="77777777" w:rsidR="0068750D" w:rsidRPr="006A4051" w:rsidRDefault="0068750D" w:rsidP="0068750D">
      <w:pPr>
        <w:pStyle w:val="Heading2"/>
      </w:pPr>
      <w:r w:rsidRPr="006A4051">
        <w:t>Data Splitting</w:t>
      </w:r>
    </w:p>
    <w:p w14:paraId="14F12B7A" w14:textId="05B74683" w:rsidR="0068750D" w:rsidRPr="006A4051" w:rsidRDefault="00B622F4" w:rsidP="0068750D">
      <w:pPr>
        <w:pStyle w:val="BodyText"/>
      </w:pPr>
      <w:r w:rsidRPr="00D2553E">
        <w:rPr>
          <w:highlight w:val="yellow"/>
        </w:rPr>
        <w:t>You</w:t>
      </w:r>
      <w:r w:rsidRPr="00D2553E">
        <w:rPr>
          <w:highlight w:val="yellow"/>
        </w:rPr>
        <w:t xml:space="preserve"> </w:t>
      </w:r>
      <w:r w:rsidR="0068750D" w:rsidRPr="00D2553E">
        <w:rPr>
          <w:highlight w:val="yellow"/>
        </w:rPr>
        <w:t xml:space="preserve">take </w:t>
      </w:r>
      <w:r w:rsidR="0068750D" w:rsidRPr="00642C3F">
        <w:t xml:space="preserve">a dataset, split it into different subsets and use these subsets to train and test your data. </w:t>
      </w:r>
      <w:r w:rsidR="0068750D" w:rsidRPr="007C7893">
        <w:t xml:space="preserve">20% of the Bot-IoT data </w:t>
      </w:r>
      <w:r w:rsidR="0068750D" w:rsidRPr="00D2553E">
        <w:rPr>
          <w:highlight w:val="yellow"/>
        </w:rPr>
        <w:t xml:space="preserve">was </w:t>
      </w:r>
      <w:proofErr w:type="spellStart"/>
      <w:r w:rsidRPr="00D2553E">
        <w:rPr>
          <w:highlight w:val="yellow"/>
        </w:rPr>
        <w:t>utilised</w:t>
      </w:r>
      <w:proofErr w:type="spellEnd"/>
      <w:r w:rsidRPr="00D2553E">
        <w:rPr>
          <w:highlight w:val="yellow"/>
        </w:rPr>
        <w:t xml:space="preserve"> </w:t>
      </w:r>
      <w:r w:rsidR="0068750D" w:rsidRPr="00D2553E">
        <w:rPr>
          <w:highlight w:val="yellow"/>
        </w:rPr>
        <w:t xml:space="preserve">for </w:t>
      </w:r>
      <w:r w:rsidR="0068750D" w:rsidRPr="00163E05">
        <w:t xml:space="preserve">the purpose of testing the model's performance, with the remaining 80% being </w:t>
      </w:r>
      <w:proofErr w:type="spellStart"/>
      <w:r w:rsidRPr="00D2553E">
        <w:rPr>
          <w:highlight w:val="yellow"/>
        </w:rPr>
        <w:t>utilised</w:t>
      </w:r>
      <w:proofErr w:type="spellEnd"/>
      <w:r w:rsidRPr="00D2553E">
        <w:rPr>
          <w:highlight w:val="yellow"/>
        </w:rPr>
        <w:t xml:space="preserve"> </w:t>
      </w:r>
      <w:r w:rsidR="0068750D" w:rsidRPr="00D2553E">
        <w:rPr>
          <w:highlight w:val="yellow"/>
        </w:rPr>
        <w:t>for training</w:t>
      </w:r>
      <w:r w:rsidR="0068750D" w:rsidRPr="00642C3F">
        <w:t>.</w:t>
      </w:r>
    </w:p>
    <w:p w14:paraId="031D9EC5" w14:textId="77777777" w:rsidR="0068750D" w:rsidRPr="006A4051" w:rsidRDefault="0068750D" w:rsidP="0068750D">
      <w:pPr>
        <w:pStyle w:val="Heading2"/>
      </w:pPr>
      <w:r w:rsidRPr="006A4051">
        <w:t xml:space="preserve">Propose </w:t>
      </w:r>
      <w:r w:rsidRPr="0068750D">
        <w:t>Bidirectional Gated Recurrent Unit</w:t>
      </w:r>
      <w:r>
        <w:t xml:space="preserve"> (</w:t>
      </w:r>
      <w:r w:rsidRPr="006A4051">
        <w:t>Bi-GRU</w:t>
      </w:r>
      <w:r>
        <w:t>)</w:t>
      </w:r>
      <w:r w:rsidRPr="006A4051">
        <w:t xml:space="preserve"> Model</w:t>
      </w:r>
    </w:p>
    <w:p w14:paraId="2260AEEE" w14:textId="45769213" w:rsidR="0068750D" w:rsidRPr="0068750D" w:rsidRDefault="0068750D" w:rsidP="0068750D">
      <w:pPr>
        <w:pStyle w:val="BodyText"/>
      </w:pPr>
      <w:r w:rsidRPr="0068750D">
        <w:t>The Bi-GRU version of the GRU network is created to handle sequences that go backwards as well as forwards. While traditional GRUs look at only previous information, Bi-GRU takes into account context from both past and future information</w:t>
      </w:r>
      <w:r w:rsidR="00897EC9">
        <w:rPr>
          <w:lang w:val="en-US"/>
        </w:rPr>
        <w:t xml:space="preserve"> </w:t>
      </w:r>
      <w:r w:rsidRPr="0068750D">
        <w:fldChar w:fldCharType="begin" w:fldLock="1"/>
      </w:r>
      <w:r w:rsidR="00AA14CF">
        <w:instrText>ADDIN CSL_CITATION {"citationItems":[{"id":"ITEM-1","itemData":{"DOI":"10.1145/3373509.3373533","ISBN":"9781450376570","abstract":"Existing works on entity relation extraction are based on neural networks and achieve state-of-the art performance by leveraging extra lexical and syntactic features from external NLP preprocessing tools. Feature based methods are hard to be generalized in new language, and the pre-processing procedure may lead to additional error. To overcome this problem, we propose BERT-GRU(Bidirectional Encoder Representations from Transformer with Bidirectional Gated Recurrent Unit), which exploits pre-trained deep language representations to obtain the latent linguistic information for relation extraction and without using any high-level linguistic resources extracted by NLP tools. We conduct our experiment on GPU environment which can enhance the training procedure, results on SemEval-2010 task 8 show that our model outperforms existing methods without any external features.","author":[{"dropping-particle":"","family":"Yi","given":"Rongli","non-dropping-particle":"","parse-names":false,"suffix":""},{"dropping-particle":"","family":"Hu","given":"Wenxin","non-dropping-particle":"","parse-names":false,"suffix":""}],"container-title":"Proceedings of the 2019 8th International Conference on Computing and Pattern Recognition","id":"ITEM-1","issued":{"date-parts":[["2019","10","23"]]},"page":"453-457","title":"Pre-Trained BERT-GRU Model for Relation Extraction","type":"paper-conference"},"uris":["http://www.mendeley.com/documents/?uuid=ecf81156-5ad8-4fcb-8c64-b138c60037cd","http://www.mendeley.com/documents/?uuid=c1aeffe2-73d2-485b-9901-4e6d1cdcd15a","http://www.mendeley.com/documents/?uuid=8d9671e5-31c1-4a48-85d6-57d2a046acfc","http://www.mendeley.com/documents/?uuid=02ad703a-0855-4e4e-8cdd-2230ec0fc5ca"]}],"mendeley":{"formattedCitation":"[14]","plainTextFormattedCitation":"[14]","previouslyFormattedCitation":"[14]"},"properties":{"noteIndex":0},"schema":"https://github.com/citation-style-language/schema/raw/master/csl-citation.json"}</w:instrText>
      </w:r>
      <w:r w:rsidRPr="0068750D">
        <w:fldChar w:fldCharType="separate"/>
      </w:r>
      <w:r w:rsidR="008F0CCA" w:rsidRPr="008F0CCA">
        <w:rPr>
          <w:noProof/>
        </w:rPr>
        <w:t>[14]</w:t>
      </w:r>
      <w:r w:rsidRPr="0068750D">
        <w:fldChar w:fldCharType="end"/>
      </w:r>
      <w:r w:rsidRPr="0068750D">
        <w:fldChar w:fldCharType="begin" w:fldLock="1"/>
      </w:r>
      <w:r w:rsidR="008F0CCA">
        <w:instrText>ADDIN CSL_CITATION {"citationItems":[{"id":"ITEM-1","itemData":{"abstract":"For n input elements and a positive integer k, an element in the input is regarded as a majority element if it occurs at least n/k time. The main idea of the paper is to give solutions to the majority problem where we are working with the input integer elements and our goal is to find the majority elements. In the previous papers we have provided the solutions where we are counting the number of occurrences of the majority element more than half of the total number of the elements in the input set and also for the number of occurrences of the element at least half of the total number of the elements in the input set [8] (i.e. k=2). The elements considered there [8] are not ordered and cannot be used to indexing an array and the only result of the comparison of two elements is equal or not equal. For both versions in the previous paper we showed O(n) time algorithms [8]. The majority problem where the number of occurrences of an item exceeds(at least) more than n/k times in a multi-set of n elements has also been considered in [8] and O(nk) time has been achieved for that case and we believe that is the optimal time complexity for that version of the problem. In this paper we use the concept of sorting to find majority element for integer input elements. An algorithm is presented in this paper to find the majority elements which is only applicable for integer input elements because sorting algorithms for integers are known to be faster than comparison sorting algorithms. To find majority elements that occur more than n/k times our algorithm has time complexity O(log((log n)/(log(n/k))).","author":[{"dropping-particle":"","family":"Tarafdar","given":"Rajarshi","non-dropping-particle":"","parse-names":false,"suffix":""},{"dropping-particle":"","family":"Han","given":"Yijie","non-dropping-particle":"","parse-names":false,"suffix":""}],"container-title":"Journal of Computing Sciences in Colleges","id":"ITEM-1","issue":"5","issued":{"date-parts":[["2018"]]},"page":"187 - 191","title":"Finding Majority for Integer Elements","type":"article-journal","volume":"33"},"uris":["http://www.mendeley.com/documents/?uuid=35d1e405-28dc-4581-9b4a-f62e1234024e"]}],"mendeley":{"formattedCitation":"[15]","plainTextFormattedCitation":"[15]","previouslyFormattedCitation":"[15]"},"properties":{"noteIndex":0},"schema":"https://github.com/citation-style-language/schema/raw/master/csl-citation.json"}</w:instrText>
      </w:r>
      <w:r w:rsidRPr="0068750D">
        <w:fldChar w:fldCharType="separate"/>
      </w:r>
      <w:r w:rsidR="008F0CCA" w:rsidRPr="008F0CCA">
        <w:rPr>
          <w:noProof/>
        </w:rPr>
        <w:t>[15]</w:t>
      </w:r>
      <w:r w:rsidRPr="0068750D">
        <w:fldChar w:fldCharType="end"/>
      </w:r>
      <w:r w:rsidRPr="0068750D">
        <w:t>. Two separate GRU networks are employed: one reads the data forward from the first to the last point in time</w:t>
      </w:r>
      <w:r w:rsidR="00B622F4">
        <w:t>,</w:t>
      </w:r>
      <w:r w:rsidRPr="0068750D">
        <w:t xml:space="preserve"> and the other reads </w:t>
      </w:r>
      <w:r w:rsidR="00B622F4" w:rsidRPr="00D2553E">
        <w:rPr>
          <w:highlight w:val="yellow"/>
        </w:rPr>
        <w:t>backwards</w:t>
      </w:r>
      <w:r w:rsidRPr="00D2553E">
        <w:rPr>
          <w:highlight w:val="yellow"/>
        </w:rPr>
        <w:t>, in</w:t>
      </w:r>
      <w:r w:rsidRPr="0068750D">
        <w:t xml:space="preserve"> reverse order. For every time step, both networks’ outputs are </w:t>
      </w:r>
      <w:r w:rsidR="00B622F4">
        <w:t>merged</w:t>
      </w:r>
      <w:r w:rsidR="00B622F4" w:rsidRPr="0068750D">
        <w:t xml:space="preserve"> </w:t>
      </w:r>
      <w:r w:rsidRPr="0068750D">
        <w:t xml:space="preserve">to create the final result. Mathematically, the forward GRU updates the hidden state </w:t>
      </w:r>
      <m:oMath>
        <m:acc>
          <m:accPr>
            <m:chr m:val="⃗"/>
            <m:ctrlPr>
              <w:rPr>
                <w:rFonts w:ascii="Cambria Math" w:hAnsi="Cambria Math"/>
              </w:rPr>
            </m:ctrlPr>
          </m:accPr>
          <m:e>
            <m:sSub>
              <m:sSubPr>
                <m:ctrlPr>
                  <w:rPr>
                    <w:rFonts w:ascii="Cambria Math" w:hAnsi="Cambria Math"/>
                  </w:rPr>
                </m:ctrlPr>
              </m:sSubPr>
              <m:e>
                <m:r>
                  <w:rPr>
                    <w:rFonts w:ascii="Cambria Math" w:hAnsi="Cambria Math"/>
                  </w:rPr>
                  <m:t>h</m:t>
                </m:r>
              </m:e>
              <m:sub>
                <m:r>
                  <w:rPr>
                    <w:rFonts w:ascii="Cambria Math" w:hAnsi="Cambria Math"/>
                  </w:rPr>
                  <m:t>t</m:t>
                </m:r>
              </m:sub>
            </m:sSub>
          </m:e>
        </m:acc>
        <m:r>
          <m:rPr>
            <m:sty m:val="p"/>
          </m:rPr>
          <w:rPr>
            <w:rFonts w:ascii="Cambria Math" w:hAnsi="Cambria Math"/>
          </w:rPr>
          <m:t xml:space="preserve"> </m:t>
        </m:r>
      </m:oMath>
      <w:r w:rsidRPr="0068750D">
        <w:t>​​ as: given in Equation (4).</w:t>
      </w:r>
    </w:p>
    <w:p w14:paraId="1C2702D6" w14:textId="7D4A14E1" w:rsidR="008C22A8" w:rsidRPr="00E41097" w:rsidRDefault="008C22A8" w:rsidP="00E41097">
      <w:pPr>
        <w:pStyle w:val="equation"/>
        <w:spacing w:before="6pt" w:after="6pt"/>
        <w:rPr>
          <w:rFonts w:ascii="Times New Roman" w:hAnsi="Times New Roman" w:cs="Times New Roman"/>
        </w:rPr>
      </w:pPr>
      <w:r w:rsidRPr="00E41097">
        <w:rPr>
          <w:rFonts w:ascii="Times New Roman" w:hAnsi="Times New Roman" w:cs="Times New Roman"/>
        </w:rPr>
        <w:tab/>
      </w:r>
      <m:oMath>
        <m:acc>
          <m:accPr>
            <m:chr m:val="⃗"/>
            <m:ctrlPr>
              <w:rPr>
                <w:rFonts w:ascii="Cambria Math" w:hAnsi="Cambria Math" w:cs="Times New Roman"/>
              </w:rPr>
            </m:ctrlPr>
          </m:accPr>
          <m:e>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t</m:t>
                </m:r>
              </m:sub>
            </m:sSub>
          </m:e>
        </m:acc>
        <m:r>
          <w:rPr>
            <w:rFonts w:ascii="Cambria Math" w:hAnsi="Cambria Math" w:cs="Times New Roman"/>
          </w:rPr>
          <m:t>=GRU</m:t>
        </m:r>
        <m:d>
          <m:dPr>
            <m:ctrlPr>
              <w:rPr>
                <w:rFonts w:ascii="Cambria Math" w:hAnsi="Cambria Math" w:cs="Times New Roman"/>
              </w:rPr>
            </m:ctrlPr>
          </m:dPr>
          <m:e>
            <m:acc>
              <m:accPr>
                <m:chr m:val="⃗"/>
                <m:ctrlPr>
                  <w:rPr>
                    <w:rFonts w:ascii="Cambria Math" w:hAnsi="Cambria Math" w:cs="Times New Roman"/>
                  </w:rPr>
                </m:ctrlPr>
              </m:accPr>
              <m:e>
                <m:sSub>
                  <m:sSubPr>
                    <m:ctrlPr>
                      <w:rPr>
                        <w:rFonts w:ascii="Cambria Math" w:hAnsi="Cambria Math" w:cs="Times New Roman"/>
                      </w:rPr>
                    </m:ctrlPr>
                  </m:sSubPr>
                  <m:e>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t-1</m:t>
                        </m:r>
                      </m:sub>
                    </m:sSub>
                  </m:e>
                  <m:sub>
                    <m:r>
                      <w:rPr>
                        <w:rFonts w:ascii="Cambria Math" w:hAnsi="Cambria Math" w:cs="Times New Roman"/>
                      </w:rPr>
                      <m:t>,</m:t>
                    </m:r>
                  </m:sub>
                </m:sSub>
              </m:e>
            </m:acc>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t</m:t>
                </m:r>
              </m:sub>
            </m:sSub>
          </m:e>
        </m:d>
      </m:oMath>
      <w:r w:rsidRPr="00E41097">
        <w:rPr>
          <w:rFonts w:ascii="Times New Roman" w:hAnsi="Times New Roman" w:cs="Times New Roman"/>
        </w:rPr>
        <w:tab/>
        <w:t>(4)</w:t>
      </w:r>
    </w:p>
    <w:p w14:paraId="1FA487C3" w14:textId="77777777" w:rsidR="008C22A8" w:rsidRPr="006A4051" w:rsidRDefault="008C22A8" w:rsidP="008C22A8">
      <w:pPr>
        <w:pStyle w:val="BodyText"/>
      </w:pPr>
      <w:r w:rsidRPr="006A4051">
        <w:t xml:space="preserve">and the backward GRU updates the hidden state </w:t>
      </w:r>
      <m:oMath>
        <m:acc>
          <m:accPr>
            <m:chr m:val="⃗"/>
            <m:ctrlPr>
              <w:rPr>
                <w:rFonts w:ascii="Cambria Math" w:hAnsi="Cambria Math"/>
              </w:rPr>
            </m:ctrlPr>
          </m:accPr>
          <m:e>
            <m:sSub>
              <m:sSubPr>
                <m:ctrlPr>
                  <w:rPr>
                    <w:rFonts w:ascii="Cambria Math" w:hAnsi="Cambria Math"/>
                  </w:rPr>
                </m:ctrlPr>
              </m:sSubPr>
              <m:e>
                <m:r>
                  <w:rPr>
                    <w:rFonts w:ascii="Cambria Math" w:hAnsi="Cambria Math"/>
                  </w:rPr>
                  <m:t>h</m:t>
                </m:r>
              </m:e>
              <m:sub>
                <m:r>
                  <w:rPr>
                    <w:rFonts w:ascii="Cambria Math" w:hAnsi="Cambria Math"/>
                  </w:rPr>
                  <m:t>t</m:t>
                </m:r>
              </m:sub>
            </m:sSub>
          </m:e>
        </m:acc>
        <m:r>
          <m:rPr>
            <m:sty m:val="p"/>
          </m:rPr>
          <w:rPr>
            <w:rFonts w:ascii="Cambria Math" w:hAnsi="Cambria Math"/>
          </w:rPr>
          <m:t xml:space="preserve"> </m:t>
        </m:r>
      </m:oMath>
      <w:r w:rsidRPr="006A4051">
        <w:t xml:space="preserve"> ​​ as: shown given </w:t>
      </w:r>
      <w:r>
        <w:t>E</w:t>
      </w:r>
      <w:r w:rsidRPr="006A4051">
        <w:t xml:space="preserve">quation </w:t>
      </w:r>
      <w:r>
        <w:t>(</w:t>
      </w:r>
      <w:r w:rsidRPr="006A4051">
        <w:t>5</w:t>
      </w:r>
      <w:r>
        <w:t>)</w:t>
      </w:r>
      <w:r w:rsidRPr="006A4051">
        <w:t>.</w:t>
      </w:r>
    </w:p>
    <w:p w14:paraId="05F90A47" w14:textId="2B49C6E6" w:rsidR="008C22A8" w:rsidRPr="00E41097" w:rsidRDefault="00E41097" w:rsidP="00E41097">
      <w:pPr>
        <w:pStyle w:val="equation"/>
        <w:spacing w:before="6pt" w:after="6pt"/>
        <w:rPr>
          <w:rFonts w:ascii="Times New Roman" w:hAnsi="Times New Roman" w:cs="Times New Roman"/>
        </w:rPr>
      </w:pPr>
      <w:r w:rsidRPr="00E41097">
        <w:rPr>
          <w:rFonts w:ascii="Times New Roman" w:hAnsi="Times New Roman" w:cs="Times New Roman"/>
        </w:rPr>
        <w:lastRenderedPageBreak/>
        <w:tab/>
      </w:r>
      <m:oMath>
        <m:acc>
          <m:accPr>
            <m:chr m:val="⃗"/>
            <m:ctrlPr>
              <w:rPr>
                <w:rFonts w:ascii="Cambria Math" w:hAnsi="Cambria Math" w:cs="Times New Roman"/>
              </w:rPr>
            </m:ctrlPr>
          </m:accPr>
          <m:e>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t</m:t>
                </m:r>
              </m:sub>
            </m:sSub>
          </m:e>
        </m:acc>
        <m:r>
          <w:rPr>
            <w:rFonts w:ascii="Cambria Math" w:hAnsi="Cambria Math" w:cs="Times New Roman"/>
          </w:rPr>
          <m:t>=GRU</m:t>
        </m:r>
        <m:d>
          <m:dPr>
            <m:ctrlPr>
              <w:rPr>
                <w:rFonts w:ascii="Cambria Math" w:hAnsi="Cambria Math" w:cs="Times New Roman"/>
              </w:rPr>
            </m:ctrlPr>
          </m:dPr>
          <m:e>
            <m:m>
              <m:mPr>
                <m:mcs>
                  <m:mc>
                    <m:mcPr>
                      <m:count m:val="1"/>
                      <m:mcJc m:val="center"/>
                    </m:mcPr>
                  </m:mc>
                </m:mcs>
                <m:ctrlPr>
                  <w:rPr>
                    <w:rFonts w:ascii="Cambria Math" w:hAnsi="Cambria Math" w:cs="Times New Roman"/>
                  </w:rPr>
                </m:ctrlPr>
              </m:mPr>
              <m:mr>
                <m:e>
                  <m:r>
                    <w:rPr>
                      <w:rFonts w:ascii="Cambria Math" w:hAnsi="Cambria Math" w:cs="Times New Roman"/>
                    </w:rPr>
                    <m:t>←</m:t>
                  </m:r>
                </m:e>
              </m:mr>
              <m:mr>
                <m:e>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 xml:space="preserve">t+1, </m:t>
                      </m:r>
                    </m:sub>
                  </m:sSub>
                </m:e>
              </m:mr>
            </m:m>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t</m:t>
                </m:r>
              </m:sub>
            </m:sSub>
          </m:e>
        </m:d>
      </m:oMath>
      <w:r w:rsidRPr="00E41097">
        <w:rPr>
          <w:rFonts w:ascii="Times New Roman" w:hAnsi="Times New Roman" w:cs="Times New Roman"/>
        </w:rPr>
        <w:tab/>
        <w:t>(5)</w:t>
      </w:r>
    </w:p>
    <w:p w14:paraId="3E0BEF61" w14:textId="26A94556" w:rsidR="008C22A8" w:rsidRPr="008C22A8" w:rsidRDefault="008C22A8" w:rsidP="008C22A8">
      <w:pPr>
        <w:pStyle w:val="BodyText"/>
      </w:pPr>
      <w:r w:rsidRPr="008C22A8">
        <w:t xml:space="preserve">The hidden states for forward and </w:t>
      </w:r>
      <w:r w:rsidR="00B622F4" w:rsidRPr="00D2553E">
        <w:rPr>
          <w:highlight w:val="yellow"/>
        </w:rPr>
        <w:t>backwards</w:t>
      </w:r>
      <w:r w:rsidR="00B622F4" w:rsidRPr="00D2553E">
        <w:rPr>
          <w:highlight w:val="yellow"/>
        </w:rPr>
        <w:t xml:space="preserve"> </w:t>
      </w:r>
      <w:r w:rsidRPr="008C22A8">
        <w:t xml:space="preserve">motion are combined to obtain the last concealed condition </w:t>
      </w:r>
      <m:oMath>
        <m:sSub>
          <m:sSubPr>
            <m:ctrlPr>
              <w:rPr>
                <w:rFonts w:ascii="Cambria Math" w:hAnsi="Cambria Math"/>
              </w:rPr>
            </m:ctrlPr>
          </m:sSubPr>
          <m:e>
            <m:r>
              <w:rPr>
                <w:rFonts w:ascii="Cambria Math" w:hAnsi="Cambria Math"/>
              </w:rPr>
              <m:t>h</m:t>
            </m:r>
          </m:e>
          <m:sub>
            <m:r>
              <w:rPr>
                <w:rFonts w:ascii="Cambria Math" w:hAnsi="Cambria Math"/>
              </w:rPr>
              <m:t>t</m:t>
            </m:r>
          </m:sub>
        </m:sSub>
      </m:oMath>
      <w:r w:rsidRPr="006A4051">
        <w:t xml:space="preserve"> </w:t>
      </w:r>
      <w:r w:rsidRPr="008C22A8">
        <w:t xml:space="preserve"> for each time step</w:t>
      </w:r>
      <w:r w:rsidR="00B622F4">
        <w:t>,</w:t>
      </w:r>
      <w:r w:rsidR="00B622F4" w:rsidRPr="008C22A8">
        <w:t xml:space="preserve"> </w:t>
      </w:r>
      <w:r w:rsidR="00B622F4" w:rsidRPr="00D2553E">
        <w:rPr>
          <w:highlight w:val="yellow"/>
        </w:rPr>
        <w:t>this</w:t>
      </w:r>
      <w:r w:rsidR="00B622F4" w:rsidRPr="00D2553E">
        <w:rPr>
          <w:highlight w:val="yellow"/>
        </w:rPr>
        <w:t xml:space="preserve"> </w:t>
      </w:r>
      <w:r w:rsidRPr="00D2553E">
        <w:rPr>
          <w:highlight w:val="yellow"/>
        </w:rPr>
        <w:t xml:space="preserve">is </w:t>
      </w:r>
      <w:r w:rsidRPr="008C22A8">
        <w:t>computed using Equation (6).</w:t>
      </w:r>
    </w:p>
    <w:p w14:paraId="5B6F9B7B" w14:textId="22E092E9" w:rsidR="008C22A8" w:rsidRPr="00E41097" w:rsidRDefault="00E41097" w:rsidP="00E41097">
      <w:pPr>
        <w:pStyle w:val="equation"/>
        <w:spacing w:before="6pt" w:after="6pt"/>
        <w:rPr>
          <w:rFonts w:ascii="Times New Roman" w:hAnsi="Times New Roman" w:cs="Times New Roman"/>
        </w:rPr>
      </w:pPr>
      <w:r w:rsidRPr="00E41097">
        <w:rPr>
          <w:rFonts w:ascii="Times New Roman" w:hAnsi="Times New Roman" w:cs="Times New Roman"/>
        </w:rPr>
        <w:tab/>
      </w:r>
      <m:oMath>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t</m:t>
            </m:r>
          </m:sub>
        </m:sSub>
        <m:r>
          <w:rPr>
            <w:rFonts w:ascii="Cambria Math" w:hAnsi="Cambria Math" w:cs="Times New Roman"/>
          </w:rPr>
          <m:t>=</m:t>
        </m:r>
        <m:d>
          <m:dPr>
            <m:begChr m:val="["/>
            <m:endChr m:val="]"/>
            <m:ctrlPr>
              <w:rPr>
                <w:rFonts w:ascii="Cambria Math" w:hAnsi="Cambria Math" w:cs="Times New Roman"/>
                <w:i/>
              </w:rPr>
            </m:ctrlPr>
          </m:dPr>
          <m:e>
            <m:acc>
              <m:accPr>
                <m:chr m:val="⃗"/>
                <m:ctrlPr>
                  <w:rPr>
                    <w:rFonts w:ascii="Cambria Math" w:hAnsi="Cambria Math" w:cs="Times New Roman"/>
                  </w:rPr>
                </m:ctrlPr>
              </m:accPr>
              <m:e>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t</m:t>
                    </m:r>
                  </m:sub>
                </m:sSub>
              </m:e>
            </m:acc>
            <m:r>
              <w:rPr>
                <w:rFonts w:ascii="Cambria Math" w:hAnsi="Cambria Math" w:cs="Times New Roman"/>
              </w:rPr>
              <m:t xml:space="preserve">, </m:t>
            </m:r>
            <m:m>
              <m:mPr>
                <m:mcs>
                  <m:mc>
                    <m:mcPr>
                      <m:count m:val="1"/>
                      <m:mcJc m:val="center"/>
                    </m:mcPr>
                  </m:mc>
                </m:mcs>
                <m:ctrlPr>
                  <w:rPr>
                    <w:rFonts w:ascii="Cambria Math" w:hAnsi="Cambria Math" w:cs="Times New Roman"/>
                  </w:rPr>
                </m:ctrlPr>
              </m:mPr>
              <m:mr>
                <m:e>
                  <m:r>
                    <w:rPr>
                      <w:rFonts w:ascii="Cambria Math" w:hAnsi="Cambria Math" w:cs="Times New Roman"/>
                    </w:rPr>
                    <m:t>←</m:t>
                  </m:r>
                </m:e>
              </m:mr>
              <m:mr>
                <m:e>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t</m:t>
                      </m:r>
                    </m:sub>
                  </m:sSub>
                </m:e>
              </m:mr>
            </m:m>
          </m:e>
        </m:d>
      </m:oMath>
      <w:r w:rsidRPr="00E41097">
        <w:rPr>
          <w:rFonts w:ascii="Times New Roman" w:hAnsi="Times New Roman" w:cs="Times New Roman"/>
        </w:rPr>
        <w:tab/>
        <w:t>(6)</w:t>
      </w:r>
    </w:p>
    <w:p w14:paraId="63ACA741" w14:textId="1AB38EC3" w:rsidR="008C22A8" w:rsidRPr="006A4051" w:rsidRDefault="008C22A8" w:rsidP="008C22A8">
      <w:pPr>
        <w:pStyle w:val="BodyText"/>
      </w:pPr>
      <w:r w:rsidRPr="00642C3F">
        <w:t>Their bidirectional approach can capture more complex patterns in sequential data and takes better advantage of past and future context</w:t>
      </w:r>
      <w:r w:rsidR="00897EC9">
        <w:rPr>
          <w:lang w:val="en-US"/>
        </w:rPr>
        <w:t xml:space="preserve"> </w:t>
      </w:r>
      <w:r w:rsidRPr="006A4051">
        <w:fldChar w:fldCharType="begin" w:fldLock="1"/>
      </w:r>
      <w:r w:rsidR="00497449">
        <w:instrText>ADDIN CSL_CITATION {"citationItems":[{"id":"ITEM-1","itemData":{"DOI":"10.1145/3377713.3377793","ISBN":"9781450372619","abstract":"In view of the problems of the existing malicious code detection methods in heavy dependence on manual feature extraction and failure to extract the deep features of malicious codes, a malicious code detection method based on Bi-GRU and self-attention was proposed. First of all, the malicious code file was converted into the byte stream sequences of the same length, with each byte element (ranging from [0x00, 0xff]) represented by one-hot encoding. The features of the sequences were fully learnt by BiGRU according to their contextual hidden states. The hidden states of all time steps were output. Then, the hidden states of malicious time steps were assigned with more weights by using the self-attention mechanism, and the linear weighted sum of the hidden states were taken as the deep feature representation of the sample sequence. Finally, the feature representation was input to the fully connected neural network layer and the softmax layer to output the prediction probability of the sample. According to the experimental results, the AR of the proposed method increased by 12.25%, and its FPR reduced by 66.42% compared with the suboptimal results. Thus, the method was feasible.","author":[{"dropping-particle":"","family":"Yongwang","given":"Tang","non-dropping-particle":"","parse-names":false,"suffix":""},{"dropping-particle":"","family":"Xin","given":"Liu","non-dropping-particle":"","parse-names":false,"suffix":""},{"dropping-particle":"","family":"Qizheng","given":"Deng","non-dropping-particle":"","parse-names":false,"suffix":""}],"container-title":"Proceedings of the 2019 2nd International Conference on Algorithms, Computing and Artificial Intelligence","id":"ITEM-1","issued":{"date-parts":[["2019","12","20"]]},"page":"585-590","title":"Malicious Code Detection Technology based on Bi-GRU and Self-attention","type":"paper-conference"},"uris":["http://www.mendeley.com/documents/?uuid=3c7e1b30-5eae-4bc5-913f-2c789354afe5","http://www.mendeley.com/documents/?uuid=77e2b39c-ce8d-414c-b94e-bcee3d1ff013","http://www.mendeley.com/documents/?uuid=be7d3731-5cd1-4afc-8b72-8ca777c7adb0","http://www.mendeley.com/documents/?uuid=06d1b1a0-e857-4a3d-82e0-2caec3a5f0f1"]}],"mendeley":{"formattedCitation":"[16]","plainTextFormattedCitation":"[16]","previouslyFormattedCitation":"[16]"},"properties":{"noteIndex":0},"schema":"https://github.com/citation-style-language/schema/raw/master/csl-citation.json"}</w:instrText>
      </w:r>
      <w:r w:rsidRPr="006A4051">
        <w:fldChar w:fldCharType="separate"/>
      </w:r>
      <w:r w:rsidR="008F0CCA" w:rsidRPr="008F0CCA">
        <w:rPr>
          <w:noProof/>
        </w:rPr>
        <w:t>[16]</w:t>
      </w:r>
      <w:r w:rsidRPr="006A4051">
        <w:fldChar w:fldCharType="end"/>
      </w:r>
      <w:r w:rsidRPr="00642C3F">
        <w:t>. In applications such as time series forecasting, sentiment analysis and botnet attack detection, bi GRU has been extensively used due to its ability to archive better performance with bidirectional information of elements preceding and succeeding the sequence.</w:t>
      </w:r>
    </w:p>
    <w:p w14:paraId="1DC064B7" w14:textId="4B2E66EF" w:rsidR="008C22A8" w:rsidRPr="006A4051" w:rsidRDefault="008C22A8" w:rsidP="008C22A8">
      <w:pPr>
        <w:pStyle w:val="Heading2"/>
      </w:pPr>
      <w:r w:rsidRPr="006A4051">
        <w:t>Performance Matrix</w:t>
      </w:r>
    </w:p>
    <w:p w14:paraId="78E47A66" w14:textId="769C2F13" w:rsidR="008C22A8" w:rsidRPr="006A4051" w:rsidRDefault="008C22A8" w:rsidP="008C22A8">
      <w:pPr>
        <w:pStyle w:val="BodyText"/>
      </w:pPr>
      <w:r w:rsidRPr="006E3103">
        <w:t xml:space="preserve">The purpose of the performance matrix is to evaluate an ML model's effectiveness using important performance indicators </w:t>
      </w:r>
      <w:r w:rsidRPr="002957FE">
        <w:t xml:space="preserve">such as TP, TN, FP, and FN, which are derived from the misinterpretation matrix. Nonetheless, these metrics assess </w:t>
      </w:r>
      <w:r w:rsidRPr="000F06C8">
        <w:t xml:space="preserve">the capacity of the model to distinguish between valid traffic and malicious ones </w:t>
      </w:r>
      <w:r w:rsidRPr="008C22A8">
        <w:fldChar w:fldCharType="begin" w:fldLock="1"/>
      </w:r>
      <w:r w:rsidR="008F0CCA">
        <w:instrText>ADDIN CSL_CITATION {"citationItems":[{"id":"ITEM-1","itemData":{"DOI":"10.14211/regepe.v7i3.704","ISSN":"2965-1506","abstract":"The purpose of this article is to demonstrate the use of importance and performance matrix in assessing the quality of services provided by incubators. It is a descriptive research and it uses a qualitative approach. The research design is a case study, based on interviews with four entrepreneurs from the same incubator. It also uses a documental analysis from the public notice selection of the incubates used by this incubator. The dimensions of the services provided by incubators (infrastructure, professional services and network) and the attributes of these dimensions were selected based on previous studies. These attributes were used in the construction of the interview script and results analysis, aided by qualitative data analysis software for researchers, called NVivo® from QSR International Pty Ltd. The coding was developed based on 146 citations from interviews. High importance was attached to the infrastructure, which was evaluated as excellent. The professional services have received less importance, but they need to be improved. Despite the importance attached to the network, no robust actions were reported by the incubator. The analysis of clusters (or groupings) resulted in a group with hardware companies and another with software companies, resulting in two importance and performance matrixes being built. These matrices suggest the improvement of incubator performance in promotional activities to internal and external network. For hardware developers, access to laboratories is added. The study contributes to investigate the quality of services offered by incubators, especially when using importance and performance matrix.","author":[{"dropping-particle":"","family":"Godeiro","given":"Diego Philipe de Oliveira","non-dropping-particle":"","parse-names":false,"suffix":""},{"dropping-particle":"","family":"Dantas","given":"Marcel Lima Ribeiro","non-dropping-particle":"","parse-names":false,"suffix":""},{"dropping-particle":"","family":"Celestino","given":"Maxwell dos Santos","non-dropping-particle":"","parse-names":false,"suffix":""},{"dropping-particle":"","family":"Silva","given":"Dmitryev Cyreneu","non-dropping-particle":"Da","parse-names":false,"suffix":""}],"container-title":"REGEPE Entrepreneurship and Small Business Journal","id":"ITEM-1","issue":"3","issued":{"date-parts":[["2018","9","6"]]},"page":"01-29","title":"Application of Importance and Performance Matrix to Assess the Quality of Services Provided by Business Incubators","type":"article-journal","volume":"7"},"uris":["http://www.mendeley.com/documents/?uuid=ea7dc97d-fbfa-4f0d-a3e8-4d2e791ab682","http://www.mendeley.com/documents/?uuid=408550e3-2659-47f4-b790-d745e1997b40"]}],"mendeley":{"formattedCitation":"[17]","plainTextFormattedCitation":"[17]","previouslyFormattedCitation":"[17]"},"properties":{"noteIndex":0},"schema":"https://github.com/citation-style-language/schema/raw/master/csl-citation.json"}</w:instrText>
      </w:r>
      <w:r w:rsidRPr="008C22A8">
        <w:fldChar w:fldCharType="separate"/>
      </w:r>
      <w:r w:rsidR="008F0CCA" w:rsidRPr="008F0CCA">
        <w:rPr>
          <w:noProof/>
        </w:rPr>
        <w:t>[17]</w:t>
      </w:r>
      <w:r w:rsidRPr="008C22A8">
        <w:fldChar w:fldCharType="end"/>
      </w:r>
      <w:r w:rsidRPr="006E3103">
        <w:t xml:space="preserve">. Recall is the reciprocity of identifying real assaults, accuracy measures overall correctness, precision rate is the ratio of properly detected attacks, </w:t>
      </w:r>
      <w:r w:rsidRPr="0049596F">
        <w:t xml:space="preserve">and </w:t>
      </w:r>
      <w:r w:rsidRPr="00FC1E40">
        <w:t>F1 Score is calculated by averaging recall and accuracy</w:t>
      </w:r>
      <w:r w:rsidRPr="006E3103">
        <w:t>. The fundamental parameters are:</w:t>
      </w:r>
    </w:p>
    <w:p w14:paraId="7038848D" w14:textId="77777777" w:rsidR="008C22A8" w:rsidRPr="006A4051" w:rsidRDefault="008C22A8" w:rsidP="008C22A8">
      <w:pPr>
        <w:pStyle w:val="bulletlist"/>
        <w:spacing w:after="0pt"/>
      </w:pPr>
      <w:r w:rsidRPr="008C22A8">
        <w:rPr>
          <w:b/>
          <w:bCs/>
        </w:rPr>
        <w:t>True Positive (TP):</w:t>
      </w:r>
      <w:r w:rsidRPr="006A4051">
        <w:t xml:space="preserve"> </w:t>
      </w:r>
      <w:r w:rsidRPr="00FC1E40">
        <w:t>This attack's corresponding class characteristic has been appropriately detected by the classifier</w:t>
      </w:r>
      <w:r w:rsidRPr="0065581C">
        <w:t>.</w:t>
      </w:r>
      <w:r w:rsidRPr="006A4051">
        <w:t xml:space="preserve"> </w:t>
      </w:r>
    </w:p>
    <w:p w14:paraId="43420BD6" w14:textId="77777777" w:rsidR="008C22A8" w:rsidRPr="00760903" w:rsidRDefault="008C22A8" w:rsidP="008C22A8">
      <w:pPr>
        <w:pStyle w:val="bulletlist"/>
        <w:spacing w:after="0pt"/>
      </w:pPr>
      <w:r w:rsidRPr="008C22A8">
        <w:rPr>
          <w:b/>
          <w:bCs/>
        </w:rPr>
        <w:t>True Negative (TN):</w:t>
      </w:r>
      <w:r w:rsidRPr="00760903">
        <w:t xml:space="preserve"> </w:t>
      </w:r>
      <w:r w:rsidRPr="00E950F9">
        <w:t>The negative value of the class characteristic indicates that there is normal traffic</w:t>
      </w:r>
      <w:r w:rsidRPr="00760903">
        <w:t xml:space="preserve">. </w:t>
      </w:r>
    </w:p>
    <w:p w14:paraId="57CCD8E6" w14:textId="77777777" w:rsidR="008C22A8" w:rsidRPr="006A4051" w:rsidRDefault="008C22A8" w:rsidP="008C22A8">
      <w:pPr>
        <w:pStyle w:val="bulletlist"/>
        <w:spacing w:after="0pt"/>
      </w:pPr>
      <w:r w:rsidRPr="008C22A8">
        <w:rPr>
          <w:b/>
          <w:bCs/>
        </w:rPr>
        <w:t>False Positive (FP):</w:t>
      </w:r>
      <w:r w:rsidRPr="006A4051">
        <w:t xml:space="preserve"> </w:t>
      </w:r>
      <w:r w:rsidRPr="00E950F9">
        <w:t>The classifier incorrectly identifies normal traffic as malicious</w:t>
      </w:r>
      <w:r w:rsidRPr="00760903">
        <w:t>.</w:t>
      </w:r>
    </w:p>
    <w:p w14:paraId="68A9C652" w14:textId="77777777" w:rsidR="008C22A8" w:rsidRPr="006A4051" w:rsidRDefault="008C22A8" w:rsidP="008C22A8">
      <w:pPr>
        <w:pStyle w:val="bulletlist"/>
        <w:spacing w:after="0pt"/>
      </w:pPr>
      <w:r w:rsidRPr="008C22A8">
        <w:rPr>
          <w:b/>
          <w:bCs/>
        </w:rPr>
        <w:t>False Negative (FN):</w:t>
      </w:r>
      <w:r w:rsidRPr="006A4051">
        <w:t xml:space="preserve"> </w:t>
      </w:r>
      <w:r w:rsidRPr="00E950F9">
        <w:t>The classifier makes the incorrect assumption that an attack record is simply normal traffic</w:t>
      </w:r>
      <w:r w:rsidRPr="006A4051">
        <w:t>.</w:t>
      </w:r>
    </w:p>
    <w:p w14:paraId="542A1EAA" w14:textId="77777777" w:rsidR="008C22A8" w:rsidRPr="00897EC9" w:rsidRDefault="008C22A8" w:rsidP="00897EC9">
      <w:pPr>
        <w:pStyle w:val="Heading3"/>
      </w:pPr>
      <w:r w:rsidRPr="00897EC9">
        <w:t>Accuracy</w:t>
      </w:r>
    </w:p>
    <w:p w14:paraId="6EE748A8" w14:textId="3A47D6A6" w:rsidR="008C22A8" w:rsidRPr="006A4051" w:rsidRDefault="008C22A8" w:rsidP="008C22A8">
      <w:pPr>
        <w:pStyle w:val="BodyText"/>
      </w:pPr>
      <w:r w:rsidRPr="00474D62">
        <w:t>The most well-known performance metric is accuracy. It is simple and convenient to compute and identify. The formula is shown in Equation (7)</w:t>
      </w:r>
      <w:r w:rsidRPr="006A4051">
        <w:t>.</w:t>
      </w:r>
    </w:p>
    <w:p w14:paraId="39DB3A43" w14:textId="0C55E122" w:rsidR="008C22A8" w:rsidRPr="00E41097" w:rsidRDefault="00E41097" w:rsidP="00E41097">
      <w:pPr>
        <w:pStyle w:val="equation"/>
        <w:spacing w:before="6pt" w:after="6pt"/>
        <w:rPr>
          <w:rFonts w:ascii="Times New Roman" w:hAnsi="Times New Roman" w:cs="Times New Roman"/>
        </w:rPr>
      </w:pPr>
      <w:r w:rsidRPr="00E41097">
        <w:rPr>
          <w:rFonts w:ascii="Times New Roman" w:hAnsi="Times New Roman" w:cs="Times New Roman"/>
        </w:rPr>
        <w:tab/>
      </w:r>
      <m:oMath>
        <m:r>
          <m:rPr>
            <m:sty m:val="p"/>
          </m:rPr>
          <w:rPr>
            <w:rFonts w:ascii="Cambria Math" w:hAnsi="Cambria Math" w:cs="Times New Roman"/>
          </w:rPr>
          <m:t>Accuracy</m:t>
        </m:r>
        <m: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TN + TP</m:t>
            </m:r>
          </m:num>
          <m:den>
            <m:r>
              <m:rPr>
                <m:sty m:val="p"/>
              </m:rPr>
              <w:rPr>
                <w:rFonts w:ascii="Cambria Math" w:hAnsi="Cambria Math" w:cs="Times New Roman"/>
              </w:rPr>
              <m:t>TP + TN + FP + FN</m:t>
            </m:r>
          </m:den>
        </m:f>
      </m:oMath>
      <w:r w:rsidRPr="00E41097">
        <w:rPr>
          <w:rFonts w:ascii="Times New Roman" w:hAnsi="Times New Roman" w:cs="Times New Roman"/>
        </w:rPr>
        <w:tab/>
        <w:t>(7)</w:t>
      </w:r>
    </w:p>
    <w:p w14:paraId="2A56DF1A" w14:textId="77777777" w:rsidR="008C22A8" w:rsidRPr="008C22A8" w:rsidRDefault="008C22A8" w:rsidP="00897EC9">
      <w:pPr>
        <w:pStyle w:val="Heading3"/>
      </w:pPr>
      <w:r w:rsidRPr="008C22A8">
        <w:t>Precision</w:t>
      </w:r>
    </w:p>
    <w:p w14:paraId="4D62D2B8" w14:textId="77777777" w:rsidR="008C22A8" w:rsidRPr="006A4051" w:rsidRDefault="008C22A8" w:rsidP="008C22A8">
      <w:pPr>
        <w:pStyle w:val="BodyText"/>
      </w:pPr>
      <w:r w:rsidRPr="0030652D">
        <w:t xml:space="preserve">The precision shows how accurate the classification is.  Both high precision and poor accuracy lead to fewer </w:t>
      </w:r>
      <w:r>
        <w:t>FP</w:t>
      </w:r>
      <w:r w:rsidRPr="0030652D">
        <w:t xml:space="preserve"> and lower accuracy.  </w:t>
      </w:r>
      <w:r w:rsidRPr="007753E9">
        <w:t>It is determined by using Equation (8)</w:t>
      </w:r>
      <w:r w:rsidRPr="006A4051">
        <w:t xml:space="preserve">: </w:t>
      </w:r>
    </w:p>
    <w:p w14:paraId="633AB781" w14:textId="70A56D01" w:rsidR="008C22A8" w:rsidRPr="006A4051" w:rsidRDefault="00E41097" w:rsidP="00E41097">
      <w:pPr>
        <w:pStyle w:val="equation"/>
        <w:spacing w:before="6pt" w:after="6pt"/>
        <w:rPr>
          <w:rFonts w:eastAsiaTheme="minorEastAsia"/>
        </w:rPr>
      </w:pPr>
      <w:r>
        <w:rPr>
          <w:rFonts w:ascii="Times New Roman" w:hAnsi="Times New Roman" w:cs="Times New Roman"/>
        </w:rPr>
        <w:tab/>
      </w:r>
      <m:oMath>
        <m:r>
          <m:rPr>
            <m:sty m:val="p"/>
          </m:rPr>
          <w:rPr>
            <w:rFonts w:ascii="Cambria Math" w:hAnsi="Cambria Math"/>
          </w:rPr>
          <m:t>Precision=</m:t>
        </m:r>
        <m:f>
          <m:fPr>
            <m:ctrlPr>
              <w:rPr>
                <w:rFonts w:ascii="Cambria Math" w:hAnsi="Cambria Math"/>
              </w:rPr>
            </m:ctrlPr>
          </m:fPr>
          <m:num>
            <m:r>
              <m:rPr>
                <m:sty m:val="p"/>
              </m:rPr>
              <w:rPr>
                <w:rFonts w:ascii="Cambria Math" w:hAnsi="Cambria Math"/>
              </w:rPr>
              <m:t>TP</m:t>
            </m:r>
          </m:num>
          <m:den>
            <m:r>
              <m:rPr>
                <m:sty m:val="p"/>
              </m:rPr>
              <w:rPr>
                <w:rFonts w:ascii="Cambria Math" w:hAnsi="Cambria Math"/>
              </w:rPr>
              <m:t>TP+FP</m:t>
            </m:r>
          </m:den>
        </m:f>
      </m:oMath>
      <w:r>
        <w:rPr>
          <w:rFonts w:eastAsiaTheme="minorEastAsia"/>
        </w:rPr>
        <w:tab/>
      </w:r>
      <w:r>
        <w:rPr>
          <w:rFonts w:eastAsiaTheme="minorEastAsia"/>
        </w:rPr>
        <w:t></w:t>
      </w:r>
      <w:r>
        <w:rPr>
          <w:rFonts w:eastAsiaTheme="minorEastAsia"/>
        </w:rPr>
        <w:t></w:t>
      </w:r>
      <w:r>
        <w:rPr>
          <w:rFonts w:eastAsiaTheme="minorEastAsia"/>
        </w:rPr>
        <w:t></w:t>
      </w:r>
    </w:p>
    <w:p w14:paraId="5E9EC7D2" w14:textId="77777777" w:rsidR="008C22A8" w:rsidRPr="008C22A8" w:rsidRDefault="008C22A8" w:rsidP="00897EC9">
      <w:pPr>
        <w:pStyle w:val="Heading3"/>
      </w:pPr>
      <w:r w:rsidRPr="008C22A8">
        <w:t>Recall</w:t>
      </w:r>
    </w:p>
    <w:p w14:paraId="0C64BC14" w14:textId="0B892B93" w:rsidR="008C22A8" w:rsidRPr="006A4051" w:rsidRDefault="008C22A8" w:rsidP="008C22A8">
      <w:pPr>
        <w:pStyle w:val="BodyText"/>
      </w:pPr>
      <w:r w:rsidRPr="005F7C14">
        <w:t xml:space="preserve">Sensitivity can be described by the </w:t>
      </w:r>
      <w:r>
        <w:t xml:space="preserve">TPR </w:t>
      </w:r>
      <w:r w:rsidRPr="005F7C14">
        <w:t xml:space="preserve">or recall. There are a few easy ways to rapidly determine the </w:t>
      </w:r>
      <w:r>
        <w:t xml:space="preserve">TP </w:t>
      </w:r>
      <w:r w:rsidRPr="005F7C14">
        <w:t>percentage</w:t>
      </w:r>
      <w:r w:rsidRPr="006A4051">
        <w:t xml:space="preserve">. It is given blow </w:t>
      </w:r>
      <w:r>
        <w:t>E</w:t>
      </w:r>
      <w:r w:rsidRPr="006A4051">
        <w:t>quation (9).</w:t>
      </w:r>
    </w:p>
    <w:p w14:paraId="0F8FF740" w14:textId="73D0B167" w:rsidR="008C22A8" w:rsidRPr="00E41097" w:rsidRDefault="00E41097" w:rsidP="00E41097">
      <w:pPr>
        <w:pStyle w:val="equation"/>
        <w:spacing w:before="6pt" w:after="6pt"/>
        <w:rPr>
          <w:rFonts w:ascii="Times New Roman" w:eastAsiaTheme="minorEastAsia" w:hAnsi="Times New Roman" w:cs="Times New Roman"/>
        </w:rPr>
      </w:pPr>
      <w:r w:rsidRPr="00E41097">
        <w:rPr>
          <w:rFonts w:ascii="Times New Roman" w:hAnsi="Times New Roman" w:cs="Times New Roman"/>
        </w:rPr>
        <w:tab/>
      </w:r>
      <m:oMath>
        <m:r>
          <m:rPr>
            <m:sty m:val="p"/>
          </m:rPr>
          <w:rPr>
            <w:rFonts w:ascii="Cambria Math" w:hAnsi="Cambria Math" w:cs="Times New Roman"/>
          </w:rPr>
          <m:t>Recall=</m:t>
        </m:r>
        <m:f>
          <m:fPr>
            <m:ctrlPr>
              <w:rPr>
                <w:rFonts w:ascii="Cambria Math" w:hAnsi="Cambria Math" w:cs="Times New Roman"/>
              </w:rPr>
            </m:ctrlPr>
          </m:fPr>
          <m:num>
            <m:r>
              <m:rPr>
                <m:sty m:val="p"/>
              </m:rPr>
              <w:rPr>
                <w:rFonts w:ascii="Cambria Math" w:hAnsi="Cambria Math" w:cs="Times New Roman"/>
              </w:rPr>
              <m:t>TP</m:t>
            </m:r>
          </m:num>
          <m:den>
            <m:r>
              <m:rPr>
                <m:sty m:val="p"/>
              </m:rPr>
              <w:rPr>
                <w:rFonts w:ascii="Cambria Math" w:hAnsi="Cambria Math" w:cs="Times New Roman"/>
              </w:rPr>
              <m:t>TP+FN</m:t>
            </m:r>
          </m:den>
        </m:f>
      </m:oMath>
      <w:r w:rsidRPr="00E41097">
        <w:rPr>
          <w:rFonts w:ascii="Times New Roman" w:eastAsiaTheme="minorEastAsia" w:hAnsi="Times New Roman" w:cs="Times New Roman"/>
        </w:rPr>
        <w:tab/>
        <w:t>(9)</w:t>
      </w:r>
    </w:p>
    <w:p w14:paraId="210D1DA1" w14:textId="3D20C9E0" w:rsidR="008C22A8" w:rsidRDefault="008C22A8" w:rsidP="00897EC9">
      <w:pPr>
        <w:pStyle w:val="Heading3"/>
      </w:pPr>
      <w:r w:rsidRPr="008C22A8">
        <w:t>F1-Score</w:t>
      </w:r>
    </w:p>
    <w:p w14:paraId="2DED6F64" w14:textId="4FA3568F" w:rsidR="00E41097" w:rsidRPr="00E41097" w:rsidRDefault="00E41097" w:rsidP="00E41097">
      <w:pPr>
        <w:pStyle w:val="BodyText"/>
      </w:pPr>
      <w:r w:rsidRPr="00E41097">
        <w:t>F1-Measure combines precision with sensitivity this is the weighted harmonic method for accuracy and precision and sensitivity. It has been demonstrated that the F1 measurement is just as accurate as. It is provided below Equation (10).</w:t>
      </w:r>
    </w:p>
    <w:p w14:paraId="37CC5109" w14:textId="13FBF135" w:rsidR="008C22A8" w:rsidRPr="00E41097" w:rsidRDefault="00E41097" w:rsidP="00E41097">
      <w:pPr>
        <w:pStyle w:val="equation"/>
        <w:spacing w:before="6pt" w:after="6pt"/>
        <w:rPr>
          <w:rFonts w:eastAsiaTheme="minorEastAsia"/>
        </w:rPr>
      </w:pPr>
      <w:r w:rsidRPr="00E41097">
        <w:rPr>
          <w:rFonts w:ascii="Times New Roman" w:hAnsi="Times New Roman" w:cs="Times New Roman"/>
          <w:i/>
          <w:noProof/>
        </w:rPr>
        <w:tab/>
      </w:r>
      <m:oMath>
        <m:r>
          <m:rPr>
            <m:sty m:val="p"/>
          </m:rPr>
          <w:rPr>
            <w:rFonts w:ascii="Cambria Math" w:hAnsi="Cambria Math"/>
          </w:rPr>
          <m:t>F1=</m:t>
        </m:r>
        <m:f>
          <m:fPr>
            <m:ctrlPr>
              <w:rPr>
                <w:rFonts w:ascii="Cambria Math" w:hAnsi="Cambria Math"/>
              </w:rPr>
            </m:ctrlPr>
          </m:fPr>
          <m:num>
            <m:r>
              <m:rPr>
                <m:sty m:val="p"/>
              </m:rPr>
              <w:rPr>
                <w:rFonts w:ascii="Cambria Math" w:hAnsi="Cambria Math"/>
              </w:rPr>
              <m:t>2*</m:t>
            </m:r>
            <m:d>
              <m:dPr>
                <m:ctrlPr>
                  <w:rPr>
                    <w:rFonts w:ascii="Cambria Math" w:hAnsi="Cambria Math"/>
                  </w:rPr>
                </m:ctrlPr>
              </m:dPr>
              <m:e>
                <m:r>
                  <m:rPr>
                    <m:sty m:val="p"/>
                  </m:rPr>
                  <w:rPr>
                    <w:rFonts w:ascii="Cambria Math" w:hAnsi="Cambria Math"/>
                  </w:rPr>
                  <m:t>precision*recall</m:t>
                </m:r>
              </m:e>
            </m:d>
          </m:num>
          <m:den>
            <m:r>
              <m:rPr>
                <m:sty m:val="p"/>
              </m:rPr>
              <w:rPr>
                <w:rFonts w:ascii="Cambria Math" w:hAnsi="Cambria Math"/>
              </w:rPr>
              <m:t>precision+recall</m:t>
            </m:r>
          </m:den>
        </m:f>
      </m:oMath>
      <w:r w:rsidRPr="00E41097">
        <w:rPr>
          <w:rFonts w:eastAsiaTheme="minorEastAsia"/>
        </w:rPr>
        <w:tab/>
      </w:r>
      <w:r w:rsidRPr="00E41097">
        <w:rPr>
          <w:rFonts w:eastAsiaTheme="minorEastAsia"/>
        </w:rPr>
        <w:t></w:t>
      </w:r>
      <w:r w:rsidRPr="00E41097">
        <w:rPr>
          <w:rFonts w:eastAsiaTheme="minorEastAsia"/>
        </w:rPr>
        <w:t></w:t>
      </w:r>
      <w:r w:rsidRPr="00E41097">
        <w:rPr>
          <w:rFonts w:eastAsiaTheme="minorEastAsia"/>
        </w:rPr>
        <w:t></w:t>
      </w:r>
      <w:r w:rsidRPr="00E41097">
        <w:rPr>
          <w:rFonts w:eastAsiaTheme="minorEastAsia"/>
        </w:rPr>
        <w:t></w:t>
      </w:r>
    </w:p>
    <w:p w14:paraId="344D98EB" w14:textId="77777777" w:rsidR="008C22A8" w:rsidRPr="008C22A8" w:rsidRDefault="008C22A8" w:rsidP="00897EC9">
      <w:pPr>
        <w:pStyle w:val="Heading3"/>
      </w:pPr>
      <w:r w:rsidRPr="008C22A8">
        <w:t>Roc-curve</w:t>
      </w:r>
    </w:p>
    <w:p w14:paraId="1FF03043" w14:textId="1303E159" w:rsidR="008C22A8" w:rsidRPr="008C22A8" w:rsidRDefault="008C22A8" w:rsidP="008C22A8">
      <w:pPr>
        <w:pStyle w:val="BodyText"/>
      </w:pPr>
      <w:r w:rsidRPr="00A57C0B">
        <w:t>The integral of the FPR times the TPR yields the area under the ROC and AUC</w:t>
      </w:r>
      <w:r w:rsidRPr="00FA67C2">
        <w:t>. AUC is a metric value that continuously falls between 0 and 1</w:t>
      </w:r>
      <w:r w:rsidRPr="006A4051">
        <w:t xml:space="preserve">. </w:t>
      </w:r>
    </w:p>
    <w:p w14:paraId="2B7CE125" w14:textId="24343380" w:rsidR="00E41097" w:rsidRPr="00E41097" w:rsidRDefault="00E41097" w:rsidP="00E41097">
      <w:pPr>
        <w:pStyle w:val="Heading1"/>
      </w:pPr>
      <w:r w:rsidRPr="00E41097">
        <w:t>Result Analysis And Discussion</w:t>
      </w:r>
    </w:p>
    <w:p w14:paraId="617AFB00" w14:textId="46D5B6A1" w:rsidR="00E41097" w:rsidRPr="006A4051" w:rsidRDefault="00E41097" w:rsidP="00E41097">
      <w:pPr>
        <w:pStyle w:val="BodyText"/>
      </w:pPr>
      <w:r w:rsidRPr="00A57C0B">
        <w:t xml:space="preserve">In this section, the results of the suggested </w:t>
      </w:r>
      <w:r w:rsidRPr="00707ADE">
        <w:t xml:space="preserve">Bi-GRU model </w:t>
      </w:r>
      <w:r w:rsidR="001A2227">
        <w:t xml:space="preserve">are </w:t>
      </w:r>
      <w:r w:rsidRPr="00707ADE">
        <w:t>used to identify botnet assaults in IoT networks</w:t>
      </w:r>
      <w:r w:rsidRPr="00CA30A7">
        <w:t xml:space="preserve">. Python 3 with TensorFlow and Scikit-learn were used for the experiments </w:t>
      </w:r>
      <w:r w:rsidRPr="00707ADE">
        <w:t xml:space="preserve">using </w:t>
      </w:r>
      <w:r w:rsidRPr="007D4226">
        <w:t xml:space="preserve">a machine running </w:t>
      </w:r>
      <w:r w:rsidRPr="00A57C0B">
        <w:t>64-bit Windows 10 with 16 GB of random-access memory and an Intel i7 CPU (3.60 GHz, four cores)</w:t>
      </w:r>
      <w:r w:rsidRPr="006A4051">
        <w:t xml:space="preserve">. The Bi-GRU model performance, shown in Table </w:t>
      </w:r>
      <w:r>
        <w:t>II</w:t>
      </w:r>
      <w:r w:rsidRPr="006A4051">
        <w:t xml:space="preserve">, achieved exceptional results in classifying network traffic. </w:t>
      </w:r>
      <w:r w:rsidRPr="00CA30A7">
        <w:t>The system's accuracy in identifying both malicious and benign traffic was 99.99%. Our 99.98% recall and accuracy ensure that there are</w:t>
      </w:r>
      <w:r w:rsidR="001A2227">
        <w:t xml:space="preserve"> </w:t>
      </w:r>
      <w:r w:rsidRPr="00CA30A7">
        <w:t>n</w:t>
      </w:r>
      <w:r w:rsidR="001A2227">
        <w:t>o</w:t>
      </w:r>
      <w:r w:rsidRPr="00CA30A7">
        <w:t xml:space="preserve">t many </w:t>
      </w:r>
      <w:r>
        <w:t xml:space="preserve">FP </w:t>
      </w:r>
      <w:r w:rsidRPr="00CA30A7">
        <w:t xml:space="preserve">and that the system can really identify threats. Another indication of robustness and dependability is an F1 score of 99.93%, </w:t>
      </w:r>
      <w:r w:rsidRPr="00FA67C2">
        <w:t>which achieves equilibrium between accuracy and recall</w:t>
      </w:r>
      <w:r w:rsidRPr="00CA30A7">
        <w:t>. The outcomes show that the model is dependable for deployment in extremely dynamic IoT contexts since it can accurately detect botnet assaults</w:t>
      </w:r>
      <w:r w:rsidRPr="006A4051">
        <w:t>.</w:t>
      </w:r>
    </w:p>
    <w:p w14:paraId="45FC13EE" w14:textId="0D1765EA" w:rsidR="00E41097" w:rsidRPr="00FD31C3" w:rsidRDefault="00E41097" w:rsidP="00E41097">
      <w:pPr>
        <w:pStyle w:val="tablehead"/>
        <w:spacing w:before="6pt"/>
        <w:rPr>
          <w:b/>
          <w:bCs/>
        </w:rPr>
      </w:pPr>
      <w:r w:rsidRPr="00FD31C3">
        <w:rPr>
          <w:b/>
          <w:bCs/>
        </w:rPr>
        <w:t>Experiment Result of the Bi-GRU Model for Botnet Attack Detection</w:t>
      </w:r>
    </w:p>
    <w:tbl>
      <w:tblPr>
        <w:tblStyle w:val="TableGrid"/>
        <w:tblW w:w="0pt" w:type="dxa"/>
        <w:jc w:val="center"/>
        <w:tblLook w:firstRow="1" w:lastRow="0" w:firstColumn="1" w:lastColumn="0" w:noHBand="0" w:noVBand="1"/>
      </w:tblPr>
      <w:tblGrid>
        <w:gridCol w:w="1555"/>
        <w:gridCol w:w="2126"/>
      </w:tblGrid>
      <w:tr w:rsidR="00E41097" w:rsidRPr="006A4051" w14:paraId="6054BDE2" w14:textId="77777777" w:rsidTr="00E41097">
        <w:trPr>
          <w:jc w:val="center"/>
        </w:trPr>
        <w:tc>
          <w:tcPr>
            <w:tcW w:w="77.75pt" w:type="dxa"/>
          </w:tcPr>
          <w:p w14:paraId="72955EA2" w14:textId="77777777" w:rsidR="00E41097" w:rsidRPr="00E41097" w:rsidRDefault="00E41097" w:rsidP="00E41097">
            <w:pPr>
              <w:pStyle w:val="tablecopy"/>
              <w:jc w:val="center"/>
              <w:rPr>
                <w:rFonts w:ascii="Times New Roman" w:eastAsia="SimSun" w:hAnsi="Times New Roman" w:cs="Times New Roman"/>
                <w:b/>
                <w:bCs/>
              </w:rPr>
            </w:pPr>
            <w:r w:rsidRPr="00E41097">
              <w:rPr>
                <w:rFonts w:ascii="Times New Roman" w:eastAsia="SimSun" w:hAnsi="Times New Roman" w:cs="Times New Roman"/>
                <w:b/>
                <w:bCs/>
              </w:rPr>
              <w:t>Evaluation Matrix</w:t>
            </w:r>
          </w:p>
        </w:tc>
        <w:tc>
          <w:tcPr>
            <w:tcW w:w="106.30pt" w:type="dxa"/>
          </w:tcPr>
          <w:p w14:paraId="675C7080" w14:textId="1D65D389" w:rsidR="00E41097" w:rsidRPr="00E41097" w:rsidRDefault="00E41097" w:rsidP="00E41097">
            <w:pPr>
              <w:pStyle w:val="tablecopy"/>
              <w:jc w:val="center"/>
              <w:rPr>
                <w:rFonts w:ascii="Times New Roman" w:eastAsia="SimSun" w:hAnsi="Times New Roman" w:cs="Times New Roman"/>
                <w:b/>
                <w:bCs/>
              </w:rPr>
            </w:pPr>
            <w:r w:rsidRPr="00E41097">
              <w:rPr>
                <w:rFonts w:ascii="Times New Roman" w:eastAsia="SimSun" w:hAnsi="Times New Roman" w:cs="Times New Roman"/>
                <w:b/>
                <w:bCs/>
              </w:rPr>
              <w:t>Bidirectional Gated Recurrent Unit (Bi-GRU)</w:t>
            </w:r>
          </w:p>
        </w:tc>
      </w:tr>
      <w:tr w:rsidR="00E41097" w:rsidRPr="006A4051" w14:paraId="5F9CFC4D" w14:textId="77777777" w:rsidTr="00E41097">
        <w:trPr>
          <w:jc w:val="center"/>
        </w:trPr>
        <w:tc>
          <w:tcPr>
            <w:tcW w:w="77.75pt" w:type="dxa"/>
          </w:tcPr>
          <w:p w14:paraId="2E0569B5" w14:textId="77777777" w:rsidR="00E41097" w:rsidRPr="00E41097" w:rsidRDefault="00E41097" w:rsidP="00E41097">
            <w:pPr>
              <w:pStyle w:val="tablecopy"/>
              <w:rPr>
                <w:rFonts w:ascii="Times New Roman" w:eastAsia="SimSun" w:hAnsi="Times New Roman" w:cs="Times New Roman"/>
              </w:rPr>
            </w:pPr>
            <w:r w:rsidRPr="00E41097">
              <w:rPr>
                <w:rFonts w:ascii="Times New Roman" w:eastAsia="SimSun" w:hAnsi="Times New Roman" w:cs="Times New Roman"/>
              </w:rPr>
              <w:t>Accuracy</w:t>
            </w:r>
          </w:p>
        </w:tc>
        <w:tc>
          <w:tcPr>
            <w:tcW w:w="106.30pt" w:type="dxa"/>
          </w:tcPr>
          <w:p w14:paraId="20B52018" w14:textId="77777777" w:rsidR="00E41097" w:rsidRPr="00E41097" w:rsidRDefault="00E41097" w:rsidP="00E41097">
            <w:pPr>
              <w:pStyle w:val="tablecopy"/>
              <w:rPr>
                <w:rFonts w:ascii="Times New Roman" w:eastAsia="SimSun" w:hAnsi="Times New Roman" w:cs="Times New Roman"/>
              </w:rPr>
            </w:pPr>
            <w:r w:rsidRPr="00E41097">
              <w:rPr>
                <w:rFonts w:ascii="Times New Roman" w:eastAsia="SimSun" w:hAnsi="Times New Roman" w:cs="Times New Roman"/>
              </w:rPr>
              <w:t>99.99</w:t>
            </w:r>
          </w:p>
        </w:tc>
      </w:tr>
      <w:tr w:rsidR="00E41097" w:rsidRPr="006A4051" w14:paraId="1712442D" w14:textId="77777777" w:rsidTr="00E41097">
        <w:trPr>
          <w:jc w:val="center"/>
        </w:trPr>
        <w:tc>
          <w:tcPr>
            <w:tcW w:w="77.75pt" w:type="dxa"/>
          </w:tcPr>
          <w:p w14:paraId="24881008" w14:textId="77777777" w:rsidR="00E41097" w:rsidRPr="00E41097" w:rsidRDefault="00E41097" w:rsidP="00E41097">
            <w:pPr>
              <w:pStyle w:val="tablecopy"/>
              <w:rPr>
                <w:rFonts w:ascii="Times New Roman" w:eastAsia="SimSun" w:hAnsi="Times New Roman" w:cs="Times New Roman"/>
              </w:rPr>
            </w:pPr>
            <w:r w:rsidRPr="00E41097">
              <w:rPr>
                <w:rFonts w:ascii="Times New Roman" w:eastAsia="SimSun" w:hAnsi="Times New Roman" w:cs="Times New Roman"/>
              </w:rPr>
              <w:t>Precision</w:t>
            </w:r>
          </w:p>
        </w:tc>
        <w:tc>
          <w:tcPr>
            <w:tcW w:w="106.30pt" w:type="dxa"/>
          </w:tcPr>
          <w:p w14:paraId="12DBD8A1" w14:textId="77777777" w:rsidR="00E41097" w:rsidRPr="00E41097" w:rsidRDefault="00E41097" w:rsidP="00E41097">
            <w:pPr>
              <w:pStyle w:val="tablecopy"/>
              <w:rPr>
                <w:rFonts w:ascii="Times New Roman" w:eastAsia="SimSun" w:hAnsi="Times New Roman" w:cs="Times New Roman"/>
              </w:rPr>
            </w:pPr>
            <w:r w:rsidRPr="00E41097">
              <w:rPr>
                <w:rFonts w:ascii="Times New Roman" w:eastAsia="SimSun" w:hAnsi="Times New Roman" w:cs="Times New Roman"/>
              </w:rPr>
              <w:t>99.98</w:t>
            </w:r>
          </w:p>
        </w:tc>
      </w:tr>
      <w:tr w:rsidR="00E41097" w:rsidRPr="006A4051" w14:paraId="6E761A56" w14:textId="77777777" w:rsidTr="00E41097">
        <w:trPr>
          <w:jc w:val="center"/>
        </w:trPr>
        <w:tc>
          <w:tcPr>
            <w:tcW w:w="77.75pt" w:type="dxa"/>
          </w:tcPr>
          <w:p w14:paraId="32CE21DA" w14:textId="77777777" w:rsidR="00E41097" w:rsidRPr="00E41097" w:rsidRDefault="00E41097" w:rsidP="00E41097">
            <w:pPr>
              <w:pStyle w:val="tablecopy"/>
              <w:rPr>
                <w:rFonts w:ascii="Times New Roman" w:eastAsia="SimSun" w:hAnsi="Times New Roman" w:cs="Times New Roman"/>
              </w:rPr>
            </w:pPr>
            <w:r w:rsidRPr="00E41097">
              <w:rPr>
                <w:rFonts w:ascii="Times New Roman" w:eastAsia="SimSun" w:hAnsi="Times New Roman" w:cs="Times New Roman"/>
              </w:rPr>
              <w:t>Recall</w:t>
            </w:r>
          </w:p>
        </w:tc>
        <w:tc>
          <w:tcPr>
            <w:tcW w:w="106.30pt" w:type="dxa"/>
          </w:tcPr>
          <w:p w14:paraId="28F5882E" w14:textId="77777777" w:rsidR="00E41097" w:rsidRPr="00E41097" w:rsidRDefault="00E41097" w:rsidP="00E41097">
            <w:pPr>
              <w:pStyle w:val="tablecopy"/>
              <w:rPr>
                <w:rFonts w:ascii="Times New Roman" w:eastAsia="SimSun" w:hAnsi="Times New Roman" w:cs="Times New Roman"/>
              </w:rPr>
            </w:pPr>
            <w:r w:rsidRPr="00E41097">
              <w:rPr>
                <w:rFonts w:ascii="Times New Roman" w:eastAsia="SimSun" w:hAnsi="Times New Roman" w:cs="Times New Roman"/>
              </w:rPr>
              <w:t>99.98</w:t>
            </w:r>
          </w:p>
        </w:tc>
      </w:tr>
      <w:tr w:rsidR="00E41097" w:rsidRPr="006A4051" w14:paraId="153CF32D" w14:textId="77777777" w:rsidTr="00E41097">
        <w:trPr>
          <w:jc w:val="center"/>
        </w:trPr>
        <w:tc>
          <w:tcPr>
            <w:tcW w:w="77.75pt" w:type="dxa"/>
          </w:tcPr>
          <w:p w14:paraId="43DD35FA" w14:textId="77777777" w:rsidR="00E41097" w:rsidRPr="00E41097" w:rsidRDefault="00E41097" w:rsidP="00E41097">
            <w:pPr>
              <w:pStyle w:val="tablecopy"/>
              <w:rPr>
                <w:rFonts w:ascii="Times New Roman" w:eastAsia="SimSun" w:hAnsi="Times New Roman" w:cs="Times New Roman"/>
              </w:rPr>
            </w:pPr>
            <w:r w:rsidRPr="00E41097">
              <w:rPr>
                <w:rFonts w:ascii="Times New Roman" w:eastAsia="SimSun" w:hAnsi="Times New Roman" w:cs="Times New Roman"/>
              </w:rPr>
              <w:t>F1-Score</w:t>
            </w:r>
          </w:p>
        </w:tc>
        <w:tc>
          <w:tcPr>
            <w:tcW w:w="106.30pt" w:type="dxa"/>
          </w:tcPr>
          <w:p w14:paraId="186C7E7B" w14:textId="77777777" w:rsidR="00E41097" w:rsidRPr="00E41097" w:rsidRDefault="00E41097" w:rsidP="00E41097">
            <w:pPr>
              <w:pStyle w:val="tablecopy"/>
              <w:rPr>
                <w:rFonts w:ascii="Times New Roman" w:eastAsia="SimSun" w:hAnsi="Times New Roman" w:cs="Times New Roman"/>
              </w:rPr>
            </w:pPr>
            <w:r w:rsidRPr="00E41097">
              <w:rPr>
                <w:rFonts w:ascii="Times New Roman" w:eastAsia="SimSun" w:hAnsi="Times New Roman" w:cs="Times New Roman"/>
              </w:rPr>
              <w:t>99.93</w:t>
            </w:r>
          </w:p>
        </w:tc>
      </w:tr>
    </w:tbl>
    <w:p w14:paraId="5E49CB8E" w14:textId="77777777" w:rsidR="00E41097" w:rsidRPr="006A4051" w:rsidRDefault="00E41097" w:rsidP="00E41097">
      <w:pPr>
        <w:spacing w:before="6pt"/>
      </w:pPr>
      <w:r w:rsidRPr="006A4051">
        <w:rPr>
          <w:noProof/>
        </w:rPr>
        <w:drawing>
          <wp:inline distT="0" distB="0" distL="0" distR="0" wp14:anchorId="65E60446" wp14:editId="543BC573">
            <wp:extent cx="2835059" cy="1657985"/>
            <wp:effectExtent l="0" t="0" r="3810" b="0"/>
            <wp:docPr id="1851190091" name="Picture 2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1102" cy="1673215"/>
                    </a:xfrm>
                    <a:prstGeom prst="rect">
                      <a:avLst/>
                    </a:prstGeom>
                    <a:noFill/>
                    <a:ln>
                      <a:noFill/>
                    </a:ln>
                  </pic:spPr>
                </pic:pic>
              </a:graphicData>
            </a:graphic>
          </wp:inline>
        </w:drawing>
      </w:r>
    </w:p>
    <w:p w14:paraId="5012E7FE" w14:textId="3A29E144" w:rsidR="00E41097" w:rsidRPr="00FD31C3" w:rsidRDefault="00E41097" w:rsidP="008F0CCA">
      <w:pPr>
        <w:pStyle w:val="figurecaption"/>
        <w:rPr>
          <w:b/>
          <w:bCs/>
        </w:rPr>
      </w:pPr>
      <w:r w:rsidRPr="00FD31C3">
        <w:rPr>
          <w:b/>
          <w:bCs/>
        </w:rPr>
        <w:t xml:space="preserve">Plot loss Curve of the Bi-GRU </w:t>
      </w:r>
    </w:p>
    <w:p w14:paraId="005ADA36" w14:textId="2544AE59" w:rsidR="00E41097" w:rsidRPr="006A4051" w:rsidRDefault="00E41097" w:rsidP="00E41097">
      <w:pPr>
        <w:pStyle w:val="BodyText"/>
      </w:pPr>
      <w:r w:rsidRPr="002C7AF9">
        <w:t xml:space="preserve">The loss of the Bi-GRU model </w:t>
      </w:r>
      <w:r>
        <w:t xml:space="preserve">over 30 epochs </w:t>
      </w:r>
      <w:r w:rsidRPr="002C7AF9">
        <w:t xml:space="preserve">in training and validation </w:t>
      </w:r>
      <w:r w:rsidR="001A2227">
        <w:t>is</w:t>
      </w:r>
      <w:r w:rsidR="001A2227" w:rsidRPr="002C7AF9">
        <w:t xml:space="preserve"> </w:t>
      </w:r>
      <w:r w:rsidRPr="002C7AF9">
        <w:t xml:space="preserve">illustrated in Figure 4. Both losses eventually converge near zero very quickly. Therefore, the good </w:t>
      </w:r>
      <w:proofErr w:type="spellStart"/>
      <w:r w:rsidR="001A2227" w:rsidRPr="00D2553E">
        <w:rPr>
          <w:highlight w:val="yellow"/>
        </w:rPr>
        <w:t>generalisation</w:t>
      </w:r>
      <w:proofErr w:type="spellEnd"/>
      <w:r w:rsidR="001A2227" w:rsidRPr="00D2553E">
        <w:rPr>
          <w:highlight w:val="yellow"/>
        </w:rPr>
        <w:t xml:space="preserve"> </w:t>
      </w:r>
      <w:r w:rsidRPr="002C7AF9">
        <w:t xml:space="preserve">and the absence of </w:t>
      </w:r>
      <w:r w:rsidRPr="00D2553E">
        <w:rPr>
          <w:highlight w:val="yellow"/>
        </w:rPr>
        <w:t xml:space="preserve">overfitting </w:t>
      </w:r>
      <w:r w:rsidR="001A2227" w:rsidRPr="00D2553E">
        <w:rPr>
          <w:highlight w:val="yellow"/>
        </w:rPr>
        <w:t>are</w:t>
      </w:r>
      <w:r w:rsidR="001A2227" w:rsidRPr="00D2553E">
        <w:rPr>
          <w:highlight w:val="yellow"/>
        </w:rPr>
        <w:t xml:space="preserve"> </w:t>
      </w:r>
      <w:r w:rsidRPr="00D2553E">
        <w:rPr>
          <w:highlight w:val="yellow"/>
        </w:rPr>
        <w:t xml:space="preserve">confirmed </w:t>
      </w:r>
      <w:r w:rsidRPr="002C7AF9">
        <w:t xml:space="preserve">by the minimal gap between curves and </w:t>
      </w:r>
      <w:r w:rsidR="001A2227" w:rsidRPr="00D2553E">
        <w:rPr>
          <w:highlight w:val="yellow"/>
        </w:rPr>
        <w:t>show</w:t>
      </w:r>
      <w:r w:rsidR="001A2227" w:rsidRPr="00D2553E">
        <w:rPr>
          <w:highlight w:val="yellow"/>
        </w:rPr>
        <w:t xml:space="preserve"> </w:t>
      </w:r>
      <w:r w:rsidRPr="002C7AF9">
        <w:t>that the model is able to detect anomalies</w:t>
      </w:r>
      <w:r w:rsidRPr="006A4051">
        <w:t>.</w:t>
      </w:r>
    </w:p>
    <w:p w14:paraId="3872026A" w14:textId="77777777" w:rsidR="00E41097" w:rsidRPr="006A4051" w:rsidRDefault="00E41097" w:rsidP="00E41097">
      <w:r w:rsidRPr="006A4051">
        <w:rPr>
          <w:noProof/>
        </w:rPr>
        <w:drawing>
          <wp:inline distT="0" distB="0" distL="0" distR="0" wp14:anchorId="3D418B9A" wp14:editId="23DC447A">
            <wp:extent cx="2753995" cy="1764632"/>
            <wp:effectExtent l="0" t="0" r="8255" b="7620"/>
            <wp:docPr id="1955402972" name="Picture 2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1627" cy="1795152"/>
                    </a:xfrm>
                    <a:prstGeom prst="rect">
                      <a:avLst/>
                    </a:prstGeom>
                    <a:noFill/>
                    <a:ln>
                      <a:noFill/>
                    </a:ln>
                  </pic:spPr>
                </pic:pic>
              </a:graphicData>
            </a:graphic>
          </wp:inline>
        </w:drawing>
      </w:r>
    </w:p>
    <w:p w14:paraId="08D36A37" w14:textId="3B004529" w:rsidR="00E41097" w:rsidRPr="00FD31C3" w:rsidRDefault="00E41097" w:rsidP="008F0CCA">
      <w:pPr>
        <w:pStyle w:val="figurecaption"/>
        <w:rPr>
          <w:b/>
          <w:bCs/>
        </w:rPr>
      </w:pPr>
      <w:r w:rsidRPr="00FD31C3">
        <w:rPr>
          <w:b/>
          <w:bCs/>
        </w:rPr>
        <w:t xml:space="preserve">Plot Accuracy Curve of the Bi-GRU </w:t>
      </w:r>
    </w:p>
    <w:p w14:paraId="319E6958" w14:textId="1EAF47F4" w:rsidR="00E41097" w:rsidRPr="006A4051" w:rsidRDefault="00E41097" w:rsidP="00E41097">
      <w:pPr>
        <w:pStyle w:val="BodyText"/>
      </w:pPr>
      <w:r w:rsidRPr="00AE253C">
        <w:lastRenderedPageBreak/>
        <w:t>Figure 5 shows the accuracy of the Bi-GRU model training and validation across 30 epochs.  Additionally, the accuracy of these models rapidly rises and eventually levels out at almost 100%, indicating strong model performance</w:t>
      </w:r>
      <w:r w:rsidRPr="002C7AF9">
        <w:t xml:space="preserve">. Plots of </w:t>
      </w:r>
      <w:r w:rsidRPr="009A0048">
        <w:t xml:space="preserve">the validation and training curves are quite </w:t>
      </w:r>
      <w:r w:rsidR="001A2227" w:rsidRPr="00D2553E">
        <w:rPr>
          <w:highlight w:val="yellow"/>
        </w:rPr>
        <w:t>close</w:t>
      </w:r>
      <w:r w:rsidR="001A2227" w:rsidRPr="00D2553E">
        <w:rPr>
          <w:highlight w:val="yellow"/>
        </w:rPr>
        <w:t xml:space="preserve"> </w:t>
      </w:r>
      <w:r w:rsidRPr="00D2553E">
        <w:rPr>
          <w:highlight w:val="yellow"/>
        </w:rPr>
        <w:t xml:space="preserve">to </w:t>
      </w:r>
      <w:r w:rsidRPr="009A0048">
        <w:t xml:space="preserve">one another. </w:t>
      </w:r>
      <w:r w:rsidRPr="002C7AF9">
        <w:t xml:space="preserve">suggesting a strong capability for </w:t>
      </w:r>
      <w:proofErr w:type="spellStart"/>
      <w:r w:rsidR="001A2227" w:rsidRPr="00D2553E">
        <w:rPr>
          <w:highlight w:val="yellow"/>
        </w:rPr>
        <w:t>generalisation</w:t>
      </w:r>
      <w:proofErr w:type="spellEnd"/>
      <w:r w:rsidR="001A2227" w:rsidRPr="00D2553E">
        <w:rPr>
          <w:highlight w:val="yellow"/>
        </w:rPr>
        <w:t xml:space="preserve"> </w:t>
      </w:r>
      <w:r w:rsidRPr="00D2553E">
        <w:rPr>
          <w:highlight w:val="yellow"/>
        </w:rPr>
        <w:t>and a</w:t>
      </w:r>
      <w:r w:rsidRPr="002C7AF9">
        <w:t>bsence of overfitting to the classes during the learning</w:t>
      </w:r>
      <w:r w:rsidRPr="006A4051">
        <w:t>.</w:t>
      </w:r>
    </w:p>
    <w:p w14:paraId="253C12A3" w14:textId="77777777" w:rsidR="00E41097" w:rsidRPr="006A4051" w:rsidRDefault="00E41097" w:rsidP="00E41097">
      <w:r w:rsidRPr="006A4051">
        <w:rPr>
          <w:noProof/>
        </w:rPr>
        <w:drawing>
          <wp:inline distT="0" distB="0" distL="0" distR="0" wp14:anchorId="7DB1CA3B" wp14:editId="66B30419">
            <wp:extent cx="2956037" cy="1876926"/>
            <wp:effectExtent l="0" t="0" r="0" b="9525"/>
            <wp:docPr id="1005757270"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005757270" name=""/>
                    <pic:cNvPicPr/>
                  </pic:nvPicPr>
                  <pic:blipFill>
                    <a:blip r:embed="rId19"/>
                    <a:stretch>
                      <a:fillRect/>
                    </a:stretch>
                  </pic:blipFill>
                  <pic:spPr>
                    <a:xfrm>
                      <a:off x="0" y="0"/>
                      <a:ext cx="3029542" cy="1923597"/>
                    </a:xfrm>
                    <a:prstGeom prst="rect">
                      <a:avLst/>
                    </a:prstGeom>
                  </pic:spPr>
                </pic:pic>
              </a:graphicData>
            </a:graphic>
          </wp:inline>
        </w:drawing>
      </w:r>
    </w:p>
    <w:p w14:paraId="0CA3BD80" w14:textId="7ED7E878" w:rsidR="00E41097" w:rsidRPr="00FD31C3" w:rsidRDefault="00E41097" w:rsidP="008F0CCA">
      <w:pPr>
        <w:pStyle w:val="figurecaption"/>
        <w:rPr>
          <w:b/>
          <w:bCs/>
        </w:rPr>
      </w:pPr>
      <w:r w:rsidRPr="00FD31C3">
        <w:rPr>
          <w:b/>
          <w:bCs/>
        </w:rPr>
        <w:t xml:space="preserve">Confusion </w:t>
      </w:r>
      <w:r w:rsidR="008F0CCA" w:rsidRPr="00FD31C3">
        <w:rPr>
          <w:b/>
          <w:bCs/>
        </w:rPr>
        <w:t>M</w:t>
      </w:r>
      <w:r w:rsidRPr="00FD31C3">
        <w:rPr>
          <w:b/>
          <w:bCs/>
        </w:rPr>
        <w:t xml:space="preserve">atrix for the Bi-GRU </w:t>
      </w:r>
    </w:p>
    <w:p w14:paraId="00A99984" w14:textId="77777777" w:rsidR="00E41097" w:rsidRPr="006A4051" w:rsidRDefault="00E41097" w:rsidP="00E41097">
      <w:pPr>
        <w:pStyle w:val="BodyText"/>
      </w:pPr>
      <w:r w:rsidRPr="006A4051">
        <w:t xml:space="preserve">Figure 6 displays </w:t>
      </w:r>
      <w:r>
        <w:t>t</w:t>
      </w:r>
      <w:r w:rsidRPr="00637520">
        <w:t>he Bi-GRU model's confusion matrix</w:t>
      </w:r>
      <w:r w:rsidRPr="006A4051">
        <w:t xml:space="preserve">, showing excellent classification performance across three classes: Benign, </w:t>
      </w:r>
      <w:proofErr w:type="spellStart"/>
      <w:r w:rsidRPr="006A4051">
        <w:t>Gafgyt</w:t>
      </w:r>
      <w:proofErr w:type="spellEnd"/>
      <w:r w:rsidRPr="006A4051">
        <w:t xml:space="preserve">, and Mirai. The model correctly classifies nearly all samples with minimal misclassifications, achieving particularly high accuracy in detecting Mirai (52.76%) and </w:t>
      </w:r>
      <w:proofErr w:type="spellStart"/>
      <w:r w:rsidRPr="006A4051">
        <w:t>Gafgyt</w:t>
      </w:r>
      <w:proofErr w:type="spellEnd"/>
      <w:r w:rsidRPr="006A4051">
        <w:t xml:space="preserve"> (39.77%) attacks.</w:t>
      </w:r>
    </w:p>
    <w:p w14:paraId="05731168" w14:textId="77777777" w:rsidR="00E41097" w:rsidRPr="006A4051" w:rsidRDefault="00E41097" w:rsidP="00E41097">
      <w:r w:rsidRPr="006A4051">
        <w:rPr>
          <w:noProof/>
        </w:rPr>
        <w:drawing>
          <wp:inline distT="0" distB="0" distL="0" distR="0" wp14:anchorId="586A5761" wp14:editId="0E287BA1">
            <wp:extent cx="2755468" cy="1892968"/>
            <wp:effectExtent l="0" t="0" r="6985" b="0"/>
            <wp:docPr id="155587692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555876921" name=""/>
                    <pic:cNvPicPr/>
                  </pic:nvPicPr>
                  <pic:blipFill>
                    <a:blip r:embed="rId20"/>
                    <a:stretch>
                      <a:fillRect/>
                    </a:stretch>
                  </pic:blipFill>
                  <pic:spPr>
                    <a:xfrm>
                      <a:off x="0" y="0"/>
                      <a:ext cx="2819586" cy="1937016"/>
                    </a:xfrm>
                    <a:prstGeom prst="rect">
                      <a:avLst/>
                    </a:prstGeom>
                  </pic:spPr>
                </pic:pic>
              </a:graphicData>
            </a:graphic>
          </wp:inline>
        </w:drawing>
      </w:r>
    </w:p>
    <w:p w14:paraId="2A6F7BF4" w14:textId="3E6C641B" w:rsidR="00E41097" w:rsidRPr="00FD31C3" w:rsidRDefault="00E41097" w:rsidP="008F0CCA">
      <w:pPr>
        <w:pStyle w:val="figurecaption"/>
        <w:rPr>
          <w:b/>
          <w:bCs/>
        </w:rPr>
      </w:pPr>
      <w:r w:rsidRPr="00FD31C3">
        <w:rPr>
          <w:b/>
          <w:bCs/>
        </w:rPr>
        <w:t xml:space="preserve">ROC curves for the Bi-GRU </w:t>
      </w:r>
    </w:p>
    <w:p w14:paraId="11F31552" w14:textId="77777777" w:rsidR="00E41097" w:rsidRPr="006A4051" w:rsidRDefault="00E41097" w:rsidP="00E41097">
      <w:pPr>
        <w:pStyle w:val="BodyText"/>
      </w:pPr>
      <w:r w:rsidRPr="006A4051">
        <w:t xml:space="preserve">Figure 7 illustrates the ROC curves for the Bi-GRU model across all </w:t>
      </w:r>
      <w:r w:rsidRPr="00E41097">
        <w:t xml:space="preserve">three classes (Benign, </w:t>
      </w:r>
      <w:proofErr w:type="spellStart"/>
      <w:r w:rsidRPr="00E41097">
        <w:t>Gafgyt</w:t>
      </w:r>
      <w:proofErr w:type="spellEnd"/>
      <w:r w:rsidRPr="00E41097">
        <w:t>, Mirai), each achieving a perfect AUC of 1.00. This indicates outstanding model performance with perfect discrimination capability, achieving a 100% TPR and a 0% FPR.</w:t>
      </w:r>
    </w:p>
    <w:p w14:paraId="35859E87" w14:textId="247F778A" w:rsidR="00E41097" w:rsidRPr="006A4051" w:rsidRDefault="00E41097" w:rsidP="00897EC9">
      <w:pPr>
        <w:pStyle w:val="Heading2"/>
      </w:pPr>
      <w:r w:rsidRPr="006A4051">
        <w:t xml:space="preserve">Comparative </w:t>
      </w:r>
      <w:r w:rsidR="00897EC9" w:rsidRPr="006A4051">
        <w:t xml:space="preserve">Analysis </w:t>
      </w:r>
    </w:p>
    <w:p w14:paraId="621F77EC" w14:textId="4EA2ED87" w:rsidR="00E41097" w:rsidRPr="006A4051" w:rsidRDefault="00E41097" w:rsidP="00E41097">
      <w:pPr>
        <w:pStyle w:val="BodyText"/>
      </w:pPr>
      <w:r w:rsidRPr="00637520">
        <w:t xml:space="preserve">A comparison of various </w:t>
      </w:r>
      <w:r>
        <w:t>t</w:t>
      </w:r>
      <w:r w:rsidRPr="009A0048">
        <w:t xml:space="preserve">his section offers machine learning algorithms for identifying botnet assaults in Internet of Things networks.   Table </w:t>
      </w:r>
      <w:r>
        <w:t xml:space="preserve">III </w:t>
      </w:r>
      <w:r w:rsidRPr="009A0048">
        <w:t xml:space="preserve">compares the accuracy of many methods used to </w:t>
      </w:r>
      <w:proofErr w:type="spellStart"/>
      <w:r w:rsidR="001A2227" w:rsidRPr="00D2553E">
        <w:rPr>
          <w:highlight w:val="yellow"/>
        </w:rPr>
        <w:t>categorise</w:t>
      </w:r>
      <w:proofErr w:type="spellEnd"/>
      <w:r w:rsidR="001A2227" w:rsidRPr="00D2553E">
        <w:rPr>
          <w:highlight w:val="yellow"/>
        </w:rPr>
        <w:t xml:space="preserve"> </w:t>
      </w:r>
      <w:r w:rsidRPr="009A0048">
        <w:t xml:space="preserve">assaults on </w:t>
      </w:r>
      <w:r w:rsidRPr="00561EB3">
        <w:t>the dataset for N-</w:t>
      </w:r>
      <w:proofErr w:type="spellStart"/>
      <w:r w:rsidRPr="00561EB3">
        <w:t>BaIoT</w:t>
      </w:r>
      <w:proofErr w:type="spellEnd"/>
      <w:r w:rsidRPr="00561EB3">
        <w:t>. The MLP model's accuracy rate of 84% was surpassed by 96% by the RF model</w:t>
      </w:r>
      <w:r w:rsidRPr="009A0048">
        <w:t>. Nevertheless, the Bi-GRU model outperformed</w:t>
      </w:r>
      <w:r w:rsidRPr="002C7AF9">
        <w:t xml:space="preserve"> all others </w:t>
      </w:r>
      <w:r w:rsidRPr="00D2553E">
        <w:rPr>
          <w:highlight w:val="yellow"/>
        </w:rPr>
        <w:t xml:space="preserve">with </w:t>
      </w:r>
      <w:r w:rsidR="001A2227" w:rsidRPr="00D2553E">
        <w:rPr>
          <w:highlight w:val="yellow"/>
        </w:rPr>
        <w:t>an</w:t>
      </w:r>
      <w:r w:rsidR="001A2227" w:rsidRPr="00D2553E">
        <w:rPr>
          <w:highlight w:val="yellow"/>
        </w:rPr>
        <w:t xml:space="preserve"> </w:t>
      </w:r>
      <w:r w:rsidRPr="002C7AF9">
        <w:t xml:space="preserve">accuracy rate of 99.9% which proves its effectiveness in identifying </w:t>
      </w:r>
      <w:r w:rsidR="001A2227" w:rsidRPr="00D2553E">
        <w:rPr>
          <w:highlight w:val="yellow"/>
        </w:rPr>
        <w:t>long-range</w:t>
      </w:r>
      <w:r w:rsidRPr="00D2553E">
        <w:rPr>
          <w:highlight w:val="yellow"/>
        </w:rPr>
        <w:t xml:space="preserve"> dependence </w:t>
      </w:r>
      <w:r w:rsidRPr="002C7AF9">
        <w:t>in network traffic and accurately detecting botnet attacks</w:t>
      </w:r>
      <w:r w:rsidRPr="006A4051">
        <w:t>.</w:t>
      </w:r>
    </w:p>
    <w:p w14:paraId="6C4876D8" w14:textId="5B7F2F14" w:rsidR="00E41097" w:rsidRPr="00FD31C3" w:rsidRDefault="00E41097" w:rsidP="00897EC9">
      <w:pPr>
        <w:pStyle w:val="tablehead"/>
        <w:spacing w:before="6pt"/>
        <w:rPr>
          <w:b/>
          <w:bCs/>
        </w:rPr>
      </w:pPr>
      <w:r w:rsidRPr="00FD31C3">
        <w:rPr>
          <w:b/>
          <w:bCs/>
        </w:rPr>
        <w:t xml:space="preserve">Comparative Analysis between </w:t>
      </w:r>
      <w:r w:rsidR="001A2227" w:rsidRPr="00FD31C3">
        <w:rPr>
          <w:b/>
          <w:bCs/>
        </w:rPr>
        <w:t>Models'</w:t>
      </w:r>
      <w:r w:rsidR="001A2227" w:rsidRPr="00FD31C3">
        <w:rPr>
          <w:b/>
          <w:bCs/>
        </w:rPr>
        <w:t xml:space="preserve"> </w:t>
      </w:r>
      <w:r w:rsidRPr="00FD31C3">
        <w:rPr>
          <w:b/>
          <w:bCs/>
        </w:rPr>
        <w:t>Performance for Botnet Attack Detection</w:t>
      </w:r>
    </w:p>
    <w:tbl>
      <w:tblPr>
        <w:tblStyle w:val="TableGrid"/>
        <w:tblW w:w="0pt" w:type="dxa"/>
        <w:jc w:val="center"/>
        <w:tblLook w:firstRow="1" w:lastRow="0" w:firstColumn="1" w:lastColumn="0" w:noHBand="0" w:noVBand="1"/>
      </w:tblPr>
      <w:tblGrid>
        <w:gridCol w:w="2405"/>
        <w:gridCol w:w="1418"/>
      </w:tblGrid>
      <w:tr w:rsidR="00E41097" w:rsidRPr="006A4051" w14:paraId="1C440BE7" w14:textId="77777777" w:rsidTr="00E41097">
        <w:trPr>
          <w:trHeight w:val="53"/>
          <w:jc w:val="center"/>
        </w:trPr>
        <w:tc>
          <w:tcPr>
            <w:tcW w:w="120.25pt" w:type="dxa"/>
          </w:tcPr>
          <w:p w14:paraId="33041BB4" w14:textId="77777777" w:rsidR="00E41097" w:rsidRPr="00E41097" w:rsidRDefault="00E41097" w:rsidP="00E41097">
            <w:pPr>
              <w:pStyle w:val="tablecopy"/>
              <w:jc w:val="center"/>
              <w:rPr>
                <w:rFonts w:ascii="Times New Roman" w:eastAsia="SimSun" w:hAnsi="Times New Roman" w:cs="Times New Roman"/>
                <w:b/>
                <w:bCs/>
              </w:rPr>
            </w:pPr>
            <w:r w:rsidRPr="00E41097">
              <w:rPr>
                <w:rFonts w:ascii="Times New Roman" w:eastAsia="SimSun" w:hAnsi="Times New Roman" w:cs="Times New Roman"/>
                <w:b/>
                <w:bCs/>
              </w:rPr>
              <w:t>Models</w:t>
            </w:r>
          </w:p>
        </w:tc>
        <w:tc>
          <w:tcPr>
            <w:tcW w:w="70.90pt" w:type="dxa"/>
          </w:tcPr>
          <w:p w14:paraId="3FA79D23" w14:textId="2449FAD1" w:rsidR="00E41097" w:rsidRPr="00E41097" w:rsidRDefault="00E41097" w:rsidP="00E41097">
            <w:pPr>
              <w:pStyle w:val="tablecopy"/>
              <w:jc w:val="center"/>
              <w:rPr>
                <w:rFonts w:ascii="Times New Roman" w:eastAsia="SimSun" w:hAnsi="Times New Roman" w:cs="Times New Roman"/>
                <w:b/>
                <w:bCs/>
              </w:rPr>
            </w:pPr>
            <w:r w:rsidRPr="00E41097">
              <w:rPr>
                <w:rFonts w:ascii="Times New Roman" w:eastAsia="SimSun" w:hAnsi="Times New Roman" w:cs="Times New Roman"/>
                <w:b/>
                <w:bCs/>
              </w:rPr>
              <w:t>Accuracy</w:t>
            </w:r>
          </w:p>
        </w:tc>
      </w:tr>
      <w:tr w:rsidR="00E41097" w:rsidRPr="006A4051" w14:paraId="349C48C6" w14:textId="77777777" w:rsidTr="00E41097">
        <w:trPr>
          <w:trHeight w:val="43"/>
          <w:jc w:val="center"/>
        </w:trPr>
        <w:tc>
          <w:tcPr>
            <w:tcW w:w="120.25pt" w:type="dxa"/>
          </w:tcPr>
          <w:p w14:paraId="79895BA1" w14:textId="00B37183" w:rsidR="00E41097" w:rsidRPr="00E41097" w:rsidRDefault="00E41097" w:rsidP="00E41097">
            <w:pPr>
              <w:pStyle w:val="tablecopy"/>
              <w:rPr>
                <w:rFonts w:ascii="Times New Roman" w:eastAsia="SimSun" w:hAnsi="Times New Roman" w:cs="Times New Roman"/>
              </w:rPr>
            </w:pPr>
            <w:r w:rsidRPr="00E41097">
              <w:rPr>
                <w:rFonts w:ascii="Times New Roman" w:eastAsia="SimSun" w:hAnsi="Times New Roman" w:cs="Times New Roman"/>
              </w:rPr>
              <w:t>Multilayer Perceptron (MLP)</w:t>
            </w:r>
            <w:r w:rsidRPr="00E41097">
              <w:fldChar w:fldCharType="begin" w:fldLock="1"/>
            </w:r>
            <w:r w:rsidR="00497449">
              <w:rPr>
                <w:rFonts w:ascii="Times New Roman" w:eastAsia="SimSun" w:hAnsi="Times New Roman" w:cs="Times New Roman"/>
              </w:rPr>
              <w:instrText>ADDIN CSL_CITATION {"citationItems":[{"id":"ITEM-1","itemData":{"DOI":"10.14569/ijacsa.2019.0101280","ISSN":"21565570","abstract":"The Internet of Things (IoT) combines hundreds of millions of devices which are capable of interaction with each other with minimum user interaction. IoT is one of the fastest-growing areas in of computing; however, the reality is that in the extremely hostile environment of the internet, IoT is vulnerable to numerous types of cyberattacks. To resolve this, practical countermeasures need to be established to secure IoT networks, such as network anomaly detection. Regardless that attacks cannot be wholly avoided forever, early detection of an attack is crucial for practical defense. Since IoT devices have low storage capacity and low processing power, traditional high-end security solutions to protect an IoT system are not appropriate. Also, IoT devices are now connected without human intervention for longer periods. This implies that intelligent network-based security solutions like machine learning solutions must be developed. Although many studies in recent years have discussed the use of Machine Learning (ML) solutions in attack detection problems, little attention has been given to the detection of attacks specifically in IoT networks. In this study, we aim to contribute to the literature by evaluating various machine learning algorithms that can be used to quickly and effectively detect IoT network attacks. A new dataset, Bot-IoT, is used to evaluate various detection algorithms. In the implementation phase, seven different machine learning algorithms were used, and most of them achieved high performance. New features were extracted from the Bot-IoT dataset during the implementation and compared with studies from the literature, and the new features gave better results.","author":[{"dropping-particle":"","family":"Alsamiri","given":"Jadel","non-dropping-particle":"","parse-names":false,"suffix":""},{"dropping-particle":"","family":"Alsubhi2","given":"Khalid","non-dropping-particle":"","parse-names":false,"suffix":""}],"container-title":"(IJACSA) International Journal of Advanced Computer Science and Applications","id":"ITEM-1","issue":"12","issued":{"date-parts":[["2019"]]},"page":"627","title":"Internet of things cyber attacks detection using machine learning","type":"article-journal","volume":"10"},"uris":["http://www.mendeley.com/documents/?uuid=a589c347-b509-4477-88e5-f7eeca0a55a2","http://www.mendeley.com/documents/?uuid=5a46cade-3b97-4128-9fba-9053e852e2a6","http://www.mendeley.com/documents/?uuid=dc350a2a-fde9-4398-995d-c713b2bad471"]}],"mendeley":{"formattedCitation":"[18]","plainTextFormattedCitation":"[18]","previouslyFormattedCitation":"[18]"},"properties":{"noteIndex":0},"schema":"https://github.com/citation-style-language/schema/raw/master/csl-citation.json"}</w:instrText>
            </w:r>
            <w:r w:rsidRPr="00E41097">
              <w:fldChar w:fldCharType="separate"/>
            </w:r>
            <w:r w:rsidR="008F0CCA" w:rsidRPr="008F0CCA">
              <w:rPr>
                <w:rFonts w:ascii="Times New Roman" w:eastAsia="SimSun" w:hAnsi="Times New Roman" w:cs="Times New Roman"/>
              </w:rPr>
              <w:t>[18]</w:t>
            </w:r>
            <w:r w:rsidRPr="00E41097">
              <w:fldChar w:fldCharType="end"/>
            </w:r>
          </w:p>
        </w:tc>
        <w:tc>
          <w:tcPr>
            <w:tcW w:w="70.90pt" w:type="dxa"/>
          </w:tcPr>
          <w:p w14:paraId="258D30F7" w14:textId="77777777" w:rsidR="00E41097" w:rsidRPr="00E41097" w:rsidRDefault="00E41097" w:rsidP="00E41097">
            <w:pPr>
              <w:pStyle w:val="tablecopy"/>
              <w:rPr>
                <w:rFonts w:ascii="Times New Roman" w:eastAsia="SimSun" w:hAnsi="Times New Roman" w:cs="Times New Roman"/>
              </w:rPr>
            </w:pPr>
            <w:r w:rsidRPr="00E41097">
              <w:rPr>
                <w:rFonts w:ascii="Times New Roman" w:eastAsia="SimSun" w:hAnsi="Times New Roman" w:cs="Times New Roman"/>
              </w:rPr>
              <w:t>84</w:t>
            </w:r>
          </w:p>
        </w:tc>
      </w:tr>
      <w:tr w:rsidR="00E41097" w:rsidRPr="006A4051" w14:paraId="6E16C279" w14:textId="77777777" w:rsidTr="00E41097">
        <w:trPr>
          <w:trHeight w:val="43"/>
          <w:jc w:val="center"/>
        </w:trPr>
        <w:tc>
          <w:tcPr>
            <w:tcW w:w="120.25pt" w:type="dxa"/>
          </w:tcPr>
          <w:p w14:paraId="6AA0B3FC" w14:textId="73E16023" w:rsidR="00E41097" w:rsidRPr="00E41097" w:rsidRDefault="00E41097" w:rsidP="00E41097">
            <w:pPr>
              <w:pStyle w:val="tablecopy"/>
              <w:rPr>
                <w:rFonts w:ascii="Times New Roman" w:eastAsia="SimSun" w:hAnsi="Times New Roman" w:cs="Times New Roman"/>
              </w:rPr>
            </w:pPr>
            <w:r w:rsidRPr="00E41097">
              <w:rPr>
                <w:rFonts w:ascii="Times New Roman" w:eastAsia="SimSun" w:hAnsi="Times New Roman" w:cs="Times New Roman"/>
              </w:rPr>
              <w:t>Random Forest (RF)</w:t>
            </w:r>
            <w:r w:rsidRPr="00E41097">
              <w:fldChar w:fldCharType="begin" w:fldLock="1"/>
            </w:r>
            <w:r w:rsidR="00497449">
              <w:rPr>
                <w:rFonts w:ascii="Times New Roman" w:eastAsia="SimSun" w:hAnsi="Times New Roman" w:cs="Times New Roman"/>
              </w:rPr>
              <w:instrText>ADDIN CSL_CITATION {"citationItems":[{"id":"ITEM-1","itemData":{"DOI":"10.1109/CW.2019.00059","ISBN":"978-1-7281-2297-7","abstract":"Timely detection of intrusions is essential in IoT networks, considering the massive attacks launched by the huge-sized botnets which are composed of insecure devices. Machine learning methods have demonstrated promising results for the detection of such attacks. However, the effectiveness of such methods may greatly benefit from the reduction of feature set size as this may prevent the impeding impact of unnecessary features and minimize the computational resources required for intrusion detection in such networks having several limitations. This paper elaborates on feature selection methods applied to machine learning models which are induced for botnet detection in IoT networks. A particular attention is devoted to the use of wrapper methods and their combination with filter methods. While filter-based feature selection methods provide a computationally light approach to select the most informative features, it is shown that their utilization in combination with wrapper methods boosts up the detection accuracy.","author":[{"dropping-particle":"","family":"Guerra-Manzanares","given":"Alejandro","non-dropping-particle":"","parse-names":false,"suffix":""},{"dropping-particle":"","family":"Bahsi","given":"Hayretdin","non-dropping-particle":"","parse-names":false,"suffix":""},{"dropping-particle":"","family":"Nomm","given":"Sven","non-dropping-particle":"","parse-names":false,"suffix":""}],"container-title":"2019 International Conference on Cyberworlds (CW)","id":"ITEM-1","issued":{"date-parts":[["2019","10"]]},"page":"324-327","publisher":"IEEE","title":"Hybrid Feature Selection Models for Machine Learning Based Botnet Detection in IoT Networks","type":"paper-conference"},"uris":["http://www.mendeley.com/documents/?uuid=ec374b5c-795d-4ac8-b800-e6b524391f93","http://www.mendeley.com/documents/?uuid=0d80b80d-6e58-4c94-a71b-fb556426511a","http://www.mendeley.com/documents/?uuid=a6703bee-3a49-477b-8580-ac5f565dac15","http://www.mendeley.com/documents/?uuid=a9d3118e-865f-4f4d-aa2b-b6f5872187a8"]}],"mendeley":{"formattedCitation":"[19]","plainTextFormattedCitation":"[19]","previouslyFormattedCitation":"[19]"},"properties":{"noteIndex":0},"schema":"https://github.com/citation-style-language/schema/raw/master/csl-citation.json"}</w:instrText>
            </w:r>
            <w:r w:rsidRPr="00E41097">
              <w:fldChar w:fldCharType="separate"/>
            </w:r>
            <w:r w:rsidR="008F0CCA" w:rsidRPr="008F0CCA">
              <w:rPr>
                <w:rFonts w:ascii="Times New Roman" w:eastAsia="SimSun" w:hAnsi="Times New Roman" w:cs="Times New Roman"/>
              </w:rPr>
              <w:t>[19]</w:t>
            </w:r>
            <w:r w:rsidRPr="00E41097">
              <w:fldChar w:fldCharType="end"/>
            </w:r>
          </w:p>
        </w:tc>
        <w:tc>
          <w:tcPr>
            <w:tcW w:w="70.90pt" w:type="dxa"/>
          </w:tcPr>
          <w:p w14:paraId="3225C581" w14:textId="77777777" w:rsidR="00E41097" w:rsidRPr="00E41097" w:rsidRDefault="00E41097" w:rsidP="00E41097">
            <w:pPr>
              <w:pStyle w:val="tablecopy"/>
              <w:rPr>
                <w:rFonts w:ascii="Times New Roman" w:eastAsia="SimSun" w:hAnsi="Times New Roman" w:cs="Times New Roman"/>
              </w:rPr>
            </w:pPr>
            <w:r w:rsidRPr="00E41097">
              <w:rPr>
                <w:rFonts w:ascii="Times New Roman" w:eastAsia="SimSun" w:hAnsi="Times New Roman" w:cs="Times New Roman"/>
              </w:rPr>
              <w:t>96</w:t>
            </w:r>
          </w:p>
        </w:tc>
      </w:tr>
      <w:tr w:rsidR="00E41097" w:rsidRPr="006A4051" w14:paraId="2DCA1191" w14:textId="77777777" w:rsidTr="00E41097">
        <w:trPr>
          <w:trHeight w:val="40"/>
          <w:jc w:val="center"/>
        </w:trPr>
        <w:tc>
          <w:tcPr>
            <w:tcW w:w="120.25pt" w:type="dxa"/>
          </w:tcPr>
          <w:p w14:paraId="7A2F8946" w14:textId="77777777" w:rsidR="00E41097" w:rsidRPr="00E41097" w:rsidRDefault="00E41097" w:rsidP="00E41097">
            <w:pPr>
              <w:pStyle w:val="tablecopy"/>
              <w:rPr>
                <w:rFonts w:ascii="Times New Roman" w:eastAsia="SimSun" w:hAnsi="Times New Roman" w:cs="Times New Roman"/>
              </w:rPr>
            </w:pPr>
            <w:r w:rsidRPr="00E41097">
              <w:rPr>
                <w:rFonts w:ascii="Times New Roman" w:eastAsia="SimSun" w:hAnsi="Times New Roman" w:cs="Times New Roman"/>
              </w:rPr>
              <w:t xml:space="preserve">Proposed Bi-GRU </w:t>
            </w:r>
          </w:p>
        </w:tc>
        <w:tc>
          <w:tcPr>
            <w:tcW w:w="70.90pt" w:type="dxa"/>
          </w:tcPr>
          <w:p w14:paraId="0CB2433C" w14:textId="77777777" w:rsidR="00E41097" w:rsidRPr="00E41097" w:rsidRDefault="00E41097" w:rsidP="00E41097">
            <w:pPr>
              <w:pStyle w:val="tablecopy"/>
              <w:rPr>
                <w:rFonts w:ascii="Times New Roman" w:eastAsia="SimSun" w:hAnsi="Times New Roman" w:cs="Times New Roman"/>
              </w:rPr>
            </w:pPr>
            <w:r w:rsidRPr="00E41097">
              <w:rPr>
                <w:rFonts w:ascii="Times New Roman" w:eastAsia="SimSun" w:hAnsi="Times New Roman" w:cs="Times New Roman"/>
              </w:rPr>
              <w:t>99.99</w:t>
            </w:r>
          </w:p>
        </w:tc>
      </w:tr>
    </w:tbl>
    <w:p w14:paraId="3C10A711" w14:textId="103C25CA" w:rsidR="00E41097" w:rsidRPr="006A4051" w:rsidRDefault="00E41097" w:rsidP="00E41097">
      <w:pPr>
        <w:pStyle w:val="BodyText"/>
        <w:spacing w:before="6pt"/>
      </w:pPr>
      <w:r w:rsidRPr="002C7AF9">
        <w:t xml:space="preserve">The proposed methodology presents several advantages, among which the application of the Bi-GRU model allows </w:t>
      </w:r>
      <w:r w:rsidR="001A2227" w:rsidRPr="00D2553E">
        <w:rPr>
          <w:highlight w:val="yellow"/>
        </w:rPr>
        <w:t>for</w:t>
      </w:r>
      <w:r w:rsidR="001A2227" w:rsidRPr="00D2553E">
        <w:rPr>
          <w:highlight w:val="yellow"/>
        </w:rPr>
        <w:t xml:space="preserve"> </w:t>
      </w:r>
      <w:r w:rsidR="001A2227" w:rsidRPr="00D2553E">
        <w:rPr>
          <w:highlight w:val="yellow"/>
        </w:rPr>
        <w:t>precise simulation of</w:t>
      </w:r>
      <w:r w:rsidRPr="00D2553E">
        <w:rPr>
          <w:highlight w:val="yellow"/>
        </w:rPr>
        <w:t xml:space="preserve"> the </w:t>
      </w:r>
      <w:r w:rsidRPr="002C7AF9">
        <w:t xml:space="preserve">complex spatiotemporal patterns of network traffic and thus </w:t>
      </w:r>
      <w:r w:rsidR="001A2227" w:rsidRPr="00D2553E">
        <w:rPr>
          <w:highlight w:val="yellow"/>
        </w:rPr>
        <w:t>provides</w:t>
      </w:r>
      <w:r w:rsidRPr="00D2553E">
        <w:rPr>
          <w:highlight w:val="yellow"/>
        </w:rPr>
        <w:t xml:space="preserve"> ver</w:t>
      </w:r>
      <w:r w:rsidRPr="002C7AF9">
        <w:t xml:space="preserve">y accurate botnet attack detection. The system </w:t>
      </w:r>
      <w:r w:rsidR="00897EC9" w:rsidRPr="002C7AF9">
        <w:t>pre-processes</w:t>
      </w:r>
      <w:r w:rsidRPr="002C7AF9">
        <w:t xml:space="preserve"> input robustly, uses </w:t>
      </w:r>
      <w:r>
        <w:t xml:space="preserve">RF </w:t>
      </w:r>
      <w:r w:rsidRPr="002C7AF9">
        <w:t xml:space="preserve">Regressor for effective feature selection and </w:t>
      </w:r>
      <w:proofErr w:type="spellStart"/>
      <w:r w:rsidR="001A2227" w:rsidRPr="00D2553E">
        <w:rPr>
          <w:highlight w:val="yellow"/>
        </w:rPr>
        <w:t>normalises</w:t>
      </w:r>
      <w:proofErr w:type="spellEnd"/>
      <w:r w:rsidR="001A2227" w:rsidRPr="00D2553E">
        <w:rPr>
          <w:highlight w:val="yellow"/>
        </w:rPr>
        <w:t xml:space="preserve"> </w:t>
      </w:r>
      <w:r w:rsidRPr="002C7AF9">
        <w:t xml:space="preserve">the inputs standardly, thereby achieving high data quality and model efficiency. It achieved 99.9% accuracy and </w:t>
      </w:r>
      <w:r w:rsidR="001A2227">
        <w:t xml:space="preserve">is </w:t>
      </w:r>
      <w:r w:rsidRPr="002C7AF9">
        <w:t xml:space="preserve">better than traditional </w:t>
      </w:r>
      <w:r w:rsidR="001A2227" w:rsidRPr="00D2553E">
        <w:rPr>
          <w:highlight w:val="yellow"/>
        </w:rPr>
        <w:t>models</w:t>
      </w:r>
      <w:r w:rsidR="001A2227" w:rsidRPr="00D2553E">
        <w:rPr>
          <w:highlight w:val="yellow"/>
        </w:rPr>
        <w:t xml:space="preserve"> </w:t>
      </w:r>
      <w:r w:rsidRPr="00D2553E">
        <w:rPr>
          <w:highlight w:val="yellow"/>
        </w:rPr>
        <w:t>l</w:t>
      </w:r>
      <w:r w:rsidRPr="002C7AF9">
        <w:t xml:space="preserve">ike MLP, </w:t>
      </w:r>
      <w:r>
        <w:t xml:space="preserve">RF </w:t>
      </w:r>
      <w:r w:rsidRPr="002C7AF9">
        <w:t xml:space="preserve">and Bi-LSTM. It also has the capacity to deal with imbalanced data and deliver early threat detection, securing and making IoT networks reliable at </w:t>
      </w:r>
      <w:r w:rsidR="001A2227">
        <w:t xml:space="preserve">the </w:t>
      </w:r>
      <w:r w:rsidRPr="002C7AF9">
        <w:t>same time</w:t>
      </w:r>
      <w:r w:rsidRPr="006A4051">
        <w:t>.</w:t>
      </w:r>
    </w:p>
    <w:p w14:paraId="4EDE2201" w14:textId="46414BBF" w:rsidR="008F0CCA" w:rsidRPr="00D2553E" w:rsidRDefault="008F0CCA" w:rsidP="008F0CCA">
      <w:pPr>
        <w:pStyle w:val="Heading1"/>
        <w:rPr>
          <w:b/>
          <w:bCs/>
        </w:rPr>
      </w:pPr>
      <w:r w:rsidRPr="00D2553E">
        <w:rPr>
          <w:b/>
          <w:bCs/>
        </w:rPr>
        <w:t>Conclusion And Future Scope</w:t>
      </w:r>
    </w:p>
    <w:p w14:paraId="3ACB4F90" w14:textId="69B0FC01" w:rsidR="008F0CCA" w:rsidRDefault="008F0CCA" w:rsidP="008F0CCA">
      <w:pPr>
        <w:pStyle w:val="BodyText"/>
      </w:pPr>
      <w:r w:rsidRPr="008F0CCA">
        <w:t>Botnet attacks in modern IoT networks can cause serious</w:t>
      </w:r>
      <w:r w:rsidRPr="002C7AF9">
        <w:t xml:space="preserve"> disruption and security </w:t>
      </w:r>
      <w:r w:rsidR="001A2227" w:rsidRPr="00D2553E">
        <w:rPr>
          <w:highlight w:val="yellow"/>
        </w:rPr>
        <w:t>breaches,</w:t>
      </w:r>
      <w:r w:rsidR="001A2227" w:rsidRPr="00D2553E">
        <w:rPr>
          <w:highlight w:val="yellow"/>
        </w:rPr>
        <w:t xml:space="preserve"> </w:t>
      </w:r>
      <w:r w:rsidRPr="00D2553E">
        <w:rPr>
          <w:highlight w:val="yellow"/>
        </w:rPr>
        <w:t xml:space="preserve">which in </w:t>
      </w:r>
      <w:r w:rsidR="001A2227">
        <w:t>turn</w:t>
      </w:r>
      <w:r w:rsidR="001A2227" w:rsidRPr="002C7AF9">
        <w:t xml:space="preserve"> </w:t>
      </w:r>
      <w:r w:rsidR="001A2227" w:rsidRPr="00D2553E">
        <w:rPr>
          <w:highlight w:val="yellow"/>
        </w:rPr>
        <w:t>bring</w:t>
      </w:r>
      <w:r w:rsidR="001A2227" w:rsidRPr="00D2553E">
        <w:rPr>
          <w:highlight w:val="yellow"/>
        </w:rPr>
        <w:t xml:space="preserve"> </w:t>
      </w:r>
      <w:r w:rsidRPr="002C7AF9">
        <w:t xml:space="preserve">serious risk and large operational </w:t>
      </w:r>
      <w:r w:rsidR="001A2227" w:rsidRPr="00D2553E">
        <w:rPr>
          <w:highlight w:val="yellow"/>
        </w:rPr>
        <w:t>costs</w:t>
      </w:r>
      <w:r w:rsidRPr="00D2553E">
        <w:rPr>
          <w:highlight w:val="yellow"/>
        </w:rPr>
        <w:t xml:space="preserve">. </w:t>
      </w:r>
      <w:r w:rsidR="001A2227" w:rsidRPr="00D2553E">
        <w:rPr>
          <w:highlight w:val="yellow"/>
        </w:rPr>
        <w:t>ML-powered</w:t>
      </w:r>
      <w:r w:rsidRPr="00D2553E">
        <w:rPr>
          <w:highlight w:val="yellow"/>
        </w:rPr>
        <w:t xml:space="preserve"> botnet </w:t>
      </w:r>
      <w:r w:rsidRPr="002C7AF9">
        <w:t xml:space="preserve">attack detection is an effective solution to predict and identify malicious activities before they can get out of </w:t>
      </w:r>
      <w:r w:rsidR="001A2227">
        <w:t>hand</w:t>
      </w:r>
      <w:r w:rsidRPr="002C7AF9">
        <w:t xml:space="preserve">. </w:t>
      </w:r>
      <w:r w:rsidRPr="00A62010">
        <w:t xml:space="preserve">Only by early detection can IoT systems be kept secure and intact.  Performance criteria like as </w:t>
      </w:r>
      <w:r w:rsidRPr="00561EB3">
        <w:t xml:space="preserve">Training and verifying the Bi-GRU model </w:t>
      </w:r>
      <w:r w:rsidR="001A2227">
        <w:t>have</w:t>
      </w:r>
      <w:r w:rsidR="001A2227" w:rsidRPr="00561EB3">
        <w:t xml:space="preserve"> </w:t>
      </w:r>
      <w:r w:rsidRPr="00561EB3">
        <w:t xml:space="preserve">been done using </w:t>
      </w:r>
      <w:r w:rsidRPr="00C13563">
        <w:t>F1 score, recall, accuracy, and precision, which has shown an amazing 99.9% accuracy rate in differentiating between malicious and benign traffic</w:t>
      </w:r>
      <w:r w:rsidRPr="002C7AF9">
        <w:t xml:space="preserve">. The Bi-GRU model is compared with other traditional </w:t>
      </w:r>
      <w:r>
        <w:t xml:space="preserve">ML </w:t>
      </w:r>
      <w:r w:rsidRPr="002C7AF9">
        <w:t>models (MLP,</w:t>
      </w:r>
      <w:r>
        <w:t xml:space="preserve"> RF</w:t>
      </w:r>
      <w:r w:rsidRPr="002C7AF9">
        <w:t xml:space="preserve">, Bi-LSTM) and shows its strong capability in terms of </w:t>
      </w:r>
      <w:r w:rsidR="00573A04" w:rsidRPr="002C7AF9">
        <w:t>modelling</w:t>
      </w:r>
      <w:r w:rsidRPr="002C7AF9">
        <w:t xml:space="preserve"> complex attack patterns. While the model performs impressively, it has some problems, including the minor misclassification in complex attack cases and dependency on a single dataset</w:t>
      </w:r>
      <w:r w:rsidR="001A2227">
        <w:t>,</w:t>
      </w:r>
      <w:r w:rsidRPr="002C7AF9">
        <w:t xml:space="preserve"> which restricts its </w:t>
      </w:r>
      <w:proofErr w:type="spellStart"/>
      <w:r w:rsidR="001A2227" w:rsidRPr="00D2553E">
        <w:rPr>
          <w:highlight w:val="yellow"/>
        </w:rPr>
        <w:t>generalisation</w:t>
      </w:r>
      <w:proofErr w:type="spellEnd"/>
      <w:r w:rsidRPr="006A4051">
        <w:t>. Future work will focus on improving model robustness by exploring domain adaptation techniques, ensemble learning, and hybrid architectures to better handle evolving threats in real-world IoT environments.</w:t>
      </w:r>
    </w:p>
    <w:p w14:paraId="2B31E899" w14:textId="34B510EC" w:rsidR="002743E2" w:rsidRDefault="002743E2" w:rsidP="008F0CCA">
      <w:pPr>
        <w:pStyle w:val="BodyText"/>
      </w:pPr>
    </w:p>
    <w:p w14:paraId="2156F152" w14:textId="1F74AA7C" w:rsidR="002743E2" w:rsidRDefault="002743E2" w:rsidP="008F0CCA">
      <w:pPr>
        <w:pStyle w:val="BodyText"/>
      </w:pPr>
    </w:p>
    <w:p w14:paraId="59BD2CC3" w14:textId="496B2D40" w:rsidR="002743E2" w:rsidRDefault="002743E2" w:rsidP="008F0CCA">
      <w:pPr>
        <w:pStyle w:val="BodyText"/>
      </w:pPr>
    </w:p>
    <w:p w14:paraId="2FB3C61F" w14:textId="1EC44CE2" w:rsidR="002743E2" w:rsidRDefault="002743E2" w:rsidP="008F0CCA">
      <w:pPr>
        <w:pStyle w:val="BodyText"/>
      </w:pPr>
    </w:p>
    <w:p w14:paraId="6BC647BA" w14:textId="30BA8B4E" w:rsidR="002743E2" w:rsidRDefault="002743E2" w:rsidP="008F0CCA">
      <w:pPr>
        <w:pStyle w:val="BodyText"/>
      </w:pPr>
    </w:p>
    <w:p w14:paraId="7F7EF5FD" w14:textId="44AFF621" w:rsidR="002743E2" w:rsidRDefault="002743E2" w:rsidP="008F0CCA">
      <w:pPr>
        <w:pStyle w:val="BodyText"/>
      </w:pPr>
    </w:p>
    <w:p w14:paraId="2D821659" w14:textId="72A01D4F" w:rsidR="002743E2" w:rsidRDefault="002743E2" w:rsidP="008F0CCA">
      <w:pPr>
        <w:pStyle w:val="BodyText"/>
      </w:pPr>
    </w:p>
    <w:p w14:paraId="03915CC2" w14:textId="7AA03818" w:rsidR="002743E2" w:rsidRDefault="002743E2" w:rsidP="008F0CCA">
      <w:pPr>
        <w:pStyle w:val="BodyText"/>
      </w:pPr>
    </w:p>
    <w:p w14:paraId="6F94E4B5" w14:textId="3E16D47D" w:rsidR="002743E2" w:rsidRDefault="002743E2" w:rsidP="008F0CCA">
      <w:pPr>
        <w:pStyle w:val="BodyText"/>
      </w:pPr>
    </w:p>
    <w:p w14:paraId="0CE28612" w14:textId="693E1F07" w:rsidR="002743E2" w:rsidRDefault="002743E2" w:rsidP="008F0CCA">
      <w:pPr>
        <w:pStyle w:val="BodyText"/>
      </w:pPr>
    </w:p>
    <w:p w14:paraId="482D2DE6" w14:textId="77777777" w:rsidR="002743E2" w:rsidRPr="002743E2" w:rsidRDefault="002743E2" w:rsidP="002743E2">
      <w:pPr>
        <w:spacing w:after="10pt" w:line="13.80pt" w:lineRule="auto"/>
        <w:jc w:val="start"/>
        <w:rPr>
          <w:rFonts w:ascii="Calibri" w:eastAsia="Calibri" w:hAnsi="Calibri"/>
          <w:kern w:val="2"/>
          <w:sz w:val="22"/>
          <w:szCs w:val="22"/>
          <w:highlight w:val="yellow"/>
        </w:rPr>
      </w:pPr>
      <w:bookmarkStart w:id="1" w:name="_Hlk180402183"/>
      <w:bookmarkStart w:id="2" w:name="_Hlk183680988"/>
      <w:r w:rsidRPr="002743E2">
        <w:rPr>
          <w:rFonts w:ascii="Calibri" w:eastAsia="Calibri" w:hAnsi="Calibri"/>
          <w:kern w:val="2"/>
          <w:sz w:val="22"/>
          <w:szCs w:val="22"/>
          <w:highlight w:val="yellow"/>
        </w:rPr>
        <w:t>Disclaimer (Artificial intelligence)</w:t>
      </w:r>
    </w:p>
    <w:p w14:paraId="0846A740" w14:textId="77777777" w:rsidR="002743E2" w:rsidRPr="002743E2" w:rsidRDefault="002743E2" w:rsidP="002743E2">
      <w:pPr>
        <w:spacing w:after="10pt" w:line="13.80pt" w:lineRule="auto"/>
        <w:jc w:val="start"/>
        <w:rPr>
          <w:rFonts w:ascii="Calibri" w:eastAsia="Calibri" w:hAnsi="Calibri"/>
          <w:kern w:val="2"/>
          <w:sz w:val="22"/>
          <w:szCs w:val="22"/>
          <w:highlight w:val="yellow"/>
        </w:rPr>
      </w:pPr>
      <w:r w:rsidRPr="002743E2">
        <w:rPr>
          <w:rFonts w:ascii="Calibri" w:eastAsia="Calibri" w:hAnsi="Calibri"/>
          <w:kern w:val="2"/>
          <w:sz w:val="22"/>
          <w:szCs w:val="22"/>
          <w:highlight w:val="yellow"/>
        </w:rPr>
        <w:t xml:space="preserve">Option 1: </w:t>
      </w:r>
    </w:p>
    <w:p w14:paraId="198AFBCC" w14:textId="77777777" w:rsidR="002743E2" w:rsidRPr="002743E2" w:rsidRDefault="002743E2" w:rsidP="002743E2">
      <w:pPr>
        <w:spacing w:after="10pt" w:line="13.80pt" w:lineRule="auto"/>
        <w:jc w:val="start"/>
        <w:rPr>
          <w:rFonts w:ascii="Calibri" w:eastAsia="Calibri" w:hAnsi="Calibri"/>
          <w:kern w:val="2"/>
          <w:sz w:val="22"/>
          <w:szCs w:val="22"/>
          <w:highlight w:val="yellow"/>
        </w:rPr>
      </w:pPr>
      <w:r w:rsidRPr="002743E2">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03EA87C5" w14:textId="77777777" w:rsidR="002743E2" w:rsidRPr="002743E2" w:rsidRDefault="002743E2" w:rsidP="002743E2">
      <w:pPr>
        <w:spacing w:after="10pt" w:line="13.80pt" w:lineRule="auto"/>
        <w:jc w:val="start"/>
        <w:rPr>
          <w:rFonts w:ascii="Calibri" w:eastAsia="Calibri" w:hAnsi="Calibri"/>
          <w:kern w:val="2"/>
          <w:sz w:val="22"/>
          <w:szCs w:val="22"/>
          <w:highlight w:val="yellow"/>
        </w:rPr>
      </w:pPr>
      <w:r w:rsidRPr="002743E2">
        <w:rPr>
          <w:rFonts w:ascii="Calibri" w:eastAsia="Calibri" w:hAnsi="Calibri"/>
          <w:kern w:val="2"/>
          <w:sz w:val="22"/>
          <w:szCs w:val="22"/>
          <w:highlight w:val="yellow"/>
        </w:rPr>
        <w:lastRenderedPageBreak/>
        <w:t xml:space="preserve">Option 2: </w:t>
      </w:r>
    </w:p>
    <w:p w14:paraId="57674F0E" w14:textId="77777777" w:rsidR="002743E2" w:rsidRPr="002743E2" w:rsidRDefault="002743E2" w:rsidP="002743E2">
      <w:pPr>
        <w:spacing w:after="10pt" w:line="13.80pt" w:lineRule="auto"/>
        <w:jc w:val="start"/>
        <w:rPr>
          <w:rFonts w:ascii="Calibri" w:eastAsia="Calibri" w:hAnsi="Calibri"/>
          <w:kern w:val="2"/>
          <w:sz w:val="22"/>
          <w:szCs w:val="22"/>
          <w:highlight w:val="yellow"/>
        </w:rPr>
      </w:pPr>
      <w:r w:rsidRPr="002743E2">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150B8A9" w14:textId="77777777" w:rsidR="002743E2" w:rsidRPr="002743E2" w:rsidRDefault="002743E2" w:rsidP="002743E2">
      <w:pPr>
        <w:spacing w:after="10pt" w:line="13.80pt" w:lineRule="auto"/>
        <w:jc w:val="start"/>
        <w:rPr>
          <w:rFonts w:ascii="Calibri" w:eastAsia="Calibri" w:hAnsi="Calibri"/>
          <w:kern w:val="2"/>
          <w:sz w:val="22"/>
          <w:szCs w:val="22"/>
          <w:highlight w:val="yellow"/>
        </w:rPr>
      </w:pPr>
      <w:r w:rsidRPr="002743E2">
        <w:rPr>
          <w:rFonts w:ascii="Calibri" w:eastAsia="Calibri" w:hAnsi="Calibri"/>
          <w:kern w:val="2"/>
          <w:sz w:val="22"/>
          <w:szCs w:val="22"/>
          <w:highlight w:val="yellow"/>
        </w:rPr>
        <w:t>Details of the AI usage are given below:</w:t>
      </w:r>
    </w:p>
    <w:p w14:paraId="00C8E671" w14:textId="77777777" w:rsidR="002743E2" w:rsidRPr="002743E2" w:rsidRDefault="002743E2" w:rsidP="002743E2">
      <w:pPr>
        <w:spacing w:after="10pt" w:line="13.80pt" w:lineRule="auto"/>
        <w:jc w:val="start"/>
        <w:rPr>
          <w:rFonts w:ascii="Calibri" w:eastAsia="Calibri" w:hAnsi="Calibri"/>
          <w:kern w:val="2"/>
          <w:sz w:val="22"/>
          <w:szCs w:val="22"/>
          <w:highlight w:val="yellow"/>
        </w:rPr>
      </w:pPr>
      <w:r w:rsidRPr="002743E2">
        <w:rPr>
          <w:rFonts w:ascii="Calibri" w:eastAsia="Calibri" w:hAnsi="Calibri"/>
          <w:kern w:val="2"/>
          <w:sz w:val="22"/>
          <w:szCs w:val="22"/>
          <w:highlight w:val="yellow"/>
        </w:rPr>
        <w:t>1.</w:t>
      </w:r>
    </w:p>
    <w:p w14:paraId="363D359F" w14:textId="77777777" w:rsidR="002743E2" w:rsidRPr="002743E2" w:rsidRDefault="002743E2" w:rsidP="002743E2">
      <w:pPr>
        <w:spacing w:after="10pt" w:line="13.80pt" w:lineRule="auto"/>
        <w:jc w:val="start"/>
        <w:rPr>
          <w:rFonts w:ascii="Calibri" w:eastAsia="Calibri" w:hAnsi="Calibri"/>
          <w:kern w:val="2"/>
          <w:sz w:val="22"/>
          <w:szCs w:val="22"/>
          <w:highlight w:val="yellow"/>
        </w:rPr>
      </w:pPr>
      <w:r w:rsidRPr="002743E2">
        <w:rPr>
          <w:rFonts w:ascii="Calibri" w:eastAsia="Calibri" w:hAnsi="Calibri"/>
          <w:kern w:val="2"/>
          <w:sz w:val="22"/>
          <w:szCs w:val="22"/>
          <w:highlight w:val="yellow"/>
        </w:rPr>
        <w:t>2.</w:t>
      </w:r>
    </w:p>
    <w:p w14:paraId="653EF3EB" w14:textId="77777777" w:rsidR="002743E2" w:rsidRPr="002743E2" w:rsidRDefault="002743E2" w:rsidP="002743E2">
      <w:pPr>
        <w:spacing w:after="10pt" w:line="13.80pt" w:lineRule="auto"/>
        <w:jc w:val="start"/>
        <w:rPr>
          <w:rFonts w:ascii="Calibri" w:eastAsia="Calibri" w:hAnsi="Calibri"/>
          <w:kern w:val="2"/>
          <w:sz w:val="22"/>
          <w:szCs w:val="22"/>
        </w:rPr>
      </w:pPr>
      <w:r w:rsidRPr="002743E2">
        <w:rPr>
          <w:rFonts w:ascii="Calibri" w:eastAsia="Calibri" w:hAnsi="Calibri"/>
          <w:kern w:val="2"/>
          <w:sz w:val="22"/>
          <w:szCs w:val="22"/>
          <w:highlight w:val="yellow"/>
        </w:rPr>
        <w:t>3.</w:t>
      </w:r>
    </w:p>
    <w:bookmarkEnd w:id="1"/>
    <w:bookmarkEnd w:id="2"/>
    <w:p w14:paraId="0F393C1E" w14:textId="21C405F2" w:rsidR="002743E2" w:rsidRDefault="002743E2" w:rsidP="008F0CCA">
      <w:pPr>
        <w:pStyle w:val="BodyText"/>
      </w:pPr>
    </w:p>
    <w:p w14:paraId="7824CD7B" w14:textId="36EBED35" w:rsidR="002743E2" w:rsidRDefault="002743E2" w:rsidP="008F0CCA">
      <w:pPr>
        <w:pStyle w:val="BodyText"/>
      </w:pPr>
    </w:p>
    <w:p w14:paraId="13F7D81B" w14:textId="262A5316" w:rsidR="002743E2" w:rsidRDefault="002743E2" w:rsidP="008F0CCA">
      <w:pPr>
        <w:pStyle w:val="BodyText"/>
      </w:pPr>
    </w:p>
    <w:p w14:paraId="40C22D36" w14:textId="744D4FA0" w:rsidR="002743E2" w:rsidRDefault="002743E2" w:rsidP="008F0CCA">
      <w:pPr>
        <w:pStyle w:val="BodyText"/>
      </w:pPr>
    </w:p>
    <w:p w14:paraId="54F49340" w14:textId="45C1EE45" w:rsidR="002743E2" w:rsidRDefault="002743E2" w:rsidP="008F0CCA">
      <w:pPr>
        <w:pStyle w:val="BodyText"/>
      </w:pPr>
    </w:p>
    <w:p w14:paraId="3BDE95BF" w14:textId="6523A191" w:rsidR="002743E2" w:rsidRDefault="002743E2" w:rsidP="008F0CCA">
      <w:pPr>
        <w:pStyle w:val="BodyText"/>
      </w:pPr>
    </w:p>
    <w:p w14:paraId="22FA2812" w14:textId="71DFFFB2" w:rsidR="002743E2" w:rsidRDefault="002743E2" w:rsidP="008F0CCA">
      <w:pPr>
        <w:pStyle w:val="BodyText"/>
      </w:pPr>
    </w:p>
    <w:p w14:paraId="3961429B" w14:textId="6345005C" w:rsidR="002743E2" w:rsidRDefault="002743E2" w:rsidP="008F0CCA">
      <w:pPr>
        <w:pStyle w:val="BodyText"/>
      </w:pPr>
    </w:p>
    <w:p w14:paraId="692BB145" w14:textId="4C3C9AD4" w:rsidR="002743E2" w:rsidRDefault="002743E2" w:rsidP="008F0CCA">
      <w:pPr>
        <w:pStyle w:val="BodyText"/>
      </w:pPr>
    </w:p>
    <w:p w14:paraId="4C0C8D08" w14:textId="188B59D4" w:rsidR="002743E2" w:rsidRDefault="002743E2" w:rsidP="008F0CCA">
      <w:pPr>
        <w:pStyle w:val="BodyText"/>
      </w:pPr>
    </w:p>
    <w:p w14:paraId="3501DF66" w14:textId="23E42D8A" w:rsidR="002743E2" w:rsidRDefault="002743E2" w:rsidP="008F0CCA">
      <w:pPr>
        <w:pStyle w:val="BodyText"/>
      </w:pPr>
    </w:p>
    <w:p w14:paraId="03B3C6AD" w14:textId="22D98F86" w:rsidR="002743E2" w:rsidRDefault="002743E2" w:rsidP="008F0CCA">
      <w:pPr>
        <w:pStyle w:val="BodyText"/>
      </w:pPr>
    </w:p>
    <w:p w14:paraId="0F63D5C2" w14:textId="040C314C" w:rsidR="002743E2" w:rsidRDefault="002743E2" w:rsidP="008F0CCA">
      <w:pPr>
        <w:pStyle w:val="BodyText"/>
      </w:pPr>
    </w:p>
    <w:p w14:paraId="62CBDE77" w14:textId="42225B5D" w:rsidR="002743E2" w:rsidRDefault="002743E2" w:rsidP="008F0CCA">
      <w:pPr>
        <w:pStyle w:val="BodyText"/>
      </w:pPr>
    </w:p>
    <w:p w14:paraId="3B17DA59" w14:textId="1D2060D3" w:rsidR="002743E2" w:rsidRDefault="002743E2" w:rsidP="008F0CCA">
      <w:pPr>
        <w:pStyle w:val="BodyText"/>
      </w:pPr>
    </w:p>
    <w:p w14:paraId="7E2F45FB" w14:textId="769CAB63" w:rsidR="002743E2" w:rsidRDefault="002743E2" w:rsidP="008F0CCA">
      <w:pPr>
        <w:pStyle w:val="BodyText"/>
      </w:pPr>
    </w:p>
    <w:p w14:paraId="7367E2E2" w14:textId="7377E3EC" w:rsidR="002743E2" w:rsidRDefault="002743E2" w:rsidP="008F0CCA">
      <w:pPr>
        <w:pStyle w:val="BodyText"/>
      </w:pPr>
    </w:p>
    <w:p w14:paraId="596FBD42" w14:textId="2EBC75CD" w:rsidR="002743E2" w:rsidRDefault="002743E2" w:rsidP="008F0CCA">
      <w:pPr>
        <w:pStyle w:val="BodyText"/>
      </w:pPr>
    </w:p>
    <w:p w14:paraId="0F0017BC" w14:textId="77777777" w:rsidR="002743E2" w:rsidRPr="006A4051" w:rsidRDefault="002743E2" w:rsidP="008F0CCA">
      <w:pPr>
        <w:pStyle w:val="BodyText"/>
      </w:pPr>
    </w:p>
    <w:p w14:paraId="21523B97" w14:textId="77777777" w:rsidR="009303D9" w:rsidRDefault="009303D9" w:rsidP="00A059B3">
      <w:pPr>
        <w:pStyle w:val="Heading5"/>
      </w:pPr>
      <w:r w:rsidRPr="005B520E">
        <w:t>References</w:t>
      </w:r>
    </w:p>
    <w:p w14:paraId="7C192F42" w14:textId="3CCB672C" w:rsidR="00497449" w:rsidRPr="00497449" w:rsidRDefault="008F0CCA" w:rsidP="00497449">
      <w:pPr>
        <w:widowControl w:val="0"/>
        <w:autoSpaceDE w:val="0"/>
        <w:autoSpaceDN w:val="0"/>
        <w:adjustRightInd w:val="0"/>
        <w:spacing w:after="2.50pt"/>
        <w:ind w:start="32pt" w:hanging="32pt"/>
        <w:jc w:val="both"/>
        <w:rPr>
          <w:noProof/>
          <w:sz w:val="16"/>
          <w:szCs w:val="16"/>
        </w:rPr>
      </w:pPr>
      <w:r w:rsidRPr="00497449">
        <w:rPr>
          <w:sz w:val="16"/>
          <w:szCs w:val="16"/>
        </w:rPr>
        <w:fldChar w:fldCharType="begin" w:fldLock="1"/>
      </w:r>
      <w:r w:rsidRPr="00497449">
        <w:rPr>
          <w:sz w:val="16"/>
          <w:szCs w:val="16"/>
        </w:rPr>
        <w:instrText xml:space="preserve">ADDIN Mendeley Bibliography CSL_BIBLIOGRAPHY </w:instrText>
      </w:r>
      <w:r w:rsidRPr="00497449">
        <w:rPr>
          <w:sz w:val="16"/>
          <w:szCs w:val="16"/>
        </w:rPr>
        <w:fldChar w:fldCharType="separate"/>
      </w:r>
      <w:r w:rsidR="00497449" w:rsidRPr="00497449">
        <w:rPr>
          <w:noProof/>
          <w:sz w:val="16"/>
          <w:szCs w:val="16"/>
        </w:rPr>
        <w:t>[1]</w:t>
      </w:r>
      <w:r w:rsidR="00497449" w:rsidRPr="00497449">
        <w:rPr>
          <w:noProof/>
          <w:sz w:val="16"/>
          <w:szCs w:val="16"/>
        </w:rPr>
        <w:tab/>
        <w:t xml:space="preserve">K.-K. R. Choo, “The cyber threat landscape: Challenges and future research directions,” </w:t>
      </w:r>
      <w:r w:rsidR="00497449" w:rsidRPr="00497449">
        <w:rPr>
          <w:i/>
          <w:iCs/>
          <w:noProof/>
          <w:sz w:val="16"/>
          <w:szCs w:val="16"/>
        </w:rPr>
        <w:t>Comput. Secur.</w:t>
      </w:r>
      <w:r w:rsidR="00497449" w:rsidRPr="00497449">
        <w:rPr>
          <w:noProof/>
          <w:sz w:val="16"/>
          <w:szCs w:val="16"/>
        </w:rPr>
        <w:t>, vol. 30, no. 8, pp. 719–731, 2011, doi: https://doi.org/10.1016/j.cose.2011.08.004.</w:t>
      </w:r>
    </w:p>
    <w:p w14:paraId="6D36E9FD"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[2]</w:t>
      </w:r>
      <w:r w:rsidRPr="00497449">
        <w:rPr>
          <w:noProof/>
          <w:sz w:val="16"/>
          <w:szCs w:val="16"/>
        </w:rPr>
        <w:tab/>
        <w:t xml:space="preserve">S. Singamsetty, “Fuzzy-Optimized Lightweight Cyber-Attack Detection For Secure Edge-Based Iot Netwok.,” </w:t>
      </w:r>
      <w:r w:rsidRPr="00497449">
        <w:rPr>
          <w:i/>
          <w:iCs/>
          <w:noProof/>
          <w:sz w:val="16"/>
          <w:szCs w:val="16"/>
        </w:rPr>
        <w:t>J. Crit. Rev.</w:t>
      </w:r>
      <w:r w:rsidRPr="00497449">
        <w:rPr>
          <w:noProof/>
          <w:sz w:val="16"/>
          <w:szCs w:val="16"/>
        </w:rPr>
        <w:t>, vol. 6, no. 7, 2019, doi: 10.53555/jcr.v6:i7.13156.</w:t>
      </w:r>
    </w:p>
    <w:p w14:paraId="6EBB8837"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[3]</w:t>
      </w:r>
      <w:r w:rsidRPr="00497449">
        <w:rPr>
          <w:noProof/>
          <w:sz w:val="16"/>
          <w:szCs w:val="16"/>
        </w:rPr>
        <w:tab/>
        <w:t>K. Sinha, A. Viswanathan, and J. Bunn, “Tracking Temporal Evolution of Network Activity for Botnet Detection,” 2019.</w:t>
      </w:r>
    </w:p>
    <w:p w14:paraId="2B65A92E"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[4]</w:t>
      </w:r>
      <w:r w:rsidRPr="00497449">
        <w:rPr>
          <w:noProof/>
          <w:sz w:val="16"/>
          <w:szCs w:val="16"/>
        </w:rPr>
        <w:tab/>
        <w:t>S. Anwar, J. M. Zain, M. F. Zolkipli, and Z. Inayat, “A Review Paper on Botnet and Botnet Detection Techniques in Cloud Computing,” 2014.</w:t>
      </w:r>
    </w:p>
    <w:p w14:paraId="761825A5"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[5]</w:t>
      </w:r>
      <w:r w:rsidRPr="00497449">
        <w:rPr>
          <w:noProof/>
          <w:sz w:val="16"/>
          <w:szCs w:val="16"/>
        </w:rPr>
        <w:tab/>
        <w:t xml:space="preserve">S. Haq and Y. Singh, “Botnet detection using machine learning,” </w:t>
      </w:r>
      <w:r w:rsidRPr="00497449">
        <w:rPr>
          <w:i/>
          <w:iCs/>
          <w:noProof/>
          <w:sz w:val="16"/>
          <w:szCs w:val="16"/>
        </w:rPr>
        <w:t>PDGC 2018 - 2018 5th Int. Conf. Parallel, Distrib. Grid Comput.</w:t>
      </w:r>
      <w:r w:rsidRPr="00497449">
        <w:rPr>
          <w:noProof/>
          <w:sz w:val="16"/>
          <w:szCs w:val="16"/>
        </w:rPr>
        <w:t xml:space="preserve">, </w:t>
      </w:r>
      <w:r w:rsidRPr="00497449">
        <w:rPr>
          <w:noProof/>
          <w:sz w:val="16"/>
          <w:szCs w:val="16"/>
        </w:rPr>
        <w:t>pp. 240–245, 2018, doi: 10.1109/PDGC.2018.8745912.</w:t>
      </w:r>
    </w:p>
    <w:p w14:paraId="17692647"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[6]</w:t>
      </w:r>
      <w:r w:rsidRPr="00497449">
        <w:rPr>
          <w:noProof/>
          <w:sz w:val="16"/>
          <w:szCs w:val="16"/>
        </w:rPr>
        <w:tab/>
        <w:t xml:space="preserve">J. Liu, S. Liu, and S. Zhang, “Detection of IoT botnet based on deep learning,” in </w:t>
      </w:r>
      <w:r w:rsidRPr="00497449">
        <w:rPr>
          <w:i/>
          <w:iCs/>
          <w:noProof/>
          <w:sz w:val="16"/>
          <w:szCs w:val="16"/>
        </w:rPr>
        <w:t>Chinese Control Conference, CCC</w:t>
      </w:r>
      <w:r w:rsidRPr="00497449">
        <w:rPr>
          <w:noProof/>
          <w:sz w:val="16"/>
          <w:szCs w:val="16"/>
        </w:rPr>
        <w:t>, 2019. doi: 10.23919/ChiCC.2019.8866088.</w:t>
      </w:r>
    </w:p>
    <w:p w14:paraId="37EE24AC"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[7]</w:t>
      </w:r>
      <w:r w:rsidRPr="00497449">
        <w:rPr>
          <w:noProof/>
          <w:sz w:val="16"/>
          <w:szCs w:val="16"/>
        </w:rPr>
        <w:tab/>
        <w:t xml:space="preserve">S. Esmaeili and H. R. Shahriari, “PodBot: A New Botnet Detection Method by Host and Network-Based Analysis,” in </w:t>
      </w:r>
      <w:r w:rsidRPr="00497449">
        <w:rPr>
          <w:i/>
          <w:iCs/>
          <w:noProof/>
          <w:sz w:val="16"/>
          <w:szCs w:val="16"/>
        </w:rPr>
        <w:t>ICEE 2019 - 27th Iranian Conference on Electrical Engineering</w:t>
      </w:r>
      <w:r w:rsidRPr="00497449">
        <w:rPr>
          <w:noProof/>
          <w:sz w:val="16"/>
          <w:szCs w:val="16"/>
        </w:rPr>
        <w:t>, 2019. doi: 10.1109/IranianCEE.2019.8786432.</w:t>
      </w:r>
    </w:p>
    <w:p w14:paraId="46019AC6"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[8]</w:t>
      </w:r>
      <w:r w:rsidRPr="00497449">
        <w:rPr>
          <w:noProof/>
          <w:sz w:val="16"/>
          <w:szCs w:val="16"/>
        </w:rPr>
        <w:tab/>
        <w:t xml:space="preserve">I. Ghafir </w:t>
      </w:r>
      <w:r w:rsidRPr="00497449">
        <w:rPr>
          <w:i/>
          <w:iCs/>
          <w:noProof/>
          <w:sz w:val="16"/>
          <w:szCs w:val="16"/>
        </w:rPr>
        <w:t>et al.</w:t>
      </w:r>
      <w:r w:rsidRPr="00497449">
        <w:rPr>
          <w:noProof/>
          <w:sz w:val="16"/>
          <w:szCs w:val="16"/>
        </w:rPr>
        <w:t xml:space="preserve">, “BotDet: A System for Real Time Botnet Command and Control Traffic Detection,” </w:t>
      </w:r>
      <w:r w:rsidRPr="00497449">
        <w:rPr>
          <w:i/>
          <w:iCs/>
          <w:noProof/>
          <w:sz w:val="16"/>
          <w:szCs w:val="16"/>
        </w:rPr>
        <w:t>IEEE Access</w:t>
      </w:r>
      <w:r w:rsidRPr="00497449">
        <w:rPr>
          <w:noProof/>
          <w:sz w:val="16"/>
          <w:szCs w:val="16"/>
        </w:rPr>
        <w:t>, vol. 6, pp. 38947–38958, 2018, doi: 10.1109/ACCESS.2018.2846740.</w:t>
      </w:r>
    </w:p>
    <w:p w14:paraId="469B71ED"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[9]</w:t>
      </w:r>
      <w:r w:rsidRPr="00497449">
        <w:rPr>
          <w:noProof/>
          <w:sz w:val="16"/>
          <w:szCs w:val="16"/>
        </w:rPr>
        <w:tab/>
        <w:t xml:space="preserve">H.-T. Nguyen, Q.-D. Ngo, and V.-H. Le, “IoT Botnet Detection Approach Based on PSI graph and DGCNN classifier,” in </w:t>
      </w:r>
      <w:r w:rsidRPr="00497449">
        <w:rPr>
          <w:i/>
          <w:iCs/>
          <w:noProof/>
          <w:sz w:val="16"/>
          <w:szCs w:val="16"/>
        </w:rPr>
        <w:t>2018 IEEE International Conference on Information Communication and Signal Processing (ICICSP)</w:t>
      </w:r>
      <w:r w:rsidRPr="00497449">
        <w:rPr>
          <w:noProof/>
          <w:sz w:val="16"/>
          <w:szCs w:val="16"/>
        </w:rPr>
        <w:t>, 2018, pp. 118–122. doi: 10.1109/ICICSP.2018.8549713.</w:t>
      </w:r>
    </w:p>
    <w:p w14:paraId="546E5C53"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[10]</w:t>
      </w:r>
      <w:r w:rsidRPr="00497449">
        <w:rPr>
          <w:noProof/>
          <w:sz w:val="16"/>
          <w:szCs w:val="16"/>
        </w:rPr>
        <w:tab/>
        <w:t xml:space="preserve">K. V Pradeepthi and A. Kannan, “Detection of Botnet traffic by using Neuro-fuzzy based Intrusion Detection,” </w:t>
      </w:r>
      <w:r w:rsidRPr="00497449">
        <w:rPr>
          <w:i/>
          <w:iCs/>
          <w:noProof/>
          <w:sz w:val="16"/>
          <w:szCs w:val="16"/>
        </w:rPr>
        <w:t>2018 Tenth Int. Conf. Adv. Comput.</w:t>
      </w:r>
      <w:r w:rsidRPr="00497449">
        <w:rPr>
          <w:noProof/>
          <w:sz w:val="16"/>
          <w:szCs w:val="16"/>
        </w:rPr>
        <w:t>, pp. 118–123, Dec. 2018, doi: 10.1109/ICoAC44903.2018.8939109.</w:t>
      </w:r>
    </w:p>
    <w:p w14:paraId="28D8C414"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[11]</w:t>
      </w:r>
      <w:r w:rsidRPr="00497449">
        <w:rPr>
          <w:noProof/>
          <w:sz w:val="16"/>
          <w:szCs w:val="16"/>
        </w:rPr>
        <w:tab/>
        <w:t xml:space="preserve">A. Al-Nawasrah, A. Al-Momani, F. Meziane, and M. Alauthman, “Fast flux botnet detection framework using adaptive dynamic evolving spiking neural network algorithm,” in </w:t>
      </w:r>
      <w:r w:rsidRPr="00497449">
        <w:rPr>
          <w:i/>
          <w:iCs/>
          <w:noProof/>
          <w:sz w:val="16"/>
          <w:szCs w:val="16"/>
        </w:rPr>
        <w:t>2018 9th International Conference on Information and Communication Systems (ICICS)</w:t>
      </w:r>
      <w:r w:rsidRPr="00497449">
        <w:rPr>
          <w:noProof/>
          <w:sz w:val="16"/>
          <w:szCs w:val="16"/>
        </w:rPr>
        <w:t>, 2018, pp. 7–11. doi: 10.1109/IACS.2018.8355433.</w:t>
      </w:r>
    </w:p>
    <w:p w14:paraId="1EE70AA2"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[12]</w:t>
      </w:r>
      <w:r w:rsidRPr="00497449">
        <w:rPr>
          <w:noProof/>
          <w:sz w:val="16"/>
          <w:szCs w:val="16"/>
        </w:rPr>
        <w:tab/>
        <w:t xml:space="preserve">J. Li, Y. Si, T. Xu, and S. Jiang, “Deep Convolutional Neural Network Based ECG Classification System Using Information Fusion and One-Hot Encoding Techniques,” </w:t>
      </w:r>
      <w:r w:rsidRPr="00497449">
        <w:rPr>
          <w:i/>
          <w:iCs/>
          <w:noProof/>
          <w:sz w:val="16"/>
          <w:szCs w:val="16"/>
        </w:rPr>
        <w:t>Math. Probl. Eng.</w:t>
      </w:r>
      <w:r w:rsidRPr="00497449">
        <w:rPr>
          <w:noProof/>
          <w:sz w:val="16"/>
          <w:szCs w:val="16"/>
        </w:rPr>
        <w:t>, vol. 2018, no. 1, pp. 1–10, Dec. 2018, doi: 10.1155/2018/7354081.</w:t>
      </w:r>
    </w:p>
    <w:p w14:paraId="208FBAC0"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[13]</w:t>
      </w:r>
      <w:r w:rsidRPr="00497449">
        <w:rPr>
          <w:noProof/>
          <w:sz w:val="16"/>
          <w:szCs w:val="16"/>
        </w:rPr>
        <w:tab/>
        <w:t xml:space="preserve">J. M. A. Peshawa and H. F. Rezhna, “Data Normalization and Standardization: A Technical Report​,” </w:t>
      </w:r>
      <w:r w:rsidRPr="00497449">
        <w:rPr>
          <w:i/>
          <w:iCs/>
          <w:noProof/>
          <w:sz w:val="16"/>
          <w:szCs w:val="16"/>
        </w:rPr>
        <w:t>Mach. Learn. Tech. Reports</w:t>
      </w:r>
      <w:r w:rsidRPr="00497449">
        <w:rPr>
          <w:noProof/>
          <w:sz w:val="16"/>
          <w:szCs w:val="16"/>
        </w:rPr>
        <w:t>, vol. 1, no. 1, pp. 1–6, 2014, doi: 10.13140/RG.2.2.28948.04489.</w:t>
      </w:r>
    </w:p>
    <w:p w14:paraId="44FC1FAE"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[14]</w:t>
      </w:r>
      <w:r w:rsidRPr="00497449">
        <w:rPr>
          <w:noProof/>
          <w:sz w:val="16"/>
          <w:szCs w:val="16"/>
        </w:rPr>
        <w:tab/>
        <w:t xml:space="preserve">R. Yi and W. Hu, “Pre-Trained BERT-GRU Model for Relation Extraction,” in </w:t>
      </w:r>
      <w:r w:rsidRPr="00497449">
        <w:rPr>
          <w:i/>
          <w:iCs/>
          <w:noProof/>
          <w:sz w:val="16"/>
          <w:szCs w:val="16"/>
        </w:rPr>
        <w:t>Proceedings of the 2019 8th International Conference on Computing and Pattern Recognition</w:t>
      </w:r>
      <w:r w:rsidRPr="00497449">
        <w:rPr>
          <w:noProof/>
          <w:sz w:val="16"/>
          <w:szCs w:val="16"/>
        </w:rPr>
        <w:t>, Oct. 2019, pp. 453–457. doi: 10.1145/3373509.3373533.</w:t>
      </w:r>
    </w:p>
    <w:p w14:paraId="17583E70"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[15]</w:t>
      </w:r>
      <w:r w:rsidRPr="00497449">
        <w:rPr>
          <w:noProof/>
          <w:sz w:val="16"/>
          <w:szCs w:val="16"/>
        </w:rPr>
        <w:tab/>
        <w:t xml:space="preserve">R. Tarafdar and Y. Han, “Finding Majority for Integer Elements,” </w:t>
      </w:r>
      <w:r w:rsidRPr="00497449">
        <w:rPr>
          <w:i/>
          <w:iCs/>
          <w:noProof/>
          <w:sz w:val="16"/>
          <w:szCs w:val="16"/>
        </w:rPr>
        <w:t>J. Comput. Sci. Coll.</w:t>
      </w:r>
      <w:r w:rsidRPr="00497449">
        <w:rPr>
          <w:noProof/>
          <w:sz w:val="16"/>
          <w:szCs w:val="16"/>
        </w:rPr>
        <w:t>, vol. 33, no. 5, pp. 187–191, 2018.</w:t>
      </w:r>
    </w:p>
    <w:p w14:paraId="2F601B91"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[16]</w:t>
      </w:r>
      <w:r w:rsidRPr="00497449">
        <w:rPr>
          <w:noProof/>
          <w:sz w:val="16"/>
          <w:szCs w:val="16"/>
        </w:rPr>
        <w:tab/>
        <w:t xml:space="preserve">T. Yongwang, L. Xin, and D. Qizheng, “Malicious Code Detection Technology based on Bi-GRU and Self-attention,” in </w:t>
      </w:r>
      <w:r w:rsidRPr="00497449">
        <w:rPr>
          <w:i/>
          <w:iCs/>
          <w:noProof/>
          <w:sz w:val="16"/>
          <w:szCs w:val="16"/>
        </w:rPr>
        <w:t>Proceedings of the 2019 2nd International Conference on Algorithms, Computing and Artificial Intelligence</w:t>
      </w:r>
      <w:r w:rsidRPr="00497449">
        <w:rPr>
          <w:noProof/>
          <w:sz w:val="16"/>
          <w:szCs w:val="16"/>
        </w:rPr>
        <w:t>, Dec. 2019, pp. 585–590. doi: 10.1145/3377713.3377793.</w:t>
      </w:r>
    </w:p>
    <w:p w14:paraId="150E4B17"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[17]</w:t>
      </w:r>
      <w:r w:rsidRPr="00497449">
        <w:rPr>
          <w:noProof/>
          <w:sz w:val="16"/>
          <w:szCs w:val="16"/>
        </w:rPr>
        <w:tab/>
        <w:t xml:space="preserve">D. P. de O. Godeiro, M. L. R. Dantas, M. dos S. Celestino, and D. C. Da Silva, “Application of Importance and Performance Matrix to Assess the Quality of Services Provided by Business Incubators,” </w:t>
      </w:r>
      <w:r w:rsidRPr="00497449">
        <w:rPr>
          <w:i/>
          <w:iCs/>
          <w:noProof/>
          <w:sz w:val="16"/>
          <w:szCs w:val="16"/>
        </w:rPr>
        <w:t>REGEPE Entrep. Small Bus. J.</w:t>
      </w:r>
      <w:r w:rsidRPr="00497449">
        <w:rPr>
          <w:noProof/>
          <w:sz w:val="16"/>
          <w:szCs w:val="16"/>
        </w:rPr>
        <w:t>, vol. 7, no. 3, pp. 01–29, Sep. 2018, doi: 10.14211/regepe.v7i3.704.</w:t>
      </w:r>
    </w:p>
    <w:p w14:paraId="60637AC9" w14:textId="77777777" w:rsidR="00497449" w:rsidRPr="00497449" w:rsidRDefault="00497449" w:rsidP="00497449">
      <w:pPr>
        <w:widowControl w:val="0"/>
        <w:autoSpaceDE w:val="0"/>
        <w:autoSpaceDN w:val="0"/>
        <w:adjustRightInd w:val="0"/>
        <w:spacing w:after="2.50pt"/>
        <w:ind w:start="32pt" w:hanging="32pt"/>
        <w:jc w:val="both"/>
        <w:rPr>
          <w:noProof/>
          <w:sz w:val="16"/>
          <w:szCs w:val="16"/>
        </w:rPr>
      </w:pPr>
      <w:r w:rsidRPr="00497449">
        <w:rPr>
          <w:noProof/>
          <w:sz w:val="16"/>
          <w:szCs w:val="16"/>
        </w:rPr>
        <w:t>[18]</w:t>
      </w:r>
      <w:r w:rsidRPr="00497449">
        <w:rPr>
          <w:noProof/>
          <w:sz w:val="16"/>
          <w:szCs w:val="16"/>
        </w:rPr>
        <w:tab/>
        <w:t xml:space="preserve">J. Alsamiri and K. Alsubhi2, “Internet of things cyber attacks detection using machine learning,” </w:t>
      </w:r>
      <w:r w:rsidRPr="00497449">
        <w:rPr>
          <w:i/>
          <w:iCs/>
          <w:noProof/>
          <w:sz w:val="16"/>
          <w:szCs w:val="16"/>
        </w:rPr>
        <w:t>Int. J. Adv. Comput. Sci. Appl.</w:t>
      </w:r>
      <w:r w:rsidRPr="00497449">
        <w:rPr>
          <w:noProof/>
          <w:sz w:val="16"/>
          <w:szCs w:val="16"/>
        </w:rPr>
        <w:t>, vol. 10, no. 12, p. 627, 2019, doi: 10.14569/ijacsa.2019.0101280.</w:t>
      </w:r>
    </w:p>
    <w:p w14:paraId="481D7272" w14:textId="0DBC88E8" w:rsidR="009303D9" w:rsidRPr="00497449" w:rsidRDefault="00497449" w:rsidP="00497449">
      <w:pPr>
        <w:widowControl w:val="0"/>
        <w:autoSpaceDE w:val="0"/>
        <w:autoSpaceDN w:val="0"/>
        <w:adjustRightInd w:val="0"/>
        <w:spacing w:after="2.50pt"/>
        <w:ind w:start="32pt" w:hanging="32pt"/>
        <w:jc w:val="both"/>
        <w:rPr>
          <w:sz w:val="16"/>
          <w:szCs w:val="16"/>
        </w:rPr>
      </w:pPr>
      <w:r w:rsidRPr="00497449">
        <w:rPr>
          <w:noProof/>
          <w:sz w:val="16"/>
          <w:szCs w:val="16"/>
        </w:rPr>
        <w:t>[19]</w:t>
      </w:r>
      <w:r w:rsidRPr="00497449">
        <w:rPr>
          <w:noProof/>
          <w:sz w:val="16"/>
          <w:szCs w:val="16"/>
        </w:rPr>
        <w:tab/>
        <w:t xml:space="preserve">A. Guerra-Manzanares, H. Bahsi, and S. Nomm, “Hybrid Feature Selection Models for Machine Learning Based Botnet Detection in IoT Networks,” in </w:t>
      </w:r>
      <w:r w:rsidRPr="00497449">
        <w:rPr>
          <w:i/>
          <w:iCs/>
          <w:noProof/>
          <w:sz w:val="16"/>
          <w:szCs w:val="16"/>
        </w:rPr>
        <w:t>2019 International Conference on Cyberworlds (CW)</w:t>
      </w:r>
      <w:r w:rsidRPr="00497449">
        <w:rPr>
          <w:noProof/>
          <w:sz w:val="16"/>
          <w:szCs w:val="16"/>
        </w:rPr>
        <w:t>, IEEE, Oct. 2019, pp. 324–327. doi: 10.1109/CW.2019.00059.</w:t>
      </w:r>
      <w:r w:rsidR="008F0CCA" w:rsidRPr="00497449">
        <w:rPr>
          <w:sz w:val="16"/>
          <w:szCs w:val="16"/>
        </w:rPr>
        <w:fldChar w:fldCharType="end"/>
      </w:r>
    </w:p>
    <w:p w14:paraId="397D854F" w14:textId="77777777" w:rsidR="00836367"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pPr>
    </w:p>
    <w:p w14:paraId="1F7001C4" w14:textId="77777777" w:rsidR="0034120E" w:rsidRPr="00733CA5" w:rsidRDefault="0034120E" w:rsidP="0034120E">
      <w:pPr>
        <w:pStyle w:val="references"/>
        <w:numPr>
          <w:ilvl w:val="0"/>
          <w:numId w:val="0"/>
        </w:numPr>
        <w:rPr>
          <w:spacing w:val="-1"/>
          <w:lang w:eastAsia="x-none"/>
        </w:rPr>
      </w:pPr>
      <w:r w:rsidRPr="00733CA5">
        <w:rPr>
          <w:spacing w:val="-1"/>
          <w:lang w:eastAsia="x-none"/>
        </w:rPr>
        <w:t>Kalla, D., Smith, N., &amp; Samaah, F. (2023). Satellite Image Processing Using Azure Databricks and Residual Neural Network. </w:t>
      </w:r>
      <w:r w:rsidRPr="00733CA5">
        <w:rPr>
          <w:i/>
          <w:iCs/>
          <w:spacing w:val="-1"/>
          <w:lang w:eastAsia="x-none"/>
        </w:rPr>
        <w:t>International Journal of Advanced Trends in Computer Applications</w:t>
      </w:r>
      <w:r w:rsidRPr="00733CA5">
        <w:rPr>
          <w:spacing w:val="-1"/>
          <w:lang w:eastAsia="x-none"/>
        </w:rPr>
        <w:t>, </w:t>
      </w:r>
      <w:r w:rsidRPr="00733CA5">
        <w:rPr>
          <w:i/>
          <w:iCs/>
          <w:spacing w:val="-1"/>
          <w:lang w:eastAsia="x-none"/>
        </w:rPr>
        <w:t>9</w:t>
      </w:r>
      <w:r w:rsidRPr="00733CA5">
        <w:rPr>
          <w:spacing w:val="-1"/>
          <w:lang w:eastAsia="x-none"/>
        </w:rPr>
        <w:t>(2), 48-55.</w:t>
      </w:r>
    </w:p>
    <w:p w14:paraId="27007C6B" w14:textId="77777777" w:rsidR="0034120E" w:rsidRPr="00733CA5" w:rsidRDefault="0034120E" w:rsidP="0034120E">
      <w:pPr>
        <w:pStyle w:val="references"/>
        <w:numPr>
          <w:ilvl w:val="0"/>
          <w:numId w:val="0"/>
        </w:numPr>
        <w:ind w:start="18pt"/>
        <w:rPr>
          <w:spacing w:val="-1"/>
          <w:lang w:eastAsia="x-none"/>
        </w:rPr>
      </w:pPr>
    </w:p>
    <w:p w14:paraId="58B1E1E5" w14:textId="77777777" w:rsidR="0034120E" w:rsidRPr="00733CA5" w:rsidRDefault="0034120E" w:rsidP="0034120E">
      <w:pPr>
        <w:pStyle w:val="references"/>
        <w:numPr>
          <w:ilvl w:val="0"/>
          <w:numId w:val="0"/>
        </w:numPr>
        <w:ind w:start="18pt" w:hanging="18pt"/>
        <w:rPr>
          <w:spacing w:val="-1"/>
          <w:lang w:eastAsia="x-none"/>
        </w:rPr>
      </w:pPr>
      <w:r>
        <w:rPr>
          <w:spacing w:val="-1"/>
          <w:lang w:eastAsia="x-none"/>
        </w:rPr>
        <w:t xml:space="preserve">         </w:t>
      </w:r>
      <w:r w:rsidRPr="00733CA5">
        <w:rPr>
          <w:spacing w:val="-1"/>
          <w:lang w:eastAsia="x-none"/>
        </w:rPr>
        <w:t>Kuraku, D. S., &amp; Kalla, D. (2023). Phishing Website URL’s Detection Using NLP and Machine Learning Techniques. </w:t>
      </w:r>
      <w:r w:rsidRPr="00733CA5">
        <w:rPr>
          <w:i/>
          <w:iCs/>
          <w:spacing w:val="-1"/>
          <w:lang w:eastAsia="x-none"/>
        </w:rPr>
        <w:t>Journal on Artificial Intelligence-Tech Science</w:t>
      </w:r>
      <w:r w:rsidRPr="00733CA5">
        <w:rPr>
          <w:spacing w:val="-1"/>
          <w:lang w:eastAsia="x-none"/>
        </w:rPr>
        <w:t>.</w:t>
      </w:r>
    </w:p>
    <w:p w14:paraId="3B3403E8" w14:textId="77777777" w:rsidR="0034120E" w:rsidRPr="00733CA5" w:rsidRDefault="0034120E" w:rsidP="0034120E">
      <w:pPr>
        <w:pStyle w:val="references"/>
        <w:numPr>
          <w:ilvl w:val="0"/>
          <w:numId w:val="0"/>
        </w:numPr>
        <w:ind w:start="18pt"/>
        <w:rPr>
          <w:spacing w:val="-1"/>
          <w:lang w:eastAsia="x-none"/>
        </w:rPr>
      </w:pPr>
    </w:p>
    <w:p w14:paraId="55869C78" w14:textId="77777777" w:rsidR="0034120E" w:rsidRPr="00733CA5" w:rsidRDefault="0034120E" w:rsidP="0034120E">
      <w:pPr>
        <w:pStyle w:val="references"/>
        <w:numPr>
          <w:ilvl w:val="0"/>
          <w:numId w:val="0"/>
        </w:numPr>
        <w:ind w:start="18pt" w:hanging="18pt"/>
        <w:rPr>
          <w:spacing w:val="-1"/>
          <w:lang w:eastAsia="x-none"/>
        </w:rPr>
      </w:pPr>
      <w:r>
        <w:rPr>
          <w:spacing w:val="-1"/>
          <w:lang w:eastAsia="x-none"/>
        </w:rPr>
        <w:t xml:space="preserve">        </w:t>
      </w:r>
      <w:r w:rsidRPr="00733CA5">
        <w:rPr>
          <w:spacing w:val="-1"/>
          <w:lang w:eastAsia="x-none"/>
        </w:rPr>
        <w:t>Varadharajan, V., Smith, N., Kalla, D., Samaah, F., Polimetla, K., &amp; Kumar, G. R. (2024). Stock Closing Price and Trend Prediction with LSTM-RNN. </w:t>
      </w:r>
      <w:r w:rsidRPr="00733CA5">
        <w:rPr>
          <w:i/>
          <w:iCs/>
          <w:spacing w:val="-1"/>
          <w:lang w:eastAsia="x-none"/>
        </w:rPr>
        <w:t>Journal of Artificial Intelligence and Big Data</w:t>
      </w:r>
      <w:r w:rsidRPr="00733CA5">
        <w:rPr>
          <w:spacing w:val="-1"/>
          <w:lang w:eastAsia="x-none"/>
        </w:rPr>
        <w:t>, </w:t>
      </w:r>
      <w:r w:rsidRPr="00733CA5">
        <w:rPr>
          <w:i/>
          <w:iCs/>
          <w:spacing w:val="-1"/>
          <w:lang w:eastAsia="x-none"/>
        </w:rPr>
        <w:t>4</w:t>
      </w:r>
      <w:r w:rsidRPr="00733CA5">
        <w:rPr>
          <w:spacing w:val="-1"/>
          <w:lang w:eastAsia="x-none"/>
        </w:rPr>
        <w:t>, 877.</w:t>
      </w:r>
    </w:p>
    <w:p w14:paraId="282D827C" w14:textId="77777777" w:rsidR="0034120E" w:rsidRPr="00733CA5" w:rsidRDefault="0034120E" w:rsidP="0034120E">
      <w:pPr>
        <w:pStyle w:val="references"/>
        <w:numPr>
          <w:ilvl w:val="0"/>
          <w:numId w:val="0"/>
        </w:numPr>
        <w:ind w:start="18pt"/>
        <w:rPr>
          <w:spacing w:val="-1"/>
          <w:lang w:eastAsia="x-none"/>
        </w:rPr>
      </w:pPr>
    </w:p>
    <w:p w14:paraId="74F38F2F"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lastRenderedPageBreak/>
        <w:t>Kalla, D., Kuraku, D. S., &amp; Samaah, F. (2021). Enhancing cyber security by predicting malwares using supervised machine learning models. </w:t>
      </w:r>
      <w:r w:rsidRPr="00733CA5">
        <w:rPr>
          <w:i/>
          <w:iCs/>
          <w:spacing w:val="-1"/>
          <w:lang w:eastAsia="x-none"/>
        </w:rPr>
        <w:t>International Journal of Computing and Artificial Intelligence</w:t>
      </w:r>
      <w:r w:rsidRPr="00733CA5">
        <w:rPr>
          <w:spacing w:val="-1"/>
          <w:lang w:eastAsia="x-none"/>
        </w:rPr>
        <w:t>, </w:t>
      </w:r>
      <w:r w:rsidRPr="00733CA5">
        <w:rPr>
          <w:i/>
          <w:iCs/>
          <w:spacing w:val="-1"/>
          <w:lang w:eastAsia="x-none"/>
        </w:rPr>
        <w:t>2</w:t>
      </w:r>
      <w:r w:rsidRPr="00733CA5">
        <w:rPr>
          <w:spacing w:val="-1"/>
          <w:lang w:eastAsia="x-none"/>
        </w:rPr>
        <w:t>(2), 55-62.</w:t>
      </w:r>
    </w:p>
    <w:p w14:paraId="3EC8EA7F" w14:textId="77777777" w:rsidR="0034120E" w:rsidRPr="00733CA5" w:rsidRDefault="0034120E" w:rsidP="0034120E">
      <w:pPr>
        <w:pStyle w:val="references"/>
        <w:numPr>
          <w:ilvl w:val="0"/>
          <w:numId w:val="0"/>
        </w:numPr>
        <w:ind w:start="18pt"/>
        <w:rPr>
          <w:spacing w:val="-1"/>
          <w:lang w:eastAsia="x-none"/>
        </w:rPr>
      </w:pPr>
    </w:p>
    <w:p w14:paraId="3CD8DDAF"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Kuraku, D. S., Kalla, D., Smith, N., &amp; Samaah, F. (2023). Safeguarding FinTech: elevating employee cybersecurity awareness in financial sector. </w:t>
      </w:r>
      <w:r w:rsidRPr="00733CA5">
        <w:rPr>
          <w:i/>
          <w:iCs/>
          <w:spacing w:val="-1"/>
          <w:lang w:eastAsia="x-none"/>
        </w:rPr>
        <w:t>International Journal of Applied Information Systems (IJAIS)</w:t>
      </w:r>
      <w:r w:rsidRPr="00733CA5">
        <w:rPr>
          <w:spacing w:val="-1"/>
          <w:lang w:eastAsia="x-none"/>
        </w:rPr>
        <w:t>, </w:t>
      </w:r>
      <w:r w:rsidRPr="00733CA5">
        <w:rPr>
          <w:i/>
          <w:iCs/>
          <w:spacing w:val="-1"/>
          <w:lang w:eastAsia="x-none"/>
        </w:rPr>
        <w:t>12</w:t>
      </w:r>
      <w:r w:rsidRPr="00733CA5">
        <w:rPr>
          <w:spacing w:val="-1"/>
          <w:lang w:eastAsia="x-none"/>
        </w:rPr>
        <w:t>(42).</w:t>
      </w:r>
    </w:p>
    <w:p w14:paraId="66BD4A5A" w14:textId="77777777" w:rsidR="0034120E" w:rsidRPr="00733CA5" w:rsidRDefault="0034120E" w:rsidP="0034120E">
      <w:pPr>
        <w:pStyle w:val="references"/>
        <w:numPr>
          <w:ilvl w:val="0"/>
          <w:numId w:val="0"/>
        </w:numPr>
        <w:ind w:start="18pt"/>
        <w:rPr>
          <w:spacing w:val="-1"/>
          <w:lang w:eastAsia="x-none"/>
        </w:rPr>
      </w:pPr>
    </w:p>
    <w:p w14:paraId="06DA5F5A"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Kalla, D., Smith, N., Samaah, F., &amp; Polimetla, K. (2022). Enhancing Early Diagnosis: Machine Learning Applications in Diabetes Prediction. </w:t>
      </w:r>
      <w:r w:rsidRPr="00733CA5">
        <w:rPr>
          <w:i/>
          <w:iCs/>
          <w:spacing w:val="-1"/>
          <w:lang w:eastAsia="x-none"/>
        </w:rPr>
        <w:t>Journal of Artificial Intelligence &amp; Cloud Computing. SRC/JAICC-205. DOI: doi. org/10.47363/JAICC/2022 (1)</w:t>
      </w:r>
      <w:r w:rsidRPr="00733CA5">
        <w:rPr>
          <w:spacing w:val="-1"/>
          <w:lang w:eastAsia="x-none"/>
        </w:rPr>
        <w:t>, </w:t>
      </w:r>
      <w:r w:rsidRPr="00733CA5">
        <w:rPr>
          <w:i/>
          <w:iCs/>
          <w:spacing w:val="-1"/>
          <w:lang w:eastAsia="x-none"/>
        </w:rPr>
        <w:t>191</w:t>
      </w:r>
      <w:r w:rsidRPr="00733CA5">
        <w:rPr>
          <w:spacing w:val="-1"/>
          <w:lang w:eastAsia="x-none"/>
        </w:rPr>
        <w:t>, 2-7.</w:t>
      </w:r>
    </w:p>
    <w:p w14:paraId="0288AE74" w14:textId="77777777" w:rsidR="0034120E" w:rsidRPr="00733CA5" w:rsidRDefault="0034120E" w:rsidP="0034120E">
      <w:pPr>
        <w:pStyle w:val="references"/>
        <w:numPr>
          <w:ilvl w:val="0"/>
          <w:numId w:val="0"/>
        </w:numPr>
        <w:ind w:start="18pt"/>
        <w:rPr>
          <w:spacing w:val="-1"/>
          <w:lang w:eastAsia="x-none"/>
        </w:rPr>
      </w:pPr>
    </w:p>
    <w:p w14:paraId="509958CE"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Kuraku, S., Kalla, D., Samaah, F., &amp; Smith, N. (2023). Cultivating proactive cybersecurity culture among IT professional to combat evolving threats. </w:t>
      </w:r>
      <w:r w:rsidRPr="00733CA5">
        <w:rPr>
          <w:i/>
          <w:iCs/>
          <w:spacing w:val="-1"/>
          <w:lang w:eastAsia="x-none"/>
        </w:rPr>
        <w:t>International Journal of Electrical, Electronics and Computers</w:t>
      </w:r>
      <w:r w:rsidRPr="00733CA5">
        <w:rPr>
          <w:spacing w:val="-1"/>
          <w:lang w:eastAsia="x-none"/>
        </w:rPr>
        <w:t>, </w:t>
      </w:r>
      <w:r w:rsidRPr="00733CA5">
        <w:rPr>
          <w:i/>
          <w:iCs/>
          <w:spacing w:val="-1"/>
          <w:lang w:eastAsia="x-none"/>
        </w:rPr>
        <w:t>8</w:t>
      </w:r>
      <w:r w:rsidRPr="00733CA5">
        <w:rPr>
          <w:spacing w:val="-1"/>
          <w:lang w:eastAsia="x-none"/>
        </w:rPr>
        <w:t>(6).</w:t>
      </w:r>
    </w:p>
    <w:p w14:paraId="25F0A750" w14:textId="77777777" w:rsidR="0034120E" w:rsidRPr="00733CA5" w:rsidRDefault="0034120E" w:rsidP="0034120E">
      <w:pPr>
        <w:pStyle w:val="references"/>
        <w:numPr>
          <w:ilvl w:val="0"/>
          <w:numId w:val="0"/>
        </w:numPr>
        <w:ind w:start="18pt"/>
        <w:rPr>
          <w:spacing w:val="-1"/>
          <w:lang w:eastAsia="x-none"/>
        </w:rPr>
      </w:pPr>
    </w:p>
    <w:p w14:paraId="1C4F75B1"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Kalla, D., Smith, N., Samaah, F., &amp; Polimetla, K. (2024). Hybrid Scalable Researcher Recommendation System Using Azure Data Lake Analytics. </w:t>
      </w:r>
      <w:r w:rsidRPr="00733CA5">
        <w:rPr>
          <w:i/>
          <w:iCs/>
          <w:spacing w:val="-1"/>
          <w:lang w:eastAsia="x-none"/>
        </w:rPr>
        <w:t>Journal of Data Analysis and Information Processing</w:t>
      </w:r>
      <w:r w:rsidRPr="00733CA5">
        <w:rPr>
          <w:spacing w:val="-1"/>
          <w:lang w:eastAsia="x-none"/>
        </w:rPr>
        <w:t>, </w:t>
      </w:r>
      <w:r w:rsidRPr="00733CA5">
        <w:rPr>
          <w:i/>
          <w:iCs/>
          <w:spacing w:val="-1"/>
          <w:lang w:eastAsia="x-none"/>
        </w:rPr>
        <w:t>12</w:t>
      </w:r>
      <w:r w:rsidRPr="00733CA5">
        <w:rPr>
          <w:spacing w:val="-1"/>
          <w:lang w:eastAsia="x-none"/>
        </w:rPr>
        <w:t>, 76-88.</w:t>
      </w:r>
    </w:p>
    <w:p w14:paraId="2F62C1AC" w14:textId="77777777" w:rsidR="0034120E" w:rsidRPr="00733CA5" w:rsidRDefault="0034120E" w:rsidP="0034120E">
      <w:pPr>
        <w:pStyle w:val="references"/>
        <w:numPr>
          <w:ilvl w:val="0"/>
          <w:numId w:val="0"/>
        </w:numPr>
        <w:ind w:start="18pt"/>
        <w:rPr>
          <w:spacing w:val="-1"/>
          <w:lang w:eastAsia="x-none"/>
        </w:rPr>
      </w:pPr>
    </w:p>
    <w:p w14:paraId="7AACAA10"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Kuraku, D. S., &amp; Kalla, D. (2023). Impact of phishing on users with different online browsing hours and spending habits. </w:t>
      </w:r>
      <w:r w:rsidRPr="00733CA5">
        <w:rPr>
          <w:i/>
          <w:iCs/>
          <w:spacing w:val="-1"/>
          <w:lang w:eastAsia="x-none"/>
        </w:rPr>
        <w:t>International Journal of Advanced Research in Computer and Communication Engineering</w:t>
      </w:r>
      <w:r w:rsidRPr="00733CA5">
        <w:rPr>
          <w:spacing w:val="-1"/>
          <w:lang w:eastAsia="x-none"/>
        </w:rPr>
        <w:t>, </w:t>
      </w:r>
      <w:r w:rsidRPr="00733CA5">
        <w:rPr>
          <w:i/>
          <w:iCs/>
          <w:spacing w:val="-1"/>
          <w:lang w:eastAsia="x-none"/>
        </w:rPr>
        <w:t>12</w:t>
      </w:r>
      <w:r w:rsidRPr="00733CA5">
        <w:rPr>
          <w:spacing w:val="-1"/>
          <w:lang w:eastAsia="x-none"/>
        </w:rPr>
        <w:t>(10).</w:t>
      </w:r>
    </w:p>
    <w:p w14:paraId="4D052C0F" w14:textId="77777777" w:rsidR="0034120E" w:rsidRPr="00733CA5" w:rsidRDefault="0034120E" w:rsidP="0034120E">
      <w:pPr>
        <w:pStyle w:val="references"/>
        <w:numPr>
          <w:ilvl w:val="0"/>
          <w:numId w:val="0"/>
        </w:numPr>
        <w:ind w:start="18pt"/>
        <w:rPr>
          <w:spacing w:val="-1"/>
          <w:lang w:eastAsia="x-none"/>
        </w:rPr>
      </w:pPr>
    </w:p>
    <w:p w14:paraId="5A782C37"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Kalla, D., &amp; Kuraku, S. (2023). Phishing website url’s detection using nlp and machine learning techniques. </w:t>
      </w:r>
      <w:r w:rsidRPr="00733CA5">
        <w:rPr>
          <w:i/>
          <w:iCs/>
          <w:spacing w:val="-1"/>
          <w:lang w:eastAsia="x-none"/>
        </w:rPr>
        <w:t>Journal of Artificial Intelligence</w:t>
      </w:r>
      <w:r w:rsidRPr="00733CA5">
        <w:rPr>
          <w:spacing w:val="-1"/>
          <w:lang w:eastAsia="x-none"/>
        </w:rPr>
        <w:t>, </w:t>
      </w:r>
      <w:r w:rsidRPr="00733CA5">
        <w:rPr>
          <w:i/>
          <w:iCs/>
          <w:spacing w:val="-1"/>
          <w:lang w:eastAsia="x-none"/>
        </w:rPr>
        <w:t>5</w:t>
      </w:r>
      <w:r w:rsidRPr="00733CA5">
        <w:rPr>
          <w:spacing w:val="-1"/>
          <w:lang w:eastAsia="x-none"/>
        </w:rPr>
        <w:t>, 145.</w:t>
      </w:r>
    </w:p>
    <w:p w14:paraId="4F4521FB" w14:textId="77777777" w:rsidR="0034120E" w:rsidRPr="00733CA5" w:rsidRDefault="0034120E" w:rsidP="0034120E">
      <w:pPr>
        <w:pStyle w:val="references"/>
        <w:numPr>
          <w:ilvl w:val="0"/>
          <w:numId w:val="0"/>
        </w:numPr>
        <w:ind w:start="18pt"/>
        <w:rPr>
          <w:spacing w:val="-1"/>
          <w:lang w:eastAsia="x-none"/>
        </w:rPr>
      </w:pPr>
    </w:p>
    <w:p w14:paraId="2A357885"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Kuraku, D. S., Kalla, D., &amp; Samaah, F. (2022). Navigating the link between internet user attitudes and cybersecurity awareness in the era of phishing challenges. </w:t>
      </w:r>
      <w:r w:rsidRPr="00733CA5">
        <w:rPr>
          <w:i/>
          <w:iCs/>
          <w:spacing w:val="-1"/>
          <w:lang w:eastAsia="x-none"/>
        </w:rPr>
        <w:t>International Advanced Research Journal in Science, Engineering and Technology</w:t>
      </w:r>
      <w:r w:rsidRPr="00733CA5">
        <w:rPr>
          <w:spacing w:val="-1"/>
          <w:lang w:eastAsia="x-none"/>
        </w:rPr>
        <w:t>, </w:t>
      </w:r>
      <w:r w:rsidRPr="00733CA5">
        <w:rPr>
          <w:i/>
          <w:iCs/>
          <w:spacing w:val="-1"/>
          <w:lang w:eastAsia="x-none"/>
        </w:rPr>
        <w:t>9</w:t>
      </w:r>
      <w:r w:rsidRPr="00733CA5">
        <w:rPr>
          <w:spacing w:val="-1"/>
          <w:lang w:eastAsia="x-none"/>
        </w:rPr>
        <w:t>(12).</w:t>
      </w:r>
    </w:p>
    <w:p w14:paraId="605D5417" w14:textId="77777777" w:rsidR="0034120E" w:rsidRPr="00733CA5" w:rsidRDefault="0034120E" w:rsidP="0034120E">
      <w:pPr>
        <w:pStyle w:val="references"/>
        <w:numPr>
          <w:ilvl w:val="0"/>
          <w:numId w:val="0"/>
        </w:numPr>
        <w:ind w:start="18pt"/>
        <w:rPr>
          <w:spacing w:val="-1"/>
          <w:lang w:eastAsia="x-none"/>
        </w:rPr>
      </w:pPr>
    </w:p>
    <w:p w14:paraId="776FE506"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Kuraku, D. S., Kalla, D., Smith, N., &amp; Samaah, F. (2023). Exploring How User Behavior Shapes Cybersecurity Awareness in the Face of Phishing Attacks. </w:t>
      </w:r>
      <w:r w:rsidRPr="00733CA5">
        <w:rPr>
          <w:i/>
          <w:iCs/>
          <w:spacing w:val="-1"/>
          <w:lang w:eastAsia="x-none"/>
        </w:rPr>
        <w:t>International Journal of Computer Trends and Technology</w:t>
      </w:r>
      <w:r w:rsidRPr="00733CA5">
        <w:rPr>
          <w:spacing w:val="-1"/>
          <w:lang w:eastAsia="x-none"/>
        </w:rPr>
        <w:t>.</w:t>
      </w:r>
    </w:p>
    <w:p w14:paraId="1AB1FBE3" w14:textId="77777777" w:rsidR="0034120E" w:rsidRPr="00733CA5" w:rsidRDefault="0034120E" w:rsidP="0034120E">
      <w:pPr>
        <w:pStyle w:val="references"/>
        <w:numPr>
          <w:ilvl w:val="0"/>
          <w:numId w:val="0"/>
        </w:numPr>
        <w:ind w:start="18pt"/>
        <w:rPr>
          <w:spacing w:val="-1"/>
          <w:lang w:eastAsia="x-none"/>
        </w:rPr>
      </w:pPr>
    </w:p>
    <w:p w14:paraId="3918EBBD"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Sreeramulu, M. D., Mohammed, A. S., Kalla, D., Boddapati, N., &amp; Natarajan, Y. (2024, September). AI-driven Dynamic Workload Balancing for Real-time Applications on Cloud Infrastructure. In </w:t>
      </w:r>
      <w:r w:rsidRPr="00733CA5">
        <w:rPr>
          <w:i/>
          <w:iCs/>
          <w:spacing w:val="-1"/>
          <w:lang w:eastAsia="x-none"/>
        </w:rPr>
        <w:t>2024 7th International Conference on Contemporary Computing and Informatics (IC3I)</w:t>
      </w:r>
      <w:r w:rsidRPr="00733CA5">
        <w:rPr>
          <w:spacing w:val="-1"/>
          <w:lang w:eastAsia="x-none"/>
        </w:rPr>
        <w:t> (Vol. 7, pp. 1660-1665). IEEE.</w:t>
      </w:r>
    </w:p>
    <w:p w14:paraId="0C1874F3" w14:textId="77777777" w:rsidR="0034120E" w:rsidRPr="00733CA5" w:rsidRDefault="0034120E" w:rsidP="0034120E">
      <w:pPr>
        <w:pStyle w:val="references"/>
        <w:numPr>
          <w:ilvl w:val="0"/>
          <w:numId w:val="0"/>
        </w:numPr>
        <w:ind w:start="18pt"/>
        <w:rPr>
          <w:spacing w:val="-1"/>
          <w:lang w:eastAsia="x-none"/>
        </w:rPr>
      </w:pPr>
    </w:p>
    <w:p w14:paraId="214B461A"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Kalla, D., Mohammed, A. S., Boddapati, V. N., Jiwani, N., &amp; Kiruthiga, T. (2024, November). Investigating the Impact of Heuristic Algorithms on Cyberthreat Detection. In </w:t>
      </w:r>
      <w:r w:rsidRPr="00733CA5">
        <w:rPr>
          <w:i/>
          <w:iCs/>
          <w:spacing w:val="-1"/>
          <w:lang w:eastAsia="x-none"/>
        </w:rPr>
        <w:t>2024 2nd International Conference on Advances in Computation, Communication and Information Technology (ICAICCIT)</w:t>
      </w:r>
      <w:r w:rsidRPr="00733CA5">
        <w:rPr>
          <w:spacing w:val="-1"/>
          <w:lang w:eastAsia="x-none"/>
        </w:rPr>
        <w:t> (Vol. 1, pp. 450-455). IEEE.</w:t>
      </w:r>
    </w:p>
    <w:p w14:paraId="5FCD1348" w14:textId="77777777" w:rsidR="0034120E" w:rsidRPr="00733CA5" w:rsidRDefault="0034120E" w:rsidP="0034120E">
      <w:pPr>
        <w:pStyle w:val="references"/>
        <w:numPr>
          <w:ilvl w:val="0"/>
          <w:numId w:val="0"/>
        </w:numPr>
        <w:ind w:start="18pt"/>
        <w:rPr>
          <w:spacing w:val="-1"/>
          <w:lang w:eastAsia="x-none"/>
        </w:rPr>
      </w:pPr>
    </w:p>
    <w:p w14:paraId="5969A811"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Chandrasekaran, A., &amp; Kalla, D. (2023). Heart disease prediction using chi-square test and linear regression. </w:t>
      </w:r>
      <w:r w:rsidRPr="00733CA5">
        <w:rPr>
          <w:i/>
          <w:iCs/>
          <w:spacing w:val="-1"/>
          <w:lang w:eastAsia="x-none"/>
        </w:rPr>
        <w:t>Computer Science &amp; Information Technology</w:t>
      </w:r>
      <w:r w:rsidRPr="00733CA5">
        <w:rPr>
          <w:spacing w:val="-1"/>
          <w:lang w:eastAsia="x-none"/>
        </w:rPr>
        <w:t>, </w:t>
      </w:r>
      <w:r w:rsidRPr="00733CA5">
        <w:rPr>
          <w:i/>
          <w:iCs/>
          <w:spacing w:val="-1"/>
          <w:lang w:eastAsia="x-none"/>
        </w:rPr>
        <w:t>13</w:t>
      </w:r>
      <w:r w:rsidRPr="00733CA5">
        <w:rPr>
          <w:spacing w:val="-1"/>
          <w:lang w:eastAsia="x-none"/>
        </w:rPr>
        <w:t>, 135-146.</w:t>
      </w:r>
    </w:p>
    <w:p w14:paraId="45617821" w14:textId="77777777" w:rsidR="0034120E" w:rsidRPr="00733CA5" w:rsidRDefault="0034120E" w:rsidP="0034120E">
      <w:pPr>
        <w:pStyle w:val="references"/>
        <w:numPr>
          <w:ilvl w:val="0"/>
          <w:numId w:val="0"/>
        </w:numPr>
        <w:ind w:start="18pt"/>
        <w:rPr>
          <w:spacing w:val="-1"/>
          <w:lang w:eastAsia="x-none"/>
        </w:rPr>
      </w:pPr>
    </w:p>
    <w:p w14:paraId="474A6FAA"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Chinta, P. C. R., Katnapally, N., Ja, K., Bodepudi, V., Babu, S., &amp; Boppana, M. S. (2022). Exploring the role of neural networks in big data-driven ERP systems for proactive cybersecurity management. </w:t>
      </w:r>
      <w:r w:rsidRPr="00733CA5">
        <w:rPr>
          <w:i/>
          <w:iCs/>
          <w:spacing w:val="-1"/>
          <w:lang w:eastAsia="x-none"/>
        </w:rPr>
        <w:t>Kurdish Studies</w:t>
      </w:r>
      <w:r w:rsidRPr="00733CA5">
        <w:rPr>
          <w:spacing w:val="-1"/>
          <w:lang w:eastAsia="x-none"/>
        </w:rPr>
        <w:t>.</w:t>
      </w:r>
    </w:p>
    <w:p w14:paraId="0DAAB942" w14:textId="77777777" w:rsidR="0034120E" w:rsidRPr="00733CA5" w:rsidRDefault="0034120E" w:rsidP="0034120E">
      <w:pPr>
        <w:pStyle w:val="references"/>
        <w:numPr>
          <w:ilvl w:val="0"/>
          <w:numId w:val="0"/>
        </w:numPr>
        <w:ind w:start="18pt"/>
        <w:rPr>
          <w:spacing w:val="-1"/>
          <w:lang w:eastAsia="x-none"/>
        </w:rPr>
      </w:pPr>
    </w:p>
    <w:p w14:paraId="6991CD0D"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Routhu, K., Bodepudi, V., Jha, K. M., &amp; Chinta, P. C. R. (2020). A Deep Learning Architectures for Enhancing Cyber Security Protocols in Big Data Integrated ERP Systems. </w:t>
      </w:r>
      <w:r w:rsidRPr="00733CA5">
        <w:rPr>
          <w:i/>
          <w:iCs/>
          <w:spacing w:val="-1"/>
          <w:lang w:eastAsia="x-none"/>
        </w:rPr>
        <w:t>Available at SSRN 5102662</w:t>
      </w:r>
      <w:r w:rsidRPr="00733CA5">
        <w:rPr>
          <w:spacing w:val="-1"/>
          <w:lang w:eastAsia="x-none"/>
        </w:rPr>
        <w:t>.</w:t>
      </w:r>
    </w:p>
    <w:p w14:paraId="19744EC8" w14:textId="77777777" w:rsidR="0034120E" w:rsidRPr="00733CA5" w:rsidRDefault="0034120E" w:rsidP="0034120E">
      <w:pPr>
        <w:pStyle w:val="references"/>
        <w:numPr>
          <w:ilvl w:val="0"/>
          <w:numId w:val="0"/>
        </w:numPr>
        <w:ind w:start="18pt"/>
        <w:rPr>
          <w:spacing w:val="-1"/>
          <w:lang w:eastAsia="x-none"/>
        </w:rPr>
      </w:pPr>
    </w:p>
    <w:p w14:paraId="1DFF0714"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Moore, C. (2023). AI-powered big data and ERP systems for autonomous detection of cybersecurity vulnerabilities. </w:t>
      </w:r>
      <w:r w:rsidRPr="00733CA5">
        <w:rPr>
          <w:i/>
          <w:iCs/>
          <w:spacing w:val="-1"/>
          <w:lang w:eastAsia="x-none"/>
        </w:rPr>
        <w:t>Nanotechnology Perceptions</w:t>
      </w:r>
      <w:r w:rsidRPr="00733CA5">
        <w:rPr>
          <w:spacing w:val="-1"/>
          <w:lang w:eastAsia="x-none"/>
        </w:rPr>
        <w:t>, </w:t>
      </w:r>
      <w:r w:rsidRPr="00733CA5">
        <w:rPr>
          <w:i/>
          <w:iCs/>
          <w:spacing w:val="-1"/>
          <w:lang w:eastAsia="x-none"/>
        </w:rPr>
        <w:t>19</w:t>
      </w:r>
      <w:r w:rsidRPr="00733CA5">
        <w:rPr>
          <w:spacing w:val="-1"/>
          <w:lang w:eastAsia="x-none"/>
        </w:rPr>
        <w:t>, 46-64.</w:t>
      </w:r>
    </w:p>
    <w:p w14:paraId="5BBF5B7D" w14:textId="77777777" w:rsidR="0034120E" w:rsidRPr="00733CA5" w:rsidRDefault="0034120E" w:rsidP="0034120E">
      <w:pPr>
        <w:pStyle w:val="references"/>
        <w:numPr>
          <w:ilvl w:val="0"/>
          <w:numId w:val="0"/>
        </w:numPr>
        <w:ind w:start="18pt"/>
        <w:rPr>
          <w:spacing w:val="-1"/>
          <w:lang w:eastAsia="x-none"/>
        </w:rPr>
      </w:pPr>
    </w:p>
    <w:p w14:paraId="5725A05A"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Bodepudi, V., &amp; Chinta, P. C. R. (2024). Enhancing Financial Predictions Based on Bitcoin Prices using Big Data and Deep Learning Approach. </w:t>
      </w:r>
      <w:r w:rsidRPr="00733CA5">
        <w:rPr>
          <w:i/>
          <w:iCs/>
          <w:spacing w:val="-1"/>
          <w:lang w:eastAsia="x-none"/>
        </w:rPr>
        <w:t>Available at SSRN 5112132</w:t>
      </w:r>
      <w:r w:rsidRPr="00733CA5">
        <w:rPr>
          <w:spacing w:val="-1"/>
          <w:lang w:eastAsia="x-none"/>
        </w:rPr>
        <w:t>.</w:t>
      </w:r>
    </w:p>
    <w:p w14:paraId="598583A5" w14:textId="77777777" w:rsidR="0034120E" w:rsidRPr="00733CA5" w:rsidRDefault="0034120E" w:rsidP="0034120E">
      <w:pPr>
        <w:pStyle w:val="references"/>
        <w:numPr>
          <w:ilvl w:val="0"/>
          <w:numId w:val="0"/>
        </w:numPr>
        <w:ind w:start="18pt"/>
        <w:rPr>
          <w:spacing w:val="-1"/>
          <w:lang w:eastAsia="x-none"/>
        </w:rPr>
      </w:pPr>
    </w:p>
    <w:p w14:paraId="721840CE"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Chinta, P. C. R. (2023). The Art of Business Analysis in Information Management Projects: Best Practices and Insights. </w:t>
      </w:r>
      <w:r w:rsidRPr="00733CA5">
        <w:rPr>
          <w:i/>
          <w:iCs/>
          <w:spacing w:val="-1"/>
          <w:lang w:eastAsia="x-none"/>
        </w:rPr>
        <w:t>DOI</w:t>
      </w:r>
      <w:r w:rsidRPr="00733CA5">
        <w:rPr>
          <w:spacing w:val="-1"/>
          <w:lang w:eastAsia="x-none"/>
        </w:rPr>
        <w:t>, </w:t>
      </w:r>
      <w:r w:rsidRPr="00733CA5">
        <w:rPr>
          <w:i/>
          <w:iCs/>
          <w:spacing w:val="-1"/>
          <w:lang w:eastAsia="x-none"/>
        </w:rPr>
        <w:t>10</w:t>
      </w:r>
      <w:r w:rsidRPr="00733CA5">
        <w:rPr>
          <w:spacing w:val="-1"/>
          <w:lang w:eastAsia="x-none"/>
        </w:rPr>
        <w:t>.</w:t>
      </w:r>
    </w:p>
    <w:p w14:paraId="277B264F" w14:textId="77777777" w:rsidR="0034120E" w:rsidRPr="00733CA5" w:rsidRDefault="0034120E" w:rsidP="0034120E">
      <w:pPr>
        <w:pStyle w:val="references"/>
        <w:numPr>
          <w:ilvl w:val="0"/>
          <w:numId w:val="0"/>
        </w:numPr>
        <w:ind w:start="18pt"/>
        <w:rPr>
          <w:spacing w:val="-1"/>
          <w:lang w:eastAsia="x-none"/>
        </w:rPr>
      </w:pPr>
    </w:p>
    <w:p w14:paraId="3A7967C3"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Boppana, S. B., Moore, C. S., Bodepudi, V., Jha, K. M., Maka, S. R., &amp; Sadaram, G. AI And ML Applications In Big Data Analytics: Transforming ERP Security Models For Modern Enterprises.</w:t>
      </w:r>
    </w:p>
    <w:p w14:paraId="5E8E6D1E" w14:textId="77777777" w:rsidR="0034120E" w:rsidRPr="00733CA5" w:rsidRDefault="0034120E" w:rsidP="0034120E">
      <w:pPr>
        <w:pStyle w:val="references"/>
        <w:numPr>
          <w:ilvl w:val="0"/>
          <w:numId w:val="0"/>
        </w:numPr>
        <w:ind w:start="18pt"/>
        <w:rPr>
          <w:spacing w:val="-1"/>
          <w:lang w:eastAsia="x-none"/>
        </w:rPr>
      </w:pPr>
    </w:p>
    <w:p w14:paraId="18FD0A77"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Katnapally, N., Chinta, P. C. R., Routhu, K. K., Velaga, V., Bodepudi, V., &amp; Karaka, L. M. (2021). Leveraging Big Data Analytics and Machine Learning Techniques for Sentiment Analysis of Amazon Product Reviews in Business Insights. </w:t>
      </w:r>
      <w:r w:rsidRPr="00733CA5">
        <w:rPr>
          <w:i/>
          <w:iCs/>
          <w:spacing w:val="-1"/>
          <w:lang w:eastAsia="x-none"/>
        </w:rPr>
        <w:t>American Journal of Computing and Engineering</w:t>
      </w:r>
      <w:r w:rsidRPr="00733CA5">
        <w:rPr>
          <w:spacing w:val="-1"/>
          <w:lang w:eastAsia="x-none"/>
        </w:rPr>
        <w:t>, </w:t>
      </w:r>
      <w:r w:rsidRPr="00733CA5">
        <w:rPr>
          <w:i/>
          <w:iCs/>
          <w:spacing w:val="-1"/>
          <w:lang w:eastAsia="x-none"/>
        </w:rPr>
        <w:t>4</w:t>
      </w:r>
      <w:r w:rsidRPr="00733CA5">
        <w:rPr>
          <w:spacing w:val="-1"/>
          <w:lang w:eastAsia="x-none"/>
        </w:rPr>
        <w:t>(2), 35-51.</w:t>
      </w:r>
    </w:p>
    <w:p w14:paraId="3E8746A8" w14:textId="77777777" w:rsidR="0034120E" w:rsidRPr="00733CA5" w:rsidRDefault="0034120E" w:rsidP="0034120E">
      <w:pPr>
        <w:pStyle w:val="references"/>
        <w:numPr>
          <w:ilvl w:val="0"/>
          <w:numId w:val="0"/>
        </w:numPr>
        <w:ind w:start="18pt"/>
        <w:rPr>
          <w:spacing w:val="-1"/>
          <w:lang w:eastAsia="x-none"/>
        </w:rPr>
      </w:pPr>
    </w:p>
    <w:p w14:paraId="66AE632F"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Chinta, P. C. R., Moore, C. S., Karaka, L. M., Sakuru, M., Bodepudi, V., &amp; Maka, S. R. (2025). Building an Intelligent Phishing Email Detection System Using Machine Learning and Feature Engineering. </w:t>
      </w:r>
      <w:r w:rsidRPr="00733CA5">
        <w:rPr>
          <w:i/>
          <w:iCs/>
          <w:spacing w:val="-1"/>
          <w:lang w:eastAsia="x-none"/>
        </w:rPr>
        <w:t>European Journal of Applied Science, Engineering and Technology</w:t>
      </w:r>
      <w:r w:rsidRPr="00733CA5">
        <w:rPr>
          <w:spacing w:val="-1"/>
          <w:lang w:eastAsia="x-none"/>
        </w:rPr>
        <w:t>, </w:t>
      </w:r>
      <w:r w:rsidRPr="00733CA5">
        <w:rPr>
          <w:i/>
          <w:iCs/>
          <w:spacing w:val="-1"/>
          <w:lang w:eastAsia="x-none"/>
        </w:rPr>
        <w:t>3</w:t>
      </w:r>
      <w:r w:rsidRPr="00733CA5">
        <w:rPr>
          <w:spacing w:val="-1"/>
          <w:lang w:eastAsia="x-none"/>
        </w:rPr>
        <w:t>(2), 41-54.</w:t>
      </w:r>
    </w:p>
    <w:p w14:paraId="4B1FFF34" w14:textId="77777777" w:rsidR="0034120E" w:rsidRPr="00733CA5" w:rsidRDefault="0034120E" w:rsidP="0034120E">
      <w:pPr>
        <w:pStyle w:val="references"/>
        <w:numPr>
          <w:ilvl w:val="0"/>
          <w:numId w:val="0"/>
        </w:numPr>
        <w:ind w:start="18pt"/>
        <w:rPr>
          <w:spacing w:val="-1"/>
          <w:lang w:eastAsia="x-none"/>
        </w:rPr>
      </w:pPr>
    </w:p>
    <w:p w14:paraId="258E54C5"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Moore, C. (2024). Enhancing Network Security With Artificial Intelligence Based Traffic Anomaly Detection In Big Data Systems. Available at SSRN 5103209.</w:t>
      </w:r>
    </w:p>
    <w:p w14:paraId="6056CC1A" w14:textId="77777777" w:rsidR="0034120E" w:rsidRPr="00733CA5" w:rsidRDefault="0034120E" w:rsidP="0034120E">
      <w:pPr>
        <w:pStyle w:val="references"/>
        <w:numPr>
          <w:ilvl w:val="0"/>
          <w:numId w:val="0"/>
        </w:numPr>
        <w:ind w:start="18pt"/>
        <w:rPr>
          <w:spacing w:val="-1"/>
          <w:lang w:eastAsia="x-none"/>
        </w:rPr>
      </w:pPr>
    </w:p>
    <w:p w14:paraId="7CE0E6AC"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Chinta, P. C. R., Moore, C. S., Karaka, L. M., Sakuru, M., &amp; Bodepudi, V. (2025). Predictive Analytics for Disease Diagnosis: A Study on Healthcare Data with Machine Learning Algorithms and Big Data. </w:t>
      </w:r>
      <w:r w:rsidRPr="00733CA5">
        <w:rPr>
          <w:i/>
          <w:iCs/>
          <w:spacing w:val="-1"/>
          <w:lang w:eastAsia="x-none"/>
        </w:rPr>
        <w:t>J Cancer Sci</w:t>
      </w:r>
      <w:r w:rsidRPr="00733CA5">
        <w:rPr>
          <w:spacing w:val="-1"/>
          <w:lang w:eastAsia="x-none"/>
        </w:rPr>
        <w:t>, </w:t>
      </w:r>
      <w:r w:rsidRPr="00733CA5">
        <w:rPr>
          <w:i/>
          <w:iCs/>
          <w:spacing w:val="-1"/>
          <w:lang w:eastAsia="x-none"/>
        </w:rPr>
        <w:t>10</w:t>
      </w:r>
      <w:r w:rsidRPr="00733CA5">
        <w:rPr>
          <w:spacing w:val="-1"/>
          <w:lang w:eastAsia="x-none"/>
        </w:rPr>
        <w:t>(1), 1.</w:t>
      </w:r>
    </w:p>
    <w:p w14:paraId="5AFE3D88" w14:textId="77777777" w:rsidR="0034120E" w:rsidRPr="00733CA5" w:rsidRDefault="0034120E" w:rsidP="0034120E">
      <w:pPr>
        <w:pStyle w:val="references"/>
        <w:numPr>
          <w:ilvl w:val="0"/>
          <w:numId w:val="0"/>
        </w:numPr>
        <w:ind w:start="18pt"/>
        <w:rPr>
          <w:spacing w:val="-1"/>
          <w:lang w:eastAsia="x-none"/>
        </w:rPr>
      </w:pPr>
    </w:p>
    <w:p w14:paraId="668B7DB8"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KishanKumar Routhu, A. D. P. Risk Management in Enterprise Merger and Acquisition (M&amp;A): A Review of Approaches and Best Practices.</w:t>
      </w:r>
    </w:p>
    <w:p w14:paraId="1062EA97" w14:textId="77777777" w:rsidR="0034120E" w:rsidRPr="00733CA5" w:rsidRDefault="0034120E" w:rsidP="0034120E">
      <w:pPr>
        <w:pStyle w:val="references"/>
        <w:numPr>
          <w:ilvl w:val="0"/>
          <w:numId w:val="0"/>
        </w:numPr>
        <w:ind w:start="18pt"/>
        <w:rPr>
          <w:spacing w:val="-1"/>
          <w:lang w:eastAsia="x-none"/>
        </w:rPr>
      </w:pPr>
    </w:p>
    <w:p w14:paraId="3DCE682A"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Bodepudi, V. (2023). Understanding the Fundamentals of Digital Transformation in Financial Services: Drivers and Strategic Insights. </w:t>
      </w:r>
      <w:r w:rsidRPr="00733CA5">
        <w:rPr>
          <w:i/>
          <w:iCs/>
          <w:spacing w:val="-1"/>
          <w:lang w:eastAsia="x-none"/>
        </w:rPr>
        <w:t>Journal of Artificial Intelligence and Big Data</w:t>
      </w:r>
      <w:r w:rsidRPr="00733CA5">
        <w:rPr>
          <w:spacing w:val="-1"/>
          <w:lang w:eastAsia="x-none"/>
        </w:rPr>
        <w:t>, </w:t>
      </w:r>
      <w:r w:rsidRPr="00733CA5">
        <w:rPr>
          <w:i/>
          <w:iCs/>
          <w:spacing w:val="-1"/>
          <w:lang w:eastAsia="x-none"/>
        </w:rPr>
        <w:t>3</w:t>
      </w:r>
      <w:r w:rsidRPr="00733CA5">
        <w:rPr>
          <w:spacing w:val="-1"/>
          <w:lang w:eastAsia="x-none"/>
        </w:rPr>
        <w:t>(1), 10-31586.</w:t>
      </w:r>
    </w:p>
    <w:p w14:paraId="327EEDC6" w14:textId="77777777" w:rsidR="0034120E" w:rsidRPr="00733CA5" w:rsidRDefault="0034120E" w:rsidP="0034120E">
      <w:pPr>
        <w:pStyle w:val="references"/>
        <w:numPr>
          <w:ilvl w:val="0"/>
          <w:numId w:val="0"/>
        </w:numPr>
        <w:ind w:start="18pt"/>
        <w:rPr>
          <w:spacing w:val="-1"/>
          <w:lang w:eastAsia="x-none"/>
        </w:rPr>
      </w:pPr>
    </w:p>
    <w:p w14:paraId="4A748897"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Chinta, P. C. R. (2022). Enhancing Supply Chain Efficiency and Performance Through ERP Optimisation Strategies. </w:t>
      </w:r>
      <w:r w:rsidRPr="00733CA5">
        <w:rPr>
          <w:i/>
          <w:iCs/>
          <w:spacing w:val="-1"/>
          <w:lang w:eastAsia="x-none"/>
        </w:rPr>
        <w:t>Journal of Artificial Intelligence &amp; Cloud Computing</w:t>
      </w:r>
      <w:r w:rsidRPr="00733CA5">
        <w:rPr>
          <w:spacing w:val="-1"/>
          <w:lang w:eastAsia="x-none"/>
        </w:rPr>
        <w:t>, </w:t>
      </w:r>
      <w:r w:rsidRPr="00733CA5">
        <w:rPr>
          <w:i/>
          <w:iCs/>
          <w:spacing w:val="-1"/>
          <w:lang w:eastAsia="x-none"/>
        </w:rPr>
        <w:t>1</w:t>
      </w:r>
      <w:r w:rsidRPr="00733CA5">
        <w:rPr>
          <w:spacing w:val="-1"/>
          <w:lang w:eastAsia="x-none"/>
        </w:rPr>
        <w:t>(4), 10-47363.</w:t>
      </w:r>
    </w:p>
    <w:p w14:paraId="73A8E384" w14:textId="77777777" w:rsidR="0034120E" w:rsidRPr="00733CA5" w:rsidRDefault="0034120E" w:rsidP="0034120E">
      <w:pPr>
        <w:pStyle w:val="references"/>
        <w:numPr>
          <w:ilvl w:val="0"/>
          <w:numId w:val="0"/>
        </w:numPr>
        <w:ind w:start="18pt"/>
        <w:rPr>
          <w:spacing w:val="-1"/>
          <w:lang w:eastAsia="x-none"/>
        </w:rPr>
      </w:pPr>
    </w:p>
    <w:p w14:paraId="312D36EA"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Krishna Madhav, J., Varun, B., Niharika, K., Srinivasa Rao, M., &amp; Laxmana Murthy, K. (2023). Optimising Sales Forecasts in ERP Systems Using Machine Learning and Predictive Analytics. </w:t>
      </w:r>
      <w:r w:rsidRPr="00733CA5">
        <w:rPr>
          <w:i/>
          <w:iCs/>
          <w:spacing w:val="-1"/>
          <w:lang w:eastAsia="x-none"/>
        </w:rPr>
        <w:t>J Contemp Edu Theo Artific Intel: JCETAI-104</w:t>
      </w:r>
      <w:r w:rsidRPr="00733CA5">
        <w:rPr>
          <w:spacing w:val="-1"/>
          <w:lang w:eastAsia="x-none"/>
        </w:rPr>
        <w:t>.</w:t>
      </w:r>
    </w:p>
    <w:p w14:paraId="2EA08181" w14:textId="77777777" w:rsidR="0034120E" w:rsidRPr="00733CA5" w:rsidRDefault="0034120E" w:rsidP="0034120E">
      <w:pPr>
        <w:pStyle w:val="references"/>
        <w:numPr>
          <w:ilvl w:val="0"/>
          <w:numId w:val="0"/>
        </w:numPr>
        <w:ind w:start="18pt"/>
        <w:rPr>
          <w:spacing w:val="-1"/>
          <w:lang w:eastAsia="x-none"/>
        </w:rPr>
      </w:pPr>
    </w:p>
    <w:p w14:paraId="5E950B2D"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Jha, K. M., Velaga, V., Routhu, K., Sadaram, G., Boppana, S. B., &amp; Katnapally, N. (2025). Transforming Supply Chain Performance Based on Electronic Data Interchange (EDI) Integration: A Detailed Analysis. </w:t>
      </w:r>
      <w:r w:rsidRPr="00733CA5">
        <w:rPr>
          <w:i/>
          <w:iCs/>
          <w:spacing w:val="-1"/>
          <w:lang w:eastAsia="x-none"/>
        </w:rPr>
        <w:t>European Journal of Applied Science, Engineering and Technology</w:t>
      </w:r>
      <w:r w:rsidRPr="00733CA5">
        <w:rPr>
          <w:spacing w:val="-1"/>
          <w:lang w:eastAsia="x-none"/>
        </w:rPr>
        <w:t>, </w:t>
      </w:r>
      <w:r w:rsidRPr="00733CA5">
        <w:rPr>
          <w:i/>
          <w:iCs/>
          <w:spacing w:val="-1"/>
          <w:lang w:eastAsia="x-none"/>
        </w:rPr>
        <w:t>3</w:t>
      </w:r>
      <w:r w:rsidRPr="00733CA5">
        <w:rPr>
          <w:spacing w:val="-1"/>
          <w:lang w:eastAsia="x-none"/>
        </w:rPr>
        <w:t>(2), 25-40.</w:t>
      </w:r>
    </w:p>
    <w:p w14:paraId="16DAAAF8" w14:textId="77777777" w:rsidR="0034120E" w:rsidRPr="00733CA5" w:rsidRDefault="0034120E" w:rsidP="0034120E">
      <w:pPr>
        <w:pStyle w:val="references"/>
        <w:numPr>
          <w:ilvl w:val="0"/>
          <w:numId w:val="0"/>
        </w:numPr>
        <w:ind w:start="18pt"/>
        <w:rPr>
          <w:spacing w:val="-1"/>
          <w:lang w:eastAsia="x-none"/>
        </w:rPr>
      </w:pPr>
    </w:p>
    <w:p w14:paraId="5DDDBBF7" w14:textId="77777777" w:rsidR="0034120E" w:rsidRPr="00733CA5" w:rsidRDefault="0034120E" w:rsidP="0034120E">
      <w:pPr>
        <w:pStyle w:val="references"/>
        <w:numPr>
          <w:ilvl w:val="0"/>
          <w:numId w:val="0"/>
        </w:numPr>
        <w:ind w:start="18pt"/>
        <w:rPr>
          <w:spacing w:val="-1"/>
          <w:lang w:eastAsia="x-none"/>
        </w:rPr>
      </w:pPr>
      <w:r w:rsidRPr="00733CA5">
        <w:rPr>
          <w:spacing w:val="-1"/>
          <w:lang w:eastAsia="x-none"/>
        </w:rPr>
        <w:t>Sadaram, G., Sakuru, M., Karaka, L. M., Reddy, M. S., Bodepudi, V., Boppana, S. B., &amp; Maka, S. R. (2022). Internet of Things (IoT) Cybersecurity Enhancement through Artificial Intelligence: A Study on Intrusion Detection Systems. </w:t>
      </w:r>
      <w:r w:rsidRPr="00733CA5">
        <w:rPr>
          <w:i/>
          <w:iCs/>
          <w:spacing w:val="-1"/>
          <w:lang w:eastAsia="x-none"/>
        </w:rPr>
        <w:t>Universal Library of Engineering Technology</w:t>
      </w:r>
      <w:r w:rsidRPr="00733CA5">
        <w:rPr>
          <w:spacing w:val="-1"/>
          <w:lang w:eastAsia="x-none"/>
        </w:rPr>
        <w:t>, (2022).</w:t>
      </w:r>
    </w:p>
    <w:p w14:paraId="1E80E4B3" w14:textId="77777777" w:rsidR="0034120E" w:rsidRPr="00733CA5" w:rsidRDefault="0034120E" w:rsidP="0034120E">
      <w:pPr>
        <w:pStyle w:val="references"/>
        <w:numPr>
          <w:ilvl w:val="0"/>
          <w:numId w:val="0"/>
        </w:numPr>
        <w:ind w:start="18pt"/>
        <w:rPr>
          <w:spacing w:val="-1"/>
          <w:lang w:eastAsia="x-none"/>
        </w:rPr>
      </w:pPr>
    </w:p>
    <w:p w14:paraId="7CE711D7" w14:textId="45C0927F" w:rsidR="002250FB" w:rsidRPr="00733CA5" w:rsidRDefault="0034120E" w:rsidP="0034120E">
      <w:pPr>
        <w:pStyle w:val="references"/>
        <w:numPr>
          <w:ilvl w:val="0"/>
          <w:numId w:val="0"/>
        </w:numPr>
        <w:ind w:start="18pt"/>
        <w:rPr>
          <w:spacing w:val="-1"/>
          <w:lang w:eastAsia="x-none"/>
        </w:rPr>
      </w:pPr>
      <w:r w:rsidRPr="00733CA5">
        <w:rPr>
          <w:spacing w:val="-1"/>
          <w:lang w:eastAsia="x-none"/>
        </w:rPr>
        <w:t>Maka, S. R. (2023). Understanding the Fundamentals of Digital Transformation in Financial Services: Drivers and Strategic Insights. </w:t>
      </w:r>
      <w:r w:rsidRPr="00733CA5">
        <w:rPr>
          <w:i/>
          <w:iCs/>
          <w:spacing w:val="-1"/>
          <w:lang w:eastAsia="x-none"/>
        </w:rPr>
        <w:t>Available at SSRN 5116707</w:t>
      </w:r>
      <w:r w:rsidRPr="00733CA5">
        <w:rPr>
          <w:spacing w:val="-1"/>
          <w:lang w:eastAsia="x-none"/>
        </w:rPr>
        <w:t>.</w:t>
      </w:r>
    </w:p>
    <w:p w14:paraId="45015F7D" w14:textId="77777777" w:rsidR="002250FB" w:rsidRDefault="002250FB" w:rsidP="002250FB">
      <w:pPr>
        <w:pStyle w:val="references"/>
        <w:numPr>
          <w:ilvl w:val="0"/>
          <w:numId w:val="0"/>
        </w:numPr>
        <w:ind w:start="18pt"/>
        <w:rPr>
          <w:highlight w:val="yellow"/>
        </w:rPr>
      </w:pPr>
    </w:p>
    <w:p w14:paraId="6528BE1B" w14:textId="77777777" w:rsidR="002250FB" w:rsidRDefault="002250FB" w:rsidP="002250FB">
      <w:pPr>
        <w:pStyle w:val="references"/>
        <w:numPr>
          <w:ilvl w:val="0"/>
          <w:numId w:val="0"/>
        </w:numPr>
        <w:ind w:start="18pt"/>
      </w:pPr>
      <w:r w:rsidRPr="00D2553E">
        <w:rPr>
          <w:rFonts w:hint="eastAsia"/>
          <w:highlight w:val="yellow"/>
        </w:rPr>
        <w:t>Demirbaga, U. (2025). Advancing anomaly detection in cloud environments with cutting</w:t>
      </w:r>
      <w:r w:rsidRPr="00D2553E">
        <w:rPr>
          <w:rFonts w:hint="eastAsia"/>
          <w:highlight w:val="yellow"/>
        </w:rPr>
        <w:t>‐</w:t>
      </w:r>
      <w:r w:rsidRPr="00D2553E">
        <w:rPr>
          <w:rFonts w:hint="eastAsia"/>
          <w:highlight w:val="yellow"/>
        </w:rPr>
        <w:t>edge generative AI for expert systems. Expert systems, 42(2), e13722.</w:t>
      </w:r>
    </w:p>
    <w:p w14:paraId="404DBBF1" w14:textId="77777777" w:rsidR="005E4AAE" w:rsidRDefault="005E4AAE" w:rsidP="002250FB">
      <w:pPr>
        <w:pStyle w:val="references"/>
        <w:numPr>
          <w:ilvl w:val="0"/>
          <w:numId w:val="0"/>
        </w:numPr>
        <w:ind w:start="18pt"/>
      </w:pPr>
      <w:r w:rsidRPr="00D2553E">
        <w:rPr>
          <w:highlight w:val="yellow"/>
          <w:lang w:val="es-US"/>
        </w:rPr>
        <w:lastRenderedPageBreak/>
        <w:t xml:space="preserve">Gheni, H. Q., &amp; Al-Yaseen, W. L. (2024). </w:t>
      </w:r>
      <w:r w:rsidRPr="00D2553E">
        <w:rPr>
          <w:highlight w:val="yellow"/>
        </w:rPr>
        <w:t>Two-step data clustering for improved intrusion detection system using CICIoT2023 dataset. </w:t>
      </w:r>
      <w:r w:rsidRPr="00D2553E">
        <w:rPr>
          <w:i/>
          <w:iCs/>
          <w:highlight w:val="yellow"/>
        </w:rPr>
        <w:t>e-Prime-Advances in Electrical Engineering, Electronics and Energy</w:t>
      </w:r>
      <w:r w:rsidRPr="00D2553E">
        <w:rPr>
          <w:highlight w:val="yellow"/>
        </w:rPr>
        <w:t>, </w:t>
      </w:r>
      <w:r w:rsidRPr="00D2553E">
        <w:rPr>
          <w:i/>
          <w:iCs/>
          <w:highlight w:val="yellow"/>
        </w:rPr>
        <w:t>9</w:t>
      </w:r>
      <w:r w:rsidRPr="00D2553E">
        <w:rPr>
          <w:highlight w:val="yellow"/>
        </w:rPr>
        <w:t>, 100673.</w:t>
      </w:r>
    </w:p>
    <w:p w14:paraId="1DB1D09D" w14:textId="0CAE1B6E" w:rsidR="003831D2" w:rsidRDefault="003831D2" w:rsidP="002250FB">
      <w:pPr>
        <w:pStyle w:val="references"/>
        <w:numPr>
          <w:ilvl w:val="0"/>
          <w:numId w:val="0"/>
        </w:numPr>
        <w:ind w:start="18pt"/>
      </w:pPr>
      <w:r w:rsidRPr="00D2553E">
        <w:rPr>
          <w:highlight w:val="yellow"/>
        </w:rPr>
        <w:t>Mahmud, T., Prince, M. A. H., Ali, M. H., Hossain, M. S., &amp; Andersson, K. (2024). Enhancing cybersecurity: Hybrid deep learning approaches to smishing attack detection. </w:t>
      </w:r>
      <w:r w:rsidRPr="00D2553E">
        <w:rPr>
          <w:i/>
          <w:iCs/>
          <w:highlight w:val="yellow"/>
        </w:rPr>
        <w:t>Systems</w:t>
      </w:r>
      <w:r w:rsidRPr="00D2553E">
        <w:rPr>
          <w:highlight w:val="yellow"/>
        </w:rPr>
        <w:t>, </w:t>
      </w:r>
      <w:r w:rsidRPr="00D2553E">
        <w:rPr>
          <w:i/>
          <w:iCs/>
          <w:highlight w:val="yellow"/>
        </w:rPr>
        <w:t>12</w:t>
      </w:r>
      <w:r w:rsidRPr="00D2553E">
        <w:rPr>
          <w:highlight w:val="yellow"/>
        </w:rPr>
        <w:t>(11), 490.</w:t>
      </w:r>
    </w:p>
    <w:p w14:paraId="66EAF58C" w14:textId="18F6FDB0" w:rsidR="005A66A1" w:rsidRDefault="005A66A1" w:rsidP="002250FB">
      <w:pPr>
        <w:pStyle w:val="references"/>
        <w:numPr>
          <w:ilvl w:val="0"/>
          <w:numId w:val="0"/>
        </w:numPr>
        <w:ind w:start="18pt"/>
      </w:pPr>
      <w:r w:rsidRPr="00D2553E">
        <w:rPr>
          <w:highlight w:val="yellow"/>
          <w:lang w:val="es-US"/>
        </w:rPr>
        <w:t xml:space="preserve">Khaleefah, A. D., &amp; Al-Mashhadi, H. M. (2023). </w:t>
      </w:r>
      <w:r w:rsidRPr="00D2553E">
        <w:rPr>
          <w:highlight w:val="yellow"/>
        </w:rPr>
        <w:t>Detection of iot botnet cyber attacks using machine learning. </w:t>
      </w:r>
      <w:r w:rsidRPr="00D2553E">
        <w:rPr>
          <w:i/>
          <w:iCs/>
          <w:highlight w:val="yellow"/>
        </w:rPr>
        <w:t>Informatica</w:t>
      </w:r>
      <w:r w:rsidRPr="00D2553E">
        <w:rPr>
          <w:highlight w:val="yellow"/>
        </w:rPr>
        <w:t>, </w:t>
      </w:r>
      <w:r w:rsidRPr="00D2553E">
        <w:rPr>
          <w:i/>
          <w:iCs/>
          <w:highlight w:val="yellow"/>
        </w:rPr>
        <w:t>47</w:t>
      </w:r>
      <w:r w:rsidRPr="00D2553E">
        <w:rPr>
          <w:highlight w:val="yellow"/>
        </w:rPr>
        <w:t>(6).</w:t>
      </w:r>
    </w:p>
    <w:p w14:paraId="70A0FD33" w14:textId="77777777" w:rsidR="005A66A1" w:rsidRDefault="005A66A1" w:rsidP="002250FB">
      <w:pPr>
        <w:pStyle w:val="references"/>
        <w:numPr>
          <w:ilvl w:val="0"/>
          <w:numId w:val="0"/>
        </w:numPr>
        <w:ind w:start="18pt"/>
      </w:pPr>
    </w:p>
    <w:p w14:paraId="32DC8DCD" w14:textId="77777777" w:rsidR="003831D2" w:rsidRDefault="003831D2" w:rsidP="002250FB">
      <w:pPr>
        <w:pStyle w:val="references"/>
        <w:numPr>
          <w:ilvl w:val="0"/>
          <w:numId w:val="0"/>
        </w:numPr>
        <w:ind w:start="18pt"/>
      </w:pPr>
    </w:p>
    <w:p w14:paraId="5E63FA92" w14:textId="77777777" w:rsidR="005E4AAE" w:rsidRDefault="005E4AAE" w:rsidP="002250FB">
      <w:pPr>
        <w:pStyle w:val="references"/>
        <w:numPr>
          <w:ilvl w:val="0"/>
          <w:numId w:val="0"/>
        </w:numPr>
        <w:ind w:start="18pt"/>
      </w:pPr>
    </w:p>
    <w:p w14:paraId="2CBC4D6A" w14:textId="2D5D6F45" w:rsidR="005E4AAE" w:rsidRPr="00D2553E" w:rsidRDefault="005E4AAE" w:rsidP="00D2553E">
      <w:pPr>
        <w:pStyle w:val="references"/>
        <w:numPr>
          <w:ilvl w:val="0"/>
          <w:numId w:val="0"/>
        </w:numPr>
        <w:ind w:start="18pt"/>
        <w:sectPr w:rsidR="005E4AAE" w:rsidRPr="00D2553E" w:rsidSect="003B4E04">
          <w:type w:val="continuous"/>
          <w:pgSz w:w="595.30pt" w:h="841.90pt" w:code="9"/>
          <w:pgMar w:top="54pt" w:right="45.35pt" w:bottom="72pt" w:left="45.35pt" w:header="36pt" w:footer="36pt" w:gutter="0pt"/>
          <w:cols w:num="2" w:space="18pt"/>
          <w:docGrid w:linePitch="360"/>
        </w:sectPr>
      </w:pPr>
    </w:p>
    <w:p w14:paraId="4EF2B8B8" w14:textId="47EFDD6F" w:rsidR="009303D9" w:rsidRDefault="009303D9" w:rsidP="005B520E"/>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4377BF64" w14:textId="77777777" w:rsidR="00FD7C2E" w:rsidRDefault="00FD7C2E" w:rsidP="001A3B3D">
      <w:r>
        <w:separator/>
      </w:r>
    </w:p>
  </w:endnote>
  <w:endnote w:type="continuationSeparator" w:id="0">
    <w:p w14:paraId="76ABA76C" w14:textId="77777777" w:rsidR="00FD7C2E" w:rsidRDefault="00FD7C2E"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200247B" w:usb2="00000009" w:usb3="00000000" w:csb0="000001FF" w:csb1="00000000"/>
  </w:font>
  <w:font w:name="Cambria Math">
    <w:panose1 w:val="02040503050406030204"/>
    <w:charset w:characterSet="iso-8859-1"/>
    <w:family w:val="roman"/>
    <w:pitch w:val="variable"/>
    <w:sig w:usb0="E00006FF" w:usb1="420024FF" w:usb2="02000000" w:usb3="00000000" w:csb0="0000019F"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438874A" w14:textId="77777777" w:rsidR="0010067D" w:rsidRDefault="0010067D">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8423A75" w14:textId="77777777" w:rsidR="0010067D" w:rsidRDefault="0010067D">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1553D6A" w14:textId="77777777" w:rsidR="0010067D" w:rsidRDefault="0010067D">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47B7E2C7" w14:textId="77777777" w:rsidR="00FD7C2E" w:rsidRDefault="00FD7C2E" w:rsidP="001A3B3D">
      <w:r>
        <w:separator/>
      </w:r>
    </w:p>
  </w:footnote>
  <w:footnote w:type="continuationSeparator" w:id="0">
    <w:p w14:paraId="7DB99F01" w14:textId="77777777" w:rsidR="00FD7C2E" w:rsidRDefault="00FD7C2E"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E4640E3" w14:textId="698D5AB4" w:rsidR="0010067D" w:rsidRDefault="00000000">
    <w:pPr>
      <w:pStyle w:val="Header"/>
    </w:pPr>
    <w:r>
      <w:rPr>
        <w:noProof/>
      </w:rPr>
      <mc:AlternateContent>
        <mc:Choice Requires="v">
          <w:pict w14:anchorId="2E5763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106016" o:spid="_x0000_s3074" type="#_x0000_t136" style="position:absolute;left:0;text-align:left;margin-left:0;margin-top:0;width:640.3pt;height:71.1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mc:Choice>
        <mc:Fallback>
          <w:drawing>
            <wp:anchor distT="0" distB="0" distL="114300" distR="114300" simplePos="0" relativeHeight="251659264" behindDoc="1" locked="0" layoutInCell="0" allowOverlap="1" wp14:anchorId="57208BC0" wp14:editId="24EAE321">
              <wp:simplePos x="0" y="0"/>
              <wp:positionH relativeFrom="margin">
                <wp:align>center</wp:align>
              </wp:positionH>
              <wp:positionV relativeFrom="margin">
                <wp:align>center</wp:align>
              </wp:positionV>
              <wp:extent cx="8131810" cy="902970"/>
              <wp:effectExtent l="0" t="2667000" r="0" b="2487930"/>
              <wp:wrapNone/>
              <wp:docPr id="1706461768" name="PowerPlusWaterMarkObject179106016"/>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8131810" cy="90297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2EF3A398" w14:textId="77777777" w:rsidR="005D092E" w:rsidRDefault="005D092E" w:rsidP="005D092E">
                          <w:pPr>
                            <w:jc w:val="center"/>
                            <w:rPr>
                              <w:color w:val="C0C0C0"/>
                              <w:kern w:val="0"/>
                              <w:sz w:val="72"/>
                              <w:szCs w:val="72"/>
                              <w14:textFill>
                                <w14:solidFill>
                                  <w14:srgbClr w14:val="C0C0C0">
                                    <w14:alpha w14:val="50000"/>
                                  </w14:srgbClr>
                                </w14:solidFill>
                              </w14:textFill>
                              <w14:ligatures w14:val="none"/>
                            </w:rPr>
                          </w:pPr>
                          <w:r>
                            <w:rPr>
                              <w:color w:val="C0C0C0"/>
                              <w:sz w:val="72"/>
                              <w:szCs w:val="72"/>
                              <w14:textFill>
                                <w14:solidFill>
                                  <w14:srgbClr w14:val="C0C0C0">
                                    <w14:alpha w14:val="50000"/>
                                  </w14:srgbClr>
                                </w14:solidFill>
                              </w14:textFill>
                            </w:rPr>
                            <w:t>UNDER PEER REVIEW</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47B10FC" w14:textId="7BEF4273" w:rsidR="0010067D" w:rsidRDefault="00000000">
    <w:pPr>
      <w:pStyle w:val="Header"/>
    </w:pPr>
    <w:r>
      <w:rPr>
        <w:noProof/>
      </w:rPr>
      <mc:AlternateContent>
        <mc:Choice Requires="v">
          <w:pict w14:anchorId="5A39F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106017" o:spid="_x0000_s3075" type="#_x0000_t136" style="position:absolute;left:0;text-align:left;margin-left:0;margin-top:0;width:640.3pt;height:71.1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mc:Choice>
        <mc:Fallback>
          <w:drawing>
            <wp:anchor distT="0" distB="0" distL="114300" distR="114300" simplePos="0" relativeHeight="251660288" behindDoc="1" locked="0" layoutInCell="0" allowOverlap="1" wp14:anchorId="42F919B1" wp14:editId="1E75A9B8">
              <wp:simplePos x="0" y="0"/>
              <wp:positionH relativeFrom="margin">
                <wp:align>center</wp:align>
              </wp:positionH>
              <wp:positionV relativeFrom="margin">
                <wp:align>center</wp:align>
              </wp:positionV>
              <wp:extent cx="8131810" cy="902970"/>
              <wp:effectExtent l="0" t="2667000" r="0" b="2487930"/>
              <wp:wrapNone/>
              <wp:docPr id="620552317" name="PowerPlusWaterMarkObject179106017"/>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8131810" cy="90297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72DAF43C" w14:textId="77777777" w:rsidR="005D092E" w:rsidRDefault="005D092E" w:rsidP="005D092E">
                          <w:pPr>
                            <w:jc w:val="center"/>
                            <w:rPr>
                              <w:color w:val="C0C0C0"/>
                              <w:kern w:val="0"/>
                              <w:sz w:val="72"/>
                              <w:szCs w:val="72"/>
                              <w14:textFill>
                                <w14:solidFill>
                                  <w14:srgbClr w14:val="C0C0C0">
                                    <w14:alpha w14:val="50000"/>
                                  </w14:srgbClr>
                                </w14:solidFill>
                              </w14:textFill>
                              <w14:ligatures w14:val="none"/>
                            </w:rPr>
                          </w:pPr>
                          <w:r>
                            <w:rPr>
                              <w:color w:val="C0C0C0"/>
                              <w:sz w:val="72"/>
                              <w:szCs w:val="72"/>
                              <w14:textFill>
                                <w14:solidFill>
                                  <w14:srgbClr w14:val="C0C0C0">
                                    <w14:alpha w14:val="50000"/>
                                  </w14:srgbClr>
                                </w14:solidFill>
                              </w14:textFill>
                            </w:rPr>
                            <w:t>UNDER PEER REVIEW</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817CF7D" w14:textId="7ACE5862" w:rsidR="0010067D" w:rsidRDefault="00000000">
    <w:pPr>
      <w:pStyle w:val="Header"/>
    </w:pPr>
    <w:r>
      <w:rPr>
        <w:noProof/>
      </w:rPr>
      <mc:AlternateContent>
        <mc:Choice Requires="v">
          <w:pict w14:anchorId="14C8EA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106015" o:spid="_x0000_s3073" type="#_x0000_t136" style="position:absolute;left:0;text-align:left;margin-left:0;margin-top:0;width:640.3pt;height:71.1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mc:Choice>
        <mc:Fallback>
          <w:drawing>
            <wp:anchor distT="0" distB="0" distL="114300" distR="114300" simplePos="0" relativeHeight="251658240" behindDoc="1" locked="0" layoutInCell="0" allowOverlap="1" wp14:anchorId="68C2823F" wp14:editId="448BB6D1">
              <wp:simplePos x="0" y="0"/>
              <wp:positionH relativeFrom="margin">
                <wp:align>center</wp:align>
              </wp:positionH>
              <wp:positionV relativeFrom="margin">
                <wp:align>center</wp:align>
              </wp:positionV>
              <wp:extent cx="8131810" cy="902970"/>
              <wp:effectExtent l="0" t="2667000" r="0" b="2487930"/>
              <wp:wrapNone/>
              <wp:docPr id="1898348414" name="PowerPlusWaterMarkObject179106015"/>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8131810" cy="90297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13D56C4D" w14:textId="77777777" w:rsidR="005D092E" w:rsidRDefault="005D092E" w:rsidP="005D092E">
                          <w:pPr>
                            <w:jc w:val="center"/>
                            <w:rPr>
                              <w:color w:val="C0C0C0"/>
                              <w:kern w:val="0"/>
                              <w:sz w:val="72"/>
                              <w:szCs w:val="72"/>
                              <w14:textFill>
                                <w14:solidFill>
                                  <w14:srgbClr w14:val="C0C0C0">
                                    <w14:alpha w14:val="50000"/>
                                  </w14:srgbClr>
                                </w14:solidFill>
                              </w14:textFill>
                              <w14:ligatures w14:val="none"/>
                            </w:rPr>
                          </w:pPr>
                          <w:r>
                            <w:rPr>
                              <w:color w:val="C0C0C0"/>
                              <w:sz w:val="72"/>
                              <w:szCs w:val="72"/>
                              <w14:textFill>
                                <w14:solidFill>
                                  <w14:srgbClr w14:val="C0C0C0">
                                    <w14:alpha w14:val="50000"/>
                                  </w14:srgbClr>
                                </w14:solidFill>
                              </w14:textFill>
                            </w:rPr>
                            <w:t>UNDER PEER REVIEW</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2" w15:restartNumberingAfterBreak="0">
    <w:nsid w:val="4189603E"/>
    <w:multiLevelType w:val="multilevel"/>
    <w:tmpl w:val="00040B7E"/>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3"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4"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5"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6"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727150464">
    <w:abstractNumId w:val="1"/>
  </w:num>
  <w:num w:numId="2" w16cid:durableId="1759281137">
    <w:abstractNumId w:val="5"/>
  </w:num>
  <w:num w:numId="3" w16cid:durableId="888877663">
    <w:abstractNumId w:val="0"/>
  </w:num>
  <w:num w:numId="4" w16cid:durableId="1061516472">
    <w:abstractNumId w:val="2"/>
  </w:num>
  <w:num w:numId="5" w16cid:durableId="1071730466">
    <w:abstractNumId w:val="4"/>
  </w:num>
  <w:num w:numId="6" w16cid:durableId="1347176785">
    <w:abstractNumId w:val="6"/>
  </w:num>
  <w:num w:numId="7" w16cid:durableId="1788158000">
    <w:abstractNumId w:val="3"/>
  </w:num>
  <w:numIdMacAtCleanup w:val="7"/>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3NrA0MzYyNTU3MTRX0lEKTi0uzszPAykwrAUAXbn6aywAAAA="/>
  </w:docVars>
  <w:rsids>
    <w:rsidRoot w:val="009303D9"/>
    <w:rsid w:val="000046B6"/>
    <w:rsid w:val="0004781E"/>
    <w:rsid w:val="0008758A"/>
    <w:rsid w:val="000C1E68"/>
    <w:rsid w:val="0010067D"/>
    <w:rsid w:val="00154F84"/>
    <w:rsid w:val="00160AD3"/>
    <w:rsid w:val="00180DCB"/>
    <w:rsid w:val="00186EE4"/>
    <w:rsid w:val="001A2227"/>
    <w:rsid w:val="001A2EFD"/>
    <w:rsid w:val="001A3B3D"/>
    <w:rsid w:val="001A785B"/>
    <w:rsid w:val="001B67DC"/>
    <w:rsid w:val="002250FB"/>
    <w:rsid w:val="002254A9"/>
    <w:rsid w:val="00233D97"/>
    <w:rsid w:val="002347A2"/>
    <w:rsid w:val="00265F5A"/>
    <w:rsid w:val="002743E2"/>
    <w:rsid w:val="002850E3"/>
    <w:rsid w:val="0034120E"/>
    <w:rsid w:val="00342F27"/>
    <w:rsid w:val="00354FCF"/>
    <w:rsid w:val="003831D2"/>
    <w:rsid w:val="003A19E2"/>
    <w:rsid w:val="003B2B40"/>
    <w:rsid w:val="003B4E04"/>
    <w:rsid w:val="003F5A08"/>
    <w:rsid w:val="00420716"/>
    <w:rsid w:val="004325FB"/>
    <w:rsid w:val="004432BA"/>
    <w:rsid w:val="0044407E"/>
    <w:rsid w:val="00447BB9"/>
    <w:rsid w:val="0046031D"/>
    <w:rsid w:val="00473AC9"/>
    <w:rsid w:val="00497449"/>
    <w:rsid w:val="004D72B5"/>
    <w:rsid w:val="00517A9D"/>
    <w:rsid w:val="00541A4A"/>
    <w:rsid w:val="00551B7F"/>
    <w:rsid w:val="005528AA"/>
    <w:rsid w:val="0056610F"/>
    <w:rsid w:val="00573A04"/>
    <w:rsid w:val="00575BCA"/>
    <w:rsid w:val="005A66A1"/>
    <w:rsid w:val="005B0344"/>
    <w:rsid w:val="005B520E"/>
    <w:rsid w:val="005E2800"/>
    <w:rsid w:val="005E4AAE"/>
    <w:rsid w:val="00605825"/>
    <w:rsid w:val="00626136"/>
    <w:rsid w:val="00645D22"/>
    <w:rsid w:val="00651A08"/>
    <w:rsid w:val="00654204"/>
    <w:rsid w:val="00670434"/>
    <w:rsid w:val="0068691D"/>
    <w:rsid w:val="0068750D"/>
    <w:rsid w:val="006A5D82"/>
    <w:rsid w:val="006A66B9"/>
    <w:rsid w:val="006B6B66"/>
    <w:rsid w:val="006D334E"/>
    <w:rsid w:val="006E7BAC"/>
    <w:rsid w:val="006F6D3D"/>
    <w:rsid w:val="00715BEA"/>
    <w:rsid w:val="0072158F"/>
    <w:rsid w:val="00740EEA"/>
    <w:rsid w:val="00794804"/>
    <w:rsid w:val="007B33F1"/>
    <w:rsid w:val="007B6DDA"/>
    <w:rsid w:val="007C0308"/>
    <w:rsid w:val="007C2FF2"/>
    <w:rsid w:val="007D6232"/>
    <w:rsid w:val="007F1F99"/>
    <w:rsid w:val="007F768F"/>
    <w:rsid w:val="0080791D"/>
    <w:rsid w:val="008147B5"/>
    <w:rsid w:val="00836367"/>
    <w:rsid w:val="00841E4F"/>
    <w:rsid w:val="00845EE7"/>
    <w:rsid w:val="00873603"/>
    <w:rsid w:val="00897EC9"/>
    <w:rsid w:val="008A2C7D"/>
    <w:rsid w:val="008B6524"/>
    <w:rsid w:val="008C22A8"/>
    <w:rsid w:val="008C4B23"/>
    <w:rsid w:val="008F0CCA"/>
    <w:rsid w:val="008F6E2C"/>
    <w:rsid w:val="008F7121"/>
    <w:rsid w:val="009303D9"/>
    <w:rsid w:val="00933C64"/>
    <w:rsid w:val="00972203"/>
    <w:rsid w:val="00976E04"/>
    <w:rsid w:val="009A0D32"/>
    <w:rsid w:val="009F1D79"/>
    <w:rsid w:val="00A037FB"/>
    <w:rsid w:val="00A059B3"/>
    <w:rsid w:val="00A11DB1"/>
    <w:rsid w:val="00A403AB"/>
    <w:rsid w:val="00AA14CF"/>
    <w:rsid w:val="00AE3409"/>
    <w:rsid w:val="00B05FB5"/>
    <w:rsid w:val="00B11A60"/>
    <w:rsid w:val="00B22613"/>
    <w:rsid w:val="00B44A76"/>
    <w:rsid w:val="00B622F4"/>
    <w:rsid w:val="00B768D1"/>
    <w:rsid w:val="00B82B61"/>
    <w:rsid w:val="00B97822"/>
    <w:rsid w:val="00BA1025"/>
    <w:rsid w:val="00BC3420"/>
    <w:rsid w:val="00BD670B"/>
    <w:rsid w:val="00BE7D3C"/>
    <w:rsid w:val="00BF5FF6"/>
    <w:rsid w:val="00C0207F"/>
    <w:rsid w:val="00C16117"/>
    <w:rsid w:val="00C3075A"/>
    <w:rsid w:val="00C43765"/>
    <w:rsid w:val="00C919A4"/>
    <w:rsid w:val="00CA4392"/>
    <w:rsid w:val="00CC393F"/>
    <w:rsid w:val="00D2176E"/>
    <w:rsid w:val="00D2553E"/>
    <w:rsid w:val="00D42107"/>
    <w:rsid w:val="00D50E94"/>
    <w:rsid w:val="00D632BE"/>
    <w:rsid w:val="00D72D06"/>
    <w:rsid w:val="00D7522C"/>
    <w:rsid w:val="00D7536F"/>
    <w:rsid w:val="00D76668"/>
    <w:rsid w:val="00DB2C19"/>
    <w:rsid w:val="00DD7BA8"/>
    <w:rsid w:val="00E07383"/>
    <w:rsid w:val="00E13368"/>
    <w:rsid w:val="00E165BC"/>
    <w:rsid w:val="00E41097"/>
    <w:rsid w:val="00E42BC8"/>
    <w:rsid w:val="00E61E12"/>
    <w:rsid w:val="00E7104D"/>
    <w:rsid w:val="00E7596C"/>
    <w:rsid w:val="00E878F2"/>
    <w:rsid w:val="00E90EA2"/>
    <w:rsid w:val="00ED0149"/>
    <w:rsid w:val="00EF7DE3"/>
    <w:rsid w:val="00F03103"/>
    <w:rsid w:val="00F271DE"/>
    <w:rsid w:val="00F34381"/>
    <w:rsid w:val="00F60B5C"/>
    <w:rsid w:val="00F627DA"/>
    <w:rsid w:val="00F7288F"/>
    <w:rsid w:val="00F847A6"/>
    <w:rsid w:val="00F9441B"/>
    <w:rsid w:val="00FA4C32"/>
    <w:rsid w:val="00FD31C3"/>
    <w:rsid w:val="00FD7C2E"/>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uiPriority w:val="9"/>
    <w:qFormat/>
    <w:rsid w:val="00ED0149"/>
    <w:pPr>
      <w:keepNext/>
      <w:keepLines/>
      <w:numPr>
        <w:ilvl w:val="1"/>
        <w:numId w:val="4"/>
      </w:numPr>
      <w:spacing w:before="6pt" w:after="3pt"/>
      <w:jc w:val="start"/>
      <w:outlineLvl w:val="1"/>
    </w:pPr>
    <w:rPr>
      <w:i/>
      <w:iCs/>
      <w:noProof/>
    </w:rPr>
  </w:style>
  <w:style w:type="paragraph" w:styleId="Heading3">
    <w:name w:val="heading 3"/>
    <w:basedOn w:val="Normal"/>
    <w:next w:val="Normal"/>
    <w:qFormat/>
    <w:rsid w:val="00897EC9"/>
    <w:pPr>
      <w:numPr>
        <w:ilvl w:val="2"/>
        <w:numId w:val="4"/>
      </w:numPr>
      <w:tabs>
        <w:tab w:val="start" w:pos="14.20pt"/>
      </w:tabs>
      <w:spacing w:line="12pt" w:lineRule="exact"/>
      <w:ind w:firstLine="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5"/>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7"/>
      </w:numPr>
      <w:spacing w:before="3pt" w:after="1.50pt"/>
      <w:ind w:start="2.90pt" w:hanging="1.45pt"/>
      <w:jc w:val="end"/>
    </w:pPr>
    <w:rPr>
      <w:sz w:val="12"/>
      <w:szCs w:val="12"/>
    </w:rPr>
  </w:style>
  <w:style w:type="paragraph" w:customStyle="1" w:styleId="tablehead">
    <w:name w:val="table head"/>
    <w:pPr>
      <w:numPr>
        <w:numId w:val="6"/>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ListParagraph">
    <w:name w:val="List Paragraph"/>
    <w:basedOn w:val="Normal"/>
    <w:link w:val="ListParagraphChar"/>
    <w:uiPriority w:val="34"/>
    <w:qFormat/>
    <w:rsid w:val="00E90EA2"/>
    <w:pPr>
      <w:ind w:start="36pt"/>
      <w:contextualSpacing/>
    </w:pPr>
    <w:rPr>
      <w:rFonts w:eastAsia="Times New Roman"/>
    </w:rPr>
  </w:style>
  <w:style w:type="character" w:customStyle="1" w:styleId="ListParagraphChar">
    <w:name w:val="List Paragraph Char"/>
    <w:basedOn w:val="DefaultParagraphFont"/>
    <w:link w:val="ListParagraph"/>
    <w:uiPriority w:val="34"/>
    <w:rsid w:val="00E90EA2"/>
    <w:rPr>
      <w:rFonts w:eastAsia="Times New Roman"/>
    </w:rPr>
  </w:style>
  <w:style w:type="table" w:styleId="TableGrid">
    <w:name w:val="Table Grid"/>
    <w:basedOn w:val="TableNormal"/>
    <w:uiPriority w:val="59"/>
    <w:rsid w:val="00E41097"/>
    <w:rPr>
      <w:rFonts w:asciiTheme="minorHAnsi" w:eastAsiaTheme="minorHAnsi" w:hAnsiTheme="minorHAnsi" w:cstheme="minorBid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Hyperlink">
    <w:name w:val="Hyperlink"/>
    <w:basedOn w:val="DefaultParagraphFont"/>
    <w:rsid w:val="006A66B9"/>
    <w:rPr>
      <w:color w:val="0563C1" w:themeColor="hyperlink"/>
      <w:u w:val="single"/>
    </w:rPr>
  </w:style>
  <w:style w:type="character" w:styleId="UnresolvedMention">
    <w:name w:val="Unresolved Mention"/>
    <w:basedOn w:val="DefaultParagraphFont"/>
    <w:uiPriority w:val="99"/>
    <w:semiHidden/>
    <w:unhideWhenUsed/>
    <w:rsid w:val="006A66B9"/>
    <w:rPr>
      <w:color w:val="605E5C"/>
      <w:shd w:val="clear" w:color="auto" w:fill="E1DFDD"/>
    </w:rPr>
  </w:style>
  <w:style w:type="paragraph" w:styleId="NoSpacing">
    <w:name w:val="No Spacing"/>
    <w:uiPriority w:val="1"/>
    <w:qFormat/>
    <w:rsid w:val="00154F84"/>
    <w:pPr>
      <w:jc w:val="center"/>
    </w:pPr>
  </w:style>
  <w:style w:type="paragraph" w:styleId="Revision">
    <w:name w:val="Revision"/>
    <w:hidden/>
    <w:uiPriority w:val="99"/>
    <w:semiHidden/>
    <w:rsid w:val="00D50E94"/>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674672">
      <w:bodyDiv w:val="1"/>
      <w:marLeft w:val="0pt"/>
      <w:marRight w:val="0pt"/>
      <w:marTop w:val="0pt"/>
      <w:marBottom w:val="0pt"/>
      <w:divBdr>
        <w:top w:val="none" w:sz="0" w:space="0" w:color="auto"/>
        <w:left w:val="none" w:sz="0" w:space="0" w:color="auto"/>
        <w:bottom w:val="none" w:sz="0" w:space="0" w:color="auto"/>
        <w:right w:val="none" w:sz="0" w:space="0" w:color="auto"/>
      </w:divBdr>
    </w:div>
    <w:div w:id="165953164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18" Type="http://purl.oclc.org/ooxml/officeDocument/relationships/image" Target="media/image4.png"/><Relationship Id="rId3" Type="http://purl.oclc.org/ooxml/officeDocument/relationships/styles" Target="styles.xml"/><Relationship Id="rId21" Type="http://purl.oclc.org/ooxml/officeDocument/relationships/fontTable" Target="fontTable.xml"/><Relationship Id="rId7" Type="http://purl.oclc.org/ooxml/officeDocument/relationships/endnotes" Target="endnotes.xml"/><Relationship Id="rId12" Type="http://purl.oclc.org/ooxml/officeDocument/relationships/header" Target="header3.xml"/><Relationship Id="rId17" Type="http://purl.oclc.org/ooxml/officeDocument/relationships/image" Target="media/image3.png"/><Relationship Id="rId2" Type="http://purl.oclc.org/ooxml/officeDocument/relationships/numbering" Target="numbering.xml"/><Relationship Id="rId16" Type="http://purl.oclc.org/ooxml/officeDocument/relationships/image" Target="media/image2.png"/><Relationship Id="rId20" Type="http://purl.oclc.org/ooxml/officeDocument/relationships/image" Target="media/image6.png"/><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image" Target="media/image1.png"/><Relationship Id="rId10" Type="http://purl.oclc.org/ooxml/officeDocument/relationships/footer" Target="footer1.xml"/><Relationship Id="rId19" Type="http://purl.oclc.org/ooxml/officeDocument/relationships/image" Target="media/image5.png"/><Relationship Id="rId4" Type="http://purl.oclc.org/ooxml/officeDocument/relationships/settings" Target="settings.xml"/><Relationship Id="rId9" Type="http://purl.oclc.org/ooxml/officeDocument/relationships/header" Target="header2.xml"/><Relationship Id="rId14" Type="http://purl.oclc.org/ooxml/officeDocument/relationships/hyperlink" Target="https://www.sciencedirect.com/topics/computer-science/internet-of-things" TargetMode="External"/><Relationship Id="rId22"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B94DE1D5-7A82-45C0-8338-E771F75E3D8A}">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purl.oclc.org/ooxml/officeDocument/extendedProperties" xmlns:vt="http://purl.oclc.org/ooxml/officeDocument/docPropsVTypes">
  <Template>Normal</Template>
  <TotalTime>167</TotalTime>
  <Pages>9</Pages>
  <Words>11921</Words>
  <Characters>68433</Characters>
  <Application>Microsoft Office Word</Application>
  <DocSecurity>0</DocSecurity>
  <Lines>1849</Lines>
  <Paragraphs>499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Editor-17</cp:lastModifiedBy>
  <cp:revision>43</cp:revision>
  <cp:lastPrinted>2025-05-23T07:02:00Z</cp:lastPrinted>
  <dcterms:created xsi:type="dcterms:W3CDTF">2024-07-16T13:42:00Z</dcterms:created>
  <dcterms:modified xsi:type="dcterms:W3CDTF">2025-07-23T09:12:00Z</dcterms:modified>
</cp:coreProperties>
</file>

<file path=docProps/custom.xml><?xml version="1.0" encoding="utf-8"?>
<Properties xmlns="http://purl.oclc.org/ooxml/officeDocument/customProperties" xmlns:vt="http://purl.oclc.org/ooxml/officeDocument/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8e4f4ab8-7d36-3470-8871-7dfe6945d2ac</vt:lpwstr>
  </property>
  <property fmtid="{D5CDD505-2E9C-101B-9397-08002B2CF9AE}" pid="24" name="Mendeley Citation Style_1">
    <vt:lpwstr>http://www.zotero.org/styles/ieee</vt:lpwstr>
  </property>
  <property fmtid="{D5CDD505-2E9C-101B-9397-08002B2CF9AE}" pid="25" name="GrammarlyDocumentId">
    <vt:lpwstr>d01efb56-6f62-4a6c-acf3-d42dfce8cb94</vt:lpwstr>
  </property>
</Properties>
</file>