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E37EC" w14:textId="6E2FE5A4" w:rsidR="00A258C3" w:rsidRPr="00790ADA" w:rsidRDefault="003C490F" w:rsidP="00185278">
      <w:pPr>
        <w:pStyle w:val="Author"/>
        <w:spacing w:line="240" w:lineRule="auto"/>
        <w:rPr>
          <w:rFonts w:ascii="Arial" w:hAnsi="Arial" w:cs="Arial"/>
          <w:sz w:val="36"/>
        </w:rPr>
      </w:pPr>
      <w:r>
        <w:rPr>
          <w:rFonts w:ascii="Arial" w:hAnsi="Arial" w:cs="Arial"/>
          <w:kern w:val="28"/>
          <w:sz w:val="36"/>
        </w:rPr>
        <w:t xml:space="preserve">Perioperative Management </w:t>
      </w:r>
      <w:r w:rsidR="008A04C3">
        <w:rPr>
          <w:rFonts w:ascii="Arial" w:hAnsi="Arial" w:cs="Arial"/>
          <w:kern w:val="28"/>
          <w:sz w:val="36"/>
        </w:rPr>
        <w:t xml:space="preserve">of Cardiac Rehabilitation </w:t>
      </w:r>
      <w:r>
        <w:rPr>
          <w:rFonts w:ascii="Arial" w:hAnsi="Arial" w:cs="Arial"/>
          <w:kern w:val="28"/>
          <w:sz w:val="36"/>
        </w:rPr>
        <w:t>in Patient Undergoing Coronary Artery Bypass Grafting</w:t>
      </w:r>
      <w:r w:rsidR="00185278" w:rsidRPr="00185278">
        <w:rPr>
          <w:rFonts w:ascii="Arial" w:hAnsi="Arial" w:cs="Arial"/>
          <w:kern w:val="28"/>
          <w:sz w:val="36"/>
        </w:rPr>
        <w:t>: A Case Report</w:t>
      </w:r>
    </w:p>
    <w:p w14:paraId="7A6C21F2" w14:textId="77777777" w:rsidR="00790ADA" w:rsidRDefault="00790ADA" w:rsidP="00441B6F">
      <w:pPr>
        <w:pStyle w:val="Affiliation"/>
        <w:spacing w:after="0" w:line="240" w:lineRule="auto"/>
        <w:jc w:val="both"/>
        <w:rPr>
          <w:rFonts w:ascii="Arial" w:hAnsi="Arial" w:cs="Arial"/>
        </w:rPr>
      </w:pPr>
    </w:p>
    <w:p w14:paraId="215F27DE" w14:textId="77777777" w:rsidR="002C57D2" w:rsidRPr="00FB3A86" w:rsidRDefault="002C57D2" w:rsidP="00441B6F">
      <w:pPr>
        <w:pStyle w:val="Affiliation"/>
        <w:spacing w:after="0" w:line="240" w:lineRule="auto"/>
        <w:jc w:val="both"/>
        <w:rPr>
          <w:rFonts w:ascii="Arial" w:hAnsi="Arial" w:cs="Arial"/>
        </w:rPr>
      </w:pPr>
    </w:p>
    <w:p w14:paraId="5A89394D" w14:textId="31132187" w:rsidR="00B01FCD" w:rsidRPr="00FB3A86" w:rsidRDefault="00D66251" w:rsidP="00441B6F">
      <w:pPr>
        <w:pStyle w:val="Copyright"/>
        <w:spacing w:after="0" w:line="240" w:lineRule="auto"/>
        <w:jc w:val="both"/>
        <w:rPr>
          <w:rFonts w:ascii="Arial" w:hAnsi="Arial" w:cs="Arial"/>
        </w:rPr>
        <w:sectPr w:rsidR="00B01FCD" w:rsidRPr="00FB3A86" w:rsidSect="00D35AF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B2856F2" wp14:editId="459C3CE2">
                <wp:extent cx="5303520" cy="635"/>
                <wp:effectExtent l="0" t="12700" r="5080"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w:pict>
              <v:shapetype w14:anchorId="5F9F523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p>
    <w:p w14:paraId="5F195500" w14:textId="77777777" w:rsidR="002477E3" w:rsidRDefault="002477E3" w:rsidP="00441B6F">
      <w:pPr>
        <w:pStyle w:val="AbstHead"/>
        <w:spacing w:after="0"/>
        <w:jc w:val="both"/>
        <w:rPr>
          <w:rFonts w:ascii="Arial" w:hAnsi="Arial" w:cs="Arial"/>
        </w:rPr>
      </w:pPr>
    </w:p>
    <w:p w14:paraId="5D682E04" w14:textId="0261056A" w:rsidR="00B01FCD" w:rsidRDefault="00B01FCD" w:rsidP="00441B6F">
      <w:pPr>
        <w:pStyle w:val="AbstHead"/>
        <w:spacing w:after="0"/>
        <w:jc w:val="both"/>
        <w:rPr>
          <w:rFonts w:ascii="Arial" w:hAnsi="Arial" w:cs="Arial"/>
        </w:rPr>
      </w:pPr>
      <w:r w:rsidRPr="00FB3A86">
        <w:rPr>
          <w:rFonts w:ascii="Arial" w:hAnsi="Arial" w:cs="Arial"/>
        </w:rPr>
        <w:t>ABSTRACT</w:t>
      </w:r>
    </w:p>
    <w:p w14:paraId="00BA30A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51CD50D" w14:textId="77777777" w:rsidTr="001E44FE">
        <w:tc>
          <w:tcPr>
            <w:tcW w:w="9576" w:type="dxa"/>
            <w:shd w:val="clear" w:color="auto" w:fill="F2F2F2"/>
          </w:tcPr>
          <w:p w14:paraId="1129A33D" w14:textId="6FADB472" w:rsidR="00023FCF" w:rsidRPr="00023FCF" w:rsidRDefault="00023FCF" w:rsidP="00023FCF">
            <w:pPr>
              <w:pStyle w:val="Body"/>
              <w:spacing w:after="0"/>
              <w:rPr>
                <w:rFonts w:ascii="Arial" w:eastAsia="Calibri" w:hAnsi="Arial" w:cs="Arial"/>
                <w:szCs w:val="22"/>
              </w:rPr>
            </w:pPr>
            <w:r w:rsidRPr="00023FCF">
              <w:rPr>
                <w:rFonts w:ascii="Arial" w:eastAsia="Calibri" w:hAnsi="Arial" w:cs="Arial"/>
                <w:b/>
                <w:bCs/>
                <w:szCs w:val="22"/>
              </w:rPr>
              <w:t>Aims:</w:t>
            </w:r>
            <w:r w:rsidRPr="00023FCF">
              <w:rPr>
                <w:rFonts w:ascii="Arial" w:eastAsia="Calibri" w:hAnsi="Arial" w:cs="Arial"/>
                <w:szCs w:val="22"/>
              </w:rPr>
              <w:t xml:space="preserve"> To highlight the importance of early diagnosis, timely intervention, and structured cardiopulmonary rehabilitation in a high-risk patient with acute coronary syndrome (ACS) requiring coronary artery bypass grafting (CABG).</w:t>
            </w:r>
          </w:p>
          <w:p w14:paraId="0568063F" w14:textId="77777777" w:rsidR="00023FCF" w:rsidRPr="00023FCF" w:rsidRDefault="00023FCF" w:rsidP="00023FCF">
            <w:pPr>
              <w:pStyle w:val="Body"/>
              <w:spacing w:after="0"/>
              <w:rPr>
                <w:rFonts w:ascii="Arial" w:eastAsia="Calibri" w:hAnsi="Arial" w:cs="Arial"/>
                <w:szCs w:val="22"/>
              </w:rPr>
            </w:pPr>
            <w:r w:rsidRPr="00023FCF">
              <w:rPr>
                <w:rFonts w:ascii="Arial" w:eastAsia="Calibri" w:hAnsi="Arial" w:cs="Arial"/>
                <w:b/>
                <w:bCs/>
                <w:szCs w:val="22"/>
              </w:rPr>
              <w:t>Case Presentation:</w:t>
            </w:r>
            <w:r w:rsidRPr="00023FCF">
              <w:rPr>
                <w:rFonts w:ascii="Arial" w:eastAsia="Calibri" w:hAnsi="Arial" w:cs="Arial"/>
                <w:szCs w:val="22"/>
              </w:rPr>
              <w:t xml:space="preserve"> A 54-year-old male with poorly controlled hypertension, recent smoking cessation, and a family history of cardiovascular disease presented with exertional chest pain and dyspnea. Initially misdiagnosed as pulmonary disease, his condition progressed to acute myocardial infarction, confirmed by ECG and biomarkers. Emergency direct coronary angioplasty (DCA) was performed, followed by optimal medical therapy. Due to severe triple vessel disease, he underwent elective CABG with three grafts (LIMA–LAD, SVG–LCX, SVG–RCA). Echocardiography showed preserved LVEF (58%) and diastolic dysfunction. Postoperatively, he was enrolled in Phase I cardiac rehabilitation, including early mobilization, breathing exercises, and nursing-led mobilization, with good hemodynamic stability and functional recovery.</w:t>
            </w:r>
          </w:p>
          <w:p w14:paraId="02C46360" w14:textId="77777777" w:rsidR="00023FCF" w:rsidRPr="00023FCF" w:rsidRDefault="00023FCF" w:rsidP="00023FCF">
            <w:pPr>
              <w:pStyle w:val="Body"/>
              <w:spacing w:after="0"/>
              <w:rPr>
                <w:rFonts w:ascii="Arial" w:eastAsia="Calibri" w:hAnsi="Arial" w:cs="Arial"/>
                <w:szCs w:val="22"/>
              </w:rPr>
            </w:pPr>
            <w:r w:rsidRPr="00023FCF">
              <w:rPr>
                <w:rFonts w:ascii="Arial" w:eastAsia="Calibri" w:hAnsi="Arial" w:cs="Arial"/>
                <w:b/>
                <w:bCs/>
                <w:szCs w:val="22"/>
              </w:rPr>
              <w:t>Discussion:</w:t>
            </w:r>
            <w:r w:rsidRPr="00023FCF">
              <w:rPr>
                <w:rFonts w:ascii="Arial" w:eastAsia="Calibri" w:hAnsi="Arial" w:cs="Arial"/>
                <w:szCs w:val="22"/>
              </w:rPr>
              <w:t xml:space="preserve"> This case underscores the role of cardiac rehabilitation in the perioperative pathway of CABG patients. Early mobilization reduced risks of pneumonia and deep vein thrombosis, while multidisciplinary management enhanced functional recovery. Literature supports structured rehabilitation programs as safe and effective in reducing complications and improving outcomes after CABG.</w:t>
            </w:r>
          </w:p>
          <w:p w14:paraId="4FC43472" w14:textId="43250E1A" w:rsidR="00023FCF" w:rsidRPr="00BA1B01" w:rsidRDefault="00023FCF" w:rsidP="00023FCF">
            <w:pPr>
              <w:pStyle w:val="Body"/>
              <w:spacing w:after="0"/>
              <w:rPr>
                <w:rFonts w:ascii="Arial" w:eastAsia="Calibri" w:hAnsi="Arial" w:cs="Arial"/>
                <w:szCs w:val="22"/>
              </w:rPr>
            </w:pPr>
            <w:r w:rsidRPr="007547CC">
              <w:rPr>
                <w:rFonts w:ascii="Arial" w:eastAsia="Calibri" w:hAnsi="Arial" w:cs="Arial"/>
                <w:b/>
                <w:bCs/>
                <w:szCs w:val="22"/>
              </w:rPr>
              <w:t>Conclusion:</w:t>
            </w:r>
            <w:r w:rsidRPr="00023FCF">
              <w:rPr>
                <w:rFonts w:ascii="Arial" w:eastAsia="Calibri" w:hAnsi="Arial" w:cs="Arial"/>
                <w:szCs w:val="22"/>
              </w:rPr>
              <w:t xml:space="preserve"> Early diagnosis, prompt intervention, and integrated perioperative care—particularly cardiac rehabilitation and early mobilization—are essential to optimize outcomes in high-risk ACS patients undergoing CABG.</w:t>
            </w:r>
          </w:p>
        </w:tc>
      </w:tr>
    </w:tbl>
    <w:p w14:paraId="2E26332F" w14:textId="77777777" w:rsidR="00636EB2" w:rsidRDefault="00636EB2" w:rsidP="00441B6F">
      <w:pPr>
        <w:pStyle w:val="Body"/>
        <w:spacing w:after="0"/>
        <w:rPr>
          <w:rFonts w:ascii="Arial" w:hAnsi="Arial" w:cs="Arial"/>
          <w:i/>
        </w:rPr>
      </w:pPr>
    </w:p>
    <w:p w14:paraId="0A86554A" w14:textId="7CD2AB87" w:rsidR="00A24E7E" w:rsidRDefault="00A24E7E" w:rsidP="00441B6F">
      <w:pPr>
        <w:pStyle w:val="Body"/>
        <w:spacing w:after="0"/>
        <w:rPr>
          <w:rFonts w:ascii="Arial" w:hAnsi="Arial" w:cs="Arial"/>
          <w:i/>
        </w:rPr>
      </w:pPr>
      <w:r>
        <w:rPr>
          <w:rFonts w:ascii="Arial" w:hAnsi="Arial" w:cs="Arial"/>
          <w:i/>
        </w:rPr>
        <w:t>Keywords:</w:t>
      </w:r>
      <w:r w:rsidR="003C490F">
        <w:rPr>
          <w:rFonts w:ascii="Arial" w:hAnsi="Arial" w:cs="Arial"/>
          <w:i/>
        </w:rPr>
        <w:t xml:space="preserve"> </w:t>
      </w:r>
      <w:r w:rsidR="00023FCF" w:rsidRPr="00023FCF">
        <w:rPr>
          <w:rFonts w:ascii="Arial" w:hAnsi="Arial" w:cs="Arial"/>
          <w:i/>
        </w:rPr>
        <w:t>Coronary Artery Bypass Graft, Perioperative Care</w:t>
      </w:r>
      <w:r w:rsidR="003C490F">
        <w:rPr>
          <w:rFonts w:ascii="Arial" w:hAnsi="Arial" w:cs="Arial"/>
          <w:i/>
        </w:rPr>
        <w:t>, Rehabilitation</w:t>
      </w:r>
    </w:p>
    <w:p w14:paraId="5E82A8BC" w14:textId="77777777" w:rsidR="00790ADA" w:rsidRDefault="00790ADA" w:rsidP="00441B6F">
      <w:pPr>
        <w:pStyle w:val="Body"/>
        <w:spacing w:after="0"/>
        <w:rPr>
          <w:rFonts w:ascii="Arial" w:hAnsi="Arial" w:cs="Arial"/>
          <w:i/>
        </w:rPr>
      </w:pPr>
    </w:p>
    <w:p w14:paraId="14C63ED4" w14:textId="1B4946E5" w:rsidR="007F7B32" w:rsidRDefault="00902823" w:rsidP="00B561F8">
      <w:pPr>
        <w:pStyle w:val="AbstHead"/>
        <w:spacing w:after="0" w:line="360"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DFCD14A" w14:textId="1DC3207D" w:rsidR="00BC6340" w:rsidRPr="00BC6340" w:rsidRDefault="00BC6340" w:rsidP="00BC6340">
      <w:pPr>
        <w:pStyle w:val="NormalWeb"/>
        <w:spacing w:before="0" w:beforeAutospacing="0" w:after="0" w:afterAutospacing="0" w:line="360" w:lineRule="auto"/>
        <w:ind w:firstLine="720"/>
        <w:jc w:val="both"/>
        <w:rPr>
          <w:rFonts w:ascii="Arial" w:hAnsi="Arial" w:cs="Arial"/>
          <w:sz w:val="20"/>
          <w:szCs w:val="20"/>
        </w:rPr>
      </w:pPr>
      <w:r w:rsidRPr="00BC6340">
        <w:rPr>
          <w:rFonts w:ascii="Arial" w:hAnsi="Arial" w:cs="Arial"/>
          <w:sz w:val="20"/>
          <w:szCs w:val="20"/>
        </w:rPr>
        <w:t>Coronary artery disease (CAD) is the leading cause of cardiovascular morbidity and mortality worldwide.</w:t>
      </w:r>
      <w:r w:rsidR="00B81B0C" w:rsidRPr="00B81B0C">
        <w:rPr>
          <w:rFonts w:ascii="Arial" w:hAnsi="Arial" w:cs="Arial"/>
          <w:sz w:val="20"/>
          <w:szCs w:val="20"/>
          <w:vertAlign w:val="superscript"/>
        </w:rPr>
        <w:t>1</w:t>
      </w:r>
      <w:r w:rsidRPr="00BC6340">
        <w:rPr>
          <w:rFonts w:ascii="Arial" w:hAnsi="Arial" w:cs="Arial"/>
          <w:sz w:val="20"/>
          <w:szCs w:val="20"/>
        </w:rPr>
        <w:t xml:space="preserve"> Atherosclerotic plaque reduces myocardial oxygen supply, predisposing to ischemia and acute coronary events. Risk factors include hypertension, diabetes, smoking, </w:t>
      </w:r>
      <w:proofErr w:type="spellStart"/>
      <w:r w:rsidRPr="00BC6340">
        <w:rPr>
          <w:rFonts w:ascii="Arial" w:hAnsi="Arial" w:cs="Arial"/>
          <w:sz w:val="20"/>
          <w:szCs w:val="20"/>
        </w:rPr>
        <w:t>hyperlipidemia</w:t>
      </w:r>
      <w:proofErr w:type="spellEnd"/>
      <w:r w:rsidRPr="00BC6340">
        <w:rPr>
          <w:rFonts w:ascii="Arial" w:hAnsi="Arial" w:cs="Arial"/>
          <w:sz w:val="20"/>
          <w:szCs w:val="20"/>
        </w:rPr>
        <w:t>, and family history. Coronary artery bypass grafting (CABG) remains one of the most frequently performed cardiac surgeries, with approximately 400,000 procedures annually in the United States, though trends are shifting toward percutaneous coronary intervention (PCI)</w:t>
      </w:r>
      <w:r w:rsidR="00B81B0C">
        <w:rPr>
          <w:rFonts w:ascii="Arial" w:hAnsi="Arial" w:cs="Arial"/>
          <w:sz w:val="20"/>
          <w:szCs w:val="20"/>
        </w:rPr>
        <w:t>.</w:t>
      </w:r>
      <w:r w:rsidR="00B81B0C" w:rsidRPr="00B81B0C">
        <w:rPr>
          <w:rFonts w:ascii="Arial" w:hAnsi="Arial" w:cs="Arial"/>
          <w:sz w:val="20"/>
          <w:szCs w:val="20"/>
          <w:vertAlign w:val="superscript"/>
        </w:rPr>
        <w:t>2</w:t>
      </w:r>
    </w:p>
    <w:p w14:paraId="76F5DD1F" w14:textId="76022ED3" w:rsidR="00BC6340" w:rsidRPr="00BC6340" w:rsidRDefault="00BC6340" w:rsidP="00BC6340">
      <w:pPr>
        <w:pStyle w:val="NormalWeb"/>
        <w:spacing w:before="0" w:beforeAutospacing="0" w:after="0" w:afterAutospacing="0" w:line="360" w:lineRule="auto"/>
        <w:ind w:firstLine="720"/>
        <w:jc w:val="both"/>
        <w:rPr>
          <w:rFonts w:ascii="Arial" w:hAnsi="Arial" w:cs="Arial"/>
          <w:sz w:val="20"/>
          <w:szCs w:val="20"/>
        </w:rPr>
      </w:pPr>
      <w:r w:rsidRPr="00BC6340">
        <w:rPr>
          <w:rFonts w:ascii="Arial" w:hAnsi="Arial" w:cs="Arial"/>
          <w:sz w:val="20"/>
          <w:szCs w:val="20"/>
        </w:rPr>
        <w:t xml:space="preserve">Restoring coronary blood flow through CABG alleviates angina and improves myocardial function and cardiomyocyte viability. However, perioperative complications and comorbidities increase morbidity and mortality risk. To mitigate these risks, cardiac rehabilitation has emerged as a cornerstone of comprehensive management. Defined as a </w:t>
      </w:r>
      <w:r w:rsidRPr="00BC6340">
        <w:rPr>
          <w:rFonts w:ascii="Arial" w:hAnsi="Arial" w:cs="Arial"/>
          <w:sz w:val="20"/>
          <w:szCs w:val="20"/>
        </w:rPr>
        <w:lastRenderedPageBreak/>
        <w:t>structured multidisciplinary intervention, it improves functional capacity, reduces complications, and enhances quality of life</w:t>
      </w:r>
      <w:r w:rsidR="00B81B0C">
        <w:rPr>
          <w:rFonts w:ascii="Arial" w:hAnsi="Arial" w:cs="Arial"/>
          <w:sz w:val="20"/>
          <w:szCs w:val="20"/>
        </w:rPr>
        <w:t>.</w:t>
      </w:r>
      <w:r w:rsidR="00B81B0C" w:rsidRPr="00B81B0C">
        <w:rPr>
          <w:rFonts w:ascii="Arial" w:hAnsi="Arial" w:cs="Arial"/>
          <w:sz w:val="20"/>
          <w:szCs w:val="20"/>
          <w:vertAlign w:val="superscript"/>
        </w:rPr>
        <w:t>3</w:t>
      </w:r>
    </w:p>
    <w:p w14:paraId="7B7CCFD1" w14:textId="6E1A2E4F" w:rsidR="00BC6340" w:rsidRPr="00BC6340" w:rsidRDefault="00BC6340" w:rsidP="00BC6340">
      <w:pPr>
        <w:pStyle w:val="NormalWeb"/>
        <w:spacing w:before="0" w:beforeAutospacing="0" w:after="0" w:afterAutospacing="0" w:line="360" w:lineRule="auto"/>
        <w:ind w:firstLine="720"/>
        <w:jc w:val="both"/>
        <w:rPr>
          <w:rFonts w:ascii="Arial" w:hAnsi="Arial" w:cs="Arial"/>
          <w:sz w:val="20"/>
          <w:szCs w:val="20"/>
        </w:rPr>
      </w:pPr>
      <w:r w:rsidRPr="00BC6340">
        <w:rPr>
          <w:rFonts w:ascii="Arial" w:hAnsi="Arial" w:cs="Arial"/>
          <w:sz w:val="20"/>
          <w:szCs w:val="20"/>
        </w:rPr>
        <w:t xml:space="preserve">This case highlights the journey of a high-risk </w:t>
      </w:r>
      <w:r w:rsidR="007D2A58">
        <w:rPr>
          <w:rFonts w:ascii="Arial" w:hAnsi="Arial" w:cs="Arial"/>
          <w:sz w:val="20"/>
          <w:szCs w:val="20"/>
        </w:rPr>
        <w:t>ACS</w:t>
      </w:r>
      <w:r w:rsidRPr="00BC6340">
        <w:rPr>
          <w:rFonts w:ascii="Arial" w:hAnsi="Arial" w:cs="Arial"/>
          <w:sz w:val="20"/>
          <w:szCs w:val="20"/>
        </w:rPr>
        <w:t xml:space="preserve"> patient from </w:t>
      </w:r>
      <w:r w:rsidR="007D2A58">
        <w:rPr>
          <w:rFonts w:ascii="Arial" w:hAnsi="Arial" w:cs="Arial"/>
          <w:sz w:val="20"/>
          <w:szCs w:val="20"/>
        </w:rPr>
        <w:t>early diagnosis</w:t>
      </w:r>
      <w:r w:rsidRPr="00BC6340">
        <w:rPr>
          <w:rFonts w:ascii="Arial" w:hAnsi="Arial" w:cs="Arial"/>
          <w:sz w:val="20"/>
          <w:szCs w:val="20"/>
        </w:rPr>
        <w:t xml:space="preserve"> to CABG, emphasizing the integration of perioperative care</w:t>
      </w:r>
      <w:r w:rsidR="007D2A58">
        <w:rPr>
          <w:rFonts w:ascii="Arial" w:hAnsi="Arial" w:cs="Arial"/>
          <w:sz w:val="20"/>
          <w:szCs w:val="20"/>
        </w:rPr>
        <w:t xml:space="preserve"> such as</w:t>
      </w:r>
      <w:r w:rsidRPr="00BC6340">
        <w:rPr>
          <w:rFonts w:ascii="Arial" w:hAnsi="Arial" w:cs="Arial"/>
          <w:sz w:val="20"/>
          <w:szCs w:val="20"/>
        </w:rPr>
        <w:t xml:space="preserve"> cardiac rehabilitation to improve outcomes.</w:t>
      </w:r>
    </w:p>
    <w:p w14:paraId="4C0CD902" w14:textId="77777777" w:rsidR="00790ADA" w:rsidRPr="00FB3A86" w:rsidRDefault="00790ADA" w:rsidP="00B561F8">
      <w:pPr>
        <w:pStyle w:val="Body"/>
        <w:spacing w:after="0" w:line="360" w:lineRule="auto"/>
        <w:rPr>
          <w:rFonts w:ascii="Arial" w:hAnsi="Arial" w:cs="Arial"/>
        </w:rPr>
      </w:pPr>
    </w:p>
    <w:p w14:paraId="0C3A064A" w14:textId="46E62C4B" w:rsidR="00C63E47" w:rsidRDefault="00902823" w:rsidP="00B561F8">
      <w:pPr>
        <w:pStyle w:val="AbstHead"/>
        <w:spacing w:after="0" w:line="360" w:lineRule="auto"/>
        <w:jc w:val="both"/>
        <w:rPr>
          <w:rFonts w:ascii="Arial" w:hAnsi="Arial" w:cs="Arial"/>
        </w:rPr>
      </w:pPr>
      <w:r>
        <w:rPr>
          <w:rFonts w:ascii="Arial" w:hAnsi="Arial" w:cs="Arial"/>
        </w:rPr>
        <w:t xml:space="preserve">2. </w:t>
      </w:r>
      <w:r w:rsidR="00C63E47">
        <w:rPr>
          <w:rFonts w:ascii="Arial" w:hAnsi="Arial" w:cs="Arial"/>
        </w:rPr>
        <w:t>presentation of the case</w:t>
      </w:r>
    </w:p>
    <w:p w14:paraId="71CF4606" w14:textId="3ECEA340" w:rsidR="0052008B" w:rsidRDefault="00C63E47" w:rsidP="00800B28">
      <w:pPr>
        <w:pStyle w:val="Body"/>
        <w:spacing w:after="0" w:line="360" w:lineRule="auto"/>
        <w:ind w:firstLine="720"/>
        <w:rPr>
          <w:rFonts w:ascii="Arial" w:hAnsi="Arial" w:cs="Arial"/>
        </w:rPr>
      </w:pPr>
      <w:r>
        <w:rPr>
          <w:rFonts w:ascii="Arial" w:hAnsi="Arial" w:cs="Arial"/>
        </w:rPr>
        <w:t xml:space="preserve">A 54-year-old male </w:t>
      </w:r>
      <w:r w:rsidR="00C070FB">
        <w:rPr>
          <w:rFonts w:ascii="Arial" w:hAnsi="Arial" w:cs="Arial"/>
        </w:rPr>
        <w:t>with a history of poorly controlled hypertension and long-standing asthma presented with worsening chest pain and dyspnea.</w:t>
      </w:r>
      <w:r w:rsidR="00B879F3">
        <w:rPr>
          <w:rFonts w:ascii="Arial" w:hAnsi="Arial" w:cs="Arial"/>
        </w:rPr>
        <w:t xml:space="preserve"> Patient has family history of cardiovascular disease. </w:t>
      </w:r>
      <w:r w:rsidR="00C070FB">
        <w:rPr>
          <w:rFonts w:ascii="Arial" w:hAnsi="Arial" w:cs="Arial"/>
        </w:rPr>
        <w:t xml:space="preserve">In early 2024, the patient began experiencing intermittent chest pain on exertion, such as walking or climbing stairs, which resolved </w:t>
      </w:r>
      <w:r w:rsidR="000F60F4">
        <w:rPr>
          <w:rFonts w:ascii="Arial" w:hAnsi="Arial" w:cs="Arial"/>
        </w:rPr>
        <w:t xml:space="preserve">with rest and initially did not interfere </w:t>
      </w:r>
      <w:r w:rsidR="00E32D3D">
        <w:rPr>
          <w:rFonts w:ascii="Arial" w:hAnsi="Arial" w:cs="Arial"/>
        </w:rPr>
        <w:t xml:space="preserve">with </w:t>
      </w:r>
      <w:r w:rsidR="000F60F4">
        <w:rPr>
          <w:rFonts w:ascii="Arial" w:hAnsi="Arial" w:cs="Arial"/>
        </w:rPr>
        <w:t xml:space="preserve">the daily activities. In June 2024, he developed worsening dyspnea and wheezing accompanied by chest pain, prompting admission to </w:t>
      </w:r>
      <w:r w:rsidR="00E32D3D">
        <w:rPr>
          <w:rFonts w:ascii="Arial" w:hAnsi="Arial" w:cs="Arial"/>
        </w:rPr>
        <w:t xml:space="preserve">a </w:t>
      </w:r>
      <w:r w:rsidR="000F60F4">
        <w:rPr>
          <w:rFonts w:ascii="Arial" w:hAnsi="Arial" w:cs="Arial"/>
        </w:rPr>
        <w:t>secondary hospital, where he was managed by a pulmonologist first and later a cardiologist</w:t>
      </w:r>
      <w:r w:rsidR="00C43419">
        <w:rPr>
          <w:rFonts w:ascii="Arial" w:hAnsi="Arial" w:cs="Arial"/>
        </w:rPr>
        <w:t xml:space="preserve">. He was hospitalized for four days and discharged with outpatient follow-up. On July 10, he </w:t>
      </w:r>
      <w:r w:rsidR="00E32D3D">
        <w:rPr>
          <w:rFonts w:ascii="Arial" w:hAnsi="Arial" w:cs="Arial"/>
        </w:rPr>
        <w:t xml:space="preserve">was </w:t>
      </w:r>
      <w:r w:rsidR="00C43419">
        <w:rPr>
          <w:rFonts w:ascii="Arial" w:hAnsi="Arial" w:cs="Arial"/>
        </w:rPr>
        <w:t>presented with intense chest pain at rest accompanied by diaphoresis.</w:t>
      </w:r>
      <w:r w:rsidR="00E43626">
        <w:rPr>
          <w:rFonts w:ascii="Arial" w:hAnsi="Arial" w:cs="Arial"/>
        </w:rPr>
        <w:t xml:space="preserve"> </w:t>
      </w:r>
      <w:r w:rsidR="00C43419">
        <w:rPr>
          <w:rFonts w:ascii="Arial" w:hAnsi="Arial" w:cs="Arial"/>
        </w:rPr>
        <w:t>He was diagnosed with an acute myocardial infarction and underwent emergency DCA, after he was hospitalized for seven days and later</w:t>
      </w:r>
      <w:r w:rsidR="00E43626">
        <w:rPr>
          <w:rFonts w:ascii="Arial" w:hAnsi="Arial" w:cs="Arial"/>
        </w:rPr>
        <w:t xml:space="preserve"> referred for CABG</w:t>
      </w:r>
      <w:r w:rsidR="00AC5B6D">
        <w:rPr>
          <w:rFonts w:ascii="Arial" w:hAnsi="Arial" w:cs="Arial"/>
        </w:rPr>
        <w:t xml:space="preserve"> </w:t>
      </w:r>
      <w:r w:rsidR="00E43626">
        <w:rPr>
          <w:rFonts w:ascii="Arial" w:hAnsi="Arial" w:cs="Arial"/>
        </w:rPr>
        <w:t xml:space="preserve">due to triple vessel disease. </w:t>
      </w:r>
    </w:p>
    <w:p w14:paraId="0C6DBCE2" w14:textId="3CCD8459" w:rsidR="00790ADA" w:rsidRDefault="00E43626" w:rsidP="00B561F8">
      <w:pPr>
        <w:pStyle w:val="Body"/>
        <w:spacing w:after="0" w:line="360" w:lineRule="auto"/>
        <w:ind w:firstLine="720"/>
        <w:rPr>
          <w:rFonts w:ascii="Arial" w:hAnsi="Arial" w:cs="Arial"/>
        </w:rPr>
      </w:pPr>
      <w:r>
        <w:rPr>
          <w:rFonts w:ascii="Arial" w:hAnsi="Arial" w:cs="Arial"/>
        </w:rPr>
        <w:t xml:space="preserve">Echocardiography revealed preserved left ventricular systolic function (EF 58%) with grade I diastolic dysfunction and regional wall motion abnormalities in the basal-mid </w:t>
      </w:r>
      <w:proofErr w:type="spellStart"/>
      <w:r w:rsidR="00A92006">
        <w:rPr>
          <w:rFonts w:ascii="Arial" w:hAnsi="Arial" w:cs="Arial"/>
        </w:rPr>
        <w:t>inferoseptal</w:t>
      </w:r>
      <w:proofErr w:type="spellEnd"/>
      <w:r w:rsidR="00A92006">
        <w:rPr>
          <w:rFonts w:ascii="Arial" w:hAnsi="Arial" w:cs="Arial"/>
        </w:rPr>
        <w:t xml:space="preserve"> and inferior walls</w:t>
      </w:r>
      <w:r w:rsidR="006E4D4D">
        <w:rPr>
          <w:rFonts w:ascii="Arial" w:hAnsi="Arial" w:cs="Arial"/>
        </w:rPr>
        <w:t>. Coronary angiography showed severe triple vessel disease: 95% proximal stenosis in the LAD</w:t>
      </w:r>
      <w:r w:rsidR="00BE0C35">
        <w:rPr>
          <w:rFonts w:ascii="Arial" w:hAnsi="Arial" w:cs="Arial"/>
        </w:rPr>
        <w:t xml:space="preserve"> </w:t>
      </w:r>
      <w:r w:rsidR="006E4D4D">
        <w:rPr>
          <w:rFonts w:ascii="Arial" w:hAnsi="Arial" w:cs="Arial"/>
        </w:rPr>
        <w:t xml:space="preserve">with diffuse disease, 80-90% stenosis </w:t>
      </w:r>
      <w:r w:rsidR="00BE0C35">
        <w:rPr>
          <w:rFonts w:ascii="Arial" w:hAnsi="Arial" w:cs="Arial"/>
        </w:rPr>
        <w:t xml:space="preserve">in the </w:t>
      </w:r>
      <w:r w:rsidR="006E4D4D">
        <w:rPr>
          <w:rFonts w:ascii="Arial" w:hAnsi="Arial" w:cs="Arial"/>
        </w:rPr>
        <w:t>LCX, and chronic total occlusion (CTO) of the RCA</w:t>
      </w:r>
      <w:r w:rsidR="00BE0C35">
        <w:rPr>
          <w:rFonts w:ascii="Arial" w:hAnsi="Arial" w:cs="Arial"/>
        </w:rPr>
        <w:t>.</w:t>
      </w:r>
      <w:r w:rsidR="006E4D4D">
        <w:rPr>
          <w:rFonts w:ascii="Arial" w:hAnsi="Arial" w:cs="Arial"/>
        </w:rPr>
        <w:t xml:space="preserve"> Collateral circulation was observed from both LAD and LCX to the RCA</w:t>
      </w:r>
      <w:r w:rsidR="00D35AFE">
        <w:rPr>
          <w:rFonts w:ascii="Arial" w:hAnsi="Arial" w:cs="Arial"/>
        </w:rPr>
        <w:t xml:space="preserve">. </w:t>
      </w:r>
      <w:r w:rsidR="007B7D22">
        <w:rPr>
          <w:rFonts w:ascii="Arial" w:hAnsi="Arial" w:cs="Arial"/>
        </w:rPr>
        <w:t>He was referred for and successfully underwent CABG with three grafts (LIMA to LAD, SVGs</w:t>
      </w:r>
      <w:r w:rsidR="00734338">
        <w:rPr>
          <w:rFonts w:ascii="Arial" w:hAnsi="Arial" w:cs="Arial"/>
        </w:rPr>
        <w:t xml:space="preserve"> </w:t>
      </w:r>
      <w:r w:rsidR="007B7D22">
        <w:rPr>
          <w:rFonts w:ascii="Arial" w:hAnsi="Arial" w:cs="Arial"/>
        </w:rPr>
        <w:t>to LCX and RCA)</w:t>
      </w:r>
      <w:r w:rsidR="00474F88">
        <w:rPr>
          <w:rFonts w:ascii="Arial" w:hAnsi="Arial" w:cs="Arial"/>
        </w:rPr>
        <w:t xml:space="preserve">. </w:t>
      </w:r>
      <w:r w:rsidR="00D35AFE">
        <w:rPr>
          <w:rFonts w:ascii="Arial" w:hAnsi="Arial" w:cs="Arial"/>
        </w:rPr>
        <w:t>He started on antiplatelet therapy statins</w:t>
      </w:r>
      <w:r w:rsidR="00BE0C35">
        <w:rPr>
          <w:rFonts w:ascii="Arial" w:hAnsi="Arial" w:cs="Arial"/>
        </w:rPr>
        <w:t xml:space="preserve">, </w:t>
      </w:r>
      <w:r w:rsidR="00995A19">
        <w:rPr>
          <w:rFonts w:ascii="Arial" w:hAnsi="Arial" w:cs="Arial"/>
        </w:rPr>
        <w:t>beta-blockers</w:t>
      </w:r>
      <w:r w:rsidR="00BE0C35">
        <w:rPr>
          <w:rFonts w:ascii="Arial" w:hAnsi="Arial" w:cs="Arial"/>
        </w:rPr>
        <w:t xml:space="preserve">, </w:t>
      </w:r>
      <w:r w:rsidR="00995A19">
        <w:rPr>
          <w:rFonts w:ascii="Arial" w:hAnsi="Arial" w:cs="Arial"/>
        </w:rPr>
        <w:t>ACE inhibitors</w:t>
      </w:r>
      <w:r w:rsidR="00BE0C35">
        <w:rPr>
          <w:rFonts w:ascii="Arial" w:hAnsi="Arial" w:cs="Arial"/>
        </w:rPr>
        <w:t xml:space="preserve"> and supportive therapy</w:t>
      </w:r>
      <w:r w:rsidR="00995A19">
        <w:rPr>
          <w:rFonts w:ascii="Arial" w:hAnsi="Arial" w:cs="Arial"/>
        </w:rPr>
        <w:t xml:space="preserve">. </w:t>
      </w:r>
      <w:r w:rsidR="00995A19" w:rsidRPr="00995A19">
        <w:rPr>
          <w:rFonts w:ascii="Arial" w:hAnsi="Arial" w:cs="Arial"/>
        </w:rPr>
        <w:t xml:space="preserve">The patient was enrolled in </w:t>
      </w:r>
      <w:r w:rsidR="0092391B">
        <w:rPr>
          <w:rFonts w:ascii="Arial" w:hAnsi="Arial" w:cs="Arial"/>
        </w:rPr>
        <w:t>p</w:t>
      </w:r>
      <w:r w:rsidR="00995A19" w:rsidRPr="00995A19">
        <w:rPr>
          <w:rFonts w:ascii="Arial" w:hAnsi="Arial" w:cs="Arial"/>
        </w:rPr>
        <w:t>hase 1 cardiac rehabilitation immediately after surgery</w:t>
      </w:r>
      <w:r w:rsidR="00BE0C35">
        <w:rPr>
          <w:rFonts w:ascii="Arial" w:hAnsi="Arial" w:cs="Arial"/>
        </w:rPr>
        <w:t xml:space="preserve"> focusing on </w:t>
      </w:r>
      <w:r w:rsidR="00995A19" w:rsidRPr="00995A19">
        <w:rPr>
          <w:rFonts w:ascii="Arial" w:hAnsi="Arial" w:cs="Arial"/>
        </w:rPr>
        <w:t>early mobilization and breathing exercises.</w:t>
      </w:r>
      <w:r w:rsidR="00995A19">
        <w:rPr>
          <w:rFonts w:ascii="Arial" w:hAnsi="Arial" w:cs="Arial"/>
        </w:rPr>
        <w:t xml:space="preserve"> Nursing care focused on </w:t>
      </w:r>
      <w:r w:rsidR="00995A19">
        <w:t>monitoring for any signs of infection or complication</w:t>
      </w:r>
      <w:r w:rsidR="006E5525">
        <w:t>s</w:t>
      </w:r>
      <w:r w:rsidR="006E5525">
        <w:rPr>
          <w:rFonts w:ascii="Arial" w:hAnsi="Arial" w:cs="Arial"/>
        </w:rPr>
        <w:t xml:space="preserve"> and </w:t>
      </w:r>
      <w:r w:rsidR="00995A19" w:rsidRPr="00995A19">
        <w:rPr>
          <w:rFonts w:ascii="Arial" w:hAnsi="Arial" w:cs="Arial"/>
        </w:rPr>
        <w:t>played a key role in mobilization</w:t>
      </w:r>
      <w:r w:rsidR="006E5525">
        <w:rPr>
          <w:rFonts w:ascii="Arial" w:hAnsi="Arial" w:cs="Arial"/>
        </w:rPr>
        <w:t xml:space="preserve"> </w:t>
      </w:r>
      <w:r w:rsidR="00AC5B6D">
        <w:rPr>
          <w:rFonts w:ascii="Arial" w:hAnsi="Arial" w:cs="Arial"/>
        </w:rPr>
        <w:t xml:space="preserve">which </w:t>
      </w:r>
      <w:r w:rsidR="00995A19" w:rsidRPr="00995A19">
        <w:rPr>
          <w:rFonts w:ascii="Arial" w:hAnsi="Arial" w:cs="Arial"/>
        </w:rPr>
        <w:t>preventing complications such as deep vein thrombosis (DVT) and pneumonia</w:t>
      </w:r>
      <w:r w:rsidR="00BE0C35">
        <w:rPr>
          <w:rFonts w:ascii="Arial" w:hAnsi="Arial" w:cs="Arial"/>
        </w:rPr>
        <w:t>. The patient showed good recovery with stable hemodynamics.</w:t>
      </w:r>
    </w:p>
    <w:p w14:paraId="5C61DAA8" w14:textId="341346A5" w:rsidR="00734338" w:rsidRDefault="00734338" w:rsidP="00734338">
      <w:pPr>
        <w:pStyle w:val="Body"/>
        <w:spacing w:after="0" w:line="360" w:lineRule="auto"/>
        <w:rPr>
          <w:rFonts w:ascii="Arial" w:hAnsi="Arial" w:cs="Arial"/>
        </w:rPr>
      </w:pPr>
      <w:r>
        <w:rPr>
          <w:rFonts w:ascii="Arial" w:hAnsi="Arial" w:cs="Arial"/>
          <w:noProof/>
        </w:rPr>
        <w:drawing>
          <wp:anchor distT="0" distB="0" distL="114300" distR="114300" simplePos="0" relativeHeight="251661312" behindDoc="0" locked="0" layoutInCell="1" allowOverlap="1" wp14:anchorId="6E68E559" wp14:editId="58AC2AA5">
            <wp:simplePos x="0" y="0"/>
            <wp:positionH relativeFrom="column">
              <wp:posOffset>722630</wp:posOffset>
            </wp:positionH>
            <wp:positionV relativeFrom="paragraph">
              <wp:posOffset>168910</wp:posOffset>
            </wp:positionV>
            <wp:extent cx="1584960" cy="1525270"/>
            <wp:effectExtent l="0" t="0" r="2540" b="0"/>
            <wp:wrapTopAndBottom/>
            <wp:docPr id="4" name="Picture 4" descr="A x-ray of a person's ch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x-ray of a person's ches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4960" cy="15252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60288" behindDoc="0" locked="0" layoutInCell="1" allowOverlap="1" wp14:anchorId="4A4562BE" wp14:editId="22409607">
            <wp:simplePos x="0" y="0"/>
            <wp:positionH relativeFrom="column">
              <wp:posOffset>2454729</wp:posOffset>
            </wp:positionH>
            <wp:positionV relativeFrom="paragraph">
              <wp:posOffset>154124</wp:posOffset>
            </wp:positionV>
            <wp:extent cx="2896235" cy="1489710"/>
            <wp:effectExtent l="0" t="0" r="0" b="0"/>
            <wp:wrapTopAndBottom/>
            <wp:docPr id="5" name="Picture 5" descr="A close-up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graph&#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896235" cy="1489710"/>
                    </a:xfrm>
                    <a:prstGeom prst="rect">
                      <a:avLst/>
                    </a:prstGeom>
                  </pic:spPr>
                </pic:pic>
              </a:graphicData>
            </a:graphic>
            <wp14:sizeRelH relativeFrom="page">
              <wp14:pctWidth>0</wp14:pctWidth>
            </wp14:sizeRelH>
            <wp14:sizeRelV relativeFrom="page">
              <wp14:pctHeight>0</wp14:pctHeight>
            </wp14:sizeRelV>
          </wp:anchor>
        </w:drawing>
      </w:r>
    </w:p>
    <w:p w14:paraId="4747268E" w14:textId="004DC450" w:rsidR="00734338" w:rsidRPr="00734338" w:rsidRDefault="00734338" w:rsidP="00734338">
      <w:pPr>
        <w:pStyle w:val="Body"/>
        <w:spacing w:after="0" w:line="360" w:lineRule="auto"/>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7A606ED0" wp14:editId="74CEBF8C">
                <wp:simplePos x="0" y="0"/>
                <wp:positionH relativeFrom="column">
                  <wp:posOffset>2802436</wp:posOffset>
                </wp:positionH>
                <wp:positionV relativeFrom="paragraph">
                  <wp:posOffset>1474470</wp:posOffset>
                </wp:positionV>
                <wp:extent cx="2482850" cy="236482"/>
                <wp:effectExtent l="0" t="0" r="6350" b="5080"/>
                <wp:wrapNone/>
                <wp:docPr id="6" name="Text Box 6"/>
                <wp:cNvGraphicFramePr/>
                <a:graphic xmlns:a="http://schemas.openxmlformats.org/drawingml/2006/main">
                  <a:graphicData uri="http://schemas.microsoft.com/office/word/2010/wordprocessingShape">
                    <wps:wsp>
                      <wps:cNvSpPr txBox="1"/>
                      <wps:spPr>
                        <a:xfrm>
                          <a:off x="0" y="0"/>
                          <a:ext cx="2482850" cy="236482"/>
                        </a:xfrm>
                        <a:prstGeom prst="rect">
                          <a:avLst/>
                        </a:prstGeom>
                        <a:solidFill>
                          <a:schemeClr val="lt1"/>
                        </a:solidFill>
                        <a:ln w="6350">
                          <a:noFill/>
                        </a:ln>
                      </wps:spPr>
                      <wps:txbx>
                        <w:txbxContent>
                          <w:p w14:paraId="63A2A3CF" w14:textId="024DB896" w:rsidR="00474F88" w:rsidRPr="007B3A38" w:rsidRDefault="00474F88" w:rsidP="0092391B">
                            <w:pPr>
                              <w:jc w:val="center"/>
                              <w:rPr>
                                <w:rFonts w:ascii="Arial" w:hAnsi="Arial" w:cs="Arial"/>
                              </w:rPr>
                            </w:pPr>
                            <w:r w:rsidRPr="00B71048">
                              <w:rPr>
                                <w:rFonts w:ascii="Arial" w:hAnsi="Arial" w:cs="Arial"/>
                                <w:b/>
                                <w:bCs/>
                              </w:rPr>
                              <w:t xml:space="preserve">Figure </w:t>
                            </w:r>
                            <w:r w:rsidR="00734338" w:rsidRPr="00B71048">
                              <w:rPr>
                                <w:rFonts w:ascii="Arial" w:hAnsi="Arial" w:cs="Arial"/>
                                <w:b/>
                                <w:bCs/>
                              </w:rPr>
                              <w:t>2</w:t>
                            </w:r>
                            <w:r w:rsidRPr="00B71048">
                              <w:rPr>
                                <w:rFonts w:ascii="Arial" w:hAnsi="Arial" w:cs="Arial"/>
                                <w:b/>
                                <w:bCs/>
                              </w:rPr>
                              <w:t>.</w:t>
                            </w:r>
                            <w:r w:rsidRPr="007B3A38">
                              <w:rPr>
                                <w:rFonts w:ascii="Arial" w:hAnsi="Arial" w:cs="Arial"/>
                              </w:rPr>
                              <w:t xml:space="preserve"> </w:t>
                            </w:r>
                            <w:r w:rsidR="007B3A38" w:rsidRPr="007B3A38">
                              <w:rPr>
                                <w:rFonts w:ascii="Arial" w:hAnsi="Arial" w:cs="Arial"/>
                              </w:rPr>
                              <w:t>Electrocardiogram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606ED0" id="_x0000_t202" coordsize="21600,21600" o:spt="202" path="m,l,21600r21600,l21600,xe">
                <v:stroke joinstyle="miter"/>
                <v:path gradientshapeok="t" o:connecttype="rect"/>
              </v:shapetype>
              <v:shape id="Text Box 6" o:spid="_x0000_s1026" type="#_x0000_t202" style="position:absolute;left:0;text-align:left;margin-left:220.65pt;margin-top:116.1pt;width:195.5pt;height:18.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" fillcolor="white [3201]" stroked="f" strokeweight=".5pt">
                <v:textbox>
                  <w:txbxContent>
                    <w:p w14:paraId="63A2A3CF" w14:textId="024DB896" w:rsidR="00474F88" w:rsidRPr="007B3A38" w:rsidRDefault="00474F88" w:rsidP="0092391B">
                      <w:pPr>
                        <w:jc w:val="center"/>
                        <w:rPr>
                          <w:rFonts w:ascii="Arial" w:hAnsi="Arial" w:cs="Arial"/>
                        </w:rPr>
                      </w:pPr>
                      <w:r w:rsidRPr="00B71048">
                        <w:rPr>
                          <w:rFonts w:ascii="Arial" w:hAnsi="Arial" w:cs="Arial"/>
                          <w:b/>
                          <w:bCs/>
                        </w:rPr>
                        <w:t xml:space="preserve">Figure </w:t>
                      </w:r>
                      <w:r w:rsidR="00734338" w:rsidRPr="00B71048">
                        <w:rPr>
                          <w:rFonts w:ascii="Arial" w:hAnsi="Arial" w:cs="Arial"/>
                          <w:b/>
                          <w:bCs/>
                        </w:rPr>
                        <w:t>2</w:t>
                      </w:r>
                      <w:r w:rsidRPr="00B71048">
                        <w:rPr>
                          <w:rFonts w:ascii="Arial" w:hAnsi="Arial" w:cs="Arial"/>
                          <w:b/>
                          <w:bCs/>
                        </w:rPr>
                        <w:t>.</w:t>
                      </w:r>
                      <w:r w:rsidRPr="007B3A38">
                        <w:rPr>
                          <w:rFonts w:ascii="Arial" w:hAnsi="Arial" w:cs="Arial"/>
                        </w:rPr>
                        <w:t xml:space="preserve"> </w:t>
                      </w:r>
                      <w:r w:rsidR="007B3A38" w:rsidRPr="007B3A38">
                        <w:rPr>
                          <w:rFonts w:ascii="Arial" w:hAnsi="Arial" w:cs="Arial"/>
                        </w:rPr>
                        <w:t>Electrocardiogram</w:t>
                      </w:r>
                    </w:p>
                  </w:txbxContent>
                </v:textbox>
              </v:shape>
            </w:pict>
          </mc:Fallback>
        </mc:AlternateContent>
      </w:r>
      <w:r>
        <w:rPr>
          <w:rFonts w:ascii="Arial" w:hAnsi="Arial" w:cs="Arial"/>
        </w:rPr>
        <w:t xml:space="preserve">                              </w:t>
      </w:r>
      <w:r w:rsidRPr="00800B28">
        <w:rPr>
          <w:rFonts w:ascii="Arial" w:hAnsi="Arial" w:cs="Arial"/>
          <w:b/>
          <w:bCs/>
        </w:rPr>
        <w:t>Figure 1.</w:t>
      </w:r>
      <w:r w:rsidRPr="00734338">
        <w:rPr>
          <w:rFonts w:ascii="Arial" w:hAnsi="Arial" w:cs="Arial"/>
        </w:rPr>
        <w:t xml:space="preserve"> Chest X-ray</w:t>
      </w:r>
    </w:p>
    <w:p w14:paraId="1F9FA1DA" w14:textId="0F9EE5FD" w:rsidR="00474F88" w:rsidRDefault="00474F88" w:rsidP="00734338">
      <w:pPr>
        <w:pStyle w:val="Body"/>
        <w:tabs>
          <w:tab w:val="left" w:pos="3319"/>
        </w:tabs>
        <w:spacing w:after="0" w:line="360" w:lineRule="auto"/>
        <w:jc w:val="left"/>
        <w:rPr>
          <w:rFonts w:ascii="Arial" w:hAnsi="Arial" w:cs="Arial"/>
        </w:rPr>
      </w:pPr>
    </w:p>
    <w:p w14:paraId="71C3F3FA" w14:textId="1B0D1128" w:rsidR="00734338" w:rsidRDefault="00734338" w:rsidP="00734338">
      <w:pPr>
        <w:pStyle w:val="Body"/>
        <w:spacing w:after="0" w:line="360" w:lineRule="auto"/>
        <w:jc w:val="center"/>
        <w:rPr>
          <w:rFonts w:ascii="Arial" w:hAnsi="Arial" w:cs="Arial"/>
        </w:rPr>
      </w:pPr>
      <w:r w:rsidRPr="00734338">
        <w:rPr>
          <w:rFonts w:ascii="Arial" w:hAnsi="Arial" w:cs="Arial"/>
          <w:b/>
          <w:bCs/>
          <w:noProof/>
        </w:rPr>
        <w:drawing>
          <wp:anchor distT="0" distB="0" distL="114300" distR="114300" simplePos="0" relativeHeight="251659264" behindDoc="0" locked="0" layoutInCell="1" allowOverlap="1" wp14:anchorId="102501AD" wp14:editId="6F456E07">
            <wp:simplePos x="0" y="0"/>
            <wp:positionH relativeFrom="column">
              <wp:posOffset>277949</wp:posOffset>
            </wp:positionH>
            <wp:positionV relativeFrom="paragraph">
              <wp:posOffset>263162</wp:posOffset>
            </wp:positionV>
            <wp:extent cx="2236470" cy="2211705"/>
            <wp:effectExtent l="0" t="0" r="0" b="0"/>
            <wp:wrapTopAndBottom/>
            <wp:docPr id="2" name="Picture 2" descr="A close-up of a radiograph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radiography&#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36470" cy="2211705"/>
                    </a:xfrm>
                    <a:prstGeom prst="rect">
                      <a:avLst/>
                    </a:prstGeom>
                  </pic:spPr>
                </pic:pic>
              </a:graphicData>
            </a:graphic>
            <wp14:sizeRelH relativeFrom="page">
              <wp14:pctWidth>0</wp14:pctWidth>
            </wp14:sizeRelH>
            <wp14:sizeRelV relativeFrom="page">
              <wp14:pctHeight>0</wp14:pctHeight>
            </wp14:sizeRelV>
          </wp:anchor>
        </w:drawing>
      </w:r>
      <w:r w:rsidRPr="00734338">
        <w:rPr>
          <w:rFonts w:ascii="Arial" w:hAnsi="Arial" w:cs="Arial"/>
          <w:b/>
          <w:bCs/>
          <w:noProof/>
        </w:rPr>
        <w:drawing>
          <wp:anchor distT="0" distB="0" distL="114300" distR="114300" simplePos="0" relativeHeight="251658240" behindDoc="0" locked="0" layoutInCell="1" allowOverlap="1" wp14:anchorId="7531F441" wp14:editId="7C807D0F">
            <wp:simplePos x="0" y="0"/>
            <wp:positionH relativeFrom="column">
              <wp:posOffset>2577102</wp:posOffset>
            </wp:positionH>
            <wp:positionV relativeFrom="paragraph">
              <wp:posOffset>265339</wp:posOffset>
            </wp:positionV>
            <wp:extent cx="2193290" cy="2211705"/>
            <wp:effectExtent l="0" t="0" r="3810" b="0"/>
            <wp:wrapTopAndBottom/>
            <wp:docPr id="3" name="Picture 3" descr="A close-up of an x-r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n x-ray&#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3290" cy="2211705"/>
                    </a:xfrm>
                    <a:prstGeom prst="rect">
                      <a:avLst/>
                    </a:prstGeom>
                  </pic:spPr>
                </pic:pic>
              </a:graphicData>
            </a:graphic>
            <wp14:sizeRelH relativeFrom="page">
              <wp14:pctWidth>0</wp14:pctWidth>
            </wp14:sizeRelH>
            <wp14:sizeRelV relativeFrom="page">
              <wp14:pctHeight>0</wp14:pctHeight>
            </wp14:sizeRelV>
          </wp:anchor>
        </w:drawing>
      </w:r>
    </w:p>
    <w:p w14:paraId="30828412" w14:textId="77777777" w:rsidR="00734338" w:rsidRDefault="00734338" w:rsidP="00B561F8">
      <w:pPr>
        <w:pStyle w:val="Body"/>
        <w:spacing w:after="0" w:line="360" w:lineRule="auto"/>
        <w:rPr>
          <w:rFonts w:ascii="Arial" w:hAnsi="Arial" w:cs="Arial"/>
        </w:rPr>
      </w:pPr>
      <w:r>
        <w:rPr>
          <w:rFonts w:ascii="Arial" w:hAnsi="Arial" w:cs="Arial"/>
        </w:rPr>
        <w:t xml:space="preserve">                </w:t>
      </w:r>
    </w:p>
    <w:p w14:paraId="30E1A41C" w14:textId="713FC022" w:rsidR="00790ADA" w:rsidRDefault="00734338" w:rsidP="00B561F8">
      <w:pPr>
        <w:pStyle w:val="Body"/>
        <w:spacing w:after="0" w:line="360" w:lineRule="auto"/>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734338">
        <w:rPr>
          <w:rFonts w:ascii="Arial" w:hAnsi="Arial" w:cs="Arial"/>
          <w:b/>
          <w:bCs/>
        </w:rPr>
        <w:t>Figure 3.</w:t>
      </w:r>
      <w:r>
        <w:rPr>
          <w:rFonts w:ascii="Arial" w:hAnsi="Arial" w:cs="Arial"/>
        </w:rPr>
        <w:t xml:space="preserve"> Coronary Angiography </w:t>
      </w:r>
    </w:p>
    <w:p w14:paraId="0F1CFC20" w14:textId="66010900" w:rsidR="00734338" w:rsidRDefault="00734338" w:rsidP="00B561F8">
      <w:pPr>
        <w:pStyle w:val="Body"/>
        <w:spacing w:after="0" w:line="360" w:lineRule="auto"/>
        <w:rPr>
          <w:rFonts w:ascii="Arial" w:hAnsi="Arial" w:cs="Arial"/>
        </w:rPr>
      </w:pPr>
    </w:p>
    <w:p w14:paraId="50C339BD" w14:textId="77777777" w:rsidR="00734338" w:rsidRPr="00FB3A86" w:rsidRDefault="00734338" w:rsidP="00B561F8">
      <w:pPr>
        <w:pStyle w:val="Body"/>
        <w:spacing w:after="0" w:line="360" w:lineRule="auto"/>
        <w:rPr>
          <w:rFonts w:ascii="Arial" w:hAnsi="Arial" w:cs="Arial"/>
        </w:rPr>
      </w:pPr>
    </w:p>
    <w:p w14:paraId="7FB21D61" w14:textId="77777777" w:rsidR="006D4B5D" w:rsidRDefault="006D4B5D" w:rsidP="00B561F8">
      <w:pPr>
        <w:pStyle w:val="Head1"/>
        <w:spacing w:after="0" w:line="360" w:lineRule="auto"/>
        <w:jc w:val="both"/>
        <w:rPr>
          <w:rFonts w:ascii="Arial" w:hAnsi="Arial" w:cs="Arial"/>
        </w:rPr>
      </w:pPr>
    </w:p>
    <w:p w14:paraId="6DFC4778" w14:textId="7E14D165" w:rsidR="00474F88" w:rsidRDefault="00000F8F" w:rsidP="00B561F8">
      <w:pPr>
        <w:pStyle w:val="Head1"/>
        <w:spacing w:after="0" w:line="36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4D6BCBEE" w14:textId="3A911B30" w:rsidR="003A25D0" w:rsidRDefault="00E3456B" w:rsidP="00B561F8">
      <w:pPr>
        <w:pStyle w:val="Body"/>
        <w:spacing w:after="0" w:line="360" w:lineRule="auto"/>
        <w:ind w:firstLine="720"/>
        <w:rPr>
          <w:rFonts w:ascii="Arial" w:hAnsi="Arial" w:cs="Arial"/>
        </w:rPr>
      </w:pPr>
      <w:r w:rsidRPr="00E3456B">
        <w:rPr>
          <w:rFonts w:ascii="Arial" w:hAnsi="Arial" w:cs="Arial"/>
        </w:rPr>
        <w:t>Following coronary artery bypass grafting, or CABG, patients may experience postoperative problems that lead to extended hospital stays or even death. Phase I cardiac rehabilitation interventions are required to help hasten the recovery process following CABG and avoid problems</w:t>
      </w:r>
      <w:r w:rsidR="00332CFC">
        <w:rPr>
          <w:rFonts w:ascii="Arial" w:hAnsi="Arial" w:cs="Arial"/>
        </w:rPr>
        <w:t>.</w:t>
      </w:r>
      <w:r w:rsidR="00332CFC" w:rsidRPr="00332CFC">
        <w:rPr>
          <w:rFonts w:ascii="Arial" w:hAnsi="Arial" w:cs="Arial"/>
          <w:vertAlign w:val="superscript"/>
        </w:rPr>
        <w:t>4</w:t>
      </w:r>
      <w:r w:rsidR="00332CFC">
        <w:rPr>
          <w:rFonts w:ascii="Arial" w:hAnsi="Arial" w:cs="Arial"/>
        </w:rPr>
        <w:t xml:space="preserve"> </w:t>
      </w:r>
      <w:r w:rsidRPr="00E3456B">
        <w:rPr>
          <w:rFonts w:ascii="Arial" w:hAnsi="Arial" w:cs="Arial"/>
        </w:rPr>
        <w:t>Even though a lot of study has been done, more studies of research papers about safe and simple strategies that can be used in cardiac rehabilitation programs for postoperative CABG patients are still required</w:t>
      </w:r>
      <w:r w:rsidR="003A3F6E">
        <w:rPr>
          <w:rFonts w:ascii="Arial" w:hAnsi="Arial" w:cs="Arial"/>
        </w:rPr>
        <w:t>.</w:t>
      </w:r>
      <w:r w:rsidR="003A3F6E" w:rsidRPr="003A3F6E">
        <w:rPr>
          <w:rFonts w:ascii="Arial" w:hAnsi="Arial" w:cs="Arial"/>
          <w:vertAlign w:val="superscript"/>
        </w:rPr>
        <w:t>5,6</w:t>
      </w:r>
      <w:r w:rsidR="003A3F6E">
        <w:rPr>
          <w:rFonts w:ascii="Arial" w:hAnsi="Arial" w:cs="Arial"/>
        </w:rPr>
        <w:t xml:space="preserve"> </w:t>
      </w:r>
      <w:r w:rsidRPr="00E3456B">
        <w:rPr>
          <w:rFonts w:ascii="Arial" w:hAnsi="Arial" w:cs="Arial"/>
        </w:rPr>
        <w:t>Examining safe and efficient phase I cardiac rehabilitation therapies for patients receiving CABG was the aim of this literature review. During the preoperative period and postoperatively until the patient's discharge, phase I cardiac rehabilitation was implemented in patients following CABG. Education and counseling, physical activity, breathing exercises, effective coughing exercises, inspiratory muscle training, and chest physical therapy are all part of phase I cardiac rehabilitation interventions, both before and after surgery</w:t>
      </w:r>
      <w:r w:rsidR="00D42745">
        <w:rPr>
          <w:rFonts w:ascii="Arial" w:hAnsi="Arial" w:cs="Arial"/>
        </w:rPr>
        <w:t>.</w:t>
      </w:r>
      <w:r w:rsidR="00D42745" w:rsidRPr="00D42745">
        <w:rPr>
          <w:rFonts w:ascii="Arial" w:hAnsi="Arial" w:cs="Arial"/>
          <w:vertAlign w:val="superscript"/>
        </w:rPr>
        <w:t>7,8</w:t>
      </w:r>
      <w:r w:rsidR="00AA4852">
        <w:rPr>
          <w:rFonts w:ascii="Arial" w:hAnsi="Arial" w:cs="Arial"/>
        </w:rPr>
        <w:t xml:space="preserve"> </w:t>
      </w:r>
      <w:r w:rsidRPr="00E3456B">
        <w:rPr>
          <w:rFonts w:ascii="Arial" w:hAnsi="Arial" w:cs="Arial"/>
        </w:rPr>
        <w:t>Hospitals that offer CABG services might use the findings of this literature study to establish standard operating procedures for the implementation of phase I cardiac rehabilitation.</w:t>
      </w:r>
      <w:r w:rsidR="00131512" w:rsidRPr="00131512">
        <w:rPr>
          <w:rFonts w:ascii="Arial" w:hAnsi="Arial" w:cs="Arial"/>
          <w:vertAlign w:val="superscript"/>
        </w:rPr>
        <w:t>9</w:t>
      </w:r>
      <w:r w:rsidRPr="00E3456B">
        <w:rPr>
          <w:rFonts w:ascii="Arial" w:hAnsi="Arial" w:cs="Arial"/>
        </w:rPr>
        <w:t xml:space="preserve"> </w:t>
      </w:r>
      <w:r w:rsidR="00DD2144" w:rsidRPr="00DD2144">
        <w:rPr>
          <w:rFonts w:ascii="Arial" w:hAnsi="Arial" w:cs="Arial"/>
        </w:rPr>
        <w:t>Although early mobilization is seen as a crucial component of postoperative treatment, it is unclear how this intervention should be applied in clinical settings. The information pertaining to the effects of particular early mobilization procedures on postoperative outcomes following abdominal and thoracic surgery is compiled in this comprehensive review.</w:t>
      </w:r>
      <w:r w:rsidR="00F84D1B" w:rsidRPr="00F84D1B">
        <w:rPr>
          <w:rFonts w:ascii="Arial" w:hAnsi="Arial" w:cs="Arial"/>
          <w:vertAlign w:val="superscript"/>
        </w:rPr>
        <w:t>10</w:t>
      </w:r>
      <w:r w:rsidR="00995A19" w:rsidRPr="00995A19">
        <w:rPr>
          <w:rFonts w:ascii="Arial" w:hAnsi="Arial" w:cs="Arial"/>
        </w:rPr>
        <w:t xml:space="preserve"> </w:t>
      </w:r>
      <w:r w:rsidR="00353726" w:rsidRPr="00353726">
        <w:rPr>
          <w:rFonts w:ascii="Arial" w:hAnsi="Arial" w:cs="Arial"/>
        </w:rPr>
        <w:t>Following a cardiovascular incident or intervention, this phase starts in the hospital environment. The patient's physical capacity and willingness to endure cardiac rehabilitation are assessed at the initial evaluation. In order to preserve mobility and avoid deconditioning brought on by hospitalization, therapists and nurses lead patients through mild bedside exercises. While recovering from comorbid diseases or postoperative complications, the rehabilitation staff also helps patients with everyday life activities, teaches them how to handle stress, and makes sure they get enough sleep. Patient requirements are also thoroughly assessed, including those related to discharge planning, family education, and assistive technology.</w:t>
      </w:r>
      <w:r w:rsidR="00EB43C3" w:rsidRPr="00EB43C3">
        <w:rPr>
          <w:rFonts w:ascii="Arial" w:hAnsi="Arial" w:cs="Arial"/>
          <w:vertAlign w:val="superscript"/>
        </w:rPr>
        <w:t>11</w:t>
      </w:r>
      <w:r w:rsidR="00995A19" w:rsidRPr="00995A19">
        <w:rPr>
          <w:rFonts w:ascii="Arial" w:hAnsi="Arial" w:cs="Arial"/>
        </w:rPr>
        <w:t xml:space="preserve"> </w:t>
      </w:r>
      <w:r w:rsidR="00995A19">
        <w:rPr>
          <w:rFonts w:ascii="Arial" w:hAnsi="Arial" w:cs="Arial"/>
        </w:rPr>
        <w:t xml:space="preserve"> </w:t>
      </w:r>
    </w:p>
    <w:p w14:paraId="7DB17B17" w14:textId="5E4B9CB9" w:rsidR="00995A19" w:rsidRDefault="00761DB8" w:rsidP="00B561F8">
      <w:pPr>
        <w:pStyle w:val="Body"/>
        <w:spacing w:after="0" w:line="360" w:lineRule="auto"/>
        <w:ind w:firstLine="720"/>
        <w:rPr>
          <w:rFonts w:ascii="Arial" w:hAnsi="Arial" w:cs="Arial"/>
        </w:rPr>
      </w:pPr>
      <w:r w:rsidRPr="00761DB8">
        <w:rPr>
          <w:rFonts w:ascii="Arial" w:hAnsi="Arial" w:cs="Arial"/>
        </w:rPr>
        <w:t>CABG patients are at risk of postoperative complications such as infection, prolonged ICU stay, and impaired recovery. Phase I cardiac rehabilitation—including early mobilization, inspiratory muscle training, and bedside exercises—is proven to reduce complications and improve outcomes</w:t>
      </w:r>
      <w:r w:rsidR="00AC4DC0">
        <w:rPr>
          <w:rFonts w:ascii="Arial" w:hAnsi="Arial" w:cs="Arial"/>
        </w:rPr>
        <w:t>.</w:t>
      </w:r>
      <w:r w:rsidR="00AC4DC0" w:rsidRPr="00AC4DC0">
        <w:rPr>
          <w:rFonts w:ascii="Arial" w:hAnsi="Arial" w:cs="Arial"/>
          <w:vertAlign w:val="superscript"/>
        </w:rPr>
        <w:t>9,11</w:t>
      </w:r>
      <w:r w:rsidRPr="00761DB8">
        <w:rPr>
          <w:rFonts w:ascii="Arial" w:hAnsi="Arial" w:cs="Arial"/>
        </w:rPr>
        <w:t xml:space="preserve"> </w:t>
      </w:r>
      <w:r w:rsidR="003A25D0" w:rsidRPr="003A25D0">
        <w:rPr>
          <w:rFonts w:ascii="Arial" w:hAnsi="Arial" w:cs="Arial"/>
        </w:rPr>
        <w:t>Early mobilization decreases risks of pneumonia, deep vein thrombosis, and deconditioning, while structured discharge planning improves long-term adherence to therapy</w:t>
      </w:r>
      <w:r w:rsidR="00AC4DC0">
        <w:rPr>
          <w:rFonts w:ascii="Arial" w:hAnsi="Arial" w:cs="Arial"/>
        </w:rPr>
        <w:t>.</w:t>
      </w:r>
      <w:r w:rsidR="00AC4DC0" w:rsidRPr="00AC4DC0">
        <w:rPr>
          <w:rFonts w:ascii="Arial" w:hAnsi="Arial" w:cs="Arial"/>
          <w:vertAlign w:val="superscript"/>
        </w:rPr>
        <w:t>10</w:t>
      </w:r>
    </w:p>
    <w:p w14:paraId="338417E5" w14:textId="7C4777DB" w:rsidR="00D8775F" w:rsidRDefault="004C30F2" w:rsidP="00D8775F">
      <w:pPr>
        <w:pStyle w:val="Body"/>
        <w:spacing w:after="0" w:line="360" w:lineRule="auto"/>
        <w:ind w:firstLine="720"/>
        <w:rPr>
          <w:rFonts w:ascii="Arial" w:hAnsi="Arial" w:cs="Arial"/>
        </w:rPr>
      </w:pPr>
      <w:r w:rsidRPr="004C30F2">
        <w:rPr>
          <w:rFonts w:ascii="Arial" w:hAnsi="Arial" w:cs="Arial"/>
        </w:rPr>
        <w:t>Comorbid patients are more likely to be elderly and frequently female, may require particular care in the early post-discharge period, and are more likely to experience negative outcomes. According to the most recent data, patients with comorbidities, women, and older people have a far lower likelihood of receiving cardiac rehabilitation. Furthermore, CABG patients may not always follow recommended atherosclerosis risk reduction techniques.</w:t>
      </w:r>
      <w:r w:rsidR="001405E2" w:rsidRPr="001405E2">
        <w:rPr>
          <w:rFonts w:ascii="Arial" w:hAnsi="Arial" w:cs="Arial"/>
          <w:vertAlign w:val="superscript"/>
        </w:rPr>
        <w:t>12</w:t>
      </w:r>
      <w:r w:rsidR="001405E2">
        <w:rPr>
          <w:rFonts w:ascii="Arial" w:hAnsi="Arial" w:cs="Arial"/>
        </w:rPr>
        <w:t xml:space="preserve"> </w:t>
      </w:r>
      <w:r w:rsidR="00353726" w:rsidRPr="00353726">
        <w:rPr>
          <w:rFonts w:ascii="Arial" w:hAnsi="Arial" w:cs="Arial"/>
        </w:rPr>
        <w:t>Complication rate: 8.3% of patients had complications following CABG, such as deep sternal wound infections (0.9%), stroke (0.9%), and infections (3.8%).</w:t>
      </w:r>
      <w:r w:rsidR="00353726">
        <w:rPr>
          <w:rFonts w:ascii="Arial" w:hAnsi="Arial" w:cs="Arial"/>
        </w:rPr>
        <w:t xml:space="preserve"> </w:t>
      </w:r>
      <w:r w:rsidR="00353726" w:rsidRPr="00353726">
        <w:rPr>
          <w:rFonts w:ascii="Arial" w:hAnsi="Arial" w:cs="Arial"/>
        </w:rPr>
        <w:t>Two important risk factors were age and duration of ICU stay.</w:t>
      </w:r>
      <w:r w:rsidR="00353726">
        <w:rPr>
          <w:rFonts w:ascii="Arial" w:hAnsi="Arial" w:cs="Arial"/>
        </w:rPr>
        <w:t xml:space="preserve"> </w:t>
      </w:r>
      <w:r w:rsidR="00353726" w:rsidRPr="00353726">
        <w:rPr>
          <w:rFonts w:ascii="Arial" w:hAnsi="Arial" w:cs="Arial"/>
        </w:rPr>
        <w:t xml:space="preserve">Risks of infection: </w:t>
      </w:r>
      <w:r w:rsidR="00353726">
        <w:rPr>
          <w:rFonts w:ascii="Arial" w:hAnsi="Arial" w:cs="Arial"/>
        </w:rPr>
        <w:t>d</w:t>
      </w:r>
      <w:r w:rsidR="00353726" w:rsidRPr="00353726">
        <w:rPr>
          <w:rFonts w:ascii="Arial" w:hAnsi="Arial" w:cs="Arial"/>
        </w:rPr>
        <w:t>iabetes, obesity, extended intubation, and a history of myocardial infarction are risk factors for postoperative infections.</w:t>
      </w:r>
      <w:r w:rsidR="00353726">
        <w:rPr>
          <w:rFonts w:ascii="Arial" w:hAnsi="Arial" w:cs="Arial"/>
        </w:rPr>
        <w:t xml:space="preserve"> </w:t>
      </w:r>
      <w:r w:rsidR="00353726" w:rsidRPr="00353726">
        <w:rPr>
          <w:rFonts w:ascii="Arial" w:hAnsi="Arial" w:cs="Arial"/>
        </w:rPr>
        <w:t>Complication patients exhibited greater rates of inotrope use (78%) and left ventricular dysfunction (78%) and needed lengthier stays in the intensive care</w:t>
      </w:r>
      <w:r w:rsidR="00353726">
        <w:rPr>
          <w:rFonts w:ascii="Arial" w:hAnsi="Arial" w:cs="Arial"/>
        </w:rPr>
        <w:t xml:space="preserve"> </w:t>
      </w:r>
      <w:r w:rsidR="00353726" w:rsidRPr="00353726">
        <w:rPr>
          <w:rFonts w:ascii="Arial" w:hAnsi="Arial" w:cs="Arial"/>
        </w:rPr>
        <w:t>unit</w:t>
      </w:r>
      <w:r w:rsidR="00353726">
        <w:rPr>
          <w:rFonts w:ascii="Arial" w:hAnsi="Arial" w:cs="Arial"/>
        </w:rPr>
        <w:t xml:space="preserve"> </w:t>
      </w:r>
      <w:r w:rsidR="00353726" w:rsidRPr="00353726">
        <w:rPr>
          <w:rFonts w:ascii="Arial" w:hAnsi="Arial" w:cs="Arial"/>
        </w:rPr>
        <w:t>and hospital.</w:t>
      </w:r>
      <w:r w:rsidR="00353726">
        <w:rPr>
          <w:rFonts w:ascii="Arial" w:hAnsi="Arial" w:cs="Arial"/>
        </w:rPr>
        <w:t xml:space="preserve"> </w:t>
      </w:r>
      <w:r w:rsidR="00353726" w:rsidRPr="00353726">
        <w:rPr>
          <w:rFonts w:ascii="Arial" w:hAnsi="Arial" w:cs="Arial"/>
        </w:rPr>
        <w:t>Infections and their consequences</w:t>
      </w:r>
      <w:r w:rsidR="00353726">
        <w:rPr>
          <w:rFonts w:ascii="Arial" w:hAnsi="Arial" w:cs="Arial"/>
        </w:rPr>
        <w:t xml:space="preserve">. </w:t>
      </w:r>
      <w:r w:rsidR="00353726" w:rsidRPr="00353726">
        <w:rPr>
          <w:rFonts w:ascii="Arial" w:hAnsi="Arial" w:cs="Arial"/>
        </w:rPr>
        <w:t>Ev</w:t>
      </w:r>
      <w:r w:rsidR="00353726">
        <w:rPr>
          <w:rFonts w:ascii="Arial" w:hAnsi="Arial" w:cs="Arial"/>
        </w:rPr>
        <w:t>e</w:t>
      </w:r>
      <w:r w:rsidR="00353726" w:rsidRPr="00353726">
        <w:rPr>
          <w:rFonts w:ascii="Arial" w:hAnsi="Arial" w:cs="Arial"/>
        </w:rPr>
        <w:t>n in cases that are successfully treated, deep sternal wound infections (DSWI) can increase long-term mortality. Although they are uncommon (1-2%), DSWI is a significant consequence with death rates as high as 30%. Longer ICU stays and longer periods of mechanical breathing were observed in patients with DSWI</w:t>
      </w:r>
      <w:r w:rsidR="001405E2">
        <w:rPr>
          <w:rFonts w:ascii="Arial" w:hAnsi="Arial" w:cs="Arial"/>
        </w:rPr>
        <w:t>.</w:t>
      </w:r>
      <w:r w:rsidR="001405E2" w:rsidRPr="001405E2">
        <w:rPr>
          <w:rFonts w:ascii="Arial" w:hAnsi="Arial" w:cs="Arial"/>
          <w:vertAlign w:val="superscript"/>
        </w:rPr>
        <w:t>13</w:t>
      </w:r>
    </w:p>
    <w:p w14:paraId="07CC0AC2" w14:textId="4EF20D33" w:rsidR="00D8775F" w:rsidRDefault="00D8775F" w:rsidP="00D8775F">
      <w:pPr>
        <w:pStyle w:val="Body"/>
        <w:spacing w:after="0" w:line="360" w:lineRule="auto"/>
        <w:ind w:firstLine="720"/>
        <w:rPr>
          <w:rFonts w:ascii="Arial" w:hAnsi="Arial" w:cs="Arial"/>
        </w:rPr>
      </w:pPr>
      <w:r w:rsidRPr="003A25D0">
        <w:rPr>
          <w:rFonts w:ascii="Arial" w:hAnsi="Arial" w:cs="Arial"/>
        </w:rPr>
        <w:t>Recent studies confirm that early rehabilitation significantly enhances physical function, reduces ICU stay, and lowers readmission rates</w:t>
      </w:r>
      <w:r w:rsidR="00076042">
        <w:rPr>
          <w:rFonts w:ascii="Arial" w:hAnsi="Arial" w:cs="Arial"/>
        </w:rPr>
        <w:t>.</w:t>
      </w:r>
      <w:r w:rsidR="00076042" w:rsidRPr="00076042">
        <w:rPr>
          <w:rFonts w:ascii="Arial" w:hAnsi="Arial" w:cs="Arial"/>
          <w:vertAlign w:val="superscript"/>
        </w:rPr>
        <w:t>13</w:t>
      </w:r>
      <w:r w:rsidR="00845FF8">
        <w:rPr>
          <w:rFonts w:ascii="Arial" w:hAnsi="Arial" w:cs="Arial"/>
          <w:vertAlign w:val="superscript"/>
        </w:rPr>
        <w:t>,14</w:t>
      </w:r>
      <w:r w:rsidRPr="003A25D0">
        <w:rPr>
          <w:rFonts w:ascii="Arial" w:hAnsi="Arial" w:cs="Arial"/>
        </w:rPr>
        <w:t xml:space="preserve"> </w:t>
      </w:r>
      <w:r w:rsidRPr="00D8775F">
        <w:rPr>
          <w:rFonts w:ascii="Arial" w:hAnsi="Arial" w:cs="Arial"/>
        </w:rPr>
        <w:t>Our patient, despite multiple risk factors, benefited from early cardiac rehabilitation, achieving stable recovery without complications. His case highlights the importance of integrating perioperative management with structured rehabilitation to optimize outcomes.</w:t>
      </w:r>
    </w:p>
    <w:p w14:paraId="1A64173B" w14:textId="77777777" w:rsidR="00BE0C35" w:rsidRPr="00FB3A86" w:rsidRDefault="00BE0C35" w:rsidP="00B561F8">
      <w:pPr>
        <w:pStyle w:val="Body"/>
        <w:spacing w:after="0" w:line="360" w:lineRule="auto"/>
        <w:rPr>
          <w:rFonts w:ascii="Arial" w:hAnsi="Arial" w:cs="Arial"/>
        </w:rPr>
      </w:pPr>
    </w:p>
    <w:p w14:paraId="39F9135C" w14:textId="77777777" w:rsidR="00B01FCD" w:rsidRDefault="00000F8F" w:rsidP="00B561F8">
      <w:pPr>
        <w:pStyle w:val="ConcHead"/>
        <w:spacing w:after="0" w:line="36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77F3CB61" w14:textId="6F2DBBDC" w:rsidR="000E1B8A" w:rsidRPr="000E1B8A" w:rsidRDefault="000E1B8A" w:rsidP="000E1B8A">
      <w:pPr>
        <w:pStyle w:val="Body"/>
        <w:spacing w:after="0" w:line="360" w:lineRule="auto"/>
        <w:ind w:firstLine="720"/>
        <w:rPr>
          <w:rFonts w:ascii="Arial" w:hAnsi="Arial" w:cs="Arial"/>
          <w:lang w:val="en-ID"/>
        </w:rPr>
      </w:pPr>
      <w:r w:rsidRPr="000E1B8A">
        <w:rPr>
          <w:rFonts w:ascii="Arial" w:hAnsi="Arial" w:cs="Arial"/>
          <w:lang w:val="en-ID"/>
        </w:rPr>
        <w:t>This case demonstrates several important things. Early diagnosis and timely intervention are essential in ACS. Structured perioperative care, particularly cardiac rehabilitation and early mobilization, reduces complications and accelerates recovery. Multidisciplinary collaboration among cardiologists, surgeons, nurses, and physiotherapists ensures optimal outcomes. Rehabilitation protocols should be standardized and initiated immediately post-CABG to enhance safety and recovery.</w:t>
      </w:r>
    </w:p>
    <w:p w14:paraId="435D79C2" w14:textId="77777777" w:rsidR="000E1B8A" w:rsidRDefault="000E1B8A" w:rsidP="00816050">
      <w:pPr>
        <w:pStyle w:val="Body"/>
        <w:spacing w:after="0" w:line="360" w:lineRule="auto"/>
        <w:ind w:firstLine="720"/>
        <w:rPr>
          <w:rFonts w:ascii="Arial" w:hAnsi="Arial" w:cs="Arial"/>
        </w:rPr>
      </w:pPr>
    </w:p>
    <w:p w14:paraId="1ED1BA12" w14:textId="77777777" w:rsidR="00790ADA" w:rsidRPr="00FB3A86" w:rsidRDefault="00790ADA" w:rsidP="00B561F8">
      <w:pPr>
        <w:pStyle w:val="Body"/>
        <w:spacing w:after="0" w:line="360" w:lineRule="auto"/>
        <w:rPr>
          <w:rFonts w:ascii="Arial" w:hAnsi="Arial" w:cs="Arial"/>
        </w:rPr>
      </w:pPr>
    </w:p>
    <w:p w14:paraId="0810B823" w14:textId="77777777" w:rsidR="00371FB6" w:rsidRPr="00371FB6" w:rsidRDefault="00371FB6" w:rsidP="00441B6F">
      <w:pPr>
        <w:pStyle w:val="ReferHead"/>
        <w:spacing w:after="0"/>
        <w:jc w:val="both"/>
        <w:rPr>
          <w:rFonts w:ascii="Arial" w:hAnsi="Arial" w:cs="Arial"/>
          <w:bCs/>
        </w:rPr>
      </w:pPr>
    </w:p>
    <w:p w14:paraId="0E4CD92F" w14:textId="77777777" w:rsidR="002B685A" w:rsidRDefault="002B685A" w:rsidP="00441B6F">
      <w:pPr>
        <w:pStyle w:val="ReferHead"/>
        <w:spacing w:after="0"/>
        <w:jc w:val="both"/>
        <w:rPr>
          <w:rFonts w:ascii="Arial" w:hAnsi="Arial" w:cs="Arial"/>
          <w:b w:val="0"/>
          <w:caps w:val="0"/>
          <w:sz w:val="20"/>
        </w:rPr>
      </w:pPr>
    </w:p>
    <w:p w14:paraId="3534A1F0"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3F354110" w14:textId="77777777" w:rsidR="002B685A" w:rsidRPr="00DA02E2" w:rsidRDefault="002B685A" w:rsidP="00441B6F">
      <w:pPr>
        <w:pStyle w:val="ReferHead"/>
        <w:spacing w:after="0"/>
        <w:jc w:val="both"/>
        <w:rPr>
          <w:rFonts w:ascii="Arial" w:hAnsi="Arial" w:cs="Arial"/>
          <w:bCs/>
        </w:rPr>
      </w:pPr>
    </w:p>
    <w:p w14:paraId="2B0E73CE" w14:textId="0B0D886E" w:rsidR="001A29D8" w:rsidRPr="00DA02E2" w:rsidRDefault="001A29D8" w:rsidP="00441B6F">
      <w:pPr>
        <w:pStyle w:val="ReferHead"/>
        <w:spacing w:after="0"/>
        <w:jc w:val="both"/>
        <w:rPr>
          <w:rFonts w:ascii="Arial" w:hAnsi="Arial" w:cs="Arial"/>
          <w:b w:val="0"/>
          <w:caps w:val="0"/>
          <w:sz w:val="20"/>
        </w:rPr>
      </w:pPr>
      <w:r w:rsidRPr="00DA02E2">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647D67D9" w14:textId="77777777" w:rsidR="001A29D8" w:rsidRDefault="001A29D8" w:rsidP="00441B6F">
      <w:pPr>
        <w:pStyle w:val="ReferHead"/>
        <w:spacing w:after="0"/>
        <w:jc w:val="both"/>
        <w:rPr>
          <w:rFonts w:ascii="Arial" w:hAnsi="Arial" w:cs="Arial"/>
          <w:b w:val="0"/>
          <w:caps w:val="0"/>
          <w:sz w:val="20"/>
        </w:rPr>
      </w:pPr>
    </w:p>
    <w:p w14:paraId="3A05CAA5" w14:textId="77777777" w:rsidR="005C784C" w:rsidRDefault="005C784C" w:rsidP="00441B6F">
      <w:pPr>
        <w:pStyle w:val="ReferHead"/>
        <w:spacing w:after="0"/>
        <w:jc w:val="both"/>
        <w:rPr>
          <w:rFonts w:ascii="Arial" w:hAnsi="Arial" w:cs="Arial"/>
          <w:b w:val="0"/>
          <w:caps w:val="0"/>
          <w:sz w:val="20"/>
        </w:rPr>
      </w:pPr>
    </w:p>
    <w:p w14:paraId="0B3BFB7B" w14:textId="5504C9AF"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33BA2F7E" w14:textId="08BCC45A" w:rsidR="008E204A" w:rsidRDefault="008E204A" w:rsidP="00441B6F">
      <w:pPr>
        <w:pStyle w:val="ReferHead"/>
        <w:spacing w:after="0"/>
        <w:jc w:val="both"/>
        <w:rPr>
          <w:rFonts w:ascii="Arial" w:hAnsi="Arial" w:cs="Arial"/>
          <w:bCs/>
        </w:rPr>
      </w:pPr>
    </w:p>
    <w:p w14:paraId="4CC5606D" w14:textId="77777777" w:rsidR="008E204A" w:rsidRDefault="008E204A" w:rsidP="00441B6F">
      <w:pPr>
        <w:pStyle w:val="ReferHead"/>
        <w:spacing w:after="0"/>
        <w:jc w:val="both"/>
        <w:rPr>
          <w:rFonts w:ascii="Arial" w:hAnsi="Arial" w:cs="Arial"/>
          <w:bCs/>
        </w:rPr>
      </w:pPr>
    </w:p>
    <w:p w14:paraId="7661A243" w14:textId="1A9AEBF6" w:rsidR="008E204A" w:rsidRDefault="008E204A" w:rsidP="00441B6F">
      <w:pPr>
        <w:pStyle w:val="ReferHead"/>
        <w:spacing w:after="0"/>
        <w:jc w:val="both"/>
        <w:rPr>
          <w:rFonts w:ascii="Arial" w:hAnsi="Arial" w:cs="Arial"/>
          <w:bCs/>
        </w:rPr>
      </w:pPr>
    </w:p>
    <w:p w14:paraId="74224FED" w14:textId="77777777" w:rsidR="008E204A" w:rsidRPr="00270720" w:rsidRDefault="008E204A" w:rsidP="008E204A">
      <w:pPr>
        <w:rPr>
          <w:highlight w:val="yellow"/>
        </w:rPr>
      </w:pPr>
      <w:r w:rsidRPr="00270720">
        <w:rPr>
          <w:highlight w:val="yellow"/>
        </w:rPr>
        <w:t>Disclaimer (Artificial intelligence)</w:t>
      </w:r>
    </w:p>
    <w:p w14:paraId="6361222B" w14:textId="77777777" w:rsidR="008E204A" w:rsidRPr="00270720" w:rsidRDefault="008E204A" w:rsidP="008E204A">
      <w:pPr>
        <w:rPr>
          <w:highlight w:val="yellow"/>
        </w:rPr>
      </w:pPr>
    </w:p>
    <w:p w14:paraId="2068BB31" w14:textId="77777777" w:rsidR="008E204A" w:rsidRPr="00270720" w:rsidRDefault="008E204A" w:rsidP="008E204A">
      <w:pPr>
        <w:rPr>
          <w:highlight w:val="yellow"/>
        </w:rPr>
      </w:pPr>
      <w:r w:rsidRPr="00270720">
        <w:rPr>
          <w:highlight w:val="yellow"/>
        </w:rPr>
        <w:t xml:space="preserve">Option 1: </w:t>
      </w:r>
    </w:p>
    <w:p w14:paraId="6CE20C08" w14:textId="77777777" w:rsidR="008E204A" w:rsidRPr="00270720" w:rsidRDefault="008E204A" w:rsidP="008E204A">
      <w:pPr>
        <w:rPr>
          <w:highlight w:val="yellow"/>
        </w:rPr>
      </w:pPr>
    </w:p>
    <w:p w14:paraId="36F488D1" w14:textId="77777777" w:rsidR="008E204A" w:rsidRPr="00270720" w:rsidRDefault="008E204A" w:rsidP="008E204A">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5E3181C8" w14:textId="77777777" w:rsidR="008E204A" w:rsidRPr="00270720" w:rsidRDefault="008E204A" w:rsidP="008E204A">
      <w:pPr>
        <w:rPr>
          <w:highlight w:val="yellow"/>
        </w:rPr>
      </w:pPr>
    </w:p>
    <w:p w14:paraId="2C4CB6EA" w14:textId="77777777" w:rsidR="008E204A" w:rsidRPr="00270720" w:rsidRDefault="008E204A" w:rsidP="008E204A">
      <w:pPr>
        <w:rPr>
          <w:highlight w:val="yellow"/>
        </w:rPr>
      </w:pPr>
      <w:r w:rsidRPr="00270720">
        <w:rPr>
          <w:highlight w:val="yellow"/>
        </w:rPr>
        <w:t xml:space="preserve">Option 2: </w:t>
      </w:r>
    </w:p>
    <w:p w14:paraId="16120002" w14:textId="77777777" w:rsidR="008E204A" w:rsidRPr="00270720" w:rsidRDefault="008E204A" w:rsidP="008E204A">
      <w:pPr>
        <w:rPr>
          <w:highlight w:val="yellow"/>
        </w:rPr>
      </w:pPr>
    </w:p>
    <w:p w14:paraId="4B970DC4" w14:textId="77777777" w:rsidR="008E204A" w:rsidRPr="00270720" w:rsidRDefault="008E204A" w:rsidP="008E204A">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F7E527" w14:textId="77777777" w:rsidR="008E204A" w:rsidRPr="00270720" w:rsidRDefault="008E204A" w:rsidP="008E204A">
      <w:pPr>
        <w:rPr>
          <w:highlight w:val="yellow"/>
        </w:rPr>
      </w:pPr>
    </w:p>
    <w:p w14:paraId="4D1EF7E9" w14:textId="77777777" w:rsidR="008E204A" w:rsidRPr="00270720" w:rsidRDefault="008E204A" w:rsidP="008E204A">
      <w:pPr>
        <w:rPr>
          <w:highlight w:val="yellow"/>
        </w:rPr>
      </w:pPr>
      <w:r w:rsidRPr="00270720">
        <w:rPr>
          <w:highlight w:val="yellow"/>
        </w:rPr>
        <w:t>Details of the AI usage are given below:</w:t>
      </w:r>
    </w:p>
    <w:p w14:paraId="38199178" w14:textId="77777777" w:rsidR="008E204A" w:rsidRPr="00270720" w:rsidRDefault="008E204A" w:rsidP="008E204A">
      <w:pPr>
        <w:rPr>
          <w:highlight w:val="yellow"/>
        </w:rPr>
      </w:pPr>
      <w:r w:rsidRPr="00270720">
        <w:rPr>
          <w:highlight w:val="yellow"/>
        </w:rPr>
        <w:t>1.</w:t>
      </w:r>
    </w:p>
    <w:p w14:paraId="47EE6AAE" w14:textId="77777777" w:rsidR="008E204A" w:rsidRPr="00270720" w:rsidRDefault="008E204A" w:rsidP="008E204A">
      <w:pPr>
        <w:rPr>
          <w:highlight w:val="yellow"/>
        </w:rPr>
      </w:pPr>
      <w:r w:rsidRPr="00270720">
        <w:rPr>
          <w:highlight w:val="yellow"/>
        </w:rPr>
        <w:t>2.</w:t>
      </w:r>
    </w:p>
    <w:p w14:paraId="207F76FF" w14:textId="77777777" w:rsidR="008E204A" w:rsidRPr="00270720" w:rsidRDefault="008E204A" w:rsidP="008E204A">
      <w:r w:rsidRPr="00270720">
        <w:rPr>
          <w:highlight w:val="yellow"/>
        </w:rPr>
        <w:t>3.</w:t>
      </w:r>
    </w:p>
    <w:p w14:paraId="445B0D84" w14:textId="77777777" w:rsidR="008E204A" w:rsidRDefault="008E204A" w:rsidP="00441B6F">
      <w:pPr>
        <w:pStyle w:val="ReferHead"/>
        <w:spacing w:after="0"/>
        <w:jc w:val="both"/>
        <w:rPr>
          <w:rFonts w:ascii="Arial" w:hAnsi="Arial" w:cs="Arial"/>
          <w:bCs/>
        </w:rPr>
      </w:pPr>
    </w:p>
    <w:p w14:paraId="172B4181" w14:textId="77777777" w:rsidR="005C784C" w:rsidRPr="002B685A" w:rsidRDefault="005C784C" w:rsidP="00441B6F">
      <w:pPr>
        <w:pStyle w:val="ReferHead"/>
        <w:spacing w:after="0"/>
        <w:jc w:val="both"/>
        <w:rPr>
          <w:rFonts w:ascii="Arial" w:hAnsi="Arial" w:cs="Arial"/>
          <w:bCs/>
        </w:rPr>
      </w:pPr>
    </w:p>
    <w:p w14:paraId="68271F21" w14:textId="77777777" w:rsidR="00860000" w:rsidRDefault="00860000" w:rsidP="00441B6F">
      <w:pPr>
        <w:pStyle w:val="ReferHead"/>
        <w:spacing w:after="0"/>
        <w:jc w:val="both"/>
        <w:rPr>
          <w:rFonts w:ascii="Arial" w:hAnsi="Arial" w:cs="Arial"/>
        </w:rPr>
      </w:pPr>
    </w:p>
    <w:p w14:paraId="3FE2203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7114CD1" w14:textId="77777777" w:rsidR="005E2960" w:rsidRDefault="005E2960" w:rsidP="00441B6F">
      <w:pPr>
        <w:pStyle w:val="Body"/>
        <w:spacing w:after="0"/>
        <w:rPr>
          <w:rFonts w:ascii="Arial" w:hAnsi="Arial" w:cs="Arial"/>
        </w:rPr>
      </w:pPr>
    </w:p>
    <w:p w14:paraId="0B7FE5F2" w14:textId="13F52F19" w:rsidR="00CC09F0" w:rsidRPr="00CC09F0" w:rsidRDefault="00CC09F0" w:rsidP="00CC09F0">
      <w:pPr>
        <w:pStyle w:val="Body"/>
        <w:numPr>
          <w:ilvl w:val="0"/>
          <w:numId w:val="32"/>
        </w:numPr>
        <w:rPr>
          <w:rFonts w:ascii="Arial" w:hAnsi="Arial" w:cs="Arial"/>
        </w:rPr>
      </w:pPr>
      <w:proofErr w:type="spellStart"/>
      <w:r w:rsidRPr="00CC09F0">
        <w:rPr>
          <w:rFonts w:ascii="Arial" w:hAnsi="Arial" w:cs="Arial"/>
        </w:rPr>
        <w:t>Shahjehan</w:t>
      </w:r>
      <w:proofErr w:type="spellEnd"/>
      <w:r w:rsidRPr="00CC09F0">
        <w:rPr>
          <w:rFonts w:ascii="Arial" w:hAnsi="Arial" w:cs="Arial"/>
        </w:rPr>
        <w:t xml:space="preserve"> RD, Sharma S, </w:t>
      </w:r>
      <w:proofErr w:type="spellStart"/>
      <w:r w:rsidRPr="00CC09F0">
        <w:rPr>
          <w:rFonts w:ascii="Arial" w:hAnsi="Arial" w:cs="Arial"/>
        </w:rPr>
        <w:t>Bhutta</w:t>
      </w:r>
      <w:proofErr w:type="spellEnd"/>
      <w:r w:rsidRPr="00CC09F0">
        <w:rPr>
          <w:rFonts w:ascii="Arial" w:hAnsi="Arial" w:cs="Arial"/>
        </w:rPr>
        <w:t xml:space="preserve"> BS. Coronary Artery Disease. [Updated 2024 Oct 9]. In: </w:t>
      </w:r>
      <w:proofErr w:type="spellStart"/>
      <w:r w:rsidRPr="00CC09F0">
        <w:rPr>
          <w:rFonts w:ascii="Arial" w:hAnsi="Arial" w:cs="Arial"/>
        </w:rPr>
        <w:t>StatPearls</w:t>
      </w:r>
      <w:proofErr w:type="spellEnd"/>
      <w:r w:rsidRPr="00CC09F0">
        <w:rPr>
          <w:rFonts w:ascii="Arial" w:hAnsi="Arial" w:cs="Arial"/>
        </w:rPr>
        <w:t xml:space="preserve"> [Internet]. Treasure Island (FL): </w:t>
      </w:r>
      <w:proofErr w:type="spellStart"/>
      <w:r w:rsidRPr="00CC09F0">
        <w:rPr>
          <w:rFonts w:ascii="Arial" w:hAnsi="Arial" w:cs="Arial"/>
        </w:rPr>
        <w:t>StatPearls</w:t>
      </w:r>
      <w:proofErr w:type="spellEnd"/>
      <w:r w:rsidRPr="00CC09F0">
        <w:rPr>
          <w:rFonts w:ascii="Arial" w:hAnsi="Arial" w:cs="Arial"/>
        </w:rPr>
        <w:t xml:space="preserve"> Publishing; 2025 Jan–. Available from: https://www.ncbi.nlm.nih.gov/books/NBK564304/</w:t>
      </w:r>
    </w:p>
    <w:p w14:paraId="44A52A43" w14:textId="014D77AF" w:rsidR="00CC09F0" w:rsidRPr="00CC09F0" w:rsidRDefault="00CC09F0" w:rsidP="00CC09F0">
      <w:pPr>
        <w:pStyle w:val="Body"/>
        <w:numPr>
          <w:ilvl w:val="0"/>
          <w:numId w:val="32"/>
        </w:numPr>
        <w:rPr>
          <w:rFonts w:ascii="Arial" w:hAnsi="Arial" w:cs="Arial"/>
        </w:rPr>
      </w:pPr>
      <w:r w:rsidRPr="00CC09F0">
        <w:rPr>
          <w:rFonts w:ascii="Arial" w:hAnsi="Arial" w:cs="Arial"/>
        </w:rPr>
        <w:t xml:space="preserve">Bachar BJ, Manna B. Coronary Artery Bypass Graft. [Updated 2023 Aug 8]. In: </w:t>
      </w:r>
      <w:proofErr w:type="spellStart"/>
      <w:r w:rsidRPr="00CC09F0">
        <w:rPr>
          <w:rFonts w:ascii="Arial" w:hAnsi="Arial" w:cs="Arial"/>
        </w:rPr>
        <w:t>StatPearls</w:t>
      </w:r>
      <w:proofErr w:type="spellEnd"/>
      <w:r w:rsidRPr="00CC09F0">
        <w:rPr>
          <w:rFonts w:ascii="Arial" w:hAnsi="Arial" w:cs="Arial"/>
        </w:rPr>
        <w:t xml:space="preserve"> [Internet]. Treasure Island (FL): </w:t>
      </w:r>
      <w:proofErr w:type="spellStart"/>
      <w:r w:rsidRPr="00CC09F0">
        <w:rPr>
          <w:rFonts w:ascii="Arial" w:hAnsi="Arial" w:cs="Arial"/>
        </w:rPr>
        <w:t>StatPearls</w:t>
      </w:r>
      <w:proofErr w:type="spellEnd"/>
      <w:r w:rsidRPr="00CC09F0">
        <w:rPr>
          <w:rFonts w:ascii="Arial" w:hAnsi="Arial" w:cs="Arial"/>
        </w:rPr>
        <w:t xml:space="preserve"> Publishing; 2025 Jan–. Available from: https://www.ncbi.nlm.nih.gov/books/NBK507836/</w:t>
      </w:r>
    </w:p>
    <w:p w14:paraId="0F5332C5" w14:textId="7552B743" w:rsidR="00CC09F0" w:rsidRPr="00CC09F0" w:rsidRDefault="00CC09F0" w:rsidP="00CC09F0">
      <w:pPr>
        <w:pStyle w:val="Body"/>
        <w:numPr>
          <w:ilvl w:val="0"/>
          <w:numId w:val="32"/>
        </w:numPr>
        <w:rPr>
          <w:rFonts w:ascii="Arial" w:hAnsi="Arial" w:cs="Arial"/>
        </w:rPr>
      </w:pPr>
      <w:r w:rsidRPr="00CC09F0">
        <w:rPr>
          <w:rFonts w:ascii="Arial" w:hAnsi="Arial" w:cs="Arial"/>
        </w:rPr>
        <w:t xml:space="preserve">Taylor RS, Dalal HM, McDonagh STJ. The role of cardiac rehabilitation in improving cardiovascular outcomes. Nat Rev </w:t>
      </w:r>
      <w:proofErr w:type="spellStart"/>
      <w:r w:rsidRPr="00CC09F0">
        <w:rPr>
          <w:rFonts w:ascii="Arial" w:hAnsi="Arial" w:cs="Arial"/>
        </w:rPr>
        <w:t>Cardiol</w:t>
      </w:r>
      <w:proofErr w:type="spellEnd"/>
      <w:r w:rsidRPr="00CC09F0">
        <w:rPr>
          <w:rFonts w:ascii="Arial" w:hAnsi="Arial" w:cs="Arial"/>
        </w:rPr>
        <w:t xml:space="preserve">. 2022 Mar;19(3):180-94. </w:t>
      </w:r>
      <w:proofErr w:type="spellStart"/>
      <w:r w:rsidRPr="00CC09F0">
        <w:rPr>
          <w:rFonts w:ascii="Arial" w:hAnsi="Arial" w:cs="Arial"/>
        </w:rPr>
        <w:t>doi</w:t>
      </w:r>
      <w:proofErr w:type="spellEnd"/>
      <w:r w:rsidRPr="00CC09F0">
        <w:rPr>
          <w:rFonts w:ascii="Arial" w:hAnsi="Arial" w:cs="Arial"/>
        </w:rPr>
        <w:t xml:space="preserve">: 10.1038/s41569-021-00611-7. </w:t>
      </w:r>
      <w:proofErr w:type="spellStart"/>
      <w:r w:rsidRPr="00CC09F0">
        <w:rPr>
          <w:rFonts w:ascii="Arial" w:hAnsi="Arial" w:cs="Arial"/>
        </w:rPr>
        <w:t>Epub</w:t>
      </w:r>
      <w:proofErr w:type="spellEnd"/>
      <w:r w:rsidRPr="00CC09F0">
        <w:rPr>
          <w:rFonts w:ascii="Arial" w:hAnsi="Arial" w:cs="Arial"/>
        </w:rPr>
        <w:t xml:space="preserve"> 2021 Sep 16. PMID: 34531576; PMCID: PMC8445013.</w:t>
      </w:r>
    </w:p>
    <w:p w14:paraId="05CF6EA9" w14:textId="385D7B5F" w:rsidR="00CC09F0" w:rsidRPr="00CC09F0" w:rsidRDefault="00CC09F0" w:rsidP="00CC09F0">
      <w:pPr>
        <w:pStyle w:val="Body"/>
        <w:numPr>
          <w:ilvl w:val="0"/>
          <w:numId w:val="32"/>
        </w:numPr>
        <w:rPr>
          <w:rFonts w:ascii="Arial" w:hAnsi="Arial" w:cs="Arial"/>
        </w:rPr>
      </w:pPr>
      <w:r w:rsidRPr="00CC09F0">
        <w:rPr>
          <w:rFonts w:ascii="Arial" w:hAnsi="Arial" w:cs="Arial"/>
        </w:rPr>
        <w:t xml:space="preserve">Byrne RA, Rossello X, Coughlan JJ, </w:t>
      </w:r>
      <w:proofErr w:type="spellStart"/>
      <w:r w:rsidRPr="00CC09F0">
        <w:rPr>
          <w:rFonts w:ascii="Arial" w:hAnsi="Arial" w:cs="Arial"/>
        </w:rPr>
        <w:t>Barbato</w:t>
      </w:r>
      <w:proofErr w:type="spellEnd"/>
      <w:r w:rsidRPr="00CC09F0">
        <w:rPr>
          <w:rFonts w:ascii="Arial" w:hAnsi="Arial" w:cs="Arial"/>
        </w:rPr>
        <w:t xml:space="preserve"> E, Berry C, </w:t>
      </w:r>
      <w:proofErr w:type="spellStart"/>
      <w:r w:rsidRPr="00CC09F0">
        <w:rPr>
          <w:rFonts w:ascii="Arial" w:hAnsi="Arial" w:cs="Arial"/>
        </w:rPr>
        <w:t>Chieffo</w:t>
      </w:r>
      <w:proofErr w:type="spellEnd"/>
      <w:r w:rsidRPr="00CC09F0">
        <w:rPr>
          <w:rFonts w:ascii="Arial" w:hAnsi="Arial" w:cs="Arial"/>
        </w:rPr>
        <w:t xml:space="preserve"> </w:t>
      </w:r>
      <w:proofErr w:type="gramStart"/>
      <w:r w:rsidRPr="00CC09F0">
        <w:rPr>
          <w:rFonts w:ascii="Arial" w:hAnsi="Arial" w:cs="Arial"/>
        </w:rPr>
        <w:t>A,  et</w:t>
      </w:r>
      <w:proofErr w:type="gramEnd"/>
      <w:r w:rsidRPr="00CC09F0">
        <w:rPr>
          <w:rFonts w:ascii="Arial" w:hAnsi="Arial" w:cs="Arial"/>
        </w:rPr>
        <w:t xml:space="preserve"> al; ESC Scientific Document Group. 2023 ESC Guidelines for the management of acute coronary syndromes. </w:t>
      </w:r>
      <w:proofErr w:type="spellStart"/>
      <w:r w:rsidRPr="00CC09F0">
        <w:rPr>
          <w:rFonts w:ascii="Arial" w:hAnsi="Arial" w:cs="Arial"/>
        </w:rPr>
        <w:t>Eur</w:t>
      </w:r>
      <w:proofErr w:type="spellEnd"/>
      <w:r w:rsidRPr="00CC09F0">
        <w:rPr>
          <w:rFonts w:ascii="Arial" w:hAnsi="Arial" w:cs="Arial"/>
        </w:rPr>
        <w:t xml:space="preserve"> Heart J. 2023 Oct 12;44(38):3720-3826. </w:t>
      </w:r>
      <w:proofErr w:type="spellStart"/>
      <w:r w:rsidRPr="00CC09F0">
        <w:rPr>
          <w:rFonts w:ascii="Arial" w:hAnsi="Arial" w:cs="Arial"/>
        </w:rPr>
        <w:t>doi</w:t>
      </w:r>
      <w:proofErr w:type="spellEnd"/>
      <w:r w:rsidRPr="00CC09F0">
        <w:rPr>
          <w:rFonts w:ascii="Arial" w:hAnsi="Arial" w:cs="Arial"/>
        </w:rPr>
        <w:t>: 10.1093/</w:t>
      </w:r>
      <w:proofErr w:type="spellStart"/>
      <w:r w:rsidRPr="00CC09F0">
        <w:rPr>
          <w:rFonts w:ascii="Arial" w:hAnsi="Arial" w:cs="Arial"/>
        </w:rPr>
        <w:t>eurheartj</w:t>
      </w:r>
      <w:proofErr w:type="spellEnd"/>
      <w:r w:rsidRPr="00CC09F0">
        <w:rPr>
          <w:rFonts w:ascii="Arial" w:hAnsi="Arial" w:cs="Arial"/>
        </w:rPr>
        <w:t xml:space="preserve">/ehad191. Erratum in: </w:t>
      </w:r>
      <w:proofErr w:type="spellStart"/>
      <w:r w:rsidRPr="00CC09F0">
        <w:rPr>
          <w:rFonts w:ascii="Arial" w:hAnsi="Arial" w:cs="Arial"/>
        </w:rPr>
        <w:t>Eur</w:t>
      </w:r>
      <w:proofErr w:type="spellEnd"/>
      <w:r w:rsidRPr="00CC09F0">
        <w:rPr>
          <w:rFonts w:ascii="Arial" w:hAnsi="Arial" w:cs="Arial"/>
        </w:rPr>
        <w:t xml:space="preserve"> Heart J. 2024 Apr 1;45(13):1145. </w:t>
      </w:r>
      <w:proofErr w:type="spellStart"/>
      <w:r w:rsidRPr="00CC09F0">
        <w:rPr>
          <w:rFonts w:ascii="Arial" w:hAnsi="Arial" w:cs="Arial"/>
        </w:rPr>
        <w:t>doi</w:t>
      </w:r>
      <w:proofErr w:type="spellEnd"/>
      <w:r w:rsidRPr="00CC09F0">
        <w:rPr>
          <w:rFonts w:ascii="Arial" w:hAnsi="Arial" w:cs="Arial"/>
        </w:rPr>
        <w:t>: 10.1093/</w:t>
      </w:r>
      <w:proofErr w:type="spellStart"/>
      <w:r w:rsidRPr="00CC09F0">
        <w:rPr>
          <w:rFonts w:ascii="Arial" w:hAnsi="Arial" w:cs="Arial"/>
        </w:rPr>
        <w:t>eurheartj</w:t>
      </w:r>
      <w:proofErr w:type="spellEnd"/>
      <w:r w:rsidRPr="00CC09F0">
        <w:rPr>
          <w:rFonts w:ascii="Arial" w:hAnsi="Arial" w:cs="Arial"/>
        </w:rPr>
        <w:t>/ehad870. PMID: 37622654.</w:t>
      </w:r>
    </w:p>
    <w:p w14:paraId="01D4FAA0" w14:textId="6033A568" w:rsidR="00CC09F0" w:rsidRPr="00CC09F0" w:rsidRDefault="00CC09F0" w:rsidP="00CC09F0">
      <w:pPr>
        <w:pStyle w:val="Body"/>
        <w:numPr>
          <w:ilvl w:val="0"/>
          <w:numId w:val="32"/>
        </w:numPr>
        <w:rPr>
          <w:rFonts w:ascii="Arial" w:hAnsi="Arial" w:cs="Arial"/>
        </w:rPr>
      </w:pPr>
      <w:r w:rsidRPr="00CC09F0">
        <w:rPr>
          <w:rFonts w:ascii="Arial" w:hAnsi="Arial" w:cs="Arial"/>
        </w:rPr>
        <w:t xml:space="preserve">Dibben G, Faulkner J, </w:t>
      </w:r>
      <w:proofErr w:type="spellStart"/>
      <w:r w:rsidRPr="00CC09F0">
        <w:rPr>
          <w:rFonts w:ascii="Arial" w:hAnsi="Arial" w:cs="Arial"/>
        </w:rPr>
        <w:t>Oldridge</w:t>
      </w:r>
      <w:proofErr w:type="spellEnd"/>
      <w:r w:rsidRPr="00CC09F0">
        <w:rPr>
          <w:rFonts w:ascii="Arial" w:hAnsi="Arial" w:cs="Arial"/>
        </w:rPr>
        <w:t xml:space="preserve"> N, Rees K, Thompson DR, </w:t>
      </w:r>
      <w:proofErr w:type="spellStart"/>
      <w:r w:rsidRPr="00CC09F0">
        <w:rPr>
          <w:rFonts w:ascii="Arial" w:hAnsi="Arial" w:cs="Arial"/>
        </w:rPr>
        <w:t>Zwisler</w:t>
      </w:r>
      <w:proofErr w:type="spellEnd"/>
      <w:r w:rsidRPr="00CC09F0">
        <w:rPr>
          <w:rFonts w:ascii="Arial" w:hAnsi="Arial" w:cs="Arial"/>
        </w:rPr>
        <w:t xml:space="preserve"> AD, Taylor RS. Exercise-based cardiac rehabilitation for coronary heart disease. Cochrane Database Syst Rev. 2021 Nov 6;11(11):CD001800. </w:t>
      </w:r>
      <w:proofErr w:type="spellStart"/>
      <w:r w:rsidRPr="00CC09F0">
        <w:rPr>
          <w:rFonts w:ascii="Arial" w:hAnsi="Arial" w:cs="Arial"/>
        </w:rPr>
        <w:t>doi</w:t>
      </w:r>
      <w:proofErr w:type="spellEnd"/>
      <w:r w:rsidRPr="00CC09F0">
        <w:rPr>
          <w:rFonts w:ascii="Arial" w:hAnsi="Arial" w:cs="Arial"/>
        </w:rPr>
        <w:t>: 10.1002/14651858.CD001800.pub4. PMID: 34741536; PMCID: PMC8571912.</w:t>
      </w:r>
    </w:p>
    <w:p w14:paraId="629F8C90" w14:textId="1BA691CA" w:rsidR="00CC09F0" w:rsidRPr="00CC09F0" w:rsidRDefault="00CC09F0" w:rsidP="00CC09F0">
      <w:pPr>
        <w:pStyle w:val="Body"/>
        <w:numPr>
          <w:ilvl w:val="0"/>
          <w:numId w:val="32"/>
        </w:numPr>
        <w:rPr>
          <w:rFonts w:ascii="Arial" w:hAnsi="Arial" w:cs="Arial"/>
        </w:rPr>
      </w:pPr>
      <w:r w:rsidRPr="00CC09F0">
        <w:rPr>
          <w:rFonts w:ascii="Arial" w:hAnsi="Arial" w:cs="Arial"/>
        </w:rPr>
        <w:t xml:space="preserve">Buckley BJR, </w:t>
      </w:r>
      <w:proofErr w:type="spellStart"/>
      <w:r w:rsidRPr="00CC09F0">
        <w:rPr>
          <w:rFonts w:ascii="Arial" w:hAnsi="Arial" w:cs="Arial"/>
        </w:rPr>
        <w:t>Kleinnibbelink</w:t>
      </w:r>
      <w:proofErr w:type="spellEnd"/>
      <w:r w:rsidRPr="00CC09F0">
        <w:rPr>
          <w:rFonts w:ascii="Arial" w:hAnsi="Arial" w:cs="Arial"/>
        </w:rPr>
        <w:t xml:space="preserve"> G, Lip GYH, Taylor RS, </w:t>
      </w:r>
      <w:proofErr w:type="spellStart"/>
      <w:r w:rsidRPr="00CC09F0">
        <w:rPr>
          <w:rFonts w:ascii="Arial" w:hAnsi="Arial" w:cs="Arial"/>
        </w:rPr>
        <w:t>Thijssen</w:t>
      </w:r>
      <w:proofErr w:type="spellEnd"/>
      <w:r w:rsidRPr="00CC09F0">
        <w:rPr>
          <w:rFonts w:ascii="Arial" w:hAnsi="Arial" w:cs="Arial"/>
        </w:rPr>
        <w:t xml:space="preserve"> DHJ. Cardiac rehabilitation meta-analysis of trials in patients with coronary heart disease using individual participant data (</w:t>
      </w:r>
      <w:proofErr w:type="spellStart"/>
      <w:r w:rsidRPr="00CC09F0">
        <w:rPr>
          <w:rFonts w:ascii="Arial" w:hAnsi="Arial" w:cs="Arial"/>
        </w:rPr>
        <w:t>CaReMATCH</w:t>
      </w:r>
      <w:proofErr w:type="spellEnd"/>
      <w:r w:rsidRPr="00CC09F0">
        <w:rPr>
          <w:rFonts w:ascii="Arial" w:hAnsi="Arial" w:cs="Arial"/>
        </w:rPr>
        <w:t xml:space="preserve">): Project protocol. Int J </w:t>
      </w:r>
      <w:proofErr w:type="spellStart"/>
      <w:r w:rsidRPr="00CC09F0">
        <w:rPr>
          <w:rFonts w:ascii="Arial" w:hAnsi="Arial" w:cs="Arial"/>
        </w:rPr>
        <w:t>Cardiol</w:t>
      </w:r>
      <w:proofErr w:type="spellEnd"/>
      <w:r w:rsidRPr="00CC09F0">
        <w:rPr>
          <w:rFonts w:ascii="Arial" w:hAnsi="Arial" w:cs="Arial"/>
        </w:rPr>
        <w:t xml:space="preserve"> Heart </w:t>
      </w:r>
      <w:proofErr w:type="spellStart"/>
      <w:r w:rsidRPr="00CC09F0">
        <w:rPr>
          <w:rFonts w:ascii="Arial" w:hAnsi="Arial" w:cs="Arial"/>
        </w:rPr>
        <w:t>Vasc</w:t>
      </w:r>
      <w:proofErr w:type="spellEnd"/>
      <w:r w:rsidRPr="00CC09F0">
        <w:rPr>
          <w:rFonts w:ascii="Arial" w:hAnsi="Arial" w:cs="Arial"/>
        </w:rPr>
        <w:t xml:space="preserve">. 2020 Sep </w:t>
      </w:r>
      <w:proofErr w:type="gramStart"/>
      <w:r w:rsidRPr="00CC09F0">
        <w:rPr>
          <w:rFonts w:ascii="Arial" w:hAnsi="Arial" w:cs="Arial"/>
        </w:rPr>
        <w:t>2;31:100616</w:t>
      </w:r>
      <w:proofErr w:type="gramEnd"/>
      <w:r w:rsidRPr="00CC09F0">
        <w:rPr>
          <w:rFonts w:ascii="Arial" w:hAnsi="Arial" w:cs="Arial"/>
        </w:rPr>
        <w:t xml:space="preserve">. </w:t>
      </w:r>
      <w:proofErr w:type="spellStart"/>
      <w:r w:rsidRPr="00CC09F0">
        <w:rPr>
          <w:rFonts w:ascii="Arial" w:hAnsi="Arial" w:cs="Arial"/>
        </w:rPr>
        <w:t>doi</w:t>
      </w:r>
      <w:proofErr w:type="spellEnd"/>
      <w:r w:rsidRPr="00CC09F0">
        <w:rPr>
          <w:rFonts w:ascii="Arial" w:hAnsi="Arial" w:cs="Arial"/>
        </w:rPr>
        <w:t>: 10.1016/j.ijcha.2020.100616. PMID: 32939394; PMCID: PMC7479493.</w:t>
      </w:r>
    </w:p>
    <w:p w14:paraId="1DE05240" w14:textId="6B50F3D1" w:rsidR="00CC09F0" w:rsidRPr="00CC09F0" w:rsidRDefault="00CC09F0" w:rsidP="00CC09F0">
      <w:pPr>
        <w:pStyle w:val="Body"/>
        <w:numPr>
          <w:ilvl w:val="0"/>
          <w:numId w:val="32"/>
        </w:numPr>
        <w:rPr>
          <w:rFonts w:ascii="Arial" w:hAnsi="Arial" w:cs="Arial"/>
        </w:rPr>
      </w:pPr>
      <w:proofErr w:type="spellStart"/>
      <w:r w:rsidRPr="00CC09F0">
        <w:rPr>
          <w:rFonts w:ascii="Arial" w:hAnsi="Arial" w:cs="Arial"/>
        </w:rPr>
        <w:t>Kanejima</w:t>
      </w:r>
      <w:proofErr w:type="spellEnd"/>
      <w:r w:rsidRPr="00CC09F0">
        <w:rPr>
          <w:rFonts w:ascii="Arial" w:hAnsi="Arial" w:cs="Arial"/>
        </w:rPr>
        <w:t xml:space="preserve"> Y, </w:t>
      </w:r>
      <w:proofErr w:type="spellStart"/>
      <w:r w:rsidRPr="00CC09F0">
        <w:rPr>
          <w:rFonts w:ascii="Arial" w:hAnsi="Arial" w:cs="Arial"/>
        </w:rPr>
        <w:t>Shimogai</w:t>
      </w:r>
      <w:proofErr w:type="spellEnd"/>
      <w:r w:rsidRPr="00CC09F0">
        <w:rPr>
          <w:rFonts w:ascii="Arial" w:hAnsi="Arial" w:cs="Arial"/>
        </w:rPr>
        <w:t xml:space="preserve"> T, Kitamura M, Ishihara K, Izawa KP. Effect of early mobilization on physical function in patients after cardiac surgery: A systematic review and meta-analysis. Int J Environ Res Public Health. 2020 Sep 28;17(19):7091. </w:t>
      </w:r>
      <w:proofErr w:type="spellStart"/>
      <w:r w:rsidRPr="00CC09F0">
        <w:rPr>
          <w:rFonts w:ascii="Arial" w:hAnsi="Arial" w:cs="Arial"/>
        </w:rPr>
        <w:t>doi</w:t>
      </w:r>
      <w:proofErr w:type="spellEnd"/>
      <w:r w:rsidRPr="00CC09F0">
        <w:rPr>
          <w:rFonts w:ascii="Arial" w:hAnsi="Arial" w:cs="Arial"/>
        </w:rPr>
        <w:t>: 10.3390/ijerph17197091. PMID: 32998202; PMCID: PMC7578990.</w:t>
      </w:r>
    </w:p>
    <w:p w14:paraId="41C014E0" w14:textId="5502E67C" w:rsidR="00CC09F0" w:rsidRPr="00CC09F0" w:rsidRDefault="00CC09F0" w:rsidP="00CC09F0">
      <w:pPr>
        <w:pStyle w:val="Body"/>
        <w:numPr>
          <w:ilvl w:val="0"/>
          <w:numId w:val="32"/>
        </w:numPr>
        <w:rPr>
          <w:rFonts w:ascii="Arial" w:hAnsi="Arial" w:cs="Arial"/>
        </w:rPr>
      </w:pPr>
      <w:proofErr w:type="spellStart"/>
      <w:r w:rsidRPr="00CC09F0">
        <w:rPr>
          <w:rFonts w:ascii="Arial" w:hAnsi="Arial" w:cs="Arial"/>
        </w:rPr>
        <w:t>Sellke</w:t>
      </w:r>
      <w:proofErr w:type="spellEnd"/>
      <w:r w:rsidRPr="00CC09F0">
        <w:rPr>
          <w:rFonts w:ascii="Arial" w:hAnsi="Arial" w:cs="Arial"/>
        </w:rPr>
        <w:t xml:space="preserve"> FW. Secondary prevention after coronary artery bypass grafting: Anticoagulation and antiplatelet therapy is only one factor. J Card Surg. 2021 Mar;36(3):1100-2. </w:t>
      </w:r>
      <w:proofErr w:type="spellStart"/>
      <w:r w:rsidRPr="00CC09F0">
        <w:rPr>
          <w:rFonts w:ascii="Arial" w:hAnsi="Arial" w:cs="Arial"/>
        </w:rPr>
        <w:t>doi</w:t>
      </w:r>
      <w:proofErr w:type="spellEnd"/>
      <w:r w:rsidRPr="00CC09F0">
        <w:rPr>
          <w:rFonts w:ascii="Arial" w:hAnsi="Arial" w:cs="Arial"/>
        </w:rPr>
        <w:t xml:space="preserve">: 10.1111/jocs.15286. </w:t>
      </w:r>
      <w:proofErr w:type="spellStart"/>
      <w:r w:rsidRPr="00CC09F0">
        <w:rPr>
          <w:rFonts w:ascii="Arial" w:hAnsi="Arial" w:cs="Arial"/>
        </w:rPr>
        <w:t>Epub</w:t>
      </w:r>
      <w:proofErr w:type="spellEnd"/>
      <w:r w:rsidRPr="00CC09F0">
        <w:rPr>
          <w:rFonts w:ascii="Arial" w:hAnsi="Arial" w:cs="Arial"/>
        </w:rPr>
        <w:t xml:space="preserve"> 2021 Jan 28. PMID: 33506999; PMCID: PMC7882026.</w:t>
      </w:r>
    </w:p>
    <w:p w14:paraId="00EDB4FD" w14:textId="57723FB5" w:rsidR="00CC09F0" w:rsidRPr="00CC09F0" w:rsidRDefault="00CC09F0" w:rsidP="00CC09F0">
      <w:pPr>
        <w:pStyle w:val="Body"/>
        <w:numPr>
          <w:ilvl w:val="0"/>
          <w:numId w:val="32"/>
        </w:numPr>
        <w:rPr>
          <w:rFonts w:ascii="Arial" w:hAnsi="Arial" w:cs="Arial"/>
        </w:rPr>
      </w:pPr>
      <w:proofErr w:type="spellStart"/>
      <w:r w:rsidRPr="00CC09F0">
        <w:rPr>
          <w:rFonts w:ascii="Arial" w:hAnsi="Arial" w:cs="Arial"/>
        </w:rPr>
        <w:t>Galih</w:t>
      </w:r>
      <w:proofErr w:type="spellEnd"/>
      <w:r w:rsidRPr="00CC09F0">
        <w:rPr>
          <w:rFonts w:ascii="Arial" w:hAnsi="Arial" w:cs="Arial"/>
        </w:rPr>
        <w:t xml:space="preserve"> A, </w:t>
      </w:r>
      <w:proofErr w:type="spellStart"/>
      <w:r w:rsidRPr="00CC09F0">
        <w:rPr>
          <w:rFonts w:ascii="Arial" w:hAnsi="Arial" w:cs="Arial"/>
        </w:rPr>
        <w:t>Tjahjono</w:t>
      </w:r>
      <w:proofErr w:type="spellEnd"/>
      <w:r w:rsidRPr="00CC09F0">
        <w:rPr>
          <w:rFonts w:ascii="Arial" w:hAnsi="Arial" w:cs="Arial"/>
        </w:rPr>
        <w:t xml:space="preserve"> CT, Rizal A, Martini H. Phase I cardiac rehabilitation intervention in patients undergoing coronary artery bypass grafting. Health Sci J. 2022;3(4):1–7. </w:t>
      </w:r>
      <w:proofErr w:type="spellStart"/>
      <w:r w:rsidRPr="00CC09F0">
        <w:rPr>
          <w:rFonts w:ascii="Arial" w:hAnsi="Arial" w:cs="Arial"/>
        </w:rPr>
        <w:t>doi</w:t>
      </w:r>
      <w:proofErr w:type="spellEnd"/>
      <w:r w:rsidRPr="00CC09F0">
        <w:rPr>
          <w:rFonts w:ascii="Arial" w:hAnsi="Arial" w:cs="Arial"/>
        </w:rPr>
        <w:t>: 10.21776/ub.hsj.2022.003.04.2.</w:t>
      </w:r>
    </w:p>
    <w:p w14:paraId="3A44F8B2" w14:textId="7294F46F" w:rsidR="00CC09F0" w:rsidRPr="00CC09F0" w:rsidRDefault="00CC09F0" w:rsidP="00CC09F0">
      <w:pPr>
        <w:pStyle w:val="Body"/>
        <w:numPr>
          <w:ilvl w:val="0"/>
          <w:numId w:val="32"/>
        </w:numPr>
        <w:rPr>
          <w:rFonts w:ascii="Arial" w:hAnsi="Arial" w:cs="Arial"/>
        </w:rPr>
      </w:pPr>
      <w:proofErr w:type="spellStart"/>
      <w:r w:rsidRPr="00CC09F0">
        <w:rPr>
          <w:rFonts w:ascii="Arial" w:hAnsi="Arial" w:cs="Arial"/>
        </w:rPr>
        <w:t>Castelino</w:t>
      </w:r>
      <w:proofErr w:type="spellEnd"/>
      <w:r w:rsidRPr="00CC09F0">
        <w:rPr>
          <w:rFonts w:ascii="Arial" w:hAnsi="Arial" w:cs="Arial"/>
        </w:rPr>
        <w:t xml:space="preserve"> T, Fiore J Jr, </w:t>
      </w:r>
      <w:proofErr w:type="spellStart"/>
      <w:r w:rsidRPr="00CC09F0">
        <w:rPr>
          <w:rFonts w:ascii="Arial" w:hAnsi="Arial" w:cs="Arial"/>
        </w:rPr>
        <w:t>Niculiseanu</w:t>
      </w:r>
      <w:proofErr w:type="spellEnd"/>
      <w:r w:rsidRPr="00CC09F0">
        <w:rPr>
          <w:rFonts w:ascii="Arial" w:hAnsi="Arial" w:cs="Arial"/>
        </w:rPr>
        <w:t xml:space="preserve"> P, Landry T, Augustin B, Feldman L. The effect of early mobilization protocols on postoperative outcomes following abdominal and thoracic surgery: A systematic review. Surgery. 2016;159(3):991–1003. </w:t>
      </w:r>
      <w:proofErr w:type="spellStart"/>
      <w:r w:rsidRPr="00CC09F0">
        <w:rPr>
          <w:rFonts w:ascii="Arial" w:hAnsi="Arial" w:cs="Arial"/>
        </w:rPr>
        <w:t>doi</w:t>
      </w:r>
      <w:proofErr w:type="spellEnd"/>
      <w:r w:rsidRPr="00CC09F0">
        <w:rPr>
          <w:rFonts w:ascii="Arial" w:hAnsi="Arial" w:cs="Arial"/>
        </w:rPr>
        <w:t>: 10.1016/j.surg.2015.11.029.</w:t>
      </w:r>
    </w:p>
    <w:p w14:paraId="030593A5" w14:textId="38A37A3B" w:rsidR="00CC09F0" w:rsidRPr="00CC09F0" w:rsidRDefault="00CC09F0" w:rsidP="00CC09F0">
      <w:pPr>
        <w:pStyle w:val="Body"/>
        <w:numPr>
          <w:ilvl w:val="0"/>
          <w:numId w:val="32"/>
        </w:numPr>
        <w:rPr>
          <w:rFonts w:ascii="Arial" w:hAnsi="Arial" w:cs="Arial"/>
        </w:rPr>
      </w:pPr>
      <w:r w:rsidRPr="00CC09F0">
        <w:rPr>
          <w:rFonts w:ascii="Arial" w:hAnsi="Arial" w:cs="Arial"/>
        </w:rPr>
        <w:t xml:space="preserve">Tessler J, Ahmed I, </w:t>
      </w:r>
      <w:proofErr w:type="spellStart"/>
      <w:r w:rsidRPr="00CC09F0">
        <w:rPr>
          <w:rFonts w:ascii="Arial" w:hAnsi="Arial" w:cs="Arial"/>
        </w:rPr>
        <w:t>Bordoni</w:t>
      </w:r>
      <w:proofErr w:type="spellEnd"/>
      <w:r w:rsidRPr="00CC09F0">
        <w:rPr>
          <w:rFonts w:ascii="Arial" w:hAnsi="Arial" w:cs="Arial"/>
        </w:rPr>
        <w:t xml:space="preserve"> B. Cardiac Rehabilitation. [Updated 2025 Mar 28]. In: </w:t>
      </w:r>
      <w:proofErr w:type="spellStart"/>
      <w:r w:rsidRPr="00CC09F0">
        <w:rPr>
          <w:rFonts w:ascii="Arial" w:hAnsi="Arial" w:cs="Arial"/>
        </w:rPr>
        <w:t>StatPearls</w:t>
      </w:r>
      <w:proofErr w:type="spellEnd"/>
      <w:r w:rsidRPr="00CC09F0">
        <w:rPr>
          <w:rFonts w:ascii="Arial" w:hAnsi="Arial" w:cs="Arial"/>
        </w:rPr>
        <w:t xml:space="preserve"> [Internet]. Treasure Island (FL): </w:t>
      </w:r>
      <w:proofErr w:type="spellStart"/>
      <w:r w:rsidRPr="00CC09F0">
        <w:rPr>
          <w:rFonts w:ascii="Arial" w:hAnsi="Arial" w:cs="Arial"/>
        </w:rPr>
        <w:t>StatPearls</w:t>
      </w:r>
      <w:proofErr w:type="spellEnd"/>
      <w:r w:rsidRPr="00CC09F0">
        <w:rPr>
          <w:rFonts w:ascii="Arial" w:hAnsi="Arial" w:cs="Arial"/>
        </w:rPr>
        <w:t xml:space="preserve"> Publishing; 2025 Jan–. Available from: https://www.ncbi.nlm.nih.gov/books/NBK537196/</w:t>
      </w:r>
    </w:p>
    <w:p w14:paraId="07FDCAC1" w14:textId="3BFEC778" w:rsidR="00CC09F0" w:rsidRPr="00CC09F0" w:rsidRDefault="00CC09F0" w:rsidP="00CC09F0">
      <w:pPr>
        <w:pStyle w:val="Body"/>
        <w:numPr>
          <w:ilvl w:val="0"/>
          <w:numId w:val="32"/>
        </w:numPr>
        <w:rPr>
          <w:rFonts w:ascii="Arial" w:hAnsi="Arial" w:cs="Arial"/>
        </w:rPr>
      </w:pPr>
      <w:proofErr w:type="spellStart"/>
      <w:r w:rsidRPr="00CC09F0">
        <w:rPr>
          <w:rFonts w:ascii="Arial" w:hAnsi="Arial" w:cs="Arial"/>
        </w:rPr>
        <w:t>Scrutinio</w:t>
      </w:r>
      <w:proofErr w:type="spellEnd"/>
      <w:r w:rsidRPr="00CC09F0">
        <w:rPr>
          <w:rFonts w:ascii="Arial" w:hAnsi="Arial" w:cs="Arial"/>
        </w:rPr>
        <w:t xml:space="preserve"> D, </w:t>
      </w:r>
      <w:proofErr w:type="spellStart"/>
      <w:r w:rsidRPr="00CC09F0">
        <w:rPr>
          <w:rFonts w:ascii="Arial" w:hAnsi="Arial" w:cs="Arial"/>
        </w:rPr>
        <w:t>Giannuzzi</w:t>
      </w:r>
      <w:proofErr w:type="spellEnd"/>
      <w:r w:rsidRPr="00CC09F0">
        <w:rPr>
          <w:rFonts w:ascii="Arial" w:hAnsi="Arial" w:cs="Arial"/>
        </w:rPr>
        <w:t xml:space="preserve"> P. Comorbidity in patients undergoing coronary artery bypass graft surgery: impact on outcome and implications for cardiac rehabilitation. </w:t>
      </w:r>
      <w:proofErr w:type="spellStart"/>
      <w:r w:rsidRPr="00CC09F0">
        <w:rPr>
          <w:rFonts w:ascii="Arial" w:hAnsi="Arial" w:cs="Arial"/>
        </w:rPr>
        <w:t>Eur</w:t>
      </w:r>
      <w:proofErr w:type="spellEnd"/>
      <w:r w:rsidRPr="00CC09F0">
        <w:rPr>
          <w:rFonts w:ascii="Arial" w:hAnsi="Arial" w:cs="Arial"/>
        </w:rPr>
        <w:t xml:space="preserve"> J Cardiovasc </w:t>
      </w:r>
      <w:proofErr w:type="spellStart"/>
      <w:r w:rsidRPr="00CC09F0">
        <w:rPr>
          <w:rFonts w:ascii="Arial" w:hAnsi="Arial" w:cs="Arial"/>
        </w:rPr>
        <w:t>Prev</w:t>
      </w:r>
      <w:proofErr w:type="spellEnd"/>
      <w:r w:rsidRPr="00CC09F0">
        <w:rPr>
          <w:rFonts w:ascii="Arial" w:hAnsi="Arial" w:cs="Arial"/>
        </w:rPr>
        <w:t xml:space="preserve"> </w:t>
      </w:r>
      <w:proofErr w:type="spellStart"/>
      <w:r w:rsidRPr="00CC09F0">
        <w:rPr>
          <w:rFonts w:ascii="Arial" w:hAnsi="Arial" w:cs="Arial"/>
        </w:rPr>
        <w:t>Rehabil</w:t>
      </w:r>
      <w:proofErr w:type="spellEnd"/>
      <w:r w:rsidRPr="00CC09F0">
        <w:rPr>
          <w:rFonts w:ascii="Arial" w:hAnsi="Arial" w:cs="Arial"/>
        </w:rPr>
        <w:t xml:space="preserve">. 2008 Aug;15(4):379-85. </w:t>
      </w:r>
      <w:proofErr w:type="spellStart"/>
      <w:r w:rsidRPr="00CC09F0">
        <w:rPr>
          <w:rFonts w:ascii="Arial" w:hAnsi="Arial" w:cs="Arial"/>
        </w:rPr>
        <w:t>doi</w:t>
      </w:r>
      <w:proofErr w:type="spellEnd"/>
      <w:r w:rsidRPr="00CC09F0">
        <w:rPr>
          <w:rFonts w:ascii="Arial" w:hAnsi="Arial" w:cs="Arial"/>
        </w:rPr>
        <w:t>: 10.1097/HJR.0b013e3282fd5c6f. PMID: 18677160.</w:t>
      </w:r>
    </w:p>
    <w:p w14:paraId="2E580F3B" w14:textId="6DA3B25F" w:rsidR="00CC09F0" w:rsidRPr="00CC09F0" w:rsidRDefault="00CC09F0" w:rsidP="00CC09F0">
      <w:pPr>
        <w:pStyle w:val="Body"/>
        <w:numPr>
          <w:ilvl w:val="0"/>
          <w:numId w:val="32"/>
        </w:numPr>
        <w:rPr>
          <w:rFonts w:ascii="Arial" w:hAnsi="Arial" w:cs="Arial"/>
        </w:rPr>
      </w:pPr>
      <w:r w:rsidRPr="00CC09F0">
        <w:rPr>
          <w:rFonts w:ascii="Arial" w:hAnsi="Arial" w:cs="Arial"/>
        </w:rPr>
        <w:t>Hijazi E. Investigating outcomes of coronary artery bypass graft (CABG) surgery: a single-center retrospective study in Jordan. Future Sci OA. 2024 Dec;10(1</w:t>
      </w:r>
      <w:proofErr w:type="gramStart"/>
      <w:r w:rsidRPr="00CC09F0">
        <w:rPr>
          <w:rFonts w:ascii="Arial" w:hAnsi="Arial" w:cs="Arial"/>
        </w:rPr>
        <w:t>):FSO</w:t>
      </w:r>
      <w:proofErr w:type="gramEnd"/>
      <w:r w:rsidRPr="00CC09F0">
        <w:rPr>
          <w:rFonts w:ascii="Arial" w:hAnsi="Arial" w:cs="Arial"/>
        </w:rPr>
        <w:t xml:space="preserve">902. </w:t>
      </w:r>
      <w:proofErr w:type="spellStart"/>
      <w:r w:rsidRPr="00CC09F0">
        <w:rPr>
          <w:rFonts w:ascii="Arial" w:hAnsi="Arial" w:cs="Arial"/>
        </w:rPr>
        <w:t>doi</w:t>
      </w:r>
      <w:proofErr w:type="spellEnd"/>
      <w:r w:rsidRPr="00CC09F0">
        <w:rPr>
          <w:rFonts w:ascii="Arial" w:hAnsi="Arial" w:cs="Arial"/>
        </w:rPr>
        <w:t xml:space="preserve">: 10.1080/20565623.2024.2430902. </w:t>
      </w:r>
      <w:proofErr w:type="spellStart"/>
      <w:r w:rsidRPr="00CC09F0">
        <w:rPr>
          <w:rFonts w:ascii="Arial" w:hAnsi="Arial" w:cs="Arial"/>
        </w:rPr>
        <w:t>Epub</w:t>
      </w:r>
      <w:proofErr w:type="spellEnd"/>
      <w:r w:rsidRPr="00CC09F0">
        <w:rPr>
          <w:rFonts w:ascii="Arial" w:hAnsi="Arial" w:cs="Arial"/>
        </w:rPr>
        <w:t xml:space="preserve"> 2024 Nov 25. PMID: 39582329; PMCID: PMC11591588.</w:t>
      </w:r>
    </w:p>
    <w:p w14:paraId="2C9BDFF3" w14:textId="303EA098" w:rsidR="00B81B0C" w:rsidRDefault="00CC09F0" w:rsidP="00CC09F0">
      <w:pPr>
        <w:pStyle w:val="Body"/>
        <w:numPr>
          <w:ilvl w:val="0"/>
          <w:numId w:val="32"/>
        </w:numPr>
        <w:rPr>
          <w:rFonts w:ascii="Arial" w:hAnsi="Arial" w:cs="Arial"/>
        </w:rPr>
      </w:pPr>
      <w:proofErr w:type="spellStart"/>
      <w:r w:rsidRPr="00CC09F0">
        <w:rPr>
          <w:rFonts w:ascii="Arial" w:hAnsi="Arial" w:cs="Arial"/>
        </w:rPr>
        <w:t>Netala</w:t>
      </w:r>
      <w:proofErr w:type="spellEnd"/>
      <w:r w:rsidRPr="00CC09F0">
        <w:rPr>
          <w:rFonts w:ascii="Arial" w:hAnsi="Arial" w:cs="Arial"/>
        </w:rPr>
        <w:t xml:space="preserve"> VR, </w:t>
      </w:r>
      <w:proofErr w:type="spellStart"/>
      <w:r w:rsidRPr="00CC09F0">
        <w:rPr>
          <w:rFonts w:ascii="Arial" w:hAnsi="Arial" w:cs="Arial"/>
        </w:rPr>
        <w:t>Teertam</w:t>
      </w:r>
      <w:proofErr w:type="spellEnd"/>
      <w:r w:rsidRPr="00CC09F0">
        <w:rPr>
          <w:rFonts w:ascii="Arial" w:hAnsi="Arial" w:cs="Arial"/>
        </w:rPr>
        <w:t xml:space="preserve"> SK, Li H, Zhang Z. A comprehensive review of cardiovascular disease management: Cardiac biomarkers, imaging modalities, pharmacotherapy, surgical interventions, and herbal remedies. Cells. 2024 Sep 1;13(17):1471. </w:t>
      </w:r>
      <w:proofErr w:type="spellStart"/>
      <w:r w:rsidRPr="00CC09F0">
        <w:rPr>
          <w:rFonts w:ascii="Arial" w:hAnsi="Arial" w:cs="Arial"/>
        </w:rPr>
        <w:t>doi</w:t>
      </w:r>
      <w:proofErr w:type="spellEnd"/>
      <w:r w:rsidRPr="00CC09F0">
        <w:rPr>
          <w:rFonts w:ascii="Arial" w:hAnsi="Arial" w:cs="Arial"/>
        </w:rPr>
        <w:t>: 10.3390/cells13171471. PMID: 39273041; PMCID: PMC11394358.</w:t>
      </w:r>
    </w:p>
    <w:p w14:paraId="04D74538" w14:textId="77777777" w:rsidR="00790ADA" w:rsidRDefault="00790ADA" w:rsidP="00441B6F">
      <w:pPr>
        <w:pStyle w:val="Body"/>
        <w:spacing w:after="0"/>
        <w:rPr>
          <w:rFonts w:ascii="Arial" w:hAnsi="Arial" w:cs="Arial"/>
        </w:rPr>
      </w:pPr>
    </w:p>
    <w:p w14:paraId="2EFF7F5E" w14:textId="77777777" w:rsidR="00790ADA" w:rsidRPr="00FB3A86" w:rsidRDefault="00790ADA" w:rsidP="00441B6F">
      <w:pPr>
        <w:pStyle w:val="Body"/>
        <w:spacing w:after="0"/>
        <w:rPr>
          <w:rFonts w:ascii="Arial" w:hAnsi="Arial" w:cs="Arial"/>
        </w:rPr>
      </w:pPr>
    </w:p>
    <w:p w14:paraId="1AC616D0" w14:textId="78031E6A" w:rsidR="004D4277" w:rsidRPr="00FB3A86" w:rsidRDefault="004D4277" w:rsidP="00441B6F">
      <w:pPr>
        <w:pStyle w:val="Appendix"/>
        <w:spacing w:after="0"/>
        <w:jc w:val="both"/>
        <w:rPr>
          <w:rFonts w:ascii="Arial" w:hAnsi="Arial" w:cs="Arial"/>
          <w:b w:val="0"/>
        </w:rPr>
        <w:sectPr w:rsidR="004D4277" w:rsidRPr="00FB3A86" w:rsidSect="00D35AFE">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3C65DEFD" w14:textId="77777777" w:rsidR="00B01FCD" w:rsidRPr="00FB3A86" w:rsidRDefault="00B01FCD" w:rsidP="00441B6F">
      <w:pPr>
        <w:pStyle w:val="Appendix"/>
        <w:spacing w:after="0"/>
        <w:jc w:val="both"/>
        <w:rPr>
          <w:rFonts w:ascii="Arial" w:hAnsi="Arial" w:cs="Arial"/>
          <w:b w:val="0"/>
        </w:rPr>
      </w:pPr>
    </w:p>
    <w:sectPr w:rsidR="00B01FCD" w:rsidRPr="00FB3A86" w:rsidSect="00D35AF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239E5" w14:textId="77777777" w:rsidR="00CE7177" w:rsidRDefault="00CE7177" w:rsidP="00C37E61">
      <w:r>
        <w:separator/>
      </w:r>
    </w:p>
  </w:endnote>
  <w:endnote w:type="continuationSeparator" w:id="0">
    <w:p w14:paraId="13FA731F" w14:textId="77777777" w:rsidR="00CE7177" w:rsidRDefault="00CE717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0123" w14:textId="77777777" w:rsidR="00723A8F" w:rsidRDefault="00723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F0227" w14:textId="77777777" w:rsidR="00723A8F" w:rsidRDefault="00723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1EFC4" w14:textId="4DA6128C" w:rsidR="00754C9A" w:rsidRPr="000063F7" w:rsidRDefault="00754C9A" w:rsidP="000063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EC52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E491" w14:textId="77777777" w:rsidR="00CE7177" w:rsidRDefault="00CE7177" w:rsidP="00C37E61">
      <w:r>
        <w:separator/>
      </w:r>
    </w:p>
  </w:footnote>
  <w:footnote w:type="continuationSeparator" w:id="0">
    <w:p w14:paraId="7E6FA34C" w14:textId="77777777" w:rsidR="00CE7177" w:rsidRDefault="00CE717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9BC1" w14:textId="3B794C8D" w:rsidR="00723A8F" w:rsidRDefault="00CE7177">
    <w:pPr>
      <w:pStyle w:val="Header"/>
    </w:pPr>
    <w:r>
      <w:rPr>
        <w:noProof/>
      </w:rPr>
      <w:pict w14:anchorId="0FEE1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784422" o:spid="_x0000_s1030"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BE2A" w14:textId="15E5F5DD" w:rsidR="00723A8F" w:rsidRDefault="00CE7177">
    <w:pPr>
      <w:pStyle w:val="Header"/>
    </w:pPr>
    <w:r>
      <w:rPr>
        <w:noProof/>
      </w:rPr>
      <w:pict w14:anchorId="153B1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784423" o:spid="_x0000_s1029"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1AB0C" w14:textId="3E82999D" w:rsidR="00296529" w:rsidRPr="00296529" w:rsidRDefault="00CE7177" w:rsidP="00296529">
    <w:pPr>
      <w:ind w:left="2160"/>
      <w:jc w:val="center"/>
      <w:rPr>
        <w:rFonts w:ascii="Times New Roman" w:eastAsia="Calibri" w:hAnsi="Times New Roman"/>
        <w:i/>
        <w:sz w:val="18"/>
        <w:szCs w:val="22"/>
      </w:rPr>
    </w:pPr>
    <w:r>
      <w:rPr>
        <w:noProof/>
      </w:rPr>
      <w:pict w14:anchorId="7F4CC0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784421" o:spid="_x0000_s1028"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462BACE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95B11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B8045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78B6BE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AB73EC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2F04B8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F205" w14:textId="4F02EC83" w:rsidR="00723A8F" w:rsidRDefault="00CE7177">
    <w:pPr>
      <w:pStyle w:val="Header"/>
    </w:pPr>
    <w:r>
      <w:rPr>
        <w:noProof/>
      </w:rPr>
      <w:pict w14:anchorId="77248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784425" o:spid="_x0000_s1027"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225B" w14:textId="58D9222F" w:rsidR="00723A8F" w:rsidRDefault="00CE7177">
    <w:pPr>
      <w:pStyle w:val="Header"/>
    </w:pPr>
    <w:r>
      <w:rPr>
        <w:noProof/>
      </w:rPr>
      <w:pict w14:anchorId="40D22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784426" o:spid="_x0000_s1026"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F59D" w14:textId="2DF67F3E" w:rsidR="00723A8F" w:rsidRDefault="00CE7177">
    <w:pPr>
      <w:pStyle w:val="Header"/>
    </w:pPr>
    <w:r>
      <w:rPr>
        <w:noProof/>
      </w:rPr>
      <w:pict w14:anchorId="22BC5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784424" o:spid="_x0000_s1025"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992FBB"/>
    <w:multiLevelType w:val="hybridMultilevel"/>
    <w:tmpl w:val="9948DB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50D4FE3"/>
    <w:multiLevelType w:val="multilevel"/>
    <w:tmpl w:val="E34E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7610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05923450">
    <w:abstractNumId w:val="17"/>
  </w:num>
  <w:num w:numId="3" w16cid:durableId="1999534661">
    <w:abstractNumId w:val="25"/>
  </w:num>
  <w:num w:numId="4" w16cid:durableId="161363376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49631162">
    <w:abstractNumId w:val="8"/>
  </w:num>
  <w:num w:numId="6" w16cid:durableId="1476027147">
    <w:abstractNumId w:val="7"/>
  </w:num>
  <w:num w:numId="7" w16cid:durableId="1294948898">
    <w:abstractNumId w:val="1"/>
  </w:num>
  <w:num w:numId="8" w16cid:durableId="1576352758">
    <w:abstractNumId w:val="13"/>
  </w:num>
  <w:num w:numId="9" w16cid:durableId="1494757490">
    <w:abstractNumId w:val="27"/>
  </w:num>
  <w:num w:numId="10" w16cid:durableId="1452628187">
    <w:abstractNumId w:val="2"/>
  </w:num>
  <w:num w:numId="11" w16cid:durableId="276908126">
    <w:abstractNumId w:val="20"/>
  </w:num>
  <w:num w:numId="12" w16cid:durableId="1181041206">
    <w:abstractNumId w:val="3"/>
  </w:num>
  <w:num w:numId="13" w16cid:durableId="1923224415">
    <w:abstractNumId w:val="19"/>
  </w:num>
  <w:num w:numId="14" w16cid:durableId="1481849948">
    <w:abstractNumId w:val="9"/>
  </w:num>
  <w:num w:numId="15" w16cid:durableId="757605131">
    <w:abstractNumId w:val="23"/>
  </w:num>
  <w:num w:numId="16" w16cid:durableId="1526090177">
    <w:abstractNumId w:val="5"/>
  </w:num>
  <w:num w:numId="17" w16cid:durableId="10837116">
    <w:abstractNumId w:val="24"/>
  </w:num>
  <w:num w:numId="18" w16cid:durableId="87123740">
    <w:abstractNumId w:val="15"/>
  </w:num>
  <w:num w:numId="19" w16cid:durableId="892303246">
    <w:abstractNumId w:val="30"/>
  </w:num>
  <w:num w:numId="20" w16cid:durableId="1232040781">
    <w:abstractNumId w:val="12"/>
  </w:num>
  <w:num w:numId="21" w16cid:durableId="1621255616">
    <w:abstractNumId w:val="10"/>
  </w:num>
  <w:num w:numId="22" w16cid:durableId="2043943552">
    <w:abstractNumId w:val="14"/>
  </w:num>
  <w:num w:numId="23" w16cid:durableId="231236452">
    <w:abstractNumId w:val="21"/>
  </w:num>
  <w:num w:numId="24" w16cid:durableId="74515144">
    <w:abstractNumId w:val="28"/>
  </w:num>
  <w:num w:numId="25" w16cid:durableId="1784959494">
    <w:abstractNumId w:val="4"/>
  </w:num>
  <w:num w:numId="26" w16cid:durableId="813721118">
    <w:abstractNumId w:val="18"/>
  </w:num>
  <w:num w:numId="27" w16cid:durableId="532351967">
    <w:abstractNumId w:val="22"/>
  </w:num>
  <w:num w:numId="28" w16cid:durableId="629172821">
    <w:abstractNumId w:val="29"/>
  </w:num>
  <w:num w:numId="29" w16cid:durableId="382757871">
    <w:abstractNumId w:val="26"/>
  </w:num>
  <w:num w:numId="30" w16cid:durableId="711618690">
    <w:abstractNumId w:val="11"/>
  </w:num>
  <w:num w:numId="31" w16cid:durableId="1729305105">
    <w:abstractNumId w:val="16"/>
  </w:num>
  <w:num w:numId="32" w16cid:durableId="424806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63F7"/>
    <w:rsid w:val="00023FCF"/>
    <w:rsid w:val="00030174"/>
    <w:rsid w:val="00031650"/>
    <w:rsid w:val="0004579C"/>
    <w:rsid w:val="00076042"/>
    <w:rsid w:val="000A47FA"/>
    <w:rsid w:val="000A65D3"/>
    <w:rsid w:val="000B1E33"/>
    <w:rsid w:val="000C7348"/>
    <w:rsid w:val="000D689F"/>
    <w:rsid w:val="000E1B8A"/>
    <w:rsid w:val="000E7B7B"/>
    <w:rsid w:val="000E7D62"/>
    <w:rsid w:val="000F60F4"/>
    <w:rsid w:val="00103357"/>
    <w:rsid w:val="00116410"/>
    <w:rsid w:val="00123C9F"/>
    <w:rsid w:val="00126190"/>
    <w:rsid w:val="00130F17"/>
    <w:rsid w:val="00131512"/>
    <w:rsid w:val="001320BF"/>
    <w:rsid w:val="001405E2"/>
    <w:rsid w:val="00156316"/>
    <w:rsid w:val="00163BC4"/>
    <w:rsid w:val="00185278"/>
    <w:rsid w:val="00191062"/>
    <w:rsid w:val="00192B72"/>
    <w:rsid w:val="001A29D8"/>
    <w:rsid w:val="001A5CAA"/>
    <w:rsid w:val="001B0427"/>
    <w:rsid w:val="001D3A51"/>
    <w:rsid w:val="001E10D2"/>
    <w:rsid w:val="001E25B4"/>
    <w:rsid w:val="001E44FE"/>
    <w:rsid w:val="001E734D"/>
    <w:rsid w:val="001F0E21"/>
    <w:rsid w:val="00200595"/>
    <w:rsid w:val="00204835"/>
    <w:rsid w:val="00231920"/>
    <w:rsid w:val="0023195C"/>
    <w:rsid w:val="0024282C"/>
    <w:rsid w:val="002460DC"/>
    <w:rsid w:val="002477E3"/>
    <w:rsid w:val="00250985"/>
    <w:rsid w:val="002556F6"/>
    <w:rsid w:val="00283105"/>
    <w:rsid w:val="00284C4C"/>
    <w:rsid w:val="00287E68"/>
    <w:rsid w:val="00296529"/>
    <w:rsid w:val="002B27FB"/>
    <w:rsid w:val="002B685A"/>
    <w:rsid w:val="002C57D2"/>
    <w:rsid w:val="002E0D56"/>
    <w:rsid w:val="002E1EB7"/>
    <w:rsid w:val="002E342B"/>
    <w:rsid w:val="00315186"/>
    <w:rsid w:val="00332CFC"/>
    <w:rsid w:val="0033343E"/>
    <w:rsid w:val="003512C2"/>
    <w:rsid w:val="00353726"/>
    <w:rsid w:val="00371FB6"/>
    <w:rsid w:val="003763C1"/>
    <w:rsid w:val="00376BBE"/>
    <w:rsid w:val="0039224F"/>
    <w:rsid w:val="003A25D0"/>
    <w:rsid w:val="003A3F6E"/>
    <w:rsid w:val="003A43A4"/>
    <w:rsid w:val="003A7E18"/>
    <w:rsid w:val="003C490F"/>
    <w:rsid w:val="003C4C86"/>
    <w:rsid w:val="003C6258"/>
    <w:rsid w:val="003E2904"/>
    <w:rsid w:val="003E2BAB"/>
    <w:rsid w:val="00401927"/>
    <w:rsid w:val="0041027F"/>
    <w:rsid w:val="00412475"/>
    <w:rsid w:val="00423789"/>
    <w:rsid w:val="00440F43"/>
    <w:rsid w:val="00441B6F"/>
    <w:rsid w:val="00446221"/>
    <w:rsid w:val="00450E62"/>
    <w:rsid w:val="004539DB"/>
    <w:rsid w:val="00454493"/>
    <w:rsid w:val="00471A80"/>
    <w:rsid w:val="00474F88"/>
    <w:rsid w:val="004C30F2"/>
    <w:rsid w:val="004D305E"/>
    <w:rsid w:val="004D4277"/>
    <w:rsid w:val="00502516"/>
    <w:rsid w:val="00505F06"/>
    <w:rsid w:val="00506828"/>
    <w:rsid w:val="0052008B"/>
    <w:rsid w:val="0053056E"/>
    <w:rsid w:val="00552F82"/>
    <w:rsid w:val="00554FDA"/>
    <w:rsid w:val="00566C26"/>
    <w:rsid w:val="005C784C"/>
    <w:rsid w:val="005D17F6"/>
    <w:rsid w:val="005E2960"/>
    <w:rsid w:val="005E5539"/>
    <w:rsid w:val="00602BF5"/>
    <w:rsid w:val="00617FDD"/>
    <w:rsid w:val="00633614"/>
    <w:rsid w:val="00633F68"/>
    <w:rsid w:val="00636EB2"/>
    <w:rsid w:val="006375B8"/>
    <w:rsid w:val="0066510A"/>
    <w:rsid w:val="00673F9F"/>
    <w:rsid w:val="00686953"/>
    <w:rsid w:val="00687DEA"/>
    <w:rsid w:val="00687E67"/>
    <w:rsid w:val="0069104D"/>
    <w:rsid w:val="006967F7"/>
    <w:rsid w:val="006A250C"/>
    <w:rsid w:val="006B21C7"/>
    <w:rsid w:val="006B21D3"/>
    <w:rsid w:val="006B57D0"/>
    <w:rsid w:val="006C2E31"/>
    <w:rsid w:val="006D1CB3"/>
    <w:rsid w:val="006D30FF"/>
    <w:rsid w:val="006D4B5D"/>
    <w:rsid w:val="006D6940"/>
    <w:rsid w:val="006E4D4D"/>
    <w:rsid w:val="006E5525"/>
    <w:rsid w:val="006F11EC"/>
    <w:rsid w:val="0070082C"/>
    <w:rsid w:val="00712FD9"/>
    <w:rsid w:val="00723A8F"/>
    <w:rsid w:val="0073190E"/>
    <w:rsid w:val="00734338"/>
    <w:rsid w:val="007369E6"/>
    <w:rsid w:val="007415CE"/>
    <w:rsid w:val="00746E59"/>
    <w:rsid w:val="007547CC"/>
    <w:rsid w:val="00754C9A"/>
    <w:rsid w:val="0075599A"/>
    <w:rsid w:val="00756E6E"/>
    <w:rsid w:val="007614A5"/>
    <w:rsid w:val="00761D52"/>
    <w:rsid w:val="00761DB8"/>
    <w:rsid w:val="007757AD"/>
    <w:rsid w:val="0077749E"/>
    <w:rsid w:val="00790ADA"/>
    <w:rsid w:val="007B3A38"/>
    <w:rsid w:val="007B7D22"/>
    <w:rsid w:val="007D2288"/>
    <w:rsid w:val="007D2A58"/>
    <w:rsid w:val="007E088F"/>
    <w:rsid w:val="007F7B32"/>
    <w:rsid w:val="00800B28"/>
    <w:rsid w:val="0080327F"/>
    <w:rsid w:val="00804BC2"/>
    <w:rsid w:val="0081431A"/>
    <w:rsid w:val="00816050"/>
    <w:rsid w:val="0082739E"/>
    <w:rsid w:val="0083216F"/>
    <w:rsid w:val="00845FF8"/>
    <w:rsid w:val="00860000"/>
    <w:rsid w:val="00863BD3"/>
    <w:rsid w:val="008641ED"/>
    <w:rsid w:val="00866D66"/>
    <w:rsid w:val="008671C6"/>
    <w:rsid w:val="00867772"/>
    <w:rsid w:val="00875803"/>
    <w:rsid w:val="008846F7"/>
    <w:rsid w:val="008A04C3"/>
    <w:rsid w:val="008B459E"/>
    <w:rsid w:val="008E13AE"/>
    <w:rsid w:val="008E1506"/>
    <w:rsid w:val="008E204A"/>
    <w:rsid w:val="008E710C"/>
    <w:rsid w:val="008F69D6"/>
    <w:rsid w:val="00902823"/>
    <w:rsid w:val="00915CA6"/>
    <w:rsid w:val="0092391B"/>
    <w:rsid w:val="00927834"/>
    <w:rsid w:val="00946040"/>
    <w:rsid w:val="009500A6"/>
    <w:rsid w:val="00957C18"/>
    <w:rsid w:val="009659BA"/>
    <w:rsid w:val="00981D4B"/>
    <w:rsid w:val="00983040"/>
    <w:rsid w:val="00995A19"/>
    <w:rsid w:val="009A2541"/>
    <w:rsid w:val="009B03D5"/>
    <w:rsid w:val="009B3FB9"/>
    <w:rsid w:val="009C2465"/>
    <w:rsid w:val="009D35A0"/>
    <w:rsid w:val="009D7EB7"/>
    <w:rsid w:val="009E048A"/>
    <w:rsid w:val="009E08E9"/>
    <w:rsid w:val="009E3DB9"/>
    <w:rsid w:val="009E6E35"/>
    <w:rsid w:val="009F0EDA"/>
    <w:rsid w:val="009F262A"/>
    <w:rsid w:val="00A03B96"/>
    <w:rsid w:val="00A05B19"/>
    <w:rsid w:val="00A1134E"/>
    <w:rsid w:val="00A1478F"/>
    <w:rsid w:val="00A1742D"/>
    <w:rsid w:val="00A24E7E"/>
    <w:rsid w:val="00A258C3"/>
    <w:rsid w:val="00A347C0"/>
    <w:rsid w:val="00A51431"/>
    <w:rsid w:val="00A539AD"/>
    <w:rsid w:val="00A5413E"/>
    <w:rsid w:val="00A6341B"/>
    <w:rsid w:val="00A6715D"/>
    <w:rsid w:val="00A92006"/>
    <w:rsid w:val="00A94063"/>
    <w:rsid w:val="00AA4852"/>
    <w:rsid w:val="00AA6219"/>
    <w:rsid w:val="00AA74E0"/>
    <w:rsid w:val="00AB703F"/>
    <w:rsid w:val="00AC4DC0"/>
    <w:rsid w:val="00AC5B6D"/>
    <w:rsid w:val="00AC6BB8"/>
    <w:rsid w:val="00AD6261"/>
    <w:rsid w:val="00AE008F"/>
    <w:rsid w:val="00B01FCD"/>
    <w:rsid w:val="00B1776C"/>
    <w:rsid w:val="00B52583"/>
    <w:rsid w:val="00B52896"/>
    <w:rsid w:val="00B561F8"/>
    <w:rsid w:val="00B652FB"/>
    <w:rsid w:val="00B71048"/>
    <w:rsid w:val="00B815F1"/>
    <w:rsid w:val="00B81B0C"/>
    <w:rsid w:val="00B879F3"/>
    <w:rsid w:val="00B95236"/>
    <w:rsid w:val="00B96BD9"/>
    <w:rsid w:val="00BA1B01"/>
    <w:rsid w:val="00BA2641"/>
    <w:rsid w:val="00BB37AA"/>
    <w:rsid w:val="00BB548C"/>
    <w:rsid w:val="00BC53A0"/>
    <w:rsid w:val="00BC6340"/>
    <w:rsid w:val="00BC6D10"/>
    <w:rsid w:val="00BE0C35"/>
    <w:rsid w:val="00BE62AD"/>
    <w:rsid w:val="00BF121F"/>
    <w:rsid w:val="00BF1F80"/>
    <w:rsid w:val="00C070FB"/>
    <w:rsid w:val="00C166EF"/>
    <w:rsid w:val="00C17EB0"/>
    <w:rsid w:val="00C27F5F"/>
    <w:rsid w:val="00C30A0F"/>
    <w:rsid w:val="00C37E61"/>
    <w:rsid w:val="00C40D4F"/>
    <w:rsid w:val="00C43419"/>
    <w:rsid w:val="00C63E47"/>
    <w:rsid w:val="00C70F1B"/>
    <w:rsid w:val="00C71A47"/>
    <w:rsid w:val="00C7464C"/>
    <w:rsid w:val="00C85588"/>
    <w:rsid w:val="00CC09F0"/>
    <w:rsid w:val="00CD6755"/>
    <w:rsid w:val="00CD6856"/>
    <w:rsid w:val="00CE0089"/>
    <w:rsid w:val="00CE7177"/>
    <w:rsid w:val="00CE793C"/>
    <w:rsid w:val="00CF193C"/>
    <w:rsid w:val="00D173F1"/>
    <w:rsid w:val="00D35AFE"/>
    <w:rsid w:val="00D42745"/>
    <w:rsid w:val="00D66251"/>
    <w:rsid w:val="00D74CB0"/>
    <w:rsid w:val="00D8295D"/>
    <w:rsid w:val="00D8775F"/>
    <w:rsid w:val="00DA02E2"/>
    <w:rsid w:val="00DA5CE5"/>
    <w:rsid w:val="00DC2A65"/>
    <w:rsid w:val="00DD2144"/>
    <w:rsid w:val="00DE15F0"/>
    <w:rsid w:val="00DE5663"/>
    <w:rsid w:val="00DE71C4"/>
    <w:rsid w:val="00DE78AA"/>
    <w:rsid w:val="00E053D0"/>
    <w:rsid w:val="00E15994"/>
    <w:rsid w:val="00E24A73"/>
    <w:rsid w:val="00E3114E"/>
    <w:rsid w:val="00E31A70"/>
    <w:rsid w:val="00E32D3D"/>
    <w:rsid w:val="00E3456B"/>
    <w:rsid w:val="00E35B02"/>
    <w:rsid w:val="00E43626"/>
    <w:rsid w:val="00E438D5"/>
    <w:rsid w:val="00E66496"/>
    <w:rsid w:val="00E66B35"/>
    <w:rsid w:val="00E66E10"/>
    <w:rsid w:val="00E769F6"/>
    <w:rsid w:val="00E8407C"/>
    <w:rsid w:val="00E84F3C"/>
    <w:rsid w:val="00EA012C"/>
    <w:rsid w:val="00EB43C3"/>
    <w:rsid w:val="00EC39B2"/>
    <w:rsid w:val="00EC6A55"/>
    <w:rsid w:val="00ED0288"/>
    <w:rsid w:val="00ED5615"/>
    <w:rsid w:val="00EE1542"/>
    <w:rsid w:val="00EE52CB"/>
    <w:rsid w:val="00EF581D"/>
    <w:rsid w:val="00EF760D"/>
    <w:rsid w:val="00EF7FD8"/>
    <w:rsid w:val="00F03E9E"/>
    <w:rsid w:val="00F06F59"/>
    <w:rsid w:val="00F17988"/>
    <w:rsid w:val="00F37210"/>
    <w:rsid w:val="00F469F0"/>
    <w:rsid w:val="00F53273"/>
    <w:rsid w:val="00F755E4"/>
    <w:rsid w:val="00F77D02"/>
    <w:rsid w:val="00F82294"/>
    <w:rsid w:val="00F84D1B"/>
    <w:rsid w:val="00FB3A86"/>
    <w:rsid w:val="00FD36C8"/>
    <w:rsid w:val="00FF1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3E6D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DA5CE5"/>
    <w:rPr>
      <w:b/>
      <w:bCs/>
    </w:rPr>
  </w:style>
  <w:style w:type="paragraph" w:styleId="NormalWeb">
    <w:name w:val="Normal (Web)"/>
    <w:basedOn w:val="Normal"/>
    <w:uiPriority w:val="99"/>
    <w:unhideWhenUsed/>
    <w:rsid w:val="00DA5CE5"/>
    <w:pPr>
      <w:spacing w:before="100" w:beforeAutospacing="1" w:after="100" w:afterAutospacing="1"/>
    </w:pPr>
    <w:rPr>
      <w:rFonts w:ascii="Times New Roman" w:hAnsi="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063851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76800973">
      <w:bodyDiv w:val="1"/>
      <w:marLeft w:val="0"/>
      <w:marRight w:val="0"/>
      <w:marTop w:val="0"/>
      <w:marBottom w:val="0"/>
      <w:divBdr>
        <w:top w:val="none" w:sz="0" w:space="0" w:color="auto"/>
        <w:left w:val="none" w:sz="0" w:space="0" w:color="auto"/>
        <w:bottom w:val="none" w:sz="0" w:space="0" w:color="auto"/>
        <w:right w:val="none" w:sz="0" w:space="0" w:color="auto"/>
      </w:divBdr>
    </w:div>
    <w:div w:id="62720499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4682306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8401355">
      <w:bodyDiv w:val="1"/>
      <w:marLeft w:val="0"/>
      <w:marRight w:val="0"/>
      <w:marTop w:val="0"/>
      <w:marBottom w:val="0"/>
      <w:divBdr>
        <w:top w:val="none" w:sz="0" w:space="0" w:color="auto"/>
        <w:left w:val="none" w:sz="0" w:space="0" w:color="auto"/>
        <w:bottom w:val="none" w:sz="0" w:space="0" w:color="auto"/>
        <w:right w:val="none" w:sz="0" w:space="0" w:color="auto"/>
      </w:divBdr>
    </w:div>
    <w:div w:id="1212230481">
      <w:bodyDiv w:val="1"/>
      <w:marLeft w:val="0"/>
      <w:marRight w:val="0"/>
      <w:marTop w:val="0"/>
      <w:marBottom w:val="0"/>
      <w:divBdr>
        <w:top w:val="none" w:sz="0" w:space="0" w:color="auto"/>
        <w:left w:val="none" w:sz="0" w:space="0" w:color="auto"/>
        <w:bottom w:val="none" w:sz="0" w:space="0" w:color="auto"/>
        <w:right w:val="none" w:sz="0" w:space="0" w:color="auto"/>
      </w:divBdr>
    </w:div>
    <w:div w:id="145752488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0CAE5D7-B4CB-F94E-B61E-2FC1FE75676F}">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BF87E-A0D4-4B4A-85FC-0F7F8BC06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217</TotalTime>
  <Pages>7</Pages>
  <Words>2247</Words>
  <Characters>12814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15031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Office User</cp:lastModifiedBy>
  <cp:revision>54</cp:revision>
  <cp:lastPrinted>1999-07-06T11:00:00Z</cp:lastPrinted>
  <dcterms:created xsi:type="dcterms:W3CDTF">2025-08-06T00:33:00Z</dcterms:created>
  <dcterms:modified xsi:type="dcterms:W3CDTF">2025-08-18T04:23:00Z</dcterms:modified>
</cp:coreProperties>
</file>