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BB507" w14:textId="77777777" w:rsidR="00F11B8F" w:rsidRDefault="00E075CA">
      <w:pPr>
        <w:spacing w:line="240" w:lineRule="auto"/>
        <w:ind w:left="90" w:hanging="180"/>
        <w:jc w:val="center"/>
        <w:rPr>
          <w:rFonts w:ascii="Times New Roman" w:hAnsi="Times New Roman" w:cs="Times New Roman"/>
          <w:b/>
          <w:sz w:val="24"/>
          <w:szCs w:val="24"/>
        </w:rPr>
      </w:pPr>
      <w:r>
        <w:rPr>
          <w:rFonts w:ascii="Times New Roman" w:hAnsi="Times New Roman" w:cs="Times New Roman"/>
          <w:b/>
          <w:sz w:val="24"/>
          <w:szCs w:val="24"/>
          <w:lang w:val="en-GB"/>
        </w:rPr>
        <w:t xml:space="preserve">Coping Strategies </w:t>
      </w:r>
      <w:r>
        <w:rPr>
          <w:rFonts w:ascii="Times New Roman" w:hAnsi="Times New Roman" w:cs="Times New Roman"/>
          <w:b/>
          <w:sz w:val="24"/>
          <w:szCs w:val="24"/>
        </w:rPr>
        <w:t xml:space="preserve">of </w:t>
      </w:r>
      <w:r>
        <w:rPr>
          <w:rFonts w:ascii="Times New Roman" w:hAnsi="Times New Roman" w:cs="Times New Roman"/>
          <w:b/>
          <w:sz w:val="24"/>
          <w:szCs w:val="24"/>
          <w:lang w:val="en-GB"/>
        </w:rPr>
        <w:t xml:space="preserve">Arable Crop Farmers to </w:t>
      </w:r>
      <w:r>
        <w:rPr>
          <w:rFonts w:ascii="Times New Roman" w:hAnsi="Times New Roman" w:cs="Times New Roman"/>
          <w:b/>
          <w:sz w:val="24"/>
          <w:szCs w:val="24"/>
        </w:rPr>
        <w:t>Pastoralists Activities in Oyo State, Nigeria</w:t>
      </w:r>
    </w:p>
    <w:p w14:paraId="0B0F451B" w14:textId="0A88BFD3" w:rsidR="00F11B8F" w:rsidRDefault="00F11B8F">
      <w:pPr>
        <w:autoSpaceDE w:val="0"/>
        <w:autoSpaceDN w:val="0"/>
        <w:adjustRightInd w:val="0"/>
        <w:spacing w:line="240" w:lineRule="auto"/>
        <w:jc w:val="center"/>
        <w:rPr>
          <w:rFonts w:ascii="Times New Roman" w:hAnsi="Times New Roman" w:cs="Times New Roman"/>
          <w:b/>
          <w:sz w:val="24"/>
          <w:szCs w:val="24"/>
        </w:rPr>
      </w:pPr>
    </w:p>
    <w:p w14:paraId="63DAE4AA" w14:textId="77777777" w:rsidR="00F11B8F" w:rsidRDefault="00F11B8F">
      <w:pPr>
        <w:spacing w:after="0" w:line="360" w:lineRule="auto"/>
        <w:jc w:val="both"/>
        <w:rPr>
          <w:rFonts w:ascii="Times New Roman" w:hAnsi="Times New Roman" w:cs="Times New Roman"/>
          <w:b/>
          <w:sz w:val="24"/>
          <w:szCs w:val="24"/>
        </w:rPr>
      </w:pPr>
    </w:p>
    <w:p w14:paraId="5F832F03" w14:textId="77777777" w:rsidR="00F11B8F" w:rsidRDefault="00E075CA">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Abstract</w:t>
      </w:r>
    </w:p>
    <w:p w14:paraId="46AF7D73" w14:textId="77777777" w:rsidR="00F11B8F" w:rsidRDefault="00E075CA">
      <w:pPr>
        <w:spacing w:line="240" w:lineRule="auto"/>
        <w:jc w:val="both"/>
        <w:rPr>
          <w:rFonts w:ascii="Times New Roman" w:hAnsi="Times New Roman" w:cs="Times New Roman"/>
          <w:i/>
          <w:sz w:val="24"/>
          <w:szCs w:val="24"/>
        </w:rPr>
      </w:pPr>
      <w:r>
        <w:rPr>
          <w:rFonts w:ascii="Times New Roman" w:hAnsi="Times New Roman" w:cs="Times New Roman"/>
          <w:i/>
          <w:iCs/>
          <w:sz w:val="24"/>
          <w:szCs w:val="24"/>
        </w:rPr>
        <w:t>Conflicts between arable crop farmers and pastoralists threaten agricultural production and rural livelihoods in Oyo State, Nigeria. This study surveyed 160 farmers from four conflict-prone Local Government Areas to examine coping strategies against pastoralist activities. Results showed most farmers were male, married, economically active, with small farms and limited access to extension services. Major disruptions included farmland grazing, crop destruction, bush burning, and water pollution. Farmers coped through dialogue with pastoralists (94.4%), partial fencing (93.4%), early harvesting (89.4%), planting restraining crops (68.1%), livelihood diversification (96.3%), and farming on multiple plots (94.4%). Sustainable mitigation measures recommended include improving extension services, access to credit and insurance, clear land-use policies, community conflict resolution committees, organized grazing routes, and sensitization on peaceful coexistence. Chi-square analysis indicated significant links (p &lt; 0.05) between socio-economic characteristics and coping strategies, highlighting the need for targeted interventions.</w:t>
      </w:r>
    </w:p>
    <w:p w14:paraId="556C8C2D"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i/>
          <w:sz w:val="24"/>
          <w:szCs w:val="24"/>
        </w:rPr>
        <w:t xml:space="preserve"> </w:t>
      </w:r>
      <w:r>
        <w:rPr>
          <w:rFonts w:ascii="Times New Roman" w:hAnsi="Times New Roman" w:cs="Times New Roman"/>
          <w:sz w:val="24"/>
          <w:szCs w:val="24"/>
        </w:rPr>
        <w:t xml:space="preserve">Crop farmers, pastoralists, coping strategies, conflict, Oyo State and agriculture </w:t>
      </w:r>
    </w:p>
    <w:p w14:paraId="404A8DAA"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1.1 Introduction</w:t>
      </w:r>
    </w:p>
    <w:p w14:paraId="07297B24" w14:textId="55F84359"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Agriculture remains central to Nigeria’s economy, contributing about 24% to the Gross Domestic Product (GDP) and employing nearly 38% of the labor force. Beyond its economic role, it provides the primary source of livelihood for rural households, with smallholder farmers dominating food production. Alongside crop production, pastoralism particularly nomadic and semi-nomadic cattle rearing remain a vital livelihood system, supplying meat, milk, hides, and other livestock products (</w:t>
      </w:r>
      <w:proofErr w:type="spellStart"/>
      <w:r w:rsidR="009B798E" w:rsidRPr="009B798E">
        <w:rPr>
          <w:rFonts w:ascii="Times New Roman" w:hAnsi="Times New Roman" w:cs="Times New Roman"/>
          <w:sz w:val="24"/>
          <w:szCs w:val="24"/>
        </w:rPr>
        <w:t>Higazi</w:t>
      </w:r>
      <w:proofErr w:type="spellEnd"/>
      <w:r>
        <w:rPr>
          <w:rFonts w:ascii="Times New Roman" w:hAnsi="Times New Roman" w:cs="Times New Roman"/>
          <w:sz w:val="24"/>
          <w:szCs w:val="24"/>
        </w:rPr>
        <w:t>, 202</w:t>
      </w:r>
      <w:r w:rsidR="009B798E">
        <w:rPr>
          <w:rFonts w:ascii="Times New Roman" w:hAnsi="Times New Roman" w:cs="Times New Roman"/>
          <w:sz w:val="24"/>
          <w:szCs w:val="24"/>
        </w:rPr>
        <w:t>2</w:t>
      </w:r>
      <w:r>
        <w:rPr>
          <w:rFonts w:ascii="Times New Roman" w:hAnsi="Times New Roman" w:cs="Times New Roman"/>
          <w:sz w:val="24"/>
          <w:szCs w:val="24"/>
        </w:rPr>
        <w:t>).</w:t>
      </w:r>
    </w:p>
    <w:p w14:paraId="5D65D963" w14:textId="6A47D473"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Historically, arable farmers and pastoralists coexisted through mutually beneficial arrangements. Pastoralists grazed their herds on harvested croplands, replenishing soil fertility with manure, while farmers granted seasonal access to farmland and exchanged crop residues for livestock products (</w:t>
      </w:r>
      <w:proofErr w:type="spellStart"/>
      <w:r w:rsidR="00696FFD" w:rsidRPr="00696FFD">
        <w:rPr>
          <w:rFonts w:ascii="Times New Roman" w:hAnsi="Times New Roman" w:cs="Times New Roman"/>
          <w:sz w:val="24"/>
          <w:szCs w:val="24"/>
        </w:rPr>
        <w:t>Higazi</w:t>
      </w:r>
      <w:proofErr w:type="spellEnd"/>
      <w:r w:rsidR="00696FFD">
        <w:rPr>
          <w:rFonts w:ascii="Times New Roman" w:hAnsi="Times New Roman" w:cs="Times New Roman"/>
          <w:sz w:val="24"/>
          <w:szCs w:val="24"/>
        </w:rPr>
        <w:t xml:space="preserve">, </w:t>
      </w:r>
      <w:r>
        <w:rPr>
          <w:rFonts w:ascii="Times New Roman" w:hAnsi="Times New Roman" w:cs="Times New Roman"/>
          <w:sz w:val="24"/>
          <w:szCs w:val="24"/>
        </w:rPr>
        <w:t>202</w:t>
      </w:r>
      <w:r w:rsidR="00696FFD">
        <w:rPr>
          <w:rFonts w:ascii="Times New Roman" w:hAnsi="Times New Roman" w:cs="Times New Roman"/>
          <w:sz w:val="24"/>
          <w:szCs w:val="24"/>
        </w:rPr>
        <w:t>2</w:t>
      </w:r>
      <w:r>
        <w:rPr>
          <w:rFonts w:ascii="Times New Roman" w:hAnsi="Times New Roman" w:cs="Times New Roman"/>
          <w:sz w:val="24"/>
          <w:szCs w:val="24"/>
        </w:rPr>
        <w:t>). This system supported food security, strengthened social cohesion, and ensured environmental sustainability. However, in recent decades, these indigenous practices have weakened due to mounting ecological and socio-economic pressures.</w:t>
      </w:r>
    </w:p>
    <w:p w14:paraId="2751857B" w14:textId="54B8B5D4"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Farmer–pastoralist relations in Nigeria have now become increasingly conflict-prone. Climate change, desertification in the Sahel, rapid population growth, and weak land tenure systems has intensified competition over land and water (</w:t>
      </w:r>
      <w:proofErr w:type="spellStart"/>
      <w:r w:rsidR="0020778C" w:rsidRPr="0020778C">
        <w:rPr>
          <w:rFonts w:ascii="Times New Roman" w:hAnsi="Times New Roman" w:cs="Times New Roman"/>
          <w:sz w:val="24"/>
          <w:szCs w:val="24"/>
        </w:rPr>
        <w:t>Mfon</w:t>
      </w:r>
      <w:proofErr w:type="spellEnd"/>
      <w:r>
        <w:rPr>
          <w:rFonts w:ascii="Times New Roman" w:hAnsi="Times New Roman" w:cs="Times New Roman"/>
          <w:sz w:val="24"/>
          <w:szCs w:val="24"/>
        </w:rPr>
        <w:t>, 202</w:t>
      </w:r>
      <w:r w:rsidR="0020778C">
        <w:rPr>
          <w:rFonts w:ascii="Times New Roman" w:hAnsi="Times New Roman" w:cs="Times New Roman"/>
          <w:sz w:val="24"/>
          <w:szCs w:val="24"/>
        </w:rPr>
        <w:t>3</w:t>
      </w:r>
      <w:r>
        <w:rPr>
          <w:rFonts w:ascii="Times New Roman" w:hAnsi="Times New Roman" w:cs="Times New Roman"/>
          <w:sz w:val="24"/>
          <w:szCs w:val="24"/>
        </w:rPr>
        <w:t xml:space="preserve">). Diminishing pasture and water resources in the north have compelled pastoralists to migrate southwards into states such as Oyo, </w:t>
      </w:r>
      <w:r>
        <w:rPr>
          <w:rFonts w:ascii="Times New Roman" w:hAnsi="Times New Roman" w:cs="Times New Roman"/>
          <w:sz w:val="24"/>
          <w:szCs w:val="24"/>
        </w:rPr>
        <w:lastRenderedPageBreak/>
        <w:t>where farmlands are under intensive cultivation. This movement often leads to crop destruction, reduced yields, and economic losses, thereby escalating violent clashes (</w:t>
      </w:r>
      <w:proofErr w:type="spellStart"/>
      <w:r w:rsidR="00696FFD" w:rsidRPr="00696FFD">
        <w:rPr>
          <w:rFonts w:ascii="Times New Roman" w:hAnsi="Times New Roman" w:cs="Times New Roman"/>
          <w:sz w:val="24"/>
          <w:szCs w:val="24"/>
        </w:rPr>
        <w:t>Mbah</w:t>
      </w:r>
      <w:r>
        <w:rPr>
          <w:rFonts w:ascii="Times New Roman" w:hAnsi="Times New Roman" w:cs="Times New Roman"/>
          <w:sz w:val="24"/>
          <w:szCs w:val="24"/>
        </w:rPr>
        <w:t xml:space="preserve"> et </w:t>
      </w:r>
      <w:proofErr w:type="spellEnd"/>
      <w:r>
        <w:rPr>
          <w:rFonts w:ascii="Times New Roman" w:hAnsi="Times New Roman" w:cs="Times New Roman"/>
          <w:sz w:val="24"/>
          <w:szCs w:val="24"/>
        </w:rPr>
        <w:t>al., 202</w:t>
      </w:r>
      <w:r w:rsidR="00696FFD">
        <w:rPr>
          <w:rFonts w:ascii="Times New Roman" w:hAnsi="Times New Roman" w:cs="Times New Roman"/>
          <w:sz w:val="24"/>
          <w:szCs w:val="24"/>
        </w:rPr>
        <w:t>0</w:t>
      </w:r>
      <w:r>
        <w:rPr>
          <w:rFonts w:ascii="Times New Roman" w:hAnsi="Times New Roman" w:cs="Times New Roman"/>
          <w:sz w:val="24"/>
          <w:szCs w:val="24"/>
        </w:rPr>
        <w:t xml:space="preserve">; </w:t>
      </w:r>
      <w:proofErr w:type="spellStart"/>
      <w:r w:rsidR="0020778C" w:rsidRPr="0020778C">
        <w:rPr>
          <w:rFonts w:ascii="Times New Roman" w:hAnsi="Times New Roman" w:cs="Times New Roman"/>
          <w:sz w:val="24"/>
          <w:szCs w:val="24"/>
        </w:rPr>
        <w:t>Ogungbenro</w:t>
      </w:r>
      <w:proofErr w:type="spellEnd"/>
      <w:r>
        <w:rPr>
          <w:rFonts w:ascii="Times New Roman" w:hAnsi="Times New Roman" w:cs="Times New Roman"/>
          <w:sz w:val="24"/>
          <w:szCs w:val="24"/>
        </w:rPr>
        <w:t>, 202</w:t>
      </w:r>
      <w:r w:rsidR="0020778C">
        <w:rPr>
          <w:rFonts w:ascii="Times New Roman" w:hAnsi="Times New Roman" w:cs="Times New Roman"/>
          <w:sz w:val="24"/>
          <w:szCs w:val="24"/>
        </w:rPr>
        <w:t>4</w:t>
      </w:r>
      <w:r>
        <w:rPr>
          <w:rFonts w:ascii="Times New Roman" w:hAnsi="Times New Roman" w:cs="Times New Roman"/>
          <w:sz w:val="24"/>
          <w:szCs w:val="24"/>
        </w:rPr>
        <w:t xml:space="preserve">). The consequences extend beyond agriculture conflicts contribute to displacement, disruption of education, food insecurity, and increased rural instability Seasonal rainfall variability further compounds the problem, as herder migration peaks during dry spells, coinciding with critical crop growth stages. In Oyo State, conflict hotspots such as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Ibarapa</w:t>
      </w:r>
      <w:proofErr w:type="spellEnd"/>
      <w:r>
        <w:rPr>
          <w:rFonts w:ascii="Times New Roman" w:hAnsi="Times New Roman" w:cs="Times New Roman"/>
          <w:sz w:val="24"/>
          <w:szCs w:val="24"/>
        </w:rPr>
        <w:t xml:space="preserve"> have witnessed sharp declines in agricultural productivity as a direct outcome of these clashes (</w:t>
      </w:r>
      <w:proofErr w:type="spellStart"/>
      <w:r w:rsidR="009B798E" w:rsidRPr="009B798E">
        <w:rPr>
          <w:rFonts w:ascii="Times New Roman" w:hAnsi="Times New Roman" w:cs="Times New Roman"/>
          <w:sz w:val="24"/>
          <w:szCs w:val="24"/>
        </w:rPr>
        <w:t>Amusan</w:t>
      </w:r>
      <w:proofErr w:type="spellEnd"/>
      <w:r w:rsidR="009B798E">
        <w:rPr>
          <w:rFonts w:ascii="Times New Roman" w:hAnsi="Times New Roman" w:cs="Times New Roman"/>
          <w:sz w:val="24"/>
          <w:szCs w:val="24"/>
        </w:rPr>
        <w:t xml:space="preserve"> et al., 2017</w:t>
      </w:r>
      <w:r>
        <w:rPr>
          <w:rFonts w:ascii="Times New Roman" w:hAnsi="Times New Roman" w:cs="Times New Roman"/>
          <w:sz w:val="24"/>
          <w:szCs w:val="24"/>
        </w:rPr>
        <w:t>).</w:t>
      </w:r>
    </w:p>
    <w:p w14:paraId="7D7A8357" w14:textId="46BC896D"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Faced with these challenges, arable farmers have devised diverse coping strategies to safeguard their livelihoods. Coping strategies are adaptive responses psychological, social, economic, or political that enables individuals or communities to manage uncertainty and resource stress (Adisa et al., 2022; </w:t>
      </w:r>
      <w:proofErr w:type="spellStart"/>
      <w:r w:rsidR="00696FFD" w:rsidRPr="00696FFD">
        <w:rPr>
          <w:rFonts w:ascii="Times New Roman" w:hAnsi="Times New Roman" w:cs="Times New Roman"/>
          <w:sz w:val="24"/>
          <w:szCs w:val="24"/>
        </w:rPr>
        <w:t>Ioryue</w:t>
      </w:r>
      <w:proofErr w:type="spellEnd"/>
      <w:r>
        <w:rPr>
          <w:rFonts w:ascii="Times New Roman" w:hAnsi="Times New Roman" w:cs="Times New Roman"/>
          <w:sz w:val="24"/>
          <w:szCs w:val="24"/>
        </w:rPr>
        <w:t>, 202</w:t>
      </w:r>
      <w:r w:rsidR="00696FFD">
        <w:rPr>
          <w:rFonts w:ascii="Times New Roman" w:hAnsi="Times New Roman" w:cs="Times New Roman"/>
          <w:sz w:val="24"/>
          <w:szCs w:val="24"/>
        </w:rPr>
        <w:t>4</w:t>
      </w:r>
      <w:r>
        <w:rPr>
          <w:rFonts w:ascii="Times New Roman" w:hAnsi="Times New Roman" w:cs="Times New Roman"/>
          <w:sz w:val="24"/>
          <w:szCs w:val="24"/>
        </w:rPr>
        <w:t>). Studies across Nigeria show that farmers adopt strategies such as early harvesting, partial farm fencing, planting deterrent crops, livelihood diversification, and dialogue with settled pastoralists (</w:t>
      </w:r>
      <w:r w:rsidR="009B798E" w:rsidRPr="009B798E">
        <w:rPr>
          <w:rFonts w:ascii="Times New Roman" w:hAnsi="Times New Roman" w:cs="Times New Roman"/>
          <w:sz w:val="24"/>
          <w:szCs w:val="24"/>
        </w:rPr>
        <w:t>Lin</w:t>
      </w:r>
      <w:r w:rsidR="009B798E">
        <w:rPr>
          <w:rFonts w:ascii="Times New Roman" w:hAnsi="Times New Roman" w:cs="Times New Roman"/>
          <w:sz w:val="24"/>
          <w:szCs w:val="24"/>
        </w:rPr>
        <w:t>, 2011</w:t>
      </w:r>
      <w:r>
        <w:rPr>
          <w:rFonts w:ascii="Times New Roman" w:hAnsi="Times New Roman" w:cs="Times New Roman"/>
          <w:sz w:val="24"/>
          <w:szCs w:val="24"/>
        </w:rPr>
        <w:t xml:space="preserve">; </w:t>
      </w:r>
      <w:proofErr w:type="spellStart"/>
      <w:r w:rsidR="00696FFD" w:rsidRPr="00696FFD">
        <w:rPr>
          <w:rFonts w:ascii="Times New Roman" w:hAnsi="Times New Roman" w:cs="Times New Roman"/>
          <w:sz w:val="24"/>
          <w:szCs w:val="24"/>
        </w:rPr>
        <w:t>Ioryueet</w:t>
      </w:r>
      <w:proofErr w:type="spellEnd"/>
      <w:r w:rsidR="00696FFD" w:rsidRPr="00696FFD">
        <w:rPr>
          <w:rFonts w:ascii="Times New Roman" w:hAnsi="Times New Roman" w:cs="Times New Roman"/>
          <w:sz w:val="24"/>
          <w:szCs w:val="24"/>
        </w:rPr>
        <w:t>, 202</w:t>
      </w:r>
      <w:r w:rsidR="00696FFD">
        <w:rPr>
          <w:rFonts w:ascii="Times New Roman" w:hAnsi="Times New Roman" w:cs="Times New Roman"/>
          <w:sz w:val="24"/>
          <w:szCs w:val="24"/>
        </w:rPr>
        <w:t>4</w:t>
      </w:r>
      <w:r>
        <w:rPr>
          <w:rFonts w:ascii="Times New Roman" w:hAnsi="Times New Roman" w:cs="Times New Roman"/>
          <w:sz w:val="24"/>
          <w:szCs w:val="24"/>
        </w:rPr>
        <w:t>). In high-conflict states such as Benue and Nasarawa, farmers also resort to relocation, job switching, formation of vigilante groups, and reliance on kinship networks for security and economic support (</w:t>
      </w:r>
      <w:proofErr w:type="spellStart"/>
      <w:r>
        <w:rPr>
          <w:rFonts w:ascii="Times New Roman" w:hAnsi="Times New Roman" w:cs="Times New Roman"/>
          <w:sz w:val="24"/>
          <w:szCs w:val="24"/>
        </w:rPr>
        <w:t>Yikwabs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Tade</w:t>
      </w:r>
      <w:proofErr w:type="spellEnd"/>
      <w:r>
        <w:rPr>
          <w:rFonts w:ascii="Times New Roman" w:hAnsi="Times New Roman" w:cs="Times New Roman"/>
          <w:sz w:val="24"/>
          <w:szCs w:val="24"/>
        </w:rPr>
        <w:t>, 2021). However, the effectiveness of these measures often depends on socio-economic factors, access to extension services, membership in cooperatives, and institutional support such as credit facilities and agricultural insurance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Bwala</w:t>
      </w:r>
      <w:proofErr w:type="spellEnd"/>
      <w:r>
        <w:rPr>
          <w:rFonts w:ascii="Times New Roman" w:hAnsi="Times New Roman" w:cs="Times New Roman"/>
          <w:sz w:val="24"/>
          <w:szCs w:val="24"/>
        </w:rPr>
        <w:t xml:space="preserve"> et al., 2023; </w:t>
      </w:r>
      <w:proofErr w:type="spellStart"/>
      <w:r w:rsidR="00696FFD" w:rsidRPr="00696FFD">
        <w:rPr>
          <w:rFonts w:ascii="Times New Roman" w:hAnsi="Times New Roman" w:cs="Times New Roman"/>
          <w:sz w:val="24"/>
          <w:szCs w:val="24"/>
        </w:rPr>
        <w:t>Mbah</w:t>
      </w:r>
      <w:proofErr w:type="spellEnd"/>
      <w:r w:rsidR="00696FFD" w:rsidRPr="00696FFD">
        <w:rPr>
          <w:rFonts w:ascii="Times New Roman" w:hAnsi="Times New Roman" w:cs="Times New Roman"/>
          <w:sz w:val="24"/>
          <w:szCs w:val="24"/>
        </w:rPr>
        <w:t xml:space="preserve"> et al., 2020</w:t>
      </w:r>
      <w:r>
        <w:rPr>
          <w:rFonts w:ascii="Times New Roman" w:hAnsi="Times New Roman" w:cs="Times New Roman"/>
          <w:sz w:val="24"/>
          <w:szCs w:val="24"/>
        </w:rPr>
        <w:t>).</w:t>
      </w:r>
    </w:p>
    <w:p w14:paraId="600DA1A1" w14:textId="21FAB9DD"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previous studies have examined the drivers and impacts of farmer–pastoralist conflicts in Nigeria (</w:t>
      </w:r>
      <w:r w:rsidR="0020778C" w:rsidRPr="0020778C">
        <w:rPr>
          <w:rFonts w:ascii="Times New Roman" w:hAnsi="Times New Roman" w:cs="Times New Roman"/>
          <w:sz w:val="24"/>
          <w:szCs w:val="24"/>
        </w:rPr>
        <w:t>Ibrahim</w:t>
      </w:r>
      <w:r w:rsidR="0020778C">
        <w:rPr>
          <w:rFonts w:ascii="Times New Roman" w:hAnsi="Times New Roman" w:cs="Times New Roman"/>
          <w:sz w:val="24"/>
          <w:szCs w:val="24"/>
        </w:rPr>
        <w:t xml:space="preserve"> et al.</w:t>
      </w:r>
      <w:r>
        <w:rPr>
          <w:rFonts w:ascii="Times New Roman" w:hAnsi="Times New Roman" w:cs="Times New Roman"/>
          <w:sz w:val="24"/>
          <w:szCs w:val="24"/>
        </w:rPr>
        <w:t>, 202</w:t>
      </w:r>
      <w:r w:rsidR="0020778C">
        <w:rPr>
          <w:rFonts w:ascii="Times New Roman" w:hAnsi="Times New Roman" w:cs="Times New Roman"/>
          <w:sz w:val="24"/>
          <w:szCs w:val="24"/>
        </w:rPr>
        <w:t>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Madu</w:t>
      </w:r>
      <w:proofErr w:type="spellEnd"/>
      <w:r>
        <w:rPr>
          <w:rFonts w:ascii="Times New Roman" w:hAnsi="Times New Roman" w:cs="Times New Roman"/>
          <w:sz w:val="24"/>
          <w:szCs w:val="24"/>
        </w:rPr>
        <w:t xml:space="preserve">  Ali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Bwala</w:t>
      </w:r>
      <w:proofErr w:type="spellEnd"/>
      <w:r>
        <w:rPr>
          <w:rFonts w:ascii="Times New Roman" w:hAnsi="Times New Roman" w:cs="Times New Roman"/>
          <w:sz w:val="24"/>
          <w:szCs w:val="24"/>
        </w:rPr>
        <w:t xml:space="preserve"> et al., 2023), relatively fewer have explored how farmers adapt within specific local contexts such as Oyo State. Given the state’s strategic role in arable production and its vulnerability to recurring clashes, there is a need for studies that explore the nature of pastoralists’ activities and coping strategies adopted by farmers incorporating the voices of those most affected by the activities. Understanding these strategies within the socio-economic and institutional context is critical for designing effective interventions, strengthening farmer resilience, and fostering peaceful coexistence.</w:t>
      </w:r>
    </w:p>
    <w:p w14:paraId="05FE959A" w14:textId="77777777" w:rsidR="00F11B8F" w:rsidRDefault="00E075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Objectives of the Study</w:t>
      </w:r>
    </w:p>
    <w:p w14:paraId="12BDEEF1" w14:textId="77777777" w:rsidR="00F11B8F" w:rsidRDefault="00E075C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investigated the coping strategies </w:t>
      </w:r>
      <w:proofErr w:type="gramStart"/>
      <w:r>
        <w:rPr>
          <w:rFonts w:ascii="Times New Roman" w:hAnsi="Times New Roman" w:cs="Times New Roman"/>
          <w:sz w:val="24"/>
          <w:szCs w:val="24"/>
        </w:rPr>
        <w:t>of  arable</w:t>
      </w:r>
      <w:proofErr w:type="gramEnd"/>
      <w:r>
        <w:rPr>
          <w:rFonts w:ascii="Times New Roman" w:hAnsi="Times New Roman" w:cs="Times New Roman"/>
          <w:sz w:val="24"/>
          <w:szCs w:val="24"/>
        </w:rPr>
        <w:t xml:space="preserve"> crop farmers to pastoralists’ activities in Oyo state, Nigeria</w:t>
      </w:r>
    </w:p>
    <w:p w14:paraId="1B845DA8" w14:textId="77777777" w:rsidR="00F11B8F" w:rsidRDefault="00E075C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study:</w:t>
      </w:r>
    </w:p>
    <w:p w14:paraId="4009C229" w14:textId="77777777" w:rsidR="00F11B8F" w:rsidRDefault="00E075CA">
      <w:pPr>
        <w:spacing w:line="360" w:lineRule="auto"/>
        <w:jc w:val="both"/>
      </w:pPr>
      <w:r>
        <w:rPr>
          <w:rFonts w:ascii="Times New Roman" w:hAnsi="Times New Roman" w:cs="Times New Roman"/>
          <w:sz w:val="24"/>
          <w:szCs w:val="24"/>
        </w:rPr>
        <w:lastRenderedPageBreak/>
        <w:t>1. Examine the socio-economic and institutional characteristics of arable crop farmers.</w:t>
      </w:r>
    </w:p>
    <w:p w14:paraId="516A6759" w14:textId="77777777" w:rsidR="00F11B8F" w:rsidRDefault="00E075CA">
      <w:pPr>
        <w:spacing w:line="360" w:lineRule="auto"/>
        <w:jc w:val="both"/>
      </w:pPr>
      <w:r>
        <w:rPr>
          <w:rFonts w:ascii="Times New Roman" w:hAnsi="Times New Roman" w:cs="Times New Roman"/>
          <w:sz w:val="24"/>
          <w:szCs w:val="24"/>
        </w:rPr>
        <w:t>2. Identify the major pastoralist activities disrupting farming activities.</w:t>
      </w:r>
    </w:p>
    <w:p w14:paraId="7A0BB3F8"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3. Document the coping strategies employed by farmers.</w:t>
      </w:r>
    </w:p>
    <w:p w14:paraId="2E042DDA" w14:textId="77777777" w:rsidR="00F11B8F" w:rsidRDefault="00E075CA">
      <w:p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4. Suggest possible mitigation measures that could guarantee sustainable peace between farmers and pastoralists.</w:t>
      </w:r>
    </w:p>
    <w:p w14:paraId="715FC84D" w14:textId="77777777" w:rsidR="00F11B8F" w:rsidRDefault="00E075CA">
      <w:pPr>
        <w:pStyle w:val="BodyText"/>
        <w:spacing w:line="360" w:lineRule="auto"/>
        <w:ind w:right="116"/>
        <w:jc w:val="both"/>
      </w:pPr>
      <w:r>
        <w:rPr>
          <w:b/>
        </w:rPr>
        <w:t>1.3 Hypotheses of the Study</w:t>
      </w:r>
      <w:r>
        <w:rPr>
          <w:b/>
        </w:rPr>
        <w:tab/>
      </w:r>
      <w:r>
        <w:rPr>
          <w:b/>
        </w:rPr>
        <w:tab/>
      </w:r>
    </w:p>
    <w:p w14:paraId="02943673" w14:textId="77777777" w:rsidR="00F11B8F" w:rsidRDefault="00E075CA">
      <w:pPr>
        <w:pStyle w:val="CommentText"/>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There is no significant association between selected socioeconomic characteristics of the respondents and the coping strategies adopted against pastoralists’ activities in</w:t>
      </w:r>
      <w:r>
        <w:rPr>
          <w:rFonts w:ascii="Times New Roman" w:eastAsia="Times New Roman" w:hAnsi="Times New Roman" w:cs="Times New Roman"/>
          <w:sz w:val="24"/>
          <w:szCs w:val="24"/>
        </w:rPr>
        <w:t xml:space="preserve"> the study area.</w:t>
      </w:r>
    </w:p>
    <w:p w14:paraId="0AF992A7" w14:textId="77777777" w:rsidR="00F11B8F" w:rsidRDefault="00E075CA">
      <w:pPr>
        <w:pStyle w:val="CommentText"/>
        <w:spacing w:before="240"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2.0 METHODOLOGY </w:t>
      </w:r>
    </w:p>
    <w:p w14:paraId="237BBEFA" w14:textId="77777777" w:rsidR="00F11B8F" w:rsidRDefault="00E075CA">
      <w:pPr>
        <w:pStyle w:val="BodyText"/>
        <w:spacing w:line="360" w:lineRule="auto"/>
        <w:jc w:val="both"/>
      </w:pPr>
      <w:r>
        <w:rPr>
          <w:b/>
        </w:rPr>
        <w:t xml:space="preserve">2.1 Study area </w:t>
      </w:r>
    </w:p>
    <w:p w14:paraId="5D5A5107" w14:textId="03EB395C"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carried out in the derived savannah zone of Oyo State, Nigeria. This zone is an ecological transition between the tropical rainforest and the Guinea savannah, originally dense forest but gradually altered by farming, burning, and settlement into an open woodland savannah with scattered trees (</w:t>
      </w:r>
      <w:r w:rsidR="009B798E" w:rsidRPr="009B798E">
        <w:rPr>
          <w:rFonts w:ascii="Times New Roman" w:hAnsi="Times New Roman" w:cs="Times New Roman"/>
          <w:sz w:val="24"/>
          <w:szCs w:val="24"/>
        </w:rPr>
        <w:t>Victory</w:t>
      </w:r>
      <w:r w:rsidR="009B798E">
        <w:rPr>
          <w:rFonts w:ascii="Times New Roman" w:hAnsi="Times New Roman" w:cs="Times New Roman"/>
          <w:sz w:val="24"/>
          <w:szCs w:val="24"/>
        </w:rPr>
        <w:t xml:space="preserve"> et al.</w:t>
      </w:r>
      <w:r>
        <w:rPr>
          <w:rFonts w:ascii="Times New Roman" w:hAnsi="Times New Roman" w:cs="Times New Roman"/>
          <w:sz w:val="24"/>
          <w:szCs w:val="24"/>
        </w:rPr>
        <w:t>, 20</w:t>
      </w:r>
      <w:r w:rsidR="009B798E">
        <w:rPr>
          <w:rFonts w:ascii="Times New Roman" w:hAnsi="Times New Roman" w:cs="Times New Roman"/>
          <w:sz w:val="24"/>
          <w:szCs w:val="24"/>
        </w:rPr>
        <w:t>22</w:t>
      </w:r>
      <w:r>
        <w:rPr>
          <w:rFonts w:ascii="Times New Roman" w:hAnsi="Times New Roman" w:cs="Times New Roman"/>
          <w:sz w:val="24"/>
          <w:szCs w:val="24"/>
        </w:rPr>
        <w:t xml:space="preserve">). Oyo State lies between latitude 7°23′N and 9°23′N and longitude 2°47′E and 4°23′E, covering both lowland and upland areas. Its topography consists of gently undulating hills ranging from about 500 m in the south to nearly 1,200 m in the north, drained by several rivers including the Ogun, Osun, Oba, </w:t>
      </w:r>
      <w:proofErr w:type="spellStart"/>
      <w:r>
        <w:rPr>
          <w:rFonts w:ascii="Times New Roman" w:hAnsi="Times New Roman" w:cs="Times New Roman"/>
          <w:sz w:val="24"/>
          <w:szCs w:val="24"/>
        </w:rPr>
        <w:t>Oyan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Ofiki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Sasa</w:t>
      </w:r>
      <w:proofErr w:type="spellEnd"/>
      <w:r>
        <w:rPr>
          <w:rFonts w:ascii="Times New Roman" w:hAnsi="Times New Roman" w:cs="Times New Roman"/>
          <w:sz w:val="24"/>
          <w:szCs w:val="24"/>
        </w:rPr>
        <w:t xml:space="preserve"> (Wikipedia, 2025). Climatically, the state experiences a bimodal rainfall pattern, with wet seasons occurring from April to July and September to October, separated by a short dry spell in August. Average annual rainfall ranges from 1,000 to 1,350 mm, while mean daily temperatures vary between 22°C and 31°C, reaching up to 35°C during peak dry months (</w:t>
      </w:r>
      <w:r w:rsidR="009B798E" w:rsidRPr="009B798E">
        <w:rPr>
          <w:rFonts w:ascii="Times New Roman" w:hAnsi="Times New Roman" w:cs="Times New Roman"/>
          <w:sz w:val="24"/>
          <w:szCs w:val="24"/>
        </w:rPr>
        <w:t>Victory et al., 2022</w:t>
      </w:r>
      <w:r>
        <w:rPr>
          <w:rFonts w:ascii="Times New Roman" w:hAnsi="Times New Roman" w:cs="Times New Roman"/>
          <w:sz w:val="24"/>
          <w:szCs w:val="24"/>
        </w:rPr>
        <w:t xml:space="preserve">). These conditions provide a favorable environment for both arable crop production and livestock </w:t>
      </w:r>
      <w:proofErr w:type="spellStart"/>
      <w:r>
        <w:rPr>
          <w:rFonts w:ascii="Times New Roman" w:hAnsi="Times New Roman" w:cs="Times New Roman"/>
          <w:sz w:val="24"/>
          <w:szCs w:val="24"/>
        </w:rPr>
        <w:t>grazing.The</w:t>
      </w:r>
      <w:proofErr w:type="spellEnd"/>
      <w:r>
        <w:rPr>
          <w:rFonts w:ascii="Times New Roman" w:hAnsi="Times New Roman" w:cs="Times New Roman"/>
          <w:sz w:val="24"/>
          <w:szCs w:val="24"/>
        </w:rPr>
        <w:t xml:space="preserve"> soils are predominantly ferruginous tropical and sandy loam in nature. Although low in organic matter, they are suitable for a wide range of arable crops such as maize, cassava, yam, sorghum, soybean, pepper, cashew, and mango (Soils Journal of Nigeria). Vegetation is a mixture of Guinea savannah grasses and scattered shrubs with species such as Panicum maximum, Andropogon spp., </w:t>
      </w:r>
      <w:proofErr w:type="spellStart"/>
      <w:r>
        <w:rPr>
          <w:rFonts w:ascii="Times New Roman" w:hAnsi="Times New Roman" w:cs="Times New Roman"/>
          <w:sz w:val="24"/>
          <w:szCs w:val="24"/>
        </w:rPr>
        <w:t>Centrosema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pubescens</w:t>
      </w:r>
      <w:proofErr w:type="spellEnd"/>
      <w:r>
        <w:rPr>
          <w:rFonts w:ascii="Times New Roman" w:hAnsi="Times New Roman" w:cs="Times New Roman"/>
          <w:sz w:val="24"/>
          <w:szCs w:val="24"/>
        </w:rPr>
        <w:t xml:space="preserve">, Leucaena </w:t>
      </w:r>
      <w:proofErr w:type="spellStart"/>
      <w:r>
        <w:rPr>
          <w:rFonts w:ascii="Times New Roman" w:hAnsi="Times New Roman" w:cs="Times New Roman"/>
          <w:sz w:val="24"/>
          <w:szCs w:val="24"/>
        </w:rPr>
        <w:t>leucocephala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Gliricidia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sepium</w:t>
      </w:r>
      <w:proofErr w:type="spellEnd"/>
      <w:r>
        <w:rPr>
          <w:rFonts w:ascii="Times New Roman" w:hAnsi="Times New Roman" w:cs="Times New Roman"/>
          <w:sz w:val="24"/>
          <w:szCs w:val="24"/>
        </w:rPr>
        <w:t>, which provide both grazing resources and ecological services.</w:t>
      </w:r>
    </w:p>
    <w:p w14:paraId="6CE370CA"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2.2 Sampling Procedure</w:t>
      </w:r>
    </w:p>
    <w:p w14:paraId="6C6AE579" w14:textId="77777777" w:rsidR="00F11B8F" w:rsidRDefault="00E075CA">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A multi-stage sampling technique was employed in selecting respondents for the study. In the first stage, four conflict-prone Local Government Areas (LGAs) in Oyo State namely </w:t>
      </w:r>
      <w:proofErr w:type="spellStart"/>
      <w:r>
        <w:rPr>
          <w:rFonts w:ascii="Times New Roman" w:hAnsi="Times New Roman" w:cs="Times New Roman"/>
          <w:sz w:val="24"/>
          <w:szCs w:val="24"/>
        </w:rPr>
        <w:t>Ibarapa</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Iseyin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Oorelope</w:t>
      </w:r>
      <w:proofErr w:type="spellEnd"/>
      <w:r>
        <w:rPr>
          <w:rFonts w:ascii="Times New Roman" w:hAnsi="Times New Roman" w:cs="Times New Roman"/>
          <w:sz w:val="24"/>
          <w:szCs w:val="24"/>
        </w:rPr>
        <w:t xml:space="preserve">, and Saki </w:t>
      </w:r>
      <w:proofErr w:type="gramStart"/>
      <w:r>
        <w:rPr>
          <w:rFonts w:ascii="Times New Roman" w:hAnsi="Times New Roman" w:cs="Times New Roman"/>
          <w:sz w:val="24"/>
          <w:szCs w:val="24"/>
        </w:rPr>
        <w:t>East  were</w:t>
      </w:r>
      <w:proofErr w:type="gramEnd"/>
      <w:r>
        <w:rPr>
          <w:rFonts w:ascii="Times New Roman" w:hAnsi="Times New Roman" w:cs="Times New Roman"/>
          <w:sz w:val="24"/>
          <w:szCs w:val="24"/>
        </w:rPr>
        <w:t xml:space="preserve"> purposively selected based on documented evidence and local reports of frequent clashes between arable crop farmers and pastoralists. In the second stage, two farming communities were purposively selected from each of the chosen LGAs. The selection was based on the communities’ history of significant interactions and conflicts with pastoralists, which made them suitable for the study's objectives. Finally, in the third stage, a simple random sampling technique was used to select 20 arable crop farmers from each of the eight communities. This brought the total number of respondents to 160, ensuring a representative sample for meaningful data analysis.</w:t>
      </w:r>
    </w:p>
    <w:p w14:paraId="5BF248F8"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 Data Collection</w:t>
      </w:r>
    </w:p>
    <w:p w14:paraId="78E62F3A"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were collected between August and November 2024 through a structured questionnaire administered by trained enumerators. The instrument captured respondents’ socio-economic characteristics, institutional affiliations, experiences with pastoralist activities, coping and </w:t>
      </w:r>
      <w:proofErr w:type="spellStart"/>
      <w:r>
        <w:rPr>
          <w:rFonts w:ascii="Times New Roman" w:hAnsi="Times New Roman" w:cs="Times New Roman"/>
          <w:sz w:val="24"/>
          <w:szCs w:val="24"/>
        </w:rPr>
        <w:t>mistigating</w:t>
      </w:r>
      <w:proofErr w:type="spellEnd"/>
      <w:r>
        <w:rPr>
          <w:rFonts w:ascii="Times New Roman" w:hAnsi="Times New Roman" w:cs="Times New Roman"/>
          <w:sz w:val="24"/>
          <w:szCs w:val="24"/>
        </w:rPr>
        <w:t xml:space="preserve"> strategies. Both closed-ended and open-ended questions were included to allow for quantitative analysis and qualitative insights.</w:t>
      </w:r>
    </w:p>
    <w:p w14:paraId="31AEBBCF" w14:textId="77777777" w:rsidR="00F11B8F" w:rsidRDefault="00E075CA">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2.4  Reliability</w:t>
      </w:r>
      <w:proofErr w:type="gramEnd"/>
      <w:r>
        <w:rPr>
          <w:rFonts w:ascii="Times New Roman" w:hAnsi="Times New Roman" w:cs="Times New Roman"/>
          <w:b/>
          <w:bCs/>
          <w:sz w:val="24"/>
          <w:szCs w:val="24"/>
        </w:rPr>
        <w:t xml:space="preserve"> and Validity of Instrument</w:t>
      </w:r>
    </w:p>
    <w:p w14:paraId="1767B1DE"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content validity, the questionnaire was reviewed by experts in agricultural extension and rural sociology. A pilot test was conducted with 20 farmers in a neighboring community not included in the study. The reliability of the scale items measuring coping strategies was assessed using Cronbach’s alpha, which yielded a coefficient of 0.80, indicating good internal consistency.</w:t>
      </w:r>
    </w:p>
    <w:p w14:paraId="001F57EF"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2.5 Data Analysis</w:t>
      </w:r>
    </w:p>
    <w:p w14:paraId="4D7D2DD6"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Descriptive statistics (frequency, percentage, and mean scores) were used to summarize the socio-economic characteristics, coping and </w:t>
      </w:r>
      <w:proofErr w:type="spellStart"/>
      <w:r>
        <w:rPr>
          <w:rFonts w:ascii="Times New Roman" w:hAnsi="Times New Roman" w:cs="Times New Roman"/>
          <w:sz w:val="24"/>
          <w:szCs w:val="24"/>
        </w:rPr>
        <w:t>mistigating</w:t>
      </w:r>
      <w:proofErr w:type="spellEnd"/>
      <w:r>
        <w:rPr>
          <w:rFonts w:ascii="Times New Roman" w:hAnsi="Times New Roman" w:cs="Times New Roman"/>
          <w:sz w:val="24"/>
          <w:szCs w:val="24"/>
        </w:rPr>
        <w:t xml:space="preserve"> strategies. The Chi-square test of independence was applied to determine associations between farmers’ socio-economic characteristics and their adopted coping strategies.</w:t>
      </w:r>
    </w:p>
    <w:p w14:paraId="79FD4681" w14:textId="7853124C" w:rsidR="00F11B8F" w:rsidRDefault="00F11B8F" w:rsidP="007C25B4">
      <w:pPr>
        <w:spacing w:line="360" w:lineRule="auto"/>
        <w:jc w:val="both"/>
        <w:rPr>
          <w:rFonts w:ascii="Times New Roman" w:hAnsi="Times New Roman" w:cs="Times New Roman"/>
          <w:sz w:val="24"/>
          <w:szCs w:val="24"/>
        </w:rPr>
      </w:pPr>
    </w:p>
    <w:p w14:paraId="0486AE9D" w14:textId="77777777" w:rsidR="00F11B8F" w:rsidRDefault="00E075CA">
      <w:pPr>
        <w:shd w:val="clear" w:color="auto" w:fill="FFFFFF"/>
        <w:spacing w:after="0" w:line="360" w:lineRule="auto"/>
        <w:rPr>
          <w:rFonts w:ascii="Times New Roman" w:hAnsi="Times New Roman" w:cs="Times New Roman"/>
          <w:b/>
          <w:sz w:val="24"/>
          <w:szCs w:val="24"/>
        </w:rPr>
      </w:pPr>
      <w:r>
        <w:rPr>
          <w:rFonts w:ascii="Times New Roman" w:hAnsi="Times New Roman" w:cs="Times New Roman"/>
          <w:b/>
          <w:sz w:val="24"/>
          <w:szCs w:val="24"/>
        </w:rPr>
        <w:t>3.0 RESULTS AND DISCUSSIONS</w:t>
      </w:r>
    </w:p>
    <w:p w14:paraId="3DE5784E"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 Socio-Economic Characteristics of the Respondents</w:t>
      </w:r>
    </w:p>
    <w:p w14:paraId="274515D0"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 presents the distribution of arable crop farmers based on key demographic variables.</w:t>
      </w:r>
    </w:p>
    <w:p w14:paraId="20629F5C" w14:textId="77777777" w:rsidR="00F11B8F" w:rsidRDefault="00E075C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Gender Distribution:</w:t>
      </w:r>
    </w:p>
    <w:p w14:paraId="02885B40" w14:textId="77777777" w:rsidR="00F11B8F" w:rsidRDefault="00E075C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 majority of the respondents (66.3%) were male, while 33.8% were female. This indicates that arable farming in the study area is male-dominated. The gender disparity could be attributed to the labor-intensive nature of crop farming, land tenure systems, and cultural norms that often limit women’s access to land and production inputs.</w:t>
      </w:r>
    </w:p>
    <w:p w14:paraId="44215D06"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 Size</w:t>
      </w:r>
      <w:r>
        <w:rPr>
          <w:rFonts w:ascii="Times New Roman" w:hAnsi="Times New Roman" w:cs="Times New Roman"/>
          <w:sz w:val="24"/>
          <w:szCs w:val="24"/>
        </w:rPr>
        <w:t>:</w:t>
      </w:r>
    </w:p>
    <w:p w14:paraId="4EFA808E"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Results revealed that 83.1% of respondents cultivated between 0.1–5 hectares, while only 16.9% operated farms above 5 hectares. The average farm size was 4.1 hectares. This indicates the dominance of smallholder farmers in the study area. Access to land remains a key constraint in rural Nigeria, particularly in regions experiencing conflicts with pastoralists (Akinyemi et al., 2021).</w:t>
      </w:r>
    </w:p>
    <w:p w14:paraId="7B229C1A"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Marital Status</w:t>
      </w:r>
      <w:r>
        <w:rPr>
          <w:rFonts w:ascii="Times New Roman" w:hAnsi="Times New Roman" w:cs="Times New Roman"/>
          <w:sz w:val="24"/>
          <w:szCs w:val="24"/>
        </w:rPr>
        <w:t>:</w:t>
      </w:r>
    </w:p>
    <w:p w14:paraId="79CB8D73" w14:textId="77777777" w:rsidR="00F11B8F" w:rsidRDefault="00E075C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About 90.6% of respondents were married, 6.9% widowed, and only 2.5% single. This high rate of marriage is typical of rural agrarian communities, where farming is often a family-based occupation. </w:t>
      </w:r>
    </w:p>
    <w:p w14:paraId="10FE664C"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Age Distribution</w:t>
      </w:r>
      <w:r>
        <w:rPr>
          <w:rFonts w:ascii="Times New Roman" w:hAnsi="Times New Roman" w:cs="Times New Roman"/>
          <w:sz w:val="24"/>
          <w:szCs w:val="24"/>
        </w:rPr>
        <w:t>:</w:t>
      </w:r>
    </w:p>
    <w:p w14:paraId="0AA72C48" w14:textId="77777777" w:rsidR="00F11B8F" w:rsidRDefault="00E075C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highest proportion of respondents (42.5%) was aged 40–49 years, with a mean age of 47.5 years. This suggests that the farmers are within the economically productive age group. Younger farmers tend to be more energetic and adaptable to innovations, while older farmers often bring valuable experience. However, the low proportion of respondents aged 20–29 (4.4%) may reflect the declining interest of youth in farming, which has implications for the future sustainability of agriculture.</w:t>
      </w:r>
    </w:p>
    <w:p w14:paraId="4A5A8240"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Educational Level</w:t>
      </w:r>
      <w:r>
        <w:rPr>
          <w:rFonts w:ascii="Times New Roman" w:hAnsi="Times New Roman" w:cs="Times New Roman"/>
          <w:sz w:val="24"/>
          <w:szCs w:val="24"/>
        </w:rPr>
        <w:t>:</w:t>
      </w:r>
    </w:p>
    <w:p w14:paraId="0D439EA8" w14:textId="1FD8C4D9" w:rsidR="00F11B8F" w:rsidRDefault="00E075C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Educational attainment was relatively high among the respondents, with 52.5% having completed secondary education and 25% having tertiary education. Only 6.9% had completed primary education, and none lacked formal education entirely. This level of literacy can positively influence the adoption of new technologies and farm management practices (</w:t>
      </w:r>
      <w:proofErr w:type="spellStart"/>
      <w:r w:rsidR="00696FFD" w:rsidRPr="00696FFD">
        <w:rPr>
          <w:rFonts w:ascii="Times New Roman" w:hAnsi="Times New Roman" w:cs="Times New Roman"/>
          <w:sz w:val="24"/>
          <w:szCs w:val="24"/>
        </w:rPr>
        <w:t>Ioryueet</w:t>
      </w:r>
      <w:proofErr w:type="spellEnd"/>
      <w:r w:rsidR="00696FFD" w:rsidRPr="00696FFD">
        <w:rPr>
          <w:rFonts w:ascii="Times New Roman" w:hAnsi="Times New Roman" w:cs="Times New Roman"/>
          <w:sz w:val="24"/>
          <w:szCs w:val="24"/>
        </w:rPr>
        <w:t>, 2024</w:t>
      </w:r>
      <w:r>
        <w:rPr>
          <w:rFonts w:ascii="Times New Roman" w:hAnsi="Times New Roman" w:cs="Times New Roman"/>
          <w:sz w:val="24"/>
          <w:szCs w:val="24"/>
        </w:rPr>
        <w:t xml:space="preserve">). </w:t>
      </w:r>
    </w:p>
    <w:p w14:paraId="762A387E"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Farming Experience</w:t>
      </w:r>
      <w:r>
        <w:rPr>
          <w:rFonts w:ascii="Times New Roman" w:hAnsi="Times New Roman" w:cs="Times New Roman"/>
          <w:sz w:val="24"/>
          <w:szCs w:val="24"/>
        </w:rPr>
        <w:t>:</w:t>
      </w:r>
    </w:p>
    <w:p w14:paraId="4CC63315"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respondents (51.9%) had 11–20 years of farming experience, with an average of 20 years. This extensive experience suggests a deep knowledge of local agricultural systems and a </w:t>
      </w:r>
      <w:r>
        <w:rPr>
          <w:rFonts w:ascii="Times New Roman" w:hAnsi="Times New Roman" w:cs="Times New Roman"/>
          <w:sz w:val="24"/>
          <w:szCs w:val="24"/>
        </w:rPr>
        <w:lastRenderedPageBreak/>
        <w:t>higher likelihood of resilience to challenges, including pastoralist interference.  These may influence their awareness, perception, and response to pastoralist activities in their communities.</w:t>
      </w:r>
    </w:p>
    <w:p w14:paraId="6AA28976" w14:textId="77777777" w:rsidR="00F11B8F" w:rsidRDefault="00F11B8F">
      <w:pPr>
        <w:spacing w:line="360" w:lineRule="auto"/>
        <w:jc w:val="both"/>
        <w:rPr>
          <w:rFonts w:ascii="Times New Roman" w:hAnsi="Times New Roman" w:cs="Times New Roman"/>
          <w:b/>
          <w:bCs/>
          <w:sz w:val="24"/>
          <w:szCs w:val="24"/>
        </w:rPr>
      </w:pPr>
    </w:p>
    <w:p w14:paraId="78807617" w14:textId="77777777" w:rsidR="00F11B8F" w:rsidRDefault="00E075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Socio-Economic Characteristics of Respondents</w:t>
      </w:r>
    </w:p>
    <w:tbl>
      <w:tblPr>
        <w:tblStyle w:val="TableGrid"/>
        <w:tblW w:w="936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980"/>
        <w:gridCol w:w="2340"/>
        <w:gridCol w:w="1350"/>
      </w:tblGrid>
      <w:tr w:rsidR="00F11B8F" w14:paraId="0C66501F" w14:textId="77777777">
        <w:trPr>
          <w:trHeight w:val="20"/>
        </w:trPr>
        <w:tc>
          <w:tcPr>
            <w:tcW w:w="3690" w:type="dxa"/>
            <w:tcBorders>
              <w:top w:val="single" w:sz="4" w:space="0" w:color="auto"/>
              <w:left w:val="nil"/>
              <w:bottom w:val="nil"/>
              <w:right w:val="nil"/>
            </w:tcBorders>
          </w:tcPr>
          <w:p w14:paraId="733F44B7"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4320" w:type="dxa"/>
            <w:gridSpan w:val="2"/>
            <w:tcBorders>
              <w:top w:val="single" w:sz="4" w:space="0" w:color="auto"/>
              <w:left w:val="nil"/>
              <w:bottom w:val="nil"/>
              <w:right w:val="nil"/>
            </w:tcBorders>
          </w:tcPr>
          <w:p w14:paraId="5D3C2421" w14:textId="77777777" w:rsidR="00F11B8F" w:rsidRDefault="00F11B8F">
            <w:pPr>
              <w:spacing w:before="100" w:beforeAutospacing="1" w:after="100" w:afterAutospacing="1" w:line="240" w:lineRule="auto"/>
              <w:rPr>
                <w:rFonts w:ascii="Times New Roman" w:eastAsia="Times New Roman" w:hAnsi="Times New Roman" w:cs="Times New Roman"/>
              </w:rPr>
            </w:pPr>
          </w:p>
        </w:tc>
        <w:tc>
          <w:tcPr>
            <w:tcW w:w="1350" w:type="dxa"/>
            <w:tcBorders>
              <w:top w:val="single" w:sz="4" w:space="0" w:color="auto"/>
              <w:left w:val="nil"/>
              <w:bottom w:val="nil"/>
              <w:right w:val="nil"/>
            </w:tcBorders>
          </w:tcPr>
          <w:p w14:paraId="6742E55F"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645D8F3F" w14:textId="77777777">
        <w:trPr>
          <w:trHeight w:val="20"/>
        </w:trPr>
        <w:tc>
          <w:tcPr>
            <w:tcW w:w="3690" w:type="dxa"/>
            <w:tcBorders>
              <w:top w:val="nil"/>
              <w:left w:val="nil"/>
              <w:bottom w:val="single" w:sz="4" w:space="0" w:color="auto"/>
              <w:right w:val="nil"/>
            </w:tcBorders>
            <w:hideMark/>
          </w:tcPr>
          <w:p w14:paraId="4C1C6A3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Variable</w:t>
            </w:r>
          </w:p>
        </w:tc>
        <w:tc>
          <w:tcPr>
            <w:tcW w:w="1980" w:type="dxa"/>
            <w:tcBorders>
              <w:top w:val="nil"/>
              <w:left w:val="nil"/>
              <w:bottom w:val="single" w:sz="4" w:space="0" w:color="auto"/>
              <w:right w:val="nil"/>
            </w:tcBorders>
            <w:hideMark/>
          </w:tcPr>
          <w:p w14:paraId="792469BE"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hAnsi="Times New Roman" w:cs="Times New Roman"/>
                <w:b/>
              </w:rPr>
              <w:t>Frequency</w:t>
            </w:r>
          </w:p>
        </w:tc>
        <w:tc>
          <w:tcPr>
            <w:tcW w:w="2340" w:type="dxa"/>
            <w:tcBorders>
              <w:top w:val="nil"/>
              <w:left w:val="nil"/>
              <w:bottom w:val="single" w:sz="4" w:space="0" w:color="auto"/>
              <w:right w:val="nil"/>
            </w:tcBorders>
            <w:hideMark/>
          </w:tcPr>
          <w:p w14:paraId="04F99816"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Percentage </w:t>
            </w:r>
            <w:r>
              <w:rPr>
                <w:rFonts w:ascii="Times New Roman" w:hAnsi="Times New Roman" w:cs="Times New Roman"/>
                <w:b/>
              </w:rPr>
              <w:t xml:space="preserve">(% )  </w:t>
            </w:r>
          </w:p>
        </w:tc>
        <w:tc>
          <w:tcPr>
            <w:tcW w:w="1350" w:type="dxa"/>
            <w:tcBorders>
              <w:top w:val="nil"/>
              <w:left w:val="nil"/>
              <w:bottom w:val="single" w:sz="4" w:space="0" w:color="auto"/>
              <w:right w:val="nil"/>
            </w:tcBorders>
            <w:hideMark/>
          </w:tcPr>
          <w:p w14:paraId="764C336B"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Mean</w:t>
            </w:r>
          </w:p>
        </w:tc>
      </w:tr>
      <w:tr w:rsidR="00F11B8F" w14:paraId="7DDA3E67" w14:textId="77777777">
        <w:trPr>
          <w:trHeight w:val="20"/>
        </w:trPr>
        <w:tc>
          <w:tcPr>
            <w:tcW w:w="3690" w:type="dxa"/>
            <w:tcBorders>
              <w:top w:val="single" w:sz="4" w:space="0" w:color="auto"/>
              <w:left w:val="nil"/>
              <w:bottom w:val="nil"/>
              <w:right w:val="nil"/>
            </w:tcBorders>
            <w:hideMark/>
          </w:tcPr>
          <w:p w14:paraId="744D5BFE" w14:textId="77777777" w:rsidR="00F11B8F" w:rsidRDefault="00E075CA">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b/>
              </w:rPr>
              <w:t>Sex</w:t>
            </w:r>
          </w:p>
        </w:tc>
        <w:tc>
          <w:tcPr>
            <w:tcW w:w="1980" w:type="dxa"/>
            <w:tcBorders>
              <w:top w:val="single" w:sz="4" w:space="0" w:color="auto"/>
              <w:left w:val="nil"/>
              <w:bottom w:val="nil"/>
              <w:right w:val="nil"/>
            </w:tcBorders>
          </w:tcPr>
          <w:p w14:paraId="56CF25FE"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single" w:sz="4" w:space="0" w:color="auto"/>
              <w:left w:val="nil"/>
              <w:bottom w:val="nil"/>
              <w:right w:val="nil"/>
            </w:tcBorders>
          </w:tcPr>
          <w:p w14:paraId="63F171E4"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single" w:sz="4" w:space="0" w:color="auto"/>
              <w:left w:val="nil"/>
              <w:bottom w:val="nil"/>
              <w:right w:val="nil"/>
            </w:tcBorders>
          </w:tcPr>
          <w:p w14:paraId="40AB11E4"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5DF7F268" w14:textId="77777777">
        <w:trPr>
          <w:trHeight w:val="20"/>
        </w:trPr>
        <w:tc>
          <w:tcPr>
            <w:tcW w:w="3690" w:type="dxa"/>
            <w:tcBorders>
              <w:top w:val="nil"/>
              <w:left w:val="nil"/>
              <w:bottom w:val="nil"/>
              <w:right w:val="nil"/>
            </w:tcBorders>
            <w:hideMark/>
          </w:tcPr>
          <w:p w14:paraId="3898E8C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Male </w:t>
            </w:r>
          </w:p>
        </w:tc>
        <w:tc>
          <w:tcPr>
            <w:tcW w:w="1980" w:type="dxa"/>
            <w:tcBorders>
              <w:top w:val="nil"/>
              <w:left w:val="nil"/>
              <w:bottom w:val="nil"/>
              <w:right w:val="nil"/>
            </w:tcBorders>
            <w:hideMark/>
          </w:tcPr>
          <w:p w14:paraId="5D281C8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106</w:t>
            </w:r>
          </w:p>
        </w:tc>
        <w:tc>
          <w:tcPr>
            <w:tcW w:w="2340" w:type="dxa"/>
            <w:tcBorders>
              <w:top w:val="nil"/>
              <w:left w:val="nil"/>
              <w:bottom w:val="nil"/>
              <w:right w:val="nil"/>
            </w:tcBorders>
            <w:hideMark/>
          </w:tcPr>
          <w:p w14:paraId="66DC0E69"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66.3</w:t>
            </w:r>
          </w:p>
        </w:tc>
        <w:tc>
          <w:tcPr>
            <w:tcW w:w="1350" w:type="dxa"/>
            <w:tcBorders>
              <w:top w:val="nil"/>
              <w:left w:val="nil"/>
              <w:bottom w:val="nil"/>
              <w:right w:val="nil"/>
            </w:tcBorders>
          </w:tcPr>
          <w:p w14:paraId="2321AD09"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5AE81604" w14:textId="77777777">
        <w:trPr>
          <w:trHeight w:val="168"/>
        </w:trPr>
        <w:tc>
          <w:tcPr>
            <w:tcW w:w="3690" w:type="dxa"/>
            <w:tcBorders>
              <w:top w:val="nil"/>
              <w:left w:val="nil"/>
              <w:bottom w:val="nil"/>
              <w:right w:val="nil"/>
            </w:tcBorders>
            <w:hideMark/>
          </w:tcPr>
          <w:p w14:paraId="0C1B6C35"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1980" w:type="dxa"/>
            <w:tcBorders>
              <w:top w:val="nil"/>
              <w:left w:val="nil"/>
              <w:bottom w:val="nil"/>
              <w:right w:val="nil"/>
            </w:tcBorders>
            <w:hideMark/>
          </w:tcPr>
          <w:p w14:paraId="1312DA5D"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54</w:t>
            </w:r>
          </w:p>
        </w:tc>
        <w:tc>
          <w:tcPr>
            <w:tcW w:w="2340" w:type="dxa"/>
            <w:tcBorders>
              <w:top w:val="nil"/>
              <w:left w:val="nil"/>
              <w:bottom w:val="nil"/>
              <w:right w:val="nil"/>
            </w:tcBorders>
            <w:hideMark/>
          </w:tcPr>
          <w:p w14:paraId="554FE299"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33.8</w:t>
            </w:r>
          </w:p>
        </w:tc>
        <w:tc>
          <w:tcPr>
            <w:tcW w:w="1350" w:type="dxa"/>
            <w:tcBorders>
              <w:top w:val="nil"/>
              <w:left w:val="nil"/>
              <w:bottom w:val="nil"/>
              <w:right w:val="nil"/>
            </w:tcBorders>
          </w:tcPr>
          <w:p w14:paraId="74B4E5FD"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10536C96" w14:textId="77777777">
        <w:trPr>
          <w:trHeight w:val="20"/>
        </w:trPr>
        <w:tc>
          <w:tcPr>
            <w:tcW w:w="3690" w:type="dxa"/>
            <w:tcBorders>
              <w:top w:val="nil"/>
              <w:left w:val="nil"/>
              <w:bottom w:val="nil"/>
              <w:right w:val="nil"/>
            </w:tcBorders>
            <w:hideMark/>
          </w:tcPr>
          <w:p w14:paraId="14A18214" w14:textId="77777777" w:rsidR="00F11B8F" w:rsidRDefault="00E075CA">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Farm Size </w:t>
            </w:r>
          </w:p>
        </w:tc>
        <w:tc>
          <w:tcPr>
            <w:tcW w:w="1980" w:type="dxa"/>
            <w:tcBorders>
              <w:top w:val="nil"/>
              <w:left w:val="nil"/>
              <w:bottom w:val="nil"/>
              <w:right w:val="nil"/>
            </w:tcBorders>
          </w:tcPr>
          <w:p w14:paraId="1307FEF4"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nil"/>
              <w:left w:val="nil"/>
              <w:bottom w:val="nil"/>
              <w:right w:val="nil"/>
            </w:tcBorders>
          </w:tcPr>
          <w:p w14:paraId="34CC8745"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nil"/>
              <w:left w:val="nil"/>
              <w:bottom w:val="nil"/>
              <w:right w:val="nil"/>
            </w:tcBorders>
          </w:tcPr>
          <w:p w14:paraId="256E377D"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744982AD" w14:textId="77777777">
        <w:trPr>
          <w:trHeight w:val="20"/>
        </w:trPr>
        <w:tc>
          <w:tcPr>
            <w:tcW w:w="3690" w:type="dxa"/>
            <w:tcBorders>
              <w:top w:val="nil"/>
              <w:left w:val="nil"/>
              <w:bottom w:val="nil"/>
              <w:right w:val="nil"/>
            </w:tcBorders>
            <w:hideMark/>
          </w:tcPr>
          <w:p w14:paraId="6B79767B" w14:textId="77777777" w:rsidR="00F11B8F" w:rsidRDefault="00E075CA">
            <w:pPr>
              <w:spacing w:after="0" w:line="240" w:lineRule="auto"/>
              <w:rPr>
                <w:rFonts w:ascii="Times New Roman" w:hAnsi="Times New Roman" w:cs="Times New Roman"/>
              </w:rPr>
            </w:pPr>
            <w:r>
              <w:rPr>
                <w:rFonts w:ascii="Times New Roman" w:hAnsi="Times New Roman" w:cs="Times New Roman"/>
              </w:rPr>
              <w:t>0.1- 5 Ha</w:t>
            </w:r>
          </w:p>
        </w:tc>
        <w:tc>
          <w:tcPr>
            <w:tcW w:w="1980" w:type="dxa"/>
            <w:tcBorders>
              <w:top w:val="nil"/>
              <w:left w:val="nil"/>
              <w:bottom w:val="nil"/>
              <w:right w:val="nil"/>
            </w:tcBorders>
            <w:hideMark/>
          </w:tcPr>
          <w:p w14:paraId="2DC32B2B" w14:textId="77777777" w:rsidR="00F11B8F" w:rsidRDefault="00E075CA">
            <w:pPr>
              <w:spacing w:after="0" w:line="240" w:lineRule="auto"/>
              <w:rPr>
                <w:rFonts w:ascii="Times New Roman" w:hAnsi="Times New Roman" w:cs="Times New Roman"/>
              </w:rPr>
            </w:pPr>
            <w:r>
              <w:rPr>
                <w:rFonts w:ascii="Times New Roman" w:hAnsi="Times New Roman" w:cs="Times New Roman"/>
              </w:rPr>
              <w:t>133</w:t>
            </w:r>
          </w:p>
        </w:tc>
        <w:tc>
          <w:tcPr>
            <w:tcW w:w="2340" w:type="dxa"/>
            <w:tcBorders>
              <w:top w:val="nil"/>
              <w:left w:val="nil"/>
              <w:bottom w:val="nil"/>
              <w:right w:val="nil"/>
            </w:tcBorders>
            <w:hideMark/>
          </w:tcPr>
          <w:p w14:paraId="335BEC69" w14:textId="77777777" w:rsidR="00F11B8F" w:rsidRDefault="00E075CA">
            <w:pPr>
              <w:spacing w:after="0" w:line="240" w:lineRule="auto"/>
              <w:rPr>
                <w:rFonts w:ascii="Times New Roman" w:hAnsi="Times New Roman" w:cs="Times New Roman"/>
              </w:rPr>
            </w:pPr>
            <w:r>
              <w:rPr>
                <w:rFonts w:ascii="Times New Roman" w:hAnsi="Times New Roman" w:cs="Times New Roman"/>
              </w:rPr>
              <w:t>83.1</w:t>
            </w:r>
          </w:p>
        </w:tc>
        <w:tc>
          <w:tcPr>
            <w:tcW w:w="1350" w:type="dxa"/>
            <w:tcBorders>
              <w:top w:val="nil"/>
              <w:left w:val="nil"/>
              <w:bottom w:val="nil"/>
              <w:right w:val="nil"/>
            </w:tcBorders>
            <w:hideMark/>
          </w:tcPr>
          <w:p w14:paraId="68893F2D" w14:textId="77777777" w:rsidR="00F11B8F" w:rsidRDefault="00E075CA">
            <w:pPr>
              <w:spacing w:after="0" w:line="240" w:lineRule="auto"/>
              <w:rPr>
                <w:rFonts w:ascii="Times New Roman" w:hAnsi="Times New Roman" w:cs="Times New Roman"/>
              </w:rPr>
            </w:pPr>
            <w:r>
              <w:rPr>
                <w:rFonts w:ascii="Times New Roman" w:hAnsi="Times New Roman" w:cs="Times New Roman"/>
              </w:rPr>
              <w:t>4.1</w:t>
            </w:r>
          </w:p>
        </w:tc>
      </w:tr>
      <w:tr w:rsidR="00F11B8F" w14:paraId="3505037E" w14:textId="77777777">
        <w:trPr>
          <w:trHeight w:val="20"/>
        </w:trPr>
        <w:tc>
          <w:tcPr>
            <w:tcW w:w="3690" w:type="dxa"/>
            <w:tcBorders>
              <w:top w:val="nil"/>
              <w:left w:val="nil"/>
              <w:bottom w:val="nil"/>
              <w:right w:val="nil"/>
            </w:tcBorders>
            <w:hideMark/>
          </w:tcPr>
          <w:p w14:paraId="4327252D" w14:textId="77777777" w:rsidR="00F11B8F" w:rsidRDefault="00E075CA">
            <w:pPr>
              <w:spacing w:after="0" w:line="240" w:lineRule="auto"/>
              <w:rPr>
                <w:rFonts w:ascii="Times New Roman" w:hAnsi="Times New Roman" w:cs="Times New Roman"/>
              </w:rPr>
            </w:pPr>
            <w:r>
              <w:rPr>
                <w:rFonts w:ascii="Times New Roman" w:hAnsi="Times New Roman" w:cs="Times New Roman"/>
              </w:rPr>
              <w:t>Above 5Ha</w:t>
            </w:r>
          </w:p>
        </w:tc>
        <w:tc>
          <w:tcPr>
            <w:tcW w:w="1980" w:type="dxa"/>
            <w:tcBorders>
              <w:top w:val="nil"/>
              <w:left w:val="nil"/>
              <w:bottom w:val="nil"/>
              <w:right w:val="nil"/>
            </w:tcBorders>
            <w:hideMark/>
          </w:tcPr>
          <w:p w14:paraId="4FCA12C7" w14:textId="77777777" w:rsidR="00F11B8F" w:rsidRDefault="00E075CA">
            <w:pPr>
              <w:spacing w:after="0" w:line="240" w:lineRule="auto"/>
              <w:rPr>
                <w:rFonts w:ascii="Times New Roman" w:hAnsi="Times New Roman" w:cs="Times New Roman"/>
              </w:rPr>
            </w:pPr>
            <w:r>
              <w:rPr>
                <w:rFonts w:ascii="Times New Roman" w:hAnsi="Times New Roman" w:cs="Times New Roman"/>
              </w:rPr>
              <w:t>27</w:t>
            </w:r>
          </w:p>
        </w:tc>
        <w:tc>
          <w:tcPr>
            <w:tcW w:w="2340" w:type="dxa"/>
            <w:tcBorders>
              <w:top w:val="nil"/>
              <w:left w:val="nil"/>
              <w:bottom w:val="nil"/>
              <w:right w:val="nil"/>
            </w:tcBorders>
            <w:hideMark/>
          </w:tcPr>
          <w:p w14:paraId="163F378F" w14:textId="77777777" w:rsidR="00F11B8F" w:rsidRDefault="00E075CA">
            <w:pPr>
              <w:spacing w:after="0" w:line="240" w:lineRule="auto"/>
              <w:rPr>
                <w:rFonts w:ascii="Times New Roman" w:hAnsi="Times New Roman" w:cs="Times New Roman"/>
              </w:rPr>
            </w:pPr>
            <w:r>
              <w:rPr>
                <w:rFonts w:ascii="Times New Roman" w:hAnsi="Times New Roman" w:cs="Times New Roman"/>
              </w:rPr>
              <w:t>16.9</w:t>
            </w:r>
          </w:p>
        </w:tc>
        <w:tc>
          <w:tcPr>
            <w:tcW w:w="1350" w:type="dxa"/>
            <w:tcBorders>
              <w:top w:val="nil"/>
              <w:left w:val="nil"/>
              <w:bottom w:val="nil"/>
              <w:right w:val="nil"/>
            </w:tcBorders>
          </w:tcPr>
          <w:p w14:paraId="12432592" w14:textId="77777777" w:rsidR="00F11B8F" w:rsidRDefault="00F11B8F">
            <w:pPr>
              <w:spacing w:after="0" w:line="240" w:lineRule="auto"/>
              <w:rPr>
                <w:rFonts w:ascii="Times New Roman" w:hAnsi="Times New Roman" w:cs="Times New Roman"/>
              </w:rPr>
            </w:pPr>
          </w:p>
        </w:tc>
      </w:tr>
      <w:tr w:rsidR="00F11B8F" w14:paraId="43FDF1BC" w14:textId="77777777">
        <w:trPr>
          <w:trHeight w:val="20"/>
        </w:trPr>
        <w:tc>
          <w:tcPr>
            <w:tcW w:w="3690" w:type="dxa"/>
            <w:tcBorders>
              <w:top w:val="nil"/>
              <w:left w:val="nil"/>
              <w:bottom w:val="nil"/>
              <w:right w:val="nil"/>
            </w:tcBorders>
            <w:hideMark/>
          </w:tcPr>
          <w:p w14:paraId="1C63CE1F" w14:textId="77777777" w:rsidR="00F11B8F" w:rsidRDefault="00E075CA">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Marital Status</w:t>
            </w:r>
          </w:p>
        </w:tc>
        <w:tc>
          <w:tcPr>
            <w:tcW w:w="1980" w:type="dxa"/>
            <w:tcBorders>
              <w:top w:val="nil"/>
              <w:left w:val="nil"/>
              <w:bottom w:val="nil"/>
              <w:right w:val="nil"/>
            </w:tcBorders>
          </w:tcPr>
          <w:p w14:paraId="3BE72A78"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nil"/>
              <w:left w:val="nil"/>
              <w:bottom w:val="nil"/>
              <w:right w:val="nil"/>
            </w:tcBorders>
          </w:tcPr>
          <w:p w14:paraId="2E5501B4"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nil"/>
              <w:left w:val="nil"/>
              <w:bottom w:val="nil"/>
              <w:right w:val="nil"/>
            </w:tcBorders>
          </w:tcPr>
          <w:p w14:paraId="0E2F3481"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620C5DFB" w14:textId="77777777">
        <w:trPr>
          <w:trHeight w:val="20"/>
        </w:trPr>
        <w:tc>
          <w:tcPr>
            <w:tcW w:w="3690" w:type="dxa"/>
            <w:tcBorders>
              <w:top w:val="nil"/>
              <w:left w:val="nil"/>
              <w:bottom w:val="nil"/>
              <w:right w:val="nil"/>
            </w:tcBorders>
            <w:hideMark/>
          </w:tcPr>
          <w:p w14:paraId="002F8DF8"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Single</w:t>
            </w:r>
          </w:p>
        </w:tc>
        <w:tc>
          <w:tcPr>
            <w:tcW w:w="1980" w:type="dxa"/>
            <w:tcBorders>
              <w:top w:val="nil"/>
              <w:left w:val="nil"/>
              <w:bottom w:val="nil"/>
              <w:right w:val="nil"/>
            </w:tcBorders>
            <w:hideMark/>
          </w:tcPr>
          <w:p w14:paraId="3B662050"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340" w:type="dxa"/>
            <w:tcBorders>
              <w:top w:val="nil"/>
              <w:left w:val="nil"/>
              <w:bottom w:val="nil"/>
              <w:right w:val="nil"/>
            </w:tcBorders>
            <w:hideMark/>
          </w:tcPr>
          <w:p w14:paraId="57F25FE6"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w:t>
            </w:r>
          </w:p>
        </w:tc>
        <w:tc>
          <w:tcPr>
            <w:tcW w:w="1350" w:type="dxa"/>
            <w:tcBorders>
              <w:top w:val="nil"/>
              <w:left w:val="nil"/>
              <w:bottom w:val="nil"/>
              <w:right w:val="nil"/>
            </w:tcBorders>
          </w:tcPr>
          <w:p w14:paraId="0855E3AF"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21CBD591" w14:textId="77777777">
        <w:trPr>
          <w:trHeight w:val="20"/>
        </w:trPr>
        <w:tc>
          <w:tcPr>
            <w:tcW w:w="3690" w:type="dxa"/>
            <w:tcBorders>
              <w:top w:val="nil"/>
              <w:left w:val="nil"/>
              <w:bottom w:val="nil"/>
              <w:right w:val="nil"/>
            </w:tcBorders>
            <w:hideMark/>
          </w:tcPr>
          <w:p w14:paraId="0F7E42E0"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Married</w:t>
            </w:r>
          </w:p>
        </w:tc>
        <w:tc>
          <w:tcPr>
            <w:tcW w:w="1980" w:type="dxa"/>
            <w:tcBorders>
              <w:top w:val="nil"/>
              <w:left w:val="nil"/>
              <w:bottom w:val="nil"/>
              <w:right w:val="nil"/>
            </w:tcBorders>
            <w:hideMark/>
          </w:tcPr>
          <w:p w14:paraId="79D832E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145</w:t>
            </w:r>
          </w:p>
        </w:tc>
        <w:tc>
          <w:tcPr>
            <w:tcW w:w="2340" w:type="dxa"/>
            <w:tcBorders>
              <w:top w:val="nil"/>
              <w:left w:val="nil"/>
              <w:bottom w:val="nil"/>
              <w:right w:val="nil"/>
            </w:tcBorders>
            <w:hideMark/>
          </w:tcPr>
          <w:p w14:paraId="7626F76D"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90.6</w:t>
            </w:r>
          </w:p>
        </w:tc>
        <w:tc>
          <w:tcPr>
            <w:tcW w:w="1350" w:type="dxa"/>
            <w:tcBorders>
              <w:top w:val="nil"/>
              <w:left w:val="nil"/>
              <w:bottom w:val="nil"/>
              <w:right w:val="nil"/>
            </w:tcBorders>
          </w:tcPr>
          <w:p w14:paraId="4FEF137F"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65A484BB" w14:textId="77777777">
        <w:trPr>
          <w:trHeight w:val="20"/>
        </w:trPr>
        <w:tc>
          <w:tcPr>
            <w:tcW w:w="3690" w:type="dxa"/>
            <w:tcBorders>
              <w:top w:val="nil"/>
              <w:left w:val="nil"/>
              <w:bottom w:val="nil"/>
              <w:right w:val="nil"/>
            </w:tcBorders>
            <w:hideMark/>
          </w:tcPr>
          <w:p w14:paraId="23CCDAC4"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Widowed</w:t>
            </w:r>
          </w:p>
        </w:tc>
        <w:tc>
          <w:tcPr>
            <w:tcW w:w="1980" w:type="dxa"/>
            <w:tcBorders>
              <w:top w:val="nil"/>
              <w:left w:val="nil"/>
              <w:bottom w:val="nil"/>
              <w:right w:val="nil"/>
            </w:tcBorders>
            <w:hideMark/>
          </w:tcPr>
          <w:p w14:paraId="04F168C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340" w:type="dxa"/>
            <w:tcBorders>
              <w:top w:val="nil"/>
              <w:left w:val="nil"/>
              <w:bottom w:val="nil"/>
              <w:right w:val="nil"/>
            </w:tcBorders>
            <w:hideMark/>
          </w:tcPr>
          <w:p w14:paraId="3C4E1A8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6.9</w:t>
            </w:r>
          </w:p>
        </w:tc>
        <w:tc>
          <w:tcPr>
            <w:tcW w:w="1350" w:type="dxa"/>
            <w:tcBorders>
              <w:top w:val="nil"/>
              <w:left w:val="nil"/>
              <w:bottom w:val="nil"/>
              <w:right w:val="nil"/>
            </w:tcBorders>
          </w:tcPr>
          <w:p w14:paraId="1B5D4ECB"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6D207068" w14:textId="77777777">
        <w:trPr>
          <w:trHeight w:val="20"/>
        </w:trPr>
        <w:tc>
          <w:tcPr>
            <w:tcW w:w="3690" w:type="dxa"/>
            <w:tcBorders>
              <w:top w:val="nil"/>
              <w:left w:val="nil"/>
              <w:bottom w:val="nil"/>
              <w:right w:val="nil"/>
            </w:tcBorders>
            <w:hideMark/>
          </w:tcPr>
          <w:p w14:paraId="7384E29B" w14:textId="77777777" w:rsidR="00F11B8F" w:rsidRDefault="00E075CA">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Age</w:t>
            </w:r>
          </w:p>
        </w:tc>
        <w:tc>
          <w:tcPr>
            <w:tcW w:w="1980" w:type="dxa"/>
            <w:tcBorders>
              <w:top w:val="nil"/>
              <w:left w:val="nil"/>
              <w:bottom w:val="nil"/>
              <w:right w:val="nil"/>
            </w:tcBorders>
          </w:tcPr>
          <w:p w14:paraId="4BF64AFF"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nil"/>
              <w:left w:val="nil"/>
              <w:bottom w:val="nil"/>
              <w:right w:val="nil"/>
            </w:tcBorders>
          </w:tcPr>
          <w:p w14:paraId="42A7E7B0"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nil"/>
              <w:left w:val="nil"/>
              <w:bottom w:val="nil"/>
              <w:right w:val="nil"/>
            </w:tcBorders>
          </w:tcPr>
          <w:p w14:paraId="3E70169E"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33B97290" w14:textId="77777777">
        <w:trPr>
          <w:trHeight w:val="20"/>
        </w:trPr>
        <w:tc>
          <w:tcPr>
            <w:tcW w:w="3690" w:type="dxa"/>
            <w:tcBorders>
              <w:top w:val="nil"/>
              <w:left w:val="nil"/>
              <w:bottom w:val="nil"/>
              <w:right w:val="nil"/>
            </w:tcBorders>
            <w:hideMark/>
          </w:tcPr>
          <w:p w14:paraId="10852ACA"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20-29</w:t>
            </w:r>
          </w:p>
        </w:tc>
        <w:tc>
          <w:tcPr>
            <w:tcW w:w="1980" w:type="dxa"/>
            <w:tcBorders>
              <w:top w:val="nil"/>
              <w:left w:val="nil"/>
              <w:bottom w:val="nil"/>
              <w:right w:val="nil"/>
            </w:tcBorders>
            <w:hideMark/>
          </w:tcPr>
          <w:p w14:paraId="5FC7352A"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340" w:type="dxa"/>
            <w:tcBorders>
              <w:top w:val="nil"/>
              <w:left w:val="nil"/>
              <w:bottom w:val="nil"/>
              <w:right w:val="nil"/>
            </w:tcBorders>
            <w:hideMark/>
          </w:tcPr>
          <w:p w14:paraId="784F656B"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1350" w:type="dxa"/>
            <w:tcBorders>
              <w:top w:val="nil"/>
              <w:left w:val="nil"/>
              <w:bottom w:val="nil"/>
              <w:right w:val="nil"/>
            </w:tcBorders>
          </w:tcPr>
          <w:p w14:paraId="18F2BFEC"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5994DCF2" w14:textId="77777777">
        <w:trPr>
          <w:trHeight w:val="20"/>
        </w:trPr>
        <w:tc>
          <w:tcPr>
            <w:tcW w:w="3690" w:type="dxa"/>
            <w:tcBorders>
              <w:top w:val="nil"/>
              <w:left w:val="nil"/>
              <w:bottom w:val="nil"/>
              <w:right w:val="nil"/>
            </w:tcBorders>
            <w:hideMark/>
          </w:tcPr>
          <w:p w14:paraId="6C6CD022"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30-39</w:t>
            </w:r>
          </w:p>
        </w:tc>
        <w:tc>
          <w:tcPr>
            <w:tcW w:w="1980" w:type="dxa"/>
            <w:tcBorders>
              <w:top w:val="nil"/>
              <w:left w:val="nil"/>
              <w:bottom w:val="nil"/>
              <w:right w:val="nil"/>
            </w:tcBorders>
            <w:hideMark/>
          </w:tcPr>
          <w:p w14:paraId="25798FAE"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36</w:t>
            </w:r>
          </w:p>
        </w:tc>
        <w:tc>
          <w:tcPr>
            <w:tcW w:w="2340" w:type="dxa"/>
            <w:tcBorders>
              <w:top w:val="nil"/>
              <w:left w:val="nil"/>
              <w:bottom w:val="nil"/>
              <w:right w:val="nil"/>
            </w:tcBorders>
            <w:hideMark/>
          </w:tcPr>
          <w:p w14:paraId="4389CC45"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22.5</w:t>
            </w:r>
          </w:p>
        </w:tc>
        <w:tc>
          <w:tcPr>
            <w:tcW w:w="1350" w:type="dxa"/>
            <w:tcBorders>
              <w:top w:val="nil"/>
              <w:left w:val="nil"/>
              <w:bottom w:val="nil"/>
              <w:right w:val="nil"/>
            </w:tcBorders>
          </w:tcPr>
          <w:p w14:paraId="186E468A"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23B93DC6" w14:textId="77777777">
        <w:trPr>
          <w:trHeight w:val="20"/>
        </w:trPr>
        <w:tc>
          <w:tcPr>
            <w:tcW w:w="3690" w:type="dxa"/>
            <w:tcBorders>
              <w:top w:val="nil"/>
              <w:left w:val="nil"/>
              <w:bottom w:val="nil"/>
              <w:right w:val="nil"/>
            </w:tcBorders>
            <w:hideMark/>
          </w:tcPr>
          <w:p w14:paraId="3EED0E53"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40-49</w:t>
            </w:r>
          </w:p>
        </w:tc>
        <w:tc>
          <w:tcPr>
            <w:tcW w:w="1980" w:type="dxa"/>
            <w:tcBorders>
              <w:top w:val="nil"/>
              <w:left w:val="nil"/>
              <w:bottom w:val="nil"/>
              <w:right w:val="nil"/>
            </w:tcBorders>
            <w:hideMark/>
          </w:tcPr>
          <w:p w14:paraId="274B5AE6"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68</w:t>
            </w:r>
          </w:p>
        </w:tc>
        <w:tc>
          <w:tcPr>
            <w:tcW w:w="2340" w:type="dxa"/>
            <w:tcBorders>
              <w:top w:val="nil"/>
              <w:left w:val="nil"/>
              <w:bottom w:val="nil"/>
              <w:right w:val="nil"/>
            </w:tcBorders>
            <w:hideMark/>
          </w:tcPr>
          <w:p w14:paraId="10EAEDBE"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42.5</w:t>
            </w:r>
          </w:p>
        </w:tc>
        <w:tc>
          <w:tcPr>
            <w:tcW w:w="1350" w:type="dxa"/>
            <w:tcBorders>
              <w:top w:val="nil"/>
              <w:left w:val="nil"/>
              <w:bottom w:val="nil"/>
              <w:right w:val="nil"/>
            </w:tcBorders>
            <w:hideMark/>
          </w:tcPr>
          <w:p w14:paraId="1FAF50BE"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 47.5</w:t>
            </w:r>
          </w:p>
        </w:tc>
      </w:tr>
      <w:tr w:rsidR="00F11B8F" w14:paraId="661168EA" w14:textId="77777777">
        <w:trPr>
          <w:trHeight w:val="20"/>
        </w:trPr>
        <w:tc>
          <w:tcPr>
            <w:tcW w:w="3690" w:type="dxa"/>
            <w:tcBorders>
              <w:top w:val="nil"/>
              <w:left w:val="nil"/>
              <w:bottom w:val="nil"/>
              <w:right w:val="nil"/>
            </w:tcBorders>
            <w:hideMark/>
          </w:tcPr>
          <w:p w14:paraId="1483A9FA"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50-59</w:t>
            </w:r>
          </w:p>
        </w:tc>
        <w:tc>
          <w:tcPr>
            <w:tcW w:w="1980" w:type="dxa"/>
            <w:tcBorders>
              <w:top w:val="nil"/>
              <w:left w:val="nil"/>
              <w:bottom w:val="nil"/>
              <w:right w:val="nil"/>
            </w:tcBorders>
            <w:hideMark/>
          </w:tcPr>
          <w:p w14:paraId="1A1C9585"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2340" w:type="dxa"/>
            <w:tcBorders>
              <w:top w:val="nil"/>
              <w:left w:val="nil"/>
              <w:bottom w:val="nil"/>
              <w:right w:val="nil"/>
            </w:tcBorders>
            <w:hideMark/>
          </w:tcPr>
          <w:p w14:paraId="55A0BD8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19.4</w:t>
            </w:r>
          </w:p>
        </w:tc>
        <w:tc>
          <w:tcPr>
            <w:tcW w:w="1350" w:type="dxa"/>
            <w:tcBorders>
              <w:top w:val="nil"/>
              <w:left w:val="nil"/>
              <w:bottom w:val="nil"/>
              <w:right w:val="nil"/>
            </w:tcBorders>
          </w:tcPr>
          <w:p w14:paraId="12948079"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5E738470" w14:textId="77777777">
        <w:trPr>
          <w:trHeight w:val="20"/>
        </w:trPr>
        <w:tc>
          <w:tcPr>
            <w:tcW w:w="3690" w:type="dxa"/>
            <w:tcBorders>
              <w:top w:val="nil"/>
              <w:left w:val="nil"/>
              <w:bottom w:val="nil"/>
              <w:right w:val="nil"/>
            </w:tcBorders>
            <w:hideMark/>
          </w:tcPr>
          <w:p w14:paraId="44F2B35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60 and above</w:t>
            </w:r>
          </w:p>
        </w:tc>
        <w:tc>
          <w:tcPr>
            <w:tcW w:w="1980" w:type="dxa"/>
            <w:tcBorders>
              <w:top w:val="nil"/>
              <w:left w:val="nil"/>
              <w:bottom w:val="nil"/>
              <w:right w:val="nil"/>
            </w:tcBorders>
            <w:hideMark/>
          </w:tcPr>
          <w:p w14:paraId="2DD81F9A"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340" w:type="dxa"/>
            <w:tcBorders>
              <w:top w:val="nil"/>
              <w:left w:val="nil"/>
              <w:bottom w:val="nil"/>
              <w:right w:val="nil"/>
            </w:tcBorders>
            <w:hideMark/>
          </w:tcPr>
          <w:p w14:paraId="5741137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11.3</w:t>
            </w:r>
          </w:p>
        </w:tc>
        <w:tc>
          <w:tcPr>
            <w:tcW w:w="1350" w:type="dxa"/>
            <w:tcBorders>
              <w:top w:val="nil"/>
              <w:left w:val="nil"/>
              <w:bottom w:val="nil"/>
              <w:right w:val="nil"/>
            </w:tcBorders>
          </w:tcPr>
          <w:p w14:paraId="76957341"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1E27C6B3" w14:textId="77777777">
        <w:trPr>
          <w:trHeight w:val="20"/>
        </w:trPr>
        <w:tc>
          <w:tcPr>
            <w:tcW w:w="3690" w:type="dxa"/>
            <w:tcBorders>
              <w:top w:val="nil"/>
              <w:left w:val="nil"/>
              <w:bottom w:val="nil"/>
              <w:right w:val="nil"/>
            </w:tcBorders>
            <w:hideMark/>
          </w:tcPr>
          <w:p w14:paraId="10ACB866" w14:textId="77777777" w:rsidR="00F11B8F" w:rsidRDefault="00E075CA">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Level of Education</w:t>
            </w:r>
          </w:p>
        </w:tc>
        <w:tc>
          <w:tcPr>
            <w:tcW w:w="1980" w:type="dxa"/>
            <w:tcBorders>
              <w:top w:val="nil"/>
              <w:left w:val="nil"/>
              <w:bottom w:val="nil"/>
              <w:right w:val="nil"/>
            </w:tcBorders>
          </w:tcPr>
          <w:p w14:paraId="4D2AD042"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nil"/>
              <w:left w:val="nil"/>
              <w:bottom w:val="nil"/>
              <w:right w:val="nil"/>
            </w:tcBorders>
          </w:tcPr>
          <w:p w14:paraId="7E845E72"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nil"/>
              <w:left w:val="nil"/>
              <w:bottom w:val="nil"/>
              <w:right w:val="nil"/>
            </w:tcBorders>
          </w:tcPr>
          <w:p w14:paraId="37283FE3"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762C6D5E" w14:textId="77777777">
        <w:trPr>
          <w:trHeight w:val="20"/>
        </w:trPr>
        <w:tc>
          <w:tcPr>
            <w:tcW w:w="3690" w:type="dxa"/>
            <w:tcBorders>
              <w:top w:val="nil"/>
              <w:left w:val="nil"/>
              <w:bottom w:val="nil"/>
              <w:right w:val="nil"/>
            </w:tcBorders>
            <w:hideMark/>
          </w:tcPr>
          <w:p w14:paraId="76FE95B1"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No Formal Education</w:t>
            </w:r>
          </w:p>
        </w:tc>
        <w:tc>
          <w:tcPr>
            <w:tcW w:w="1980" w:type="dxa"/>
            <w:tcBorders>
              <w:top w:val="nil"/>
              <w:left w:val="nil"/>
              <w:bottom w:val="nil"/>
              <w:right w:val="nil"/>
            </w:tcBorders>
            <w:hideMark/>
          </w:tcPr>
          <w:p w14:paraId="1FC1B13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340" w:type="dxa"/>
            <w:tcBorders>
              <w:top w:val="nil"/>
              <w:left w:val="nil"/>
              <w:bottom w:val="nil"/>
              <w:right w:val="nil"/>
            </w:tcBorders>
            <w:hideMark/>
          </w:tcPr>
          <w:p w14:paraId="64B980C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1350" w:type="dxa"/>
            <w:tcBorders>
              <w:top w:val="nil"/>
              <w:left w:val="nil"/>
              <w:bottom w:val="nil"/>
              <w:right w:val="nil"/>
            </w:tcBorders>
          </w:tcPr>
          <w:p w14:paraId="3B8EF3D1"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57D7F399" w14:textId="77777777">
        <w:trPr>
          <w:trHeight w:val="20"/>
        </w:trPr>
        <w:tc>
          <w:tcPr>
            <w:tcW w:w="3690" w:type="dxa"/>
            <w:tcBorders>
              <w:top w:val="nil"/>
              <w:left w:val="nil"/>
              <w:bottom w:val="nil"/>
              <w:right w:val="nil"/>
            </w:tcBorders>
            <w:hideMark/>
          </w:tcPr>
          <w:p w14:paraId="216CA430"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Primary School Completed</w:t>
            </w:r>
          </w:p>
        </w:tc>
        <w:tc>
          <w:tcPr>
            <w:tcW w:w="1980" w:type="dxa"/>
            <w:tcBorders>
              <w:top w:val="nil"/>
              <w:left w:val="nil"/>
              <w:bottom w:val="nil"/>
              <w:right w:val="nil"/>
            </w:tcBorders>
            <w:hideMark/>
          </w:tcPr>
          <w:p w14:paraId="5FE394C9"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340" w:type="dxa"/>
            <w:tcBorders>
              <w:top w:val="nil"/>
              <w:left w:val="nil"/>
              <w:bottom w:val="nil"/>
              <w:right w:val="nil"/>
            </w:tcBorders>
            <w:hideMark/>
          </w:tcPr>
          <w:p w14:paraId="38CFCA92" w14:textId="77777777" w:rsidR="00F11B8F" w:rsidRDefault="00E075CA">
            <w:pPr>
              <w:tabs>
                <w:tab w:val="left" w:pos="1216"/>
              </w:tabs>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6.9</w:t>
            </w:r>
            <w:r>
              <w:rPr>
                <w:rFonts w:ascii="Times New Roman" w:eastAsia="Times New Roman" w:hAnsi="Times New Roman" w:cs="Times New Roman"/>
              </w:rPr>
              <w:tab/>
            </w:r>
          </w:p>
        </w:tc>
        <w:tc>
          <w:tcPr>
            <w:tcW w:w="1350" w:type="dxa"/>
            <w:tcBorders>
              <w:top w:val="nil"/>
              <w:left w:val="nil"/>
              <w:bottom w:val="nil"/>
              <w:right w:val="nil"/>
            </w:tcBorders>
          </w:tcPr>
          <w:p w14:paraId="169B1DEE"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707A0C53" w14:textId="77777777">
        <w:trPr>
          <w:trHeight w:val="20"/>
        </w:trPr>
        <w:tc>
          <w:tcPr>
            <w:tcW w:w="3690" w:type="dxa"/>
            <w:tcBorders>
              <w:top w:val="nil"/>
              <w:left w:val="nil"/>
              <w:bottom w:val="nil"/>
              <w:right w:val="nil"/>
            </w:tcBorders>
            <w:hideMark/>
          </w:tcPr>
          <w:p w14:paraId="12A92102"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Secondary School Attempted</w:t>
            </w:r>
          </w:p>
        </w:tc>
        <w:tc>
          <w:tcPr>
            <w:tcW w:w="1980" w:type="dxa"/>
            <w:tcBorders>
              <w:top w:val="nil"/>
              <w:left w:val="nil"/>
              <w:bottom w:val="nil"/>
              <w:right w:val="nil"/>
            </w:tcBorders>
            <w:hideMark/>
          </w:tcPr>
          <w:p w14:paraId="7D63F6D4"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w:t>
            </w:r>
          </w:p>
        </w:tc>
        <w:tc>
          <w:tcPr>
            <w:tcW w:w="2340" w:type="dxa"/>
            <w:tcBorders>
              <w:top w:val="nil"/>
              <w:left w:val="nil"/>
              <w:bottom w:val="nil"/>
              <w:right w:val="nil"/>
            </w:tcBorders>
            <w:hideMark/>
          </w:tcPr>
          <w:p w14:paraId="7F01308D"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15.6</w:t>
            </w:r>
          </w:p>
        </w:tc>
        <w:tc>
          <w:tcPr>
            <w:tcW w:w="1350" w:type="dxa"/>
            <w:tcBorders>
              <w:top w:val="nil"/>
              <w:left w:val="nil"/>
              <w:bottom w:val="nil"/>
              <w:right w:val="nil"/>
            </w:tcBorders>
          </w:tcPr>
          <w:p w14:paraId="6BB09611"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3134BFF2" w14:textId="77777777">
        <w:trPr>
          <w:trHeight w:val="20"/>
        </w:trPr>
        <w:tc>
          <w:tcPr>
            <w:tcW w:w="3690" w:type="dxa"/>
            <w:tcBorders>
              <w:top w:val="nil"/>
              <w:left w:val="nil"/>
              <w:bottom w:val="nil"/>
              <w:right w:val="nil"/>
            </w:tcBorders>
            <w:hideMark/>
          </w:tcPr>
          <w:p w14:paraId="1537B9A0"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Secondary Completed School </w:t>
            </w:r>
          </w:p>
        </w:tc>
        <w:tc>
          <w:tcPr>
            <w:tcW w:w="1980" w:type="dxa"/>
            <w:tcBorders>
              <w:top w:val="nil"/>
              <w:left w:val="nil"/>
              <w:bottom w:val="nil"/>
              <w:right w:val="nil"/>
            </w:tcBorders>
            <w:hideMark/>
          </w:tcPr>
          <w:p w14:paraId="15D8F124"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84</w:t>
            </w:r>
          </w:p>
        </w:tc>
        <w:tc>
          <w:tcPr>
            <w:tcW w:w="2340" w:type="dxa"/>
            <w:tcBorders>
              <w:top w:val="nil"/>
              <w:left w:val="nil"/>
              <w:bottom w:val="nil"/>
              <w:right w:val="nil"/>
            </w:tcBorders>
            <w:hideMark/>
          </w:tcPr>
          <w:p w14:paraId="3EA7A687"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52.5</w:t>
            </w:r>
          </w:p>
        </w:tc>
        <w:tc>
          <w:tcPr>
            <w:tcW w:w="1350" w:type="dxa"/>
            <w:tcBorders>
              <w:top w:val="nil"/>
              <w:left w:val="nil"/>
              <w:bottom w:val="nil"/>
              <w:right w:val="nil"/>
            </w:tcBorders>
          </w:tcPr>
          <w:p w14:paraId="40AC6894"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0E935C0F" w14:textId="77777777">
        <w:trPr>
          <w:trHeight w:val="20"/>
        </w:trPr>
        <w:tc>
          <w:tcPr>
            <w:tcW w:w="3690" w:type="dxa"/>
            <w:tcBorders>
              <w:top w:val="nil"/>
              <w:left w:val="nil"/>
              <w:bottom w:val="nil"/>
              <w:right w:val="nil"/>
            </w:tcBorders>
            <w:hideMark/>
          </w:tcPr>
          <w:p w14:paraId="4FB47A02"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Tertiary</w:t>
            </w:r>
          </w:p>
        </w:tc>
        <w:tc>
          <w:tcPr>
            <w:tcW w:w="1980" w:type="dxa"/>
            <w:tcBorders>
              <w:top w:val="nil"/>
              <w:left w:val="nil"/>
              <w:bottom w:val="nil"/>
              <w:right w:val="nil"/>
            </w:tcBorders>
            <w:hideMark/>
          </w:tcPr>
          <w:p w14:paraId="59B9896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40</w:t>
            </w:r>
          </w:p>
        </w:tc>
        <w:tc>
          <w:tcPr>
            <w:tcW w:w="2340" w:type="dxa"/>
            <w:tcBorders>
              <w:top w:val="nil"/>
              <w:left w:val="nil"/>
              <w:bottom w:val="nil"/>
              <w:right w:val="nil"/>
            </w:tcBorders>
            <w:hideMark/>
          </w:tcPr>
          <w:p w14:paraId="3DD9E740"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1350" w:type="dxa"/>
            <w:tcBorders>
              <w:top w:val="nil"/>
              <w:left w:val="nil"/>
              <w:bottom w:val="nil"/>
              <w:right w:val="nil"/>
            </w:tcBorders>
          </w:tcPr>
          <w:p w14:paraId="6B89551E"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4319BFA5" w14:textId="77777777">
        <w:trPr>
          <w:trHeight w:val="20"/>
        </w:trPr>
        <w:tc>
          <w:tcPr>
            <w:tcW w:w="3690" w:type="dxa"/>
            <w:tcBorders>
              <w:top w:val="nil"/>
              <w:left w:val="nil"/>
              <w:bottom w:val="nil"/>
              <w:right w:val="nil"/>
            </w:tcBorders>
            <w:hideMark/>
          </w:tcPr>
          <w:p w14:paraId="463F5E2D" w14:textId="77777777" w:rsidR="00F11B8F" w:rsidRDefault="00E075CA">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Farming Experience</w:t>
            </w:r>
          </w:p>
        </w:tc>
        <w:tc>
          <w:tcPr>
            <w:tcW w:w="1980" w:type="dxa"/>
            <w:tcBorders>
              <w:top w:val="nil"/>
              <w:left w:val="nil"/>
              <w:bottom w:val="nil"/>
              <w:right w:val="nil"/>
            </w:tcBorders>
          </w:tcPr>
          <w:p w14:paraId="080CBD11"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nil"/>
              <w:left w:val="nil"/>
              <w:bottom w:val="nil"/>
              <w:right w:val="nil"/>
            </w:tcBorders>
          </w:tcPr>
          <w:p w14:paraId="6BBDEB0C"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nil"/>
              <w:left w:val="nil"/>
              <w:bottom w:val="nil"/>
              <w:right w:val="nil"/>
            </w:tcBorders>
          </w:tcPr>
          <w:p w14:paraId="6FEF1C33"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5732C6D3" w14:textId="77777777">
        <w:trPr>
          <w:trHeight w:val="20"/>
        </w:trPr>
        <w:tc>
          <w:tcPr>
            <w:tcW w:w="3690" w:type="dxa"/>
            <w:tcBorders>
              <w:top w:val="nil"/>
              <w:left w:val="nil"/>
              <w:bottom w:val="nil"/>
              <w:right w:val="nil"/>
            </w:tcBorders>
            <w:hideMark/>
          </w:tcPr>
          <w:p w14:paraId="4DDA052B"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1-10</w:t>
            </w:r>
          </w:p>
        </w:tc>
        <w:tc>
          <w:tcPr>
            <w:tcW w:w="1980" w:type="dxa"/>
            <w:tcBorders>
              <w:top w:val="nil"/>
              <w:left w:val="nil"/>
              <w:bottom w:val="nil"/>
              <w:right w:val="nil"/>
            </w:tcBorders>
            <w:hideMark/>
          </w:tcPr>
          <w:p w14:paraId="40050F7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340" w:type="dxa"/>
            <w:tcBorders>
              <w:top w:val="nil"/>
              <w:left w:val="nil"/>
              <w:bottom w:val="nil"/>
              <w:right w:val="nil"/>
            </w:tcBorders>
            <w:hideMark/>
          </w:tcPr>
          <w:p w14:paraId="1D3062EA"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18.1</w:t>
            </w:r>
          </w:p>
        </w:tc>
        <w:tc>
          <w:tcPr>
            <w:tcW w:w="1350" w:type="dxa"/>
            <w:tcBorders>
              <w:top w:val="nil"/>
              <w:left w:val="nil"/>
              <w:bottom w:val="nil"/>
              <w:right w:val="nil"/>
            </w:tcBorders>
          </w:tcPr>
          <w:p w14:paraId="644F7470"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3983EF9D" w14:textId="77777777">
        <w:trPr>
          <w:trHeight w:val="20"/>
        </w:trPr>
        <w:tc>
          <w:tcPr>
            <w:tcW w:w="3690" w:type="dxa"/>
            <w:tcBorders>
              <w:top w:val="nil"/>
              <w:left w:val="nil"/>
              <w:bottom w:val="nil"/>
              <w:right w:val="nil"/>
            </w:tcBorders>
            <w:hideMark/>
          </w:tcPr>
          <w:p w14:paraId="52027A32"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11-20</w:t>
            </w:r>
          </w:p>
        </w:tc>
        <w:tc>
          <w:tcPr>
            <w:tcW w:w="1980" w:type="dxa"/>
            <w:tcBorders>
              <w:top w:val="nil"/>
              <w:left w:val="nil"/>
              <w:bottom w:val="nil"/>
              <w:right w:val="nil"/>
            </w:tcBorders>
            <w:hideMark/>
          </w:tcPr>
          <w:p w14:paraId="4416BF6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83</w:t>
            </w:r>
          </w:p>
        </w:tc>
        <w:tc>
          <w:tcPr>
            <w:tcW w:w="2340" w:type="dxa"/>
            <w:tcBorders>
              <w:top w:val="nil"/>
              <w:left w:val="nil"/>
              <w:bottom w:val="nil"/>
              <w:right w:val="nil"/>
            </w:tcBorders>
            <w:hideMark/>
          </w:tcPr>
          <w:p w14:paraId="37BAD50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51.9</w:t>
            </w:r>
          </w:p>
        </w:tc>
        <w:tc>
          <w:tcPr>
            <w:tcW w:w="1350" w:type="dxa"/>
            <w:tcBorders>
              <w:top w:val="nil"/>
              <w:left w:val="nil"/>
              <w:bottom w:val="nil"/>
              <w:right w:val="nil"/>
            </w:tcBorders>
            <w:hideMark/>
          </w:tcPr>
          <w:p w14:paraId="158C1164"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F11B8F" w14:paraId="50DE413B" w14:textId="77777777">
        <w:trPr>
          <w:trHeight w:val="20"/>
        </w:trPr>
        <w:tc>
          <w:tcPr>
            <w:tcW w:w="3690" w:type="dxa"/>
            <w:tcBorders>
              <w:top w:val="nil"/>
              <w:left w:val="nil"/>
              <w:bottom w:val="nil"/>
              <w:right w:val="nil"/>
            </w:tcBorders>
            <w:hideMark/>
          </w:tcPr>
          <w:p w14:paraId="158C1C0D"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21-30</w:t>
            </w:r>
          </w:p>
        </w:tc>
        <w:tc>
          <w:tcPr>
            <w:tcW w:w="1980" w:type="dxa"/>
            <w:tcBorders>
              <w:top w:val="nil"/>
              <w:left w:val="nil"/>
              <w:bottom w:val="nil"/>
              <w:right w:val="nil"/>
            </w:tcBorders>
            <w:hideMark/>
          </w:tcPr>
          <w:p w14:paraId="3B1CD32C"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41</w:t>
            </w:r>
          </w:p>
        </w:tc>
        <w:tc>
          <w:tcPr>
            <w:tcW w:w="2340" w:type="dxa"/>
            <w:tcBorders>
              <w:top w:val="nil"/>
              <w:left w:val="nil"/>
              <w:bottom w:val="nil"/>
              <w:right w:val="nil"/>
            </w:tcBorders>
            <w:hideMark/>
          </w:tcPr>
          <w:p w14:paraId="5BDE1E84"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25.6</w:t>
            </w:r>
          </w:p>
        </w:tc>
        <w:tc>
          <w:tcPr>
            <w:tcW w:w="1350" w:type="dxa"/>
            <w:tcBorders>
              <w:top w:val="nil"/>
              <w:left w:val="nil"/>
              <w:bottom w:val="nil"/>
              <w:right w:val="nil"/>
            </w:tcBorders>
          </w:tcPr>
          <w:p w14:paraId="73459E7E"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r w:rsidR="00F11B8F" w14:paraId="7099813D" w14:textId="77777777">
        <w:trPr>
          <w:trHeight w:val="20"/>
        </w:trPr>
        <w:tc>
          <w:tcPr>
            <w:tcW w:w="3690" w:type="dxa"/>
            <w:tcBorders>
              <w:top w:val="nil"/>
              <w:left w:val="nil"/>
              <w:bottom w:val="single" w:sz="4" w:space="0" w:color="auto"/>
              <w:right w:val="nil"/>
            </w:tcBorders>
            <w:hideMark/>
          </w:tcPr>
          <w:p w14:paraId="79795F34"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31-4</w:t>
            </w:r>
          </w:p>
        </w:tc>
        <w:tc>
          <w:tcPr>
            <w:tcW w:w="1980" w:type="dxa"/>
            <w:tcBorders>
              <w:top w:val="nil"/>
              <w:left w:val="nil"/>
              <w:bottom w:val="single" w:sz="4" w:space="0" w:color="auto"/>
              <w:right w:val="nil"/>
            </w:tcBorders>
            <w:hideMark/>
          </w:tcPr>
          <w:p w14:paraId="404647E0"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340" w:type="dxa"/>
            <w:tcBorders>
              <w:top w:val="nil"/>
              <w:left w:val="nil"/>
              <w:bottom w:val="single" w:sz="4" w:space="0" w:color="auto"/>
              <w:right w:val="nil"/>
            </w:tcBorders>
            <w:hideMark/>
          </w:tcPr>
          <w:p w14:paraId="63402B1F" w14:textId="77777777" w:rsidR="00F11B8F" w:rsidRDefault="00E075CA">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1350" w:type="dxa"/>
            <w:tcBorders>
              <w:top w:val="nil"/>
              <w:left w:val="nil"/>
              <w:bottom w:val="single" w:sz="4" w:space="0" w:color="auto"/>
              <w:right w:val="nil"/>
            </w:tcBorders>
          </w:tcPr>
          <w:p w14:paraId="2FC340CB" w14:textId="77777777" w:rsidR="00F11B8F" w:rsidRDefault="00F11B8F">
            <w:pPr>
              <w:spacing w:before="100" w:beforeAutospacing="1" w:after="100" w:afterAutospacing="1" w:line="240" w:lineRule="auto"/>
              <w:jc w:val="both"/>
              <w:rPr>
                <w:rFonts w:ascii="Times New Roman" w:eastAsia="Times New Roman" w:hAnsi="Times New Roman" w:cs="Times New Roman"/>
              </w:rPr>
            </w:pPr>
          </w:p>
        </w:tc>
      </w:tr>
    </w:tbl>
    <w:p w14:paraId="4BFFE4AA" w14:textId="77777777" w:rsidR="00F11B8F" w:rsidRDefault="00E075CA">
      <w:pPr>
        <w:shd w:val="clear" w:color="auto" w:fill="FFFFFF"/>
        <w:rPr>
          <w:rFonts w:ascii="Times New Roman" w:hAnsi="Times New Roman" w:cs="Times New Roman"/>
          <w:b/>
          <w:sz w:val="24"/>
          <w:szCs w:val="24"/>
        </w:rPr>
      </w:pPr>
      <w:r>
        <w:rPr>
          <w:rFonts w:ascii="Times New Roman" w:hAnsi="Times New Roman" w:cs="Times New Roman"/>
          <w:b/>
          <w:sz w:val="24"/>
          <w:szCs w:val="24"/>
        </w:rPr>
        <w:t>Source: Field Survey, 2024</w:t>
      </w:r>
    </w:p>
    <w:p w14:paraId="32F42FFD" w14:textId="77777777" w:rsidR="00F11B8F" w:rsidRDefault="00E075CA">
      <w:pPr>
        <w:shd w:val="clear" w:color="FFFFFF" w:fill="FFFFFF"/>
        <w:spacing w:before="240" w:line="240" w:lineRule="auto"/>
        <w:rPr>
          <w:rFonts w:ascii="Times New Roman" w:hAnsi="Times New Roman" w:cs="Times New Roman"/>
          <w:b/>
          <w:sz w:val="24"/>
          <w:szCs w:val="24"/>
        </w:rPr>
      </w:pPr>
      <w:r>
        <w:rPr>
          <w:rFonts w:ascii="Times New Roman" w:hAnsi="Times New Roman" w:cs="Times New Roman"/>
          <w:b/>
          <w:sz w:val="24"/>
          <w:szCs w:val="24"/>
        </w:rPr>
        <w:t xml:space="preserve">3.2 Institutional Characteristics of the Respondents </w:t>
      </w:r>
    </w:p>
    <w:p w14:paraId="5CE1DBC5" w14:textId="77777777" w:rsidR="00F11B8F" w:rsidRDefault="00E075CA">
      <w:pPr>
        <w:shd w:val="clear" w:color="FFFFFF" w:fill="FFFFFF"/>
        <w:spacing w:line="240" w:lineRule="auto"/>
        <w:rPr>
          <w:rFonts w:ascii="Times New Roman" w:hAnsi="Times New Roman" w:cs="Times New Roman"/>
          <w:b/>
          <w:sz w:val="24"/>
          <w:szCs w:val="24"/>
        </w:rPr>
      </w:pPr>
      <w:r>
        <w:rPr>
          <w:rFonts w:ascii="Times New Roman" w:hAnsi="Times New Roman" w:cs="Times New Roman"/>
          <w:b/>
          <w:sz w:val="24"/>
          <w:szCs w:val="24"/>
        </w:rPr>
        <w:t>Membership of Cooperative societies</w:t>
      </w:r>
    </w:p>
    <w:p w14:paraId="5FB8ECC1" w14:textId="77777777" w:rsidR="00F11B8F" w:rsidRDefault="00E075C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As shown in Figure 1, the majority of farmers (72.5%) belonged to cooperative societies, while 27.5% did not. Cooperative societies play a crucial role in strengthening farmers' resilience to pastoralists’ activities by providing improved access to credit, external support, and agricultural information. This suggests that farmers participating in these groups are better positioned to cope with disruptions caused by pastoralist grazing.</w:t>
      </w:r>
    </w:p>
    <w:p w14:paraId="545FA04C" w14:textId="77777777" w:rsidR="00F11B8F" w:rsidRDefault="00E075CA">
      <w:pPr>
        <w:shd w:val="clear" w:color="FFFFFF" w:fill="FFFFFF"/>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29823B10" wp14:editId="0420B0C1">
            <wp:extent cx="5650173" cy="900752"/>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956AEF" w14:textId="77777777" w:rsidR="00F11B8F" w:rsidRDefault="00F11B8F">
      <w:pPr>
        <w:shd w:val="clear" w:color="FFFFFF" w:fill="FFFFFF"/>
        <w:spacing w:after="0" w:line="360" w:lineRule="auto"/>
        <w:jc w:val="both"/>
        <w:rPr>
          <w:rFonts w:ascii="Times New Roman" w:hAnsi="Times New Roman" w:cs="Times New Roman"/>
          <w:b/>
          <w:sz w:val="14"/>
          <w:szCs w:val="24"/>
        </w:rPr>
      </w:pPr>
    </w:p>
    <w:p w14:paraId="46343F2C" w14:textId="77777777" w:rsidR="00F11B8F" w:rsidRDefault="00E075CA">
      <w:pPr>
        <w:spacing w:after="0" w:line="240" w:lineRule="auto"/>
        <w:jc w:val="both"/>
        <w:rPr>
          <w:rFonts w:ascii="Times New Roman" w:hAnsi="Times New Roman" w:cs="Times New Roman"/>
          <w:sz w:val="24"/>
          <w:szCs w:val="24"/>
        </w:rPr>
      </w:pPr>
      <w:r>
        <w:rPr>
          <w:rFonts w:ascii="Times New Roman" w:hAnsi="Times New Roman"/>
          <w:sz w:val="24"/>
          <w:szCs w:val="24"/>
        </w:rPr>
        <w:t xml:space="preserve">Figure 1: </w:t>
      </w:r>
      <w:r>
        <w:rPr>
          <w:rFonts w:ascii="Times New Roman" w:hAnsi="Times New Roman" w:cs="Times New Roman"/>
          <w:sz w:val="24"/>
          <w:szCs w:val="24"/>
        </w:rPr>
        <w:t>Distribution of the Respondents according to Membership of Cooperative society</w:t>
      </w:r>
    </w:p>
    <w:p w14:paraId="5D6847A2" w14:textId="77777777" w:rsidR="00F11B8F" w:rsidRDefault="00E075CA">
      <w:pPr>
        <w:tabs>
          <w:tab w:val="left" w:pos="4191"/>
        </w:tabs>
        <w:spacing w:after="0"/>
        <w:ind w:hanging="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4910B17" w14:textId="77777777" w:rsidR="00F11B8F" w:rsidRDefault="00E075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Sources of Credit</w:t>
      </w:r>
    </w:p>
    <w:p w14:paraId="4B6320C9" w14:textId="77777777" w:rsidR="00F11B8F" w:rsidRDefault="00E075C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2 indicates that more than half of the farmers (52.6%) obtained credit from cooperative societies, which offer low-collateral and easily accessible loans, helping farmers recover from losses caused by pastoralist activities. A significant portion (33.7%) relied on money lenders, while only 10.5% accessed loans from agricultural institutions and 2.1% from commercial banks. These results highlight the central role of cooperative societies in enhancing financial resilience among farmers.</w:t>
      </w:r>
    </w:p>
    <w:p w14:paraId="34ED9809" w14:textId="77777777" w:rsidR="00F11B8F" w:rsidRDefault="00E075C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75298AB7" wp14:editId="55BB8DEF">
            <wp:extent cx="5535902" cy="750627"/>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EE6305" w14:textId="77777777" w:rsidR="00F11B8F" w:rsidRDefault="00E075CA">
      <w:pPr>
        <w:jc w:val="both"/>
        <w:rPr>
          <w:rFonts w:ascii="Times New Roman" w:hAnsi="Times New Roman" w:cs="Times New Roman"/>
          <w:sz w:val="24"/>
          <w:szCs w:val="24"/>
        </w:rPr>
      </w:pPr>
      <w:r>
        <w:rPr>
          <w:rFonts w:ascii="Times New Roman" w:hAnsi="Times New Roman"/>
          <w:sz w:val="24"/>
          <w:szCs w:val="24"/>
        </w:rPr>
        <w:t xml:space="preserve">Figure 2: </w:t>
      </w:r>
      <w:r>
        <w:rPr>
          <w:rFonts w:ascii="Times New Roman" w:hAnsi="Times New Roman" w:cs="Times New Roman"/>
          <w:sz w:val="24"/>
          <w:szCs w:val="24"/>
        </w:rPr>
        <w:t>Distribution of the Respondents according to Sources of Credit</w:t>
      </w:r>
    </w:p>
    <w:p w14:paraId="695970CF" w14:textId="77777777" w:rsidR="00F11B8F" w:rsidRDefault="00E075CA">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Awareness</w:t>
      </w:r>
      <w:r>
        <w:rPr>
          <w:rFonts w:ascii="Times New Roman" w:eastAsia="Times New Roman" w:hAnsi="Times New Roman" w:cs="Times New Roman"/>
          <w:b/>
          <w:sz w:val="24"/>
          <w:szCs w:val="24"/>
        </w:rPr>
        <w:t xml:space="preserve"> and Participation in Agricultural Insurance</w:t>
      </w:r>
    </w:p>
    <w:p w14:paraId="2749A5AB" w14:textId="77777777" w:rsidR="00F11B8F" w:rsidRDefault="00E075C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3 presents farmers’ awareness and participation in agricultural insurance. Findings revealed that 72.5% of respondents were aware of agricultural insurance. However, only 64% of those aware actively participated, leaving 36% non-participants. Barriers to participation included lack of interest, perceived complexity, time constraints, or personal beliefs, suggesting the need for targeted sensitization campaigns to improve uptake.</w:t>
      </w:r>
    </w:p>
    <w:p w14:paraId="4F655D3F" w14:textId="77777777" w:rsidR="00F11B8F" w:rsidRDefault="00E075CA">
      <w:pPr>
        <w:spacing w:after="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br w:type="textWrapping" w:clear="all"/>
      </w:r>
      <w:r>
        <w:rPr>
          <w:rFonts w:ascii="Times New Roman" w:eastAsia="Times New Roman" w:hAnsi="Times New Roman" w:cs="Times New Roman"/>
          <w:b/>
          <w:noProof/>
          <w:color w:val="000000"/>
          <w:sz w:val="24"/>
          <w:szCs w:val="24"/>
        </w:rPr>
        <w:drawing>
          <wp:inline distT="0" distB="0" distL="114300" distR="114300" wp14:anchorId="1740E29E" wp14:editId="2F42843E">
            <wp:extent cx="3146961" cy="91884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eastAsia="Times New Roman" w:hAnsi="Times New Roman" w:cs="Times New Roman"/>
          <w:b/>
          <w:noProof/>
          <w:color w:val="000000"/>
          <w:sz w:val="24"/>
          <w:szCs w:val="24"/>
        </w:rPr>
        <w:drawing>
          <wp:inline distT="0" distB="0" distL="114300" distR="114300" wp14:anchorId="25D804E2" wp14:editId="6B401B14">
            <wp:extent cx="2778826" cy="9144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B728B4" w14:textId="77777777" w:rsidR="00F11B8F" w:rsidRDefault="00E075C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Figure 3: Distribution of the Respondents according to Awareness &amp; Participation Agric. Insurance</w:t>
      </w:r>
    </w:p>
    <w:p w14:paraId="53A17408" w14:textId="77777777" w:rsidR="00F11B8F" w:rsidRDefault="00E075CA">
      <w:pPr>
        <w:pStyle w:val="NoSpacing"/>
        <w:spacing w:before="240"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E</w:t>
      </w:r>
      <w:r>
        <w:rPr>
          <w:rFonts w:ascii="Times New Roman" w:eastAsia="Times New Roman" w:hAnsi="Times New Roman" w:cs="Times New Roman"/>
          <w:b/>
          <w:bCs/>
          <w:sz w:val="24"/>
          <w:szCs w:val="24"/>
        </w:rPr>
        <w:t>xtension Agent visits</w:t>
      </w:r>
    </w:p>
    <w:p w14:paraId="73ED2D72" w14:textId="77777777" w:rsidR="00F11B8F" w:rsidRDefault="00E075C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 shows that 58.8% of farmers did not receive visits from extension agents in 2024, whereas only 41.2% reported receiving visits. The limited interaction indicates that agricultural </w:t>
      </w:r>
      <w:r>
        <w:rPr>
          <w:rFonts w:ascii="Times New Roman" w:hAnsi="Times New Roman" w:cs="Times New Roman"/>
          <w:sz w:val="24"/>
          <w:szCs w:val="24"/>
        </w:rPr>
        <w:lastRenderedPageBreak/>
        <w:t>information dissemination remains inadequate, potentially reducing the effectiveness of coping strategies. Strengthening extension services is therefore critical for improving farmers’ adaptive capacity in conflict-prone areas.</w:t>
      </w:r>
    </w:p>
    <w:p w14:paraId="6CF566BF" w14:textId="77777777" w:rsidR="00F11B8F" w:rsidRDefault="00E075CA">
      <w:p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155BCB53" wp14:editId="7D93E8C5">
            <wp:extent cx="4037611" cy="1009402"/>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73A2CD" w14:textId="77777777" w:rsidR="00F11B8F" w:rsidRDefault="00E075CA">
      <w:pPr>
        <w:pStyle w:val="NoSpacing"/>
        <w:spacing w:line="276" w:lineRule="auto"/>
        <w:jc w:val="both"/>
        <w:rPr>
          <w:rFonts w:ascii="Times New Roman" w:eastAsia="Times New Roman" w:hAnsi="Times New Roman" w:cs="Times New Roman"/>
          <w:b/>
          <w:bCs/>
          <w:sz w:val="24"/>
          <w:szCs w:val="24"/>
        </w:rPr>
      </w:pPr>
      <w:r>
        <w:rPr>
          <w:rFonts w:ascii="Times New Roman" w:hAnsi="Times New Roman"/>
          <w:sz w:val="24"/>
          <w:szCs w:val="24"/>
        </w:rPr>
        <w:t xml:space="preserve">Figure 4: </w:t>
      </w:r>
      <w:r>
        <w:rPr>
          <w:rFonts w:ascii="Times New Roman" w:hAnsi="Times New Roman" w:cs="Times New Roman"/>
          <w:sz w:val="24"/>
          <w:szCs w:val="24"/>
        </w:rPr>
        <w:t>Distribution of the Respondents to E</w:t>
      </w:r>
      <w:r>
        <w:rPr>
          <w:rFonts w:ascii="Times New Roman" w:eastAsia="Times New Roman" w:hAnsi="Times New Roman" w:cs="Times New Roman"/>
          <w:bCs/>
          <w:sz w:val="24"/>
          <w:szCs w:val="24"/>
        </w:rPr>
        <w:t>xtension Agent Visits</w:t>
      </w:r>
      <w:r>
        <w:rPr>
          <w:rFonts w:ascii="Times New Roman" w:eastAsia="Times New Roman" w:hAnsi="Times New Roman" w:cs="Times New Roman"/>
          <w:bCs/>
          <w:sz w:val="24"/>
          <w:szCs w:val="24"/>
        </w:rPr>
        <w:tab/>
      </w:r>
    </w:p>
    <w:p w14:paraId="78395E39" w14:textId="77777777" w:rsidR="00F11B8F" w:rsidRDefault="00E075CA">
      <w:pPr>
        <w:pStyle w:val="NoSpacing"/>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Information disseminated by Extension Agents </w:t>
      </w:r>
    </w:p>
    <w:p w14:paraId="4BE0A30C" w14:textId="77777777" w:rsidR="00F11B8F" w:rsidRDefault="00E075C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5 highlights the type of information provided by extension agents during visits. Extension services primarily focused on training in improved farming techniques (31.8%) and dissemination of new technologies (25.6%). Other services included awareness creation (22.7%), problem diagnosis (15.3%), and linkages to input suppliers (4.5%). These activities collectively enhance farmers’ knowledge and capacity to manage pastoralist-induced challenges.</w:t>
      </w:r>
    </w:p>
    <w:p w14:paraId="03DBE465" w14:textId="77777777" w:rsidR="00F11B8F" w:rsidRDefault="00F11B8F">
      <w:pPr>
        <w:shd w:val="clear" w:color="auto" w:fill="FFFFFF"/>
        <w:spacing w:after="0" w:line="360" w:lineRule="auto"/>
        <w:jc w:val="both"/>
        <w:rPr>
          <w:rFonts w:ascii="Times New Roman" w:hAnsi="Times New Roman" w:cs="Times New Roman"/>
          <w:sz w:val="24"/>
          <w:szCs w:val="24"/>
        </w:rPr>
      </w:pPr>
    </w:p>
    <w:p w14:paraId="25D5B2C9" w14:textId="77777777" w:rsidR="00F11B8F" w:rsidRDefault="00E075CA">
      <w:pPr>
        <w:spacing w:after="0"/>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114300" distR="114300" wp14:anchorId="2E55C18F" wp14:editId="2AEF4552">
            <wp:extent cx="5925185" cy="144879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38966C" w14:textId="77777777" w:rsidR="00F11B8F" w:rsidRDefault="00E075CA">
      <w:pPr>
        <w:spacing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t xml:space="preserve">Figure 5: Distribution of the Respondents according to </w:t>
      </w:r>
      <w:r>
        <w:rPr>
          <w:rFonts w:ascii="Times New Roman" w:eastAsia="Times New Roman" w:hAnsi="Times New Roman" w:cs="Times New Roman"/>
          <w:bCs/>
          <w:sz w:val="24"/>
          <w:szCs w:val="24"/>
        </w:rPr>
        <w:t>Information Disseminated by Extension Agents.</w:t>
      </w:r>
    </w:p>
    <w:p w14:paraId="1FEF7910" w14:textId="77777777" w:rsidR="00F11B8F" w:rsidRDefault="00E075CA">
      <w:pPr>
        <w:spacing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Impact of Pastoralist Herding Activities on Soil and Crop Production</w:t>
      </w:r>
    </w:p>
    <w:p w14:paraId="41042DC2" w14:textId="77777777" w:rsidR="00F11B8F" w:rsidRDefault="00E075C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shows that pastoralist herding activities significantly undermine both soil quality and crop production in the study area. The most severe impacts identified include grazing on farmlands (x̄ = 3.88), destruction of planted crops (x̄ = 3.73), pollution of water bodies (x̄ = 3.71), destruction of ridges (x̄ = 3.67), indiscriminate cattle defecation along footpaths (x̄ = 3.57), bush burning (x̄ = 3.56), and unauthorized harvesting of crops for livestock feed (x̄ = 3.50). These activities collectively contribute to substantial agricultural and environmental challenges. Uncontrolled cattle movement often leads to trampling, which causes soil compaction, increases erosion, and </w:t>
      </w:r>
      <w:r>
        <w:rPr>
          <w:rFonts w:ascii="Times New Roman" w:eastAsia="Times New Roman" w:hAnsi="Times New Roman" w:cs="Times New Roman"/>
          <w:sz w:val="24"/>
          <w:szCs w:val="24"/>
        </w:rPr>
        <w:lastRenderedPageBreak/>
        <w:t>reduces soil fertility all of which negatively affect crop yield D</w:t>
      </w:r>
      <w:r>
        <w:rPr>
          <w:rFonts w:ascii="Times New Roman" w:hAnsi="Times New Roman" w:cs="Times New Roman"/>
          <w:sz w:val="24"/>
          <w:szCs w:val="24"/>
        </w:rPr>
        <w:t xml:space="preserve">abo et al., (2024). </w:t>
      </w:r>
      <w:r>
        <w:rPr>
          <w:rFonts w:ascii="Times New Roman" w:eastAsia="Times New Roman" w:hAnsi="Times New Roman" w:cs="Times New Roman"/>
          <w:sz w:val="24"/>
          <w:szCs w:val="24"/>
        </w:rPr>
        <w:t>Respondents also reported frequent destruction of their crops by livestock, resulting in severe economic losses and heightened food insecurity. In addition, the pollution of water bodies through cattle defecation was highlighted as a major concern, posing threats not only to crop health but also to human and animal well-being. Bush burning, often practiced to regenerate grazing areas, and depletes soil organic matter and essential nutrients, thereby further degrading soil productivity. The unauthorized harvesting of crops by herders, alongside indiscriminate defecation around farmlands, was reported to intensify farmer-pastoralist tensions and environmental degradation. These findings align with broader evidence that farmland encroachment, cattle grazing, and crop damage is central to the recurrent farmer–herder conflicts in Nigeria (Ojo &amp; Adebayo, 2021).</w:t>
      </w:r>
    </w:p>
    <w:p w14:paraId="585C483D" w14:textId="77777777" w:rsidR="00F11B8F" w:rsidRDefault="00E075CA">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these impacts requires a multi-pronged approach. Strengthening land-use regulations and promoting sustainable livestock systems such as ranching and structured grazing under the National Livestock Transformation Plan (NLTP) can help protect farmland and restore soil health. Furthermore, improving traceability systems for livestock products, as recommended by the European Commission (2023), could incentivize responsible grazing behavior and encourage herders to adopt environmentally sustainable practices that protect soil resources and secure agricultural productivity in the region Vanguard News (2022).</w:t>
      </w:r>
    </w:p>
    <w:p w14:paraId="674C210D" w14:textId="77777777" w:rsidR="00F11B8F" w:rsidRDefault="00E075CA">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Table 2: Pastoralists’ Herding Activities Affecting Soil and Crop Production</w:t>
      </w:r>
    </w:p>
    <w:tbl>
      <w:tblPr>
        <w:tblStyle w:val="TableGrid"/>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5"/>
        <w:gridCol w:w="1599"/>
        <w:gridCol w:w="1191"/>
        <w:gridCol w:w="900"/>
      </w:tblGrid>
      <w:tr w:rsidR="00F11B8F" w14:paraId="5B71C5AD" w14:textId="77777777">
        <w:trPr>
          <w:trHeight w:val="20"/>
        </w:trPr>
        <w:tc>
          <w:tcPr>
            <w:tcW w:w="6408" w:type="dxa"/>
            <w:tcBorders>
              <w:top w:val="single" w:sz="4" w:space="0" w:color="auto"/>
              <w:left w:val="nil"/>
              <w:bottom w:val="single" w:sz="4" w:space="0" w:color="auto"/>
              <w:right w:val="nil"/>
            </w:tcBorders>
            <w:hideMark/>
          </w:tcPr>
          <w:p w14:paraId="6E9CE834" w14:textId="77777777" w:rsidR="00F11B8F" w:rsidRDefault="00E075C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Pastoralists herding activities </w:t>
            </w:r>
          </w:p>
        </w:tc>
        <w:tc>
          <w:tcPr>
            <w:tcW w:w="1599" w:type="dxa"/>
            <w:tcBorders>
              <w:top w:val="single" w:sz="4" w:space="0" w:color="auto"/>
              <w:left w:val="nil"/>
              <w:bottom w:val="single" w:sz="4" w:space="0" w:color="auto"/>
              <w:right w:val="nil"/>
            </w:tcBorders>
            <w:hideMark/>
          </w:tcPr>
          <w:p w14:paraId="14851618" w14:textId="77777777" w:rsidR="00F11B8F" w:rsidRDefault="00E075CA">
            <w:pPr>
              <w:pStyle w:val="NoSpacing"/>
              <w:ind w:left="-206"/>
              <w:jc w:val="both"/>
              <w:rPr>
                <w:rFonts w:ascii="Times New Roman" w:hAnsi="Times New Roman" w:cs="Times New Roman"/>
                <w:b/>
                <w:sz w:val="24"/>
                <w:szCs w:val="24"/>
              </w:rPr>
            </w:pPr>
            <w:r>
              <w:rPr>
                <w:rFonts w:ascii="Times New Roman" w:hAnsi="Times New Roman" w:cs="Times New Roman"/>
                <w:b/>
                <w:sz w:val="24"/>
                <w:szCs w:val="24"/>
              </w:rPr>
              <w:t>Farmers</w:t>
            </w:r>
          </w:p>
          <w:p w14:paraId="50AD4C4B" w14:textId="77777777" w:rsidR="00F11B8F" w:rsidRDefault="00E075CA">
            <w:pPr>
              <w:pStyle w:val="NoSpacing"/>
              <w:jc w:val="both"/>
              <w:rPr>
                <w:rFonts w:ascii="Times New Roman" w:hAnsi="Times New Roman" w:cs="Times New Roman"/>
                <w:b/>
                <w:sz w:val="24"/>
                <w:szCs w:val="24"/>
              </w:rPr>
            </w:pPr>
            <w:r>
              <w:rPr>
                <w:rFonts w:ascii="Times New Roman" w:hAnsi="Times New Roman" w:cs="Times New Roman"/>
                <w:b/>
                <w:sz w:val="24"/>
                <w:szCs w:val="24"/>
              </w:rPr>
              <w:t>Mean</w:t>
            </w:r>
          </w:p>
        </w:tc>
        <w:tc>
          <w:tcPr>
            <w:tcW w:w="1191" w:type="dxa"/>
            <w:tcBorders>
              <w:top w:val="single" w:sz="4" w:space="0" w:color="auto"/>
              <w:left w:val="nil"/>
              <w:bottom w:val="single" w:sz="4" w:space="0" w:color="auto"/>
              <w:right w:val="nil"/>
            </w:tcBorders>
          </w:tcPr>
          <w:p w14:paraId="2354AE38" w14:textId="77777777" w:rsidR="00F11B8F" w:rsidRDefault="00F11B8F">
            <w:pPr>
              <w:pStyle w:val="NoSpacing"/>
              <w:jc w:val="both"/>
              <w:rPr>
                <w:rFonts w:ascii="Times New Roman" w:hAnsi="Times New Roman" w:cs="Times New Roman"/>
                <w:b/>
                <w:sz w:val="24"/>
                <w:szCs w:val="24"/>
              </w:rPr>
            </w:pPr>
          </w:p>
          <w:p w14:paraId="02AC4D13" w14:textId="77777777" w:rsidR="00F11B8F" w:rsidRDefault="00E075CA">
            <w:pPr>
              <w:pStyle w:val="NoSpacing"/>
              <w:jc w:val="both"/>
              <w:rPr>
                <w:rFonts w:ascii="Times New Roman" w:hAnsi="Times New Roman" w:cs="Times New Roman"/>
                <w:b/>
                <w:sz w:val="24"/>
                <w:szCs w:val="24"/>
              </w:rPr>
            </w:pPr>
            <w:r>
              <w:rPr>
                <w:rFonts w:ascii="Times New Roman" w:hAnsi="Times New Roman" w:cs="Times New Roman"/>
                <w:b/>
                <w:sz w:val="24"/>
                <w:szCs w:val="24"/>
              </w:rPr>
              <w:t>SD</w:t>
            </w:r>
          </w:p>
        </w:tc>
        <w:tc>
          <w:tcPr>
            <w:tcW w:w="900" w:type="dxa"/>
            <w:tcBorders>
              <w:top w:val="single" w:sz="4" w:space="0" w:color="auto"/>
              <w:left w:val="nil"/>
              <w:bottom w:val="single" w:sz="4" w:space="0" w:color="auto"/>
              <w:right w:val="nil"/>
            </w:tcBorders>
          </w:tcPr>
          <w:p w14:paraId="27158442" w14:textId="77777777" w:rsidR="00F11B8F" w:rsidRDefault="00F11B8F">
            <w:pPr>
              <w:pStyle w:val="NoSpacing"/>
              <w:jc w:val="both"/>
              <w:rPr>
                <w:rFonts w:ascii="Times New Roman" w:hAnsi="Times New Roman" w:cs="Times New Roman"/>
                <w:b/>
                <w:sz w:val="24"/>
                <w:szCs w:val="24"/>
              </w:rPr>
            </w:pPr>
          </w:p>
          <w:p w14:paraId="7F7F8DD9" w14:textId="77777777" w:rsidR="00F11B8F" w:rsidRDefault="00E075CA">
            <w:pPr>
              <w:pStyle w:val="NoSpacing"/>
              <w:jc w:val="both"/>
              <w:rPr>
                <w:rFonts w:ascii="Times New Roman" w:hAnsi="Times New Roman" w:cs="Times New Roman"/>
                <w:b/>
                <w:sz w:val="24"/>
                <w:szCs w:val="24"/>
              </w:rPr>
            </w:pPr>
            <w:r>
              <w:rPr>
                <w:rFonts w:ascii="Times New Roman" w:hAnsi="Times New Roman" w:cs="Times New Roman"/>
                <w:b/>
                <w:sz w:val="24"/>
                <w:szCs w:val="24"/>
              </w:rPr>
              <w:t>Rank</w:t>
            </w:r>
          </w:p>
        </w:tc>
      </w:tr>
      <w:tr w:rsidR="00F11B8F" w14:paraId="5FB50AA0" w14:textId="77777777">
        <w:trPr>
          <w:trHeight w:val="20"/>
        </w:trPr>
        <w:tc>
          <w:tcPr>
            <w:tcW w:w="6408" w:type="dxa"/>
            <w:tcBorders>
              <w:top w:val="single" w:sz="4" w:space="0" w:color="auto"/>
              <w:left w:val="nil"/>
              <w:bottom w:val="nil"/>
              <w:right w:val="nil"/>
            </w:tcBorders>
            <w:hideMark/>
          </w:tcPr>
          <w:p w14:paraId="36B963D3" w14:textId="77777777" w:rsidR="00F11B8F" w:rsidRDefault="00E075CA">
            <w:pPr>
              <w:pStyle w:val="NoSpacing"/>
              <w:jc w:val="both"/>
              <w:rPr>
                <w:rFonts w:ascii="Times New Roman" w:hAnsi="Times New Roman" w:cs="Times New Roman"/>
                <w:sz w:val="24"/>
                <w:szCs w:val="24"/>
              </w:rPr>
            </w:pPr>
            <w:r>
              <w:rPr>
                <w:rFonts w:ascii="Times New Roman" w:eastAsia="Times" w:hAnsi="Times New Roman" w:cs="Times New Roman"/>
                <w:sz w:val="24"/>
                <w:szCs w:val="24"/>
              </w:rPr>
              <w:t>Grazing on farm land</w:t>
            </w:r>
          </w:p>
        </w:tc>
        <w:tc>
          <w:tcPr>
            <w:tcW w:w="1599" w:type="dxa"/>
            <w:tcBorders>
              <w:top w:val="single" w:sz="4" w:space="0" w:color="auto"/>
              <w:left w:val="nil"/>
              <w:bottom w:val="nil"/>
              <w:right w:val="nil"/>
            </w:tcBorders>
            <w:hideMark/>
          </w:tcPr>
          <w:p w14:paraId="013777A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3.88*</w:t>
            </w:r>
          </w:p>
        </w:tc>
        <w:tc>
          <w:tcPr>
            <w:tcW w:w="1191" w:type="dxa"/>
            <w:tcBorders>
              <w:top w:val="single" w:sz="4" w:space="0" w:color="auto"/>
              <w:left w:val="nil"/>
              <w:bottom w:val="nil"/>
              <w:right w:val="nil"/>
            </w:tcBorders>
            <w:hideMark/>
          </w:tcPr>
          <w:p w14:paraId="47F65859"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0.71</w:t>
            </w:r>
          </w:p>
        </w:tc>
        <w:tc>
          <w:tcPr>
            <w:tcW w:w="900" w:type="dxa"/>
            <w:tcBorders>
              <w:top w:val="single" w:sz="4" w:space="0" w:color="auto"/>
              <w:left w:val="nil"/>
              <w:bottom w:val="nil"/>
              <w:right w:val="nil"/>
            </w:tcBorders>
            <w:hideMark/>
          </w:tcPr>
          <w:p w14:paraId="50A832E3"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1</w:t>
            </w:r>
          </w:p>
        </w:tc>
      </w:tr>
      <w:tr w:rsidR="00F11B8F" w14:paraId="21740751" w14:textId="77777777">
        <w:trPr>
          <w:trHeight w:val="20"/>
        </w:trPr>
        <w:tc>
          <w:tcPr>
            <w:tcW w:w="6408" w:type="dxa"/>
            <w:hideMark/>
          </w:tcPr>
          <w:p w14:paraId="3F658600"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Destruction of planted crops</w:t>
            </w:r>
          </w:p>
        </w:tc>
        <w:tc>
          <w:tcPr>
            <w:tcW w:w="1599" w:type="dxa"/>
            <w:hideMark/>
          </w:tcPr>
          <w:p w14:paraId="34D27AB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3.73*</w:t>
            </w:r>
          </w:p>
        </w:tc>
        <w:tc>
          <w:tcPr>
            <w:tcW w:w="1191" w:type="dxa"/>
            <w:hideMark/>
          </w:tcPr>
          <w:p w14:paraId="09BB0B6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0.62</w:t>
            </w:r>
          </w:p>
        </w:tc>
        <w:tc>
          <w:tcPr>
            <w:tcW w:w="900" w:type="dxa"/>
            <w:hideMark/>
          </w:tcPr>
          <w:p w14:paraId="67B18CD0"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2</w:t>
            </w:r>
          </w:p>
        </w:tc>
      </w:tr>
      <w:tr w:rsidR="00F11B8F" w14:paraId="5293EDE9" w14:textId="77777777">
        <w:trPr>
          <w:trHeight w:val="20"/>
        </w:trPr>
        <w:tc>
          <w:tcPr>
            <w:tcW w:w="6408" w:type="dxa"/>
            <w:hideMark/>
          </w:tcPr>
          <w:p w14:paraId="7B497CA6"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Pollution of water bodies</w:t>
            </w:r>
          </w:p>
        </w:tc>
        <w:tc>
          <w:tcPr>
            <w:tcW w:w="1599" w:type="dxa"/>
            <w:hideMark/>
          </w:tcPr>
          <w:p w14:paraId="4D3FDE6C"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3.71*</w:t>
            </w:r>
          </w:p>
        </w:tc>
        <w:tc>
          <w:tcPr>
            <w:tcW w:w="1191" w:type="dxa"/>
            <w:hideMark/>
          </w:tcPr>
          <w:p w14:paraId="2644A14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0.50</w:t>
            </w:r>
          </w:p>
        </w:tc>
        <w:tc>
          <w:tcPr>
            <w:tcW w:w="900" w:type="dxa"/>
            <w:hideMark/>
          </w:tcPr>
          <w:p w14:paraId="31EC555F"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w:t>
            </w:r>
          </w:p>
        </w:tc>
      </w:tr>
      <w:tr w:rsidR="00F11B8F" w14:paraId="50DADCDB" w14:textId="77777777">
        <w:trPr>
          <w:trHeight w:val="20"/>
        </w:trPr>
        <w:tc>
          <w:tcPr>
            <w:tcW w:w="6408" w:type="dxa"/>
            <w:hideMark/>
          </w:tcPr>
          <w:p w14:paraId="101AD9AA" w14:textId="77777777" w:rsidR="00F11B8F" w:rsidRDefault="00E075CA">
            <w:pPr>
              <w:pStyle w:val="NoSpacing"/>
              <w:tabs>
                <w:tab w:val="right" w:pos="4110"/>
              </w:tabs>
              <w:jc w:val="both"/>
              <w:rPr>
                <w:rFonts w:ascii="Times New Roman" w:hAnsi="Times New Roman" w:cs="Times New Roman"/>
                <w:sz w:val="24"/>
                <w:szCs w:val="24"/>
              </w:rPr>
            </w:pPr>
            <w:r>
              <w:rPr>
                <w:rFonts w:ascii="Times New Roman" w:hAnsi="Times New Roman" w:cs="Times New Roman"/>
                <w:sz w:val="24"/>
                <w:szCs w:val="24"/>
              </w:rPr>
              <w:t xml:space="preserve">Destruction of ridges </w:t>
            </w:r>
            <w:r>
              <w:rPr>
                <w:rFonts w:ascii="Times New Roman" w:hAnsi="Times New Roman" w:cs="Times New Roman"/>
                <w:sz w:val="24"/>
                <w:szCs w:val="24"/>
              </w:rPr>
              <w:tab/>
            </w:r>
          </w:p>
        </w:tc>
        <w:tc>
          <w:tcPr>
            <w:tcW w:w="1599" w:type="dxa"/>
            <w:hideMark/>
          </w:tcPr>
          <w:p w14:paraId="711D1650"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3.67*</w:t>
            </w:r>
          </w:p>
        </w:tc>
        <w:tc>
          <w:tcPr>
            <w:tcW w:w="1191" w:type="dxa"/>
            <w:hideMark/>
          </w:tcPr>
          <w:p w14:paraId="03EDE6D0"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0.57</w:t>
            </w:r>
          </w:p>
        </w:tc>
        <w:tc>
          <w:tcPr>
            <w:tcW w:w="900" w:type="dxa"/>
            <w:hideMark/>
          </w:tcPr>
          <w:p w14:paraId="58BC74D4"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4</w:t>
            </w:r>
          </w:p>
        </w:tc>
      </w:tr>
      <w:tr w:rsidR="00F11B8F" w14:paraId="0D74BE29" w14:textId="77777777">
        <w:trPr>
          <w:trHeight w:val="20"/>
        </w:trPr>
        <w:tc>
          <w:tcPr>
            <w:tcW w:w="6408" w:type="dxa"/>
            <w:hideMark/>
          </w:tcPr>
          <w:p w14:paraId="7757905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Pollution of roads with defecations</w:t>
            </w:r>
          </w:p>
        </w:tc>
        <w:tc>
          <w:tcPr>
            <w:tcW w:w="1599" w:type="dxa"/>
            <w:hideMark/>
          </w:tcPr>
          <w:p w14:paraId="7549C1E1"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3.57*</w:t>
            </w:r>
          </w:p>
        </w:tc>
        <w:tc>
          <w:tcPr>
            <w:tcW w:w="1191" w:type="dxa"/>
            <w:hideMark/>
          </w:tcPr>
          <w:p w14:paraId="299FD83D"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0.82</w:t>
            </w:r>
          </w:p>
        </w:tc>
        <w:tc>
          <w:tcPr>
            <w:tcW w:w="900" w:type="dxa"/>
            <w:hideMark/>
          </w:tcPr>
          <w:p w14:paraId="74376D9B"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5</w:t>
            </w:r>
          </w:p>
        </w:tc>
      </w:tr>
      <w:tr w:rsidR="00F11B8F" w14:paraId="174B2BB0" w14:textId="77777777">
        <w:trPr>
          <w:trHeight w:val="20"/>
        </w:trPr>
        <w:tc>
          <w:tcPr>
            <w:tcW w:w="6408" w:type="dxa"/>
            <w:hideMark/>
          </w:tcPr>
          <w:p w14:paraId="52AFDF45"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Soil trampling</w:t>
            </w:r>
          </w:p>
        </w:tc>
        <w:tc>
          <w:tcPr>
            <w:tcW w:w="1599" w:type="dxa"/>
            <w:hideMark/>
          </w:tcPr>
          <w:p w14:paraId="401532A2"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3.56*</w:t>
            </w:r>
          </w:p>
        </w:tc>
        <w:tc>
          <w:tcPr>
            <w:tcW w:w="1191" w:type="dxa"/>
            <w:hideMark/>
          </w:tcPr>
          <w:p w14:paraId="08443F28"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0.64</w:t>
            </w:r>
          </w:p>
        </w:tc>
        <w:tc>
          <w:tcPr>
            <w:tcW w:w="900" w:type="dxa"/>
            <w:hideMark/>
          </w:tcPr>
          <w:p w14:paraId="3D378DE4"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6</w:t>
            </w:r>
          </w:p>
        </w:tc>
      </w:tr>
      <w:tr w:rsidR="00F11B8F" w14:paraId="24A8E6C5" w14:textId="77777777">
        <w:trPr>
          <w:trHeight w:val="20"/>
        </w:trPr>
        <w:tc>
          <w:tcPr>
            <w:tcW w:w="6408" w:type="dxa"/>
            <w:hideMark/>
          </w:tcPr>
          <w:p w14:paraId="39D7B9D5"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Bush burning</w:t>
            </w:r>
          </w:p>
        </w:tc>
        <w:tc>
          <w:tcPr>
            <w:tcW w:w="1599" w:type="dxa"/>
            <w:hideMark/>
          </w:tcPr>
          <w:p w14:paraId="2400F161"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3.54*</w:t>
            </w:r>
          </w:p>
        </w:tc>
        <w:tc>
          <w:tcPr>
            <w:tcW w:w="1191" w:type="dxa"/>
            <w:hideMark/>
          </w:tcPr>
          <w:p w14:paraId="5338D746"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0.62</w:t>
            </w:r>
          </w:p>
        </w:tc>
        <w:tc>
          <w:tcPr>
            <w:tcW w:w="900" w:type="dxa"/>
            <w:hideMark/>
          </w:tcPr>
          <w:p w14:paraId="46A78BBF"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7</w:t>
            </w:r>
          </w:p>
        </w:tc>
      </w:tr>
      <w:tr w:rsidR="00F11B8F" w14:paraId="706D757F" w14:textId="77777777">
        <w:trPr>
          <w:trHeight w:val="20"/>
        </w:trPr>
        <w:tc>
          <w:tcPr>
            <w:tcW w:w="6408" w:type="dxa"/>
            <w:hideMark/>
          </w:tcPr>
          <w:p w14:paraId="7EA9D8DF" w14:textId="77777777" w:rsidR="00F11B8F" w:rsidRDefault="00E075CA">
            <w:pPr>
              <w:pStyle w:val="NoSpacing"/>
              <w:jc w:val="both"/>
              <w:rPr>
                <w:rFonts w:ascii="Times New Roman" w:hAnsi="Times New Roman" w:cs="Times New Roman"/>
                <w:sz w:val="24"/>
                <w:szCs w:val="24"/>
              </w:rPr>
            </w:pPr>
            <w:r>
              <w:rPr>
                <w:rFonts w:ascii="Times New Roman" w:eastAsia="Times" w:hAnsi="Times New Roman" w:cs="Times New Roman"/>
                <w:sz w:val="24"/>
                <w:szCs w:val="24"/>
              </w:rPr>
              <w:t>Harvesting crops to feed their Animals</w:t>
            </w:r>
          </w:p>
        </w:tc>
        <w:tc>
          <w:tcPr>
            <w:tcW w:w="1599" w:type="dxa"/>
            <w:hideMark/>
          </w:tcPr>
          <w:p w14:paraId="54F1E3E3"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3.50*</w:t>
            </w:r>
          </w:p>
        </w:tc>
        <w:tc>
          <w:tcPr>
            <w:tcW w:w="1191" w:type="dxa"/>
            <w:hideMark/>
          </w:tcPr>
          <w:p w14:paraId="5EC0657D"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0.70</w:t>
            </w:r>
          </w:p>
        </w:tc>
        <w:tc>
          <w:tcPr>
            <w:tcW w:w="900" w:type="dxa"/>
            <w:hideMark/>
          </w:tcPr>
          <w:p w14:paraId="16024714"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8</w:t>
            </w:r>
          </w:p>
        </w:tc>
      </w:tr>
      <w:tr w:rsidR="00F11B8F" w14:paraId="74442631" w14:textId="77777777">
        <w:trPr>
          <w:trHeight w:val="20"/>
        </w:trPr>
        <w:tc>
          <w:tcPr>
            <w:tcW w:w="6408" w:type="dxa"/>
            <w:hideMark/>
          </w:tcPr>
          <w:p w14:paraId="324181EC" w14:textId="77777777" w:rsidR="00F11B8F" w:rsidRDefault="00E075CA">
            <w:pPr>
              <w:pStyle w:val="NoSpacing"/>
              <w:jc w:val="both"/>
              <w:rPr>
                <w:rFonts w:ascii="Times New Roman" w:hAnsi="Times New Roman" w:cs="Times New Roman"/>
                <w:sz w:val="24"/>
                <w:szCs w:val="24"/>
              </w:rPr>
            </w:pPr>
            <w:r>
              <w:rPr>
                <w:rFonts w:ascii="Times New Roman" w:eastAsia="Times" w:hAnsi="Times New Roman" w:cs="Times New Roman"/>
                <w:sz w:val="24"/>
                <w:szCs w:val="24"/>
              </w:rPr>
              <w:t>Grazing on crop residue</w:t>
            </w:r>
          </w:p>
        </w:tc>
        <w:tc>
          <w:tcPr>
            <w:tcW w:w="1599" w:type="dxa"/>
            <w:hideMark/>
          </w:tcPr>
          <w:p w14:paraId="16220D15"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color w:val="000000"/>
                <w:sz w:val="24"/>
                <w:szCs w:val="24"/>
              </w:rPr>
              <w:t>3.13</w:t>
            </w:r>
            <w:r>
              <w:rPr>
                <w:rFonts w:ascii="Times New Roman" w:hAnsi="Times New Roman" w:cs="Times New Roman"/>
                <w:sz w:val="24"/>
                <w:szCs w:val="24"/>
              </w:rPr>
              <w:t>*</w:t>
            </w:r>
          </w:p>
        </w:tc>
        <w:tc>
          <w:tcPr>
            <w:tcW w:w="1191" w:type="dxa"/>
            <w:hideMark/>
          </w:tcPr>
          <w:p w14:paraId="335CAA02"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0.60</w:t>
            </w:r>
          </w:p>
        </w:tc>
        <w:tc>
          <w:tcPr>
            <w:tcW w:w="900" w:type="dxa"/>
            <w:hideMark/>
          </w:tcPr>
          <w:p w14:paraId="04F2DE3B"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9</w:t>
            </w:r>
          </w:p>
        </w:tc>
      </w:tr>
      <w:tr w:rsidR="00F11B8F" w14:paraId="7C39B32E" w14:textId="77777777">
        <w:trPr>
          <w:trHeight w:val="20"/>
        </w:trPr>
        <w:tc>
          <w:tcPr>
            <w:tcW w:w="6408" w:type="dxa"/>
            <w:hideMark/>
          </w:tcPr>
          <w:p w14:paraId="757A1ECF"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Passing through farmland</w:t>
            </w:r>
          </w:p>
        </w:tc>
        <w:tc>
          <w:tcPr>
            <w:tcW w:w="1599" w:type="dxa"/>
            <w:hideMark/>
          </w:tcPr>
          <w:p w14:paraId="68FCD286"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91" w:type="dxa"/>
            <w:hideMark/>
          </w:tcPr>
          <w:p w14:paraId="46254B1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0.74</w:t>
            </w:r>
          </w:p>
        </w:tc>
        <w:tc>
          <w:tcPr>
            <w:tcW w:w="900" w:type="dxa"/>
            <w:hideMark/>
          </w:tcPr>
          <w:p w14:paraId="1FBEF7EB"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10</w:t>
            </w:r>
          </w:p>
        </w:tc>
      </w:tr>
      <w:tr w:rsidR="00F11B8F" w14:paraId="5E1E6052" w14:textId="77777777">
        <w:trPr>
          <w:trHeight w:val="20"/>
        </w:trPr>
        <w:tc>
          <w:tcPr>
            <w:tcW w:w="6408" w:type="dxa"/>
            <w:hideMark/>
          </w:tcPr>
          <w:p w14:paraId="4C9BF07C" w14:textId="77777777" w:rsidR="00F11B8F" w:rsidRDefault="00E075CA">
            <w:pPr>
              <w:pStyle w:val="NoSpacing"/>
              <w:jc w:val="both"/>
              <w:rPr>
                <w:rFonts w:ascii="Times New Roman" w:hAnsi="Times New Roman" w:cs="Times New Roman"/>
                <w:sz w:val="24"/>
                <w:szCs w:val="24"/>
              </w:rPr>
            </w:pPr>
            <w:r>
              <w:rPr>
                <w:rFonts w:ascii="Times New Roman" w:eastAsia="Times" w:hAnsi="Times New Roman" w:cs="Times New Roman"/>
                <w:sz w:val="24"/>
                <w:szCs w:val="24"/>
              </w:rPr>
              <w:t>Harvesting crops to feed themselves</w:t>
            </w:r>
          </w:p>
        </w:tc>
        <w:tc>
          <w:tcPr>
            <w:tcW w:w="1599" w:type="dxa"/>
            <w:hideMark/>
          </w:tcPr>
          <w:p w14:paraId="156599CB"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2.98</w:t>
            </w:r>
          </w:p>
        </w:tc>
        <w:tc>
          <w:tcPr>
            <w:tcW w:w="1191" w:type="dxa"/>
            <w:hideMark/>
          </w:tcPr>
          <w:p w14:paraId="75C9C4EE"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0.70</w:t>
            </w:r>
          </w:p>
        </w:tc>
        <w:tc>
          <w:tcPr>
            <w:tcW w:w="900" w:type="dxa"/>
            <w:hideMark/>
          </w:tcPr>
          <w:p w14:paraId="5894C38A"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11</w:t>
            </w:r>
          </w:p>
        </w:tc>
      </w:tr>
      <w:tr w:rsidR="00F11B8F" w14:paraId="2AA771D7" w14:textId="77777777">
        <w:trPr>
          <w:trHeight w:val="20"/>
        </w:trPr>
        <w:tc>
          <w:tcPr>
            <w:tcW w:w="6408" w:type="dxa"/>
            <w:tcBorders>
              <w:top w:val="nil"/>
              <w:left w:val="nil"/>
              <w:bottom w:val="single" w:sz="4" w:space="0" w:color="auto"/>
              <w:right w:val="nil"/>
            </w:tcBorders>
            <w:hideMark/>
          </w:tcPr>
          <w:p w14:paraId="4E6205CD"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Cutting and carrying grasses/forage</w:t>
            </w:r>
          </w:p>
        </w:tc>
        <w:tc>
          <w:tcPr>
            <w:tcW w:w="1599" w:type="dxa"/>
            <w:tcBorders>
              <w:top w:val="nil"/>
              <w:left w:val="nil"/>
              <w:bottom w:val="single" w:sz="4" w:space="0" w:color="auto"/>
              <w:right w:val="nil"/>
            </w:tcBorders>
            <w:hideMark/>
          </w:tcPr>
          <w:p w14:paraId="21856569"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2.06</w:t>
            </w:r>
          </w:p>
        </w:tc>
        <w:tc>
          <w:tcPr>
            <w:tcW w:w="1191" w:type="dxa"/>
            <w:tcBorders>
              <w:top w:val="nil"/>
              <w:left w:val="nil"/>
              <w:bottom w:val="single" w:sz="4" w:space="0" w:color="auto"/>
              <w:right w:val="nil"/>
            </w:tcBorders>
            <w:hideMark/>
          </w:tcPr>
          <w:p w14:paraId="1590421E"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0.60</w:t>
            </w:r>
          </w:p>
        </w:tc>
        <w:tc>
          <w:tcPr>
            <w:tcW w:w="900" w:type="dxa"/>
            <w:tcBorders>
              <w:top w:val="nil"/>
              <w:left w:val="nil"/>
              <w:bottom w:val="single" w:sz="4" w:space="0" w:color="auto"/>
              <w:right w:val="nil"/>
            </w:tcBorders>
            <w:hideMark/>
          </w:tcPr>
          <w:p w14:paraId="5A452BA0" w14:textId="77777777" w:rsidR="00F11B8F" w:rsidRDefault="00E075CA">
            <w:pPr>
              <w:pStyle w:val="NoSpacing"/>
              <w:jc w:val="both"/>
              <w:rPr>
                <w:rFonts w:ascii="Times New Roman" w:hAnsi="Times New Roman" w:cs="Times New Roman"/>
                <w:sz w:val="24"/>
                <w:szCs w:val="24"/>
              </w:rPr>
            </w:pPr>
            <w:r>
              <w:rPr>
                <w:rFonts w:ascii="Times New Roman" w:hAnsi="Times New Roman" w:cs="Times New Roman"/>
                <w:sz w:val="24"/>
                <w:szCs w:val="24"/>
              </w:rPr>
              <w:t>12</w:t>
            </w:r>
          </w:p>
        </w:tc>
      </w:tr>
    </w:tbl>
    <w:p w14:paraId="74C72157" w14:textId="77777777" w:rsidR="00F11B8F" w:rsidRDefault="00E075CA">
      <w:pPr>
        <w:spacing w:after="100" w:afterAutospacing="1"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Source: Field Survey, 2024.</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GM (Grand Mean): </w:t>
      </w:r>
      <w:proofErr w:type="gramStart"/>
      <w:r>
        <w:rPr>
          <w:rFonts w:ascii="Times New Roman" w:eastAsia="Times New Roman" w:hAnsi="Times New Roman" w:cs="Times New Roman"/>
          <w:b/>
          <w:sz w:val="24"/>
          <w:szCs w:val="24"/>
        </w:rPr>
        <w:t xml:space="preserve">3.36 </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Indicates activities with significant impact on soil and crop production.</w:t>
      </w:r>
    </w:p>
    <w:p w14:paraId="1656F773" w14:textId="77777777" w:rsidR="00F11B8F" w:rsidRDefault="00E075CA">
      <w:pPr>
        <w:spacing w:before="100" w:beforeAutospacing="1" w:after="0" w:line="360" w:lineRule="auto"/>
        <w:jc w:val="both"/>
        <w:rPr>
          <w:rFonts w:ascii="Times New Roman" w:eastAsia="Times New Roman" w:hAnsi="Times New Roman" w:cs="Times New Roman"/>
          <w:sz w:val="24"/>
          <w:szCs w:val="24"/>
        </w:rPr>
      </w:pPr>
      <w:r>
        <w:rPr>
          <w:rFonts w:ascii="Times New Roman" w:eastAsia="Times" w:hAnsi="Times New Roman" w:cs="Times New Roman"/>
          <w:b/>
          <w:sz w:val="24"/>
          <w:szCs w:val="24"/>
        </w:rPr>
        <w:t>3.4 Coping Strategies Utilized by Crop Farmers</w:t>
      </w:r>
    </w:p>
    <w:p w14:paraId="215FBF89" w14:textId="3D313970" w:rsidR="00F11B8F" w:rsidRDefault="00E075C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in Table 3 show that arable crop farmers in Oyo State employ a wide range of coping strategies to mitigate pastoralist incursions. The most widely adopted measures include dialogue with settled pastoralists (94.4%), partial fencing (93.4%), early harvesting (89.4%), planting of restraining crops (68.1%), and monitoring and chasing animals (65.5%). These strategies, grounded in indigenous knowledge and community traditions, reflect farmers’ reliance on low-cost, adaptable, and locally acceptable solutions. Similar findings by Adedapo (2020) emphasize the practicality of bio-physical deterrents such as partial fencing</w:t>
      </w:r>
      <w:r w:rsidR="00696FFD">
        <w:rPr>
          <w:rFonts w:ascii="Times New Roman" w:hAnsi="Times New Roman" w:cs="Times New Roman"/>
          <w:sz w:val="24"/>
          <w:szCs w:val="24"/>
        </w:rPr>
        <w:t>. T</w:t>
      </w:r>
      <w:r>
        <w:rPr>
          <w:rFonts w:ascii="Times New Roman" w:hAnsi="Times New Roman" w:cs="Times New Roman"/>
          <w:sz w:val="24"/>
          <w:szCs w:val="24"/>
        </w:rPr>
        <w:t>he effectiveness of community-led strategies in rural contexts where formal state interventions are weak or absent</w:t>
      </w:r>
      <w:r w:rsidR="00696FFD">
        <w:rPr>
          <w:rFonts w:ascii="Times New Roman" w:hAnsi="Times New Roman" w:cs="Times New Roman"/>
          <w:sz w:val="24"/>
          <w:szCs w:val="24"/>
        </w:rPr>
        <w:t xml:space="preserve"> (</w:t>
      </w:r>
      <w:proofErr w:type="spellStart"/>
      <w:r w:rsidR="00696FFD" w:rsidRPr="00696FFD">
        <w:rPr>
          <w:rFonts w:ascii="Times New Roman" w:hAnsi="Times New Roman" w:cs="Times New Roman"/>
          <w:sz w:val="24"/>
          <w:szCs w:val="24"/>
        </w:rPr>
        <w:t>Ogayi</w:t>
      </w:r>
      <w:proofErr w:type="spellEnd"/>
      <w:r w:rsidR="00696FFD">
        <w:rPr>
          <w:rFonts w:ascii="Times New Roman" w:hAnsi="Times New Roman" w:cs="Times New Roman"/>
          <w:sz w:val="24"/>
          <w:szCs w:val="24"/>
        </w:rPr>
        <w:t xml:space="preserve"> and </w:t>
      </w:r>
      <w:proofErr w:type="spellStart"/>
      <w:r w:rsidR="00696FFD" w:rsidRPr="00696FFD">
        <w:rPr>
          <w:rFonts w:ascii="Times New Roman" w:hAnsi="Times New Roman" w:cs="Times New Roman"/>
          <w:sz w:val="24"/>
          <w:szCs w:val="24"/>
        </w:rPr>
        <w:t>Ediri</w:t>
      </w:r>
      <w:proofErr w:type="spellEnd"/>
      <w:r w:rsidR="00696FFD">
        <w:rPr>
          <w:rFonts w:ascii="Times New Roman" w:hAnsi="Times New Roman" w:cs="Times New Roman"/>
          <w:sz w:val="24"/>
          <w:szCs w:val="24"/>
        </w:rPr>
        <w:t xml:space="preserve">, </w:t>
      </w:r>
      <w:r w:rsidR="00696FFD" w:rsidRPr="00696FFD">
        <w:rPr>
          <w:rFonts w:ascii="Times New Roman" w:hAnsi="Times New Roman" w:cs="Times New Roman"/>
          <w:sz w:val="24"/>
          <w:szCs w:val="24"/>
        </w:rPr>
        <w:t>2025)</w:t>
      </w:r>
      <w:r>
        <w:rPr>
          <w:rFonts w:ascii="Times New Roman" w:hAnsi="Times New Roman" w:cs="Times New Roman"/>
          <w:sz w:val="24"/>
          <w:szCs w:val="24"/>
        </w:rPr>
        <w:t>.</w:t>
      </w:r>
    </w:p>
    <w:p w14:paraId="7143AC8E" w14:textId="77777777" w:rsidR="00F11B8F" w:rsidRDefault="00E075C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 significant number of farmers also engage in livelihood diversification, particularly secondary occupations and off-farm activities (96.3%), underscoring efforts to build resilience beyond agriculture. By diversifying income sources, farmers reduce their dependence on crops alone and buffer themselves against losses from pastoralist activities. This pattern aligns with Thornton and Lipper (2020), who identify livelihood diversification as a cornerstone of resilience in conflict-prone and climate-vulnerable regions. FGD participants highlighted tailoring, petty trading, and transport services as common fallback activities when crop damage reduced harvest incomes.</w:t>
      </w:r>
    </w:p>
    <w:p w14:paraId="4C3FAFDB" w14:textId="77777777" w:rsidR="00F11B8F" w:rsidRDefault="00E075C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Other coping measures include demanding compensation (82.5%) and engaging stakeholder mediation (68.1%), which reflect the gradual emergence of local governance and accountability systems. Traditional leaders, particularly village heads, often mediate disputes and enforce compensation agreements, functioning as informal but credible institutions of restorative justice. This finding mirrors Ahmed’s (2024) description of “community accountability systems” as vital mechanisms in rural conflict resolution.</w:t>
      </w:r>
    </w:p>
    <w:p w14:paraId="424A5088" w14:textId="77777777" w:rsidR="00F11B8F" w:rsidRDefault="00E075C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Strategies such as use of charms (17.5%), spraying cattle dung (3.8%), and staying late on farms (0%) were rarely adopted, suggesting a clear preference for practical and socially accepted approaches over superstitious or hazardous ones.</w:t>
      </w:r>
    </w:p>
    <w:p w14:paraId="3800416E" w14:textId="77777777" w:rsidR="00F11B8F" w:rsidRDefault="00E075CA">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this wide adoption of coping mechanisms, their effectiveness is constrained by structural limitations. Only 41.2% of farmers reported access to extension services in 2024, which limits the dissemination of improved technologies and conflict management practices. Furthermore, inadequate access to credit facilities and low participation in agricultural insurance schemes weaken farmers’ adaptive capacity. These systemic gaps suggest that while farmers have </w:t>
      </w:r>
      <w:r>
        <w:rPr>
          <w:rFonts w:ascii="Times New Roman" w:hAnsi="Times New Roman" w:cs="Times New Roman"/>
          <w:sz w:val="24"/>
          <w:szCs w:val="24"/>
        </w:rPr>
        <w:lastRenderedPageBreak/>
        <w:t>developed creative coping strategies, sustaining them requires institutional support. Expanding access to extension, credit, and insurance would enhance farmers’ resilience, reduce vulnerability to pastoralist activities, and promote peaceful coexistence in Oyo State.</w:t>
      </w:r>
    </w:p>
    <w:p w14:paraId="7CDAF27F" w14:textId="77777777" w:rsidR="00F11B8F" w:rsidRDefault="00E075CA">
      <w:pPr>
        <w:spacing w:after="0" w:line="240" w:lineRule="auto"/>
        <w:jc w:val="both"/>
        <w:rPr>
          <w:rFonts w:ascii="Times New Roman" w:eastAsia="Times" w:hAnsi="Times New Roman" w:cs="Times New Roman"/>
          <w:b/>
        </w:rPr>
      </w:pPr>
      <w:r>
        <w:rPr>
          <w:rFonts w:ascii="Times New Roman" w:eastAsia="Times" w:hAnsi="Times New Roman" w:cs="Times New Roman"/>
          <w:b/>
        </w:rPr>
        <w:t>Table 3:  Coping Strategies Utilized by Crop Farmers in</w:t>
      </w:r>
      <w:r>
        <w:rPr>
          <w:rFonts w:ascii="Times New Roman" w:hAnsi="Times New Roman" w:cs="Times New Roman"/>
          <w:b/>
        </w:rPr>
        <w:t xml:space="preserve"> the Study Area</w:t>
      </w:r>
    </w:p>
    <w:tbl>
      <w:tblPr>
        <w:tblStyle w:val="TableGrid"/>
        <w:tblW w:w="949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42"/>
        <w:gridCol w:w="1843"/>
        <w:gridCol w:w="1417"/>
      </w:tblGrid>
      <w:tr w:rsidR="00F11B8F" w14:paraId="25FC2756" w14:textId="77777777">
        <w:trPr>
          <w:trHeight w:val="20"/>
        </w:trPr>
        <w:tc>
          <w:tcPr>
            <w:tcW w:w="4395" w:type="dxa"/>
            <w:tcBorders>
              <w:top w:val="single" w:sz="4" w:space="0" w:color="auto"/>
              <w:bottom w:val="single" w:sz="4" w:space="0" w:color="auto"/>
            </w:tcBorders>
          </w:tcPr>
          <w:p w14:paraId="7695F4A9" w14:textId="77777777" w:rsidR="00F11B8F" w:rsidRDefault="00E075CA">
            <w:pPr>
              <w:spacing w:after="0" w:line="240" w:lineRule="auto"/>
              <w:jc w:val="both"/>
              <w:rPr>
                <w:rFonts w:ascii="Times New Roman" w:hAnsi="Times New Roman" w:cs="Times New Roman"/>
              </w:rPr>
            </w:pPr>
            <w:r>
              <w:rPr>
                <w:rFonts w:ascii="Times New Roman" w:hAnsi="Times New Roman" w:cs="Times New Roman"/>
                <w:b/>
              </w:rPr>
              <w:t>Coping Strategies</w:t>
            </w:r>
          </w:p>
        </w:tc>
        <w:tc>
          <w:tcPr>
            <w:tcW w:w="1842" w:type="dxa"/>
            <w:tcBorders>
              <w:top w:val="single" w:sz="4" w:space="0" w:color="auto"/>
              <w:bottom w:val="single" w:sz="4" w:space="0" w:color="auto"/>
            </w:tcBorders>
          </w:tcPr>
          <w:p w14:paraId="71D7E16A" w14:textId="77777777" w:rsidR="00F11B8F" w:rsidRDefault="00E075CA">
            <w:pPr>
              <w:spacing w:after="0" w:line="240" w:lineRule="auto"/>
              <w:jc w:val="both"/>
              <w:rPr>
                <w:rFonts w:ascii="Times New Roman" w:hAnsi="Times New Roman" w:cs="Times New Roman"/>
              </w:rPr>
            </w:pPr>
            <w:r>
              <w:rPr>
                <w:rFonts w:ascii="Times New Roman" w:hAnsi="Times New Roman" w:cs="Times New Roman"/>
                <w:b/>
              </w:rPr>
              <w:t>Utilized (%)</w:t>
            </w:r>
          </w:p>
        </w:tc>
        <w:tc>
          <w:tcPr>
            <w:tcW w:w="1843" w:type="dxa"/>
            <w:tcBorders>
              <w:top w:val="single" w:sz="4" w:space="0" w:color="auto"/>
              <w:bottom w:val="single" w:sz="4" w:space="0" w:color="auto"/>
            </w:tcBorders>
          </w:tcPr>
          <w:p w14:paraId="01EFA09D" w14:textId="77777777" w:rsidR="00F11B8F" w:rsidRDefault="00E075CA">
            <w:pPr>
              <w:spacing w:after="0" w:line="240" w:lineRule="auto"/>
              <w:jc w:val="both"/>
              <w:rPr>
                <w:rFonts w:ascii="Times New Roman" w:hAnsi="Times New Roman" w:cs="Times New Roman"/>
              </w:rPr>
            </w:pPr>
            <w:r>
              <w:rPr>
                <w:rFonts w:ascii="Times New Roman" w:hAnsi="Times New Roman" w:cs="Times New Roman"/>
                <w:b/>
              </w:rPr>
              <w:t>Not Utilized (%)</w:t>
            </w:r>
          </w:p>
        </w:tc>
        <w:tc>
          <w:tcPr>
            <w:tcW w:w="1417" w:type="dxa"/>
            <w:tcBorders>
              <w:top w:val="single" w:sz="4" w:space="0" w:color="auto"/>
              <w:bottom w:val="single" w:sz="4" w:space="0" w:color="auto"/>
            </w:tcBorders>
          </w:tcPr>
          <w:p w14:paraId="60F1594F" w14:textId="77777777" w:rsidR="00F11B8F" w:rsidRDefault="00E075CA">
            <w:pPr>
              <w:spacing w:after="0" w:line="240" w:lineRule="auto"/>
              <w:jc w:val="both"/>
              <w:rPr>
                <w:rFonts w:ascii="Times New Roman" w:hAnsi="Times New Roman" w:cs="Times New Roman"/>
              </w:rPr>
            </w:pPr>
            <w:r>
              <w:rPr>
                <w:rFonts w:ascii="Times New Roman" w:hAnsi="Times New Roman" w:cs="Times New Roman"/>
                <w:b/>
              </w:rPr>
              <w:t>Decision</w:t>
            </w:r>
          </w:p>
        </w:tc>
      </w:tr>
      <w:tr w:rsidR="00F11B8F" w14:paraId="689492D9" w14:textId="77777777">
        <w:trPr>
          <w:trHeight w:val="20"/>
        </w:trPr>
        <w:tc>
          <w:tcPr>
            <w:tcW w:w="4395" w:type="dxa"/>
            <w:tcBorders>
              <w:top w:val="single" w:sz="4" w:space="0" w:color="auto"/>
            </w:tcBorders>
          </w:tcPr>
          <w:p w14:paraId="557DCD7B"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Monitoring and chasing</w:t>
            </w:r>
          </w:p>
        </w:tc>
        <w:tc>
          <w:tcPr>
            <w:tcW w:w="1842" w:type="dxa"/>
            <w:tcBorders>
              <w:top w:val="single" w:sz="4" w:space="0" w:color="auto"/>
            </w:tcBorders>
          </w:tcPr>
          <w:p w14:paraId="5640CD36" w14:textId="77777777" w:rsidR="00F11B8F" w:rsidRDefault="00E075CA">
            <w:pPr>
              <w:spacing w:after="0" w:line="240" w:lineRule="auto"/>
              <w:jc w:val="both"/>
              <w:rPr>
                <w:rFonts w:ascii="Times New Roman" w:hAnsi="Times New Roman" w:cs="Times New Roman"/>
              </w:rPr>
            </w:pPr>
            <w:r>
              <w:rPr>
                <w:rFonts w:ascii="Times New Roman" w:hAnsi="Times New Roman" w:cs="Times New Roman"/>
              </w:rPr>
              <w:t>105(65.5)</w:t>
            </w:r>
          </w:p>
        </w:tc>
        <w:tc>
          <w:tcPr>
            <w:tcW w:w="1843" w:type="dxa"/>
            <w:tcBorders>
              <w:top w:val="single" w:sz="4" w:space="0" w:color="auto"/>
            </w:tcBorders>
          </w:tcPr>
          <w:p w14:paraId="0F0D6F2E" w14:textId="77777777" w:rsidR="00F11B8F" w:rsidRDefault="00E075CA">
            <w:pPr>
              <w:spacing w:after="0" w:line="240" w:lineRule="auto"/>
              <w:jc w:val="both"/>
              <w:rPr>
                <w:rFonts w:ascii="Times New Roman" w:hAnsi="Times New Roman" w:cs="Times New Roman"/>
              </w:rPr>
            </w:pPr>
            <w:r>
              <w:rPr>
                <w:rFonts w:ascii="Times New Roman" w:hAnsi="Times New Roman" w:cs="Times New Roman"/>
              </w:rPr>
              <w:t>55(34.5)</w:t>
            </w:r>
          </w:p>
        </w:tc>
        <w:tc>
          <w:tcPr>
            <w:tcW w:w="1417" w:type="dxa"/>
            <w:tcBorders>
              <w:top w:val="single" w:sz="4" w:space="0" w:color="auto"/>
            </w:tcBorders>
          </w:tcPr>
          <w:p w14:paraId="116EF408"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2A427208" w14:textId="77777777">
        <w:trPr>
          <w:trHeight w:val="20"/>
        </w:trPr>
        <w:tc>
          <w:tcPr>
            <w:tcW w:w="4395" w:type="dxa"/>
          </w:tcPr>
          <w:p w14:paraId="26D274A9"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Early planting/ weeding</w:t>
            </w:r>
          </w:p>
        </w:tc>
        <w:tc>
          <w:tcPr>
            <w:tcW w:w="1842" w:type="dxa"/>
          </w:tcPr>
          <w:p w14:paraId="72D24B7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86(9.6)</w:t>
            </w:r>
          </w:p>
        </w:tc>
        <w:tc>
          <w:tcPr>
            <w:tcW w:w="1843" w:type="dxa"/>
          </w:tcPr>
          <w:p w14:paraId="08A5E66E"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74(90.4)</w:t>
            </w:r>
          </w:p>
        </w:tc>
        <w:tc>
          <w:tcPr>
            <w:tcW w:w="1417" w:type="dxa"/>
          </w:tcPr>
          <w:p w14:paraId="5F85C77A"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41DA1CE1" w14:textId="77777777">
        <w:trPr>
          <w:trHeight w:val="20"/>
        </w:trPr>
        <w:tc>
          <w:tcPr>
            <w:tcW w:w="4395" w:type="dxa"/>
          </w:tcPr>
          <w:p w14:paraId="521D6729"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Early Harvest</w:t>
            </w:r>
          </w:p>
        </w:tc>
        <w:tc>
          <w:tcPr>
            <w:tcW w:w="1842" w:type="dxa"/>
          </w:tcPr>
          <w:p w14:paraId="4D0B69F5"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143(89.4)</w:t>
            </w:r>
          </w:p>
        </w:tc>
        <w:tc>
          <w:tcPr>
            <w:tcW w:w="1843" w:type="dxa"/>
          </w:tcPr>
          <w:p w14:paraId="49ECC295"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17( 10.6)</w:t>
            </w:r>
          </w:p>
        </w:tc>
        <w:tc>
          <w:tcPr>
            <w:tcW w:w="1417" w:type="dxa"/>
          </w:tcPr>
          <w:p w14:paraId="1AF19B28"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52E1950D" w14:textId="77777777">
        <w:trPr>
          <w:trHeight w:val="20"/>
        </w:trPr>
        <w:tc>
          <w:tcPr>
            <w:tcW w:w="4395" w:type="dxa"/>
          </w:tcPr>
          <w:p w14:paraId="6792CB49"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Spraying cattle dungs</w:t>
            </w:r>
          </w:p>
        </w:tc>
        <w:tc>
          <w:tcPr>
            <w:tcW w:w="1842" w:type="dxa"/>
          </w:tcPr>
          <w:p w14:paraId="058DB0C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843" w:type="dxa"/>
          </w:tcPr>
          <w:p w14:paraId="27C35C12"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417" w:type="dxa"/>
          </w:tcPr>
          <w:p w14:paraId="0CAFE49A"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F11B8F" w14:paraId="4BD2D0D0" w14:textId="77777777">
        <w:trPr>
          <w:trHeight w:val="20"/>
        </w:trPr>
        <w:tc>
          <w:tcPr>
            <w:tcW w:w="4395" w:type="dxa"/>
          </w:tcPr>
          <w:p w14:paraId="331FFAE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Staying late on Farm</w:t>
            </w:r>
          </w:p>
        </w:tc>
        <w:tc>
          <w:tcPr>
            <w:tcW w:w="1842" w:type="dxa"/>
          </w:tcPr>
          <w:p w14:paraId="6CE927F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0</w:t>
            </w:r>
          </w:p>
        </w:tc>
        <w:tc>
          <w:tcPr>
            <w:tcW w:w="1843" w:type="dxa"/>
          </w:tcPr>
          <w:p w14:paraId="47AF0379"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160(100.0)</w:t>
            </w:r>
          </w:p>
        </w:tc>
        <w:tc>
          <w:tcPr>
            <w:tcW w:w="1417" w:type="dxa"/>
          </w:tcPr>
          <w:p w14:paraId="20252395"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F11B8F" w14:paraId="74DBC0EA" w14:textId="77777777">
        <w:trPr>
          <w:trHeight w:val="20"/>
        </w:trPr>
        <w:tc>
          <w:tcPr>
            <w:tcW w:w="4395" w:type="dxa"/>
          </w:tcPr>
          <w:p w14:paraId="71A1928D"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Planting of restraining crop</w:t>
            </w:r>
          </w:p>
        </w:tc>
        <w:tc>
          <w:tcPr>
            <w:tcW w:w="1842" w:type="dxa"/>
          </w:tcPr>
          <w:p w14:paraId="5E802701"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109(68.1)</w:t>
            </w:r>
          </w:p>
        </w:tc>
        <w:tc>
          <w:tcPr>
            <w:tcW w:w="1843" w:type="dxa"/>
          </w:tcPr>
          <w:p w14:paraId="75652DE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417" w:type="dxa"/>
          </w:tcPr>
          <w:p w14:paraId="459EB6E8"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472B3C1F" w14:textId="77777777">
        <w:trPr>
          <w:trHeight w:val="20"/>
        </w:trPr>
        <w:tc>
          <w:tcPr>
            <w:tcW w:w="4395" w:type="dxa"/>
          </w:tcPr>
          <w:p w14:paraId="2D84BAA8" w14:textId="77777777" w:rsidR="00F11B8F" w:rsidRDefault="00E075CA">
            <w:pPr>
              <w:pBdr>
                <w:between w:val="single" w:sz="4" w:space="1" w:color="auto"/>
              </w:pBdr>
              <w:tabs>
                <w:tab w:val="right" w:pos="3402"/>
              </w:tabs>
              <w:spacing w:after="0" w:line="240" w:lineRule="auto"/>
              <w:jc w:val="both"/>
              <w:rPr>
                <w:rFonts w:ascii="Times New Roman" w:hAnsi="Times New Roman" w:cs="Times New Roman"/>
              </w:rPr>
            </w:pPr>
            <w:r>
              <w:rPr>
                <w:rFonts w:ascii="Times New Roman" w:eastAsia="Times" w:hAnsi="Times New Roman" w:cs="Times New Roman"/>
                <w:color w:val="000000"/>
              </w:rPr>
              <w:t xml:space="preserve">Used of charms </w:t>
            </w:r>
            <w:r>
              <w:rPr>
                <w:rFonts w:ascii="Times New Roman" w:eastAsia="Times" w:hAnsi="Times New Roman" w:cs="Times New Roman"/>
                <w:color w:val="000000"/>
              </w:rPr>
              <w:tab/>
            </w:r>
          </w:p>
        </w:tc>
        <w:tc>
          <w:tcPr>
            <w:tcW w:w="1842" w:type="dxa"/>
          </w:tcPr>
          <w:p w14:paraId="57F99D5D"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28(17.5)</w:t>
            </w:r>
          </w:p>
        </w:tc>
        <w:tc>
          <w:tcPr>
            <w:tcW w:w="1843" w:type="dxa"/>
          </w:tcPr>
          <w:p w14:paraId="1E16ECED"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132(82.5)</w:t>
            </w:r>
          </w:p>
        </w:tc>
        <w:tc>
          <w:tcPr>
            <w:tcW w:w="1417" w:type="dxa"/>
          </w:tcPr>
          <w:p w14:paraId="708C0867"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F11B8F" w14:paraId="374CEC8A" w14:textId="77777777">
        <w:trPr>
          <w:trHeight w:val="20"/>
        </w:trPr>
        <w:tc>
          <w:tcPr>
            <w:tcW w:w="4395" w:type="dxa"/>
          </w:tcPr>
          <w:p w14:paraId="60AE4FE5"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Going to farm in group</w:t>
            </w:r>
          </w:p>
        </w:tc>
        <w:tc>
          <w:tcPr>
            <w:tcW w:w="1842" w:type="dxa"/>
          </w:tcPr>
          <w:p w14:paraId="1A3BEDD8"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843" w:type="dxa"/>
          </w:tcPr>
          <w:p w14:paraId="08202F4B"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109(68.1)</w:t>
            </w:r>
          </w:p>
        </w:tc>
        <w:tc>
          <w:tcPr>
            <w:tcW w:w="1417" w:type="dxa"/>
          </w:tcPr>
          <w:p w14:paraId="55C3101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F11B8F" w14:paraId="2E618ECC" w14:textId="77777777">
        <w:trPr>
          <w:trHeight w:val="20"/>
        </w:trPr>
        <w:tc>
          <w:tcPr>
            <w:tcW w:w="4395" w:type="dxa"/>
          </w:tcPr>
          <w:p w14:paraId="1D1B4E17" w14:textId="77777777" w:rsidR="00F11B8F" w:rsidRDefault="00E075CA">
            <w:pPr>
              <w:pBdr>
                <w:between w:val="single" w:sz="4" w:space="1" w:color="auto"/>
              </w:pBdr>
              <w:spacing w:after="0" w:line="240" w:lineRule="auto"/>
              <w:jc w:val="both"/>
              <w:rPr>
                <w:rFonts w:ascii="Times New Roman" w:eastAsia="Times" w:hAnsi="Times New Roman" w:cs="Times New Roman"/>
                <w:color w:val="000000"/>
              </w:rPr>
            </w:pPr>
            <w:r>
              <w:rPr>
                <w:rFonts w:ascii="Times New Roman" w:eastAsia="Times" w:hAnsi="Times New Roman" w:cs="Times New Roman"/>
                <w:color w:val="000000"/>
              </w:rPr>
              <w:t>Dialogue with settled pastoralists</w:t>
            </w:r>
          </w:p>
        </w:tc>
        <w:tc>
          <w:tcPr>
            <w:tcW w:w="1842" w:type="dxa"/>
          </w:tcPr>
          <w:p w14:paraId="3B8F87AC"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151(94.4)</w:t>
            </w:r>
          </w:p>
        </w:tc>
        <w:tc>
          <w:tcPr>
            <w:tcW w:w="1843" w:type="dxa"/>
          </w:tcPr>
          <w:p w14:paraId="0C54979F"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9(5.6)</w:t>
            </w:r>
          </w:p>
        </w:tc>
        <w:tc>
          <w:tcPr>
            <w:tcW w:w="1417" w:type="dxa"/>
          </w:tcPr>
          <w:p w14:paraId="244962D7"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55263170" w14:textId="77777777">
        <w:trPr>
          <w:trHeight w:val="20"/>
        </w:trPr>
        <w:tc>
          <w:tcPr>
            <w:tcW w:w="4395" w:type="dxa"/>
          </w:tcPr>
          <w:p w14:paraId="6FB006E4"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Partial fencing of farm</w:t>
            </w:r>
          </w:p>
        </w:tc>
        <w:tc>
          <w:tcPr>
            <w:tcW w:w="1842" w:type="dxa"/>
          </w:tcPr>
          <w:p w14:paraId="4F05506A"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150(93.4)</w:t>
            </w:r>
          </w:p>
        </w:tc>
        <w:tc>
          <w:tcPr>
            <w:tcW w:w="1843" w:type="dxa"/>
          </w:tcPr>
          <w:p w14:paraId="19EAC874"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10(6.6)</w:t>
            </w:r>
          </w:p>
        </w:tc>
        <w:tc>
          <w:tcPr>
            <w:tcW w:w="1417" w:type="dxa"/>
          </w:tcPr>
          <w:p w14:paraId="5F18CABA"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1D990773" w14:textId="77777777">
        <w:trPr>
          <w:trHeight w:val="20"/>
        </w:trPr>
        <w:tc>
          <w:tcPr>
            <w:tcW w:w="4395" w:type="dxa"/>
          </w:tcPr>
          <w:p w14:paraId="354376CC"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Diversification</w:t>
            </w:r>
          </w:p>
        </w:tc>
        <w:tc>
          <w:tcPr>
            <w:tcW w:w="1842" w:type="dxa"/>
          </w:tcPr>
          <w:p w14:paraId="7831332B"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843" w:type="dxa"/>
          </w:tcPr>
          <w:p w14:paraId="1284E844"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417" w:type="dxa"/>
          </w:tcPr>
          <w:p w14:paraId="0FCF450F"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F11B8F" w14:paraId="45C2EC04" w14:textId="77777777">
        <w:trPr>
          <w:trHeight w:val="20"/>
        </w:trPr>
        <w:tc>
          <w:tcPr>
            <w:tcW w:w="4395" w:type="dxa"/>
          </w:tcPr>
          <w:p w14:paraId="12BF86B2"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eastAsia="Times" w:hAnsi="Times New Roman" w:cs="Times New Roman"/>
                <w:color w:val="000000"/>
              </w:rPr>
              <w:t>Multiple farm plots</w:t>
            </w:r>
          </w:p>
        </w:tc>
        <w:tc>
          <w:tcPr>
            <w:tcW w:w="1842" w:type="dxa"/>
          </w:tcPr>
          <w:p w14:paraId="589F0BD1"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151(94.4)</w:t>
            </w:r>
          </w:p>
        </w:tc>
        <w:tc>
          <w:tcPr>
            <w:tcW w:w="1843" w:type="dxa"/>
          </w:tcPr>
          <w:p w14:paraId="689530C2"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9(5.6)</w:t>
            </w:r>
          </w:p>
        </w:tc>
        <w:tc>
          <w:tcPr>
            <w:tcW w:w="1417" w:type="dxa"/>
          </w:tcPr>
          <w:p w14:paraId="3E7C6888"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31453555" w14:textId="77777777">
        <w:trPr>
          <w:trHeight w:val="20"/>
        </w:trPr>
        <w:tc>
          <w:tcPr>
            <w:tcW w:w="4395" w:type="dxa"/>
            <w:tcBorders>
              <w:bottom w:val="nil"/>
            </w:tcBorders>
          </w:tcPr>
          <w:p w14:paraId="61E541A6"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Adopting peaceful settlements (Dialogue)</w:t>
            </w:r>
          </w:p>
        </w:tc>
        <w:tc>
          <w:tcPr>
            <w:tcW w:w="1842" w:type="dxa"/>
            <w:tcBorders>
              <w:bottom w:val="nil"/>
            </w:tcBorders>
          </w:tcPr>
          <w:p w14:paraId="3314623C"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152(95.0)</w:t>
            </w:r>
          </w:p>
        </w:tc>
        <w:tc>
          <w:tcPr>
            <w:tcW w:w="1843" w:type="dxa"/>
            <w:tcBorders>
              <w:bottom w:val="nil"/>
            </w:tcBorders>
          </w:tcPr>
          <w:p w14:paraId="300964F9"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8(5.0)</w:t>
            </w:r>
          </w:p>
        </w:tc>
        <w:tc>
          <w:tcPr>
            <w:tcW w:w="1417" w:type="dxa"/>
            <w:tcBorders>
              <w:bottom w:val="nil"/>
            </w:tcBorders>
          </w:tcPr>
          <w:p w14:paraId="737381BD"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F11B8F" w14:paraId="13EEA4C7" w14:textId="77777777">
        <w:trPr>
          <w:trHeight w:val="20"/>
        </w:trPr>
        <w:tc>
          <w:tcPr>
            <w:tcW w:w="4395" w:type="dxa"/>
            <w:tcBorders>
              <w:top w:val="nil"/>
              <w:left w:val="nil"/>
              <w:bottom w:val="nil"/>
              <w:right w:val="nil"/>
            </w:tcBorders>
          </w:tcPr>
          <w:p w14:paraId="471BD984"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eastAsia="Times New Roman" w:hAnsi="Times New Roman" w:cs="Times New Roman"/>
              </w:rPr>
              <w:t xml:space="preserve">Secondary occupations </w:t>
            </w:r>
          </w:p>
        </w:tc>
        <w:tc>
          <w:tcPr>
            <w:tcW w:w="1842" w:type="dxa"/>
            <w:tcBorders>
              <w:top w:val="nil"/>
              <w:left w:val="nil"/>
              <w:bottom w:val="nil"/>
              <w:right w:val="nil"/>
            </w:tcBorders>
          </w:tcPr>
          <w:p w14:paraId="12747C6A"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843" w:type="dxa"/>
            <w:tcBorders>
              <w:top w:val="nil"/>
              <w:left w:val="nil"/>
              <w:bottom w:val="nil"/>
              <w:right w:val="nil"/>
            </w:tcBorders>
          </w:tcPr>
          <w:p w14:paraId="19D5B1B9"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417" w:type="dxa"/>
            <w:tcBorders>
              <w:top w:val="nil"/>
              <w:left w:val="nil"/>
              <w:bottom w:val="nil"/>
              <w:right w:val="nil"/>
            </w:tcBorders>
          </w:tcPr>
          <w:p w14:paraId="360FB710"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F11B8F" w14:paraId="524F14EE" w14:textId="77777777">
        <w:trPr>
          <w:trHeight w:val="20"/>
        </w:trPr>
        <w:tc>
          <w:tcPr>
            <w:tcW w:w="4395" w:type="dxa"/>
            <w:tcBorders>
              <w:top w:val="nil"/>
              <w:bottom w:val="nil"/>
            </w:tcBorders>
          </w:tcPr>
          <w:p w14:paraId="4534101A"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eastAsia="Times New Roman" w:hAnsi="Times New Roman" w:cs="Times New Roman"/>
              </w:rPr>
              <w:t>Payment of compensation</w:t>
            </w:r>
          </w:p>
        </w:tc>
        <w:tc>
          <w:tcPr>
            <w:tcW w:w="1842" w:type="dxa"/>
            <w:tcBorders>
              <w:top w:val="nil"/>
              <w:bottom w:val="nil"/>
            </w:tcBorders>
          </w:tcPr>
          <w:p w14:paraId="795A9CEB"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132(82.5)</w:t>
            </w:r>
          </w:p>
        </w:tc>
        <w:tc>
          <w:tcPr>
            <w:tcW w:w="1843" w:type="dxa"/>
            <w:tcBorders>
              <w:top w:val="nil"/>
              <w:bottom w:val="nil"/>
            </w:tcBorders>
          </w:tcPr>
          <w:p w14:paraId="2442DDA8"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28(17.5)</w:t>
            </w:r>
          </w:p>
        </w:tc>
        <w:tc>
          <w:tcPr>
            <w:tcW w:w="1417" w:type="dxa"/>
            <w:tcBorders>
              <w:top w:val="nil"/>
              <w:bottom w:val="nil"/>
            </w:tcBorders>
          </w:tcPr>
          <w:p w14:paraId="343E3A4B"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F11B8F" w14:paraId="2250D88B" w14:textId="77777777">
        <w:trPr>
          <w:trHeight w:val="20"/>
        </w:trPr>
        <w:tc>
          <w:tcPr>
            <w:tcW w:w="4395" w:type="dxa"/>
            <w:tcBorders>
              <w:top w:val="nil"/>
              <w:bottom w:val="single" w:sz="4" w:space="0" w:color="auto"/>
            </w:tcBorders>
          </w:tcPr>
          <w:p w14:paraId="3EE2C574"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eastAsia="Times" w:hAnsi="Times New Roman" w:cs="Times New Roman"/>
              </w:rPr>
              <w:t>Setting up of stakeholders to tackle invasion</w:t>
            </w:r>
          </w:p>
        </w:tc>
        <w:tc>
          <w:tcPr>
            <w:tcW w:w="1842" w:type="dxa"/>
            <w:tcBorders>
              <w:top w:val="nil"/>
              <w:bottom w:val="single" w:sz="4" w:space="0" w:color="auto"/>
            </w:tcBorders>
          </w:tcPr>
          <w:p w14:paraId="1CBDC890"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109(68.1)  </w:t>
            </w:r>
          </w:p>
        </w:tc>
        <w:tc>
          <w:tcPr>
            <w:tcW w:w="1843" w:type="dxa"/>
            <w:tcBorders>
              <w:top w:val="nil"/>
              <w:bottom w:val="single" w:sz="4" w:space="0" w:color="auto"/>
            </w:tcBorders>
          </w:tcPr>
          <w:p w14:paraId="37C3F27D"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417" w:type="dxa"/>
            <w:tcBorders>
              <w:top w:val="nil"/>
              <w:bottom w:val="single" w:sz="4" w:space="0" w:color="auto"/>
            </w:tcBorders>
          </w:tcPr>
          <w:p w14:paraId="733A6565" w14:textId="77777777" w:rsidR="00F11B8F" w:rsidRDefault="00E075CA">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bl>
    <w:p w14:paraId="129001EC" w14:textId="77777777" w:rsidR="00F11B8F" w:rsidRDefault="00E075CA">
      <w:pPr>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39A681C4" w14:textId="77777777" w:rsidR="00F11B8F" w:rsidRDefault="00E075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 Suggested Mitigation Strategies to Reduce Farmer–Pastoralist Conflicts in the study area</w:t>
      </w:r>
    </w:p>
    <w:p w14:paraId="43CD1D89" w14:textId="7177FF99"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reveal that farmers in Oyo State overwhelmingly perceive land demarcation and the establishment of grazing routes (73.8%) as the most critical pathway to sustainable peace. This supports earlier studies (</w:t>
      </w:r>
      <w:proofErr w:type="spellStart"/>
      <w:r w:rsidR="0020778C" w:rsidRPr="0020778C">
        <w:rPr>
          <w:rFonts w:ascii="Times New Roman" w:hAnsi="Times New Roman" w:cs="Times New Roman"/>
          <w:sz w:val="24"/>
          <w:szCs w:val="24"/>
        </w:rPr>
        <w:t>Mfon</w:t>
      </w:r>
      <w:proofErr w:type="spellEnd"/>
      <w:r w:rsidR="0020778C" w:rsidRPr="0020778C">
        <w:rPr>
          <w:rFonts w:ascii="Times New Roman" w:hAnsi="Times New Roman" w:cs="Times New Roman"/>
          <w:sz w:val="24"/>
          <w:szCs w:val="24"/>
        </w:rPr>
        <w:t>, 2023</w:t>
      </w:r>
      <w:r>
        <w:rPr>
          <w:rFonts w:ascii="Times New Roman" w:hAnsi="Times New Roman" w:cs="Times New Roman"/>
          <w:sz w:val="24"/>
          <w:szCs w:val="24"/>
        </w:rPr>
        <w:t xml:space="preserve">; </w:t>
      </w:r>
      <w:proofErr w:type="spellStart"/>
      <w:r w:rsidR="00696FFD" w:rsidRPr="00696FFD">
        <w:rPr>
          <w:rFonts w:ascii="Times New Roman" w:hAnsi="Times New Roman" w:cs="Times New Roman"/>
          <w:sz w:val="24"/>
          <w:szCs w:val="24"/>
        </w:rPr>
        <w:t>Mbah</w:t>
      </w:r>
      <w:proofErr w:type="spellEnd"/>
      <w:r w:rsidR="00696FFD" w:rsidRPr="00696FFD">
        <w:rPr>
          <w:rFonts w:ascii="Times New Roman" w:hAnsi="Times New Roman" w:cs="Times New Roman"/>
          <w:sz w:val="24"/>
          <w:szCs w:val="24"/>
        </w:rPr>
        <w:t xml:space="preserve"> et al., 2020</w:t>
      </w:r>
      <w:r>
        <w:rPr>
          <w:rFonts w:ascii="Times New Roman" w:hAnsi="Times New Roman" w:cs="Times New Roman"/>
          <w:sz w:val="24"/>
          <w:szCs w:val="24"/>
        </w:rPr>
        <w:t>), which identify land disputes as the primary driver of farmer–herder clashes in Nigeria. Ambiguous land boundaries force both groups into competition over the same resource, perpetuating conflict. Hence, institutional reforms in land tenure, participatory land-use mapping, and the enforcement of grazing reserves remain indispensable.</w:t>
      </w:r>
    </w:p>
    <w:p w14:paraId="2EF2E8BD"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most emphasized measure was community dialogue and interpersonal relationships (63.8%), highlighting the importance of grassroots trust-building and social diplomacy in conflict management. Focus group discussions (FGDs) underscored how informal relational practices help prevent disputes. For example, one farmer explained: “I met with the settled pastoralists, distributed wrappers to their wives, and showed them my farms both within and outside the community. I pleaded with them not to invade my farm anymore, and for the past three years, no invasion has occurred.” This account illustrates the power of reciprocal respect and aligns with </w:t>
      </w:r>
      <w:r>
        <w:rPr>
          <w:rFonts w:ascii="Times New Roman" w:hAnsi="Times New Roman" w:cs="Times New Roman"/>
          <w:sz w:val="24"/>
          <w:szCs w:val="24"/>
        </w:rPr>
        <w:lastRenderedPageBreak/>
        <w:t>Akinyemi and Nwankwo (2023), who argue that mutual recognition is essential in agrarian conflict resolution. Such community-based approaches often compensate for weak formal institutions and ineffective rural policing. Similar to Adisa et al. (2022), these findings demonstrate that locally driven dialogue mechanisms mediated by traditional rulers, elders, and farmer–herder associations are often more effective than externally imposed interventions.</w:t>
      </w:r>
    </w:p>
    <w:p w14:paraId="37D75794"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Fodder banks and ranching systems (59.4%) also ranked highly, reflecting recognition of climate-induced pressures on pastoralism. As herders migrate southward due to shrinking northern pastures, conflicts intensify in cultivated zones. FGDs confirmed farmers’ support for livestock innovations, with one farmer noting: “The land is not as fertile as before, and there are too many people now. Cows moving everywhere can no longer work; they should be kept in one place.” This indicates openness to transitioning from nomadic to semi-intensive livestock systems, provided adequate policy and investment support are available. The call for strengthening rural security (55.0%) further reflects farmers’ dissatisfaction with weak policing and reliance on vigilante groups. While such groups provide immediate relief, FGDs cautioned that excessive militarization risks escalating tensions. Therefore, embedding community security into coordinated early warning systems and conflict-sensitive policing is crucial for long-term stability.</w:t>
      </w:r>
    </w:p>
    <w:p w14:paraId="5B479617" w14:textId="5FBE6C76"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Interestingly, reviving traditional farmer–herder exchange practices (46.3%) received moderate support. Historically, reciprocal arrangements such as manure-for-residues exchanges fostered interdependence (</w:t>
      </w:r>
      <w:proofErr w:type="spellStart"/>
      <w:r w:rsidR="00696FFD" w:rsidRPr="00696FFD">
        <w:rPr>
          <w:rFonts w:ascii="Times New Roman" w:hAnsi="Times New Roman" w:cs="Times New Roman"/>
          <w:sz w:val="24"/>
          <w:szCs w:val="24"/>
        </w:rPr>
        <w:t>Higazi</w:t>
      </w:r>
      <w:proofErr w:type="spellEnd"/>
      <w:r w:rsidR="00696FFD" w:rsidRPr="00696FFD">
        <w:rPr>
          <w:rFonts w:ascii="Times New Roman" w:hAnsi="Times New Roman" w:cs="Times New Roman"/>
          <w:sz w:val="24"/>
          <w:szCs w:val="24"/>
        </w:rPr>
        <w:t>, 2022</w:t>
      </w:r>
      <w:r>
        <w:rPr>
          <w:rFonts w:ascii="Times New Roman" w:hAnsi="Times New Roman" w:cs="Times New Roman"/>
          <w:sz w:val="24"/>
          <w:szCs w:val="24"/>
        </w:rPr>
        <w:t>). While trust erosion has reduced these practices, their recognition suggests a pathway for rebuilding cooperation if supported by modern institutional frameworks. Strategies such as access to credit and insurance (41.3%), extension services and cooperative training (38.1%), and livelihood diversification (33.1%) were ranked lowest. Yet, prior research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Bwala</w:t>
      </w:r>
      <w:proofErr w:type="spellEnd"/>
      <w:r>
        <w:rPr>
          <w:rFonts w:ascii="Times New Roman" w:hAnsi="Times New Roman" w:cs="Times New Roman"/>
          <w:sz w:val="24"/>
          <w:szCs w:val="24"/>
        </w:rPr>
        <w:t xml:space="preserve"> et al., 2023; </w:t>
      </w:r>
      <w:proofErr w:type="spellStart"/>
      <w:r w:rsidR="00696FFD" w:rsidRPr="00696FFD">
        <w:rPr>
          <w:rFonts w:ascii="Times New Roman" w:hAnsi="Times New Roman" w:cs="Times New Roman"/>
          <w:sz w:val="24"/>
          <w:szCs w:val="24"/>
        </w:rPr>
        <w:t>Ioryueet</w:t>
      </w:r>
      <w:proofErr w:type="spellEnd"/>
      <w:r w:rsidR="00696FFD" w:rsidRPr="00696FFD">
        <w:rPr>
          <w:rFonts w:ascii="Times New Roman" w:hAnsi="Times New Roman" w:cs="Times New Roman"/>
          <w:sz w:val="24"/>
          <w:szCs w:val="24"/>
        </w:rPr>
        <w:t>, 2024</w:t>
      </w:r>
      <w:r>
        <w:rPr>
          <w:rFonts w:ascii="Times New Roman" w:hAnsi="Times New Roman" w:cs="Times New Roman"/>
          <w:sz w:val="24"/>
          <w:szCs w:val="24"/>
        </w:rPr>
        <w:t>) shows these measures significantly enhance resilience, especially among farmers with education, cooperative membership, and financial access. Their lower ranking in this study may reflect farmers’ prioritization of immediate threats (land and security) over long-term economic buffers. Nevertheless, they remain vital for reducing vulnerability and enhancing adaptive capacity.</w:t>
      </w:r>
    </w:p>
    <w:p w14:paraId="6455DB93"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the results suggest that farmers in Oyo State prioritize a dual approach: institutional interventions (land reforms, ranching, rural security) combined with community-based strategies (dialogue, trust-building, traditional exchanges). Farmers’ voices highlight that sustainable peace </w:t>
      </w:r>
      <w:r>
        <w:rPr>
          <w:rFonts w:ascii="Times New Roman" w:hAnsi="Times New Roman" w:cs="Times New Roman"/>
          <w:sz w:val="24"/>
          <w:szCs w:val="24"/>
        </w:rPr>
        <w:lastRenderedPageBreak/>
        <w:t>requires rebuilding relationships while addressing structural drivers of conflict. For policymakers, this means adopting a multi-dimensional framework that integrates land-use reforms, climate-smart livestock systems, grassroots dialogue platforms, and institutional capacity-building, rather than pursuing isolated interventions.</w:t>
      </w:r>
    </w:p>
    <w:p w14:paraId="4CD593D5" w14:textId="77777777" w:rsidR="00F11B8F" w:rsidRDefault="00E075C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Suggested Mitigation Strategies to Reduce Farmer-Pastoralist Conflict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1710"/>
        <w:gridCol w:w="1710"/>
      </w:tblGrid>
      <w:tr w:rsidR="00F11B8F" w14:paraId="7DED7F96" w14:textId="77777777">
        <w:tc>
          <w:tcPr>
            <w:tcW w:w="6138" w:type="dxa"/>
            <w:tcBorders>
              <w:top w:val="single" w:sz="4" w:space="0" w:color="auto"/>
              <w:left w:val="nil"/>
              <w:bottom w:val="single" w:sz="4" w:space="0" w:color="auto"/>
              <w:right w:val="nil"/>
            </w:tcBorders>
            <w:hideMark/>
          </w:tcPr>
          <w:p w14:paraId="38952EC4" w14:textId="77777777" w:rsidR="00F11B8F" w:rsidRDefault="00E075CA">
            <w:pPr>
              <w:tabs>
                <w:tab w:val="left" w:pos="3767"/>
              </w:tabs>
              <w:spacing w:line="240" w:lineRule="auto"/>
              <w:jc w:val="both"/>
              <w:rPr>
                <w:rFonts w:ascii="Times New Roman" w:hAnsi="Times New Roman" w:cs="Times New Roman"/>
                <w:b/>
                <w:sz w:val="24"/>
                <w:szCs w:val="24"/>
              </w:rPr>
            </w:pPr>
            <w:r>
              <w:rPr>
                <w:rFonts w:ascii="Times New Roman" w:hAnsi="Times New Roman" w:cs="Times New Roman"/>
                <w:b/>
                <w:sz w:val="24"/>
                <w:szCs w:val="24"/>
              </w:rPr>
              <w:t>Suggested Mitigation Strategies</w:t>
            </w:r>
            <w:r>
              <w:rPr>
                <w:rFonts w:ascii="Times New Roman" w:hAnsi="Times New Roman" w:cs="Times New Roman"/>
                <w:b/>
                <w:sz w:val="24"/>
                <w:szCs w:val="24"/>
              </w:rPr>
              <w:tab/>
            </w:r>
          </w:p>
        </w:tc>
        <w:tc>
          <w:tcPr>
            <w:tcW w:w="1710" w:type="dxa"/>
            <w:tcBorders>
              <w:top w:val="single" w:sz="4" w:space="0" w:color="auto"/>
              <w:left w:val="nil"/>
              <w:bottom w:val="single" w:sz="4" w:space="0" w:color="auto"/>
              <w:right w:val="nil"/>
            </w:tcBorders>
            <w:hideMark/>
          </w:tcPr>
          <w:p w14:paraId="4E2FED9E" w14:textId="77777777" w:rsidR="00F11B8F" w:rsidRDefault="00E075CA">
            <w:pPr>
              <w:spacing w:line="240" w:lineRule="auto"/>
              <w:jc w:val="both"/>
              <w:rPr>
                <w:rFonts w:ascii="Times New Roman" w:hAnsi="Times New Roman" w:cs="Times New Roman"/>
                <w:b/>
                <w:sz w:val="24"/>
                <w:szCs w:val="24"/>
              </w:rPr>
            </w:pPr>
            <w:r>
              <w:rPr>
                <w:rFonts w:ascii="Times New Roman" w:hAnsi="Times New Roman" w:cs="Times New Roman"/>
                <w:b/>
                <w:sz w:val="24"/>
                <w:szCs w:val="24"/>
              </w:rPr>
              <w:t>Frequency (f)</w:t>
            </w:r>
            <w:r>
              <w:rPr>
                <w:b/>
              </w:rPr>
              <w:tab/>
            </w:r>
          </w:p>
        </w:tc>
        <w:tc>
          <w:tcPr>
            <w:tcW w:w="1710" w:type="dxa"/>
            <w:tcBorders>
              <w:top w:val="single" w:sz="4" w:space="0" w:color="auto"/>
              <w:left w:val="nil"/>
              <w:bottom w:val="single" w:sz="4" w:space="0" w:color="auto"/>
              <w:right w:val="nil"/>
            </w:tcBorders>
            <w:hideMark/>
          </w:tcPr>
          <w:p w14:paraId="1FBBAD21" w14:textId="77777777" w:rsidR="00F11B8F" w:rsidRDefault="00E075CA">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F11B8F" w14:paraId="012D7748" w14:textId="77777777">
        <w:tc>
          <w:tcPr>
            <w:tcW w:w="6138" w:type="dxa"/>
            <w:tcBorders>
              <w:top w:val="single" w:sz="4" w:space="0" w:color="auto"/>
              <w:left w:val="nil"/>
              <w:bottom w:val="nil"/>
              <w:right w:val="nil"/>
            </w:tcBorders>
            <w:hideMark/>
          </w:tcPr>
          <w:p w14:paraId="1B448AF7"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Clear demarcation of grazing routes/reserves</w:t>
            </w:r>
          </w:p>
        </w:tc>
        <w:tc>
          <w:tcPr>
            <w:tcW w:w="1710" w:type="dxa"/>
            <w:tcBorders>
              <w:top w:val="single" w:sz="4" w:space="0" w:color="auto"/>
              <w:left w:val="nil"/>
              <w:bottom w:val="nil"/>
              <w:right w:val="nil"/>
            </w:tcBorders>
            <w:hideMark/>
          </w:tcPr>
          <w:p w14:paraId="2F93E7BE"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710" w:type="dxa"/>
            <w:tcBorders>
              <w:top w:val="single" w:sz="4" w:space="0" w:color="auto"/>
              <w:left w:val="nil"/>
              <w:bottom w:val="nil"/>
              <w:right w:val="nil"/>
            </w:tcBorders>
            <w:hideMark/>
          </w:tcPr>
          <w:p w14:paraId="582E3ED6"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73.8</w:t>
            </w:r>
          </w:p>
        </w:tc>
      </w:tr>
      <w:tr w:rsidR="00F11B8F" w14:paraId="4DB8B899" w14:textId="77777777">
        <w:tc>
          <w:tcPr>
            <w:tcW w:w="6138" w:type="dxa"/>
            <w:tcBorders>
              <w:top w:val="nil"/>
              <w:left w:val="nil"/>
              <w:bottom w:val="nil"/>
              <w:right w:val="nil"/>
            </w:tcBorders>
            <w:hideMark/>
          </w:tcPr>
          <w:p w14:paraId="4845A8F9"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Dialogue/mediation committees at community level</w:t>
            </w:r>
          </w:p>
        </w:tc>
        <w:tc>
          <w:tcPr>
            <w:tcW w:w="1710" w:type="dxa"/>
            <w:tcBorders>
              <w:top w:val="nil"/>
              <w:left w:val="nil"/>
              <w:bottom w:val="nil"/>
              <w:right w:val="nil"/>
            </w:tcBorders>
            <w:hideMark/>
          </w:tcPr>
          <w:p w14:paraId="33702B8E"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710" w:type="dxa"/>
            <w:tcBorders>
              <w:top w:val="nil"/>
              <w:left w:val="nil"/>
              <w:bottom w:val="nil"/>
              <w:right w:val="nil"/>
            </w:tcBorders>
            <w:hideMark/>
          </w:tcPr>
          <w:p w14:paraId="7143B662"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63.8</w:t>
            </w:r>
          </w:p>
        </w:tc>
      </w:tr>
      <w:tr w:rsidR="00F11B8F" w14:paraId="0BF42088" w14:textId="77777777">
        <w:tc>
          <w:tcPr>
            <w:tcW w:w="6138" w:type="dxa"/>
            <w:tcBorders>
              <w:top w:val="nil"/>
              <w:left w:val="nil"/>
              <w:bottom w:val="nil"/>
              <w:right w:val="nil"/>
            </w:tcBorders>
            <w:hideMark/>
          </w:tcPr>
          <w:p w14:paraId="428EAE1B"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Establishment of fodder banks &amp; ranching systems</w:t>
            </w:r>
          </w:p>
        </w:tc>
        <w:tc>
          <w:tcPr>
            <w:tcW w:w="1710" w:type="dxa"/>
            <w:tcBorders>
              <w:top w:val="nil"/>
              <w:left w:val="nil"/>
              <w:bottom w:val="nil"/>
              <w:right w:val="nil"/>
            </w:tcBorders>
            <w:hideMark/>
          </w:tcPr>
          <w:p w14:paraId="76BA2A8E"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710" w:type="dxa"/>
            <w:tcBorders>
              <w:top w:val="nil"/>
              <w:left w:val="nil"/>
              <w:bottom w:val="nil"/>
              <w:right w:val="nil"/>
            </w:tcBorders>
            <w:hideMark/>
          </w:tcPr>
          <w:p w14:paraId="5EFF873D"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59.4</w:t>
            </w:r>
          </w:p>
        </w:tc>
      </w:tr>
      <w:tr w:rsidR="00F11B8F" w14:paraId="5376D190" w14:textId="77777777">
        <w:tc>
          <w:tcPr>
            <w:tcW w:w="6138" w:type="dxa"/>
            <w:tcBorders>
              <w:top w:val="nil"/>
              <w:left w:val="nil"/>
              <w:bottom w:val="nil"/>
              <w:right w:val="nil"/>
            </w:tcBorders>
            <w:hideMark/>
          </w:tcPr>
          <w:p w14:paraId="2F90AE11"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Strengthening rural security/vigilante support</w:t>
            </w:r>
          </w:p>
        </w:tc>
        <w:tc>
          <w:tcPr>
            <w:tcW w:w="1710" w:type="dxa"/>
            <w:tcBorders>
              <w:top w:val="nil"/>
              <w:left w:val="nil"/>
              <w:bottom w:val="nil"/>
              <w:right w:val="nil"/>
            </w:tcBorders>
            <w:hideMark/>
          </w:tcPr>
          <w:p w14:paraId="5C727F8A"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1710" w:type="dxa"/>
            <w:tcBorders>
              <w:top w:val="nil"/>
              <w:left w:val="nil"/>
              <w:bottom w:val="nil"/>
              <w:right w:val="nil"/>
            </w:tcBorders>
            <w:hideMark/>
          </w:tcPr>
          <w:p w14:paraId="2F93C845"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55.0</w:t>
            </w:r>
          </w:p>
        </w:tc>
      </w:tr>
      <w:tr w:rsidR="00F11B8F" w14:paraId="5D0E49F1" w14:textId="77777777">
        <w:tc>
          <w:tcPr>
            <w:tcW w:w="6138" w:type="dxa"/>
            <w:tcBorders>
              <w:top w:val="nil"/>
              <w:left w:val="nil"/>
              <w:bottom w:val="nil"/>
              <w:right w:val="nil"/>
            </w:tcBorders>
            <w:hideMark/>
          </w:tcPr>
          <w:p w14:paraId="10525AA1"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Reviving traditional farmer–herder exchange practices</w:t>
            </w:r>
          </w:p>
        </w:tc>
        <w:tc>
          <w:tcPr>
            <w:tcW w:w="1710" w:type="dxa"/>
            <w:tcBorders>
              <w:top w:val="nil"/>
              <w:left w:val="nil"/>
              <w:bottom w:val="nil"/>
              <w:right w:val="nil"/>
            </w:tcBorders>
            <w:hideMark/>
          </w:tcPr>
          <w:p w14:paraId="426B99BF"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710" w:type="dxa"/>
            <w:tcBorders>
              <w:top w:val="nil"/>
              <w:left w:val="nil"/>
              <w:bottom w:val="nil"/>
              <w:right w:val="nil"/>
            </w:tcBorders>
            <w:hideMark/>
          </w:tcPr>
          <w:p w14:paraId="34F60443"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46.3</w:t>
            </w:r>
          </w:p>
        </w:tc>
      </w:tr>
      <w:tr w:rsidR="00F11B8F" w14:paraId="5FE4F624" w14:textId="77777777">
        <w:tc>
          <w:tcPr>
            <w:tcW w:w="6138" w:type="dxa"/>
            <w:tcBorders>
              <w:top w:val="nil"/>
              <w:left w:val="nil"/>
              <w:bottom w:val="nil"/>
              <w:right w:val="nil"/>
            </w:tcBorders>
            <w:hideMark/>
          </w:tcPr>
          <w:p w14:paraId="083786F5"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Access to credit/insurance for farmers &amp; herders</w:t>
            </w:r>
            <w:r>
              <w:tab/>
            </w:r>
          </w:p>
        </w:tc>
        <w:tc>
          <w:tcPr>
            <w:tcW w:w="1710" w:type="dxa"/>
            <w:tcBorders>
              <w:top w:val="nil"/>
              <w:left w:val="nil"/>
              <w:bottom w:val="nil"/>
              <w:right w:val="nil"/>
            </w:tcBorders>
            <w:hideMark/>
          </w:tcPr>
          <w:p w14:paraId="554127C4"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710" w:type="dxa"/>
            <w:tcBorders>
              <w:top w:val="nil"/>
              <w:left w:val="nil"/>
              <w:bottom w:val="nil"/>
              <w:right w:val="nil"/>
            </w:tcBorders>
            <w:hideMark/>
          </w:tcPr>
          <w:p w14:paraId="3F9F5DF9"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11B8F" w14:paraId="33855BA3" w14:textId="77777777">
        <w:trPr>
          <w:trHeight w:val="741"/>
        </w:trPr>
        <w:tc>
          <w:tcPr>
            <w:tcW w:w="6138" w:type="dxa"/>
            <w:tcBorders>
              <w:top w:val="nil"/>
              <w:left w:val="nil"/>
              <w:bottom w:val="nil"/>
              <w:right w:val="nil"/>
            </w:tcBorders>
            <w:hideMark/>
          </w:tcPr>
          <w:p w14:paraId="6DC3B75D"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Strengthened extension services &amp; cooperative training</w:t>
            </w:r>
          </w:p>
        </w:tc>
        <w:tc>
          <w:tcPr>
            <w:tcW w:w="1710" w:type="dxa"/>
            <w:tcBorders>
              <w:top w:val="nil"/>
              <w:left w:val="nil"/>
              <w:bottom w:val="nil"/>
              <w:right w:val="nil"/>
            </w:tcBorders>
            <w:hideMark/>
          </w:tcPr>
          <w:p w14:paraId="085E6765"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710" w:type="dxa"/>
            <w:tcBorders>
              <w:top w:val="nil"/>
              <w:left w:val="nil"/>
              <w:bottom w:val="nil"/>
              <w:right w:val="nil"/>
            </w:tcBorders>
            <w:hideMark/>
          </w:tcPr>
          <w:p w14:paraId="28B143DE"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38.1</w:t>
            </w:r>
          </w:p>
        </w:tc>
      </w:tr>
      <w:tr w:rsidR="00F11B8F" w14:paraId="19EC4673" w14:textId="77777777">
        <w:tc>
          <w:tcPr>
            <w:tcW w:w="6138" w:type="dxa"/>
            <w:tcBorders>
              <w:top w:val="nil"/>
              <w:left w:val="nil"/>
              <w:bottom w:val="single" w:sz="4" w:space="0" w:color="auto"/>
              <w:right w:val="nil"/>
            </w:tcBorders>
            <w:hideMark/>
          </w:tcPr>
          <w:p w14:paraId="1E195AB4"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Livelihood diversification (non-farm jobs)</w:t>
            </w:r>
            <w:r>
              <w:tab/>
            </w:r>
          </w:p>
        </w:tc>
        <w:tc>
          <w:tcPr>
            <w:tcW w:w="1710" w:type="dxa"/>
            <w:tcBorders>
              <w:top w:val="nil"/>
              <w:left w:val="nil"/>
              <w:bottom w:val="single" w:sz="4" w:space="0" w:color="auto"/>
              <w:right w:val="nil"/>
            </w:tcBorders>
            <w:hideMark/>
          </w:tcPr>
          <w:p w14:paraId="4DB960BD"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710" w:type="dxa"/>
            <w:tcBorders>
              <w:top w:val="nil"/>
              <w:left w:val="nil"/>
              <w:bottom w:val="single" w:sz="4" w:space="0" w:color="auto"/>
              <w:right w:val="nil"/>
            </w:tcBorders>
            <w:hideMark/>
          </w:tcPr>
          <w:p w14:paraId="5BC11916" w14:textId="77777777" w:rsidR="00F11B8F" w:rsidRDefault="00E075CA">
            <w:pPr>
              <w:spacing w:line="240" w:lineRule="auto"/>
              <w:jc w:val="both"/>
              <w:rPr>
                <w:rFonts w:ascii="Times New Roman" w:hAnsi="Times New Roman" w:cs="Times New Roman"/>
                <w:sz w:val="24"/>
                <w:szCs w:val="24"/>
              </w:rPr>
            </w:pPr>
            <w:r>
              <w:rPr>
                <w:rFonts w:ascii="Times New Roman" w:hAnsi="Times New Roman" w:cs="Times New Roman"/>
                <w:sz w:val="24"/>
                <w:szCs w:val="24"/>
              </w:rPr>
              <w:t>33.1</w:t>
            </w:r>
          </w:p>
        </w:tc>
      </w:tr>
    </w:tbl>
    <w:p w14:paraId="18575B02" w14:textId="77777777" w:rsidR="00F11B8F" w:rsidRDefault="00E075CA">
      <w:pPr>
        <w:jc w:val="both"/>
        <w:rPr>
          <w:rFonts w:ascii="Times New Roman" w:hAnsi="Times New Roman" w:cs="Times New Roman"/>
          <w:sz w:val="24"/>
          <w:szCs w:val="24"/>
        </w:rPr>
      </w:pPr>
      <w:r>
        <w:rPr>
          <w:rFonts w:ascii="Times New Roman" w:hAnsi="Times New Roman" w:cs="Times New Roman"/>
          <w:b/>
          <w:bCs/>
          <w:sz w:val="24"/>
          <w:szCs w:val="24"/>
        </w:rPr>
        <w:t>Source: Field Survey, 2024</w:t>
      </w:r>
    </w:p>
    <w:p w14:paraId="6A4B1C2A" w14:textId="77777777" w:rsidR="00F11B8F" w:rsidRDefault="00E075CA">
      <w:pPr>
        <w:pStyle w:val="NoSpacing"/>
        <w:spacing w:before="240"/>
        <w:jc w:val="both"/>
        <w:rPr>
          <w:rFonts w:ascii="Times New Roman" w:hAnsi="Times New Roman" w:cs="Times New Roman"/>
          <w:b/>
          <w:sz w:val="24"/>
          <w:szCs w:val="24"/>
        </w:rPr>
      </w:pPr>
      <w:bookmarkStart w:id="0" w:name="_Hlk197682619"/>
      <w:bookmarkStart w:id="1" w:name="_Hlk180402183"/>
      <w:bookmarkStart w:id="2" w:name="_Hlk183680988"/>
      <w:r>
        <w:rPr>
          <w:rFonts w:ascii="Times New Roman" w:hAnsi="Times New Roman" w:cs="Times New Roman"/>
          <w:b/>
          <w:sz w:val="24"/>
          <w:szCs w:val="24"/>
        </w:rPr>
        <w:t>3.6 HYPOTHESIS TESTING</w:t>
      </w:r>
    </w:p>
    <w:p w14:paraId="5E845930" w14:textId="77777777" w:rsidR="00F11B8F" w:rsidRDefault="00E075C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one: Association between Selected Socio-Economic Characteristics of Arable Crop Farmers and their Coping Strategies</w:t>
      </w:r>
    </w:p>
    <w:p w14:paraId="165E6FCA"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Chi-square analysis revealed a significant association (p &lt; 0.05) between the following variables and coping strategies: age (χ² = 154.28), marital status (χ² = 236.78), </w:t>
      </w:r>
      <w:proofErr w:type="spellStart"/>
      <w:r>
        <w:rPr>
          <w:rFonts w:ascii="Times New Roman" w:hAnsi="Times New Roman" w:cs="Times New Roman"/>
          <w:sz w:val="24"/>
          <w:szCs w:val="24"/>
        </w:rPr>
        <w:t>edu</w:t>
      </w:r>
      <w:proofErr w:type="spellEnd"/>
    </w:p>
    <w:p w14:paraId="3FF35AB2" w14:textId="77777777" w:rsidR="00F11B8F" w:rsidRDefault="00E075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cation level (χ² = 132.06), household size (χ² = 161.20), farm size (χ² = 131.82) and years of farming experience (χ² = 69.95). This confirms that socio-economic factors significantly influence the selection and effectiveness of coping strategies. For example, educated and more experienced farmers were more likely to adopt proactive and diverse strategies, such as early harvesting, farm fencing, and engaging in dialogue with pastoralists while those with larger farms tended to invest more in protective measures. These findings highlight that farmers' personal and socio-economic backgrounds significantly shape their responses to conflict. the null hypothesis is rejected. This finding supports the work of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Ali </w:t>
      </w:r>
      <w:proofErr w:type="spellStart"/>
      <w:proofErr w:type="gramStart"/>
      <w:r>
        <w:rPr>
          <w:rFonts w:ascii="Times New Roman" w:hAnsi="Times New Roman" w:cs="Times New Roman"/>
          <w:sz w:val="24"/>
          <w:szCs w:val="24"/>
        </w:rPr>
        <w:t>Bwala</w:t>
      </w:r>
      <w:proofErr w:type="spellEnd"/>
      <w:r>
        <w:rPr>
          <w:rFonts w:ascii="Times New Roman" w:hAnsi="Times New Roman" w:cs="Times New Roman"/>
          <w:sz w:val="24"/>
          <w:szCs w:val="24"/>
        </w:rPr>
        <w:t xml:space="preserve">  et al.</w:t>
      </w:r>
      <w:proofErr w:type="gramEnd"/>
      <w:r>
        <w:rPr>
          <w:rFonts w:ascii="Times New Roman" w:hAnsi="Times New Roman" w:cs="Times New Roman"/>
          <w:sz w:val="24"/>
          <w:szCs w:val="24"/>
        </w:rPr>
        <w:t xml:space="preserve">, (2023), who concluded that </w:t>
      </w:r>
      <w:r>
        <w:rPr>
          <w:rStyle w:val="Strong"/>
          <w:rFonts w:ascii="Times New Roman" w:hAnsi="Times New Roman" w:cs="Times New Roman"/>
          <w:b w:val="0"/>
          <w:bCs w:val="0"/>
          <w:sz w:val="24"/>
          <w:szCs w:val="24"/>
        </w:rPr>
        <w:t>farmers' socio-</w:t>
      </w:r>
      <w:r>
        <w:rPr>
          <w:rStyle w:val="Strong"/>
          <w:rFonts w:ascii="Times New Roman" w:hAnsi="Times New Roman" w:cs="Times New Roman"/>
          <w:b w:val="0"/>
          <w:bCs w:val="0"/>
          <w:sz w:val="24"/>
          <w:szCs w:val="24"/>
        </w:rPr>
        <w:lastRenderedPageBreak/>
        <w:t>economic status affects their level of resilience, production capacity, and adaptation to external agricultural pressures.</w:t>
      </w:r>
      <w:r>
        <w:rPr>
          <w:rFonts w:ascii="Times New Roman" w:hAnsi="Times New Roman" w:cs="Times New Roman"/>
          <w:sz w:val="24"/>
          <w:szCs w:val="24"/>
        </w:rPr>
        <w:t xml:space="preserve"> </w:t>
      </w:r>
    </w:p>
    <w:p w14:paraId="75EB2EFC" w14:textId="77777777" w:rsidR="00F11B8F" w:rsidRDefault="00E075CA">
      <w:pPr>
        <w:spacing w:before="100" w:before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Table5:Chi-Square Analysis of Socio-Economic Characteristics and Coping Strategies</w:t>
      </w:r>
    </w:p>
    <w:tbl>
      <w:tblPr>
        <w:tblW w:w="9475" w:type="dxa"/>
        <w:tblInd w:w="83" w:type="dxa"/>
        <w:tblBorders>
          <w:top w:val="single" w:sz="4" w:space="0" w:color="auto"/>
          <w:bottom w:val="single" w:sz="4" w:space="0" w:color="auto"/>
        </w:tblBorders>
        <w:tblLook w:val="04A0" w:firstRow="1" w:lastRow="0" w:firstColumn="1" w:lastColumn="0" w:noHBand="0" w:noVBand="1"/>
      </w:tblPr>
      <w:tblGrid>
        <w:gridCol w:w="3985"/>
        <w:gridCol w:w="1710"/>
        <w:gridCol w:w="990"/>
        <w:gridCol w:w="990"/>
        <w:gridCol w:w="1800"/>
      </w:tblGrid>
      <w:tr w:rsidR="00F11B8F" w14:paraId="6C0EE098" w14:textId="77777777">
        <w:trPr>
          <w:trHeight w:val="20"/>
        </w:trPr>
        <w:tc>
          <w:tcPr>
            <w:tcW w:w="3985" w:type="dxa"/>
            <w:tcBorders>
              <w:top w:val="single" w:sz="4" w:space="0" w:color="auto"/>
              <w:left w:val="nil"/>
              <w:bottom w:val="single" w:sz="4" w:space="0" w:color="auto"/>
              <w:right w:val="nil"/>
            </w:tcBorders>
            <w:vAlign w:val="bottom"/>
            <w:hideMark/>
          </w:tcPr>
          <w:p w14:paraId="5A766EF5"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Socio-Economic Variable</w:t>
            </w:r>
            <w:r>
              <w:tab/>
            </w:r>
          </w:p>
        </w:tc>
        <w:tc>
          <w:tcPr>
            <w:tcW w:w="1710" w:type="dxa"/>
            <w:tcBorders>
              <w:top w:val="single" w:sz="4" w:space="0" w:color="auto"/>
              <w:left w:val="nil"/>
              <w:bottom w:val="single" w:sz="4" w:space="0" w:color="auto"/>
              <w:right w:val="nil"/>
            </w:tcBorders>
            <w:hideMark/>
          </w:tcPr>
          <w:p w14:paraId="0C8B9F20"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χ² </w:t>
            </w:r>
            <w:r>
              <w:rPr>
                <w:rFonts w:ascii="Times New Roman" w:eastAsia="Times New Roman" w:hAnsi="Times New Roman" w:cs="Times New Roman"/>
                <w:bCs/>
                <w:sz w:val="24"/>
                <w:szCs w:val="24"/>
              </w:rPr>
              <w:t>(Chi</w:t>
            </w:r>
            <w:r>
              <w:rPr>
                <w:rFonts w:ascii="Times New Roman" w:eastAsia="Times New Roman" w:hAnsi="Times New Roman" w:cs="Times New Roman"/>
                <w:sz w:val="24"/>
                <w:szCs w:val="24"/>
              </w:rPr>
              <w:t>-Square</w:t>
            </w:r>
          </w:p>
        </w:tc>
        <w:tc>
          <w:tcPr>
            <w:tcW w:w="990" w:type="dxa"/>
            <w:tcBorders>
              <w:top w:val="single" w:sz="4" w:space="0" w:color="auto"/>
              <w:left w:val="nil"/>
              <w:bottom w:val="single" w:sz="4" w:space="0" w:color="auto"/>
              <w:right w:val="nil"/>
            </w:tcBorders>
            <w:hideMark/>
          </w:tcPr>
          <w:p w14:paraId="6364343D"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990" w:type="dxa"/>
            <w:tcBorders>
              <w:top w:val="single" w:sz="4" w:space="0" w:color="auto"/>
              <w:left w:val="nil"/>
              <w:bottom w:val="single" w:sz="4" w:space="0" w:color="auto"/>
              <w:right w:val="nil"/>
            </w:tcBorders>
            <w:hideMark/>
          </w:tcPr>
          <w:p w14:paraId="1634E90C"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1800" w:type="dxa"/>
            <w:tcBorders>
              <w:top w:val="single" w:sz="4" w:space="0" w:color="auto"/>
              <w:left w:val="nil"/>
              <w:bottom w:val="single" w:sz="4" w:space="0" w:color="auto"/>
              <w:right w:val="nil"/>
            </w:tcBorders>
            <w:hideMark/>
          </w:tcPr>
          <w:p w14:paraId="06DD1F85"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r>
      <w:tr w:rsidR="00F11B8F" w14:paraId="155DD608" w14:textId="77777777">
        <w:trPr>
          <w:trHeight w:val="20"/>
        </w:trPr>
        <w:tc>
          <w:tcPr>
            <w:tcW w:w="3985" w:type="dxa"/>
            <w:tcBorders>
              <w:top w:val="single" w:sz="4" w:space="0" w:color="auto"/>
              <w:left w:val="nil"/>
              <w:bottom w:val="nil"/>
              <w:right w:val="nil"/>
            </w:tcBorders>
            <w:vAlign w:val="bottom"/>
            <w:hideMark/>
          </w:tcPr>
          <w:p w14:paraId="11CB18AA"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710" w:type="dxa"/>
            <w:tcBorders>
              <w:top w:val="single" w:sz="4" w:space="0" w:color="auto"/>
              <w:left w:val="nil"/>
              <w:bottom w:val="nil"/>
              <w:right w:val="nil"/>
            </w:tcBorders>
            <w:noWrap/>
            <w:hideMark/>
          </w:tcPr>
          <w:p w14:paraId="377DE589"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154.28</w:t>
            </w:r>
          </w:p>
        </w:tc>
        <w:tc>
          <w:tcPr>
            <w:tcW w:w="990" w:type="dxa"/>
            <w:tcBorders>
              <w:top w:val="single" w:sz="4" w:space="0" w:color="auto"/>
              <w:left w:val="nil"/>
              <w:bottom w:val="nil"/>
              <w:right w:val="nil"/>
            </w:tcBorders>
            <w:noWrap/>
            <w:hideMark/>
          </w:tcPr>
          <w:p w14:paraId="73DB7FF3"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single" w:sz="4" w:space="0" w:color="auto"/>
              <w:left w:val="nil"/>
              <w:bottom w:val="nil"/>
              <w:right w:val="nil"/>
            </w:tcBorders>
            <w:noWrap/>
            <w:hideMark/>
          </w:tcPr>
          <w:p w14:paraId="46C87C8C"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single" w:sz="4" w:space="0" w:color="auto"/>
              <w:left w:val="nil"/>
              <w:bottom w:val="nil"/>
              <w:right w:val="nil"/>
            </w:tcBorders>
            <w:hideMark/>
          </w:tcPr>
          <w:p w14:paraId="145ED6A9"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F11B8F" w14:paraId="075B5566" w14:textId="77777777">
        <w:trPr>
          <w:trHeight w:val="20"/>
        </w:trPr>
        <w:tc>
          <w:tcPr>
            <w:tcW w:w="3985" w:type="dxa"/>
            <w:tcBorders>
              <w:top w:val="nil"/>
              <w:left w:val="nil"/>
              <w:bottom w:val="nil"/>
              <w:right w:val="nil"/>
            </w:tcBorders>
            <w:vAlign w:val="bottom"/>
            <w:hideMark/>
          </w:tcPr>
          <w:p w14:paraId="4BE8B311"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w:t>
            </w:r>
          </w:p>
        </w:tc>
        <w:tc>
          <w:tcPr>
            <w:tcW w:w="1710" w:type="dxa"/>
            <w:tcBorders>
              <w:top w:val="nil"/>
              <w:left w:val="nil"/>
              <w:bottom w:val="nil"/>
              <w:right w:val="nil"/>
            </w:tcBorders>
            <w:noWrap/>
            <w:hideMark/>
          </w:tcPr>
          <w:p w14:paraId="392A7BED"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236.78</w:t>
            </w:r>
          </w:p>
        </w:tc>
        <w:tc>
          <w:tcPr>
            <w:tcW w:w="990" w:type="dxa"/>
            <w:tcBorders>
              <w:top w:val="nil"/>
              <w:left w:val="nil"/>
              <w:bottom w:val="nil"/>
              <w:right w:val="nil"/>
            </w:tcBorders>
            <w:noWrap/>
            <w:hideMark/>
          </w:tcPr>
          <w:p w14:paraId="2DE10A64"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nil"/>
              <w:left w:val="nil"/>
              <w:bottom w:val="nil"/>
              <w:right w:val="nil"/>
            </w:tcBorders>
            <w:noWrap/>
            <w:hideMark/>
          </w:tcPr>
          <w:p w14:paraId="2D586942"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nil"/>
              <w:right w:val="nil"/>
            </w:tcBorders>
            <w:hideMark/>
          </w:tcPr>
          <w:p w14:paraId="33CAD508"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F11B8F" w14:paraId="23CEFDB4" w14:textId="77777777">
        <w:trPr>
          <w:trHeight w:val="20"/>
        </w:trPr>
        <w:tc>
          <w:tcPr>
            <w:tcW w:w="3985" w:type="dxa"/>
            <w:tcBorders>
              <w:top w:val="nil"/>
              <w:left w:val="nil"/>
              <w:bottom w:val="nil"/>
              <w:right w:val="nil"/>
            </w:tcBorders>
            <w:vAlign w:val="bottom"/>
            <w:hideMark/>
          </w:tcPr>
          <w:p w14:paraId="55E7D417"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710" w:type="dxa"/>
            <w:tcBorders>
              <w:top w:val="nil"/>
              <w:left w:val="nil"/>
              <w:bottom w:val="nil"/>
              <w:right w:val="nil"/>
            </w:tcBorders>
            <w:noWrap/>
            <w:hideMark/>
          </w:tcPr>
          <w:p w14:paraId="39C04C60"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132.06i</w:t>
            </w:r>
          </w:p>
        </w:tc>
        <w:tc>
          <w:tcPr>
            <w:tcW w:w="990" w:type="dxa"/>
            <w:tcBorders>
              <w:top w:val="nil"/>
              <w:left w:val="nil"/>
              <w:bottom w:val="nil"/>
              <w:right w:val="nil"/>
            </w:tcBorders>
            <w:noWrap/>
            <w:hideMark/>
          </w:tcPr>
          <w:p w14:paraId="213EC66F"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nil"/>
              <w:right w:val="nil"/>
            </w:tcBorders>
            <w:noWrap/>
            <w:hideMark/>
          </w:tcPr>
          <w:p w14:paraId="004F55B6"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nil"/>
              <w:right w:val="nil"/>
            </w:tcBorders>
            <w:hideMark/>
          </w:tcPr>
          <w:p w14:paraId="7E97E23B"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F11B8F" w14:paraId="71CB1811" w14:textId="77777777">
        <w:trPr>
          <w:trHeight w:val="20"/>
        </w:trPr>
        <w:tc>
          <w:tcPr>
            <w:tcW w:w="3985" w:type="dxa"/>
            <w:tcBorders>
              <w:top w:val="nil"/>
              <w:left w:val="nil"/>
              <w:bottom w:val="nil"/>
              <w:right w:val="nil"/>
            </w:tcBorders>
            <w:vAlign w:val="bottom"/>
            <w:hideMark/>
          </w:tcPr>
          <w:p w14:paraId="56E7A573" w14:textId="77777777" w:rsidR="00F11B8F" w:rsidRDefault="00E075C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Farmsize</w:t>
            </w:r>
            <w:proofErr w:type="spellEnd"/>
          </w:p>
        </w:tc>
        <w:tc>
          <w:tcPr>
            <w:tcW w:w="1710" w:type="dxa"/>
            <w:tcBorders>
              <w:top w:val="nil"/>
              <w:left w:val="nil"/>
              <w:bottom w:val="nil"/>
              <w:right w:val="nil"/>
            </w:tcBorders>
            <w:noWrap/>
            <w:hideMark/>
          </w:tcPr>
          <w:p w14:paraId="0FC31C6C"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131.82</w:t>
            </w:r>
          </w:p>
        </w:tc>
        <w:tc>
          <w:tcPr>
            <w:tcW w:w="990" w:type="dxa"/>
            <w:tcBorders>
              <w:top w:val="nil"/>
              <w:left w:val="nil"/>
              <w:bottom w:val="nil"/>
              <w:right w:val="nil"/>
            </w:tcBorders>
            <w:noWrap/>
            <w:hideMark/>
          </w:tcPr>
          <w:p w14:paraId="4B262770"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tcBorders>
              <w:top w:val="nil"/>
              <w:left w:val="nil"/>
              <w:bottom w:val="nil"/>
              <w:right w:val="nil"/>
            </w:tcBorders>
            <w:noWrap/>
            <w:hideMark/>
          </w:tcPr>
          <w:p w14:paraId="11C3C31D"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nil"/>
              <w:right w:val="nil"/>
            </w:tcBorders>
            <w:hideMark/>
          </w:tcPr>
          <w:p w14:paraId="1E20F7B2"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F11B8F" w14:paraId="68B7FFF2" w14:textId="77777777">
        <w:trPr>
          <w:trHeight w:val="20"/>
        </w:trPr>
        <w:tc>
          <w:tcPr>
            <w:tcW w:w="3985" w:type="dxa"/>
            <w:tcBorders>
              <w:top w:val="nil"/>
              <w:left w:val="nil"/>
              <w:bottom w:val="single" w:sz="4" w:space="0" w:color="auto"/>
              <w:right w:val="nil"/>
            </w:tcBorders>
            <w:vAlign w:val="bottom"/>
            <w:hideMark/>
          </w:tcPr>
          <w:p w14:paraId="17672B0E"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Farming Experience</w:t>
            </w:r>
          </w:p>
        </w:tc>
        <w:tc>
          <w:tcPr>
            <w:tcW w:w="1710" w:type="dxa"/>
            <w:tcBorders>
              <w:top w:val="nil"/>
              <w:left w:val="nil"/>
              <w:bottom w:val="single" w:sz="4" w:space="0" w:color="auto"/>
              <w:right w:val="nil"/>
            </w:tcBorders>
            <w:noWrap/>
            <w:hideMark/>
          </w:tcPr>
          <w:p w14:paraId="6BEB7AB2"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69.95</w:t>
            </w:r>
          </w:p>
        </w:tc>
        <w:tc>
          <w:tcPr>
            <w:tcW w:w="990" w:type="dxa"/>
            <w:tcBorders>
              <w:top w:val="nil"/>
              <w:left w:val="nil"/>
              <w:bottom w:val="single" w:sz="4" w:space="0" w:color="auto"/>
              <w:right w:val="nil"/>
            </w:tcBorders>
            <w:noWrap/>
            <w:hideMark/>
          </w:tcPr>
          <w:p w14:paraId="43CEEADC"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nil"/>
            </w:tcBorders>
            <w:noWrap/>
            <w:hideMark/>
          </w:tcPr>
          <w:p w14:paraId="7414DED9"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1800" w:type="dxa"/>
            <w:tcBorders>
              <w:top w:val="nil"/>
              <w:left w:val="nil"/>
              <w:bottom w:val="single" w:sz="4" w:space="0" w:color="auto"/>
              <w:right w:val="nil"/>
            </w:tcBorders>
            <w:hideMark/>
          </w:tcPr>
          <w:p w14:paraId="5FB61E5F" w14:textId="77777777" w:rsidR="00F11B8F" w:rsidRDefault="00E075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bl>
    <w:p w14:paraId="75E2D428" w14:textId="77777777" w:rsidR="00F11B8F" w:rsidRDefault="00E075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2024 *Significant at 0.0</w:t>
      </w:r>
    </w:p>
    <w:p w14:paraId="19F1FC4B" w14:textId="77777777" w:rsidR="00F11B8F" w:rsidRDefault="00E075CA">
      <w:pPr>
        <w:pStyle w:val="NormalWeb"/>
        <w:spacing w:before="0" w:beforeAutospacing="0" w:line="360" w:lineRule="auto"/>
        <w:jc w:val="both"/>
        <w:rPr>
          <w:b/>
        </w:rPr>
      </w:pPr>
      <w:r>
        <w:rPr>
          <w:b/>
        </w:rPr>
        <w:t xml:space="preserve">4.1 Conclusion </w:t>
      </w:r>
    </w:p>
    <w:p w14:paraId="7368832A" w14:textId="77777777" w:rsidR="00F11B8F" w:rsidRDefault="00E075CA">
      <w:pPr>
        <w:pStyle w:val="NormalWeb"/>
        <w:spacing w:before="0" w:beforeAutospacing="0" w:line="360" w:lineRule="auto"/>
        <w:jc w:val="both"/>
        <w:rPr>
          <w:b/>
        </w:rPr>
      </w:pPr>
      <w:r>
        <w:t>Conflicts between arable crop farmers and pastoralists in Oyo State significantly disrupt agricultural production and rural livelihoods. Farmers employ multiple coping strategies, including dialogue, partial fencing, early harvesting, and livelihood diversification, to minimize these impacts. Socio-economic factors influence the choice of strategies, highlighting the need for targeted support. Sustainable mitigation requires strengthening extension services, providing credit and insurance, enforcing clear land-use policies, establishing community conflict resolution mechanisms, promoting organized grazing routes, and fostering peaceful coexistence between farmers and pastoralists. Implementing these measures can reduce conflict, enhance productivity, and improve rural livelihoods.</w:t>
      </w:r>
    </w:p>
    <w:p w14:paraId="0B7CCBC3" w14:textId="77777777" w:rsidR="00F11B8F" w:rsidRDefault="00E075C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bCs/>
          <w:sz w:val="24"/>
          <w:szCs w:val="24"/>
        </w:rPr>
        <w:t xml:space="preserve">4.2 Recommendation </w:t>
      </w:r>
    </w:p>
    <w:p w14:paraId="4DA1A1B9" w14:textId="25F1F528" w:rsidR="00F11B8F" w:rsidRDefault="00E075C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To mitigate conflicts between arable crop farmers and pastoralists, it is recommended that agricultural extension services be strengthened to provide farmers with timely guidance on conflict management and adaptive farming practices. Access to credit, insurance, and other financial services should be improved to enhance farmers’ resilience against crop losses. Clear land-use policies that define farming and grazing boundaries need to be implemented and enforced, while community-based conflict resolution committees should be established to mediate disputes. Additionally, promoting organized grazing routes and designated grazing reserves can help minimize crop destruction. Finally, awareness programs should be conducted to educate both farmers and pastoralists on peaceful coexistence and sustainable use of resources.</w:t>
      </w:r>
    </w:p>
    <w:p w14:paraId="4E56C9A3" w14:textId="72823E57" w:rsidR="007C25B4" w:rsidRDefault="007C25B4">
      <w:pPr>
        <w:pStyle w:val="ListParagraph"/>
        <w:spacing w:after="0" w:line="360" w:lineRule="auto"/>
        <w:ind w:left="0"/>
        <w:jc w:val="both"/>
        <w:rPr>
          <w:rFonts w:ascii="Times New Roman" w:hAnsi="Times New Roman" w:cs="Times New Roman"/>
          <w:sz w:val="24"/>
          <w:szCs w:val="24"/>
        </w:rPr>
      </w:pPr>
    </w:p>
    <w:p w14:paraId="18A7ED59" w14:textId="65BCDF2A" w:rsidR="007C25B4" w:rsidRPr="007C25B4" w:rsidRDefault="007C25B4" w:rsidP="007C25B4">
      <w:pPr>
        <w:pStyle w:val="ListParagraph"/>
        <w:spacing w:after="0" w:line="360" w:lineRule="auto"/>
        <w:jc w:val="both"/>
        <w:rPr>
          <w:rFonts w:ascii="Times New Roman" w:hAnsi="Times New Roman" w:cs="Times New Roman"/>
          <w:sz w:val="24"/>
          <w:szCs w:val="24"/>
        </w:rPr>
      </w:pPr>
      <w:r w:rsidRPr="007C25B4">
        <w:rPr>
          <w:rFonts w:ascii="Times New Roman" w:hAnsi="Times New Roman" w:cs="Times New Roman"/>
          <w:sz w:val="24"/>
          <w:szCs w:val="24"/>
        </w:rPr>
        <w:lastRenderedPageBreak/>
        <w:t xml:space="preserve">Ethical </w:t>
      </w:r>
      <w:r>
        <w:rPr>
          <w:rFonts w:ascii="Times New Roman" w:hAnsi="Times New Roman" w:cs="Times New Roman"/>
          <w:sz w:val="24"/>
          <w:szCs w:val="24"/>
        </w:rPr>
        <w:t xml:space="preserve">Approval and Consent </w:t>
      </w:r>
    </w:p>
    <w:p w14:paraId="099E7E6E" w14:textId="7D4928F3" w:rsidR="007C25B4" w:rsidRDefault="007C25B4" w:rsidP="007C25B4">
      <w:pPr>
        <w:pStyle w:val="ListParagraph"/>
        <w:spacing w:after="0" w:line="360" w:lineRule="auto"/>
        <w:ind w:left="0"/>
        <w:jc w:val="both"/>
        <w:rPr>
          <w:rFonts w:ascii="Times New Roman" w:hAnsi="Times New Roman" w:cs="Times New Roman"/>
          <w:sz w:val="24"/>
          <w:szCs w:val="24"/>
        </w:rPr>
      </w:pPr>
      <w:r w:rsidRPr="007C25B4">
        <w:rPr>
          <w:rFonts w:ascii="Times New Roman" w:hAnsi="Times New Roman" w:cs="Times New Roman"/>
          <w:sz w:val="24"/>
          <w:szCs w:val="24"/>
        </w:rPr>
        <w:t>Ethical approval was obtained from the Department of Agricultural Extension and Communication Technology, Federal University of Technology, Akure. Informed consent was obtained from all participants after explaining the objectives of the study, ensuring voluntary participation, and guaranteeing confidentiality through anonymized data reporting.</w:t>
      </w:r>
    </w:p>
    <w:p w14:paraId="5A2332A3" w14:textId="135A7D7F" w:rsidR="007C25B4" w:rsidRDefault="007C25B4">
      <w:pPr>
        <w:pStyle w:val="ListParagraph"/>
        <w:spacing w:after="0" w:line="360" w:lineRule="auto"/>
        <w:ind w:left="0"/>
        <w:jc w:val="both"/>
        <w:rPr>
          <w:rFonts w:ascii="Times New Roman" w:hAnsi="Times New Roman" w:cs="Times New Roman"/>
          <w:sz w:val="24"/>
          <w:szCs w:val="24"/>
        </w:rPr>
      </w:pPr>
    </w:p>
    <w:p w14:paraId="118D224B" w14:textId="77777777" w:rsidR="007C25B4" w:rsidRDefault="007C25B4">
      <w:pPr>
        <w:pStyle w:val="ListParagraph"/>
        <w:spacing w:after="0" w:line="360" w:lineRule="auto"/>
        <w:ind w:left="0"/>
        <w:jc w:val="both"/>
        <w:rPr>
          <w:rFonts w:ascii="Times New Roman" w:hAnsi="Times New Roman" w:cs="Times New Roman"/>
          <w:sz w:val="24"/>
          <w:szCs w:val="24"/>
        </w:rPr>
      </w:pPr>
    </w:p>
    <w:p w14:paraId="4CC624A7" w14:textId="77777777" w:rsidR="00F11B8F" w:rsidRDefault="00E075CA">
      <w:pPr>
        <w:rPr>
          <w:rFonts w:eastAsia="Calibri" w:cs="Times New Roman"/>
          <w:kern w:val="2"/>
          <w:highlight w:val="yellow"/>
        </w:rPr>
      </w:pPr>
      <w:r>
        <w:rPr>
          <w:rFonts w:eastAsia="Calibri" w:cs="Times New Roman"/>
          <w:kern w:val="2"/>
          <w:highlight w:val="yellow"/>
        </w:rPr>
        <w:t xml:space="preserve"> Disclaimer (Artificial intelligence)</w:t>
      </w:r>
    </w:p>
    <w:p w14:paraId="6878EA77" w14:textId="77777777" w:rsidR="00F11B8F" w:rsidRDefault="00E075CA">
      <w:pPr>
        <w:rPr>
          <w:rFonts w:eastAsia="Calibri" w:cs="Times New Roman"/>
          <w:kern w:val="2"/>
          <w:highlight w:val="yellow"/>
        </w:rPr>
      </w:pPr>
      <w:r>
        <w:rPr>
          <w:rFonts w:eastAsia="Calibri" w:cs="Times New Roman"/>
          <w:kern w:val="2"/>
          <w:highlight w:val="yellow"/>
        </w:rPr>
        <w:t xml:space="preserve">Option 1: </w:t>
      </w:r>
    </w:p>
    <w:p w14:paraId="01C7C23B" w14:textId="77777777" w:rsidR="00F11B8F" w:rsidRDefault="00E075CA">
      <w:pPr>
        <w:rPr>
          <w:rFonts w:eastAsia="Calibri" w:cs="Times New Roman"/>
          <w:kern w:val="2"/>
          <w:highlight w:val="yellow"/>
        </w:rPr>
      </w:pPr>
      <w:r>
        <w:rPr>
          <w:rFonts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7731398" w14:textId="77777777" w:rsidR="00F11B8F" w:rsidRDefault="00E075CA">
      <w:pPr>
        <w:rPr>
          <w:rFonts w:eastAsia="Calibri" w:cs="Times New Roman"/>
          <w:kern w:val="2"/>
          <w:highlight w:val="yellow"/>
        </w:rPr>
      </w:pPr>
      <w:r>
        <w:rPr>
          <w:rFonts w:eastAsia="Calibri" w:cs="Times New Roman"/>
          <w:kern w:val="2"/>
          <w:highlight w:val="yellow"/>
        </w:rPr>
        <w:t xml:space="preserve">Option 2: </w:t>
      </w:r>
    </w:p>
    <w:p w14:paraId="44C396F9" w14:textId="77777777" w:rsidR="00F11B8F" w:rsidRDefault="00E075CA">
      <w:pPr>
        <w:rPr>
          <w:rFonts w:eastAsia="Calibri" w:cs="Times New Roman"/>
          <w:kern w:val="2"/>
          <w:highlight w:val="yellow"/>
        </w:rPr>
      </w:pPr>
      <w:r>
        <w:rPr>
          <w:rFonts w:eastAsia="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839664" w14:textId="77777777" w:rsidR="00F11B8F" w:rsidRDefault="00E075CA">
      <w:pPr>
        <w:rPr>
          <w:rFonts w:eastAsia="Calibri" w:cs="Times New Roman"/>
          <w:kern w:val="2"/>
          <w:highlight w:val="yellow"/>
        </w:rPr>
      </w:pPr>
      <w:r>
        <w:rPr>
          <w:rFonts w:eastAsia="Calibri" w:cs="Times New Roman"/>
          <w:kern w:val="2"/>
          <w:highlight w:val="yellow"/>
        </w:rPr>
        <w:t>Details of the AI usage are given below:</w:t>
      </w:r>
    </w:p>
    <w:p w14:paraId="392D3C31" w14:textId="77777777" w:rsidR="00F11B8F" w:rsidRDefault="00E075CA">
      <w:pPr>
        <w:rPr>
          <w:rFonts w:eastAsia="Calibri" w:cs="Times New Roman"/>
          <w:kern w:val="2"/>
          <w:highlight w:val="yellow"/>
        </w:rPr>
      </w:pPr>
      <w:r>
        <w:rPr>
          <w:rFonts w:eastAsia="Calibri" w:cs="Times New Roman"/>
          <w:kern w:val="2"/>
          <w:highlight w:val="yellow"/>
        </w:rPr>
        <w:t>1.</w:t>
      </w:r>
    </w:p>
    <w:p w14:paraId="176AF0AE" w14:textId="77777777" w:rsidR="00F11B8F" w:rsidRDefault="00E075CA">
      <w:pPr>
        <w:rPr>
          <w:rFonts w:eastAsia="Calibri" w:cs="Times New Roman"/>
          <w:kern w:val="2"/>
          <w:highlight w:val="yellow"/>
        </w:rPr>
      </w:pPr>
      <w:r>
        <w:rPr>
          <w:rFonts w:eastAsia="Calibri" w:cs="Times New Roman"/>
          <w:kern w:val="2"/>
          <w:highlight w:val="yellow"/>
        </w:rPr>
        <w:t>2.</w:t>
      </w:r>
    </w:p>
    <w:p w14:paraId="7CA0049F" w14:textId="77777777" w:rsidR="00F11B8F" w:rsidRDefault="00E075CA">
      <w:pPr>
        <w:rPr>
          <w:rFonts w:eastAsia="Calibri" w:cs="Times New Roman"/>
          <w:kern w:val="2"/>
        </w:rPr>
      </w:pPr>
      <w:bookmarkStart w:id="3" w:name="_Hlk197682629"/>
      <w:bookmarkEnd w:id="0"/>
      <w:r>
        <w:rPr>
          <w:rFonts w:eastAsia="Calibri" w:cs="Times New Roman"/>
          <w:kern w:val="2"/>
          <w:highlight w:val="yellow"/>
        </w:rPr>
        <w:t>3.</w:t>
      </w:r>
      <w:bookmarkEnd w:id="1"/>
      <w:bookmarkEnd w:id="2"/>
      <w:bookmarkEnd w:id="3"/>
    </w:p>
    <w:p w14:paraId="21DE378F" w14:textId="77777777" w:rsidR="00F11B8F" w:rsidRDefault="00E075CA">
      <w:pPr>
        <w:pStyle w:val="NormalWeb"/>
        <w:spacing w:after="0" w:afterAutospacing="0"/>
        <w:jc w:val="both"/>
        <w:rPr>
          <w:b/>
        </w:rPr>
      </w:pPr>
      <w:r>
        <w:rPr>
          <w:b/>
        </w:rPr>
        <w:t>References</w:t>
      </w:r>
    </w:p>
    <w:p w14:paraId="3A09FF05" w14:textId="77777777" w:rsidR="00F11B8F" w:rsidRDefault="00F11B8F">
      <w:pPr>
        <w:spacing w:after="0" w:line="360" w:lineRule="auto"/>
        <w:ind w:left="851" w:hanging="851"/>
        <w:jc w:val="both"/>
        <w:rPr>
          <w:rFonts w:ascii="Times New Roman" w:hAnsi="Times New Roman" w:cs="Times New Roman"/>
          <w:bCs/>
          <w:sz w:val="24"/>
          <w:szCs w:val="24"/>
        </w:rPr>
      </w:pPr>
    </w:p>
    <w:p w14:paraId="2C89328B" w14:textId="77777777" w:rsidR="00F11B8F" w:rsidRPr="0020778C" w:rsidRDefault="00E075CA" w:rsidP="0020778C">
      <w:pPr>
        <w:pStyle w:val="ListParagraph"/>
        <w:numPr>
          <w:ilvl w:val="0"/>
          <w:numId w:val="7"/>
        </w:numPr>
        <w:spacing w:after="0" w:line="360" w:lineRule="auto"/>
        <w:jc w:val="both"/>
        <w:rPr>
          <w:rFonts w:ascii="Times New Roman" w:hAnsi="Times New Roman" w:cs="Times New Roman"/>
          <w:bCs/>
          <w:sz w:val="24"/>
          <w:szCs w:val="24"/>
        </w:rPr>
      </w:pPr>
      <w:bookmarkStart w:id="4" w:name="_GoBack"/>
      <w:r w:rsidRPr="0020778C">
        <w:rPr>
          <w:rFonts w:ascii="Times New Roman" w:hAnsi="Times New Roman" w:cs="Times New Roman"/>
          <w:bCs/>
          <w:sz w:val="24"/>
          <w:szCs w:val="24"/>
        </w:rPr>
        <w:t>Adedapo, A. O. (2020). Utilization of repellant crops by smallholder farmers to mitigate farmers-herdsmen conflicts in Oyo State, Nigeria. World Rural Observations, 12(4), 45–52.</w:t>
      </w:r>
    </w:p>
    <w:p w14:paraId="2664BC2A" w14:textId="77777777" w:rsidR="00F11B8F" w:rsidRDefault="00F11B8F">
      <w:pPr>
        <w:spacing w:after="0" w:line="360" w:lineRule="auto"/>
        <w:ind w:left="851" w:hanging="851"/>
        <w:jc w:val="both"/>
        <w:rPr>
          <w:rFonts w:ascii="Times New Roman" w:hAnsi="Times New Roman" w:cs="Times New Roman"/>
          <w:bCs/>
          <w:sz w:val="24"/>
          <w:szCs w:val="24"/>
        </w:rPr>
      </w:pPr>
    </w:p>
    <w:p w14:paraId="0D785F83" w14:textId="1CD7FB37" w:rsidR="00F11B8F" w:rsidRPr="0020778C" w:rsidRDefault="0020778C" w:rsidP="0020778C">
      <w:pPr>
        <w:pStyle w:val="ListParagraph"/>
        <w:numPr>
          <w:ilvl w:val="0"/>
          <w:numId w:val="7"/>
        </w:numPr>
        <w:spacing w:after="0" w:line="360" w:lineRule="auto"/>
        <w:jc w:val="both"/>
        <w:rPr>
          <w:rFonts w:ascii="Times New Roman" w:hAnsi="Times New Roman" w:cs="Times New Roman"/>
          <w:bCs/>
          <w:sz w:val="24"/>
          <w:szCs w:val="24"/>
        </w:rPr>
      </w:pPr>
      <w:r w:rsidRPr="0020778C">
        <w:rPr>
          <w:rFonts w:ascii="Times New Roman" w:hAnsi="Times New Roman" w:cs="Times New Roman"/>
          <w:bCs/>
          <w:sz w:val="24"/>
          <w:szCs w:val="24"/>
        </w:rPr>
        <w:t>Ibrahim-</w:t>
      </w:r>
      <w:proofErr w:type="spellStart"/>
      <w:r w:rsidRPr="0020778C">
        <w:rPr>
          <w:rFonts w:ascii="Times New Roman" w:hAnsi="Times New Roman" w:cs="Times New Roman"/>
          <w:bCs/>
          <w:sz w:val="24"/>
          <w:szCs w:val="24"/>
        </w:rPr>
        <w:t>Olesin</w:t>
      </w:r>
      <w:proofErr w:type="spellEnd"/>
      <w:r w:rsidRPr="0020778C">
        <w:rPr>
          <w:rFonts w:ascii="Times New Roman" w:hAnsi="Times New Roman" w:cs="Times New Roman"/>
          <w:bCs/>
          <w:sz w:val="24"/>
          <w:szCs w:val="24"/>
        </w:rPr>
        <w:t xml:space="preserve">, S., </w:t>
      </w:r>
      <w:proofErr w:type="spellStart"/>
      <w:r w:rsidRPr="0020778C">
        <w:rPr>
          <w:rFonts w:ascii="Times New Roman" w:hAnsi="Times New Roman" w:cs="Times New Roman"/>
          <w:bCs/>
          <w:sz w:val="24"/>
          <w:szCs w:val="24"/>
        </w:rPr>
        <w:t>Munonye</w:t>
      </w:r>
      <w:proofErr w:type="spellEnd"/>
      <w:r w:rsidRPr="0020778C">
        <w:rPr>
          <w:rFonts w:ascii="Times New Roman" w:hAnsi="Times New Roman" w:cs="Times New Roman"/>
          <w:bCs/>
          <w:sz w:val="24"/>
          <w:szCs w:val="24"/>
        </w:rPr>
        <w:t xml:space="preserve">, J., Ok, O., </w:t>
      </w:r>
      <w:proofErr w:type="spellStart"/>
      <w:r w:rsidRPr="0020778C">
        <w:rPr>
          <w:rFonts w:ascii="Times New Roman" w:hAnsi="Times New Roman" w:cs="Times New Roman"/>
          <w:bCs/>
          <w:sz w:val="24"/>
          <w:szCs w:val="24"/>
        </w:rPr>
        <w:t>Adefalu</w:t>
      </w:r>
      <w:proofErr w:type="spellEnd"/>
      <w:r w:rsidRPr="0020778C">
        <w:rPr>
          <w:rFonts w:ascii="Times New Roman" w:hAnsi="Times New Roman" w:cs="Times New Roman"/>
          <w:bCs/>
          <w:sz w:val="24"/>
          <w:szCs w:val="24"/>
        </w:rPr>
        <w:t xml:space="preserve">, L. L., </w:t>
      </w:r>
      <w:proofErr w:type="spellStart"/>
      <w:r w:rsidRPr="0020778C">
        <w:rPr>
          <w:rFonts w:ascii="Times New Roman" w:hAnsi="Times New Roman" w:cs="Times New Roman"/>
          <w:bCs/>
          <w:sz w:val="24"/>
          <w:szCs w:val="24"/>
        </w:rPr>
        <w:t>Olaolu</w:t>
      </w:r>
      <w:proofErr w:type="spellEnd"/>
      <w:r w:rsidRPr="0020778C">
        <w:rPr>
          <w:rFonts w:ascii="Times New Roman" w:hAnsi="Times New Roman" w:cs="Times New Roman"/>
          <w:bCs/>
          <w:sz w:val="24"/>
          <w:szCs w:val="24"/>
        </w:rPr>
        <w:t xml:space="preserve">, M. O., </w:t>
      </w:r>
      <w:proofErr w:type="spellStart"/>
      <w:r w:rsidRPr="0020778C">
        <w:rPr>
          <w:rFonts w:ascii="Times New Roman" w:hAnsi="Times New Roman" w:cs="Times New Roman"/>
          <w:bCs/>
          <w:sz w:val="24"/>
          <w:szCs w:val="24"/>
        </w:rPr>
        <w:t>Azuamairo</w:t>
      </w:r>
      <w:proofErr w:type="spellEnd"/>
      <w:r w:rsidRPr="0020778C">
        <w:rPr>
          <w:rFonts w:ascii="Times New Roman" w:hAnsi="Times New Roman" w:cs="Times New Roman"/>
          <w:bCs/>
          <w:sz w:val="24"/>
          <w:szCs w:val="24"/>
        </w:rPr>
        <w:t xml:space="preserve">, G. C., ... &amp; </w:t>
      </w:r>
      <w:proofErr w:type="spellStart"/>
      <w:r w:rsidRPr="0020778C">
        <w:rPr>
          <w:rFonts w:ascii="Times New Roman" w:hAnsi="Times New Roman" w:cs="Times New Roman"/>
          <w:bCs/>
          <w:sz w:val="24"/>
          <w:szCs w:val="24"/>
        </w:rPr>
        <w:t>Ankrumah</w:t>
      </w:r>
      <w:proofErr w:type="spellEnd"/>
      <w:r w:rsidRPr="0020778C">
        <w:rPr>
          <w:rFonts w:ascii="Times New Roman" w:hAnsi="Times New Roman" w:cs="Times New Roman"/>
          <w:bCs/>
          <w:sz w:val="24"/>
          <w:szCs w:val="24"/>
        </w:rPr>
        <w:t>, E. (2021). Farmer-Herders’ conflict and climate change: Response strategies needed in Nigeria and other African countries. The International Journal of Climate Change: Impacts and Responses, 14(1), 73.</w:t>
      </w:r>
    </w:p>
    <w:p w14:paraId="24CD355D" w14:textId="77777777" w:rsidR="0020778C" w:rsidRDefault="0020778C">
      <w:pPr>
        <w:spacing w:after="0" w:line="360" w:lineRule="auto"/>
        <w:ind w:left="851" w:hanging="851"/>
        <w:jc w:val="both"/>
        <w:rPr>
          <w:rFonts w:ascii="Times New Roman" w:hAnsi="Times New Roman" w:cs="Times New Roman"/>
          <w:bCs/>
          <w:sz w:val="24"/>
          <w:szCs w:val="24"/>
        </w:rPr>
      </w:pPr>
    </w:p>
    <w:p w14:paraId="5DF4D90A" w14:textId="77777777" w:rsidR="00F11B8F" w:rsidRPr="0020778C" w:rsidRDefault="00E075CA" w:rsidP="0020778C">
      <w:pPr>
        <w:pStyle w:val="ListParagraph"/>
        <w:numPr>
          <w:ilvl w:val="0"/>
          <w:numId w:val="7"/>
        </w:numPr>
        <w:spacing w:after="0" w:line="360" w:lineRule="auto"/>
        <w:jc w:val="both"/>
        <w:rPr>
          <w:rFonts w:ascii="Times New Roman" w:hAnsi="Times New Roman" w:cs="Times New Roman"/>
          <w:bCs/>
          <w:sz w:val="24"/>
          <w:szCs w:val="24"/>
        </w:rPr>
      </w:pPr>
      <w:r w:rsidRPr="0020778C">
        <w:rPr>
          <w:rFonts w:ascii="Times New Roman" w:hAnsi="Times New Roman" w:cs="Times New Roman"/>
          <w:bCs/>
          <w:sz w:val="24"/>
          <w:szCs w:val="24"/>
        </w:rPr>
        <w:lastRenderedPageBreak/>
        <w:t>Ahmed, M. A. (2024). Arable farmers–pastoralists conflicts: Emerging resolution mechanisms. In Proceedings of the 36th FAMAN Conference (pp. 67–71).</w:t>
      </w:r>
    </w:p>
    <w:p w14:paraId="15373FAC" w14:textId="77777777" w:rsidR="00F11B8F" w:rsidRPr="0020778C" w:rsidRDefault="00E075CA"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Akinpeloye</w:t>
      </w:r>
      <w:proofErr w:type="spellEnd"/>
      <w:r w:rsidRPr="0020778C">
        <w:rPr>
          <w:rFonts w:ascii="Times New Roman" w:hAnsi="Times New Roman" w:cs="Times New Roman"/>
          <w:bCs/>
          <w:sz w:val="24"/>
          <w:szCs w:val="24"/>
        </w:rPr>
        <w:t xml:space="preserve">, T. J., </w:t>
      </w:r>
      <w:proofErr w:type="spellStart"/>
      <w:r w:rsidRPr="0020778C">
        <w:rPr>
          <w:rFonts w:ascii="Times New Roman" w:hAnsi="Times New Roman" w:cs="Times New Roman"/>
          <w:bCs/>
          <w:sz w:val="24"/>
          <w:szCs w:val="24"/>
        </w:rPr>
        <w:t>Fatufe</w:t>
      </w:r>
      <w:proofErr w:type="spellEnd"/>
      <w:r w:rsidRPr="0020778C">
        <w:rPr>
          <w:rFonts w:ascii="Times New Roman" w:hAnsi="Times New Roman" w:cs="Times New Roman"/>
          <w:bCs/>
          <w:sz w:val="24"/>
          <w:szCs w:val="24"/>
        </w:rPr>
        <w:t>, O. O., &amp; Oladeji, J. O. (2020). Perception of arable crop farmers on herdsmen activities in Ibadan/</w:t>
      </w:r>
      <w:proofErr w:type="spellStart"/>
      <w:r w:rsidRPr="0020778C">
        <w:rPr>
          <w:rFonts w:ascii="Times New Roman" w:hAnsi="Times New Roman" w:cs="Times New Roman"/>
          <w:bCs/>
          <w:sz w:val="24"/>
          <w:szCs w:val="24"/>
        </w:rPr>
        <w:t>Ibarapa</w:t>
      </w:r>
      <w:proofErr w:type="spellEnd"/>
      <w:r w:rsidRPr="0020778C">
        <w:rPr>
          <w:rFonts w:ascii="Times New Roman" w:hAnsi="Times New Roman" w:cs="Times New Roman"/>
          <w:bCs/>
          <w:sz w:val="24"/>
          <w:szCs w:val="24"/>
        </w:rPr>
        <w:t xml:space="preserve"> Agricultural Zone of Oyo State. Nigerian Journal of Rural Sociology, 20(1), 99–104.</w:t>
      </w:r>
    </w:p>
    <w:p w14:paraId="3C8B29C5" w14:textId="6E1F1B30" w:rsidR="00F11B8F" w:rsidRPr="0020778C" w:rsidRDefault="0020778C"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Ogungbenro</w:t>
      </w:r>
      <w:proofErr w:type="spellEnd"/>
      <w:r w:rsidRPr="0020778C">
        <w:rPr>
          <w:rFonts w:ascii="Times New Roman" w:hAnsi="Times New Roman" w:cs="Times New Roman"/>
          <w:bCs/>
          <w:sz w:val="24"/>
          <w:szCs w:val="24"/>
        </w:rPr>
        <w:t xml:space="preserve">, A. M. (2024). Enhancing Food Security in Rural Communities: A Comprehensive Examination of Farmers-Herdsmen Conflicts in Oyo State, Nigeria. </w:t>
      </w:r>
      <w:proofErr w:type="spellStart"/>
      <w:r w:rsidRPr="0020778C">
        <w:rPr>
          <w:rFonts w:ascii="Times New Roman" w:hAnsi="Times New Roman" w:cs="Times New Roman"/>
          <w:bCs/>
          <w:sz w:val="24"/>
          <w:szCs w:val="24"/>
        </w:rPr>
        <w:t>Kwararafa</w:t>
      </w:r>
      <w:proofErr w:type="spellEnd"/>
      <w:r w:rsidRPr="0020778C">
        <w:rPr>
          <w:rFonts w:ascii="Times New Roman" w:hAnsi="Times New Roman" w:cs="Times New Roman"/>
          <w:bCs/>
          <w:sz w:val="24"/>
          <w:szCs w:val="24"/>
        </w:rPr>
        <w:t xml:space="preserve"> Security Review.</w:t>
      </w:r>
    </w:p>
    <w:p w14:paraId="3A62FADF" w14:textId="77777777" w:rsidR="0020778C" w:rsidRDefault="0020778C">
      <w:pPr>
        <w:spacing w:after="0" w:line="360" w:lineRule="auto"/>
        <w:ind w:left="851" w:hanging="851"/>
        <w:jc w:val="both"/>
        <w:rPr>
          <w:rFonts w:ascii="Times New Roman" w:hAnsi="Times New Roman" w:cs="Times New Roman"/>
          <w:bCs/>
          <w:sz w:val="24"/>
          <w:szCs w:val="24"/>
        </w:rPr>
      </w:pPr>
    </w:p>
    <w:p w14:paraId="0A5D0A13" w14:textId="77777777" w:rsidR="0020778C" w:rsidRPr="0020778C" w:rsidRDefault="0020778C"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Mfon</w:t>
      </w:r>
      <w:proofErr w:type="spellEnd"/>
      <w:r w:rsidRPr="0020778C">
        <w:rPr>
          <w:rFonts w:ascii="Times New Roman" w:hAnsi="Times New Roman" w:cs="Times New Roman"/>
          <w:bCs/>
          <w:sz w:val="24"/>
          <w:szCs w:val="24"/>
        </w:rPr>
        <w:t xml:space="preserve">, U. Y. (2023). Climate change and farmers-pastoralists conflict in Nigeria: A development-centered analysis. In Global climate change and environmental refugees: Nature, framework and legality (pp. 121-136). Cham: Springer International Publishing. </w:t>
      </w:r>
    </w:p>
    <w:p w14:paraId="5BCE1590" w14:textId="37C48CDF" w:rsidR="00696FFD" w:rsidRPr="0020778C" w:rsidRDefault="00696FFD"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Higazi</w:t>
      </w:r>
      <w:proofErr w:type="spellEnd"/>
      <w:r w:rsidRPr="0020778C">
        <w:rPr>
          <w:rFonts w:ascii="Times New Roman" w:hAnsi="Times New Roman" w:cs="Times New Roman"/>
          <w:bCs/>
          <w:sz w:val="24"/>
          <w:szCs w:val="24"/>
        </w:rPr>
        <w:t xml:space="preserve">, A. (2022). Resolving conflicts affecting pastoralists and farmers in rural Nigeria: Main issues and best practices. Afrique </w:t>
      </w:r>
      <w:proofErr w:type="spellStart"/>
      <w:r w:rsidRPr="0020778C">
        <w:rPr>
          <w:rFonts w:ascii="Times New Roman" w:hAnsi="Times New Roman" w:cs="Times New Roman"/>
          <w:bCs/>
          <w:sz w:val="24"/>
          <w:szCs w:val="24"/>
        </w:rPr>
        <w:t>contemporaine</w:t>
      </w:r>
      <w:proofErr w:type="spellEnd"/>
      <w:r w:rsidRPr="0020778C">
        <w:rPr>
          <w:rFonts w:ascii="Times New Roman" w:hAnsi="Times New Roman" w:cs="Times New Roman"/>
          <w:bCs/>
          <w:sz w:val="24"/>
          <w:szCs w:val="24"/>
        </w:rPr>
        <w:t xml:space="preserve">, 274(2), 71-95. </w:t>
      </w:r>
    </w:p>
    <w:p w14:paraId="2BE98F32" w14:textId="71B8DB9D" w:rsidR="00696FFD" w:rsidRPr="0020778C" w:rsidRDefault="00696FFD"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Ogayi</w:t>
      </w:r>
      <w:proofErr w:type="spellEnd"/>
      <w:r w:rsidRPr="0020778C">
        <w:rPr>
          <w:rFonts w:ascii="Times New Roman" w:hAnsi="Times New Roman" w:cs="Times New Roman"/>
          <w:bCs/>
          <w:sz w:val="24"/>
          <w:szCs w:val="24"/>
        </w:rPr>
        <w:t xml:space="preserve">, C. O., &amp; </w:t>
      </w:r>
      <w:proofErr w:type="spellStart"/>
      <w:r w:rsidRPr="0020778C">
        <w:rPr>
          <w:rFonts w:ascii="Times New Roman" w:hAnsi="Times New Roman" w:cs="Times New Roman"/>
          <w:bCs/>
          <w:sz w:val="24"/>
          <w:szCs w:val="24"/>
        </w:rPr>
        <w:t>Ediri</w:t>
      </w:r>
      <w:proofErr w:type="spellEnd"/>
      <w:r w:rsidRPr="0020778C">
        <w:rPr>
          <w:rFonts w:ascii="Times New Roman" w:hAnsi="Times New Roman" w:cs="Times New Roman"/>
          <w:bCs/>
          <w:sz w:val="24"/>
          <w:szCs w:val="24"/>
        </w:rPr>
        <w:t xml:space="preserve">, E. A. (2025). Mitigating Herder-Farmer Conflict through Resource Governance in the Era of Climate Change. International Journal of Research and Innovation in Applied Science, 10(2), 70-79. </w:t>
      </w:r>
    </w:p>
    <w:p w14:paraId="505D68A8" w14:textId="35056B13" w:rsidR="00F11B8F" w:rsidRPr="0020778C" w:rsidRDefault="00E075CA" w:rsidP="0020778C">
      <w:pPr>
        <w:pStyle w:val="ListParagraph"/>
        <w:numPr>
          <w:ilvl w:val="0"/>
          <w:numId w:val="7"/>
        </w:numPr>
        <w:spacing w:after="0" w:line="360" w:lineRule="auto"/>
        <w:jc w:val="both"/>
        <w:rPr>
          <w:rFonts w:ascii="Times New Roman" w:hAnsi="Times New Roman" w:cs="Times New Roman"/>
          <w:bCs/>
          <w:sz w:val="24"/>
          <w:szCs w:val="24"/>
        </w:rPr>
      </w:pPr>
      <w:r w:rsidRPr="0020778C">
        <w:rPr>
          <w:rFonts w:ascii="Times New Roman" w:hAnsi="Times New Roman" w:cs="Times New Roman"/>
          <w:bCs/>
          <w:sz w:val="24"/>
          <w:szCs w:val="24"/>
        </w:rPr>
        <w:t>National Bureau of Statistics. (2022). The economic cost of farmer-herder conflicts in southwestern Nigeria. National Economic Report, 15(2), 45–60.</w:t>
      </w:r>
    </w:p>
    <w:p w14:paraId="2A84C3C8" w14:textId="77777777" w:rsidR="00F11B8F" w:rsidRDefault="00F11B8F">
      <w:pPr>
        <w:spacing w:after="0" w:line="360" w:lineRule="auto"/>
        <w:ind w:left="851" w:hanging="851"/>
        <w:jc w:val="both"/>
        <w:rPr>
          <w:rFonts w:ascii="Times New Roman" w:hAnsi="Times New Roman" w:cs="Times New Roman"/>
          <w:bCs/>
          <w:sz w:val="24"/>
          <w:szCs w:val="24"/>
        </w:rPr>
      </w:pPr>
    </w:p>
    <w:p w14:paraId="37816525" w14:textId="421F5810" w:rsidR="00F11B8F" w:rsidRPr="0020778C" w:rsidRDefault="00696FFD"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Ioryue</w:t>
      </w:r>
      <w:proofErr w:type="spellEnd"/>
      <w:r w:rsidRPr="0020778C">
        <w:rPr>
          <w:rFonts w:ascii="Times New Roman" w:hAnsi="Times New Roman" w:cs="Times New Roman"/>
          <w:bCs/>
          <w:sz w:val="24"/>
          <w:szCs w:val="24"/>
        </w:rPr>
        <w:t xml:space="preserve">, D. A. (2024). Farmer-Herder Conflict and National Security in Nigeria: The Benue State in Perspective. </w:t>
      </w:r>
      <w:proofErr w:type="spellStart"/>
      <w:r w:rsidRPr="0020778C">
        <w:rPr>
          <w:rFonts w:ascii="Times New Roman" w:hAnsi="Times New Roman" w:cs="Times New Roman"/>
          <w:bCs/>
          <w:sz w:val="24"/>
          <w:szCs w:val="24"/>
        </w:rPr>
        <w:t>Kashere</w:t>
      </w:r>
      <w:proofErr w:type="spellEnd"/>
      <w:r w:rsidRPr="0020778C">
        <w:rPr>
          <w:rFonts w:ascii="Times New Roman" w:hAnsi="Times New Roman" w:cs="Times New Roman"/>
          <w:bCs/>
          <w:sz w:val="24"/>
          <w:szCs w:val="24"/>
        </w:rPr>
        <w:t xml:space="preserve"> Journal of Politics and International Relations, 2(2), 245-259.</w:t>
      </w:r>
    </w:p>
    <w:p w14:paraId="4782291E" w14:textId="77777777" w:rsidR="00696FFD" w:rsidRDefault="00696FFD">
      <w:pPr>
        <w:spacing w:after="0" w:line="360" w:lineRule="auto"/>
        <w:ind w:left="851" w:hanging="851"/>
        <w:jc w:val="both"/>
        <w:rPr>
          <w:rFonts w:ascii="Times New Roman" w:hAnsi="Times New Roman" w:cs="Times New Roman"/>
          <w:bCs/>
          <w:sz w:val="24"/>
          <w:szCs w:val="24"/>
        </w:rPr>
      </w:pPr>
    </w:p>
    <w:p w14:paraId="24606926" w14:textId="2AFC7FF9" w:rsidR="00F11B8F" w:rsidRPr="0020778C" w:rsidRDefault="00696FFD" w:rsidP="0020778C">
      <w:pPr>
        <w:pStyle w:val="ListParagraph"/>
        <w:numPr>
          <w:ilvl w:val="0"/>
          <w:numId w:val="7"/>
        </w:numPr>
        <w:spacing w:after="0" w:line="360" w:lineRule="auto"/>
        <w:jc w:val="both"/>
        <w:rPr>
          <w:rFonts w:ascii="Times New Roman" w:hAnsi="Times New Roman" w:cs="Times New Roman"/>
          <w:bCs/>
          <w:sz w:val="24"/>
          <w:szCs w:val="24"/>
          <w:lang w:val="nl-BE"/>
        </w:rPr>
      </w:pPr>
      <w:r w:rsidRPr="0020778C">
        <w:rPr>
          <w:rFonts w:ascii="Times New Roman" w:hAnsi="Times New Roman" w:cs="Times New Roman"/>
          <w:bCs/>
          <w:sz w:val="24"/>
          <w:szCs w:val="24"/>
          <w:lang w:val="nl-BE"/>
        </w:rPr>
        <w:t>Mbah, E. N., Jiriko, R. K., &amp; Amah, N. E. (2020). Socio-economic impacts of conflicts between farmers and cattle herdsmen in rural households of Benue State, Nigeria. Journal of Agriculture and Sustainability, 13.</w:t>
      </w:r>
    </w:p>
    <w:p w14:paraId="33C64162" w14:textId="77777777" w:rsidR="00696FFD" w:rsidRDefault="00696FFD">
      <w:pPr>
        <w:spacing w:after="0" w:line="360" w:lineRule="auto"/>
        <w:ind w:left="851" w:hanging="851"/>
        <w:jc w:val="both"/>
        <w:rPr>
          <w:rFonts w:ascii="Times New Roman" w:hAnsi="Times New Roman" w:cs="Times New Roman"/>
          <w:bCs/>
          <w:sz w:val="24"/>
          <w:szCs w:val="24"/>
        </w:rPr>
      </w:pPr>
    </w:p>
    <w:p w14:paraId="09E852FC" w14:textId="77777777" w:rsidR="009B798E" w:rsidRPr="0020778C" w:rsidRDefault="009B798E" w:rsidP="0020778C">
      <w:pPr>
        <w:pStyle w:val="ListParagraph"/>
        <w:numPr>
          <w:ilvl w:val="0"/>
          <w:numId w:val="7"/>
        </w:numPr>
        <w:spacing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Amusan</w:t>
      </w:r>
      <w:proofErr w:type="spellEnd"/>
      <w:r w:rsidRPr="0020778C">
        <w:rPr>
          <w:rFonts w:ascii="Times New Roman" w:hAnsi="Times New Roman" w:cs="Times New Roman"/>
          <w:bCs/>
          <w:sz w:val="24"/>
          <w:szCs w:val="24"/>
        </w:rPr>
        <w:t xml:space="preserve">, L., </w:t>
      </w:r>
      <w:proofErr w:type="spellStart"/>
      <w:r w:rsidRPr="0020778C">
        <w:rPr>
          <w:rFonts w:ascii="Times New Roman" w:hAnsi="Times New Roman" w:cs="Times New Roman"/>
          <w:bCs/>
          <w:sz w:val="24"/>
          <w:szCs w:val="24"/>
        </w:rPr>
        <w:t>Abegunde</w:t>
      </w:r>
      <w:proofErr w:type="spellEnd"/>
      <w:r w:rsidRPr="0020778C">
        <w:rPr>
          <w:rFonts w:ascii="Times New Roman" w:hAnsi="Times New Roman" w:cs="Times New Roman"/>
          <w:bCs/>
          <w:sz w:val="24"/>
          <w:szCs w:val="24"/>
        </w:rPr>
        <w:t xml:space="preserve">, O., &amp; Akinyemi, T. E. (2017). Climate change, pastoral migration, resource governance and security: The Grazing Bill solution to farmer-herder conflict in Nigeria. Environmental economics, (8, </w:t>
      </w:r>
      <w:proofErr w:type="spellStart"/>
      <w:r w:rsidRPr="0020778C">
        <w:rPr>
          <w:rFonts w:ascii="Times New Roman" w:hAnsi="Times New Roman" w:cs="Times New Roman"/>
          <w:bCs/>
          <w:sz w:val="24"/>
          <w:szCs w:val="24"/>
        </w:rPr>
        <w:t>Iss</w:t>
      </w:r>
      <w:proofErr w:type="spellEnd"/>
      <w:r w:rsidRPr="0020778C">
        <w:rPr>
          <w:rFonts w:ascii="Times New Roman" w:hAnsi="Times New Roman" w:cs="Times New Roman"/>
          <w:bCs/>
          <w:sz w:val="24"/>
          <w:szCs w:val="24"/>
        </w:rPr>
        <w:t xml:space="preserve">. 3), 35-45. </w:t>
      </w:r>
    </w:p>
    <w:p w14:paraId="40BF3509" w14:textId="6ADBB62A" w:rsidR="00F11B8F" w:rsidRPr="0020778C" w:rsidRDefault="00E075CA" w:rsidP="0020778C">
      <w:pPr>
        <w:pStyle w:val="ListParagraph"/>
        <w:numPr>
          <w:ilvl w:val="0"/>
          <w:numId w:val="7"/>
        </w:numPr>
        <w:spacing w:line="360" w:lineRule="auto"/>
        <w:jc w:val="both"/>
        <w:rPr>
          <w:rFonts w:ascii="Times New Roman" w:hAnsi="Times New Roman" w:cs="Times New Roman"/>
          <w:bCs/>
          <w:sz w:val="24"/>
          <w:szCs w:val="24"/>
        </w:rPr>
      </w:pPr>
      <w:proofErr w:type="spellStart"/>
      <w:r w:rsidRPr="0020778C">
        <w:rPr>
          <w:rFonts w:ascii="Times New Roman" w:eastAsia="Times New Roman" w:hAnsi="Times New Roman" w:cs="Times New Roman"/>
          <w:sz w:val="24"/>
          <w:szCs w:val="24"/>
        </w:rPr>
        <w:t>Ojo</w:t>
      </w:r>
      <w:proofErr w:type="spellEnd"/>
      <w:r w:rsidRPr="0020778C">
        <w:rPr>
          <w:rFonts w:ascii="Times New Roman" w:eastAsia="Times New Roman" w:hAnsi="Times New Roman" w:cs="Times New Roman"/>
          <w:sz w:val="24"/>
          <w:szCs w:val="24"/>
        </w:rPr>
        <w:t xml:space="preserve">, O., &amp; Adebayo, O. (2021). Towards </w:t>
      </w:r>
      <w:proofErr w:type="gramStart"/>
      <w:r w:rsidRPr="0020778C">
        <w:rPr>
          <w:rFonts w:ascii="Times New Roman" w:eastAsia="Times New Roman" w:hAnsi="Times New Roman" w:cs="Times New Roman"/>
          <w:sz w:val="24"/>
          <w:szCs w:val="24"/>
        </w:rPr>
        <w:t>an effective cattle</w:t>
      </w:r>
      <w:proofErr w:type="gramEnd"/>
      <w:r w:rsidRPr="0020778C">
        <w:rPr>
          <w:rFonts w:ascii="Times New Roman" w:eastAsia="Times New Roman" w:hAnsi="Times New Roman" w:cs="Times New Roman"/>
          <w:sz w:val="24"/>
          <w:szCs w:val="24"/>
        </w:rPr>
        <w:t xml:space="preserve"> grazing and rearing legal framework: An imperative for environmental protection. Journal of Environmental Law </w:t>
      </w:r>
      <w:r w:rsidRPr="0020778C">
        <w:rPr>
          <w:rFonts w:ascii="Times New Roman" w:eastAsia="Times New Roman" w:hAnsi="Times New Roman" w:cs="Times New Roman"/>
          <w:sz w:val="24"/>
          <w:szCs w:val="24"/>
        </w:rPr>
        <w:lastRenderedPageBreak/>
        <w:t>and Policy, 15(2), 45–59. Available at: https://www.researchgate.net/publication/351831879_Towards_an_effective_cattle_grazing_and_rearing_legal_framework_an_imperative_for_environmental_protection.</w:t>
      </w:r>
    </w:p>
    <w:p w14:paraId="525B582F" w14:textId="77777777" w:rsidR="009B798E" w:rsidRPr="0020778C" w:rsidRDefault="009B798E" w:rsidP="0020778C">
      <w:pPr>
        <w:pStyle w:val="ListParagraph"/>
        <w:numPr>
          <w:ilvl w:val="0"/>
          <w:numId w:val="7"/>
        </w:numPr>
        <w:spacing w:after="0" w:line="360" w:lineRule="auto"/>
        <w:jc w:val="both"/>
        <w:rPr>
          <w:rFonts w:ascii="Times New Roman" w:hAnsi="Times New Roman" w:cs="Times New Roman"/>
          <w:sz w:val="24"/>
          <w:szCs w:val="24"/>
        </w:rPr>
      </w:pPr>
      <w:r w:rsidRPr="0020778C">
        <w:rPr>
          <w:rFonts w:ascii="Times New Roman" w:hAnsi="Times New Roman" w:cs="Times New Roman"/>
          <w:sz w:val="24"/>
          <w:szCs w:val="24"/>
        </w:rPr>
        <w:t xml:space="preserve">Victory, G. O., </w:t>
      </w:r>
      <w:proofErr w:type="spellStart"/>
      <w:r w:rsidRPr="0020778C">
        <w:rPr>
          <w:rFonts w:ascii="Times New Roman" w:hAnsi="Times New Roman" w:cs="Times New Roman"/>
          <w:sz w:val="24"/>
          <w:szCs w:val="24"/>
        </w:rPr>
        <w:t>Oyewole</w:t>
      </w:r>
      <w:proofErr w:type="spellEnd"/>
      <w:r w:rsidRPr="0020778C">
        <w:rPr>
          <w:rFonts w:ascii="Times New Roman" w:hAnsi="Times New Roman" w:cs="Times New Roman"/>
          <w:sz w:val="24"/>
          <w:szCs w:val="24"/>
        </w:rPr>
        <w:t xml:space="preserve">, A. L., &amp; </w:t>
      </w:r>
      <w:proofErr w:type="spellStart"/>
      <w:r w:rsidRPr="0020778C">
        <w:rPr>
          <w:rFonts w:ascii="Times New Roman" w:hAnsi="Times New Roman" w:cs="Times New Roman"/>
          <w:sz w:val="24"/>
          <w:szCs w:val="24"/>
        </w:rPr>
        <w:t>Olaitan</w:t>
      </w:r>
      <w:proofErr w:type="spellEnd"/>
      <w:r w:rsidRPr="0020778C">
        <w:rPr>
          <w:rFonts w:ascii="Times New Roman" w:hAnsi="Times New Roman" w:cs="Times New Roman"/>
          <w:sz w:val="24"/>
          <w:szCs w:val="24"/>
        </w:rPr>
        <w:t>, A. A. (2022). Climate-smart agricultural practices at Oyo State-Nigeria. South Asian Journal of Social Review, 1(1), 1-7.</w:t>
      </w:r>
    </w:p>
    <w:p w14:paraId="492F6093" w14:textId="366EC3D3" w:rsidR="00F11B8F" w:rsidRPr="0020778C" w:rsidRDefault="00E075CA" w:rsidP="0020778C">
      <w:pPr>
        <w:pStyle w:val="ListParagraph"/>
        <w:numPr>
          <w:ilvl w:val="0"/>
          <w:numId w:val="7"/>
        </w:numPr>
        <w:spacing w:after="0" w:line="360" w:lineRule="auto"/>
        <w:jc w:val="both"/>
        <w:rPr>
          <w:rFonts w:ascii="Times New Roman" w:hAnsi="Times New Roman" w:cs="Times New Roman"/>
          <w:bCs/>
          <w:sz w:val="24"/>
          <w:szCs w:val="24"/>
        </w:rPr>
      </w:pPr>
      <w:r w:rsidRPr="0020778C">
        <w:rPr>
          <w:rFonts w:ascii="Times New Roman" w:hAnsi="Times New Roman" w:cs="Times New Roman"/>
          <w:sz w:val="24"/>
          <w:szCs w:val="24"/>
        </w:rPr>
        <w:t xml:space="preserve">Soils Journal of Nigeria. (2023). Soil fertility status in derived savannah </w:t>
      </w:r>
      <w:proofErr w:type="spellStart"/>
      <w:r w:rsidRPr="0020778C">
        <w:rPr>
          <w:rFonts w:ascii="Times New Roman" w:hAnsi="Times New Roman" w:cs="Times New Roman"/>
          <w:sz w:val="24"/>
          <w:szCs w:val="24"/>
        </w:rPr>
        <w:t>agroecologies</w:t>
      </w:r>
      <w:proofErr w:type="spellEnd"/>
      <w:r w:rsidRPr="0020778C">
        <w:rPr>
          <w:rFonts w:ascii="Times New Roman" w:hAnsi="Times New Roman" w:cs="Times New Roman"/>
          <w:sz w:val="24"/>
          <w:szCs w:val="24"/>
        </w:rPr>
        <w:t xml:space="preserve"> of Nigeria. Nigerian Journal of Soil Science, 33(2), 101–112. Retrieved from https://soilsjournalnigeria.com/download.php?id=364</w:t>
      </w:r>
    </w:p>
    <w:p w14:paraId="3998B64D" w14:textId="77777777" w:rsidR="00F11B8F" w:rsidRDefault="00F11B8F">
      <w:pPr>
        <w:spacing w:after="0" w:line="360" w:lineRule="auto"/>
        <w:jc w:val="both"/>
        <w:rPr>
          <w:rFonts w:ascii="Times New Roman" w:hAnsi="Times New Roman" w:cs="Times New Roman"/>
          <w:bCs/>
          <w:sz w:val="24"/>
          <w:szCs w:val="24"/>
        </w:rPr>
      </w:pPr>
    </w:p>
    <w:p w14:paraId="71A2A5E0" w14:textId="77777777" w:rsidR="009B798E" w:rsidRPr="0020778C" w:rsidRDefault="009B798E" w:rsidP="0020778C">
      <w:pPr>
        <w:pStyle w:val="ListParagraph"/>
        <w:numPr>
          <w:ilvl w:val="0"/>
          <w:numId w:val="7"/>
        </w:numPr>
        <w:spacing w:after="0" w:line="360" w:lineRule="auto"/>
        <w:jc w:val="both"/>
        <w:rPr>
          <w:rFonts w:ascii="Times New Roman" w:hAnsi="Times New Roman" w:cs="Times New Roman"/>
          <w:bCs/>
          <w:sz w:val="24"/>
          <w:szCs w:val="24"/>
        </w:rPr>
      </w:pPr>
      <w:r w:rsidRPr="0020778C">
        <w:rPr>
          <w:rFonts w:ascii="Times New Roman" w:hAnsi="Times New Roman" w:cs="Times New Roman"/>
          <w:bCs/>
          <w:sz w:val="24"/>
          <w:szCs w:val="24"/>
        </w:rPr>
        <w:t xml:space="preserve">Lin, B. B. (2011). Resilience in agriculture through crop diversification: adaptive management for environmental change. </w:t>
      </w:r>
      <w:proofErr w:type="spellStart"/>
      <w:r w:rsidRPr="0020778C">
        <w:rPr>
          <w:rFonts w:ascii="Times New Roman" w:hAnsi="Times New Roman" w:cs="Times New Roman"/>
          <w:bCs/>
          <w:sz w:val="24"/>
          <w:szCs w:val="24"/>
        </w:rPr>
        <w:t>BioScience</w:t>
      </w:r>
      <w:proofErr w:type="spellEnd"/>
      <w:r w:rsidRPr="0020778C">
        <w:rPr>
          <w:rFonts w:ascii="Times New Roman" w:hAnsi="Times New Roman" w:cs="Times New Roman"/>
          <w:bCs/>
          <w:sz w:val="24"/>
          <w:szCs w:val="24"/>
        </w:rPr>
        <w:t>, 61(3), 183-193.</w:t>
      </w:r>
    </w:p>
    <w:p w14:paraId="5488A884" w14:textId="6B533199" w:rsidR="00F11B8F" w:rsidRPr="0020778C" w:rsidRDefault="00E075CA" w:rsidP="0020778C">
      <w:pPr>
        <w:pStyle w:val="ListParagraph"/>
        <w:numPr>
          <w:ilvl w:val="0"/>
          <w:numId w:val="7"/>
        </w:numPr>
        <w:spacing w:after="0" w:line="360" w:lineRule="auto"/>
        <w:jc w:val="both"/>
        <w:rPr>
          <w:rFonts w:ascii="Times New Roman" w:hAnsi="Times New Roman" w:cs="Times New Roman"/>
          <w:bCs/>
          <w:sz w:val="24"/>
          <w:szCs w:val="24"/>
        </w:rPr>
      </w:pPr>
      <w:r w:rsidRPr="0020778C">
        <w:rPr>
          <w:rFonts w:ascii="Times New Roman" w:eastAsia="Times New Roman" w:hAnsi="Times New Roman" w:cs="Times New Roman"/>
          <w:sz w:val="24"/>
          <w:szCs w:val="24"/>
        </w:rPr>
        <w:t>Vanguard News (2022). Animal traceability technology, game-changer for Nigeria’s livestock industry FG. Vanguard Media Limited. Available at: https://www.vanguardngr.com/2022/11/animal-traceability-technology-game-changer-for-nigerias-livestock-industry-fg/</w:t>
      </w:r>
    </w:p>
    <w:p w14:paraId="6ACF3070" w14:textId="2174C8F6" w:rsidR="00F11B8F" w:rsidRPr="0020778C" w:rsidRDefault="009B798E" w:rsidP="0020778C">
      <w:pPr>
        <w:pStyle w:val="ListParagraph"/>
        <w:numPr>
          <w:ilvl w:val="0"/>
          <w:numId w:val="7"/>
        </w:numPr>
        <w:spacing w:after="0" w:line="360" w:lineRule="auto"/>
        <w:jc w:val="both"/>
        <w:rPr>
          <w:rFonts w:ascii="Times New Roman" w:hAnsi="Times New Roman" w:cs="Times New Roman"/>
          <w:bCs/>
          <w:sz w:val="24"/>
          <w:szCs w:val="24"/>
        </w:rPr>
      </w:pPr>
      <w:proofErr w:type="spellStart"/>
      <w:r w:rsidRPr="0020778C">
        <w:rPr>
          <w:rFonts w:ascii="Times New Roman" w:hAnsi="Times New Roman" w:cs="Times New Roman"/>
          <w:bCs/>
          <w:sz w:val="24"/>
          <w:szCs w:val="24"/>
        </w:rPr>
        <w:t>Higazi</w:t>
      </w:r>
      <w:proofErr w:type="spellEnd"/>
      <w:r w:rsidRPr="0020778C">
        <w:rPr>
          <w:rFonts w:ascii="Times New Roman" w:hAnsi="Times New Roman" w:cs="Times New Roman"/>
          <w:bCs/>
          <w:sz w:val="24"/>
          <w:szCs w:val="24"/>
        </w:rPr>
        <w:t xml:space="preserve">, A. (2022). Resolving conflicts affecting pastoralists and farmers in rural Nigeria: Main issues and best practices. Afrique </w:t>
      </w:r>
      <w:bookmarkEnd w:id="4"/>
      <w:proofErr w:type="spellStart"/>
      <w:r w:rsidRPr="0020778C">
        <w:rPr>
          <w:rFonts w:ascii="Times New Roman" w:hAnsi="Times New Roman" w:cs="Times New Roman"/>
          <w:bCs/>
          <w:sz w:val="24"/>
          <w:szCs w:val="24"/>
        </w:rPr>
        <w:t>contemporaine</w:t>
      </w:r>
      <w:proofErr w:type="spellEnd"/>
      <w:r w:rsidRPr="0020778C">
        <w:rPr>
          <w:rFonts w:ascii="Times New Roman" w:hAnsi="Times New Roman" w:cs="Times New Roman"/>
          <w:bCs/>
          <w:sz w:val="24"/>
          <w:szCs w:val="24"/>
        </w:rPr>
        <w:t>, 274(2), 71-95.</w:t>
      </w:r>
    </w:p>
    <w:sectPr w:rsidR="00F11B8F" w:rsidRPr="0020778C">
      <w:headerReference w:type="even" r:id="rId13"/>
      <w:headerReference w:type="default" r:id="rId14"/>
      <w:footerReference w:type="even" r:id="rId15"/>
      <w:footerReference w:type="default" r:id="rId16"/>
      <w:headerReference w:type="first" r:id="rId17"/>
      <w:pgSz w:w="12240" w:h="15840"/>
      <w:pgMar w:top="851" w:right="1440" w:bottom="1440" w:left="13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822E" w14:textId="77777777" w:rsidR="00696FFD" w:rsidRDefault="00696FFD">
      <w:pPr>
        <w:spacing w:after="0" w:line="240" w:lineRule="auto"/>
      </w:pPr>
      <w:r>
        <w:separator/>
      </w:r>
    </w:p>
  </w:endnote>
  <w:endnote w:type="continuationSeparator" w:id="0">
    <w:p w14:paraId="3CFC6B2C" w14:textId="77777777" w:rsidR="00696FFD" w:rsidRDefault="0069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D3C5" w14:textId="77777777" w:rsidR="00696FFD" w:rsidRDefault="00696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CF8" w14:textId="77777777" w:rsidR="00696FFD" w:rsidRDefault="00696FFD">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9C012" w14:textId="77777777" w:rsidR="00696FFD" w:rsidRDefault="00696FFD">
      <w:pPr>
        <w:spacing w:after="0" w:line="240" w:lineRule="auto"/>
      </w:pPr>
      <w:r>
        <w:separator/>
      </w:r>
    </w:p>
  </w:footnote>
  <w:footnote w:type="continuationSeparator" w:id="0">
    <w:p w14:paraId="3056DDE9" w14:textId="77777777" w:rsidR="00696FFD" w:rsidRDefault="0069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9562" w14:textId="77777777" w:rsidR="00696FFD" w:rsidRDefault="00696FFD">
    <w:pPr>
      <w:pStyle w:val="Header"/>
    </w:pPr>
    <w:r>
      <w:rPr>
        <w:noProof/>
      </w:rPr>
      <w:object w:dxaOrig="1440" w:dyaOrig="1440" w14:anchorId="33D4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61pt;height:105.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o:OLEObject Type="Embed" ProgID="Excel.Sheet.8" ShapeID="4098" DrawAspect="Content" ObjectID="_1817817787"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CE8C" w14:textId="77777777" w:rsidR="00696FFD" w:rsidRDefault="00696FFD">
    <w:pPr>
      <w:pStyle w:val="Header"/>
    </w:pPr>
    <w:r>
      <w:rPr>
        <w:noProof/>
      </w:rPr>
      <w:pict w14:anchorId="69E94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61pt;height:105.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5B80" w14:textId="77777777" w:rsidR="00696FFD" w:rsidRDefault="00696FFD">
    <w:pPr>
      <w:pStyle w:val="Header"/>
    </w:pPr>
    <w:r>
      <w:rPr>
        <w:noProof/>
      </w:rPr>
      <w:pict w14:anchorId="34812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61pt;height:105.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42E634"/>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B456CD5C"/>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B2A0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04D6E5B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E5D4A9BA"/>
    <w:lvl w:ilvl="0">
      <w:start w:val="1"/>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405" w:hanging="360"/>
      </w:pPr>
      <w:rPr>
        <w:rFonts w:ascii="Times New Roman" w:hAnsi="Times New Roman" w:cs="Times New Roman" w:hint="default"/>
        <w:sz w:val="24"/>
      </w:rPr>
    </w:lvl>
    <w:lvl w:ilvl="2">
      <w:start w:val="1"/>
      <w:numFmt w:val="decimal"/>
      <w:lvlText w:val="%1.%2.%3"/>
      <w:lvlJc w:val="left"/>
      <w:pPr>
        <w:ind w:left="810" w:hanging="720"/>
      </w:pPr>
      <w:rPr>
        <w:rFonts w:ascii="Times New Roman" w:hAnsi="Times New Roman" w:cs="Times New Roman" w:hint="default"/>
        <w:sz w:val="24"/>
      </w:rPr>
    </w:lvl>
    <w:lvl w:ilvl="3">
      <w:start w:val="1"/>
      <w:numFmt w:val="decimal"/>
      <w:lvlText w:val="%1.%2.%3.%4"/>
      <w:lvlJc w:val="left"/>
      <w:pPr>
        <w:ind w:left="855" w:hanging="720"/>
      </w:pPr>
      <w:rPr>
        <w:rFonts w:ascii="Times New Roman" w:hAnsi="Times New Roman" w:cs="Times New Roman" w:hint="default"/>
        <w:sz w:val="24"/>
      </w:rPr>
    </w:lvl>
    <w:lvl w:ilvl="4">
      <w:start w:val="1"/>
      <w:numFmt w:val="decimal"/>
      <w:lvlText w:val="%1.%2.%3.%4.%5"/>
      <w:lvlJc w:val="left"/>
      <w:pPr>
        <w:ind w:left="1260" w:hanging="1080"/>
      </w:pPr>
      <w:rPr>
        <w:rFonts w:ascii="Times New Roman" w:hAnsi="Times New Roman" w:cs="Times New Roman" w:hint="default"/>
        <w:sz w:val="24"/>
      </w:rPr>
    </w:lvl>
    <w:lvl w:ilvl="5">
      <w:start w:val="1"/>
      <w:numFmt w:val="decimal"/>
      <w:lvlText w:val="%1.%2.%3.%4.%5.%6"/>
      <w:lvlJc w:val="left"/>
      <w:pPr>
        <w:ind w:left="1305" w:hanging="1080"/>
      </w:pPr>
      <w:rPr>
        <w:rFonts w:ascii="Times New Roman" w:hAnsi="Times New Roman" w:cs="Times New Roman" w:hint="default"/>
        <w:sz w:val="24"/>
      </w:rPr>
    </w:lvl>
    <w:lvl w:ilvl="6">
      <w:start w:val="1"/>
      <w:numFmt w:val="decimal"/>
      <w:lvlText w:val="%1.%2.%3.%4.%5.%6.%7"/>
      <w:lvlJc w:val="left"/>
      <w:pPr>
        <w:ind w:left="1710" w:hanging="1440"/>
      </w:pPr>
      <w:rPr>
        <w:rFonts w:ascii="Times New Roman" w:hAnsi="Times New Roman" w:cs="Times New Roman" w:hint="default"/>
        <w:sz w:val="24"/>
      </w:rPr>
    </w:lvl>
    <w:lvl w:ilvl="7">
      <w:start w:val="1"/>
      <w:numFmt w:val="decimal"/>
      <w:lvlText w:val="%1.%2.%3.%4.%5.%6.%7.%8"/>
      <w:lvlJc w:val="left"/>
      <w:pPr>
        <w:ind w:left="1755" w:hanging="1440"/>
      </w:pPr>
      <w:rPr>
        <w:rFonts w:ascii="Times New Roman" w:hAnsi="Times New Roman" w:cs="Times New Roman" w:hint="default"/>
        <w:sz w:val="24"/>
      </w:rPr>
    </w:lvl>
    <w:lvl w:ilvl="8">
      <w:start w:val="1"/>
      <w:numFmt w:val="decimal"/>
      <w:lvlText w:val="%1.%2.%3.%4.%5.%6.%7.%8.%9"/>
      <w:lvlJc w:val="left"/>
      <w:pPr>
        <w:ind w:left="2160" w:hanging="1800"/>
      </w:pPr>
      <w:rPr>
        <w:rFonts w:ascii="Times New Roman" w:hAnsi="Times New Roman" w:cs="Times New Roman" w:hint="default"/>
        <w:sz w:val="24"/>
      </w:rPr>
    </w:lvl>
  </w:abstractNum>
  <w:abstractNum w:abstractNumId="5" w15:restartNumberingAfterBreak="0">
    <w:nsid w:val="0E4B73D2"/>
    <w:multiLevelType w:val="hybridMultilevel"/>
    <w:tmpl w:val="688056DA"/>
    <w:lvl w:ilvl="0" w:tplc="99AE4E76">
      <w:start w:val="1"/>
      <w:numFmt w:val="decimal"/>
      <w:lvlText w:val="%1."/>
      <w:lvlJc w:val="left"/>
      <w:pPr>
        <w:ind w:left="765" w:hanging="360"/>
      </w:pPr>
      <w:rPr>
        <w:rFonts w:ascii="Times New Roman" w:eastAsia="SimSun" w:hAnsi="Times New Roman" w:cs="Times New Roman" w:hint="default"/>
        <w:b w:val="0"/>
        <w:sz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C1E65BA"/>
    <w:multiLevelType w:val="hybridMultilevel"/>
    <w:tmpl w:val="CDF6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B8F"/>
    <w:rsid w:val="0020778C"/>
    <w:rsid w:val="002E30CF"/>
    <w:rsid w:val="00403076"/>
    <w:rsid w:val="00543DF5"/>
    <w:rsid w:val="00696FFD"/>
    <w:rsid w:val="007C25B4"/>
    <w:rsid w:val="00984FDD"/>
    <w:rsid w:val="009B798E"/>
    <w:rsid w:val="00E075CA"/>
    <w:rsid w:val="00F11B8F"/>
    <w:rsid w:val="00F84C04"/>
    <w:rsid w:val="00F96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706D8"/>
  <w15:docId w15:val="{60B6DDE2-ED97-41BA-935D-781E392D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uiPriority w:val="9"/>
    <w:qFormat/>
    <w:pPr>
      <w:widowControl w:val="0"/>
      <w:autoSpaceDE w:val="0"/>
      <w:autoSpaceDN w:val="0"/>
      <w:spacing w:after="0" w:line="240" w:lineRule="auto"/>
      <w:ind w:left="1100" w:hanging="72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SimSu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link w:val="NoSpacing"/>
    <w:uiPriority w:val="1"/>
    <w:rPr>
      <w:rFonts w:ascii="Calibri" w:eastAsia="SimSun" w:hAnsi="Calibri" w:cs="SimSun"/>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SimSun"/>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styleId="Hyperlink">
    <w:name w:val="Hyperlink"/>
    <w:basedOn w:val="DefaultParagraphFont"/>
    <w:uiPriority w:val="99"/>
    <w:rPr>
      <w:color w:val="0563C1"/>
      <w:u w:val="single"/>
    </w:rPr>
  </w:style>
  <w:style w:type="character" w:styleId="HTMLCite">
    <w:name w:val="HTML Cite"/>
    <w:basedOn w:val="DefaultParagraphFont"/>
    <w:rPr>
      <w:rFonts w:ascii="Times New Roman" w:eastAsia="SimSun" w:hAnsi="Times New Roman" w:cs="Times New Roman"/>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1.8074087401707733E-4"/>
          <c:w val="1"/>
          <c:h val="0.90616031960874921"/>
        </c:manualLayout>
      </c:layout>
      <c:pie3DChart>
        <c:varyColors val="1"/>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'[Book2 ym.xlsx]Sheet1'!$A$34:$A$35</c:f>
              <c:strCache>
                <c:ptCount val="2"/>
                <c:pt idx="0">
                  <c:v>Do not belong</c:v>
                </c:pt>
                <c:pt idx="1">
                  <c:v>Belong</c:v>
                </c:pt>
              </c:strCache>
            </c:strRef>
          </c:cat>
          <c:val>
            <c:numRef>
              <c:f>'[Book2 ym.xlsx]Sheet1'!$B$34:$B$35</c:f>
              <c:numCache>
                <c:formatCode>General</c:formatCode>
                <c:ptCount val="2"/>
                <c:pt idx="0">
                  <c:v>27.5</c:v>
                </c:pt>
                <c:pt idx="1">
                  <c:v>72.5</c:v>
                </c:pt>
              </c:numCache>
            </c:numRef>
          </c:val>
          <c:extLst>
            <c:ext xmlns:c16="http://schemas.microsoft.com/office/drawing/2014/chart" uri="{C3380CC4-5D6E-409C-BE32-E72D297353CC}">
              <c16:uniqueId val="{00000000-5FD5-4E60-8E64-D43397572E5E}"/>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'[Book2 ym.xlsx]Sheet1'!$A$29:$A$32</c:f>
              <c:strCache>
                <c:ptCount val="4"/>
                <c:pt idx="0">
                  <c:v>Money lender</c:v>
                </c:pt>
                <c:pt idx="1">
                  <c:v>Agric. credit</c:v>
                </c:pt>
                <c:pt idx="2">
                  <c:v>Cooperative society</c:v>
                </c:pt>
                <c:pt idx="3">
                  <c:v>Commercial bank</c:v>
                </c:pt>
              </c:strCache>
            </c:strRef>
          </c:cat>
          <c:val>
            <c:numRef>
              <c:f>'[Book2 ym.xlsx]Sheet1'!$B$29:$B$32</c:f>
              <c:numCache>
                <c:formatCode>General</c:formatCode>
                <c:ptCount val="4"/>
                <c:pt idx="0">
                  <c:v>34.700000000000003</c:v>
                </c:pt>
                <c:pt idx="1">
                  <c:v>10.5</c:v>
                </c:pt>
                <c:pt idx="2">
                  <c:v>52.6</c:v>
                </c:pt>
                <c:pt idx="3">
                  <c:v>2.1</c:v>
                </c:pt>
              </c:numCache>
            </c:numRef>
          </c:val>
          <c:extLst>
            <c:ext xmlns:c16="http://schemas.microsoft.com/office/drawing/2014/chart" uri="{C3380CC4-5D6E-409C-BE32-E72D297353CC}">
              <c16:uniqueId val="{00000000-E302-46D3-9624-75B763F084CC}"/>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ofPieChart>
        <c:ofPieType val="bar"/>
        <c:varyColors val="1"/>
        <c:ser>
          <c:idx val="0"/>
          <c:order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'[Book2 ym.xlsx]Sheet2'!$A$5:$A$6</c:f>
              <c:strCache>
                <c:ptCount val="2"/>
                <c:pt idx="0">
                  <c:v>Aware of Agricultural Insurance</c:v>
                </c:pt>
                <c:pt idx="1">
                  <c:v>Not Aware</c:v>
                </c:pt>
              </c:strCache>
            </c:strRef>
          </c:cat>
          <c:val>
            <c:numRef>
              <c:f>'[Book2 ym.xlsx]Sheet2'!$B$5:$B$6</c:f>
              <c:numCache>
                <c:formatCode>General</c:formatCode>
                <c:ptCount val="2"/>
                <c:pt idx="0">
                  <c:v>72.5</c:v>
                </c:pt>
                <c:pt idx="1">
                  <c:v>27.5</c:v>
                </c:pt>
              </c:numCache>
            </c:numRef>
          </c:val>
          <c:extLst>
            <c:ext xmlns:c16="http://schemas.microsoft.com/office/drawing/2014/chart" uri="{C3380CC4-5D6E-409C-BE32-E72D297353CC}">
              <c16:uniqueId val="{00000000-2E6B-4969-BB85-B0369440057A}"/>
            </c:ext>
          </c:extLst>
        </c:ser>
        <c:dLbls>
          <c:showLegendKey val="0"/>
          <c:showVal val="1"/>
          <c:showCatName val="0"/>
          <c:showSerName val="0"/>
          <c:showPercent val="0"/>
          <c:showBubbleSize val="0"/>
          <c:showLeaderLines val="0"/>
        </c:dLbls>
        <c:gapWidth val="100"/>
        <c:secondPieSize val="75"/>
        <c:serLines/>
      </c:ofPieChart>
    </c:plotArea>
    <c:legend>
      <c:legendPos val="r"/>
      <c:layout>
        <c:manualLayout>
          <c:xMode val="edge"/>
          <c:yMode val="edge"/>
          <c:x val="0.66010154381560049"/>
          <c:y val="9.6878145933209675E-2"/>
          <c:w val="0.33586212924191766"/>
          <c:h val="0.90312185406679046"/>
        </c:manualLayout>
      </c:layout>
      <c:overlay val="0"/>
    </c:legend>
    <c:plotVisOnly val="1"/>
    <c:dispBlanksAs val="zero"/>
    <c:showDLblsOverMax val="0"/>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ofPieChart>
        <c:ofPieType val="pie"/>
        <c:varyColors val="1"/>
        <c:ser>
          <c:idx val="0"/>
          <c:order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'[Book2 ym.xlsx]Sheet2'!$A$7:$A$8</c:f>
              <c:strCache>
                <c:ptCount val="2"/>
                <c:pt idx="0">
                  <c:v>Participating in Agricultural Insurance</c:v>
                </c:pt>
                <c:pt idx="1">
                  <c:v>Not Participating</c:v>
                </c:pt>
              </c:strCache>
            </c:strRef>
          </c:cat>
          <c:val>
            <c:numRef>
              <c:f>'[Book2 ym.xlsx]Sheet2'!$B$7:$B$8</c:f>
              <c:numCache>
                <c:formatCode>General</c:formatCode>
                <c:ptCount val="2"/>
                <c:pt idx="0">
                  <c:v>64</c:v>
                </c:pt>
                <c:pt idx="1">
                  <c:v>36</c:v>
                </c:pt>
              </c:numCache>
            </c:numRef>
          </c:val>
          <c:extLst>
            <c:ext xmlns:c16="http://schemas.microsoft.com/office/drawing/2014/chart" uri="{C3380CC4-5D6E-409C-BE32-E72D297353CC}">
              <c16:uniqueId val="{00000000-3A22-4350-8122-B3C2D6618DC2}"/>
            </c:ext>
          </c:extLst>
        </c:ser>
        <c:dLbls>
          <c:showLegendKey val="0"/>
          <c:showVal val="1"/>
          <c:showCatName val="0"/>
          <c:showSerName val="0"/>
          <c:showPercent val="0"/>
          <c:showBubbleSize val="0"/>
          <c:showLeaderLines val="0"/>
        </c:dLbls>
        <c:gapWidth val="100"/>
        <c:secondPieSize val="75"/>
        <c:serLines/>
      </c:ofPieChart>
    </c:plotArea>
    <c:legend>
      <c:legendPos val="r"/>
      <c:layout>
        <c:manualLayout>
          <c:xMode val="edge"/>
          <c:yMode val="edge"/>
          <c:x val="0.66146338654651748"/>
          <c:y val="6.5944881889763787E-2"/>
          <c:w val="0.33462657554245334"/>
          <c:h val="0.91429803179158065"/>
        </c:manualLayout>
      </c:layout>
      <c:overlay val="0"/>
    </c:legend>
    <c:plotVisOnly val="1"/>
    <c:dispBlanksAs val="zero"/>
    <c:showDLblsOverMax val="0"/>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0-4240-4728-8682-F08D2252E8F6}"/>
              </c:ext>
            </c:extLst>
          </c:dPt>
          <c:dPt>
            <c:idx val="1"/>
            <c:bubble3D val="0"/>
            <c:explosion val="0"/>
            <c:extLst>
              <c:ext xmlns:c16="http://schemas.microsoft.com/office/drawing/2014/chart" uri="{C3380CC4-5D6E-409C-BE32-E72D297353CC}">
                <c16:uniqueId val="{00000001-4240-4728-8682-F08D2252E8F6}"/>
              </c:ext>
            </c:extLst>
          </c:dPt>
          <c:dLbls>
            <c:spPr>
              <a:noFill/>
              <a:ln>
                <a:noFill/>
              </a:ln>
              <a:effectLst/>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'[Book2 ym.xlsx]Sheet2'!$A$1:$A$2</c:f>
              <c:strCache>
                <c:ptCount val="2"/>
                <c:pt idx="0">
                  <c:v>No Contact</c:v>
                </c:pt>
                <c:pt idx="1">
                  <c:v>Contact Received</c:v>
                </c:pt>
              </c:strCache>
            </c:strRef>
          </c:cat>
          <c:val>
            <c:numRef>
              <c:f>'[Book2 ym.xlsx]Sheet2'!$B$1:$B$2</c:f>
              <c:numCache>
                <c:formatCode>General</c:formatCode>
                <c:ptCount val="2"/>
                <c:pt idx="0">
                  <c:v>58.8</c:v>
                </c:pt>
                <c:pt idx="1">
                  <c:v>41.2</c:v>
                </c:pt>
              </c:numCache>
            </c:numRef>
          </c:val>
          <c:extLst>
            <c:ext xmlns:c16="http://schemas.microsoft.com/office/drawing/2014/chart" uri="{C3380CC4-5D6E-409C-BE32-E72D297353CC}">
              <c16:uniqueId val="{00000002-4240-4728-8682-F08D2252E8F6}"/>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manualLayout>
          <c:layoutTarget val="inner"/>
          <c:xMode val="edge"/>
          <c:yMode val="edge"/>
          <c:x val="9.1325459317585525E-2"/>
          <c:y val="2.8252405949256338E-2"/>
          <c:w val="0.90867454068241471"/>
          <c:h val="0.57536453776611252"/>
        </c:manualLayout>
      </c:layout>
      <c:bar3DChart>
        <c:barDir val="col"/>
        <c:grouping val="clustered"/>
        <c:varyColors val="0"/>
        <c:ser>
          <c:idx val="0"/>
          <c:order val="0"/>
          <c:tx>
            <c:strRef>
              <c:f>'[Book2 ym.xlsx]Sheet1'!$B$21</c:f>
              <c:strCache>
                <c:ptCount val="1"/>
                <c:pt idx="0">
                  <c:v>Percentage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'[Book2 ym.xlsx]Sheet1'!$A$22:$A$26</c:f>
              <c:strCache>
                <c:ptCount val="5"/>
                <c:pt idx="0">
                  <c:v>Awareness Creation</c:v>
                </c:pt>
                <c:pt idx="1">
                  <c:v>Training on Improved Farming</c:v>
                </c:pt>
                <c:pt idx="2">
                  <c:v>Dissemination of Improved Tech</c:v>
                </c:pt>
                <c:pt idx="3">
                  <c:v>Problem Diagnosis</c:v>
                </c:pt>
                <c:pt idx="4">
                  <c:v>Linkage to Input Dealers</c:v>
                </c:pt>
              </c:strCache>
            </c:strRef>
          </c:cat>
          <c:val>
            <c:numRef>
              <c:f>'[Book2 ym.xlsx]Sheet1'!$B$22:$B$26</c:f>
              <c:numCache>
                <c:formatCode>General</c:formatCode>
                <c:ptCount val="5"/>
                <c:pt idx="0">
                  <c:v>22.7</c:v>
                </c:pt>
                <c:pt idx="1">
                  <c:v>31.8</c:v>
                </c:pt>
                <c:pt idx="2">
                  <c:v>25.6</c:v>
                </c:pt>
                <c:pt idx="3">
                  <c:v>15.3</c:v>
                </c:pt>
                <c:pt idx="4">
                  <c:v>4.5</c:v>
                </c:pt>
              </c:numCache>
            </c:numRef>
          </c:val>
          <c:extLst>
            <c:ext xmlns:c16="http://schemas.microsoft.com/office/drawing/2014/chart" uri="{C3380CC4-5D6E-409C-BE32-E72D297353CC}">
              <c16:uniqueId val="{00000000-6885-4AB7-864B-50656529C708}"/>
            </c:ext>
          </c:extLst>
        </c:ser>
        <c:dLbls>
          <c:showLegendKey val="0"/>
          <c:showVal val="1"/>
          <c:showCatName val="0"/>
          <c:showSerName val="0"/>
          <c:showPercent val="0"/>
          <c:showBubbleSize val="0"/>
        </c:dLbls>
        <c:gapWidth val="150"/>
        <c:shape val="cylinder"/>
        <c:axId val="109477888"/>
        <c:axId val="109479808"/>
        <c:axId val="0"/>
      </c:bar3DChart>
      <c:catAx>
        <c:axId val="109477888"/>
        <c:scaling>
          <c:orientation val="minMax"/>
        </c:scaling>
        <c:delete val="0"/>
        <c:axPos val="b"/>
        <c:numFmt formatCode="General" sourceLinked="0"/>
        <c:majorTickMark val="out"/>
        <c:minorTickMark val="none"/>
        <c:tickLblPos val="nextTo"/>
        <c:spPr>
          <a:ln w="6350"/>
        </c:spPr>
        <c:crossAx val="109479808"/>
        <c:crosses val="autoZero"/>
        <c:auto val="1"/>
        <c:lblAlgn val="ctr"/>
        <c:lblOffset val="100"/>
        <c:noMultiLvlLbl val="0"/>
      </c:catAx>
      <c:valAx>
        <c:axId val="109479808"/>
        <c:scaling>
          <c:orientation val="minMax"/>
        </c:scaling>
        <c:delete val="0"/>
        <c:axPos val="l"/>
        <c:numFmt formatCode="General" sourceLinked="1"/>
        <c:majorTickMark val="out"/>
        <c:minorTickMark val="none"/>
        <c:tickLblPos val="nextTo"/>
        <c:crossAx val="109477888"/>
        <c:crosses val="autoZero"/>
        <c:crossBetween val="between"/>
      </c:valAx>
    </c:plotArea>
    <c:plotVisOnly val="1"/>
    <c:dispBlanksAs val="gap"/>
    <c:showDLblsOverMax val="0"/>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1183</cp:lastModifiedBy>
  <cp:revision>6</cp:revision>
  <cp:lastPrinted>2025-06-11T12:46:00Z</cp:lastPrinted>
  <dcterms:created xsi:type="dcterms:W3CDTF">2025-08-20T18:38:00Z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e6b7c2c1ec644a47b5edfc1e07767620</vt:lpwstr>
  </property>
</Properties>
</file>