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EECE28" w14:textId="77777777" w:rsidR="00A12E6B" w:rsidRPr="00A12E6B" w:rsidRDefault="00A12E6B" w:rsidP="00C62E24">
      <w:pPr>
        <w:pStyle w:val="Affiliation"/>
        <w:jc w:val="center"/>
        <w:rPr>
          <w:rFonts w:ascii="Arial" w:hAnsi="Arial" w:cs="Arial"/>
          <w:b/>
          <w:bCs/>
          <w:i/>
          <w:iCs/>
          <w:kern w:val="28"/>
          <w:sz w:val="18"/>
          <w:szCs w:val="18"/>
          <w:u w:val="single"/>
          <w:lang w:val="en-US"/>
        </w:rPr>
      </w:pPr>
      <w:r w:rsidRPr="00A12E6B">
        <w:rPr>
          <w:rFonts w:ascii="Arial" w:hAnsi="Arial" w:cs="Arial"/>
          <w:b/>
          <w:bCs/>
          <w:i/>
          <w:iCs/>
          <w:kern w:val="28"/>
          <w:sz w:val="18"/>
          <w:szCs w:val="18"/>
          <w:u w:val="single"/>
          <w:lang w:val="en-US"/>
        </w:rPr>
        <w:t>Original Research Article</w:t>
      </w:r>
    </w:p>
    <w:p w14:paraId="7DDBA796" w14:textId="77777777" w:rsidR="00680CD7" w:rsidRPr="005706FC" w:rsidRDefault="0038772C" w:rsidP="009D3D85">
      <w:pPr>
        <w:pStyle w:val="Affiliation"/>
        <w:spacing w:after="0" w:line="240" w:lineRule="auto"/>
        <w:rPr>
          <w:rFonts w:ascii="Arial" w:hAnsi="Arial" w:cs="Arial"/>
          <w:b/>
          <w:bCs/>
          <w:i/>
          <w:iCs/>
          <w:kern w:val="28"/>
          <w:sz w:val="32"/>
          <w:lang w:val="en-US"/>
        </w:rPr>
      </w:pPr>
      <w:r>
        <w:rPr>
          <w:rFonts w:ascii="Arial" w:hAnsi="Arial" w:cs="Arial"/>
          <w:b/>
          <w:bCs/>
          <w:i/>
          <w:iCs/>
          <w:kern w:val="28"/>
          <w:sz w:val="32"/>
          <w:lang w:val="en-US"/>
        </w:rPr>
        <w:t>Vermicompost as a biofertilizer: Effects on g</w:t>
      </w:r>
      <w:r w:rsidR="004A0CEA" w:rsidRPr="004A0CEA">
        <w:rPr>
          <w:rFonts w:ascii="Arial" w:hAnsi="Arial" w:cs="Arial"/>
          <w:b/>
          <w:bCs/>
          <w:i/>
          <w:iCs/>
          <w:kern w:val="28"/>
          <w:sz w:val="32"/>
          <w:lang w:val="en-US"/>
        </w:rPr>
        <w:t>rowth</w:t>
      </w:r>
      <w:r>
        <w:rPr>
          <w:rFonts w:ascii="Arial" w:hAnsi="Arial" w:cs="Arial"/>
          <w:b/>
          <w:bCs/>
          <w:i/>
          <w:iCs/>
          <w:kern w:val="28"/>
          <w:sz w:val="32"/>
          <w:lang w:val="en-US"/>
        </w:rPr>
        <w:t>, productivity and nutritional quality of C</w:t>
      </w:r>
      <w:r w:rsidR="004A0CEA" w:rsidRPr="004A0CEA">
        <w:rPr>
          <w:rFonts w:ascii="Arial" w:hAnsi="Arial" w:cs="Arial"/>
          <w:b/>
          <w:bCs/>
          <w:i/>
          <w:iCs/>
          <w:kern w:val="28"/>
          <w:sz w:val="32"/>
          <w:lang w:val="en-US"/>
        </w:rPr>
        <w:t>ommon Bean (Phaseolus vulgaris L.) in Burundi</w:t>
      </w:r>
    </w:p>
    <w:p w14:paraId="2D0139E8" w14:textId="1C62ABDF" w:rsidR="008E0E2B" w:rsidRDefault="008E0E2B" w:rsidP="009D3D85">
      <w:pPr>
        <w:pStyle w:val="Affiliation"/>
        <w:spacing w:after="0" w:line="240" w:lineRule="auto"/>
        <w:rPr>
          <w:rFonts w:ascii="Arial" w:hAnsi="Arial" w:cs="Arial"/>
          <w:b/>
          <w:i/>
          <w:iCs/>
          <w:lang w:val="en-US"/>
        </w:rPr>
      </w:pPr>
    </w:p>
    <w:p w14:paraId="10684D86" w14:textId="0C72DA69" w:rsidR="00305603" w:rsidRDefault="00305603" w:rsidP="009D3D85">
      <w:pPr>
        <w:pStyle w:val="Affiliation"/>
        <w:spacing w:after="0" w:line="240" w:lineRule="auto"/>
        <w:rPr>
          <w:rFonts w:ascii="Arial" w:hAnsi="Arial" w:cs="Arial"/>
          <w:b/>
          <w:i/>
          <w:iCs/>
          <w:lang w:val="en-US"/>
        </w:rPr>
      </w:pPr>
    </w:p>
    <w:p w14:paraId="2D31A19F" w14:textId="6412226F" w:rsidR="00305603" w:rsidRDefault="00305603" w:rsidP="009D3D85">
      <w:pPr>
        <w:pStyle w:val="Affiliation"/>
        <w:spacing w:after="0" w:line="240" w:lineRule="auto"/>
        <w:rPr>
          <w:rFonts w:ascii="Arial" w:hAnsi="Arial" w:cs="Arial"/>
          <w:b/>
          <w:i/>
          <w:iCs/>
          <w:lang w:val="en-US"/>
        </w:rPr>
      </w:pPr>
    </w:p>
    <w:p w14:paraId="26BFD5B7" w14:textId="77777777" w:rsidR="00305603" w:rsidRPr="005706FC" w:rsidRDefault="00305603" w:rsidP="009D3D85">
      <w:pPr>
        <w:pStyle w:val="Affiliation"/>
        <w:spacing w:after="0" w:line="240" w:lineRule="auto"/>
        <w:rPr>
          <w:rFonts w:ascii="Arial" w:hAnsi="Arial" w:cs="Arial"/>
          <w:b/>
          <w:i/>
          <w:iCs/>
          <w:lang w:val="en-US"/>
        </w:rPr>
      </w:pPr>
    </w:p>
    <w:p w14:paraId="70053D9E" w14:textId="77777777" w:rsidR="00790ADA" w:rsidRPr="005706FC" w:rsidRDefault="0007771A" w:rsidP="009D3D85">
      <w:pPr>
        <w:pStyle w:val="AbstHead"/>
        <w:rPr>
          <w:rFonts w:ascii="Arial" w:hAnsi="Arial" w:cs="Arial"/>
          <w:lang w:val="en-US"/>
        </w:rPr>
      </w:pPr>
      <w:r w:rsidRPr="005706FC">
        <w:rPr>
          <w:rFonts w:ascii="Arial" w:hAnsi="Arial" w:cs="Arial"/>
          <w:lang w:val="en-US"/>
        </w:rPr>
        <w:t>ABSTRACT</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04"/>
      </w:tblGrid>
      <w:tr w:rsidR="005706FC" w:rsidRPr="005706FC" w14:paraId="2E35DCD2" w14:textId="77777777" w:rsidTr="00680CD7">
        <w:trPr>
          <w:trHeight w:val="5414"/>
        </w:trPr>
        <w:tc>
          <w:tcPr>
            <w:tcW w:w="8789" w:type="dxa"/>
            <w:shd w:val="clear" w:color="auto" w:fill="F2F2F2"/>
          </w:tcPr>
          <w:p w14:paraId="1419D435" w14:textId="77777777" w:rsidR="00680CD7" w:rsidRPr="005706FC" w:rsidRDefault="00680CD7" w:rsidP="009D3D85">
            <w:pPr>
              <w:pStyle w:val="NormalWeb"/>
              <w:jc w:val="both"/>
              <w:rPr>
                <w:rFonts w:ascii="Arial" w:hAnsi="Arial" w:cs="Arial"/>
                <w:sz w:val="20"/>
                <w:szCs w:val="22"/>
                <w:lang w:val="en-US"/>
              </w:rPr>
            </w:pPr>
            <w:r w:rsidRPr="005706FC">
              <w:rPr>
                <w:rFonts w:ascii="Arial" w:hAnsi="Arial" w:cs="Arial"/>
                <w:sz w:val="20"/>
                <w:szCs w:val="22"/>
                <w:lang w:val="en-US"/>
              </w:rPr>
              <w:t xml:space="preserve">Soil degradation, soil acidity, and low crop productivity and nutrient content pose major challenges to food security. This study aims to evaluate the effect of vermicompost on the growth, productivity, and nutritional quality of beans. The cultivation was carried out in fields with four complete randomized blocks, each block comprising four treatments: 140 g of </w:t>
            </w:r>
            <w:r w:rsidR="00400C00" w:rsidRPr="005706FC">
              <w:rPr>
                <w:rFonts w:ascii="Arial" w:hAnsi="Arial" w:cs="Arial"/>
                <w:sz w:val="20"/>
                <w:szCs w:val="22"/>
                <w:lang w:val="en-US"/>
              </w:rPr>
              <w:t>vermicompost,</w:t>
            </w:r>
            <w:r w:rsidRPr="005706FC">
              <w:rPr>
                <w:rFonts w:ascii="Arial" w:hAnsi="Arial" w:cs="Arial"/>
                <w:sz w:val="20"/>
                <w:szCs w:val="22"/>
                <w:lang w:val="en-US"/>
              </w:rPr>
              <w:t xml:space="preserve"> 210 g of vermicompost, chemical fertilizers, and a control.</w:t>
            </w:r>
          </w:p>
          <w:p w14:paraId="3DEEA7D5" w14:textId="77777777" w:rsidR="00680CD7" w:rsidRPr="005706FC" w:rsidRDefault="00680CD7" w:rsidP="009D3D85">
            <w:pPr>
              <w:pStyle w:val="NormalWeb"/>
              <w:jc w:val="both"/>
              <w:rPr>
                <w:rFonts w:ascii="Arial" w:hAnsi="Arial" w:cs="Arial"/>
                <w:sz w:val="20"/>
                <w:szCs w:val="22"/>
                <w:lang w:val="en-US"/>
              </w:rPr>
            </w:pPr>
            <w:r w:rsidRPr="005706FC">
              <w:rPr>
                <w:rFonts w:ascii="Arial" w:hAnsi="Arial" w:cs="Arial"/>
                <w:sz w:val="20"/>
                <w:szCs w:val="22"/>
                <w:lang w:val="en-US"/>
              </w:rPr>
              <w:t>Sowing was carried out uniformly, with a sample of 112 plants selected to measure growth parameters (height, number of leaves, flowers, buds, pods) and productivity. Nutrient content analyses (proteins and total sugars) were carried out at the laboratory of the Institute of Agricultural Sciences of Burundi (ISABU).</w:t>
            </w:r>
          </w:p>
          <w:p w14:paraId="07A96129" w14:textId="2AA67090" w:rsidR="00680CD7" w:rsidRPr="005706FC" w:rsidRDefault="00680CD7" w:rsidP="009D3D85">
            <w:pPr>
              <w:pStyle w:val="NormalWeb"/>
              <w:jc w:val="both"/>
              <w:rPr>
                <w:rFonts w:ascii="Arial" w:hAnsi="Arial" w:cs="Arial"/>
                <w:sz w:val="20"/>
                <w:szCs w:val="22"/>
                <w:lang w:val="en-US"/>
              </w:rPr>
            </w:pPr>
            <w:r w:rsidRPr="005706FC">
              <w:rPr>
                <w:rFonts w:ascii="Arial" w:hAnsi="Arial" w:cs="Arial"/>
                <w:sz w:val="20"/>
                <w:szCs w:val="22"/>
                <w:lang w:val="en-US"/>
              </w:rPr>
              <w:t>Bar charts were used to represent discrete data, and one-way analysis of variance was used to compare height and productivity by fertilizer type. A multiple linear regression model was applied to explain bean productivity.</w:t>
            </w:r>
            <w:r w:rsidR="00C65A7F" w:rsidRPr="005706FC">
              <w:rPr>
                <w:rFonts w:ascii="Arial" w:hAnsi="Arial" w:cs="Arial"/>
                <w:b/>
                <w:lang w:val="en-US"/>
              </w:rPr>
              <w:t xml:space="preserve"> </w:t>
            </w:r>
            <w:r w:rsidR="00C65A7F" w:rsidRPr="005706FC">
              <w:rPr>
                <w:rFonts w:ascii="Arial" w:hAnsi="Arial" w:cs="Arial"/>
                <w:sz w:val="20"/>
                <w:szCs w:val="20"/>
                <w:lang w:val="en-US"/>
              </w:rPr>
              <w:t>The</w:t>
            </w:r>
            <w:r w:rsidR="00C65A7F" w:rsidRPr="005706FC">
              <w:rPr>
                <w:rFonts w:ascii="Arial" w:hAnsi="Arial" w:cs="Arial"/>
                <w:b/>
                <w:sz w:val="20"/>
                <w:szCs w:val="20"/>
                <w:lang w:val="en-US"/>
              </w:rPr>
              <w:t xml:space="preserve"> </w:t>
            </w:r>
            <w:r w:rsidR="00C65A7F" w:rsidRPr="005706FC">
              <w:rPr>
                <w:rFonts w:ascii="Arial" w:hAnsi="Arial" w:cs="Arial"/>
                <w:sz w:val="20"/>
                <w:szCs w:val="20"/>
                <w:lang w:val="en-US"/>
              </w:rPr>
              <w:t xml:space="preserve">analyses </w:t>
            </w:r>
            <w:r w:rsidR="0049357A">
              <w:rPr>
                <w:rFonts w:ascii="Arial" w:hAnsi="Arial" w:cs="Arial"/>
                <w:sz w:val="20"/>
                <w:szCs w:val="20"/>
                <w:lang w:val="en-US"/>
              </w:rPr>
              <w:t>were performed using</w:t>
            </w:r>
            <w:r w:rsidR="00C65A7F" w:rsidRPr="005706FC">
              <w:rPr>
                <w:rFonts w:ascii="Arial" w:hAnsi="Arial" w:cs="Arial"/>
                <w:sz w:val="20"/>
                <w:szCs w:val="20"/>
                <w:lang w:val="en-US"/>
              </w:rPr>
              <w:t xml:space="preserve"> R </w:t>
            </w:r>
            <w:r w:rsidR="0049357A">
              <w:rPr>
                <w:rFonts w:ascii="Arial" w:hAnsi="Arial" w:cs="Arial"/>
                <w:sz w:val="20"/>
                <w:szCs w:val="20"/>
                <w:lang w:val="en-US"/>
              </w:rPr>
              <w:t xml:space="preserve">software (Version </w:t>
            </w:r>
            <w:r w:rsidR="00C65A7F" w:rsidRPr="005706FC">
              <w:rPr>
                <w:rFonts w:ascii="Arial" w:hAnsi="Arial" w:cs="Arial"/>
                <w:sz w:val="20"/>
                <w:szCs w:val="20"/>
                <w:lang w:val="en-US"/>
              </w:rPr>
              <w:t>4.1.2.</w:t>
            </w:r>
            <w:r w:rsidR="0049357A">
              <w:rPr>
                <w:rFonts w:ascii="Arial" w:hAnsi="Arial" w:cs="Arial"/>
                <w:sz w:val="20"/>
                <w:szCs w:val="20"/>
                <w:lang w:val="en-US"/>
              </w:rPr>
              <w:t>)</w:t>
            </w:r>
          </w:p>
          <w:p w14:paraId="08012004" w14:textId="77777777" w:rsidR="00505F06" w:rsidRPr="005706FC" w:rsidRDefault="00680CD7" w:rsidP="009357DA">
            <w:pPr>
              <w:spacing w:before="120" w:after="240"/>
              <w:jc w:val="both"/>
              <w:outlineLvl w:val="0"/>
              <w:rPr>
                <w:rFonts w:ascii="Arial" w:eastAsia="Calibri" w:hAnsi="Arial" w:cs="Arial"/>
                <w:szCs w:val="22"/>
                <w:lang w:val="en-US"/>
              </w:rPr>
            </w:pPr>
            <w:r w:rsidRPr="005706FC">
              <w:rPr>
                <w:rFonts w:ascii="Arial" w:hAnsi="Arial" w:cs="Arial"/>
                <w:szCs w:val="22"/>
                <w:lang w:val="en-US"/>
              </w:rPr>
              <w:t>The results show that treatment with 210 g of vermicompost significantly improves growth, with a greater number of leaves, buds, and flowers, compared to other treatments. Analysis of variance reveals a significant effect of fertilizer type on height and productivity. Although vermicompost did not increase protein content, it significantly increased total sugars in beans. In conclusion, this research highlights the value of vermicompost as an amendment to improve the growth and nutritional quality of beans.</w:t>
            </w:r>
          </w:p>
        </w:tc>
      </w:tr>
    </w:tbl>
    <w:p w14:paraId="636533F0" w14:textId="77777777" w:rsidR="00006C9D" w:rsidRPr="005706FC" w:rsidRDefault="00451748" w:rsidP="00846048">
      <w:pPr>
        <w:pStyle w:val="NormalWeb"/>
        <w:jc w:val="both"/>
        <w:rPr>
          <w:rFonts w:ascii="Arial" w:hAnsi="Arial" w:cs="Arial"/>
          <w:sz w:val="20"/>
          <w:szCs w:val="20"/>
          <w:lang w:val="en-US"/>
        </w:rPr>
      </w:pPr>
      <w:r w:rsidRPr="005706FC">
        <w:rPr>
          <w:rStyle w:val="Strong"/>
          <w:rFonts w:ascii="Arial" w:eastAsiaTheme="majorEastAsia" w:hAnsi="Arial" w:cs="Arial"/>
          <w:sz w:val="20"/>
          <w:szCs w:val="20"/>
          <w:lang w:val="en-US"/>
        </w:rPr>
        <w:t>Keywords:</w:t>
      </w:r>
      <w:r w:rsidR="00400C00" w:rsidRPr="005706FC">
        <w:rPr>
          <w:rFonts w:ascii="Arial" w:hAnsi="Arial" w:cs="Arial"/>
          <w:sz w:val="20"/>
          <w:szCs w:val="20"/>
          <w:lang w:val="en-US"/>
        </w:rPr>
        <w:t xml:space="preserve"> Vermicompost</w:t>
      </w:r>
      <w:r w:rsidR="00680CD7" w:rsidRPr="005706FC">
        <w:rPr>
          <w:rFonts w:ascii="Arial" w:hAnsi="Arial" w:cs="Arial"/>
          <w:sz w:val="20"/>
          <w:szCs w:val="20"/>
          <w:lang w:val="en-US"/>
        </w:rPr>
        <w:t>, bean, productivity, nutritional quality.</w:t>
      </w:r>
    </w:p>
    <w:p w14:paraId="3C865B40" w14:textId="77777777" w:rsidR="004A7D17" w:rsidRPr="005706FC" w:rsidRDefault="004A7D17" w:rsidP="009D3D85">
      <w:pPr>
        <w:spacing w:before="100" w:beforeAutospacing="1" w:after="100" w:afterAutospacing="1"/>
        <w:outlineLvl w:val="1"/>
        <w:rPr>
          <w:rFonts w:ascii="Arial" w:hAnsi="Arial" w:cs="Arial"/>
          <w:b/>
          <w:bCs/>
          <w:sz w:val="22"/>
          <w:lang w:val="en-US" w:eastAsia="fr-FR"/>
        </w:rPr>
        <w:sectPr w:rsidR="004A7D17" w:rsidRPr="005706FC" w:rsidSect="00CB6147">
          <w:headerReference w:type="even" r:id="rId8"/>
          <w:headerReference w:type="default" r:id="rId9"/>
          <w:footerReference w:type="default" r:id="rId10"/>
          <w:headerReference w:type="first" r:id="rId11"/>
          <w:type w:val="continuous"/>
          <w:pgSz w:w="12240" w:h="15840"/>
          <w:pgMar w:top="1440" w:right="2016" w:bottom="2016" w:left="1560" w:header="720" w:footer="1123" w:gutter="0"/>
          <w:cols w:space="518"/>
          <w:docGrid w:linePitch="272"/>
        </w:sectPr>
      </w:pPr>
    </w:p>
    <w:p w14:paraId="096770A8" w14:textId="77777777" w:rsidR="00680CD7" w:rsidRPr="005706FC" w:rsidRDefault="00680CD7" w:rsidP="009D3D85">
      <w:pPr>
        <w:spacing w:before="100" w:beforeAutospacing="1" w:after="100" w:afterAutospacing="1"/>
        <w:outlineLvl w:val="1"/>
        <w:rPr>
          <w:rFonts w:ascii="Arial" w:hAnsi="Arial" w:cs="Arial"/>
          <w:b/>
          <w:bCs/>
          <w:sz w:val="24"/>
          <w:szCs w:val="22"/>
          <w:lang w:val="en-US" w:eastAsia="fr-FR"/>
        </w:rPr>
      </w:pPr>
      <w:r w:rsidRPr="005706FC">
        <w:rPr>
          <w:rFonts w:ascii="Arial" w:hAnsi="Arial" w:cs="Arial"/>
          <w:b/>
          <w:bCs/>
          <w:sz w:val="22"/>
          <w:lang w:val="en-US" w:eastAsia="fr-FR"/>
        </w:rPr>
        <w:t>1. INTRODUCTION</w:t>
      </w:r>
    </w:p>
    <w:p w14:paraId="60599EAB" w14:textId="067209C2" w:rsidR="00680CD7" w:rsidRPr="005706FC" w:rsidRDefault="00680CD7" w:rsidP="009D3D85">
      <w:pPr>
        <w:spacing w:before="100" w:beforeAutospacing="1" w:after="100" w:afterAutospacing="1"/>
        <w:jc w:val="both"/>
        <w:rPr>
          <w:rFonts w:ascii="Arial" w:hAnsi="Arial" w:cs="Arial"/>
          <w:lang w:val="en-US" w:eastAsia="fr-FR"/>
        </w:rPr>
      </w:pPr>
      <w:r w:rsidRPr="005706FC">
        <w:rPr>
          <w:rFonts w:ascii="Arial" w:hAnsi="Arial" w:cs="Arial"/>
          <w:lang w:val="en-US" w:eastAsia="fr-FR"/>
        </w:rPr>
        <w:t xml:space="preserve">Food insecurity and malnutrition are increasingly pressing global challenges, affecting millions of people and forming part of the major Sustainable Development Goals </w:t>
      </w:r>
      <w:r w:rsidR="00F24A02" w:rsidRPr="005706FC">
        <w:rPr>
          <w:rFonts w:ascii="Arial" w:hAnsi="Arial" w:cs="Arial"/>
          <w:b/>
          <w:lang w:val="en-US" w:eastAsia="fr-FR"/>
        </w:rPr>
        <w:fldChar w:fldCharType="begin" w:fldLock="1"/>
      </w:r>
      <w:r w:rsidR="008611BB">
        <w:rPr>
          <w:rFonts w:ascii="Arial" w:hAnsi="Arial" w:cs="Arial"/>
          <w:b/>
          <w:lang w:val="en-US" w:eastAsia="fr-FR"/>
        </w:rPr>
        <w:instrText>ADDIN CSL_CITATION {"citationItems":[{"id":"ITEM-1","itemData":{"abstract":"Nations unies. (2018 ). Rapport sur les objectifs de développement durable 2018. Nations unies: Nations unies.","author":[{"dropping-particle":"","family":"Nations Unies","given":"","non-dropping-particle":"","parse-names":false,"suffix":""}],"id":"ITEM-1","issued":{"date-parts":[["2022"]]},"page":"68","title":"Rapport sur les objectifs de développement durable 2022","type":"article-journal"},"uris":["http://www.mendeley.com/documents/?uuid=9ac3e752-4c52-4f79-b618-0ca18413f754"]}],"mendeley":{"formattedCitation":"(Nations Unies, 2022)","plainTextFormattedCitation":"(Nations Unies, 2022)","previouslyFormattedCitation":"(Nations Unies, 2022)"},"properties":{"noteIndex":0},"schema":"https://github.com/citation-style-language/schema/raw/master/csl-citation.json"}</w:instrText>
      </w:r>
      <w:r w:rsidR="00F24A02" w:rsidRPr="005706FC">
        <w:rPr>
          <w:rFonts w:ascii="Arial" w:hAnsi="Arial" w:cs="Arial"/>
          <w:b/>
          <w:lang w:val="en-US" w:eastAsia="fr-FR"/>
        </w:rPr>
        <w:fldChar w:fldCharType="separate"/>
      </w:r>
      <w:r w:rsidR="00D8672F" w:rsidRPr="00D8672F">
        <w:rPr>
          <w:rFonts w:ascii="Arial" w:hAnsi="Arial" w:cs="Arial"/>
          <w:noProof/>
          <w:lang w:val="en-US" w:eastAsia="fr-FR"/>
        </w:rPr>
        <w:t>(Nations Unies, 2022)</w:t>
      </w:r>
      <w:r w:rsidR="00F24A02" w:rsidRPr="005706FC">
        <w:rPr>
          <w:rFonts w:ascii="Arial" w:hAnsi="Arial" w:cs="Arial"/>
          <w:b/>
          <w:lang w:val="en-US" w:eastAsia="fr-FR"/>
        </w:rPr>
        <w:fldChar w:fldCharType="end"/>
      </w:r>
      <w:r w:rsidRPr="005706FC">
        <w:rPr>
          <w:rFonts w:ascii="Arial" w:hAnsi="Arial" w:cs="Arial"/>
          <w:lang w:val="en-US" w:eastAsia="fr-FR"/>
        </w:rPr>
        <w:t xml:space="preserve">. With the world population expected to reach nearly 9 billion by 2050 </w:t>
      </w:r>
      <w:r w:rsidR="00F24A02" w:rsidRPr="005706FC">
        <w:rPr>
          <w:rFonts w:ascii="Arial" w:hAnsi="Arial" w:cs="Arial"/>
          <w:b/>
          <w:lang w:val="en-US" w:eastAsia="fr-FR"/>
        </w:rPr>
        <w:fldChar w:fldCharType="begin" w:fldLock="1"/>
      </w:r>
      <w:r w:rsidR="00D8672F">
        <w:rPr>
          <w:rFonts w:ascii="Arial" w:hAnsi="Arial" w:cs="Arial"/>
          <w:b/>
          <w:lang w:val="en-US" w:eastAsia="fr-FR"/>
        </w:rPr>
        <w:instrText>ADDIN CSL_CITATION {"citationItems":[{"id":"ITEM-1","itemData":{"author":[{"dropping-particle":"","family":"UN","given":"","non-dropping-particle":"","parse-names":false,"suffix":""}],"id":"ITEM-1","issued":{"date-parts":[["2012"]]},"page":"481","title":"World Population Prospects: The 2010 Revision, Volume I - Comprehensive Tables, Statistical Papers - United Nations (Ser. A), Population and Vital Statistics Report.","type":"article-journal"},"uris":["http://www.mendeley.com/documents/?uuid=006d9812-fa22-473e-8e4d-afcc2d3e07d7"]}],"mendeley":{"formattedCitation":"(UN, 2012)","manualFormatting":"(United Nations, 2012) ","plainTextFormattedCitation":"(UN, 2012)","previouslyFormattedCitation":"(UN, 2012)"},"properties":{"noteIndex":0},"schema":"https://github.com/citation-style-language/schema/raw/master/csl-citation.json"}</w:instrText>
      </w:r>
      <w:r w:rsidR="00F24A02" w:rsidRPr="005706FC">
        <w:rPr>
          <w:rFonts w:ascii="Arial" w:hAnsi="Arial" w:cs="Arial"/>
          <w:b/>
          <w:lang w:val="en-US" w:eastAsia="fr-FR"/>
        </w:rPr>
        <w:fldChar w:fldCharType="separate"/>
      </w:r>
      <w:r w:rsidR="00F24A02" w:rsidRPr="005706FC">
        <w:rPr>
          <w:rFonts w:ascii="Arial" w:hAnsi="Arial" w:cs="Arial"/>
          <w:b/>
          <w:noProof/>
          <w:lang w:val="en-US" w:eastAsia="fr-FR"/>
        </w:rPr>
        <w:t xml:space="preserve">(United Nations, 2012) </w:t>
      </w:r>
      <w:r w:rsidR="00F24A02" w:rsidRPr="005706FC">
        <w:rPr>
          <w:rFonts w:ascii="Arial" w:hAnsi="Arial" w:cs="Arial"/>
          <w:b/>
          <w:lang w:val="en-US" w:eastAsia="fr-FR"/>
        </w:rPr>
        <w:fldChar w:fldCharType="end"/>
      </w:r>
      <w:r w:rsidRPr="005706FC">
        <w:rPr>
          <w:rFonts w:ascii="Arial" w:hAnsi="Arial" w:cs="Arial"/>
          <w:lang w:val="en-US" w:eastAsia="fr-FR"/>
        </w:rPr>
        <w:t>, agricultural challenges are multiplying, making food security more crucial than ever. This situation is particularly alarming in countries like Burundi, where agriculture is the main source of livelihood for a large part of the population.</w:t>
      </w:r>
    </w:p>
    <w:p w14:paraId="6928E474" w14:textId="0793FEB8" w:rsidR="00680CD7" w:rsidRPr="005706FC" w:rsidRDefault="00680CD7" w:rsidP="009D3D85">
      <w:pPr>
        <w:spacing w:before="100" w:beforeAutospacing="1" w:after="100" w:afterAutospacing="1"/>
        <w:jc w:val="both"/>
        <w:rPr>
          <w:rFonts w:ascii="Arial" w:hAnsi="Arial" w:cs="Arial"/>
          <w:lang w:val="en-US" w:eastAsia="fr-FR"/>
        </w:rPr>
      </w:pPr>
      <w:r w:rsidRPr="005706FC">
        <w:rPr>
          <w:rFonts w:ascii="Arial" w:hAnsi="Arial" w:cs="Arial"/>
          <w:lang w:val="en-US" w:eastAsia="fr-FR"/>
        </w:rPr>
        <w:t xml:space="preserve">In Burundi, approximately 9.6% of the population lives in a situation of food insecurity, which represents more than one million people suffering from malnutrition </w:t>
      </w:r>
      <w:r w:rsidR="00233AD1" w:rsidRPr="005706FC">
        <w:rPr>
          <w:rFonts w:ascii="Arial" w:hAnsi="Arial" w:cs="Arial"/>
          <w:b/>
          <w:lang w:val="en-US" w:eastAsia="fr-FR"/>
        </w:rPr>
        <w:fldChar w:fldCharType="begin" w:fldLock="1"/>
      </w:r>
      <w:r w:rsidR="00D8672F">
        <w:rPr>
          <w:rFonts w:ascii="Arial" w:hAnsi="Arial" w:cs="Arial"/>
          <w:b/>
          <w:lang w:val="en-US" w:eastAsia="fr-FR"/>
        </w:rPr>
        <w:instrText>ADDIN CSL_CITATION {"citationItems":[{"id":"ITEM-1","itemData":{"author":[{"dropping-particle":"","family":"MINAGRIE.","given":"","non-dropping-particle":"","parse-names":false,"suffix":""}],"id":"ITEM-1","issued":{"date-parts":[["2016"]]},"publisher-place":"Bujumbura, Burundi","title":"Plan National d’Investissement Agricole (PNIA) 2016-2020.","type":"book"},"uris":["http://www.mendeley.com/documents/?uuid=12e6ecf2-802c-4403-af19-19ec3047b1f3"]}],"mendeley":{"formattedCitation":"(MINAGRIE., 2016)","manualFormatting":"(MINAGRIE, 2016) ","plainTextFormattedCitation":"(MINAGRIE., 2016)","previouslyFormattedCitation":"(MINAGRIE., 2016)"},"properties":{"noteIndex":0},"schema":"https://github.com/citation-style-language/schema/raw/master/csl-citation.json"}</w:instrText>
      </w:r>
      <w:r w:rsidR="00233AD1" w:rsidRPr="005706FC">
        <w:rPr>
          <w:rFonts w:ascii="Arial" w:hAnsi="Arial" w:cs="Arial"/>
          <w:b/>
          <w:lang w:val="en-US" w:eastAsia="fr-FR"/>
        </w:rPr>
        <w:fldChar w:fldCharType="separate"/>
      </w:r>
      <w:r w:rsidR="00233AD1" w:rsidRPr="005706FC">
        <w:rPr>
          <w:rFonts w:ascii="Arial" w:hAnsi="Arial" w:cs="Arial"/>
          <w:b/>
          <w:noProof/>
          <w:lang w:val="en-US" w:eastAsia="fr-FR"/>
        </w:rPr>
        <w:t xml:space="preserve">(MINAGRIE, 2016) </w:t>
      </w:r>
      <w:r w:rsidR="00233AD1" w:rsidRPr="005706FC">
        <w:rPr>
          <w:rFonts w:ascii="Arial" w:hAnsi="Arial" w:cs="Arial"/>
          <w:b/>
          <w:lang w:val="en-US" w:eastAsia="fr-FR"/>
        </w:rPr>
        <w:fldChar w:fldCharType="end"/>
      </w:r>
      <w:r w:rsidRPr="005706FC">
        <w:rPr>
          <w:rFonts w:ascii="Arial" w:hAnsi="Arial" w:cs="Arial"/>
          <w:lang w:val="en-US" w:eastAsia="fr-FR"/>
        </w:rPr>
        <w:t xml:space="preserve">. Soil degradation and nutrient depletion are major problems that compromise the ability of farmers to produce enough food to feed the growing population. IFDC studies reveal that 73% of Burundian </w:t>
      </w:r>
      <w:r w:rsidRPr="005706FC">
        <w:rPr>
          <w:rFonts w:ascii="Arial" w:hAnsi="Arial" w:cs="Arial"/>
          <w:lang w:val="en-US" w:eastAsia="fr-FR"/>
        </w:rPr>
        <w:lastRenderedPageBreak/>
        <w:t xml:space="preserve">soils are highly acidic and deficient in essential nutrients such as nitrogen, phosphorus, and potassium. This situation makes the soils largely infertile and leads to a significant decline in crop productivity </w:t>
      </w:r>
      <w:r w:rsidR="00233AD1" w:rsidRPr="00F034E9">
        <w:rPr>
          <w:rFonts w:ascii="Arial" w:hAnsi="Arial" w:cs="Arial"/>
          <w:b/>
          <w:lang w:val="en-US" w:eastAsia="fr-FR"/>
        </w:rPr>
        <w:fldChar w:fldCharType="begin" w:fldLock="1"/>
      </w:r>
      <w:r w:rsidR="008611BB" w:rsidRPr="00F034E9">
        <w:rPr>
          <w:rFonts w:ascii="Arial" w:hAnsi="Arial" w:cs="Arial"/>
          <w:b/>
          <w:lang w:val="en-US" w:eastAsia="fr-FR"/>
        </w:rPr>
        <w:instrText>ADDIN CSL_CITATION {"citationItems":[{"id":"ITEM-1","itemData":{"author":[{"dropping-particle":"","family":"Kaboneka","given":"S.","non-dropping-particle":"","parse-names":false,"suffix":""}],"container-title":"EGU General Assembly 2015, held 12-17 April, 2015 in Vienna, Australia.id.1134","id":"ITEM-1","issued":{"date-parts":[["2015"]]},"title":"Soil fertility status and challenges in Burundi: an Overview.","type":"article-journal","volume":"17"},"uris":["http://www.mendeley.com/documents/?uuid=e259235a-c66a-4d71-8c43-30fbd57bce35"]}],"mendeley":{"formattedCitation":"(Kaboneka, 2015)","plainTextFormattedCitation":"(Kaboneka, 2015)","previouslyFormattedCitation":"(Kaboneka, 2015)"},"properties":{"noteIndex":0},"schema":"https://github.com/citation-style-language/schema/raw/master/csl-citation.json"}</w:instrText>
      </w:r>
      <w:r w:rsidR="00233AD1" w:rsidRPr="00F034E9">
        <w:rPr>
          <w:rFonts w:ascii="Arial" w:hAnsi="Arial" w:cs="Arial"/>
          <w:b/>
          <w:lang w:val="en-US" w:eastAsia="fr-FR"/>
        </w:rPr>
        <w:fldChar w:fldCharType="separate"/>
      </w:r>
      <w:r w:rsidR="00D8672F" w:rsidRPr="00F034E9">
        <w:rPr>
          <w:rFonts w:ascii="Arial" w:hAnsi="Arial" w:cs="Arial"/>
          <w:b/>
          <w:noProof/>
          <w:lang w:val="en-US" w:eastAsia="fr-FR"/>
        </w:rPr>
        <w:t>(Kaboneka, 2015)</w:t>
      </w:r>
      <w:r w:rsidR="00233AD1" w:rsidRPr="00F034E9">
        <w:rPr>
          <w:rFonts w:ascii="Arial" w:hAnsi="Arial" w:cs="Arial"/>
          <w:b/>
          <w:lang w:val="en-US" w:eastAsia="fr-FR"/>
        </w:rPr>
        <w:fldChar w:fldCharType="end"/>
      </w:r>
      <w:r w:rsidRPr="005706FC">
        <w:rPr>
          <w:rFonts w:ascii="Arial" w:hAnsi="Arial" w:cs="Arial"/>
          <w:lang w:val="en-US" w:eastAsia="fr-FR"/>
        </w:rPr>
        <w:t>.</w:t>
      </w:r>
    </w:p>
    <w:p w14:paraId="60D12A47" w14:textId="7E04BEE5" w:rsidR="00680CD7" w:rsidRPr="005706FC" w:rsidRDefault="00680CD7" w:rsidP="009D3D85">
      <w:pPr>
        <w:spacing w:before="100" w:beforeAutospacing="1" w:after="100" w:afterAutospacing="1"/>
        <w:jc w:val="both"/>
        <w:rPr>
          <w:rFonts w:ascii="Arial" w:hAnsi="Arial" w:cs="Arial"/>
          <w:lang w:val="en-US" w:eastAsia="fr-FR"/>
        </w:rPr>
      </w:pPr>
      <w:r w:rsidRPr="005706FC">
        <w:rPr>
          <w:rFonts w:ascii="Arial" w:hAnsi="Arial" w:cs="Arial"/>
          <w:lang w:val="en-US" w:eastAsia="fr-FR"/>
        </w:rPr>
        <w:t xml:space="preserve">The excessive use of chemical fertilizers since the 1970s has been a common response to these challenges. Although these fertilizers have contributed to a temporary increase in yields, their adverse effects on soil fertility are increasingly evident. Indeed, the application of chemical fertilizers has led to an increase in residual nitrates, an increased risk of leaching, and a reduction in soil porosity and water-holding capacity </w:t>
      </w:r>
      <w:r w:rsidR="00233AD1" w:rsidRPr="005706FC">
        <w:rPr>
          <w:rFonts w:ascii="Arial" w:hAnsi="Arial" w:cs="Arial"/>
          <w:b/>
          <w:lang w:val="en-US" w:eastAsia="fr-FR"/>
        </w:rPr>
        <w:fldChar w:fldCharType="begin" w:fldLock="1"/>
      </w:r>
      <w:r w:rsidR="00D8672F">
        <w:rPr>
          <w:rFonts w:ascii="Arial" w:hAnsi="Arial" w:cs="Arial"/>
          <w:b/>
          <w:lang w:val="en-US" w:eastAsia="fr-FR"/>
        </w:rPr>
        <w:instrText>ADDIN CSL_CITATION {"citationItems":[{"id":"ITEM-1","itemData":{"author":[{"dropping-particle":"","family":"Sharma, K. &amp; Garg","given":"V.K","non-dropping-particle":"","parse-names":false,"suffix":""}],"container-title":"Elsevier B.V.","id":"ITEM-1","issued":{"date-parts":[["2018"]]},"page":"373-413","title":"Solid-State Fementation for Vermicomposting- In Current Developments in Biotechnology and Bioengineering .","type":"article-journal"},"uris":["http://www.mendeley.com/documents/?uuid=554e053d-ddc0-4d9c-9ecb-50c03af747e0"]}],"mendeley":{"formattedCitation":"(Sharma, K. &amp; Garg, 2018)","manualFormatting":"(Sharma and Garg, 2018) ","plainTextFormattedCitation":"(Sharma, K. &amp; Garg, 2018)","previouslyFormattedCitation":"(Sharma, K. &amp; Garg, 2018)"},"properties":{"noteIndex":0},"schema":"https://github.com/citation-style-language/schema/raw/master/csl-citation.json"}</w:instrText>
      </w:r>
      <w:r w:rsidR="00233AD1" w:rsidRPr="005706FC">
        <w:rPr>
          <w:rFonts w:ascii="Arial" w:hAnsi="Arial" w:cs="Arial"/>
          <w:b/>
          <w:lang w:val="en-US" w:eastAsia="fr-FR"/>
        </w:rPr>
        <w:fldChar w:fldCharType="separate"/>
      </w:r>
      <w:r w:rsidR="00233AD1" w:rsidRPr="005706FC">
        <w:rPr>
          <w:rFonts w:ascii="Arial" w:hAnsi="Arial" w:cs="Arial"/>
          <w:b/>
          <w:noProof/>
          <w:lang w:val="en-US" w:eastAsia="fr-FR"/>
        </w:rPr>
        <w:t xml:space="preserve">(Sharma and Garg, 2018) </w:t>
      </w:r>
      <w:r w:rsidR="00233AD1" w:rsidRPr="005706FC">
        <w:rPr>
          <w:rFonts w:ascii="Arial" w:hAnsi="Arial" w:cs="Arial"/>
          <w:b/>
          <w:lang w:val="en-US" w:eastAsia="fr-FR"/>
        </w:rPr>
        <w:fldChar w:fldCharType="end"/>
      </w:r>
      <w:r w:rsidRPr="005706FC">
        <w:rPr>
          <w:rFonts w:ascii="Arial" w:hAnsi="Arial" w:cs="Arial"/>
          <w:lang w:val="en-US" w:eastAsia="fr-FR"/>
        </w:rPr>
        <w:t>. These unwanted effects have not only compromised soil quality but also led to groundwater pollution</w:t>
      </w:r>
      <w:r w:rsidR="00D8672F" w:rsidRPr="008611BB">
        <w:rPr>
          <w:rFonts w:ascii="Arial" w:hAnsi="Arial" w:cs="Arial"/>
          <w:b/>
          <w:lang w:val="en-US" w:eastAsia="fr-FR"/>
        </w:rPr>
        <w:fldChar w:fldCharType="begin" w:fldLock="1"/>
      </w:r>
      <w:r w:rsidR="00BC06A8">
        <w:rPr>
          <w:rFonts w:ascii="Arial" w:hAnsi="Arial" w:cs="Arial"/>
          <w:b/>
          <w:lang w:val="en-US" w:eastAsia="fr-FR"/>
        </w:rPr>
        <w:instrText>ADDIN CSL_CITATION {"citationItems":[{"id":"ITEM-1","itemData":{"DOI":"https://doi.org/10.1016/j.soilad.2024.100016","author":[{"dropping-particle":"","family":"Shubhadip Dasguptaa, b, Satwik Patea, Divya Rathorea, L.G. Divyanthc, Ayan Dasd, Anshuman Nayaka, Subhadip Deya, Asim Biswase, David C. Weindorff,*, Bin Lig, Sérgio Henrique Godinho Silvah, Bruno Teixeira Ribeiroh, Sanjay Srivastavai","given":"Somsubhra Chakrabortya","non-dropping-particle":"","parse-names":false,"suffix":""}],"container-title":"Soil Advances","id":"ITEM-1","issue":"100016","issued":{"date-parts":[["2024"]]},"page":"1-28","title":"Title: Prediction of soil fertility parameters using USB - microscope imagery and portable X - ray fluorescence spectrometry Authors: Shubhadip Dasgupta","type":"article-journal","volume":"2"},"uris":["http://www.mendeley.com/documents/?uuid=21f9852f-235b-4f09-8a1e-3f4958717182"]}],"mendeley":{"formattedCitation":"(Shubhadip Dasguptaa, b, Satwik Patea, Divya Rathorea, L.G. Divyanthc, Ayan Dasd, Anshuman Nayaka, Subhadip Deya, Asim Biswase, David C. Weindorff,*, Bin Lig, Sérgio Henrique Godinho Silvah, Bruno Teixeira Ribeiroh, Sanjay Srivastavai, 2024)","manualFormatting":"(Dasgupa et al.,2024","plainTextFormattedCitation":"(Shubhadip Dasguptaa, b, Satwik Patea, Divya Rathorea, L.G. Divyanthc, Ayan Dasd, Anshuman Nayaka, Subhadip Deya, Asim Biswase, David C. Weindorff,*, Bin Lig, Sérgio Henrique Godinho Silvah, Bruno Teixeira Ribeiroh, Sanjay Srivastavai, 2024)","previouslyFormattedCitation":"(Shubhadip Dasguptaa, b, Satwik Patea, Divya Rathorea, L.G. Divyanthc, Ayan Dasd, Anshuman Nayaka, Subhadip Deya, Asim Biswase, David C. Weindorff,*, Bin Lig, Sérgio Henrique Godinho Silvah, Bruno Teixeira Ribeiroh, Sanjay Srivastavai, 2024)"},"properties":{"noteIndex":0},"schema":"https://github.com/citation-style-language/schema/raw/master/csl-citation.json"}</w:instrText>
      </w:r>
      <w:r w:rsidR="00D8672F" w:rsidRPr="008611BB">
        <w:rPr>
          <w:rFonts w:ascii="Arial" w:hAnsi="Arial" w:cs="Arial"/>
          <w:b/>
          <w:lang w:val="en-US" w:eastAsia="fr-FR"/>
        </w:rPr>
        <w:fldChar w:fldCharType="separate"/>
      </w:r>
      <w:r w:rsidR="00D8672F" w:rsidRPr="008611BB">
        <w:rPr>
          <w:rFonts w:ascii="Arial" w:hAnsi="Arial" w:cs="Arial"/>
          <w:b/>
          <w:noProof/>
          <w:lang w:val="en-US" w:eastAsia="fr-FR"/>
        </w:rPr>
        <w:t>(</w:t>
      </w:r>
      <w:proofErr w:type="spellStart"/>
      <w:r w:rsidR="008611BB" w:rsidRPr="008611BB">
        <w:rPr>
          <w:rFonts w:ascii="Arial" w:hAnsi="Arial" w:cs="Arial"/>
          <w:b/>
          <w:noProof/>
          <w:lang w:val="en-US" w:eastAsia="fr-FR"/>
        </w:rPr>
        <w:t>Dasgupa</w:t>
      </w:r>
      <w:proofErr w:type="spellEnd"/>
      <w:r w:rsidR="008611BB" w:rsidRPr="008611BB">
        <w:rPr>
          <w:rFonts w:ascii="Arial" w:hAnsi="Arial" w:cs="Arial"/>
          <w:b/>
          <w:noProof/>
          <w:lang w:val="en-US" w:eastAsia="fr-FR"/>
        </w:rPr>
        <w:t xml:space="preserve"> et al.,2024</w:t>
      </w:r>
      <w:r w:rsidR="00D8672F" w:rsidRPr="008611BB">
        <w:rPr>
          <w:rFonts w:ascii="Arial" w:hAnsi="Arial" w:cs="Arial"/>
          <w:b/>
          <w:lang w:val="en-US" w:eastAsia="fr-FR"/>
        </w:rPr>
        <w:fldChar w:fldCharType="end"/>
      </w:r>
      <w:r w:rsidR="008611BB" w:rsidRPr="008611BB">
        <w:rPr>
          <w:rFonts w:ascii="Arial" w:hAnsi="Arial" w:cs="Arial"/>
          <w:b/>
          <w:lang w:val="en-US" w:eastAsia="fr-FR"/>
        </w:rPr>
        <w:t>)</w:t>
      </w:r>
      <w:r w:rsidRPr="005706FC">
        <w:rPr>
          <w:rFonts w:ascii="Arial" w:hAnsi="Arial" w:cs="Arial"/>
          <w:lang w:val="en-US" w:eastAsia="fr-FR"/>
        </w:rPr>
        <w:t xml:space="preserve"> thus affecting human health.</w:t>
      </w:r>
    </w:p>
    <w:p w14:paraId="534FD476" w14:textId="6D66F5B2" w:rsidR="00680CD7" w:rsidRPr="005706FC" w:rsidRDefault="00680CD7" w:rsidP="009D3D85">
      <w:pPr>
        <w:spacing w:before="100" w:beforeAutospacing="1" w:after="100" w:afterAutospacing="1"/>
        <w:jc w:val="both"/>
        <w:rPr>
          <w:rFonts w:ascii="Arial" w:hAnsi="Arial" w:cs="Arial"/>
          <w:lang w:val="en-US" w:eastAsia="fr-FR"/>
        </w:rPr>
      </w:pPr>
      <w:r w:rsidRPr="005706FC">
        <w:rPr>
          <w:rFonts w:ascii="Arial" w:hAnsi="Arial" w:cs="Arial"/>
          <w:lang w:val="en-US" w:eastAsia="fr-FR"/>
        </w:rPr>
        <w:t xml:space="preserve">Faced with this problem, it is becoming imperative to seek sustainable alternatives to chemical fertilizers. Burundian agricultural policy emphasizes crop diversification and the promotion of sustainable agricultural practices. Replacing chemical fertilizers with organic amendments is essential to ensure the sustainability of agricultural production, waste management, and the maintenance of soil fertility </w:t>
      </w:r>
      <w:r w:rsidR="00233AD1" w:rsidRPr="00F034E9">
        <w:rPr>
          <w:rFonts w:ascii="Arial" w:hAnsi="Arial" w:cs="Arial"/>
          <w:b/>
          <w:lang w:val="en-US" w:eastAsia="fr-FR"/>
        </w:rPr>
        <w:fldChar w:fldCharType="begin" w:fldLock="1"/>
      </w:r>
      <w:r w:rsidR="006C60ED" w:rsidRPr="00F034E9">
        <w:rPr>
          <w:rFonts w:ascii="Arial" w:hAnsi="Arial" w:cs="Arial"/>
          <w:b/>
          <w:lang w:val="en-US" w:eastAsia="fr-FR"/>
        </w:rPr>
        <w:instrText>ADDIN CSL_CITATION {"citationItems":[{"id":"ITEM-1","itemData":{"DOI":"10.21608/ejoh.2017.1596.1019","abstract":"SUSTAINABLE agricultural development need to provide alternatives of mineral fertilizers to produce safe food for humans, maintain of soil fertility and preserve of environment from pollution. Field experiment was conducted at the site of Vegetable Research Departments, Horticulture Research Institutein Giza Governorate, Egypt, to study possibility of using compost and vermicompost (compost of earthworm) as substitutes partial or fully for mineral fertilizers used in the production of green beans. The beanseeds (cv. Paulista) were sown in clay soil duringthe summer season of 2016 and 2017. Treatments of compost and vermicompost individually orin combination with or without adding 50% of recommended dose of mineral fertilizers,were investigated on bean plants. The effects of these treatments on the growth and yield of green beans were compared tofull recommendeddose of mineral fertilizers as control. All treatments of compost and vermicompostwithout mineral fertilizers decreased all the vegetative properties of bean plants. Compost and vermicompost singly or in combination + 50% mineral fertilizers were not showed any significant differences compared to 100% mineral fertilizers. The treatments of 100% mineral fertilizers and 50% mineral fertilizers + vermicompost sole or combined with compost gave the highest early and total yield compared to other treatments.Applyingcompost and vermicompostwith or without mineral fertilizers, decreased nitrate content of bean pods. This study suggested possibilityfor using compost and vermicompost to reduce the amount of mineral fertilizers to produce good yield,healthyand safe of green beans.","author":[{"dropping-particle":"","family":"Abou-El-Hassan","given":"Saad","non-dropping-particle":"","parse-names":false,"suffix":""},{"dropping-particle":"","family":"Abd Elwanis","given":"Mona","non-dropping-particle":"","parse-names":false,"suffix":""},{"dropping-particle":"","family":"El-Shinawy","given":"Mohamed","non-dropping-particle":"","parse-names":false,"suffix":""}],"container-title":"Egyptian Journal of Horticulture","id":"ITEM-1","issue":"0","issued":{"date-parts":[["2024"]]},"page":"0-0","title":"Application of Compost and Vermicompost as Substitutes for Mineral Fertilizers to Produce Green Beans","type":"article-journal","volume":"0"},"uris":["http://www.mendeley.com/documents/?uuid=114add7e-b963-4f7f-9698-b2c44161a335"]}],"mendeley":{"formattedCitation":"(Abou-El-Hassan et al., 2024)","manualFormatting":"(Abou-El-Hassan et al., 2024;","plainTextFormattedCitation":"(Abou-El-Hassan et al., 2024)","previouslyFormattedCitation":"(Abou-El-Hassan et al., 2024)"},"properties":{"noteIndex":0},"schema":"https://github.com/citation-style-language/schema/raw/master/csl-citation.json"}</w:instrText>
      </w:r>
      <w:r w:rsidR="00233AD1" w:rsidRPr="00F034E9">
        <w:rPr>
          <w:rFonts w:ascii="Arial" w:hAnsi="Arial" w:cs="Arial"/>
          <w:b/>
          <w:lang w:val="en-US" w:eastAsia="fr-FR"/>
        </w:rPr>
        <w:fldChar w:fldCharType="separate"/>
      </w:r>
      <w:r w:rsidR="008611BB" w:rsidRPr="00F034E9">
        <w:rPr>
          <w:rFonts w:ascii="Arial" w:hAnsi="Arial" w:cs="Arial"/>
          <w:b/>
          <w:noProof/>
          <w:lang w:val="en-US" w:eastAsia="fr-FR"/>
        </w:rPr>
        <w:t>(Abou-El-Hassan et al., 2024</w:t>
      </w:r>
      <w:r w:rsidR="006C60ED" w:rsidRPr="00F034E9">
        <w:rPr>
          <w:rFonts w:ascii="Arial" w:hAnsi="Arial" w:cs="Arial"/>
          <w:b/>
          <w:noProof/>
          <w:lang w:val="en-US" w:eastAsia="fr-FR"/>
        </w:rPr>
        <w:t>;</w:t>
      </w:r>
      <w:r w:rsidR="00233AD1" w:rsidRPr="00F034E9">
        <w:rPr>
          <w:rFonts w:ascii="Arial" w:hAnsi="Arial" w:cs="Arial"/>
          <w:b/>
          <w:lang w:val="en-US" w:eastAsia="fr-FR"/>
        </w:rPr>
        <w:fldChar w:fldCharType="end"/>
      </w:r>
      <w:r w:rsidR="008611BB" w:rsidRPr="00F034E9">
        <w:rPr>
          <w:rFonts w:ascii="Arial" w:hAnsi="Arial" w:cs="Arial"/>
          <w:b/>
          <w:lang w:val="en-US" w:eastAsia="fr-FR"/>
        </w:rPr>
        <w:fldChar w:fldCharType="begin" w:fldLock="1"/>
      </w:r>
      <w:r w:rsidR="00B3058D" w:rsidRPr="00F034E9">
        <w:rPr>
          <w:rFonts w:ascii="Arial" w:hAnsi="Arial" w:cs="Arial"/>
          <w:b/>
          <w:lang w:val="en-US" w:eastAsia="fr-FR"/>
        </w:rPr>
        <w:instrText>ADDIN CSL_CITATION {"citationItems":[{"id":"ITEM-1","itemData":{"DOI":"10.21608/ejoh.2017.1596.1019","abstract":"SUSTAINABLE agricultural development need to provide alternatives of mineral fertilizers to produce safe food for humans, maintain of soil fertility and preserve of environment from pollution. Field experiment was conducted at the site of Vegetable Research Departments, Horticulture Research Institutein Giza Governorate, Egypt, to study possibility of using compost and vermicompost (compost of earthworm) as substitutes partial or fully for mineral fertilizers used in the production of green beans. The beanseeds (cv. Paulista) were sown in clay soil duringthe summer season of 2016 and 2017. Treatments of compost and vermicompost individually orin combination with or without adding 50% of recommended dose of mineral fertilizers,were investigated on bean plants. The effects of these treatments on the growth and yield of green beans were compared tofull recommendeddose of mineral fertilizers as control. All treatments of compost and vermicompostwithout mineral fertilizers decreased all the vegetative properties of bean plants. Compost and vermicompost singly or in combination + 50% mineral fertilizers were not showed any significant differences compared to 100% mineral fertilizers. The treatments of 100% mineral fertilizers and 50% mineral fertilizers + vermicompost sole or combined with compost gave the highest early and total yield compared to other treatments.Applyingcompost and vermicompostwith or without mineral fertilizers, decreased nitrate content of bean pods. This study suggested possibilityfor using compost and vermicompost to reduce the amount of mineral fertilizers to produce good yield,healthyand safe of green beans.","author":[{"dropping-particle":"","family":"Verma","given":"Singh et","non-dropping-particle":"","parse-names":false,"suffix":""}],"container-title":"Egyptian Journal of Horticulture","id":"ITEM-1","issue":"0","issued":{"date-parts":[["2024"]]},"page":"0-0","title":"Application of Compost and Vermicompost as Substitutes for Mineral Fertilizers to Produce Green Beans","type":"article-journal","volume":"0"},"uris":["http://www.mendeley.com/documents/?uuid=5f3ae847-51d5-4fd1-a60a-276702038527"]}],"mendeley":{"formattedCitation":"(Verma, 2024)","manualFormatting":"Singh et Verma, 2024)","plainTextFormattedCitation":"(Verma, 2024)","previouslyFormattedCitation":"(Verma, 2024)"},"properties":{"noteIndex":0},"schema":"https://github.com/citation-style-language/schema/raw/master/csl-citation.json"}</w:instrText>
      </w:r>
      <w:r w:rsidR="008611BB" w:rsidRPr="00F034E9">
        <w:rPr>
          <w:rFonts w:ascii="Arial" w:hAnsi="Arial" w:cs="Arial"/>
          <w:b/>
          <w:lang w:val="en-US" w:eastAsia="fr-FR"/>
        </w:rPr>
        <w:fldChar w:fldCharType="separate"/>
      </w:r>
      <w:r w:rsidR="008611BB" w:rsidRPr="00F034E9">
        <w:rPr>
          <w:rFonts w:ascii="Arial" w:hAnsi="Arial" w:cs="Arial"/>
          <w:b/>
          <w:noProof/>
          <w:lang w:val="en-US" w:eastAsia="fr-FR"/>
        </w:rPr>
        <w:t>Singh</w:t>
      </w:r>
      <w:r w:rsidR="006C60ED" w:rsidRPr="00F034E9">
        <w:rPr>
          <w:rFonts w:ascii="Arial" w:hAnsi="Arial" w:cs="Arial"/>
          <w:b/>
          <w:noProof/>
          <w:lang w:val="en-US" w:eastAsia="fr-FR"/>
        </w:rPr>
        <w:t xml:space="preserve"> et </w:t>
      </w:r>
      <w:r w:rsidR="008611BB" w:rsidRPr="00F034E9">
        <w:rPr>
          <w:rFonts w:ascii="Arial" w:hAnsi="Arial" w:cs="Arial"/>
          <w:b/>
          <w:noProof/>
          <w:lang w:val="en-US" w:eastAsia="fr-FR"/>
        </w:rPr>
        <w:t>Verma, 2024)</w:t>
      </w:r>
      <w:r w:rsidR="008611BB" w:rsidRPr="00F034E9">
        <w:rPr>
          <w:rFonts w:ascii="Arial" w:hAnsi="Arial" w:cs="Arial"/>
          <w:b/>
          <w:lang w:val="en-US" w:eastAsia="fr-FR"/>
        </w:rPr>
        <w:fldChar w:fldCharType="end"/>
      </w:r>
      <w:r w:rsidRPr="00F034E9">
        <w:rPr>
          <w:rFonts w:ascii="Arial" w:hAnsi="Arial" w:cs="Arial"/>
          <w:b/>
          <w:lang w:val="en-US" w:eastAsia="fr-FR"/>
        </w:rPr>
        <w:t>.</w:t>
      </w:r>
    </w:p>
    <w:p w14:paraId="38969792" w14:textId="674047C2" w:rsidR="00680CD7" w:rsidRDefault="00680CD7" w:rsidP="009D3D85">
      <w:pPr>
        <w:spacing w:before="100" w:beforeAutospacing="1" w:after="100" w:afterAutospacing="1"/>
        <w:jc w:val="both"/>
        <w:rPr>
          <w:rFonts w:ascii="Arial" w:hAnsi="Arial" w:cs="Arial"/>
          <w:b/>
          <w:lang w:val="en-US" w:eastAsia="fr-FR"/>
        </w:rPr>
      </w:pPr>
      <w:r w:rsidRPr="005706FC">
        <w:rPr>
          <w:rFonts w:ascii="Arial" w:hAnsi="Arial" w:cs="Arial"/>
          <w:lang w:val="en-US" w:eastAsia="fr-FR"/>
        </w:rPr>
        <w:t xml:space="preserve">In this context, vermicomposting emerges as a promising solution. It is a process that recycles organic waste through the action of earthworms and </w:t>
      </w:r>
      <w:r w:rsidR="00846048" w:rsidRPr="005706FC">
        <w:rPr>
          <w:rFonts w:ascii="Arial" w:hAnsi="Arial" w:cs="Arial"/>
          <w:lang w:val="en-US" w:eastAsia="fr-FR"/>
        </w:rPr>
        <w:t>microorganisms,</w:t>
      </w:r>
      <w:r w:rsidRPr="005706FC">
        <w:rPr>
          <w:rFonts w:ascii="Arial" w:hAnsi="Arial" w:cs="Arial"/>
          <w:lang w:val="en-US" w:eastAsia="fr-FR"/>
        </w:rPr>
        <w:t xml:space="preserve"> producing a nutrient-rich organic amendment. Vermicompost improves soil structure, increases its water-holding capacity, and promotes beneficial microbial activity</w:t>
      </w:r>
      <w:r w:rsidR="00310DF9" w:rsidRPr="00310DF9">
        <w:rPr>
          <w:rFonts w:ascii="Arial" w:hAnsi="Arial" w:cs="Arial"/>
          <w:b/>
          <w:lang w:val="en-US" w:eastAsia="fr-FR"/>
        </w:rPr>
        <w:fldChar w:fldCharType="begin" w:fldLock="1"/>
      </w:r>
      <w:r w:rsidR="00310DF9" w:rsidRPr="00310DF9">
        <w:rPr>
          <w:rFonts w:ascii="Arial" w:hAnsi="Arial" w:cs="Arial"/>
          <w:b/>
          <w:lang w:val="en-US" w:eastAsia="fr-FR"/>
        </w:rPr>
        <w:instrText>ADDIN CSL_CITATION {"citationItems":[{"id":"ITEM-1","itemData":{"DOI":"https://doi.org/10.12911/22998993/176862","author":[{"dropping-particle":"","family":"Korkmaz, K., &amp; Yildirim","given":"E.","non-dropping-particle":"","parse-names":false,"suffix":""}],"container-title":"Journal of Ecological Engineering,","id":"ITEM-1","issue":"25(5)","issued":{"date-parts":[["2023"]]},"page":"200–210","title":"Vermicompost rate effects on soil fertility and lettuce yield under greenhouse conditions","type":"article-journal","volume":"200–210"},"uris":["http://www.mendeley.com/documents/?uuid=f5287ef7-3bfb-4454-80cb-c5b17990b41b"]}],"mendeley":{"formattedCitation":"(Korkmaz, K., &amp; Yildirim, 2023)","manualFormatting":"(Korkmaz et Yildirim, 2023;","plainTextFormattedCitation":"(Korkmaz, K., &amp; Yildirim, 2023)","previouslyFormattedCitation":"(Korkmaz, K., &amp; Yildirim, 2023)"},"properties":{"noteIndex":0},"schema":"https://github.com/citation-style-language/schema/raw/master/csl-citation.json"}</w:instrText>
      </w:r>
      <w:r w:rsidR="00310DF9" w:rsidRPr="00310DF9">
        <w:rPr>
          <w:rFonts w:ascii="Arial" w:hAnsi="Arial" w:cs="Arial"/>
          <w:b/>
          <w:lang w:val="en-US" w:eastAsia="fr-FR"/>
        </w:rPr>
        <w:fldChar w:fldCharType="separate"/>
      </w:r>
      <w:r w:rsidR="00310DF9" w:rsidRPr="00310DF9">
        <w:rPr>
          <w:rFonts w:ascii="Arial" w:hAnsi="Arial" w:cs="Arial"/>
          <w:b/>
          <w:noProof/>
          <w:lang w:val="en-US" w:eastAsia="fr-FR"/>
        </w:rPr>
        <w:t>(Korkmaz et Yildirim, 2023;</w:t>
      </w:r>
      <w:r w:rsidR="00310DF9" w:rsidRPr="00310DF9">
        <w:rPr>
          <w:rFonts w:ascii="Arial" w:hAnsi="Arial" w:cs="Arial"/>
          <w:b/>
          <w:lang w:val="en-US" w:eastAsia="fr-FR"/>
        </w:rPr>
        <w:fldChar w:fldCharType="end"/>
      </w:r>
      <w:r w:rsidR="00310DF9" w:rsidRPr="00310DF9">
        <w:rPr>
          <w:rFonts w:ascii="Arial" w:hAnsi="Arial" w:cs="Arial"/>
          <w:b/>
          <w:lang w:val="en-US" w:eastAsia="fr-FR"/>
        </w:rPr>
        <w:fldChar w:fldCharType="begin" w:fldLock="1"/>
      </w:r>
      <w:r w:rsidR="00310DF9" w:rsidRPr="00310DF9">
        <w:rPr>
          <w:rFonts w:ascii="Arial" w:hAnsi="Arial" w:cs="Arial"/>
          <w:b/>
          <w:lang w:val="en-US" w:eastAsia="fr-FR"/>
        </w:rPr>
        <w:instrText>ADDIN CSL_CITATION {"citationItems":[{"id":"ITEM-1","itemData":{"DOI":"10.1007/s43621-024-00245-y","ISBN":"0123456789","ISSN":"26629984","abstract":"Vermicompost is a nutrient-rich biological fertilizer with a variety of microorganisms that are thought to be significant in increasing the growth and yield of various field crops, vegetables, flowering plants, and fruit trees. Vermicomposting has attracted a lot of attention as an extensive approach for restoring the environment, producing nutrient-rich bio-fertilizers, and growing crops in a sustainable manner. It isploying earthworms to break down complex organic waste into simpler materials that could be taken up by plants. Vermicomposting yields a valuable byproduct called vermi-wash, which enhances crop resistance against diseases, stimulates seed germination, and improves overall plant vigor. This research paper sheds light on the significance of vermicomposting as a sustainable waste management solution and an eco-friendly means to enhance agricultural productivity. It emphasizes the importance of understanding the composition and quality of vermicompost, the materials used in the process, the vermicomposting procedure, and the subsequent effects on crop performance. Through the adoption of vermicomposting practices, agricultural systems can become more environmentally friendly, economically viable, and resilient for a sustainable future.","author":[{"dropping-particle":"","family":"Mohite","given":"Dadaso D.","non-dropping-particle":"","parse-names":false,"suffix":""},{"dropping-particle":"","family":"Chavan","given":"Sachin S.","non-dropping-particle":"","parse-names":false,"suffix":""},{"dropping-particle":"","family":"Jadhav","given":"Vishwas S.","non-dropping-particle":"","parse-names":false,"suffix":""},{"dropping-particle":"","family":"Kanase","given":"Tanaji","non-dropping-particle":"","parse-names":false,"suffix":""},{"dropping-particle":"","family":"Kadam","given":"M. A.","non-dropping-particle":"","parse-names":false,"suffix":""},{"dropping-particle":"","family":"Singh","given":"Ankush S.","non-dropping-particle":"","parse-names":false,"suffix":""}],"container-title":"Discover Sustainability","id":"ITEM-1","issue":"1","issued":{"date-parts":[["2024"]]},"publisher":"Springer International Publishing","title":"Vermicomposting: a holistic approach for sustainable crop production, nutrient-rich bio fertilizer, and environmental restoration","type":"article-journal","volume":"5"},"uris":["http://www.mendeley.com/documents/?uuid=7758e6e6-56e7-4490-841d-295f4fabe7b9"]}],"mendeley":{"formattedCitation":"(Mohite et al., 2024)","manualFormatting":"Mohite et al., 2024)","plainTextFormattedCitation":"(Mohite et al., 2024)","previouslyFormattedCitation":"(Mohite et al., 2024)"},"properties":{"noteIndex":0},"schema":"https://github.com/citation-style-language/schema/raw/master/csl-citation.json"}</w:instrText>
      </w:r>
      <w:r w:rsidR="00310DF9" w:rsidRPr="00310DF9">
        <w:rPr>
          <w:rFonts w:ascii="Arial" w:hAnsi="Arial" w:cs="Arial"/>
          <w:b/>
          <w:lang w:val="en-US" w:eastAsia="fr-FR"/>
        </w:rPr>
        <w:fldChar w:fldCharType="separate"/>
      </w:r>
      <w:r w:rsidR="00310DF9" w:rsidRPr="00310DF9">
        <w:rPr>
          <w:rFonts w:ascii="Arial" w:hAnsi="Arial" w:cs="Arial"/>
          <w:b/>
          <w:noProof/>
          <w:lang w:val="en-US" w:eastAsia="fr-FR"/>
        </w:rPr>
        <w:t>Mohite et al., 2024)</w:t>
      </w:r>
      <w:r w:rsidR="00310DF9" w:rsidRPr="00310DF9">
        <w:rPr>
          <w:rFonts w:ascii="Arial" w:hAnsi="Arial" w:cs="Arial"/>
          <w:b/>
          <w:lang w:val="en-US" w:eastAsia="fr-FR"/>
        </w:rPr>
        <w:fldChar w:fldCharType="end"/>
      </w:r>
      <w:r w:rsidRPr="005706FC">
        <w:rPr>
          <w:rFonts w:ascii="Arial" w:hAnsi="Arial" w:cs="Arial"/>
          <w:lang w:val="en-US" w:eastAsia="fr-FR"/>
        </w:rPr>
        <w:t xml:space="preserve">. Research has shown that the use of vermicompost can lead to significant increases in crop yields and quality </w:t>
      </w:r>
      <w:r w:rsidR="00233AD1" w:rsidRPr="009870AB">
        <w:rPr>
          <w:rFonts w:ascii="Arial" w:hAnsi="Arial" w:cs="Arial"/>
          <w:b/>
          <w:lang w:val="en-US" w:eastAsia="fr-FR"/>
        </w:rPr>
        <w:fldChar w:fldCharType="begin" w:fldLock="1"/>
      </w:r>
      <w:r w:rsidR="00730527">
        <w:rPr>
          <w:rFonts w:ascii="Arial" w:hAnsi="Arial" w:cs="Arial"/>
          <w:b/>
          <w:lang w:val="en-US" w:eastAsia="fr-FR"/>
        </w:rPr>
        <w:instrText>ADDIN CSL_CITATION {"citationItems":[{"id":"ITEM-1","itemData":{"author":[{"dropping-particle":"","family":"Pilli","given":"Kiran","non-dropping-particle":"","parse-names":false,"suffix":""},{"dropping-particle":"","family":"Chandra","given":"Bidhan","non-dropping-particle":"","parse-names":false,"suffix":""},{"dropping-particle":"","family":"Viswavidyalaya","given":"Krishi","non-dropping-particle":"","parse-names":false,"suffix":""},{"dropping-particle":"","family":"Sridhar","given":"Durgam","non-dropping-particle":"","parse-names":false,"suffix":""}],"id":"ITEM-1","issue":"August","issued":{"date-parts":[["2019"]]},"title":"Chapter - 5 Vermicomposting and its uses in Sustainable Agriculture","type":"article-journal"},"uris":["http://www.mendeley.com/documents/?uuid=aac0686f-675c-43c7-ab1c-20a28e04a020"]}],"mendeley":{"formattedCitation":"(Pilli et al., 2019a)","manualFormatting":"(Pilli et al., 2019a","plainTextFormattedCitation":"(Pilli et al., 2019a)","previouslyFormattedCitation":"(Pilli et al., 2019a)"},"properties":{"noteIndex":0},"schema":"https://github.com/citation-style-language/schema/raw/master/csl-citation.json"}</w:instrText>
      </w:r>
      <w:r w:rsidR="00233AD1" w:rsidRPr="009870AB">
        <w:rPr>
          <w:rFonts w:ascii="Arial" w:hAnsi="Arial" w:cs="Arial"/>
          <w:b/>
          <w:lang w:val="en-US" w:eastAsia="fr-FR"/>
        </w:rPr>
        <w:fldChar w:fldCharType="separate"/>
      </w:r>
      <w:r w:rsidR="00D8672F" w:rsidRPr="009870AB">
        <w:rPr>
          <w:rFonts w:ascii="Arial" w:hAnsi="Arial" w:cs="Arial"/>
          <w:b/>
          <w:noProof/>
          <w:lang w:val="en-US" w:eastAsia="fr-FR"/>
        </w:rPr>
        <w:t>(Pilli et al., 2019a</w:t>
      </w:r>
      <w:r w:rsidR="00233AD1" w:rsidRPr="009870AB">
        <w:rPr>
          <w:rFonts w:ascii="Arial" w:hAnsi="Arial" w:cs="Arial"/>
          <w:b/>
          <w:lang w:val="en-US" w:eastAsia="fr-FR"/>
        </w:rPr>
        <w:fldChar w:fldCharType="end"/>
      </w:r>
      <w:r w:rsidR="00E85C5A" w:rsidRPr="009870AB">
        <w:rPr>
          <w:rFonts w:ascii="Arial" w:hAnsi="Arial" w:cs="Arial"/>
          <w:b/>
          <w:lang w:val="en-US" w:eastAsia="fr-FR"/>
        </w:rPr>
        <w:t xml:space="preserve">; </w:t>
      </w:r>
      <w:r w:rsidR="00E85C5A" w:rsidRPr="009870AB">
        <w:rPr>
          <w:rFonts w:ascii="Arial" w:hAnsi="Arial" w:cs="Arial"/>
          <w:b/>
          <w:lang w:val="en-US" w:eastAsia="fr-FR"/>
        </w:rPr>
        <w:fldChar w:fldCharType="begin" w:fldLock="1"/>
      </w:r>
      <w:r w:rsidR="009870AB" w:rsidRPr="009870AB">
        <w:rPr>
          <w:rFonts w:ascii="Arial" w:hAnsi="Arial" w:cs="Arial"/>
          <w:b/>
          <w:lang w:val="en-US" w:eastAsia="fr-FR"/>
        </w:rPr>
        <w:instrText>ADDIN CSL_CITATION {"citationItems":[{"id":"ITEM-1","itemData":{"DOI":"10.12911/22998993/176862","ISSN":"22998993","abstract":"The experiment was conducted to study the effect of organic fertilization to the sustainability of agricultural systems by recycling nutrients and improving the physical properties of the soil; two important types of organic fertilizers, namely vermicompost and compost were tested to study their effect on soil and growth of common bean ‘Sybaris’. They were mixed in different proportions of with soil by varying ratio: (100% soil, 100% compost, 100% vermicompost, 75% soil + 25% compost, 50% soil + 50% compost, 25% soil + 75% compost, 75% soil + 25% vermicompost, 50% soil + 50% vermicompost, 25% soil + 75% vermicompost, soil 33% + compost 33% + vermicompost 33%). The study findings showed ability of these two types of organic fertilizers to enrich plant growth, development and yield characteristics compared to the control treatment, with superiority of vermicompost, and there was also a clear discrepancy related to the rate of addition. Most of the results referred to superiority of the higher application rates of these two fertilizers, especially in the case of vermicompost (VC100%). The later treatment recorded the highest values in terms of vegetative, root and yield components. The study concluded that cultivation of bean and addition of vermicompost with soil replacement rates ranging from 50% to 100% has a significant impact on the development, growth, and productivity of the common bean plant.","author":[{"dropping-particle":"","family":"Al-Tawarah","given":"Batool","non-dropping-particle":"","parse-names":false,"suffix":""},{"dropping-particle":"","family":"Alasasfa","given":"Muawya A.","non-dropping-particle":"","parse-names":false,"suffix":""},{"dropping-particle":"","family":"Mahadeen","given":"Atif Y.","non-dropping-particle":"","parse-names":false,"suffix":""}],"container-title":"Journal of Ecological Engineering","id":"ITEM-1","issue":"2","issued":{"date-parts":[["2024"]]},"page":"215-226","title":"Efficacy of Compost and Vermicompost on Growth, Yield and Nutrient Content of Common Beans Crop (Phaseolus vulgaris L.)","type":"article-journal","volume":"25"},"uris":["http://www.mendeley.com/documents/?uuid=cdc97a34-de96-49c6-ac8e-2665d56483c6"]}],"mendeley":{"formattedCitation":"(Al-Tawarah et al., 2024)","manualFormatting":"Al-Tawarah et al., 2024","plainTextFormattedCitation":"(Al-Tawarah et al., 2024)","previouslyFormattedCitation":"(Al-Tawarah et al., 2024)"},"properties":{"noteIndex":0},"schema":"https://github.com/citation-style-language/schema/raw/master/csl-citation.json"}</w:instrText>
      </w:r>
      <w:r w:rsidR="00E85C5A" w:rsidRPr="009870AB">
        <w:rPr>
          <w:rFonts w:ascii="Arial" w:hAnsi="Arial" w:cs="Arial"/>
          <w:b/>
          <w:lang w:val="en-US" w:eastAsia="fr-FR"/>
        </w:rPr>
        <w:fldChar w:fldCharType="separate"/>
      </w:r>
      <w:r w:rsidR="00E85C5A" w:rsidRPr="009870AB">
        <w:rPr>
          <w:rFonts w:ascii="Arial" w:hAnsi="Arial" w:cs="Arial"/>
          <w:b/>
          <w:noProof/>
          <w:lang w:val="en-US" w:eastAsia="fr-FR"/>
        </w:rPr>
        <w:t>Al-Tawarah et al., 2024</w:t>
      </w:r>
      <w:r w:rsidR="00E85C5A" w:rsidRPr="009870AB">
        <w:rPr>
          <w:rFonts w:ascii="Arial" w:hAnsi="Arial" w:cs="Arial"/>
          <w:b/>
          <w:lang w:val="en-US" w:eastAsia="fr-FR"/>
        </w:rPr>
        <w:fldChar w:fldCharType="end"/>
      </w:r>
      <w:r w:rsidR="009870AB" w:rsidRPr="009870AB">
        <w:rPr>
          <w:rFonts w:ascii="Arial" w:hAnsi="Arial" w:cs="Arial"/>
          <w:b/>
          <w:lang w:val="en-US" w:eastAsia="fr-FR"/>
        </w:rPr>
        <w:t>;</w:t>
      </w:r>
      <w:r w:rsidR="009870AB" w:rsidRPr="009870AB">
        <w:rPr>
          <w:rFonts w:ascii="Arial" w:hAnsi="Arial" w:cs="Arial"/>
          <w:b/>
          <w:lang w:val="en-US" w:eastAsia="fr-FR"/>
        </w:rPr>
        <w:fldChar w:fldCharType="begin" w:fldLock="1"/>
      </w:r>
      <w:r w:rsidR="00730527">
        <w:rPr>
          <w:rFonts w:ascii="Arial" w:hAnsi="Arial" w:cs="Arial"/>
          <w:b/>
          <w:lang w:val="en-US" w:eastAsia="fr-FR"/>
        </w:rPr>
        <w:instrText>ADDIN CSL_CITATION {"citationItems":[{"id":"ITEM-1","itemData":{"DOI":"10.3389/fagro.2024.1422876","ISSN":"26733218","abstract":"Securing a consistent food supply remains a pressing global challenge, particularly for small-scale farmers grappling with obstacles in enhancing agricultural yields, especially in tropical soils. Integrated Nutrient Management (INM) techniques, employing organic manures like vermicompost and bio-enriched rock phosphate, emerge as recommended solutions. Vermicompost is lauded for its nutrient richness and positive soil health impacts. At the same time, bio-enriched rock phosphate serves as a sustainable alternative to conventional phosphorus fertilisers, specifically tailored for tropical soil conditions. Despite individual studies assessing the effects of vermicompost, bio-enriched rock phosphate, and soluble fertilisers on plant growth, a comprehensive overview of their combined application is noticeably lacking. To fill this gap, this study employs the Preferred Reporting Items for Systematic Review and Meta-Analysis (PRISMA) method to explore the synergies of combining these elements and their impacts on crop production and the environment. This review is among the first to comprehensively summarize the complexities of combining vermicompost, bio-enriched rock phosphate, and chemical fertilisers on various crops. It thoroughly examines potential advantages, disadvantages, effects on agricultural systems, socio-economic implications, and existing policies governing their usage. Our findings reveal that the combined application of vermicompost, bio-enriched rock phosphate, and soluble fertilisers leads to significant improvements in plant growth, yield, and soil properties. The optimal impact is observed when vermicompost constitutes 25% and soluble fertiliser comprises 75 or 100% of the recommended fertiliser dosage. Moreover, incorporating a mixture of phosphate-solubilizing bacteria (PSB) strains in rock phosphate further enhances its positive effects. Despite these positive findings, we identified gaps in comprehensive approaches addressing socio-cultural dimensions and the lack of literature on prevailing policies regarding vermicompost use in agricultural systems highlighting the need for a more holistic understanding of vermicompost incorporation and a better grasp of the institutional frameworks guiding these practices. However, to secure sustainable crop production, farmers need to integrate vermicompost and biofertilisers with chemical fertilisers. In fostering the adoption of sustainable and inclusive agricultural practices on small rural p…","author":[{"dropping-particle":"","family":"Sande","given":"Tamara José","non-dropping-particle":"","parse-names":false,"suffix":""},{"dropping-particle":"","family":"Tindwa","given":"Hamis J.","non-dropping-particle":"","parse-names":false,"suffix":""},{"dropping-particle":"","family":"Alovisi","given":"Alessandra Mayumi Tokura","non-dropping-particle":"","parse-names":false,"suffix":""},{"dropping-particle":"","family":"Shitindi","given":"Mawazo Jamson","non-dropping-particle":"","parse-names":false,"suffix":""},{"dropping-particle":"","family":"Semoka","given":"Johnson M.","non-dropping-particle":"","parse-names":false,"suffix":""}],"container-title":"Frontiers in Agronomy","id":"ITEM-1","issue":"August","issued":{"date-parts":[["2024"]]},"page":"1-27","title":"Enhancing sustainable crop production through integrated nutrient management: a focus on vermicompost, bio-enriched rock phosphate, and inorganic fertilisers – a systematic review","type":"article-journal","volume":"6"},"uris":["http://www.mendeley.com/documents/?uuid=9b9a3477-6a72-4484-9ea2-368e2d600ab0"]}],"mendeley":{"formattedCitation":"(Sande et al., 2024)","manualFormatting":"Sande et al., 2024)","plainTextFormattedCitation":"(Sande et al., 2024)","previouslyFormattedCitation":"(Sande et al., 2024)"},"properties":{"noteIndex":0},"schema":"https://github.com/citation-style-language/schema/raw/master/csl-citation.json"}</w:instrText>
      </w:r>
      <w:r w:rsidR="009870AB" w:rsidRPr="009870AB">
        <w:rPr>
          <w:rFonts w:ascii="Arial" w:hAnsi="Arial" w:cs="Arial"/>
          <w:b/>
          <w:lang w:val="en-US" w:eastAsia="fr-FR"/>
        </w:rPr>
        <w:fldChar w:fldCharType="separate"/>
      </w:r>
      <w:r w:rsidR="009870AB" w:rsidRPr="009870AB">
        <w:rPr>
          <w:rFonts w:ascii="Arial" w:hAnsi="Arial" w:cs="Arial"/>
          <w:b/>
          <w:noProof/>
          <w:lang w:val="en-US" w:eastAsia="fr-FR"/>
        </w:rPr>
        <w:t>Sande et al., 2024)</w:t>
      </w:r>
      <w:r w:rsidR="009870AB" w:rsidRPr="009870AB">
        <w:rPr>
          <w:rFonts w:ascii="Arial" w:hAnsi="Arial" w:cs="Arial"/>
          <w:b/>
          <w:lang w:val="en-US" w:eastAsia="fr-FR"/>
        </w:rPr>
        <w:fldChar w:fldCharType="end"/>
      </w:r>
      <w:r w:rsidR="0049357A">
        <w:rPr>
          <w:rFonts w:ascii="Arial" w:hAnsi="Arial" w:cs="Arial"/>
          <w:b/>
          <w:lang w:val="en-US" w:eastAsia="fr-FR"/>
        </w:rPr>
        <w:t>.</w:t>
      </w:r>
    </w:p>
    <w:p w14:paraId="280DBD29" w14:textId="321EA603" w:rsidR="0049357A" w:rsidRPr="0049357A" w:rsidRDefault="0049357A" w:rsidP="009D3D85">
      <w:pPr>
        <w:spacing w:before="100" w:beforeAutospacing="1" w:after="100" w:afterAutospacing="1"/>
        <w:jc w:val="both"/>
        <w:rPr>
          <w:rFonts w:ascii="Arial" w:hAnsi="Arial" w:cs="Arial"/>
          <w:lang w:val="en-US" w:eastAsia="fr-FR"/>
        </w:rPr>
      </w:pPr>
      <w:r w:rsidRPr="0049357A">
        <w:rPr>
          <w:rFonts w:ascii="Arial" w:hAnsi="Arial" w:cs="Arial"/>
          <w:lang w:val="en-GB"/>
        </w:rPr>
        <w:t>Vermicompost significantly enhances the growth, productivity, and nutritional quality of beans. It improves soil health, leading to better nutrient uptake by the plants, and ultimately results in higher yields and improved nutritional content of the beans. This research addresses a critical gap in knowledge regarding sustainable agricultural practices in Burundi, providing valuable insights for farmers and policymakers focused on enhancing food security and nutrition in the region.</w:t>
      </w:r>
    </w:p>
    <w:p w14:paraId="04419AAD" w14:textId="2982B5DA" w:rsidR="00680CD7" w:rsidRPr="005706FC" w:rsidRDefault="00680CD7" w:rsidP="009D3D85">
      <w:pPr>
        <w:spacing w:before="100" w:beforeAutospacing="1" w:after="100" w:afterAutospacing="1"/>
        <w:jc w:val="both"/>
        <w:rPr>
          <w:rFonts w:ascii="Arial" w:hAnsi="Arial" w:cs="Arial"/>
          <w:lang w:val="en-US" w:eastAsia="fr-FR"/>
        </w:rPr>
      </w:pPr>
      <w:r w:rsidRPr="005706FC">
        <w:rPr>
          <w:rFonts w:ascii="Arial" w:hAnsi="Arial" w:cs="Arial"/>
          <w:lang w:val="en-US" w:eastAsia="fr-FR"/>
        </w:rPr>
        <w:t>In Burundi, the application of vermicompost in agriculture could transform the fertility of cultivated soils. By improving nutrient availability and organic matter, vermicompost could facilitate better soil aeration and promote crop growth</w:t>
      </w:r>
      <w:r w:rsidR="00730527" w:rsidRPr="00730527">
        <w:rPr>
          <w:rFonts w:ascii="Arial" w:hAnsi="Arial" w:cs="Arial"/>
          <w:b/>
          <w:lang w:val="en-US" w:eastAsia="fr-FR"/>
        </w:rPr>
        <w:fldChar w:fldCharType="begin" w:fldLock="1"/>
      </w:r>
      <w:r w:rsidR="00730527" w:rsidRPr="00730527">
        <w:rPr>
          <w:rFonts w:ascii="Arial" w:hAnsi="Arial" w:cs="Arial"/>
          <w:b/>
          <w:lang w:val="en-US" w:eastAsia="fr-FR"/>
        </w:rPr>
        <w:instrText>ADDIN CSL_CITATION {"citationItems":[{"id":"ITEM-1","itemData":{"DOI":"10.12944/carj.11.3.09","ISSN":"23474688","abstract":"Vicia faba, usually known as faba bean, which is commonly cultivated as a crop for human consumption, is the world’s leading source of protein. However, due to the low availability of basic cations, excess of hydrogen and aluminium in exchangeable forms, soil fertility limits its productive potential. Thus, this verification trial was intended to show the effects of Vermicompost technology on faba bean production, productivity and soil properties improvement on Nitisol of Birbo watershed in Welmera district in 2020/23. This verification work indicated that vermicompost application had contributed to the improvement of soil’s chemical properties and yields of faba bean, even if statistically non-significant results were observed. Soil chemical properties like pH, TN and OC were observed due to their application. From this study it is concluded that fifty per cent of nitrogen (0.47 ton ha-1) from Vermicompost and fifty per cent of nitrogen from urea would be recommended to be applied in the areas which have the same agro-ecology and soil properties as Welmera Districts.","author":[{"dropping-particle":"","family":"Tamiru","given":"Gezahign","non-dropping-particle":"","parse-names":false,"suffix":""},{"dropping-particle":"","family":"Mekonnen","given":"Mulugeta","non-dropping-particle":"","parse-names":false,"suffix":""},{"dropping-particle":"","family":"Mnalku","given":"Abere","non-dropping-particle":"","parse-names":false,"suffix":""}],"container-title":"Current Agriculture Research Journal","id":"ITEM-1","issue":"3","issued":{"date-parts":[["2024"]]},"page":"788-794","title":"Verification of Vermicompost Technology on Faba Bean Production at Welmera District, Birbo Watershed, Central Highlands of Ethiopia","type":"article-journal","volume":"11"},"uris":["http://www.mendeley.com/documents/?uuid=f953b8e8-534b-4bd2-96d6-53be164d99a7"]}],"mendeley":{"formattedCitation":"(Tamiru et al., 2024)","manualFormatting":"(Tamiru et al., 2024","plainTextFormattedCitation":"(Tamiru et al., 2024)","previouslyFormattedCitation":"(Tamiru et al., 2024)"},"properties":{"noteIndex":0},"schema":"https://github.com/citation-style-language/schema/raw/master/csl-citation.json"}</w:instrText>
      </w:r>
      <w:r w:rsidR="00730527" w:rsidRPr="00730527">
        <w:rPr>
          <w:rFonts w:ascii="Arial" w:hAnsi="Arial" w:cs="Arial"/>
          <w:b/>
          <w:lang w:val="en-US" w:eastAsia="fr-FR"/>
        </w:rPr>
        <w:fldChar w:fldCharType="separate"/>
      </w:r>
      <w:r w:rsidR="00730527" w:rsidRPr="00730527">
        <w:rPr>
          <w:rFonts w:ascii="Arial" w:hAnsi="Arial" w:cs="Arial"/>
          <w:b/>
          <w:noProof/>
          <w:lang w:val="en-US" w:eastAsia="fr-FR"/>
        </w:rPr>
        <w:t>(Tamiru et al., 2024</w:t>
      </w:r>
      <w:r w:rsidR="00730527" w:rsidRPr="00730527">
        <w:rPr>
          <w:rFonts w:ascii="Arial" w:hAnsi="Arial" w:cs="Arial"/>
          <w:b/>
          <w:lang w:val="en-US" w:eastAsia="fr-FR"/>
        </w:rPr>
        <w:fldChar w:fldCharType="end"/>
      </w:r>
      <w:r w:rsidR="00730527" w:rsidRPr="00730527">
        <w:rPr>
          <w:rFonts w:ascii="Arial" w:hAnsi="Arial" w:cs="Arial"/>
          <w:b/>
          <w:lang w:val="en-US" w:eastAsia="fr-FR"/>
        </w:rPr>
        <w:t>;</w:t>
      </w:r>
      <w:r w:rsidR="00730527" w:rsidRPr="00730527">
        <w:rPr>
          <w:rFonts w:ascii="Arial" w:hAnsi="Arial" w:cs="Arial"/>
          <w:b/>
          <w:lang w:val="en-US" w:eastAsia="fr-FR"/>
        </w:rPr>
        <w:fldChar w:fldCharType="begin" w:fldLock="1"/>
      </w:r>
      <w:r w:rsidR="00F034E9">
        <w:rPr>
          <w:rFonts w:ascii="Arial" w:hAnsi="Arial" w:cs="Arial"/>
          <w:b/>
          <w:lang w:val="en-US" w:eastAsia="fr-FR"/>
        </w:rPr>
        <w:instrText>ADDIN CSL_CITATION {"citationItems":[{"id":"ITEM-1","itemData":{"DOI":"10.1080/1065657X.2024.2366784","ISSN":"1065657X","abstract":"The nutrient type and amount contributed from vermicompost varies depending on the source material, earthworm type used, agro-ecology and farmers’ management. These call for crop, soil and site specific study. This study, therefore, aimed at determining: (i) the optimal vermicompost application rate/s for wheat and maize production; and (ii) the role of vermicompost on soil fertility improvements. Field experiments in three agro-climatic zones (highland, midland and lowlands) were established on wheat and maize crops following a randomized complete block design. The treatments were vermicompost (2.5, 5.0, 7.5 and 10 t ha−1), conventional compost (10 t ha−1), and recommended rates of Nitrogen and Phosphorus (NP = 100 kg DAP and 50 kg Urea) fertilizers. Our results revealed that the studied soil chemical properties, primarily, organic carbon (OC %), N (%) and available P (mg kg−1) increased with increasing vermicompost rate. The 10 t ha−1 vermicompost treated plots had 157-210%, 64-81% and 100-242% higher soil total nitrogen content as compared to the control, 10 t ha−1 conventional compost and NP fertilizer treatments, respectively. Application of 10 t ha−1 vermicompost also resulted in a 1.5-fold and 43-63% grain yield increment of both tested crops compared to the control and NP treated plots, respectively. However, the highest net benefit was obtained from 5 t ha−1 vermicompost for maize (86% increase) and 10 t ha−1 of vermicompost for wheat (152% increase compared to the control). In conclusion, vermicompost at 5 t ha−1 for maize and 10 t ha−1 for wheat can be recommended to sustainably manage farm productivity.","author":[{"dropping-particle":"","family":"Teka","given":"Kassa","non-dropping-particle":"","parse-names":false,"suffix":""},{"dropping-particle":"","family":"Abraha","given":"Berhe","non-dropping-particle":"","parse-names":false,"suffix":""},{"dropping-particle":"","family":"Mebrahtom","given":"Solomon","non-dropping-particle":"","parse-names":false,"suffix":""},{"dropping-particle":"","family":"Tsegay","given":"Alemtsehay","non-dropping-particle":"","parse-names":false,"suffix":""},{"dropping-particle":"","family":"Welday","given":"Yemane","non-dropping-particle":"","parse-names":false,"suffix":""},{"dropping-particle":"","family":"Gessesse","given":"Tigist A.","non-dropping-particle":"","parse-names":false,"suffix":""},{"dropping-particle":"","family":"Ostwald","given":"Madelene","non-dropping-particle":"","parse-names":false,"suffix":""},{"dropping-particle":"","family":"Hansson","given":"Linda","non-dropping-particle":"","parse-names":false,"suffix":""}],"container-title":"Compost Science and Utilization","id":"ITEM-1","issue":"3-4","issued":{"date-parts":[["2024"]]},"page":"75-85","publisher":"Taylor &amp; Francis","title":"Effect of Vermicompost on Soil Fertility and Crop Productivity in the Drylands of Ethiopia","type":"article-journal","volume":"31"},"uris":["http://www.mendeley.com/documents/?uuid=70508e34-0acc-4e91-9235-8ce87413e20f"]}],"mendeley":{"formattedCitation":"(Teka et al., 2024)","manualFormatting":"Teka et al., 2024)","plainTextFormattedCitation":"(Teka et al., 2024)","previouslyFormattedCitation":"(Teka et al., 2024)"},"properties":{"noteIndex":0},"schema":"https://github.com/citation-style-language/schema/raw/master/csl-citation.json"}</w:instrText>
      </w:r>
      <w:r w:rsidR="00730527" w:rsidRPr="00730527">
        <w:rPr>
          <w:rFonts w:ascii="Arial" w:hAnsi="Arial" w:cs="Arial"/>
          <w:b/>
          <w:lang w:val="en-US" w:eastAsia="fr-FR"/>
        </w:rPr>
        <w:fldChar w:fldCharType="separate"/>
      </w:r>
      <w:r w:rsidR="00730527" w:rsidRPr="00730527">
        <w:rPr>
          <w:rFonts w:ascii="Arial" w:hAnsi="Arial" w:cs="Arial"/>
          <w:b/>
          <w:noProof/>
          <w:lang w:val="en-US" w:eastAsia="fr-FR"/>
        </w:rPr>
        <w:t>Teka et al., 2024)</w:t>
      </w:r>
      <w:r w:rsidR="00730527" w:rsidRPr="00730527">
        <w:rPr>
          <w:rFonts w:ascii="Arial" w:hAnsi="Arial" w:cs="Arial"/>
          <w:b/>
          <w:lang w:val="en-US" w:eastAsia="fr-FR"/>
        </w:rPr>
        <w:fldChar w:fldCharType="end"/>
      </w:r>
      <w:r w:rsidRPr="005706FC">
        <w:rPr>
          <w:rFonts w:ascii="Arial" w:hAnsi="Arial" w:cs="Arial"/>
          <w:lang w:val="en-US" w:eastAsia="fr-FR"/>
        </w:rPr>
        <w:t>. This is particularly relevant for beans, which are a key legume in the Burundian diet. Rich in protein and iron, beans are crucial for nutrition, and their unavailability can lead to health problems such as kwashiorkor and anemia</w:t>
      </w:r>
      <w:r w:rsidR="00F034E9" w:rsidRPr="00F034E9">
        <w:rPr>
          <w:rFonts w:ascii="Arial" w:hAnsi="Arial" w:cs="Arial"/>
          <w:b/>
          <w:lang w:val="en-US" w:eastAsia="fr-FR"/>
        </w:rPr>
        <w:fldChar w:fldCharType="begin" w:fldLock="1"/>
      </w:r>
      <w:r w:rsidR="002A7836">
        <w:rPr>
          <w:rFonts w:ascii="Arial" w:hAnsi="Arial" w:cs="Arial"/>
          <w:b/>
          <w:lang w:val="en-US" w:eastAsia="fr-FR"/>
        </w:rPr>
        <w:instrText>ADDIN CSL_CITATION {"citationItems":[{"id":"ITEM-1","itemData":{"DOI":"10.9734/ajahr/2023/v10i4271","abstract":"An experiment was conducted at the Horticulture Farm of Sher-e-Bangla Agricultural University, Dhaka during November 2020 to March 2021 to study the influence of mulching and organic manure on the growth and pod yield of French bean (Phaseolus vulgaris L.). French bean variety BARI Jharsheem-2 was used as planting material in this study. The experiment consisted of two factors: Factor-A: mulch materials (4 levels): M0 = No mulches, M1 = Black polythene, M2 = Rice straw and M3 = Water hyacinth; Factor-B: T0 = No organic manure, T1 = Kitchen compost (5 t ha-1), T2 = Vermicompost (7 t ha-1) and T3 = Kitchen compost + Vermicompost (2.5 t ha-1 +3.5 t ha-1). In the trial, the M1 (Black Polythene Mulch) treatment outperformed the M0 (No Mulch) treatment in terms of plant morphology and yield and yield attributes. Higher pod yields per hectare were produced by the organic manure T3 (Kitchen compost + Vermicompost) than by the control T0 (no organic manure). The investigation's top treatment combination was identified as M1T3 (black polythene mulch and kitchen compost + vermicompost), which had a 17.55 tha-1 yield potential. At the interaction level between mulching and organic manure, a significant correlation between the yield and yield components was found. ","author":[{"dropping-particle":"","family":"Das","given":"Badhan Chandra","non-dropping-particle":"","parse-names":false,"suffix":""},{"dropping-particle":"","family":"Khatun","given":"Khaleda","non-dropping-particle":"","parse-names":false,"suffix":""},{"dropping-particle":"","family":"Uddin","given":"Abul Faiz Md. Jamal","non-dropping-particle":"","parse-names":false,"suffix":""},{"dropping-particle":"","family":"Hasan","given":"Md. Jahid","non-dropping-particle":"","parse-names":false,"suffix":""},{"dropping-particle":"","family":"Nadim","given":"Md. Kawsar Alam","non-dropping-particle":"","parse-names":false,"suffix":""},{"dropping-particle":"","family":"Rahman","given":"Motabber","non-dropping-particle":"","parse-names":false,"suffix":""},{"dropping-particle":"","family":"Adhikary","given":"Sourav","non-dropping-particle":"","parse-names":false,"suffix":""},{"dropping-particle":"","family":"Akter","given":"Sayed Eshtiak","non-dropping-particle":"","parse-names":false,"suffix":""}],"container-title":"Asian Journal of Agricultural and Horticultural Research","id":"ITEM-1","issue":"4","issued":{"date-parts":[["2023"]]},"page":"303-309","title":"Influence of Mulching and Organic Manure on the Growth and Pod Yield of French Bean (Phaseolus vulgaris L.)","type":"article-journal","volume":"10"},"uris":["http://www.mendeley.com/documents/?uuid=9bcb1808-e1fb-4968-8997-ebabcd573d36"]}],"mendeley":{"formattedCitation":"(Das et al., 2023)","plainTextFormattedCitation":"(Das et al., 2023)","previouslyFormattedCitation":"(Das et al., 2023)"},"properties":{"noteIndex":0},"schema":"https://github.com/citation-style-language/schema/raw/master/csl-citation.json"}</w:instrText>
      </w:r>
      <w:r w:rsidR="00F034E9" w:rsidRPr="00F034E9">
        <w:rPr>
          <w:rFonts w:ascii="Arial" w:hAnsi="Arial" w:cs="Arial"/>
          <w:b/>
          <w:lang w:val="en-US" w:eastAsia="fr-FR"/>
        </w:rPr>
        <w:fldChar w:fldCharType="separate"/>
      </w:r>
      <w:r w:rsidR="00F034E9" w:rsidRPr="00F034E9">
        <w:rPr>
          <w:rFonts w:ascii="Arial" w:hAnsi="Arial" w:cs="Arial"/>
          <w:b/>
          <w:noProof/>
          <w:lang w:val="en-US" w:eastAsia="fr-FR"/>
        </w:rPr>
        <w:t>(Das et al., 2023)</w:t>
      </w:r>
      <w:r w:rsidR="00F034E9" w:rsidRPr="00F034E9">
        <w:rPr>
          <w:rFonts w:ascii="Arial" w:hAnsi="Arial" w:cs="Arial"/>
          <w:b/>
          <w:lang w:val="en-US" w:eastAsia="fr-FR"/>
        </w:rPr>
        <w:fldChar w:fldCharType="end"/>
      </w:r>
      <w:r w:rsidRPr="005706FC">
        <w:rPr>
          <w:rFonts w:ascii="Arial" w:hAnsi="Arial" w:cs="Arial"/>
          <w:lang w:val="en-US" w:eastAsia="fr-FR"/>
        </w:rPr>
        <w:t>.</w:t>
      </w:r>
    </w:p>
    <w:p w14:paraId="63D7A222" w14:textId="13CD1E8A" w:rsidR="00680CD7" w:rsidRPr="005706FC" w:rsidRDefault="00680CD7" w:rsidP="009D3D85">
      <w:pPr>
        <w:spacing w:before="100" w:beforeAutospacing="1" w:after="100" w:afterAutospacing="1"/>
        <w:jc w:val="both"/>
        <w:rPr>
          <w:rFonts w:ascii="Arial" w:hAnsi="Arial" w:cs="Arial"/>
          <w:lang w:val="en-US" w:eastAsia="fr-FR"/>
        </w:rPr>
      </w:pPr>
      <w:r w:rsidRPr="005706FC">
        <w:rPr>
          <w:rFonts w:ascii="Arial" w:hAnsi="Arial" w:cs="Arial"/>
          <w:lang w:val="en-US" w:eastAsia="fr-FR"/>
        </w:rPr>
        <w:t xml:space="preserve">Despite the potential benefits of </w:t>
      </w:r>
      <w:r w:rsidR="0049357A" w:rsidRPr="005706FC">
        <w:rPr>
          <w:rFonts w:ascii="Arial" w:hAnsi="Arial" w:cs="Arial"/>
          <w:lang w:val="en-US" w:eastAsia="fr-FR"/>
        </w:rPr>
        <w:t>vermicompost,</w:t>
      </w:r>
      <w:r w:rsidRPr="005706FC">
        <w:rPr>
          <w:rFonts w:ascii="Arial" w:hAnsi="Arial" w:cs="Arial"/>
          <w:lang w:val="en-US" w:eastAsia="fr-FR"/>
        </w:rPr>
        <w:t xml:space="preserve"> there are currently no studies evaluating its effect on bean productivity and nutritional quality in Burundi. This research gap leaves a significant gap in the knowledge needed to support farmers in their transition to more sustainable practices.</w:t>
      </w:r>
    </w:p>
    <w:p w14:paraId="6273D089" w14:textId="77777777" w:rsidR="00680CD7" w:rsidRPr="005706FC" w:rsidRDefault="00680CD7" w:rsidP="009D3D85">
      <w:pPr>
        <w:spacing w:before="100" w:beforeAutospacing="1" w:after="100" w:afterAutospacing="1"/>
        <w:jc w:val="both"/>
        <w:rPr>
          <w:rFonts w:ascii="Arial" w:hAnsi="Arial" w:cs="Arial"/>
          <w:lang w:val="en-US" w:eastAsia="fr-FR"/>
        </w:rPr>
      </w:pPr>
      <w:r w:rsidRPr="005706FC">
        <w:rPr>
          <w:rFonts w:ascii="Arial" w:hAnsi="Arial" w:cs="Arial"/>
          <w:lang w:val="en-US" w:eastAsia="fr-FR"/>
        </w:rPr>
        <w:t>This study aims to fill this gap by focusing on the effect of vermicompost on bean productivity and nutritional quality. Specific objectives include assessing the impact of vermicompost on plant growth, grain yield, and the nutritional quality of cultivated beans. By examining these interactions, the research could provide practical recommendations to Burundian farmers, thereby promoting sustainable and environmentally friendly agriculture.</w:t>
      </w:r>
    </w:p>
    <w:p w14:paraId="1013FDFA" w14:textId="77777777" w:rsidR="00680CD7" w:rsidRPr="005706FC" w:rsidRDefault="00680CD7" w:rsidP="009D3D85">
      <w:pPr>
        <w:pStyle w:val="AbstHead"/>
        <w:jc w:val="both"/>
        <w:rPr>
          <w:rFonts w:ascii="Arial" w:hAnsi="Arial" w:cs="Arial"/>
          <w:lang w:val="en-US"/>
        </w:rPr>
      </w:pPr>
      <w:r w:rsidRPr="005706FC">
        <w:rPr>
          <w:rFonts w:ascii="Arial" w:hAnsi="Arial" w:cs="Arial"/>
          <w:lang w:val="en-US"/>
        </w:rPr>
        <w:lastRenderedPageBreak/>
        <w:t>2. Materials and methods</w:t>
      </w:r>
    </w:p>
    <w:p w14:paraId="6A030A01" w14:textId="77777777" w:rsidR="00680CD7" w:rsidRPr="005706FC" w:rsidRDefault="009D3D85" w:rsidP="009D3D85">
      <w:pPr>
        <w:pStyle w:val="Heading2"/>
        <w:jc w:val="both"/>
        <w:rPr>
          <w:rFonts w:ascii="Arial" w:hAnsi="Arial" w:cs="Arial"/>
          <w:color w:val="auto"/>
          <w:sz w:val="22"/>
          <w:szCs w:val="20"/>
          <w:lang w:val="en-US"/>
        </w:rPr>
      </w:pPr>
      <w:r w:rsidRPr="005706FC">
        <w:rPr>
          <w:rFonts w:ascii="Arial" w:hAnsi="Arial" w:cs="Arial"/>
          <w:color w:val="auto"/>
          <w:sz w:val="22"/>
          <w:szCs w:val="20"/>
          <w:lang w:val="en-US"/>
        </w:rPr>
        <w:t>2.1. Site and study period</w:t>
      </w:r>
    </w:p>
    <w:p w14:paraId="11A3AC52" w14:textId="77777777" w:rsidR="00680CD7" w:rsidRPr="005706FC" w:rsidRDefault="00680CD7" w:rsidP="009D3D85">
      <w:pPr>
        <w:pStyle w:val="NormalWeb"/>
        <w:jc w:val="both"/>
        <w:rPr>
          <w:rFonts w:ascii="Arial" w:hAnsi="Arial" w:cs="Arial"/>
          <w:sz w:val="20"/>
          <w:szCs w:val="20"/>
          <w:lang w:val="en-US"/>
        </w:rPr>
      </w:pPr>
      <w:r w:rsidRPr="005706FC">
        <w:rPr>
          <w:rFonts w:ascii="Arial" w:hAnsi="Arial" w:cs="Arial"/>
          <w:sz w:val="20"/>
          <w:szCs w:val="20"/>
          <w:lang w:val="en-US"/>
        </w:rPr>
        <w:t>The experiment was carried out in one of the fields of the Center for Research in Agriculture and Rural Development (CERADER) of the University of Ngozi, in Burundi. The province of Ngozi, located in the north of the country, is located between 2°39'19" and 3°5' south latitude and between 29°37'57" and 30°11'35" east longitude. With an area of 1473.86 km², it represents approximately 5% of the national surface area, thus occupying the 10</w:t>
      </w:r>
      <w:r w:rsidRPr="005706FC">
        <w:rPr>
          <w:rFonts w:ascii="Arial" w:hAnsi="Arial" w:cs="Arial"/>
          <w:sz w:val="20"/>
          <w:szCs w:val="20"/>
          <w:vertAlign w:val="superscript"/>
          <w:lang w:val="en-US"/>
        </w:rPr>
        <w:t>th</w:t>
      </w:r>
      <w:r w:rsidR="00400C00" w:rsidRPr="005706FC">
        <w:rPr>
          <w:rFonts w:ascii="Arial" w:hAnsi="Arial" w:cs="Arial"/>
          <w:sz w:val="20"/>
          <w:szCs w:val="20"/>
          <w:lang w:val="en-US"/>
        </w:rPr>
        <w:t xml:space="preserve"> </w:t>
      </w:r>
      <w:r w:rsidRPr="005706FC">
        <w:rPr>
          <w:rFonts w:ascii="Arial" w:hAnsi="Arial" w:cs="Arial"/>
          <w:sz w:val="20"/>
          <w:szCs w:val="20"/>
          <w:lang w:val="en-US"/>
        </w:rPr>
        <w:t>position</w:t>
      </w:r>
      <w:r w:rsidRPr="005706FC">
        <w:rPr>
          <w:rFonts w:ascii="Arial" w:hAnsi="Arial" w:cs="Arial"/>
          <w:sz w:val="20"/>
          <w:szCs w:val="20"/>
          <w:vertAlign w:val="superscript"/>
          <w:lang w:val="en-US"/>
        </w:rPr>
        <w:t xml:space="preserve"> </w:t>
      </w:r>
      <w:r w:rsidR="009357DA" w:rsidRPr="005706FC">
        <w:rPr>
          <w:rFonts w:ascii="Arial" w:hAnsi="Arial" w:cs="Arial"/>
          <w:sz w:val="20"/>
          <w:szCs w:val="20"/>
          <w:lang w:val="en-US"/>
        </w:rPr>
        <w:t>nationally.</w:t>
      </w:r>
    </w:p>
    <w:p w14:paraId="4F16851A" w14:textId="77777777" w:rsidR="00680CD7" w:rsidRPr="005706FC" w:rsidRDefault="00953171" w:rsidP="009D3D85">
      <w:pPr>
        <w:pStyle w:val="NormalWeb"/>
        <w:jc w:val="both"/>
        <w:rPr>
          <w:rFonts w:ascii="Arial" w:hAnsi="Arial" w:cs="Arial"/>
          <w:sz w:val="20"/>
          <w:szCs w:val="20"/>
          <w:lang w:val="en-US"/>
        </w:rPr>
      </w:pPr>
      <w:r w:rsidRPr="005706FC">
        <w:rPr>
          <w:rFonts w:ascii="Arial" w:hAnsi="Arial" w:cs="Arial"/>
          <w:sz w:val="20"/>
          <w:szCs w:val="20"/>
          <w:lang w:val="en-US"/>
        </w:rPr>
        <w:t xml:space="preserve">The province is bordered to the north by the Republic of Rwanda, to the west by </w:t>
      </w:r>
      <w:proofErr w:type="spellStart"/>
      <w:r w:rsidRPr="005706FC">
        <w:rPr>
          <w:rFonts w:ascii="Arial" w:hAnsi="Arial" w:cs="Arial"/>
          <w:sz w:val="20"/>
          <w:szCs w:val="20"/>
          <w:lang w:val="en-US"/>
        </w:rPr>
        <w:t>Kayanza</w:t>
      </w:r>
      <w:proofErr w:type="spellEnd"/>
      <w:r w:rsidRPr="005706FC">
        <w:rPr>
          <w:rFonts w:ascii="Arial" w:hAnsi="Arial" w:cs="Arial"/>
          <w:sz w:val="20"/>
          <w:szCs w:val="20"/>
          <w:lang w:val="en-US"/>
        </w:rPr>
        <w:t xml:space="preserve"> province, to the south by </w:t>
      </w:r>
      <w:proofErr w:type="spellStart"/>
      <w:r w:rsidRPr="005706FC">
        <w:rPr>
          <w:rFonts w:ascii="Arial" w:hAnsi="Arial" w:cs="Arial"/>
          <w:sz w:val="20"/>
          <w:szCs w:val="20"/>
          <w:lang w:val="en-US"/>
        </w:rPr>
        <w:t>Karusi</w:t>
      </w:r>
      <w:proofErr w:type="spellEnd"/>
      <w:r w:rsidRPr="005706FC">
        <w:rPr>
          <w:rFonts w:ascii="Arial" w:hAnsi="Arial" w:cs="Arial"/>
          <w:sz w:val="20"/>
          <w:szCs w:val="20"/>
          <w:lang w:val="en-US"/>
        </w:rPr>
        <w:t xml:space="preserve"> province and to the east by </w:t>
      </w:r>
      <w:proofErr w:type="spellStart"/>
      <w:r w:rsidRPr="005706FC">
        <w:rPr>
          <w:rFonts w:ascii="Arial" w:hAnsi="Arial" w:cs="Arial"/>
          <w:sz w:val="20"/>
          <w:szCs w:val="20"/>
          <w:lang w:val="en-US"/>
        </w:rPr>
        <w:t>Kirundo</w:t>
      </w:r>
      <w:proofErr w:type="spellEnd"/>
      <w:r w:rsidRPr="005706FC">
        <w:rPr>
          <w:rFonts w:ascii="Arial" w:hAnsi="Arial" w:cs="Arial"/>
          <w:sz w:val="20"/>
          <w:szCs w:val="20"/>
          <w:lang w:val="en-US"/>
        </w:rPr>
        <w:t xml:space="preserve"> province.</w:t>
      </w:r>
      <w:r w:rsidR="00400C00" w:rsidRPr="005706FC">
        <w:rPr>
          <w:rFonts w:ascii="Arial" w:hAnsi="Arial" w:cs="Arial"/>
          <w:sz w:val="20"/>
          <w:szCs w:val="20"/>
          <w:lang w:val="en-US"/>
        </w:rPr>
        <w:t xml:space="preserve"> </w:t>
      </w:r>
      <w:r w:rsidR="00680CD7" w:rsidRPr="005706FC">
        <w:rPr>
          <w:rFonts w:ascii="Arial" w:hAnsi="Arial" w:cs="Arial"/>
          <w:sz w:val="20"/>
          <w:szCs w:val="20"/>
          <w:lang w:val="en-US"/>
        </w:rPr>
        <w:t>Although this region has a favorable climate for agriculture, the season chosen for this study, cropping season A (September to February) of the year 2023-2024, presents particular challenges for bean cultivation.</w:t>
      </w:r>
    </w:p>
    <w:p w14:paraId="2DFD22F1" w14:textId="77777777" w:rsidR="00680CD7" w:rsidRPr="005706FC" w:rsidRDefault="00680CD7" w:rsidP="004A7D17">
      <w:pPr>
        <w:pStyle w:val="NormalWeb"/>
        <w:spacing w:after="0" w:afterAutospacing="0"/>
        <w:jc w:val="both"/>
        <w:rPr>
          <w:rFonts w:ascii="Arial" w:hAnsi="Arial" w:cs="Arial"/>
          <w:sz w:val="20"/>
          <w:szCs w:val="20"/>
          <w:lang w:val="en-US"/>
        </w:rPr>
      </w:pPr>
      <w:r w:rsidRPr="005706FC">
        <w:rPr>
          <w:rFonts w:ascii="Arial" w:hAnsi="Arial" w:cs="Arial"/>
          <w:sz w:val="20"/>
          <w:szCs w:val="20"/>
          <w:lang w:val="en-US"/>
        </w:rPr>
        <w:t xml:space="preserve">The experimental plots were strategically located, bordering a vermiculture building to the </w:t>
      </w:r>
      <w:r w:rsidR="00953171" w:rsidRPr="005706FC">
        <w:rPr>
          <w:rFonts w:ascii="Arial" w:hAnsi="Arial" w:cs="Arial"/>
          <w:sz w:val="20"/>
          <w:szCs w:val="20"/>
          <w:lang w:val="en-US"/>
        </w:rPr>
        <w:t>north,</w:t>
      </w:r>
      <w:r w:rsidRPr="005706FC">
        <w:rPr>
          <w:rFonts w:ascii="Arial" w:hAnsi="Arial" w:cs="Arial"/>
          <w:sz w:val="20"/>
          <w:szCs w:val="20"/>
          <w:lang w:val="en-US"/>
        </w:rPr>
        <w:t xml:space="preserve"> a greenhouse tomato plantation to the west, part of the university building to the east, and another tomato plantation to the south. This configuration ensured optimal control of the experimental conditions and minimized external interference.</w:t>
      </w:r>
      <w:r w:rsidRPr="005706FC">
        <w:rPr>
          <w:rFonts w:ascii="Arial" w:hAnsi="Arial" w:cs="Arial"/>
          <w:noProof/>
          <w:w w:val="110"/>
          <w:lang w:val="en-US"/>
        </w:rPr>
        <w:t xml:space="preserve"> </w:t>
      </w:r>
    </w:p>
    <w:p w14:paraId="633251FD" w14:textId="77777777" w:rsidR="00680CD7" w:rsidRPr="005706FC" w:rsidRDefault="00680CD7" w:rsidP="004A7D17">
      <w:pPr>
        <w:pStyle w:val="NormalWeb"/>
        <w:jc w:val="both"/>
        <w:rPr>
          <w:rFonts w:ascii="Arial" w:hAnsi="Arial" w:cs="Arial"/>
          <w:b/>
          <w:w w:val="110"/>
          <w:sz w:val="20"/>
          <w:szCs w:val="20"/>
          <w:lang w:val="en-US"/>
        </w:rPr>
      </w:pPr>
      <w:r w:rsidRPr="005706FC">
        <w:rPr>
          <w:rFonts w:ascii="Arial" w:hAnsi="Arial" w:cs="Arial"/>
          <w:noProof/>
          <w:sz w:val="20"/>
          <w:szCs w:val="20"/>
          <w:lang w:val="fr-FR"/>
        </w:rPr>
        <w:drawing>
          <wp:inline distT="0" distB="0" distL="0" distR="0" wp14:anchorId="3CA20F51" wp14:editId="3032774F">
            <wp:extent cx="2583712" cy="1871330"/>
            <wp:effectExtent l="0" t="0" r="762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5939" cy="1872943"/>
                    </a:xfrm>
                    <a:prstGeom prst="rect">
                      <a:avLst/>
                    </a:prstGeom>
                    <a:noFill/>
                    <a:ln>
                      <a:noFill/>
                    </a:ln>
                  </pic:spPr>
                </pic:pic>
              </a:graphicData>
            </a:graphic>
          </wp:inline>
        </w:drawing>
      </w:r>
      <w:bookmarkStart w:id="0" w:name="_Toc175739822"/>
      <w:bookmarkStart w:id="1" w:name="_Toc175168333"/>
    </w:p>
    <w:p w14:paraId="1C8039F8" w14:textId="77777777" w:rsidR="009D3D85" w:rsidRPr="005706FC" w:rsidRDefault="009D3D85" w:rsidP="00C25279">
      <w:pPr>
        <w:pStyle w:val="NormalWeb"/>
        <w:spacing w:after="0" w:afterAutospacing="0"/>
        <w:jc w:val="both"/>
        <w:rPr>
          <w:rFonts w:ascii="Arial" w:hAnsi="Arial" w:cs="Arial"/>
          <w:b/>
          <w:w w:val="110"/>
          <w:sz w:val="20"/>
          <w:szCs w:val="20"/>
          <w:lang w:val="en-US"/>
        </w:rPr>
      </w:pPr>
      <w:r w:rsidRPr="005706FC">
        <w:rPr>
          <w:rFonts w:ascii="Arial" w:hAnsi="Arial" w:cs="Arial"/>
          <w:b/>
          <w:w w:val="110"/>
          <w:sz w:val="20"/>
          <w:szCs w:val="20"/>
          <w:lang w:val="en-US"/>
        </w:rPr>
        <w:t xml:space="preserve">Figure 1: </w:t>
      </w:r>
      <w:r w:rsidRPr="005706FC">
        <w:rPr>
          <w:rFonts w:ascii="Arial" w:hAnsi="Arial" w:cs="Arial"/>
          <w:sz w:val="20"/>
          <w:szCs w:val="20"/>
          <w:lang w:val="en-US"/>
        </w:rPr>
        <w:t>Experimental site</w:t>
      </w:r>
    </w:p>
    <w:p w14:paraId="7E3C9783" w14:textId="77777777" w:rsidR="00680CD7" w:rsidRPr="005706FC" w:rsidRDefault="00006C9D" w:rsidP="009D3D85">
      <w:pPr>
        <w:pStyle w:val="NormalWeb"/>
        <w:jc w:val="both"/>
        <w:rPr>
          <w:rFonts w:ascii="Arial" w:hAnsi="Arial" w:cs="Arial"/>
          <w:sz w:val="22"/>
          <w:szCs w:val="20"/>
          <w:lang w:val="en-US"/>
        </w:rPr>
      </w:pPr>
      <w:r w:rsidRPr="005706FC">
        <w:rPr>
          <w:rFonts w:ascii="Arial" w:hAnsi="Arial" w:cs="Arial"/>
          <w:b/>
          <w:w w:val="110"/>
          <w:sz w:val="22"/>
          <w:szCs w:val="20"/>
          <w:lang w:val="en-US"/>
        </w:rPr>
        <w:t>2.2. Plant material</w:t>
      </w:r>
      <w:bookmarkEnd w:id="0"/>
      <w:bookmarkEnd w:id="1"/>
    </w:p>
    <w:p w14:paraId="758D742C" w14:textId="77777777" w:rsidR="00590BE6" w:rsidRPr="005706FC" w:rsidRDefault="00680CD7" w:rsidP="009D3D85">
      <w:pPr>
        <w:pStyle w:val="BodyText"/>
        <w:ind w:right="40"/>
        <w:jc w:val="both"/>
        <w:rPr>
          <w:rFonts w:ascii="Arial" w:hAnsi="Arial" w:cs="Arial"/>
          <w:lang w:val="en-US"/>
        </w:rPr>
      </w:pPr>
      <w:r w:rsidRPr="005706FC">
        <w:rPr>
          <w:rFonts w:ascii="Arial" w:hAnsi="Arial" w:cs="Arial"/>
          <w:w w:val="110"/>
          <w:lang w:val="en-US"/>
        </w:rPr>
        <w:t xml:space="preserve">For the </w:t>
      </w:r>
      <w:r w:rsidRPr="005706FC">
        <w:rPr>
          <w:rFonts w:ascii="Arial" w:hAnsi="Arial" w:cs="Arial"/>
          <w:bCs/>
          <w:lang w:val="en-US"/>
        </w:rPr>
        <w:t xml:space="preserve">plant material used, it is the MAC 44 bean </w:t>
      </w:r>
      <w:r w:rsidR="00846048" w:rsidRPr="005706FC">
        <w:rPr>
          <w:rFonts w:ascii="Arial" w:hAnsi="Arial" w:cs="Arial"/>
          <w:bCs/>
          <w:lang w:val="en-US"/>
        </w:rPr>
        <w:t>(original</w:t>
      </w:r>
      <w:r w:rsidRPr="005706FC">
        <w:rPr>
          <w:rFonts w:ascii="Arial" w:hAnsi="Arial" w:cs="Arial"/>
          <w:lang w:val="en-US"/>
        </w:rPr>
        <w:t xml:space="preserve"> code: MAC44), </w:t>
      </w:r>
      <w:r w:rsidR="00846048" w:rsidRPr="005706FC">
        <w:rPr>
          <w:rFonts w:ascii="Arial" w:eastAsiaTheme="minorHAnsi" w:hAnsi="Arial" w:cs="Arial"/>
          <w:lang w:val="en-US"/>
        </w:rPr>
        <w:t>origin:</w:t>
      </w:r>
      <w:r w:rsidRPr="005706FC">
        <w:rPr>
          <w:rFonts w:ascii="Arial" w:hAnsi="Arial" w:cs="Arial"/>
          <w:lang w:val="en-US"/>
        </w:rPr>
        <w:t xml:space="preserve"> CIAT, year of introduction to ISABU: 2011, year of recommendation/dissemination: 2013, name in Kirundi (MAGORORI).</w:t>
      </w:r>
    </w:p>
    <w:p w14:paraId="4EAEB84A" w14:textId="77777777" w:rsidR="00680CD7" w:rsidRDefault="00F35ABF" w:rsidP="009D3D85">
      <w:pPr>
        <w:pStyle w:val="BodyText"/>
        <w:ind w:right="40"/>
        <w:jc w:val="both"/>
        <w:rPr>
          <w:rFonts w:ascii="Arial" w:hAnsi="Arial" w:cs="Arial"/>
          <w:lang w:val="en-US"/>
        </w:rPr>
      </w:pPr>
      <w:r>
        <w:rPr>
          <w:rFonts w:ascii="Arial" w:hAnsi="Arial" w:cs="Arial"/>
          <w:noProof/>
          <w:lang w:val="fr-FR" w:eastAsia="fr-FR"/>
        </w:rPr>
        <w:lastRenderedPageBreak/>
        <w:drawing>
          <wp:inline distT="0" distB="0" distL="0" distR="0" wp14:anchorId="1B17E639" wp14:editId="7EE7C7FC">
            <wp:extent cx="2579298" cy="1561381"/>
            <wp:effectExtent l="0" t="0" r="0" b="127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13">
                      <a:extLst>
                        <a:ext uri="{28A0092B-C50C-407E-A947-70E740481C1C}">
                          <a14:useLocalDpi xmlns:a14="http://schemas.microsoft.com/office/drawing/2010/main" val="0"/>
                        </a:ext>
                      </a:extLst>
                    </a:blip>
                    <a:stretch>
                      <a:fillRect/>
                    </a:stretch>
                  </pic:blipFill>
                  <pic:spPr>
                    <a:xfrm>
                      <a:off x="0" y="0"/>
                      <a:ext cx="2586355" cy="1565653"/>
                    </a:xfrm>
                    <a:prstGeom prst="rect">
                      <a:avLst/>
                    </a:prstGeom>
                  </pic:spPr>
                </pic:pic>
              </a:graphicData>
            </a:graphic>
          </wp:inline>
        </w:drawing>
      </w:r>
    </w:p>
    <w:p w14:paraId="1FE0D5E9" w14:textId="77777777" w:rsidR="00F35ABF" w:rsidRPr="005706FC" w:rsidRDefault="00F35ABF" w:rsidP="00F35ABF">
      <w:pPr>
        <w:pStyle w:val="NormalWeb"/>
        <w:jc w:val="both"/>
        <w:rPr>
          <w:rFonts w:ascii="Arial" w:hAnsi="Arial" w:cs="Arial"/>
          <w:b/>
          <w:w w:val="110"/>
          <w:sz w:val="20"/>
          <w:szCs w:val="20"/>
          <w:lang w:val="en-US"/>
        </w:rPr>
      </w:pPr>
      <w:r w:rsidRPr="005706FC">
        <w:rPr>
          <w:rFonts w:ascii="Arial" w:hAnsi="Arial" w:cs="Arial"/>
          <w:b/>
          <w:w w:val="110"/>
          <w:sz w:val="20"/>
          <w:szCs w:val="20"/>
          <w:lang w:val="en-US"/>
        </w:rPr>
        <w:t xml:space="preserve">Figure 2: </w:t>
      </w:r>
      <w:r w:rsidRPr="005706FC">
        <w:rPr>
          <w:rFonts w:ascii="Arial" w:hAnsi="Arial" w:cs="Arial"/>
          <w:sz w:val="20"/>
          <w:szCs w:val="20"/>
          <w:lang w:val="en-US"/>
        </w:rPr>
        <w:t>Plant material used</w:t>
      </w:r>
    </w:p>
    <w:p w14:paraId="0F7B1C1F" w14:textId="77777777" w:rsidR="00680CD7" w:rsidRPr="005706FC" w:rsidRDefault="00680CD7" w:rsidP="009D3D85">
      <w:pPr>
        <w:pStyle w:val="Heading2"/>
        <w:jc w:val="both"/>
        <w:rPr>
          <w:rFonts w:ascii="Arial" w:hAnsi="Arial" w:cs="Arial"/>
          <w:color w:val="auto"/>
          <w:sz w:val="22"/>
          <w:szCs w:val="20"/>
          <w:lang w:val="en-US"/>
        </w:rPr>
      </w:pPr>
      <w:r w:rsidRPr="005706FC">
        <w:rPr>
          <w:rFonts w:ascii="Arial" w:hAnsi="Arial" w:cs="Arial"/>
          <w:color w:val="auto"/>
          <w:sz w:val="22"/>
          <w:szCs w:val="20"/>
          <w:lang w:val="en-US"/>
        </w:rPr>
        <w:t>2.3. Type of fertilizer</w:t>
      </w:r>
    </w:p>
    <w:p w14:paraId="00F287E3" w14:textId="77777777" w:rsidR="00680CD7" w:rsidRPr="005706FC" w:rsidRDefault="00680CD7" w:rsidP="009D3D85">
      <w:pPr>
        <w:pStyle w:val="NormalWeb"/>
        <w:jc w:val="both"/>
        <w:rPr>
          <w:rFonts w:ascii="Arial" w:hAnsi="Arial" w:cs="Arial"/>
          <w:sz w:val="20"/>
          <w:szCs w:val="20"/>
          <w:lang w:val="en-US"/>
        </w:rPr>
      </w:pPr>
      <w:r w:rsidRPr="005706FC">
        <w:rPr>
          <w:rFonts w:ascii="Arial" w:hAnsi="Arial" w:cs="Arial"/>
          <w:sz w:val="20"/>
          <w:szCs w:val="20"/>
          <w:lang w:val="en-US"/>
        </w:rPr>
        <w:t>The fertilizer used in</w:t>
      </w:r>
      <w:r w:rsidR="00953171" w:rsidRPr="005706FC">
        <w:rPr>
          <w:rFonts w:ascii="Arial" w:hAnsi="Arial" w:cs="Arial"/>
          <w:sz w:val="20"/>
          <w:szCs w:val="20"/>
          <w:lang w:val="en-US"/>
        </w:rPr>
        <w:t xml:space="preserve"> the experiment is vermicompost</w:t>
      </w:r>
      <w:r w:rsidRPr="005706FC">
        <w:rPr>
          <w:rFonts w:ascii="Arial" w:hAnsi="Arial" w:cs="Arial"/>
          <w:sz w:val="20"/>
          <w:szCs w:val="20"/>
          <w:lang w:val="en-US"/>
        </w:rPr>
        <w:t>, produced at the University of Ngozi by a team of 3 research students, of which I</w:t>
      </w:r>
      <w:r w:rsidR="00953171" w:rsidRPr="005706FC">
        <w:rPr>
          <w:rFonts w:ascii="Arial" w:hAnsi="Arial" w:cs="Arial"/>
          <w:sz w:val="20"/>
          <w:szCs w:val="20"/>
          <w:lang w:val="en-US"/>
        </w:rPr>
        <w:t xml:space="preserve"> am a member. This vermicompost</w:t>
      </w:r>
      <w:r w:rsidRPr="005706FC">
        <w:rPr>
          <w:rFonts w:ascii="Arial" w:hAnsi="Arial" w:cs="Arial"/>
          <w:sz w:val="20"/>
          <w:szCs w:val="20"/>
          <w:lang w:val="en-US"/>
        </w:rPr>
        <w:t xml:space="preserve">, made from various organic </w:t>
      </w:r>
      <w:r w:rsidR="00953171" w:rsidRPr="005706FC">
        <w:rPr>
          <w:rFonts w:ascii="Arial" w:hAnsi="Arial" w:cs="Arial"/>
          <w:sz w:val="20"/>
          <w:szCs w:val="20"/>
          <w:lang w:val="en-US"/>
        </w:rPr>
        <w:t>wastes</w:t>
      </w:r>
      <w:r w:rsidRPr="005706FC">
        <w:rPr>
          <w:rFonts w:ascii="Arial" w:hAnsi="Arial" w:cs="Arial"/>
          <w:sz w:val="20"/>
          <w:szCs w:val="20"/>
          <w:lang w:val="en-US"/>
        </w:rPr>
        <w:t>, has several advantages.</w:t>
      </w:r>
    </w:p>
    <w:p w14:paraId="7353D2E6" w14:textId="77777777" w:rsidR="00680CD7" w:rsidRPr="005706FC" w:rsidRDefault="00680CD7" w:rsidP="009D3D85">
      <w:pPr>
        <w:pStyle w:val="NormalWeb"/>
        <w:jc w:val="both"/>
        <w:rPr>
          <w:rFonts w:ascii="Arial" w:hAnsi="Arial" w:cs="Arial"/>
          <w:sz w:val="20"/>
          <w:szCs w:val="20"/>
          <w:lang w:val="en-US"/>
        </w:rPr>
      </w:pPr>
      <w:r w:rsidRPr="005706FC">
        <w:rPr>
          <w:rFonts w:ascii="Arial" w:hAnsi="Arial" w:cs="Arial"/>
          <w:sz w:val="20"/>
          <w:szCs w:val="20"/>
          <w:lang w:val="en-US"/>
        </w:rPr>
        <w:t>It is distinguished by its availability of easily assimilated nutrients, its water retention capacity, its improvement in soil aeration, and its reduction of pathogens as well as weed seeds. These characteristics promote plant growth and increase yield.</w:t>
      </w:r>
    </w:p>
    <w:p w14:paraId="71CEADAD" w14:textId="77777777" w:rsidR="00680CD7" w:rsidRPr="005706FC" w:rsidRDefault="00680CD7" w:rsidP="009357DA">
      <w:pPr>
        <w:pStyle w:val="NormalWeb"/>
        <w:jc w:val="both"/>
        <w:rPr>
          <w:rFonts w:ascii="Arial" w:hAnsi="Arial" w:cs="Arial"/>
          <w:sz w:val="20"/>
          <w:szCs w:val="20"/>
          <w:lang w:val="en-US"/>
        </w:rPr>
      </w:pPr>
      <w:r w:rsidRPr="005706FC">
        <w:rPr>
          <w:rFonts w:ascii="Arial" w:hAnsi="Arial" w:cs="Arial"/>
          <w:sz w:val="20"/>
          <w:szCs w:val="20"/>
          <w:lang w:val="en-US"/>
        </w:rPr>
        <w:t>Vermicompost is in the form of granules, black in color, and odorless. Composed of digested cocoons and castings excreted by earthworms, it contains various beneficial microorganisms and is pathogen-free. Due to its rich humic acid content, it is a sustainable and ecological biofertilizer, contributing to environmentally friendly agriculture.</w:t>
      </w:r>
    </w:p>
    <w:p w14:paraId="20E9AF6D" w14:textId="77777777" w:rsidR="00680CD7" w:rsidRPr="005706FC" w:rsidRDefault="00680CD7" w:rsidP="009D3D85">
      <w:pPr>
        <w:pStyle w:val="Body"/>
        <w:ind w:right="17"/>
        <w:rPr>
          <w:rFonts w:ascii="Arial" w:hAnsi="Arial" w:cs="Arial"/>
          <w:b/>
          <w:bCs/>
          <w:sz w:val="22"/>
          <w:lang w:val="en-US"/>
        </w:rPr>
      </w:pPr>
      <w:r w:rsidRPr="005706FC">
        <w:rPr>
          <w:rFonts w:ascii="Arial" w:hAnsi="Arial" w:cs="Arial"/>
          <w:b/>
          <w:bCs/>
          <w:sz w:val="22"/>
          <w:lang w:val="en-US"/>
        </w:rPr>
        <w:t>2.4. Experimental device and conduct of the test</w:t>
      </w:r>
    </w:p>
    <w:p w14:paraId="3FFB9987" w14:textId="77777777" w:rsidR="00680CD7" w:rsidRPr="005706FC" w:rsidRDefault="00680CD7" w:rsidP="009D3D85">
      <w:pPr>
        <w:pStyle w:val="Body"/>
        <w:ind w:right="17"/>
        <w:rPr>
          <w:rFonts w:ascii="Arial" w:hAnsi="Arial" w:cs="Arial"/>
          <w:b/>
          <w:bCs/>
          <w:lang w:val="en-US"/>
        </w:rPr>
      </w:pPr>
      <w:r w:rsidRPr="005706FC">
        <w:rPr>
          <w:rFonts w:ascii="Arial" w:hAnsi="Arial" w:cs="Arial"/>
          <w:b/>
          <w:bCs/>
          <w:lang w:val="en-US"/>
        </w:rPr>
        <w:t>2.4.1. Experimental device</w:t>
      </w:r>
    </w:p>
    <w:p w14:paraId="323D9AF9" w14:textId="77777777" w:rsidR="00680CD7" w:rsidRPr="005706FC" w:rsidRDefault="00680CD7" w:rsidP="009D3D85">
      <w:pPr>
        <w:jc w:val="both"/>
        <w:rPr>
          <w:rFonts w:ascii="Arial" w:hAnsi="Arial" w:cs="Arial"/>
          <w:b/>
          <w:lang w:val="en-US"/>
        </w:rPr>
      </w:pPr>
      <w:r w:rsidRPr="005706FC">
        <w:rPr>
          <w:rFonts w:ascii="Arial" w:hAnsi="Arial" w:cs="Arial"/>
          <w:lang w:val="en-US"/>
        </w:rPr>
        <w:t xml:space="preserve">The experimental trial was carried out in a randomized complete block design (RBD) consisting of 4 blocks with four replications. Each block consisted of 4 experimental units (1 m long and 1 m wide), each with 9 plants, making 36 plants per block. The experimental units within the same block were separated by 60 cm from each other. The blocks were separated by 1 m from each other. A 1 m border was left as a margin around the 4 blocks to minimize the influence of the edge effect. The design consisted of a total of 144 bean plants </w:t>
      </w:r>
      <w:r w:rsidR="00846048" w:rsidRPr="005706FC">
        <w:rPr>
          <w:rFonts w:ascii="Arial" w:hAnsi="Arial" w:cs="Arial"/>
          <w:lang w:val="en-US"/>
        </w:rPr>
        <w:t>(Figure</w:t>
      </w:r>
      <w:r w:rsidR="008D4424" w:rsidRPr="005706FC">
        <w:rPr>
          <w:rFonts w:ascii="Arial" w:hAnsi="Arial" w:cs="Arial"/>
          <w:lang w:val="en-US"/>
        </w:rPr>
        <w:t xml:space="preserve"> </w:t>
      </w:r>
      <w:r w:rsidR="00846048" w:rsidRPr="005706FC">
        <w:rPr>
          <w:rFonts w:ascii="Arial" w:hAnsi="Arial" w:cs="Arial"/>
          <w:lang w:val="en-US"/>
        </w:rPr>
        <w:t>3).</w:t>
      </w:r>
    </w:p>
    <w:p w14:paraId="006F0E83" w14:textId="77777777" w:rsidR="004A7D17" w:rsidRPr="005706FC" w:rsidRDefault="004A7D17" w:rsidP="009D3D85">
      <w:pPr>
        <w:pStyle w:val="Body"/>
        <w:rPr>
          <w:rFonts w:ascii="Arial" w:hAnsi="Arial" w:cs="Arial"/>
          <w:lang w:val="en-US"/>
        </w:rPr>
        <w:sectPr w:rsidR="004A7D17" w:rsidRPr="005706FC" w:rsidSect="00CB6147">
          <w:type w:val="continuous"/>
          <w:pgSz w:w="12240" w:h="15840"/>
          <w:pgMar w:top="1440" w:right="2016" w:bottom="2016" w:left="1560" w:header="720" w:footer="1123" w:gutter="0"/>
          <w:cols w:space="518"/>
          <w:docGrid w:linePitch="272"/>
        </w:sectPr>
      </w:pPr>
    </w:p>
    <w:p w14:paraId="3F8C7914" w14:textId="77777777" w:rsidR="00680CD7" w:rsidRPr="005706FC" w:rsidRDefault="00680CD7" w:rsidP="009D3D85">
      <w:pPr>
        <w:pStyle w:val="Body"/>
        <w:rPr>
          <w:rFonts w:ascii="Arial" w:hAnsi="Arial" w:cs="Arial"/>
          <w:lang w:val="en-US"/>
        </w:rPr>
      </w:pPr>
      <w:r w:rsidRPr="005706FC">
        <w:rPr>
          <w:rFonts w:ascii="Arial" w:hAnsi="Arial" w:cs="Arial"/>
          <w:noProof/>
          <w:lang w:val="fr-FR" w:eastAsia="fr-FR"/>
        </w:rPr>
        <w:lastRenderedPageBreak/>
        <w:drawing>
          <wp:inline distT="0" distB="0" distL="0" distR="0" wp14:anchorId="1CEFFFFE" wp14:editId="3E3C670D">
            <wp:extent cx="4582632" cy="2721935"/>
            <wp:effectExtent l="0" t="0" r="8890" b="254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80993" cy="2720962"/>
                    </a:xfrm>
                    <a:prstGeom prst="rect">
                      <a:avLst/>
                    </a:prstGeom>
                    <a:noFill/>
                    <a:ln>
                      <a:noFill/>
                    </a:ln>
                  </pic:spPr>
                </pic:pic>
              </a:graphicData>
            </a:graphic>
          </wp:inline>
        </w:drawing>
      </w:r>
    </w:p>
    <w:p w14:paraId="0B0DC4AB" w14:textId="16200946" w:rsidR="009D3D85" w:rsidRPr="005706FC" w:rsidRDefault="008D4424" w:rsidP="009D3D85">
      <w:pPr>
        <w:pStyle w:val="Body"/>
        <w:rPr>
          <w:rFonts w:ascii="Arial" w:hAnsi="Arial" w:cs="Arial"/>
          <w:lang w:val="en-US"/>
        </w:rPr>
      </w:pPr>
      <w:r w:rsidRPr="005706FC">
        <w:rPr>
          <w:rFonts w:ascii="Arial" w:hAnsi="Arial" w:cs="Arial"/>
          <w:b/>
          <w:lang w:val="en-US"/>
        </w:rPr>
        <w:t xml:space="preserve">Figure </w:t>
      </w:r>
      <w:r w:rsidR="00953171" w:rsidRPr="005706FC">
        <w:rPr>
          <w:rFonts w:ascii="Arial" w:hAnsi="Arial" w:cs="Arial"/>
          <w:b/>
          <w:lang w:val="en-US"/>
        </w:rPr>
        <w:t>3:</w:t>
      </w:r>
      <w:r w:rsidR="009D3D85" w:rsidRPr="005706FC">
        <w:rPr>
          <w:rFonts w:ascii="Arial" w:hAnsi="Arial" w:cs="Arial"/>
          <w:lang w:val="en-US"/>
        </w:rPr>
        <w:t xml:space="preserve"> Experimental </w:t>
      </w:r>
      <w:r w:rsidR="0049357A">
        <w:rPr>
          <w:rFonts w:ascii="Arial" w:hAnsi="Arial" w:cs="Arial"/>
          <w:lang w:val="en-US"/>
        </w:rPr>
        <w:t>Layout</w:t>
      </w:r>
    </w:p>
    <w:p w14:paraId="2A3E8F3E" w14:textId="77777777" w:rsidR="004A7D17" w:rsidRPr="005706FC" w:rsidRDefault="004A7D17" w:rsidP="009D3D85">
      <w:pPr>
        <w:pStyle w:val="BodyText"/>
        <w:spacing w:before="100" w:after="240"/>
        <w:ind w:right="39"/>
        <w:jc w:val="both"/>
        <w:rPr>
          <w:rFonts w:ascii="Arial" w:eastAsiaTheme="minorHAnsi" w:hAnsi="Arial" w:cs="Arial"/>
          <w:lang w:val="en-US"/>
        </w:rPr>
        <w:sectPr w:rsidR="004A7D17" w:rsidRPr="005706FC" w:rsidSect="00CB6147">
          <w:type w:val="continuous"/>
          <w:pgSz w:w="12240" w:h="15840"/>
          <w:pgMar w:top="1440" w:right="2016" w:bottom="2016" w:left="1560" w:header="720" w:footer="1123" w:gutter="0"/>
          <w:cols w:space="518"/>
          <w:docGrid w:linePitch="272"/>
        </w:sectPr>
      </w:pPr>
    </w:p>
    <w:p w14:paraId="3D09FD10" w14:textId="77777777" w:rsidR="00006C9D" w:rsidRPr="005706FC" w:rsidRDefault="00680CD7" w:rsidP="009D3D85">
      <w:pPr>
        <w:pStyle w:val="BodyText"/>
        <w:spacing w:before="100" w:after="240"/>
        <w:ind w:right="39"/>
        <w:jc w:val="both"/>
        <w:rPr>
          <w:rFonts w:ascii="Arial" w:hAnsi="Arial" w:cs="Arial"/>
          <w:lang w:val="en-US"/>
        </w:rPr>
      </w:pPr>
      <w:r w:rsidRPr="005706FC">
        <w:rPr>
          <w:rFonts w:ascii="Arial" w:eastAsiaTheme="minorHAnsi" w:hAnsi="Arial" w:cs="Arial"/>
          <w:lang w:val="en-US"/>
        </w:rPr>
        <w:t>The treatments were partly represented by the different types of fer</w:t>
      </w:r>
      <w:r w:rsidR="00953171" w:rsidRPr="005706FC">
        <w:rPr>
          <w:rFonts w:ascii="Arial" w:eastAsiaTheme="minorHAnsi" w:hAnsi="Arial" w:cs="Arial"/>
          <w:lang w:val="en-US"/>
        </w:rPr>
        <w:t>tilizers: 140 g of vermicompost</w:t>
      </w:r>
      <w:r w:rsidRPr="005706FC">
        <w:rPr>
          <w:rFonts w:ascii="Arial" w:eastAsiaTheme="minorHAnsi" w:hAnsi="Arial" w:cs="Arial"/>
          <w:lang w:val="en-US"/>
        </w:rPr>
        <w:t xml:space="preserve">, 210 g of vermicompost, chemical fertilizers (DAP, </w:t>
      </w:r>
      <w:proofErr w:type="spellStart"/>
      <w:r w:rsidR="00590BE6" w:rsidRPr="005706FC">
        <w:rPr>
          <w:rFonts w:ascii="Arial" w:eastAsiaTheme="minorHAnsi" w:hAnsi="Arial" w:cs="Arial"/>
          <w:lang w:val="en-US"/>
        </w:rPr>
        <w:t>KCl</w:t>
      </w:r>
      <w:proofErr w:type="spellEnd"/>
      <w:r w:rsidR="00590BE6" w:rsidRPr="005706FC">
        <w:rPr>
          <w:rFonts w:ascii="Arial" w:eastAsiaTheme="minorHAnsi" w:hAnsi="Arial" w:cs="Arial"/>
          <w:lang w:val="en-US"/>
        </w:rPr>
        <w:t>)</w:t>
      </w:r>
      <w:r w:rsidRPr="005706FC">
        <w:rPr>
          <w:rFonts w:ascii="Arial" w:eastAsiaTheme="minorHAnsi" w:hAnsi="Arial" w:cs="Arial"/>
          <w:lang w:val="en-US"/>
        </w:rPr>
        <w:t xml:space="preserve"> and the control (without fertilizers) which was used as a control. The </w:t>
      </w:r>
      <w:r w:rsidRPr="005706FC">
        <w:rPr>
          <w:rFonts w:ascii="Arial" w:hAnsi="Arial" w:cs="Arial"/>
          <w:bCs/>
          <w:lang w:val="en-US"/>
        </w:rPr>
        <w:t xml:space="preserve">four treatments were therefore T0 (without amendment), T1 (140 g of </w:t>
      </w:r>
      <w:r w:rsidR="00953171" w:rsidRPr="005706FC">
        <w:rPr>
          <w:rFonts w:ascii="Arial" w:hAnsi="Arial" w:cs="Arial"/>
          <w:bCs/>
          <w:lang w:val="en-US"/>
        </w:rPr>
        <w:t>vermicompost), T2 (210 g of vermicompost</w:t>
      </w:r>
      <w:r w:rsidRPr="005706FC">
        <w:rPr>
          <w:rFonts w:ascii="Arial" w:hAnsi="Arial" w:cs="Arial"/>
          <w:bCs/>
          <w:lang w:val="en-US"/>
        </w:rPr>
        <w:t xml:space="preserve">) and T3 (chemical fertilizers </w:t>
      </w:r>
      <w:r w:rsidRPr="005706FC">
        <w:rPr>
          <w:rFonts w:ascii="Arial" w:hAnsi="Arial" w:cs="Arial"/>
          <w:lang w:val="en-US"/>
        </w:rPr>
        <w:t xml:space="preserve">(DAP, </w:t>
      </w:r>
      <w:proofErr w:type="spellStart"/>
      <w:proofErr w:type="gramStart"/>
      <w:r w:rsidRPr="005706FC">
        <w:rPr>
          <w:rFonts w:ascii="Arial" w:hAnsi="Arial" w:cs="Arial"/>
          <w:lang w:val="en-US"/>
        </w:rPr>
        <w:t>KCl</w:t>
      </w:r>
      <w:proofErr w:type="spellEnd"/>
      <w:r w:rsidRPr="005706FC">
        <w:rPr>
          <w:rFonts w:ascii="Arial" w:hAnsi="Arial" w:cs="Arial"/>
          <w:lang w:val="en-US"/>
        </w:rPr>
        <w:t xml:space="preserve"> )</w:t>
      </w:r>
      <w:proofErr w:type="gramEnd"/>
      <w:r w:rsidRPr="005706FC">
        <w:rPr>
          <w:rFonts w:ascii="Arial" w:hAnsi="Arial" w:cs="Arial"/>
          <w:lang w:val="en-US"/>
        </w:rPr>
        <w:t>. Note that, before sowing, each fertilizer was mixed with the soil before putting the seed in the pocket.</w:t>
      </w:r>
    </w:p>
    <w:p w14:paraId="433E29DA" w14:textId="77777777" w:rsidR="00680CD7" w:rsidRPr="005706FC" w:rsidRDefault="00846048" w:rsidP="009D3D85">
      <w:pPr>
        <w:widowControl w:val="0"/>
        <w:autoSpaceDE w:val="0"/>
        <w:autoSpaceDN w:val="0"/>
        <w:spacing w:before="120" w:after="120"/>
        <w:jc w:val="both"/>
        <w:outlineLvl w:val="1"/>
        <w:rPr>
          <w:rFonts w:ascii="Arial" w:hAnsi="Arial" w:cs="Arial"/>
          <w:b/>
          <w:lang w:val="en-US"/>
        </w:rPr>
      </w:pPr>
      <w:bookmarkStart w:id="2" w:name="_Toc175739820"/>
      <w:bookmarkStart w:id="3" w:name="_Toc175168330"/>
      <w:r w:rsidRPr="005706FC">
        <w:rPr>
          <w:rFonts w:ascii="Arial" w:hAnsi="Arial" w:cs="Arial"/>
          <w:b/>
          <w:w w:val="110"/>
          <w:lang w:val="en-US"/>
        </w:rPr>
        <w:t xml:space="preserve">2.4.2. </w:t>
      </w:r>
      <w:r w:rsidR="00680CD7" w:rsidRPr="005706FC">
        <w:rPr>
          <w:rFonts w:ascii="Arial" w:hAnsi="Arial" w:cs="Arial"/>
          <w:b/>
          <w:lang w:val="en-US"/>
        </w:rPr>
        <w:t>Selection of the sample</w:t>
      </w:r>
      <w:bookmarkEnd w:id="2"/>
      <w:bookmarkEnd w:id="3"/>
    </w:p>
    <w:p w14:paraId="42D85E45" w14:textId="70D520E1" w:rsidR="00680CD7" w:rsidRPr="005706FC" w:rsidRDefault="00680CD7" w:rsidP="009D3D85">
      <w:pPr>
        <w:spacing w:before="179"/>
        <w:ind w:right="40"/>
        <w:jc w:val="both"/>
        <w:rPr>
          <w:rFonts w:ascii="Arial" w:hAnsi="Arial" w:cs="Arial"/>
          <w:spacing w:val="-2"/>
          <w:lang w:val="en-US"/>
        </w:rPr>
      </w:pPr>
      <w:r w:rsidRPr="005706FC">
        <w:rPr>
          <w:rFonts w:ascii="Arial" w:hAnsi="Arial" w:cs="Arial"/>
          <w:w w:val="90"/>
          <w:lang w:val="en-US"/>
        </w:rPr>
        <w:t xml:space="preserve">From sowing, growth parameters such as </w:t>
      </w:r>
      <w:r w:rsidRPr="005706FC">
        <w:rPr>
          <w:rFonts w:ascii="Arial" w:hAnsi="Arial" w:cs="Arial"/>
          <w:spacing w:val="-6"/>
          <w:lang w:val="en-US"/>
        </w:rPr>
        <w:t xml:space="preserve">plant height, number of </w:t>
      </w:r>
      <w:r w:rsidRPr="005706FC">
        <w:rPr>
          <w:rFonts w:ascii="Arial" w:hAnsi="Arial" w:cs="Arial"/>
          <w:lang w:val="en-US"/>
        </w:rPr>
        <w:t xml:space="preserve">leaves, number of flowers, number of buds and number of pods were measured. The plot was divided into four blocks and each block consisted of four experimental units. In each experimental unit of nine plants, </w:t>
      </w:r>
      <w:r w:rsidRPr="005706FC">
        <w:rPr>
          <w:rFonts w:ascii="Arial" w:hAnsi="Arial" w:cs="Arial"/>
          <w:w w:val="90"/>
          <w:lang w:val="en-US"/>
        </w:rPr>
        <w:t xml:space="preserve">seven plants were </w:t>
      </w:r>
      <w:r w:rsidRPr="005706FC">
        <w:rPr>
          <w:rFonts w:ascii="Arial" w:hAnsi="Arial" w:cs="Arial"/>
          <w:spacing w:val="-2"/>
          <w:lang w:val="en-US"/>
        </w:rPr>
        <w:t xml:space="preserve">selected </w:t>
      </w:r>
      <w:r w:rsidRPr="005706FC">
        <w:rPr>
          <w:rFonts w:ascii="Arial" w:hAnsi="Arial" w:cs="Arial"/>
          <w:spacing w:val="-10"/>
          <w:lang w:val="en-US"/>
        </w:rPr>
        <w:t>using the letter N</w:t>
      </w:r>
      <w:r w:rsidR="00C42BAB">
        <w:rPr>
          <w:rFonts w:ascii="Arial" w:hAnsi="Arial" w:cs="Arial"/>
          <w:spacing w:val="-10"/>
          <w:lang w:val="en-US"/>
        </w:rPr>
        <w:t xml:space="preserve"> technique</w:t>
      </w:r>
      <w:r w:rsidRPr="005706FC">
        <w:rPr>
          <w:rFonts w:ascii="Arial" w:hAnsi="Arial" w:cs="Arial"/>
          <w:spacing w:val="-2"/>
          <w:lang w:val="en-US"/>
        </w:rPr>
        <w:t xml:space="preserve">, which led to a sample of 112 bean plants. Figure </w:t>
      </w:r>
      <w:r w:rsidR="008D4424" w:rsidRPr="005706FC">
        <w:rPr>
          <w:rFonts w:ascii="Arial" w:hAnsi="Arial" w:cs="Arial"/>
          <w:lang w:val="en-US"/>
        </w:rPr>
        <w:t>4 shows the sample selection scheme.</w:t>
      </w:r>
    </w:p>
    <w:p w14:paraId="01A56140" w14:textId="77777777" w:rsidR="004A7D17" w:rsidRPr="005706FC" w:rsidRDefault="004A7D17" w:rsidP="009D3D85">
      <w:pPr>
        <w:ind w:right="40"/>
        <w:jc w:val="both"/>
        <w:rPr>
          <w:rFonts w:ascii="Arial" w:hAnsi="Arial" w:cs="Arial"/>
          <w:lang w:val="en-US"/>
        </w:rPr>
      </w:pPr>
    </w:p>
    <w:p w14:paraId="4090821B" w14:textId="77777777" w:rsidR="005706FC" w:rsidRPr="005706FC" w:rsidRDefault="005706FC" w:rsidP="009D3D85">
      <w:pPr>
        <w:ind w:right="40"/>
        <w:jc w:val="both"/>
        <w:rPr>
          <w:rFonts w:ascii="Arial" w:hAnsi="Arial" w:cs="Arial"/>
          <w:lang w:val="en-US"/>
        </w:rPr>
        <w:sectPr w:rsidR="005706FC" w:rsidRPr="005706FC" w:rsidSect="00CB6147">
          <w:type w:val="continuous"/>
          <w:pgSz w:w="12240" w:h="15840"/>
          <w:pgMar w:top="1440" w:right="2016" w:bottom="2016" w:left="1560" w:header="720" w:footer="1123" w:gutter="0"/>
          <w:cols w:space="518"/>
          <w:docGrid w:linePitch="272"/>
        </w:sectPr>
      </w:pPr>
    </w:p>
    <w:p w14:paraId="02DC25F2" w14:textId="77777777" w:rsidR="00680CD7" w:rsidRPr="005706FC" w:rsidRDefault="00680CD7" w:rsidP="009D3D85">
      <w:pPr>
        <w:ind w:right="40"/>
        <w:jc w:val="both"/>
        <w:rPr>
          <w:rFonts w:ascii="Arial" w:hAnsi="Arial" w:cs="Arial"/>
          <w:lang w:val="en-US"/>
        </w:rPr>
      </w:pPr>
      <w:r w:rsidRPr="005706FC">
        <w:rPr>
          <w:rFonts w:ascii="Arial" w:hAnsi="Arial" w:cs="Arial"/>
          <w:noProof/>
          <w:lang w:val="fr-FR" w:eastAsia="fr-FR"/>
        </w:rPr>
        <w:drawing>
          <wp:inline distT="0" distB="0" distL="0" distR="0" wp14:anchorId="2E4A24E8" wp14:editId="6D76A12F">
            <wp:extent cx="3962400" cy="20193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62400" cy="2019300"/>
                    </a:xfrm>
                    <a:prstGeom prst="rect">
                      <a:avLst/>
                    </a:prstGeom>
                    <a:noFill/>
                    <a:ln>
                      <a:noFill/>
                    </a:ln>
                  </pic:spPr>
                </pic:pic>
              </a:graphicData>
            </a:graphic>
          </wp:inline>
        </w:drawing>
      </w:r>
    </w:p>
    <w:p w14:paraId="52A87594" w14:textId="77777777" w:rsidR="00C25279" w:rsidRPr="005706FC" w:rsidRDefault="00C25279" w:rsidP="009D3D85">
      <w:pPr>
        <w:jc w:val="both"/>
        <w:rPr>
          <w:rFonts w:ascii="Arial" w:hAnsi="Arial" w:cs="Arial"/>
          <w:b/>
          <w:lang w:val="en-US"/>
        </w:rPr>
      </w:pPr>
      <w:bookmarkStart w:id="4" w:name="_Toc175244746"/>
    </w:p>
    <w:p w14:paraId="23B37F3E" w14:textId="77777777" w:rsidR="00680CD7" w:rsidRPr="005706FC" w:rsidRDefault="008D4424" w:rsidP="009D3D85">
      <w:pPr>
        <w:jc w:val="both"/>
        <w:rPr>
          <w:rFonts w:ascii="Arial" w:hAnsi="Arial" w:cs="Arial"/>
          <w:lang w:val="en-US"/>
        </w:rPr>
      </w:pPr>
      <w:r w:rsidRPr="005706FC">
        <w:rPr>
          <w:rFonts w:ascii="Arial" w:hAnsi="Arial" w:cs="Arial"/>
          <w:b/>
          <w:lang w:val="en-US"/>
        </w:rPr>
        <w:t xml:space="preserve">Figure 4: </w:t>
      </w:r>
      <w:r w:rsidR="00680CD7" w:rsidRPr="005706FC">
        <w:rPr>
          <w:rFonts w:ascii="Arial" w:hAnsi="Arial" w:cs="Arial"/>
          <w:lang w:val="en-US"/>
        </w:rPr>
        <w:t>Sample selection diagram</w:t>
      </w:r>
      <w:bookmarkEnd w:id="4"/>
    </w:p>
    <w:p w14:paraId="38253B26" w14:textId="77777777" w:rsidR="004A7D17" w:rsidRPr="005706FC" w:rsidRDefault="004A7D17" w:rsidP="009D3D85">
      <w:pPr>
        <w:jc w:val="both"/>
        <w:rPr>
          <w:rFonts w:ascii="Arial" w:hAnsi="Arial" w:cs="Arial"/>
          <w:spacing w:val="-2"/>
          <w:lang w:val="en-US"/>
        </w:rPr>
        <w:sectPr w:rsidR="004A7D17" w:rsidRPr="005706FC" w:rsidSect="00CB6147">
          <w:type w:val="continuous"/>
          <w:pgSz w:w="12240" w:h="15840"/>
          <w:pgMar w:top="1440" w:right="2016" w:bottom="2016" w:left="1560" w:header="720" w:footer="1123" w:gutter="0"/>
          <w:cols w:space="518"/>
          <w:docGrid w:linePitch="272"/>
        </w:sectPr>
      </w:pPr>
    </w:p>
    <w:p w14:paraId="075B018A" w14:textId="77777777" w:rsidR="00006C9D" w:rsidRPr="005706FC" w:rsidRDefault="00006C9D" w:rsidP="009D3D85">
      <w:pPr>
        <w:jc w:val="both"/>
        <w:rPr>
          <w:rFonts w:ascii="Arial" w:hAnsi="Arial" w:cs="Arial"/>
          <w:spacing w:val="-2"/>
          <w:lang w:val="en-US"/>
        </w:rPr>
      </w:pPr>
    </w:p>
    <w:p w14:paraId="4956D1B7" w14:textId="77777777" w:rsidR="004461B0" w:rsidRDefault="004461B0" w:rsidP="009D3D85">
      <w:pPr>
        <w:pStyle w:val="BodyText"/>
        <w:spacing w:after="0"/>
        <w:jc w:val="both"/>
        <w:rPr>
          <w:rFonts w:ascii="Arial" w:hAnsi="Arial" w:cs="Arial"/>
          <w:spacing w:val="-2"/>
          <w:lang w:val="en-US"/>
        </w:rPr>
        <w:sectPr w:rsidR="004461B0" w:rsidSect="00CB6147">
          <w:type w:val="continuous"/>
          <w:pgSz w:w="12240" w:h="15840"/>
          <w:pgMar w:top="1440" w:right="2016" w:bottom="2016" w:left="1560" w:header="720" w:footer="1123" w:gutter="0"/>
          <w:cols w:space="518"/>
          <w:docGrid w:linePitch="272"/>
        </w:sectPr>
      </w:pPr>
    </w:p>
    <w:p w14:paraId="22B8375E" w14:textId="77777777" w:rsidR="00680CD7" w:rsidRPr="005706FC" w:rsidRDefault="00680CD7" w:rsidP="009D3D85">
      <w:pPr>
        <w:pStyle w:val="BodyText"/>
        <w:spacing w:after="0"/>
        <w:jc w:val="both"/>
        <w:rPr>
          <w:rFonts w:ascii="Arial" w:hAnsi="Arial" w:cs="Arial"/>
          <w:spacing w:val="-1"/>
          <w:w w:val="90"/>
          <w:lang w:val="en-US"/>
        </w:rPr>
      </w:pPr>
      <w:r w:rsidRPr="005706FC">
        <w:rPr>
          <w:rFonts w:ascii="Arial" w:hAnsi="Arial" w:cs="Arial"/>
          <w:spacing w:val="-2"/>
          <w:lang w:val="en-US"/>
        </w:rPr>
        <w:lastRenderedPageBreak/>
        <w:t xml:space="preserve">Productivity </w:t>
      </w:r>
      <w:r w:rsidRPr="005706FC">
        <w:rPr>
          <w:rFonts w:ascii="Arial" w:hAnsi="Arial" w:cs="Arial"/>
          <w:lang w:val="en-US"/>
        </w:rPr>
        <w:t xml:space="preserve">was </w:t>
      </w:r>
      <w:r w:rsidRPr="005706FC">
        <w:rPr>
          <w:rFonts w:ascii="Arial" w:hAnsi="Arial" w:cs="Arial"/>
          <w:spacing w:val="-6"/>
          <w:lang w:val="en-US"/>
        </w:rPr>
        <w:t xml:space="preserve">determined on these 112 bean plants. </w:t>
      </w:r>
      <w:r w:rsidRPr="005706FC">
        <w:rPr>
          <w:rFonts w:ascii="Arial" w:hAnsi="Arial" w:cs="Arial"/>
          <w:spacing w:val="-1"/>
          <w:w w:val="90"/>
          <w:lang w:val="en-US"/>
        </w:rPr>
        <w:t>Five hundred grams of beans from each treatment were sampled for measurement of nutritional value in protein and total sugars.</w:t>
      </w:r>
    </w:p>
    <w:p w14:paraId="1030DB7B" w14:textId="77777777" w:rsidR="004461B0" w:rsidRDefault="004461B0" w:rsidP="009D3D85">
      <w:pPr>
        <w:jc w:val="both"/>
        <w:rPr>
          <w:rFonts w:ascii="Arial" w:hAnsi="Arial" w:cs="Arial"/>
          <w:w w:val="110"/>
          <w:lang w:val="en-US"/>
        </w:rPr>
        <w:sectPr w:rsidR="004461B0" w:rsidSect="00CB6147">
          <w:type w:val="continuous"/>
          <w:pgSz w:w="12240" w:h="15840"/>
          <w:pgMar w:top="1440" w:right="2016" w:bottom="2016" w:left="1560" w:header="720" w:footer="1123" w:gutter="0"/>
          <w:cols w:space="518"/>
          <w:docGrid w:linePitch="272"/>
        </w:sectPr>
      </w:pPr>
    </w:p>
    <w:p w14:paraId="3D60B85A" w14:textId="77777777" w:rsidR="004461B0" w:rsidRDefault="004461B0" w:rsidP="009D3D85">
      <w:pPr>
        <w:jc w:val="both"/>
        <w:rPr>
          <w:rFonts w:ascii="Arial" w:hAnsi="Arial" w:cs="Arial"/>
          <w:w w:val="110"/>
          <w:lang w:val="en-US"/>
        </w:rPr>
        <w:sectPr w:rsidR="004461B0" w:rsidSect="00CB6147">
          <w:type w:val="continuous"/>
          <w:pgSz w:w="12240" w:h="15840"/>
          <w:pgMar w:top="1440" w:right="2016" w:bottom="2016" w:left="1560" w:header="720" w:footer="1123" w:gutter="0"/>
          <w:cols w:space="518"/>
          <w:docGrid w:linePitch="272"/>
        </w:sectPr>
      </w:pPr>
    </w:p>
    <w:p w14:paraId="428D3727" w14:textId="77777777" w:rsidR="00680CD7" w:rsidRPr="005706FC" w:rsidRDefault="004461B0" w:rsidP="009D3D85">
      <w:pPr>
        <w:jc w:val="both"/>
        <w:rPr>
          <w:rFonts w:ascii="Arial" w:hAnsi="Arial" w:cs="Arial"/>
          <w:w w:val="110"/>
          <w:lang w:val="en-US"/>
        </w:rPr>
      </w:pPr>
      <w:r>
        <w:rPr>
          <w:rFonts w:ascii="Arial" w:hAnsi="Arial" w:cs="Arial"/>
          <w:w w:val="110"/>
          <w:lang w:val="en-US"/>
        </w:rPr>
        <w:t>The t</w:t>
      </w:r>
      <w:r w:rsidR="00D5087E" w:rsidRPr="005706FC">
        <w:rPr>
          <w:rFonts w:ascii="Arial" w:hAnsi="Arial" w:cs="Arial"/>
          <w:w w:val="110"/>
          <w:lang w:val="en-US"/>
        </w:rPr>
        <w:t xml:space="preserve">able 1 below shows the </w:t>
      </w:r>
      <w:r w:rsidR="00680CD7" w:rsidRPr="005706FC">
        <w:rPr>
          <w:rFonts w:ascii="Arial" w:hAnsi="Arial" w:cs="Arial"/>
          <w:w w:val="110"/>
          <w:lang w:val="en-US"/>
        </w:rPr>
        <w:t>physicochemical quality of the vermicompost used.</w:t>
      </w:r>
    </w:p>
    <w:p w14:paraId="3E89A092" w14:textId="77777777" w:rsidR="004A7D17" w:rsidRPr="005706FC" w:rsidRDefault="004A7D17" w:rsidP="009D3D85">
      <w:pPr>
        <w:jc w:val="both"/>
        <w:rPr>
          <w:rFonts w:ascii="Arial" w:hAnsi="Arial" w:cs="Arial"/>
          <w:lang w:val="en-US"/>
        </w:rPr>
        <w:sectPr w:rsidR="004A7D17" w:rsidRPr="005706FC" w:rsidSect="00CB6147">
          <w:type w:val="continuous"/>
          <w:pgSz w:w="12240" w:h="15840"/>
          <w:pgMar w:top="1440" w:right="2016" w:bottom="2016" w:left="1560" w:header="720" w:footer="1123" w:gutter="0"/>
          <w:cols w:space="518"/>
          <w:docGrid w:linePitch="272"/>
        </w:sectPr>
      </w:pPr>
    </w:p>
    <w:p w14:paraId="40E1CCDE" w14:textId="77777777" w:rsidR="00006C9D" w:rsidRPr="005706FC" w:rsidRDefault="00006C9D" w:rsidP="009D3D85">
      <w:pPr>
        <w:jc w:val="both"/>
        <w:rPr>
          <w:rFonts w:ascii="Arial" w:hAnsi="Arial" w:cs="Arial"/>
          <w:lang w:val="en-US"/>
        </w:rPr>
      </w:pPr>
    </w:p>
    <w:p w14:paraId="317D3398" w14:textId="77777777" w:rsidR="004461B0" w:rsidRDefault="004461B0" w:rsidP="009D3D85">
      <w:pPr>
        <w:jc w:val="both"/>
        <w:rPr>
          <w:rFonts w:ascii="Arial" w:hAnsi="Arial" w:cs="Arial"/>
          <w:b/>
          <w:lang w:val="en-US"/>
        </w:rPr>
        <w:sectPr w:rsidR="004461B0" w:rsidSect="00CB6147">
          <w:type w:val="continuous"/>
          <w:pgSz w:w="12240" w:h="15840"/>
          <w:pgMar w:top="1440" w:right="2016" w:bottom="2016" w:left="1560" w:header="720" w:footer="1123" w:gutter="0"/>
          <w:cols w:space="518"/>
          <w:docGrid w:linePitch="272"/>
        </w:sectPr>
      </w:pPr>
      <w:bookmarkStart w:id="5" w:name="_Toc175897949"/>
    </w:p>
    <w:p w14:paraId="2B312AFB" w14:textId="77777777" w:rsidR="00680CD7" w:rsidRPr="005706FC" w:rsidRDefault="00680CD7" w:rsidP="009D3D85">
      <w:pPr>
        <w:jc w:val="both"/>
        <w:rPr>
          <w:rFonts w:ascii="Arial" w:hAnsi="Arial" w:cs="Arial"/>
          <w:lang w:val="en-US"/>
        </w:rPr>
      </w:pPr>
      <w:r w:rsidRPr="005706FC">
        <w:rPr>
          <w:rFonts w:ascii="Arial" w:hAnsi="Arial" w:cs="Arial"/>
          <w:b/>
          <w:lang w:val="en-US"/>
        </w:rPr>
        <w:t xml:space="preserve">Table </w:t>
      </w:r>
      <w:r w:rsidRPr="005706FC">
        <w:rPr>
          <w:rFonts w:ascii="Arial" w:hAnsi="Arial" w:cs="Arial"/>
          <w:lang w:val="en-US"/>
        </w:rPr>
        <w:fldChar w:fldCharType="begin"/>
      </w:r>
      <w:r w:rsidRPr="005706FC">
        <w:rPr>
          <w:rFonts w:ascii="Arial" w:hAnsi="Arial" w:cs="Arial"/>
          <w:b/>
          <w:lang w:val="en-US"/>
        </w:rPr>
        <w:instrText xml:space="preserve"> SEQ Tableau \* ARABIC </w:instrText>
      </w:r>
      <w:r w:rsidRPr="005706FC">
        <w:rPr>
          <w:rFonts w:ascii="Arial" w:hAnsi="Arial" w:cs="Arial"/>
          <w:lang w:val="en-US"/>
        </w:rPr>
        <w:fldChar w:fldCharType="separate"/>
      </w:r>
      <w:r w:rsidRPr="005706FC">
        <w:rPr>
          <w:rFonts w:ascii="Arial" w:hAnsi="Arial" w:cs="Arial"/>
          <w:b/>
          <w:noProof/>
          <w:lang w:val="en-US"/>
        </w:rPr>
        <w:t xml:space="preserve">1 </w:t>
      </w:r>
      <w:r w:rsidRPr="005706FC">
        <w:rPr>
          <w:rFonts w:ascii="Arial" w:hAnsi="Arial" w:cs="Arial"/>
          <w:lang w:val="en-US"/>
        </w:rPr>
        <w:fldChar w:fldCharType="end"/>
      </w:r>
      <w:r w:rsidRPr="005706FC">
        <w:rPr>
          <w:rFonts w:ascii="Arial" w:hAnsi="Arial" w:cs="Arial"/>
          <w:b/>
          <w:lang w:val="en-US"/>
        </w:rPr>
        <w:t xml:space="preserve">: </w:t>
      </w:r>
      <w:r w:rsidRPr="005706FC">
        <w:rPr>
          <w:rFonts w:ascii="Arial" w:hAnsi="Arial" w:cs="Arial"/>
          <w:w w:val="110"/>
          <w:lang w:val="en-US"/>
        </w:rPr>
        <w:t xml:space="preserve">Physicochemical </w:t>
      </w:r>
      <w:r w:rsidR="00C25279" w:rsidRPr="005706FC">
        <w:rPr>
          <w:rFonts w:ascii="Arial" w:hAnsi="Arial" w:cs="Arial"/>
          <w:w w:val="110"/>
          <w:lang w:val="en-US"/>
        </w:rPr>
        <w:t xml:space="preserve">quality </w:t>
      </w:r>
      <w:r w:rsidR="00C25279" w:rsidRPr="005706FC">
        <w:rPr>
          <w:rFonts w:ascii="Arial" w:hAnsi="Arial" w:cs="Arial"/>
          <w:lang w:val="en-US"/>
        </w:rPr>
        <w:t xml:space="preserve">of the </w:t>
      </w:r>
      <w:r w:rsidRPr="005706FC">
        <w:rPr>
          <w:rFonts w:ascii="Arial" w:hAnsi="Arial" w:cs="Arial"/>
          <w:lang w:val="en-US"/>
        </w:rPr>
        <w:t>vermicompost used</w:t>
      </w:r>
      <w:bookmarkEnd w:id="5"/>
    </w:p>
    <w:p w14:paraId="184AB415" w14:textId="77777777" w:rsidR="00D5087E" w:rsidRPr="005706FC" w:rsidRDefault="00D5087E" w:rsidP="009D3D85">
      <w:pPr>
        <w:jc w:val="both"/>
        <w:rPr>
          <w:rFonts w:ascii="Arial" w:hAnsi="Arial" w:cs="Arial"/>
          <w:lang w:val="en-US"/>
        </w:rPr>
      </w:pPr>
    </w:p>
    <w:tbl>
      <w:tblPr>
        <w:tblStyle w:val="TableGrid"/>
        <w:tblW w:w="4503" w:type="dxa"/>
        <w:tblLook w:val="04A0" w:firstRow="1" w:lastRow="0" w:firstColumn="1" w:lastColumn="0" w:noHBand="0" w:noVBand="1"/>
      </w:tblPr>
      <w:tblGrid>
        <w:gridCol w:w="3369"/>
        <w:gridCol w:w="1134"/>
      </w:tblGrid>
      <w:tr w:rsidR="005706FC" w:rsidRPr="005706FC" w14:paraId="1E74DB56" w14:textId="77777777" w:rsidTr="004A7D17">
        <w:tc>
          <w:tcPr>
            <w:tcW w:w="3369" w:type="dxa"/>
          </w:tcPr>
          <w:p w14:paraId="04EB3564" w14:textId="77777777" w:rsidR="00D5087E" w:rsidRPr="005706FC" w:rsidRDefault="00D5087E" w:rsidP="00F24A02">
            <w:pPr>
              <w:jc w:val="both"/>
              <w:rPr>
                <w:rFonts w:ascii="Arial" w:hAnsi="Arial" w:cs="Arial"/>
                <w:b/>
                <w:bCs/>
                <w:sz w:val="20"/>
                <w:szCs w:val="20"/>
                <w:lang w:val="en-US" w:eastAsia="fr-FR"/>
              </w:rPr>
            </w:pPr>
            <w:r w:rsidRPr="005706FC">
              <w:rPr>
                <w:rFonts w:ascii="Arial" w:hAnsi="Arial" w:cs="Arial"/>
                <w:b/>
                <w:bCs/>
                <w:w w:val="110"/>
                <w:sz w:val="20"/>
                <w:szCs w:val="20"/>
                <w:lang w:val="en-US" w:eastAsia="fr-FR"/>
              </w:rPr>
              <w:t>Elements</w:t>
            </w:r>
          </w:p>
        </w:tc>
        <w:tc>
          <w:tcPr>
            <w:tcW w:w="1134" w:type="dxa"/>
          </w:tcPr>
          <w:p w14:paraId="4E6BF3CD" w14:textId="77777777" w:rsidR="00D5087E" w:rsidRPr="005706FC" w:rsidRDefault="00D5087E" w:rsidP="009D3D85">
            <w:pPr>
              <w:jc w:val="both"/>
              <w:rPr>
                <w:rFonts w:ascii="Arial" w:hAnsi="Arial" w:cs="Arial"/>
                <w:lang w:val="en-US"/>
              </w:rPr>
            </w:pPr>
            <w:r w:rsidRPr="005706FC">
              <w:rPr>
                <w:rFonts w:ascii="Arial" w:hAnsi="Arial" w:cs="Arial"/>
                <w:b/>
                <w:bCs/>
                <w:w w:val="110"/>
                <w:sz w:val="20"/>
                <w:szCs w:val="20"/>
                <w:lang w:val="en-US" w:eastAsia="fr-FR"/>
              </w:rPr>
              <w:t>Content</w:t>
            </w:r>
          </w:p>
        </w:tc>
      </w:tr>
      <w:tr w:rsidR="005706FC" w:rsidRPr="005706FC" w14:paraId="6E386FA3" w14:textId="77777777" w:rsidTr="004A7D17">
        <w:tc>
          <w:tcPr>
            <w:tcW w:w="3369" w:type="dxa"/>
          </w:tcPr>
          <w:p w14:paraId="040F403F" w14:textId="77777777" w:rsidR="00D5087E" w:rsidRPr="005706FC" w:rsidRDefault="00D5087E" w:rsidP="00F24A02">
            <w:pPr>
              <w:jc w:val="both"/>
              <w:rPr>
                <w:rFonts w:ascii="Arial" w:hAnsi="Arial" w:cs="Arial"/>
                <w:sz w:val="20"/>
                <w:szCs w:val="20"/>
                <w:lang w:val="en-US" w:eastAsia="fr-FR"/>
              </w:rPr>
            </w:pPr>
            <w:r w:rsidRPr="005706FC">
              <w:rPr>
                <w:rFonts w:ascii="Arial" w:hAnsi="Arial" w:cs="Arial"/>
                <w:w w:val="110"/>
                <w:sz w:val="20"/>
                <w:szCs w:val="20"/>
                <w:lang w:val="en-US" w:eastAsia="fr-FR"/>
              </w:rPr>
              <w:t>PH</w:t>
            </w:r>
          </w:p>
        </w:tc>
        <w:tc>
          <w:tcPr>
            <w:tcW w:w="1134" w:type="dxa"/>
          </w:tcPr>
          <w:p w14:paraId="582067BC" w14:textId="77777777" w:rsidR="00D5087E" w:rsidRPr="005706FC" w:rsidRDefault="00D5087E" w:rsidP="009D3D85">
            <w:pPr>
              <w:jc w:val="both"/>
              <w:rPr>
                <w:rFonts w:ascii="Arial" w:hAnsi="Arial" w:cs="Arial"/>
                <w:w w:val="110"/>
                <w:sz w:val="20"/>
                <w:szCs w:val="20"/>
                <w:lang w:val="en-US" w:eastAsia="fr-FR"/>
              </w:rPr>
            </w:pPr>
            <w:r w:rsidRPr="005706FC">
              <w:rPr>
                <w:rFonts w:ascii="Arial" w:hAnsi="Arial" w:cs="Arial"/>
                <w:w w:val="110"/>
                <w:sz w:val="20"/>
                <w:szCs w:val="20"/>
                <w:lang w:val="en-US" w:eastAsia="fr-FR"/>
              </w:rPr>
              <w:t>8</w:t>
            </w:r>
          </w:p>
        </w:tc>
      </w:tr>
      <w:tr w:rsidR="005706FC" w:rsidRPr="005706FC" w14:paraId="379344F8" w14:textId="77777777" w:rsidTr="004A7D17">
        <w:tc>
          <w:tcPr>
            <w:tcW w:w="3369" w:type="dxa"/>
          </w:tcPr>
          <w:p w14:paraId="061F9FFA" w14:textId="77777777" w:rsidR="00D5087E" w:rsidRPr="005706FC" w:rsidRDefault="00D5087E" w:rsidP="00F24A02">
            <w:pPr>
              <w:jc w:val="both"/>
              <w:rPr>
                <w:rFonts w:ascii="Arial" w:hAnsi="Arial" w:cs="Arial"/>
                <w:sz w:val="20"/>
                <w:szCs w:val="20"/>
                <w:lang w:val="en-US" w:eastAsia="fr-FR"/>
              </w:rPr>
            </w:pPr>
            <w:r w:rsidRPr="005706FC">
              <w:rPr>
                <w:rFonts w:ascii="Arial" w:hAnsi="Arial" w:cs="Arial"/>
                <w:w w:val="110"/>
                <w:sz w:val="20"/>
                <w:szCs w:val="20"/>
                <w:lang w:val="en-US" w:eastAsia="fr-FR"/>
              </w:rPr>
              <w:t>Electrical conductivity (µS/cm)</w:t>
            </w:r>
          </w:p>
        </w:tc>
        <w:tc>
          <w:tcPr>
            <w:tcW w:w="1134" w:type="dxa"/>
          </w:tcPr>
          <w:p w14:paraId="0648F2B2" w14:textId="77777777" w:rsidR="00D5087E" w:rsidRPr="005706FC" w:rsidRDefault="00D5087E" w:rsidP="00F24A02">
            <w:pPr>
              <w:jc w:val="both"/>
              <w:rPr>
                <w:rFonts w:ascii="Arial" w:hAnsi="Arial" w:cs="Arial"/>
                <w:sz w:val="20"/>
                <w:szCs w:val="20"/>
                <w:lang w:val="en-US" w:eastAsia="fr-FR"/>
              </w:rPr>
            </w:pPr>
            <w:r w:rsidRPr="005706FC">
              <w:rPr>
                <w:rFonts w:ascii="Arial" w:hAnsi="Arial" w:cs="Arial"/>
                <w:w w:val="110"/>
                <w:sz w:val="20"/>
                <w:szCs w:val="20"/>
                <w:lang w:val="en-US" w:eastAsia="fr-FR"/>
              </w:rPr>
              <w:t>1120</w:t>
            </w:r>
          </w:p>
        </w:tc>
      </w:tr>
      <w:tr w:rsidR="005706FC" w:rsidRPr="005706FC" w14:paraId="6614304F" w14:textId="77777777" w:rsidTr="004A7D17">
        <w:tc>
          <w:tcPr>
            <w:tcW w:w="3369" w:type="dxa"/>
          </w:tcPr>
          <w:p w14:paraId="27C9C1AD" w14:textId="77777777" w:rsidR="00D5087E" w:rsidRPr="005706FC" w:rsidRDefault="00D5087E" w:rsidP="00F24A02">
            <w:pPr>
              <w:jc w:val="both"/>
              <w:rPr>
                <w:rFonts w:ascii="Arial" w:hAnsi="Arial" w:cs="Arial"/>
                <w:sz w:val="20"/>
                <w:szCs w:val="20"/>
                <w:lang w:val="en-US" w:eastAsia="fr-FR"/>
              </w:rPr>
            </w:pPr>
            <w:r w:rsidRPr="005706FC">
              <w:rPr>
                <w:rFonts w:ascii="Arial" w:hAnsi="Arial" w:cs="Arial"/>
                <w:w w:val="110"/>
                <w:sz w:val="20"/>
                <w:szCs w:val="20"/>
                <w:lang w:val="en-US" w:eastAsia="fr-FR"/>
              </w:rPr>
              <w:t>Total nitrogen (%)</w:t>
            </w:r>
          </w:p>
        </w:tc>
        <w:tc>
          <w:tcPr>
            <w:tcW w:w="1134" w:type="dxa"/>
          </w:tcPr>
          <w:p w14:paraId="0217CCB0" w14:textId="77777777" w:rsidR="00D5087E" w:rsidRPr="005706FC" w:rsidRDefault="00D5087E" w:rsidP="00F24A02">
            <w:pPr>
              <w:jc w:val="both"/>
              <w:rPr>
                <w:rFonts w:ascii="Arial" w:hAnsi="Arial" w:cs="Arial"/>
                <w:sz w:val="20"/>
                <w:szCs w:val="20"/>
                <w:lang w:val="en-US" w:eastAsia="fr-FR"/>
              </w:rPr>
            </w:pPr>
            <w:r w:rsidRPr="005706FC">
              <w:rPr>
                <w:rFonts w:ascii="Arial" w:hAnsi="Arial" w:cs="Arial"/>
                <w:w w:val="110"/>
                <w:sz w:val="20"/>
                <w:szCs w:val="20"/>
                <w:lang w:val="en-US" w:eastAsia="fr-FR"/>
              </w:rPr>
              <w:t>0.879</w:t>
            </w:r>
          </w:p>
        </w:tc>
      </w:tr>
      <w:tr w:rsidR="005706FC" w:rsidRPr="005706FC" w14:paraId="51013366" w14:textId="77777777" w:rsidTr="004A7D17">
        <w:tc>
          <w:tcPr>
            <w:tcW w:w="3369" w:type="dxa"/>
          </w:tcPr>
          <w:p w14:paraId="2F8E45A2" w14:textId="77777777" w:rsidR="00D5087E" w:rsidRPr="005706FC" w:rsidRDefault="00D5087E" w:rsidP="00F24A02">
            <w:pPr>
              <w:jc w:val="both"/>
              <w:rPr>
                <w:rFonts w:ascii="Arial" w:hAnsi="Arial" w:cs="Arial"/>
                <w:sz w:val="20"/>
                <w:szCs w:val="20"/>
                <w:lang w:val="en-US" w:eastAsia="fr-FR"/>
              </w:rPr>
            </w:pPr>
            <w:r w:rsidRPr="005706FC">
              <w:rPr>
                <w:rFonts w:ascii="Arial" w:hAnsi="Arial" w:cs="Arial"/>
                <w:w w:val="110"/>
                <w:sz w:val="20"/>
                <w:szCs w:val="20"/>
                <w:lang w:val="en-US" w:eastAsia="fr-FR"/>
              </w:rPr>
              <w:t xml:space="preserve">Total phosphorus (% P </w:t>
            </w:r>
            <w:r w:rsidRPr="005706FC">
              <w:rPr>
                <w:rFonts w:ascii="Arial" w:hAnsi="Arial" w:cs="Arial"/>
                <w:w w:val="110"/>
                <w:sz w:val="20"/>
                <w:szCs w:val="20"/>
                <w:vertAlign w:val="subscript"/>
                <w:lang w:val="en-US" w:eastAsia="fr-FR"/>
              </w:rPr>
              <w:t xml:space="preserve">2 </w:t>
            </w:r>
            <w:r w:rsidRPr="005706FC">
              <w:rPr>
                <w:rFonts w:ascii="Arial" w:hAnsi="Arial" w:cs="Arial"/>
                <w:w w:val="110"/>
                <w:sz w:val="20"/>
                <w:szCs w:val="20"/>
                <w:lang w:val="en-US" w:eastAsia="fr-FR"/>
              </w:rPr>
              <w:t>O)</w:t>
            </w:r>
          </w:p>
        </w:tc>
        <w:tc>
          <w:tcPr>
            <w:tcW w:w="1134" w:type="dxa"/>
          </w:tcPr>
          <w:p w14:paraId="001216CC" w14:textId="77777777" w:rsidR="00D5087E" w:rsidRPr="005706FC" w:rsidRDefault="00D5087E" w:rsidP="009D3D85">
            <w:pPr>
              <w:jc w:val="both"/>
              <w:rPr>
                <w:rFonts w:ascii="Arial" w:hAnsi="Arial" w:cs="Arial"/>
                <w:lang w:val="en-US"/>
              </w:rPr>
            </w:pPr>
            <w:r w:rsidRPr="005706FC">
              <w:rPr>
                <w:rFonts w:ascii="Arial" w:hAnsi="Arial" w:cs="Arial"/>
                <w:w w:val="110"/>
                <w:sz w:val="20"/>
                <w:szCs w:val="20"/>
                <w:lang w:val="en-US" w:eastAsia="fr-FR"/>
              </w:rPr>
              <w:t>1.26</w:t>
            </w:r>
          </w:p>
        </w:tc>
      </w:tr>
      <w:tr w:rsidR="005706FC" w:rsidRPr="005706FC" w14:paraId="5E4A3A32" w14:textId="77777777" w:rsidTr="004A7D17">
        <w:tc>
          <w:tcPr>
            <w:tcW w:w="3369" w:type="dxa"/>
          </w:tcPr>
          <w:p w14:paraId="361DBF1A" w14:textId="77777777" w:rsidR="00D5087E" w:rsidRPr="005706FC" w:rsidRDefault="00D5087E" w:rsidP="00F24A02">
            <w:pPr>
              <w:jc w:val="both"/>
              <w:rPr>
                <w:rFonts w:ascii="Arial" w:hAnsi="Arial" w:cs="Arial"/>
                <w:sz w:val="20"/>
                <w:szCs w:val="20"/>
                <w:lang w:val="en-US" w:eastAsia="fr-FR"/>
              </w:rPr>
            </w:pPr>
            <w:r w:rsidRPr="005706FC">
              <w:rPr>
                <w:rFonts w:ascii="Arial" w:hAnsi="Arial" w:cs="Arial"/>
                <w:w w:val="110"/>
                <w:sz w:val="20"/>
                <w:szCs w:val="20"/>
                <w:lang w:val="en-US" w:eastAsia="fr-FR"/>
              </w:rPr>
              <w:t xml:space="preserve">Total potassium (% </w:t>
            </w:r>
            <w:r w:rsidRPr="005706FC">
              <w:rPr>
                <w:rFonts w:ascii="Arial" w:hAnsi="Arial" w:cs="Arial"/>
                <w:w w:val="110"/>
                <w:sz w:val="20"/>
                <w:szCs w:val="20"/>
                <w:vertAlign w:val="subscript"/>
                <w:lang w:val="en-US" w:eastAsia="fr-FR"/>
              </w:rPr>
              <w:t>K2</w:t>
            </w:r>
            <w:proofErr w:type="gramStart"/>
            <w:r w:rsidRPr="005706FC">
              <w:rPr>
                <w:rFonts w:ascii="Arial" w:hAnsi="Arial" w:cs="Arial"/>
                <w:w w:val="110"/>
                <w:sz w:val="20"/>
                <w:szCs w:val="20"/>
                <w:vertAlign w:val="subscript"/>
                <w:lang w:val="en-US" w:eastAsia="fr-FR"/>
              </w:rPr>
              <w:t xml:space="preserve">O </w:t>
            </w:r>
            <w:r w:rsidRPr="005706FC">
              <w:rPr>
                <w:rFonts w:ascii="Arial" w:hAnsi="Arial" w:cs="Arial"/>
                <w:w w:val="110"/>
                <w:sz w:val="20"/>
                <w:szCs w:val="20"/>
                <w:lang w:val="en-US" w:eastAsia="fr-FR"/>
              </w:rPr>
              <w:t>)</w:t>
            </w:r>
            <w:proofErr w:type="gramEnd"/>
          </w:p>
        </w:tc>
        <w:tc>
          <w:tcPr>
            <w:tcW w:w="1134" w:type="dxa"/>
          </w:tcPr>
          <w:p w14:paraId="2E3910E7" w14:textId="77777777" w:rsidR="00D5087E" w:rsidRPr="005706FC" w:rsidRDefault="00D5087E" w:rsidP="009D3D85">
            <w:pPr>
              <w:jc w:val="both"/>
              <w:rPr>
                <w:rFonts w:ascii="Arial" w:hAnsi="Arial" w:cs="Arial"/>
                <w:w w:val="110"/>
                <w:sz w:val="20"/>
                <w:szCs w:val="20"/>
                <w:lang w:val="en-US" w:eastAsia="fr-FR"/>
              </w:rPr>
            </w:pPr>
            <w:r w:rsidRPr="005706FC">
              <w:rPr>
                <w:rFonts w:ascii="Arial" w:hAnsi="Arial" w:cs="Arial"/>
                <w:w w:val="110"/>
                <w:sz w:val="20"/>
                <w:szCs w:val="20"/>
                <w:lang w:val="en-US" w:eastAsia="fr-FR"/>
              </w:rPr>
              <w:t>0.971µ</w:t>
            </w:r>
          </w:p>
        </w:tc>
      </w:tr>
      <w:tr w:rsidR="005706FC" w:rsidRPr="005706FC" w14:paraId="1DA17DB1" w14:textId="77777777" w:rsidTr="004A7D17">
        <w:tc>
          <w:tcPr>
            <w:tcW w:w="3369" w:type="dxa"/>
          </w:tcPr>
          <w:p w14:paraId="60A7668E" w14:textId="77777777" w:rsidR="00D5087E" w:rsidRPr="005706FC" w:rsidRDefault="00D5087E" w:rsidP="00F24A02">
            <w:pPr>
              <w:jc w:val="both"/>
              <w:rPr>
                <w:rFonts w:ascii="Arial" w:hAnsi="Arial" w:cs="Arial"/>
                <w:sz w:val="20"/>
                <w:szCs w:val="20"/>
                <w:lang w:val="en-US" w:eastAsia="fr-FR"/>
              </w:rPr>
            </w:pPr>
            <w:r w:rsidRPr="005706FC">
              <w:rPr>
                <w:rFonts w:ascii="Arial" w:hAnsi="Arial" w:cs="Arial"/>
                <w:w w:val="110"/>
                <w:sz w:val="20"/>
                <w:szCs w:val="20"/>
                <w:lang w:val="en-US" w:eastAsia="fr-FR"/>
              </w:rPr>
              <w:t>Carbon/Nitrogen Ratio</w:t>
            </w:r>
          </w:p>
        </w:tc>
        <w:tc>
          <w:tcPr>
            <w:tcW w:w="1134" w:type="dxa"/>
          </w:tcPr>
          <w:p w14:paraId="11163FFD" w14:textId="77777777" w:rsidR="00D5087E" w:rsidRPr="005706FC" w:rsidRDefault="00D5087E" w:rsidP="00F24A02">
            <w:pPr>
              <w:jc w:val="both"/>
              <w:rPr>
                <w:rFonts w:ascii="Arial" w:hAnsi="Arial" w:cs="Arial"/>
                <w:sz w:val="20"/>
                <w:szCs w:val="20"/>
                <w:lang w:val="en-US" w:eastAsia="fr-FR"/>
              </w:rPr>
            </w:pPr>
            <w:r w:rsidRPr="005706FC">
              <w:rPr>
                <w:rFonts w:ascii="Arial" w:hAnsi="Arial" w:cs="Arial"/>
                <w:w w:val="110"/>
                <w:sz w:val="20"/>
                <w:szCs w:val="20"/>
                <w:lang w:val="en-US" w:eastAsia="fr-FR"/>
              </w:rPr>
              <w:t>7.17</w:t>
            </w:r>
          </w:p>
        </w:tc>
      </w:tr>
      <w:tr w:rsidR="005706FC" w:rsidRPr="005706FC" w14:paraId="157FCE3D" w14:textId="77777777" w:rsidTr="004A7D17">
        <w:tc>
          <w:tcPr>
            <w:tcW w:w="3369" w:type="dxa"/>
          </w:tcPr>
          <w:p w14:paraId="575FAC4B" w14:textId="77777777" w:rsidR="00D5087E" w:rsidRPr="005706FC" w:rsidRDefault="00D5087E" w:rsidP="00F24A02">
            <w:pPr>
              <w:jc w:val="both"/>
              <w:rPr>
                <w:rFonts w:ascii="Arial" w:hAnsi="Arial" w:cs="Arial"/>
                <w:sz w:val="20"/>
                <w:szCs w:val="20"/>
                <w:lang w:val="en-US" w:eastAsia="fr-FR"/>
              </w:rPr>
            </w:pPr>
            <w:r w:rsidRPr="005706FC">
              <w:rPr>
                <w:rFonts w:ascii="Arial" w:hAnsi="Arial" w:cs="Arial"/>
                <w:w w:val="110"/>
                <w:sz w:val="20"/>
                <w:szCs w:val="20"/>
                <w:lang w:val="en-US" w:eastAsia="fr-FR"/>
              </w:rPr>
              <w:t xml:space="preserve">Sodium (% Na </w:t>
            </w:r>
            <w:r w:rsidRPr="005706FC">
              <w:rPr>
                <w:rFonts w:ascii="Arial" w:hAnsi="Arial" w:cs="Arial"/>
                <w:w w:val="110"/>
                <w:sz w:val="20"/>
                <w:szCs w:val="20"/>
                <w:vertAlign w:val="subscript"/>
                <w:lang w:val="en-US" w:eastAsia="fr-FR"/>
              </w:rPr>
              <w:t xml:space="preserve">2 </w:t>
            </w:r>
            <w:r w:rsidRPr="005706FC">
              <w:rPr>
                <w:rFonts w:ascii="Arial" w:hAnsi="Arial" w:cs="Arial"/>
                <w:w w:val="110"/>
                <w:sz w:val="20"/>
                <w:szCs w:val="20"/>
                <w:lang w:val="en-US" w:eastAsia="fr-FR"/>
              </w:rPr>
              <w:t>O)</w:t>
            </w:r>
          </w:p>
        </w:tc>
        <w:tc>
          <w:tcPr>
            <w:tcW w:w="1134" w:type="dxa"/>
          </w:tcPr>
          <w:p w14:paraId="0C618D8B" w14:textId="77777777" w:rsidR="00D5087E" w:rsidRPr="005706FC" w:rsidRDefault="00D5087E" w:rsidP="00F24A02">
            <w:pPr>
              <w:jc w:val="both"/>
              <w:rPr>
                <w:rFonts w:ascii="Arial" w:hAnsi="Arial" w:cs="Arial"/>
                <w:sz w:val="20"/>
                <w:szCs w:val="20"/>
                <w:lang w:val="en-US" w:eastAsia="fr-FR"/>
              </w:rPr>
            </w:pPr>
            <w:r w:rsidRPr="005706FC">
              <w:rPr>
                <w:rFonts w:ascii="Arial" w:hAnsi="Arial" w:cs="Arial"/>
                <w:w w:val="110"/>
                <w:sz w:val="20"/>
                <w:szCs w:val="20"/>
                <w:lang w:val="en-US" w:eastAsia="fr-FR"/>
              </w:rPr>
              <w:t>0.19</w:t>
            </w:r>
          </w:p>
        </w:tc>
      </w:tr>
      <w:tr w:rsidR="005706FC" w:rsidRPr="005706FC" w14:paraId="116CFC5B" w14:textId="77777777" w:rsidTr="004A7D17">
        <w:tc>
          <w:tcPr>
            <w:tcW w:w="3369" w:type="dxa"/>
          </w:tcPr>
          <w:p w14:paraId="6317AB3D" w14:textId="77777777" w:rsidR="00D5087E" w:rsidRPr="005706FC" w:rsidRDefault="00D5087E" w:rsidP="00F24A02">
            <w:pPr>
              <w:jc w:val="both"/>
              <w:rPr>
                <w:rFonts w:ascii="Arial" w:hAnsi="Arial" w:cs="Arial"/>
                <w:sz w:val="20"/>
                <w:szCs w:val="20"/>
                <w:lang w:val="en-US" w:eastAsia="fr-FR"/>
              </w:rPr>
            </w:pPr>
            <w:r w:rsidRPr="005706FC">
              <w:rPr>
                <w:rFonts w:ascii="Arial" w:hAnsi="Arial" w:cs="Arial"/>
                <w:w w:val="110"/>
                <w:sz w:val="20"/>
                <w:szCs w:val="20"/>
                <w:lang w:val="en-US" w:eastAsia="fr-FR"/>
              </w:rPr>
              <w:t xml:space="preserve">Calcium (% </w:t>
            </w:r>
            <w:proofErr w:type="gramStart"/>
            <w:r w:rsidRPr="005706FC">
              <w:rPr>
                <w:rFonts w:ascii="Arial" w:hAnsi="Arial" w:cs="Arial"/>
                <w:w w:val="110"/>
                <w:sz w:val="20"/>
                <w:szCs w:val="20"/>
                <w:lang w:val="en-US" w:eastAsia="fr-FR"/>
              </w:rPr>
              <w:t>CaO )</w:t>
            </w:r>
            <w:proofErr w:type="gramEnd"/>
          </w:p>
        </w:tc>
        <w:tc>
          <w:tcPr>
            <w:tcW w:w="1134" w:type="dxa"/>
          </w:tcPr>
          <w:p w14:paraId="1E111C07" w14:textId="77777777" w:rsidR="00D5087E" w:rsidRPr="005706FC" w:rsidRDefault="00D5087E" w:rsidP="00F24A02">
            <w:pPr>
              <w:jc w:val="both"/>
              <w:rPr>
                <w:rFonts w:ascii="Arial" w:hAnsi="Arial" w:cs="Arial"/>
                <w:sz w:val="20"/>
                <w:szCs w:val="20"/>
                <w:lang w:val="en-US" w:eastAsia="fr-FR"/>
              </w:rPr>
            </w:pPr>
            <w:r w:rsidRPr="005706FC">
              <w:rPr>
                <w:rFonts w:ascii="Arial" w:hAnsi="Arial" w:cs="Arial"/>
                <w:w w:val="110"/>
                <w:sz w:val="20"/>
                <w:szCs w:val="20"/>
                <w:lang w:val="en-US" w:eastAsia="fr-FR"/>
              </w:rPr>
              <w:t>1.97</w:t>
            </w:r>
          </w:p>
        </w:tc>
      </w:tr>
      <w:tr w:rsidR="005706FC" w:rsidRPr="005706FC" w14:paraId="58CD0BE6" w14:textId="77777777" w:rsidTr="004A7D17">
        <w:tc>
          <w:tcPr>
            <w:tcW w:w="3369" w:type="dxa"/>
          </w:tcPr>
          <w:p w14:paraId="1D19F14C" w14:textId="77777777" w:rsidR="00D5087E" w:rsidRPr="005706FC" w:rsidRDefault="00D5087E" w:rsidP="00F24A02">
            <w:pPr>
              <w:jc w:val="both"/>
              <w:rPr>
                <w:rFonts w:ascii="Arial" w:hAnsi="Arial" w:cs="Arial"/>
                <w:sz w:val="20"/>
                <w:szCs w:val="20"/>
                <w:lang w:val="en-US" w:eastAsia="fr-FR"/>
              </w:rPr>
            </w:pPr>
            <w:r w:rsidRPr="005706FC">
              <w:rPr>
                <w:rFonts w:ascii="Arial" w:hAnsi="Arial" w:cs="Arial"/>
                <w:w w:val="110"/>
                <w:sz w:val="20"/>
                <w:szCs w:val="20"/>
                <w:lang w:val="en-US" w:eastAsia="fr-FR"/>
              </w:rPr>
              <w:t xml:space="preserve">Magnesium (% </w:t>
            </w:r>
            <w:proofErr w:type="gramStart"/>
            <w:r w:rsidRPr="005706FC">
              <w:rPr>
                <w:rFonts w:ascii="Arial" w:hAnsi="Arial" w:cs="Arial"/>
                <w:w w:val="110"/>
                <w:sz w:val="20"/>
                <w:szCs w:val="20"/>
                <w:lang w:val="en-US" w:eastAsia="fr-FR"/>
              </w:rPr>
              <w:t>MgO )</w:t>
            </w:r>
            <w:proofErr w:type="gramEnd"/>
          </w:p>
        </w:tc>
        <w:tc>
          <w:tcPr>
            <w:tcW w:w="1134" w:type="dxa"/>
          </w:tcPr>
          <w:p w14:paraId="074AB9F8" w14:textId="77777777" w:rsidR="00D5087E" w:rsidRPr="005706FC" w:rsidRDefault="00D5087E" w:rsidP="00F24A02">
            <w:pPr>
              <w:jc w:val="both"/>
              <w:rPr>
                <w:rFonts w:ascii="Arial" w:hAnsi="Arial" w:cs="Arial"/>
                <w:sz w:val="20"/>
                <w:szCs w:val="20"/>
                <w:lang w:val="en-US" w:eastAsia="fr-FR"/>
              </w:rPr>
            </w:pPr>
            <w:r w:rsidRPr="005706FC">
              <w:rPr>
                <w:rFonts w:ascii="Arial" w:hAnsi="Arial" w:cs="Arial"/>
                <w:w w:val="110"/>
                <w:sz w:val="20"/>
                <w:szCs w:val="20"/>
                <w:lang w:val="en-US" w:eastAsia="fr-FR"/>
              </w:rPr>
              <w:t>1,027</w:t>
            </w:r>
          </w:p>
        </w:tc>
      </w:tr>
      <w:tr w:rsidR="005706FC" w:rsidRPr="005706FC" w14:paraId="497EC668" w14:textId="77777777" w:rsidTr="004A7D17">
        <w:tc>
          <w:tcPr>
            <w:tcW w:w="3369" w:type="dxa"/>
          </w:tcPr>
          <w:p w14:paraId="4D4E6838" w14:textId="77777777" w:rsidR="00D5087E" w:rsidRPr="005706FC" w:rsidRDefault="00D5087E" w:rsidP="00F24A02">
            <w:pPr>
              <w:jc w:val="both"/>
              <w:rPr>
                <w:rFonts w:ascii="Arial" w:hAnsi="Arial" w:cs="Arial"/>
                <w:sz w:val="20"/>
                <w:szCs w:val="20"/>
                <w:lang w:val="en-US" w:eastAsia="fr-FR"/>
              </w:rPr>
            </w:pPr>
            <w:r w:rsidRPr="005706FC">
              <w:rPr>
                <w:rFonts w:ascii="Arial" w:hAnsi="Arial" w:cs="Arial"/>
                <w:w w:val="110"/>
                <w:sz w:val="20"/>
                <w:szCs w:val="20"/>
                <w:lang w:val="en-US" w:eastAsia="fr-FR"/>
              </w:rPr>
              <w:t>Iron (%)</w:t>
            </w:r>
          </w:p>
        </w:tc>
        <w:tc>
          <w:tcPr>
            <w:tcW w:w="1134" w:type="dxa"/>
          </w:tcPr>
          <w:p w14:paraId="54011B3D" w14:textId="77777777" w:rsidR="00D5087E" w:rsidRPr="005706FC" w:rsidRDefault="00D5087E" w:rsidP="00F24A02">
            <w:pPr>
              <w:jc w:val="both"/>
              <w:rPr>
                <w:rFonts w:ascii="Arial" w:hAnsi="Arial" w:cs="Arial"/>
                <w:sz w:val="20"/>
                <w:szCs w:val="20"/>
                <w:lang w:val="en-US" w:eastAsia="fr-FR"/>
              </w:rPr>
            </w:pPr>
            <w:r w:rsidRPr="005706FC">
              <w:rPr>
                <w:rFonts w:ascii="Arial" w:hAnsi="Arial" w:cs="Arial"/>
                <w:w w:val="110"/>
                <w:sz w:val="20"/>
                <w:szCs w:val="20"/>
                <w:lang w:val="en-US" w:eastAsia="fr-FR"/>
              </w:rPr>
              <w:t>0.38</w:t>
            </w:r>
          </w:p>
        </w:tc>
      </w:tr>
      <w:tr w:rsidR="005706FC" w:rsidRPr="005706FC" w14:paraId="2A93AAC2" w14:textId="77777777" w:rsidTr="004A7D17">
        <w:tc>
          <w:tcPr>
            <w:tcW w:w="3369" w:type="dxa"/>
          </w:tcPr>
          <w:p w14:paraId="1F8E560E" w14:textId="77777777" w:rsidR="00D5087E" w:rsidRPr="005706FC" w:rsidRDefault="00D5087E" w:rsidP="00F24A02">
            <w:pPr>
              <w:jc w:val="both"/>
              <w:rPr>
                <w:rFonts w:ascii="Arial" w:hAnsi="Arial" w:cs="Arial"/>
                <w:sz w:val="20"/>
                <w:szCs w:val="20"/>
                <w:lang w:val="en-US" w:eastAsia="fr-FR"/>
              </w:rPr>
            </w:pPr>
            <w:r w:rsidRPr="005706FC">
              <w:rPr>
                <w:rFonts w:ascii="Arial" w:hAnsi="Arial" w:cs="Arial"/>
                <w:w w:val="110"/>
                <w:sz w:val="20"/>
                <w:szCs w:val="20"/>
                <w:lang w:val="en-US" w:eastAsia="fr-FR"/>
              </w:rPr>
              <w:t>Manganese (%)</w:t>
            </w:r>
          </w:p>
        </w:tc>
        <w:tc>
          <w:tcPr>
            <w:tcW w:w="1134" w:type="dxa"/>
          </w:tcPr>
          <w:p w14:paraId="32881B7F" w14:textId="77777777" w:rsidR="00D5087E" w:rsidRPr="005706FC" w:rsidRDefault="00D5087E" w:rsidP="00F24A02">
            <w:pPr>
              <w:jc w:val="both"/>
              <w:rPr>
                <w:rFonts w:ascii="Arial" w:hAnsi="Arial" w:cs="Arial"/>
                <w:sz w:val="20"/>
                <w:szCs w:val="20"/>
                <w:lang w:val="en-US" w:eastAsia="fr-FR"/>
              </w:rPr>
            </w:pPr>
            <w:r w:rsidRPr="005706FC">
              <w:rPr>
                <w:rFonts w:ascii="Arial" w:hAnsi="Arial" w:cs="Arial"/>
                <w:w w:val="110"/>
                <w:sz w:val="20"/>
                <w:szCs w:val="20"/>
                <w:lang w:val="en-US" w:eastAsia="fr-FR"/>
              </w:rPr>
              <w:t>0.11</w:t>
            </w:r>
          </w:p>
        </w:tc>
      </w:tr>
      <w:tr w:rsidR="005706FC" w:rsidRPr="005706FC" w14:paraId="11A2FFCE" w14:textId="77777777" w:rsidTr="004A7D17">
        <w:tc>
          <w:tcPr>
            <w:tcW w:w="3369" w:type="dxa"/>
          </w:tcPr>
          <w:p w14:paraId="7E0AA339" w14:textId="77777777" w:rsidR="00D5087E" w:rsidRPr="005706FC" w:rsidRDefault="00D5087E" w:rsidP="00F24A02">
            <w:pPr>
              <w:jc w:val="both"/>
              <w:rPr>
                <w:rFonts w:ascii="Arial" w:hAnsi="Arial" w:cs="Arial"/>
                <w:sz w:val="20"/>
                <w:szCs w:val="20"/>
                <w:lang w:val="en-US" w:eastAsia="fr-FR"/>
              </w:rPr>
            </w:pPr>
            <w:r w:rsidRPr="005706FC">
              <w:rPr>
                <w:rFonts w:ascii="Arial" w:hAnsi="Arial" w:cs="Arial"/>
                <w:w w:val="110"/>
                <w:sz w:val="20"/>
                <w:szCs w:val="20"/>
                <w:lang w:val="en-US" w:eastAsia="fr-FR"/>
              </w:rPr>
              <w:t>Copper (mg/kg)</w:t>
            </w:r>
          </w:p>
        </w:tc>
        <w:tc>
          <w:tcPr>
            <w:tcW w:w="1134" w:type="dxa"/>
          </w:tcPr>
          <w:p w14:paraId="7924BE3C" w14:textId="77777777" w:rsidR="00D5087E" w:rsidRPr="005706FC" w:rsidRDefault="00D5087E" w:rsidP="00F24A02">
            <w:pPr>
              <w:jc w:val="both"/>
              <w:rPr>
                <w:rFonts w:ascii="Arial" w:hAnsi="Arial" w:cs="Arial"/>
                <w:sz w:val="20"/>
                <w:szCs w:val="20"/>
                <w:lang w:val="en-US" w:eastAsia="fr-FR"/>
              </w:rPr>
            </w:pPr>
            <w:r w:rsidRPr="005706FC">
              <w:rPr>
                <w:rFonts w:ascii="Arial" w:hAnsi="Arial" w:cs="Arial"/>
                <w:w w:val="110"/>
                <w:sz w:val="20"/>
                <w:szCs w:val="20"/>
                <w:lang w:val="en-US" w:eastAsia="fr-FR"/>
              </w:rPr>
              <w:t>17.6</w:t>
            </w:r>
          </w:p>
        </w:tc>
      </w:tr>
      <w:tr w:rsidR="005706FC" w:rsidRPr="005706FC" w14:paraId="0B112E24" w14:textId="77777777" w:rsidTr="004A7D17">
        <w:tc>
          <w:tcPr>
            <w:tcW w:w="3369" w:type="dxa"/>
          </w:tcPr>
          <w:p w14:paraId="353C4CFD" w14:textId="77777777" w:rsidR="00D5087E" w:rsidRPr="005706FC" w:rsidRDefault="00D5087E" w:rsidP="00F24A02">
            <w:pPr>
              <w:jc w:val="both"/>
              <w:rPr>
                <w:rFonts w:ascii="Arial" w:hAnsi="Arial" w:cs="Arial"/>
                <w:sz w:val="20"/>
                <w:szCs w:val="20"/>
                <w:lang w:val="en-US" w:eastAsia="fr-FR"/>
              </w:rPr>
            </w:pPr>
            <w:r w:rsidRPr="005706FC">
              <w:rPr>
                <w:rFonts w:ascii="Arial" w:hAnsi="Arial" w:cs="Arial"/>
                <w:w w:val="110"/>
                <w:sz w:val="20"/>
                <w:szCs w:val="20"/>
                <w:lang w:val="en-US" w:eastAsia="fr-FR"/>
              </w:rPr>
              <w:t>Zinc (mg/kg)</w:t>
            </w:r>
          </w:p>
        </w:tc>
        <w:tc>
          <w:tcPr>
            <w:tcW w:w="1134" w:type="dxa"/>
          </w:tcPr>
          <w:p w14:paraId="656266DE" w14:textId="77777777" w:rsidR="00D5087E" w:rsidRPr="005706FC" w:rsidRDefault="00D5087E" w:rsidP="00F24A02">
            <w:pPr>
              <w:jc w:val="both"/>
              <w:rPr>
                <w:rFonts w:ascii="Arial" w:hAnsi="Arial" w:cs="Arial"/>
                <w:sz w:val="20"/>
                <w:szCs w:val="20"/>
                <w:lang w:val="en-US" w:eastAsia="fr-FR"/>
              </w:rPr>
            </w:pPr>
            <w:r w:rsidRPr="005706FC">
              <w:rPr>
                <w:rFonts w:ascii="Arial" w:hAnsi="Arial" w:cs="Arial"/>
                <w:w w:val="110"/>
                <w:sz w:val="20"/>
                <w:szCs w:val="20"/>
                <w:lang w:val="en-US" w:eastAsia="fr-FR"/>
              </w:rPr>
              <w:t>92.6</w:t>
            </w:r>
          </w:p>
        </w:tc>
      </w:tr>
      <w:tr w:rsidR="005706FC" w:rsidRPr="005706FC" w14:paraId="47DAA681" w14:textId="77777777" w:rsidTr="004A7D17">
        <w:tc>
          <w:tcPr>
            <w:tcW w:w="3369" w:type="dxa"/>
          </w:tcPr>
          <w:p w14:paraId="2D23C63D" w14:textId="77777777" w:rsidR="00D5087E" w:rsidRPr="005706FC" w:rsidRDefault="00D5087E" w:rsidP="00F24A02">
            <w:pPr>
              <w:jc w:val="both"/>
              <w:rPr>
                <w:rFonts w:ascii="Arial" w:hAnsi="Arial" w:cs="Arial"/>
                <w:sz w:val="20"/>
                <w:szCs w:val="20"/>
                <w:lang w:val="en-US" w:eastAsia="fr-FR"/>
              </w:rPr>
            </w:pPr>
            <w:r w:rsidRPr="005706FC">
              <w:rPr>
                <w:rFonts w:ascii="Arial" w:hAnsi="Arial" w:cs="Arial"/>
                <w:w w:val="110"/>
                <w:sz w:val="20"/>
                <w:szCs w:val="20"/>
                <w:lang w:val="en-US" w:eastAsia="fr-FR"/>
              </w:rPr>
              <w:t>Cobalt (mg/kg)</w:t>
            </w:r>
          </w:p>
        </w:tc>
        <w:tc>
          <w:tcPr>
            <w:tcW w:w="1134" w:type="dxa"/>
          </w:tcPr>
          <w:p w14:paraId="5078DD9D" w14:textId="77777777" w:rsidR="00D5087E" w:rsidRPr="005706FC" w:rsidRDefault="00D5087E" w:rsidP="00F24A02">
            <w:pPr>
              <w:jc w:val="both"/>
              <w:rPr>
                <w:rFonts w:ascii="Arial" w:hAnsi="Arial" w:cs="Arial"/>
                <w:sz w:val="20"/>
                <w:szCs w:val="20"/>
                <w:lang w:val="en-US" w:eastAsia="fr-FR"/>
              </w:rPr>
            </w:pPr>
            <w:r w:rsidRPr="005706FC">
              <w:rPr>
                <w:rFonts w:ascii="Arial" w:hAnsi="Arial" w:cs="Arial"/>
                <w:w w:val="110"/>
                <w:sz w:val="20"/>
                <w:szCs w:val="20"/>
                <w:lang w:val="en-US" w:eastAsia="fr-FR"/>
              </w:rPr>
              <w:t>≤ 5</w:t>
            </w:r>
          </w:p>
        </w:tc>
      </w:tr>
      <w:tr w:rsidR="005706FC" w:rsidRPr="005706FC" w14:paraId="015F73DB" w14:textId="77777777" w:rsidTr="004A7D17">
        <w:tc>
          <w:tcPr>
            <w:tcW w:w="3369" w:type="dxa"/>
          </w:tcPr>
          <w:p w14:paraId="2A326DDE" w14:textId="77777777" w:rsidR="00D5087E" w:rsidRPr="005706FC" w:rsidRDefault="00D5087E" w:rsidP="00F24A02">
            <w:pPr>
              <w:jc w:val="both"/>
              <w:rPr>
                <w:rFonts w:ascii="Arial" w:hAnsi="Arial" w:cs="Arial"/>
                <w:sz w:val="20"/>
                <w:szCs w:val="20"/>
                <w:lang w:val="en-US" w:eastAsia="fr-FR"/>
              </w:rPr>
            </w:pPr>
            <w:r w:rsidRPr="005706FC">
              <w:rPr>
                <w:rFonts w:ascii="Arial" w:hAnsi="Arial" w:cs="Arial"/>
                <w:w w:val="110"/>
                <w:sz w:val="20"/>
                <w:szCs w:val="20"/>
                <w:lang w:val="en-US" w:eastAsia="fr-FR"/>
              </w:rPr>
              <w:t>Nickel (mg/kg)</w:t>
            </w:r>
          </w:p>
        </w:tc>
        <w:tc>
          <w:tcPr>
            <w:tcW w:w="1134" w:type="dxa"/>
          </w:tcPr>
          <w:p w14:paraId="6BADB0AB" w14:textId="77777777" w:rsidR="00D5087E" w:rsidRPr="005706FC" w:rsidRDefault="00D5087E" w:rsidP="00F24A02">
            <w:pPr>
              <w:jc w:val="both"/>
              <w:rPr>
                <w:rFonts w:ascii="Arial" w:hAnsi="Arial" w:cs="Arial"/>
                <w:sz w:val="20"/>
                <w:szCs w:val="20"/>
                <w:lang w:val="en-US" w:eastAsia="fr-FR"/>
              </w:rPr>
            </w:pPr>
            <w:r w:rsidRPr="005706FC">
              <w:rPr>
                <w:rFonts w:ascii="Arial" w:hAnsi="Arial" w:cs="Arial"/>
                <w:w w:val="110"/>
                <w:sz w:val="20"/>
                <w:szCs w:val="20"/>
                <w:lang w:val="en-US" w:eastAsia="fr-FR"/>
              </w:rPr>
              <w:t>1.4</w:t>
            </w:r>
          </w:p>
        </w:tc>
      </w:tr>
      <w:tr w:rsidR="005706FC" w:rsidRPr="005706FC" w14:paraId="67344D86" w14:textId="77777777" w:rsidTr="004A7D17">
        <w:tc>
          <w:tcPr>
            <w:tcW w:w="3369" w:type="dxa"/>
          </w:tcPr>
          <w:p w14:paraId="45EC430B" w14:textId="77777777" w:rsidR="00D5087E" w:rsidRPr="005706FC" w:rsidRDefault="00D5087E" w:rsidP="00F24A02">
            <w:pPr>
              <w:jc w:val="both"/>
              <w:rPr>
                <w:rFonts w:ascii="Arial" w:hAnsi="Arial" w:cs="Arial"/>
                <w:sz w:val="20"/>
                <w:szCs w:val="20"/>
                <w:lang w:val="en-US" w:eastAsia="fr-FR"/>
              </w:rPr>
            </w:pPr>
            <w:r w:rsidRPr="005706FC">
              <w:rPr>
                <w:rFonts w:ascii="Arial" w:hAnsi="Arial" w:cs="Arial"/>
                <w:w w:val="110"/>
                <w:sz w:val="20"/>
                <w:szCs w:val="20"/>
                <w:lang w:val="en-US" w:eastAsia="fr-FR"/>
              </w:rPr>
              <w:t>Cadmium (mg/kg)</w:t>
            </w:r>
          </w:p>
        </w:tc>
        <w:tc>
          <w:tcPr>
            <w:tcW w:w="1134" w:type="dxa"/>
          </w:tcPr>
          <w:p w14:paraId="13D4D677" w14:textId="77777777" w:rsidR="00D5087E" w:rsidRPr="005706FC" w:rsidRDefault="00D5087E" w:rsidP="00F24A02">
            <w:pPr>
              <w:jc w:val="both"/>
              <w:rPr>
                <w:rFonts w:ascii="Arial" w:hAnsi="Arial" w:cs="Arial"/>
                <w:sz w:val="20"/>
                <w:szCs w:val="20"/>
                <w:lang w:val="en-US" w:eastAsia="fr-FR"/>
              </w:rPr>
            </w:pPr>
            <w:r w:rsidRPr="005706FC">
              <w:rPr>
                <w:rFonts w:ascii="Arial" w:hAnsi="Arial" w:cs="Arial"/>
                <w:w w:val="110"/>
                <w:sz w:val="20"/>
                <w:szCs w:val="20"/>
                <w:lang w:val="en-US" w:eastAsia="fr-FR"/>
              </w:rPr>
              <w:t>≤ 0.8</w:t>
            </w:r>
          </w:p>
        </w:tc>
      </w:tr>
      <w:tr w:rsidR="005706FC" w:rsidRPr="005706FC" w14:paraId="20BF8797" w14:textId="77777777" w:rsidTr="004A7D17">
        <w:tc>
          <w:tcPr>
            <w:tcW w:w="3369" w:type="dxa"/>
          </w:tcPr>
          <w:p w14:paraId="5C8EF3A8" w14:textId="77777777" w:rsidR="00D5087E" w:rsidRPr="005706FC" w:rsidRDefault="00D5087E" w:rsidP="00F24A02">
            <w:pPr>
              <w:jc w:val="both"/>
              <w:rPr>
                <w:rFonts w:ascii="Arial" w:hAnsi="Arial" w:cs="Arial"/>
                <w:sz w:val="20"/>
                <w:szCs w:val="20"/>
                <w:lang w:val="en-US" w:eastAsia="fr-FR"/>
              </w:rPr>
            </w:pPr>
            <w:r w:rsidRPr="005706FC">
              <w:rPr>
                <w:rFonts w:ascii="Arial" w:hAnsi="Arial" w:cs="Arial"/>
                <w:w w:val="110"/>
                <w:sz w:val="20"/>
                <w:szCs w:val="20"/>
                <w:lang w:val="en-US" w:eastAsia="fr-FR"/>
              </w:rPr>
              <w:t>Lead (mg/kg)</w:t>
            </w:r>
          </w:p>
        </w:tc>
        <w:tc>
          <w:tcPr>
            <w:tcW w:w="1134" w:type="dxa"/>
          </w:tcPr>
          <w:p w14:paraId="73265609" w14:textId="77777777" w:rsidR="00D5087E" w:rsidRPr="005706FC" w:rsidRDefault="00D5087E" w:rsidP="00F24A02">
            <w:pPr>
              <w:jc w:val="both"/>
              <w:rPr>
                <w:rFonts w:ascii="Arial" w:hAnsi="Arial" w:cs="Arial"/>
                <w:sz w:val="20"/>
                <w:szCs w:val="20"/>
                <w:lang w:val="en-US" w:eastAsia="fr-FR"/>
              </w:rPr>
            </w:pPr>
            <w:r w:rsidRPr="005706FC">
              <w:rPr>
                <w:rFonts w:ascii="Arial" w:hAnsi="Arial" w:cs="Arial"/>
                <w:w w:val="110"/>
                <w:sz w:val="20"/>
                <w:szCs w:val="20"/>
                <w:lang w:val="en-US" w:eastAsia="fr-FR"/>
              </w:rPr>
              <w:t>8.72</w:t>
            </w:r>
          </w:p>
        </w:tc>
      </w:tr>
    </w:tbl>
    <w:p w14:paraId="6EC16A1E" w14:textId="77777777" w:rsidR="005231B5" w:rsidRPr="005706FC" w:rsidRDefault="005231B5" w:rsidP="009D3D85">
      <w:pPr>
        <w:spacing w:before="120" w:after="120"/>
        <w:outlineLvl w:val="2"/>
        <w:rPr>
          <w:rFonts w:ascii="Arial" w:hAnsi="Arial" w:cs="Arial"/>
          <w:b/>
          <w:w w:val="110"/>
          <w:lang w:val="en-US"/>
        </w:rPr>
      </w:pPr>
      <w:bookmarkStart w:id="6" w:name="_Toc175739825"/>
      <w:bookmarkStart w:id="7" w:name="_Toc175168336"/>
    </w:p>
    <w:p w14:paraId="0D10FEEE" w14:textId="77777777" w:rsidR="00680CD7" w:rsidRPr="005706FC" w:rsidRDefault="00680CD7" w:rsidP="009D3D85">
      <w:pPr>
        <w:spacing w:before="120" w:after="120"/>
        <w:outlineLvl w:val="2"/>
        <w:rPr>
          <w:rFonts w:ascii="Arial" w:hAnsi="Arial" w:cs="Arial"/>
          <w:szCs w:val="22"/>
          <w:lang w:val="en-US"/>
        </w:rPr>
      </w:pPr>
      <w:r w:rsidRPr="005706FC">
        <w:rPr>
          <w:rStyle w:val="Strong"/>
          <w:rFonts w:ascii="Arial" w:hAnsi="Arial" w:cs="Arial"/>
          <w:sz w:val="22"/>
          <w:szCs w:val="24"/>
          <w:bdr w:val="none" w:sz="0" w:space="0" w:color="auto" w:frame="1"/>
          <w:lang w:val="en-US"/>
        </w:rPr>
        <w:t>2.4.3. Characteristics of the soil used</w:t>
      </w:r>
      <w:bookmarkEnd w:id="6"/>
      <w:bookmarkEnd w:id="7"/>
    </w:p>
    <w:p w14:paraId="6010B804" w14:textId="77777777" w:rsidR="00680CD7" w:rsidRPr="005706FC" w:rsidRDefault="00087257" w:rsidP="009D3D85">
      <w:pPr>
        <w:pStyle w:val="BodyText"/>
        <w:spacing w:before="179"/>
        <w:ind w:right="40"/>
        <w:jc w:val="both"/>
        <w:rPr>
          <w:rFonts w:ascii="Arial" w:hAnsi="Arial" w:cs="Arial"/>
          <w:w w:val="110"/>
          <w:lang w:val="en-US"/>
        </w:rPr>
      </w:pPr>
      <w:r w:rsidRPr="005706FC">
        <w:rPr>
          <w:rFonts w:ascii="Arial" w:hAnsi="Arial" w:cs="Arial"/>
          <w:w w:val="110"/>
          <w:lang w:val="en-US"/>
        </w:rPr>
        <w:t>Table 2 below shows the results of the analysis of cultivated soil from the University of Ngozi</w:t>
      </w:r>
    </w:p>
    <w:p w14:paraId="7C705D32" w14:textId="77777777" w:rsidR="00C25279" w:rsidRPr="005706FC" w:rsidRDefault="00C25279" w:rsidP="009D3D85">
      <w:pPr>
        <w:tabs>
          <w:tab w:val="right" w:pos="14002"/>
        </w:tabs>
        <w:jc w:val="both"/>
        <w:rPr>
          <w:rFonts w:ascii="Arial" w:hAnsi="Arial" w:cs="Arial"/>
          <w:b/>
          <w:lang w:val="en-US"/>
        </w:rPr>
      </w:pPr>
      <w:bookmarkStart w:id="8" w:name="_Toc175897950"/>
    </w:p>
    <w:p w14:paraId="7DB44F01" w14:textId="77777777" w:rsidR="00006C9D" w:rsidRPr="005706FC" w:rsidRDefault="00680CD7" w:rsidP="009D3D85">
      <w:pPr>
        <w:tabs>
          <w:tab w:val="right" w:pos="14002"/>
        </w:tabs>
        <w:jc w:val="both"/>
        <w:rPr>
          <w:rFonts w:ascii="Arial" w:hAnsi="Arial" w:cs="Arial"/>
          <w:lang w:val="en-US"/>
        </w:rPr>
      </w:pPr>
      <w:r w:rsidRPr="005706FC">
        <w:rPr>
          <w:rFonts w:ascii="Arial" w:hAnsi="Arial" w:cs="Arial"/>
          <w:b/>
          <w:lang w:val="en-US"/>
        </w:rPr>
        <w:t xml:space="preserve">Table </w:t>
      </w:r>
      <w:r w:rsidRPr="005706FC">
        <w:rPr>
          <w:rFonts w:ascii="Arial" w:hAnsi="Arial" w:cs="Arial"/>
          <w:lang w:val="en-US"/>
        </w:rPr>
        <w:fldChar w:fldCharType="begin"/>
      </w:r>
      <w:r w:rsidRPr="005706FC">
        <w:rPr>
          <w:rFonts w:ascii="Arial" w:hAnsi="Arial" w:cs="Arial"/>
          <w:b/>
          <w:lang w:val="en-US"/>
        </w:rPr>
        <w:instrText xml:space="preserve"> SEQ Tableau \* ARABIC </w:instrText>
      </w:r>
      <w:r w:rsidRPr="005706FC">
        <w:rPr>
          <w:rFonts w:ascii="Arial" w:hAnsi="Arial" w:cs="Arial"/>
          <w:lang w:val="en-US"/>
        </w:rPr>
        <w:fldChar w:fldCharType="separate"/>
      </w:r>
      <w:r w:rsidRPr="005706FC">
        <w:rPr>
          <w:rFonts w:ascii="Arial" w:hAnsi="Arial" w:cs="Arial"/>
          <w:b/>
          <w:noProof/>
          <w:lang w:val="en-US"/>
        </w:rPr>
        <w:t xml:space="preserve">2 </w:t>
      </w:r>
      <w:r w:rsidRPr="005706FC">
        <w:rPr>
          <w:rFonts w:ascii="Arial" w:hAnsi="Arial" w:cs="Arial"/>
          <w:lang w:val="en-US"/>
        </w:rPr>
        <w:fldChar w:fldCharType="end"/>
      </w:r>
      <w:r w:rsidRPr="005706FC">
        <w:rPr>
          <w:rFonts w:ascii="Arial" w:hAnsi="Arial" w:cs="Arial"/>
          <w:b/>
          <w:lang w:val="en-US"/>
        </w:rPr>
        <w:t xml:space="preserve">: </w:t>
      </w:r>
      <w:r w:rsidRPr="005706FC">
        <w:rPr>
          <w:rFonts w:ascii="Arial" w:hAnsi="Arial" w:cs="Arial"/>
          <w:lang w:val="en-US"/>
        </w:rPr>
        <w:t>Soil analysis</w:t>
      </w:r>
      <w:bookmarkEnd w:id="8"/>
    </w:p>
    <w:p w14:paraId="0947E5B5" w14:textId="77777777" w:rsidR="00680CD7" w:rsidRPr="005706FC" w:rsidRDefault="00680CD7" w:rsidP="009D3D85">
      <w:pPr>
        <w:tabs>
          <w:tab w:val="right" w:pos="14002"/>
        </w:tabs>
        <w:jc w:val="both"/>
        <w:rPr>
          <w:rFonts w:ascii="Arial" w:hAnsi="Arial" w:cs="Arial"/>
          <w:w w:val="110"/>
          <w:lang w:val="en-US"/>
        </w:rPr>
      </w:pPr>
      <w:r w:rsidRPr="005706FC">
        <w:rPr>
          <w:rFonts w:ascii="Arial" w:hAnsi="Arial" w:cs="Arial"/>
          <w:lang w:val="en-US"/>
        </w:rPr>
        <w:tab/>
      </w:r>
    </w:p>
    <w:tbl>
      <w:tblPr>
        <w:tblW w:w="8902" w:type="dxa"/>
        <w:jc w:val="center"/>
        <w:tblLayout w:type="fixed"/>
        <w:tblLook w:val="04A0" w:firstRow="1" w:lastRow="0" w:firstColumn="1" w:lastColumn="0" w:noHBand="0" w:noVBand="1"/>
      </w:tblPr>
      <w:tblGrid>
        <w:gridCol w:w="2098"/>
        <w:gridCol w:w="1134"/>
        <w:gridCol w:w="1134"/>
        <w:gridCol w:w="992"/>
        <w:gridCol w:w="992"/>
        <w:gridCol w:w="851"/>
        <w:gridCol w:w="850"/>
        <w:gridCol w:w="851"/>
      </w:tblGrid>
      <w:tr w:rsidR="00680CD7" w:rsidRPr="005706FC" w14:paraId="4578F2FF" w14:textId="77777777" w:rsidTr="00A66972">
        <w:trPr>
          <w:trHeight w:val="512"/>
          <w:jc w:val="center"/>
        </w:trPr>
        <w:tc>
          <w:tcPr>
            <w:tcW w:w="2098" w:type="dxa"/>
            <w:vMerge w:val="restart"/>
            <w:tcBorders>
              <w:top w:val="single" w:sz="4" w:space="0" w:color="000000"/>
              <w:left w:val="single" w:sz="4" w:space="0" w:color="000000"/>
              <w:bottom w:val="single" w:sz="4" w:space="0" w:color="000000"/>
              <w:right w:val="single" w:sz="4" w:space="0" w:color="000000"/>
            </w:tcBorders>
            <w:hideMark/>
          </w:tcPr>
          <w:p w14:paraId="26440C79" w14:textId="77777777" w:rsidR="00680CD7" w:rsidRPr="005706FC" w:rsidRDefault="00680CD7" w:rsidP="009D3D85">
            <w:pPr>
              <w:pStyle w:val="BodyText"/>
              <w:spacing w:after="0"/>
              <w:ind w:right="40"/>
              <w:jc w:val="both"/>
              <w:rPr>
                <w:rFonts w:ascii="Arial" w:hAnsi="Arial" w:cs="Arial"/>
                <w:w w:val="110"/>
                <w:lang w:val="en-US"/>
              </w:rPr>
            </w:pPr>
            <w:r w:rsidRPr="005706FC">
              <w:rPr>
                <w:rFonts w:ascii="Arial" w:hAnsi="Arial" w:cs="Arial"/>
                <w:w w:val="110"/>
                <w:lang w:val="en-US"/>
              </w:rPr>
              <w:t>Sample Description</w:t>
            </w:r>
          </w:p>
        </w:tc>
        <w:tc>
          <w:tcPr>
            <w:tcW w:w="1134" w:type="dxa"/>
            <w:vMerge w:val="restart"/>
            <w:tcBorders>
              <w:top w:val="single" w:sz="4" w:space="0" w:color="000000"/>
              <w:left w:val="single" w:sz="4" w:space="0" w:color="000000"/>
              <w:bottom w:val="single" w:sz="4" w:space="0" w:color="000000"/>
              <w:right w:val="single" w:sz="4" w:space="0" w:color="000000"/>
            </w:tcBorders>
            <w:hideMark/>
          </w:tcPr>
          <w:p w14:paraId="1B9F4EE2" w14:textId="77777777" w:rsidR="00680CD7" w:rsidRPr="005706FC" w:rsidRDefault="00680CD7" w:rsidP="009D3D85">
            <w:pPr>
              <w:pStyle w:val="BodyText"/>
              <w:spacing w:after="0"/>
              <w:ind w:right="40"/>
              <w:jc w:val="both"/>
              <w:rPr>
                <w:rFonts w:ascii="Arial" w:hAnsi="Arial" w:cs="Arial"/>
                <w:w w:val="110"/>
                <w:lang w:val="en-US"/>
              </w:rPr>
            </w:pPr>
            <w:r w:rsidRPr="005706FC">
              <w:rPr>
                <w:rFonts w:ascii="Arial" w:hAnsi="Arial" w:cs="Arial"/>
                <w:w w:val="110"/>
                <w:lang w:val="en-US"/>
              </w:rPr>
              <w:t xml:space="preserve">CEC, </w:t>
            </w:r>
            <w:proofErr w:type="spellStart"/>
            <w:r w:rsidRPr="005706FC">
              <w:rPr>
                <w:rFonts w:ascii="Arial" w:hAnsi="Arial" w:cs="Arial"/>
                <w:w w:val="110"/>
                <w:lang w:val="en-US"/>
              </w:rPr>
              <w:t>meq</w:t>
            </w:r>
            <w:proofErr w:type="spellEnd"/>
            <w:r w:rsidRPr="005706FC">
              <w:rPr>
                <w:rFonts w:ascii="Arial" w:hAnsi="Arial" w:cs="Arial"/>
                <w:w w:val="110"/>
                <w:lang w:val="en-US"/>
              </w:rPr>
              <w:t xml:space="preserve"> /100g</w:t>
            </w:r>
          </w:p>
        </w:tc>
        <w:tc>
          <w:tcPr>
            <w:tcW w:w="1134" w:type="dxa"/>
            <w:vMerge w:val="restart"/>
            <w:tcBorders>
              <w:top w:val="single" w:sz="4" w:space="0" w:color="000000"/>
              <w:left w:val="single" w:sz="4" w:space="0" w:color="000000"/>
              <w:bottom w:val="single" w:sz="4" w:space="0" w:color="000000"/>
              <w:right w:val="single" w:sz="4" w:space="0" w:color="000000"/>
            </w:tcBorders>
            <w:hideMark/>
          </w:tcPr>
          <w:p w14:paraId="49A1EE2C" w14:textId="77777777" w:rsidR="00680CD7" w:rsidRPr="005706FC" w:rsidRDefault="00680CD7" w:rsidP="009D3D85">
            <w:pPr>
              <w:pStyle w:val="BodyText"/>
              <w:spacing w:after="0"/>
              <w:ind w:right="40"/>
              <w:jc w:val="both"/>
              <w:rPr>
                <w:rFonts w:ascii="Arial" w:hAnsi="Arial" w:cs="Arial"/>
                <w:w w:val="110"/>
                <w:lang w:val="en-US"/>
              </w:rPr>
            </w:pPr>
            <w:r w:rsidRPr="005706FC">
              <w:rPr>
                <w:rFonts w:ascii="Arial" w:hAnsi="Arial" w:cs="Arial"/>
                <w:w w:val="110"/>
                <w:lang w:val="en-US"/>
              </w:rPr>
              <w:t>Exchangeable Cu mg/kg</w:t>
            </w:r>
          </w:p>
        </w:tc>
        <w:tc>
          <w:tcPr>
            <w:tcW w:w="992" w:type="dxa"/>
            <w:vMerge w:val="restart"/>
            <w:tcBorders>
              <w:top w:val="single" w:sz="4" w:space="0" w:color="000000"/>
              <w:left w:val="single" w:sz="4" w:space="0" w:color="000000"/>
              <w:bottom w:val="single" w:sz="4" w:space="0" w:color="000000"/>
              <w:right w:val="single" w:sz="4" w:space="0" w:color="000000"/>
            </w:tcBorders>
            <w:hideMark/>
          </w:tcPr>
          <w:p w14:paraId="643ADF0E" w14:textId="77777777" w:rsidR="00680CD7" w:rsidRPr="005706FC" w:rsidRDefault="00680CD7" w:rsidP="009D3D85">
            <w:pPr>
              <w:pStyle w:val="BodyText"/>
              <w:spacing w:after="0"/>
              <w:ind w:right="40"/>
              <w:jc w:val="both"/>
              <w:rPr>
                <w:rFonts w:ascii="Arial" w:hAnsi="Arial" w:cs="Arial"/>
                <w:w w:val="110"/>
                <w:lang w:val="en-US"/>
              </w:rPr>
            </w:pPr>
            <w:r w:rsidRPr="005706FC">
              <w:rPr>
                <w:rFonts w:ascii="Arial" w:hAnsi="Arial" w:cs="Arial"/>
                <w:w w:val="110"/>
                <w:lang w:val="en-US"/>
              </w:rPr>
              <w:t>Exchangeable Zn mg/kg</w:t>
            </w:r>
          </w:p>
        </w:tc>
        <w:tc>
          <w:tcPr>
            <w:tcW w:w="992" w:type="dxa"/>
            <w:vMerge w:val="restart"/>
            <w:tcBorders>
              <w:top w:val="single" w:sz="4" w:space="0" w:color="000000"/>
              <w:left w:val="single" w:sz="4" w:space="0" w:color="000000"/>
              <w:bottom w:val="single" w:sz="4" w:space="0" w:color="000000"/>
              <w:right w:val="single" w:sz="4" w:space="0" w:color="000000"/>
            </w:tcBorders>
            <w:hideMark/>
          </w:tcPr>
          <w:p w14:paraId="418C0A75" w14:textId="77777777" w:rsidR="00680CD7" w:rsidRPr="005706FC" w:rsidRDefault="00680CD7" w:rsidP="009D3D85">
            <w:pPr>
              <w:pStyle w:val="BodyText"/>
              <w:spacing w:after="0"/>
              <w:ind w:right="40"/>
              <w:jc w:val="both"/>
              <w:rPr>
                <w:rFonts w:ascii="Arial" w:hAnsi="Arial" w:cs="Arial"/>
                <w:w w:val="110"/>
                <w:lang w:val="en-US"/>
              </w:rPr>
            </w:pPr>
            <w:r w:rsidRPr="005706FC">
              <w:rPr>
                <w:rFonts w:ascii="Arial" w:hAnsi="Arial" w:cs="Arial"/>
                <w:w w:val="110"/>
                <w:lang w:val="en-US"/>
              </w:rPr>
              <w:t>Exchangeable Mn mg/kg</w:t>
            </w:r>
          </w:p>
        </w:tc>
        <w:tc>
          <w:tcPr>
            <w:tcW w:w="2552" w:type="dxa"/>
            <w:gridSpan w:val="3"/>
            <w:tcBorders>
              <w:top w:val="single" w:sz="4" w:space="0" w:color="000000"/>
              <w:left w:val="single" w:sz="4" w:space="0" w:color="000000"/>
              <w:bottom w:val="single" w:sz="4" w:space="0" w:color="000000"/>
              <w:right w:val="single" w:sz="4" w:space="0" w:color="000000"/>
            </w:tcBorders>
            <w:hideMark/>
          </w:tcPr>
          <w:p w14:paraId="3479F356" w14:textId="77777777" w:rsidR="00680CD7" w:rsidRPr="005706FC" w:rsidRDefault="00680CD7" w:rsidP="009D3D85">
            <w:pPr>
              <w:pStyle w:val="BodyText"/>
              <w:spacing w:after="0"/>
              <w:ind w:right="40"/>
              <w:jc w:val="both"/>
              <w:rPr>
                <w:rFonts w:ascii="Arial" w:hAnsi="Arial" w:cs="Arial"/>
                <w:w w:val="110"/>
                <w:lang w:val="en-US"/>
              </w:rPr>
            </w:pPr>
            <w:r w:rsidRPr="005706FC">
              <w:rPr>
                <w:rFonts w:ascii="Arial" w:hAnsi="Arial" w:cs="Arial"/>
                <w:w w:val="110"/>
                <w:lang w:val="en-US"/>
              </w:rPr>
              <w:t xml:space="preserve">Exchangeable acidity, </w:t>
            </w:r>
            <w:proofErr w:type="spellStart"/>
            <w:r w:rsidRPr="005706FC">
              <w:rPr>
                <w:rFonts w:ascii="Arial" w:hAnsi="Arial" w:cs="Arial"/>
                <w:w w:val="110"/>
                <w:lang w:val="en-US"/>
              </w:rPr>
              <w:t>meq</w:t>
            </w:r>
            <w:proofErr w:type="spellEnd"/>
            <w:r w:rsidRPr="005706FC">
              <w:rPr>
                <w:rFonts w:ascii="Arial" w:hAnsi="Arial" w:cs="Arial"/>
                <w:w w:val="110"/>
                <w:lang w:val="en-US"/>
              </w:rPr>
              <w:t xml:space="preserve"> /100g</w:t>
            </w:r>
          </w:p>
        </w:tc>
      </w:tr>
      <w:tr w:rsidR="00680CD7" w:rsidRPr="005706FC" w14:paraId="6E86AE9C" w14:textId="77777777" w:rsidTr="00A66972">
        <w:trPr>
          <w:trHeight w:val="429"/>
          <w:jc w:val="center"/>
        </w:trPr>
        <w:tc>
          <w:tcPr>
            <w:tcW w:w="2098" w:type="dxa"/>
            <w:vMerge/>
            <w:tcBorders>
              <w:top w:val="single" w:sz="4" w:space="0" w:color="000000"/>
              <w:left w:val="single" w:sz="4" w:space="0" w:color="000000"/>
              <w:bottom w:val="single" w:sz="4" w:space="0" w:color="000000"/>
              <w:right w:val="single" w:sz="4" w:space="0" w:color="000000"/>
            </w:tcBorders>
            <w:vAlign w:val="center"/>
            <w:hideMark/>
          </w:tcPr>
          <w:p w14:paraId="4C0F08C9" w14:textId="77777777" w:rsidR="00680CD7" w:rsidRPr="005706FC" w:rsidRDefault="00680CD7" w:rsidP="009D3D85">
            <w:pPr>
              <w:rPr>
                <w:rFonts w:ascii="Arial" w:hAnsi="Arial" w:cs="Arial"/>
                <w:w w:val="110"/>
                <w:lang w:val="en-US"/>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77D0F34A" w14:textId="77777777" w:rsidR="00680CD7" w:rsidRPr="005706FC" w:rsidRDefault="00680CD7" w:rsidP="009D3D85">
            <w:pPr>
              <w:rPr>
                <w:rFonts w:ascii="Arial" w:hAnsi="Arial" w:cs="Arial"/>
                <w:w w:val="110"/>
                <w:lang w:val="en-US"/>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261249C8" w14:textId="77777777" w:rsidR="00680CD7" w:rsidRPr="005706FC" w:rsidRDefault="00680CD7" w:rsidP="009D3D85">
            <w:pPr>
              <w:rPr>
                <w:rFonts w:ascii="Arial" w:hAnsi="Arial" w:cs="Arial"/>
                <w:w w:val="110"/>
                <w:lang w:val="en-US"/>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26A546B7" w14:textId="77777777" w:rsidR="00680CD7" w:rsidRPr="005706FC" w:rsidRDefault="00680CD7" w:rsidP="009D3D85">
            <w:pPr>
              <w:rPr>
                <w:rFonts w:ascii="Arial" w:hAnsi="Arial" w:cs="Arial"/>
                <w:w w:val="110"/>
                <w:lang w:val="en-US"/>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2D9691C7" w14:textId="77777777" w:rsidR="00680CD7" w:rsidRPr="005706FC" w:rsidRDefault="00680CD7" w:rsidP="009D3D85">
            <w:pPr>
              <w:rPr>
                <w:rFonts w:ascii="Arial" w:hAnsi="Arial" w:cs="Arial"/>
                <w:w w:val="110"/>
                <w:lang w:val="en-US"/>
              </w:rPr>
            </w:pPr>
          </w:p>
        </w:tc>
        <w:tc>
          <w:tcPr>
            <w:tcW w:w="851" w:type="dxa"/>
            <w:tcBorders>
              <w:top w:val="single" w:sz="4" w:space="0" w:color="000000"/>
              <w:left w:val="single" w:sz="4" w:space="0" w:color="000000"/>
              <w:bottom w:val="single" w:sz="4" w:space="0" w:color="000000"/>
              <w:right w:val="single" w:sz="4" w:space="0" w:color="000000"/>
            </w:tcBorders>
            <w:hideMark/>
          </w:tcPr>
          <w:p w14:paraId="04635B16" w14:textId="77777777" w:rsidR="00680CD7" w:rsidRPr="005706FC" w:rsidRDefault="00680CD7" w:rsidP="009D3D85">
            <w:pPr>
              <w:pStyle w:val="BodyText"/>
              <w:spacing w:after="0"/>
              <w:ind w:right="40"/>
              <w:jc w:val="both"/>
              <w:rPr>
                <w:rFonts w:ascii="Arial" w:hAnsi="Arial" w:cs="Arial"/>
                <w:w w:val="110"/>
                <w:lang w:val="en-US"/>
              </w:rPr>
            </w:pPr>
            <w:r w:rsidRPr="005706FC">
              <w:rPr>
                <w:rFonts w:ascii="Arial" w:hAnsi="Arial" w:cs="Arial"/>
                <w:w w:val="110"/>
                <w:lang w:val="en-US"/>
              </w:rPr>
              <w:t>A-A13+</w:t>
            </w:r>
          </w:p>
        </w:tc>
        <w:tc>
          <w:tcPr>
            <w:tcW w:w="850" w:type="dxa"/>
            <w:tcBorders>
              <w:top w:val="single" w:sz="4" w:space="0" w:color="000000"/>
              <w:left w:val="single" w:sz="4" w:space="0" w:color="000000"/>
              <w:bottom w:val="single" w:sz="4" w:space="0" w:color="000000"/>
              <w:right w:val="single" w:sz="4" w:space="0" w:color="000000"/>
            </w:tcBorders>
            <w:hideMark/>
          </w:tcPr>
          <w:p w14:paraId="72A9FBA8" w14:textId="77777777" w:rsidR="00680CD7" w:rsidRPr="005706FC" w:rsidRDefault="00680CD7" w:rsidP="009D3D85">
            <w:pPr>
              <w:pStyle w:val="BodyText"/>
              <w:spacing w:after="0"/>
              <w:ind w:right="40"/>
              <w:jc w:val="both"/>
              <w:rPr>
                <w:rFonts w:ascii="Arial" w:hAnsi="Arial" w:cs="Arial"/>
                <w:w w:val="110"/>
                <w:lang w:val="en-US"/>
              </w:rPr>
            </w:pPr>
            <w:r w:rsidRPr="005706FC">
              <w:rPr>
                <w:rFonts w:ascii="Arial" w:hAnsi="Arial" w:cs="Arial"/>
                <w:w w:val="110"/>
                <w:lang w:val="en-US"/>
              </w:rPr>
              <w:t>A-H+</w:t>
            </w:r>
          </w:p>
        </w:tc>
        <w:tc>
          <w:tcPr>
            <w:tcW w:w="851" w:type="dxa"/>
            <w:tcBorders>
              <w:top w:val="single" w:sz="4" w:space="0" w:color="000000"/>
              <w:left w:val="single" w:sz="4" w:space="0" w:color="000000"/>
              <w:bottom w:val="single" w:sz="4" w:space="0" w:color="000000"/>
              <w:right w:val="single" w:sz="4" w:space="0" w:color="000000"/>
            </w:tcBorders>
            <w:hideMark/>
          </w:tcPr>
          <w:p w14:paraId="7E2863B9" w14:textId="77777777" w:rsidR="00680CD7" w:rsidRPr="005706FC" w:rsidRDefault="00680CD7" w:rsidP="009D3D85">
            <w:pPr>
              <w:pStyle w:val="BodyText"/>
              <w:spacing w:after="0"/>
              <w:ind w:right="40"/>
              <w:jc w:val="both"/>
              <w:rPr>
                <w:rFonts w:ascii="Arial" w:hAnsi="Arial" w:cs="Arial"/>
                <w:w w:val="110"/>
                <w:lang w:val="en-US"/>
              </w:rPr>
            </w:pPr>
            <w:r w:rsidRPr="005706FC">
              <w:rPr>
                <w:rFonts w:ascii="Arial" w:hAnsi="Arial" w:cs="Arial"/>
                <w:w w:val="110"/>
                <w:lang w:val="en-US"/>
              </w:rPr>
              <w:t>AT (total)</w:t>
            </w:r>
          </w:p>
        </w:tc>
      </w:tr>
      <w:tr w:rsidR="00680CD7" w:rsidRPr="005706FC" w14:paraId="69BAF6FF" w14:textId="77777777" w:rsidTr="00A66972">
        <w:trPr>
          <w:trHeight w:val="610"/>
          <w:jc w:val="center"/>
        </w:trPr>
        <w:tc>
          <w:tcPr>
            <w:tcW w:w="2098" w:type="dxa"/>
            <w:tcBorders>
              <w:top w:val="single" w:sz="4" w:space="0" w:color="000000"/>
              <w:left w:val="single" w:sz="4" w:space="0" w:color="000000"/>
              <w:bottom w:val="single" w:sz="4" w:space="0" w:color="000000"/>
              <w:right w:val="single" w:sz="4" w:space="0" w:color="000000"/>
            </w:tcBorders>
            <w:hideMark/>
          </w:tcPr>
          <w:p w14:paraId="3FE580FF" w14:textId="77777777" w:rsidR="00680CD7" w:rsidRPr="005706FC" w:rsidRDefault="00846048" w:rsidP="00846048">
            <w:pPr>
              <w:pStyle w:val="BodyText"/>
              <w:spacing w:after="0"/>
              <w:ind w:right="40"/>
              <w:jc w:val="both"/>
              <w:rPr>
                <w:rFonts w:ascii="Arial" w:hAnsi="Arial" w:cs="Arial"/>
                <w:w w:val="110"/>
                <w:lang w:val="en-US"/>
              </w:rPr>
            </w:pPr>
            <w:r w:rsidRPr="005706FC">
              <w:rPr>
                <w:rFonts w:ascii="Arial" w:hAnsi="Arial" w:cs="Arial"/>
                <w:w w:val="110"/>
                <w:lang w:val="en-US"/>
              </w:rPr>
              <w:t>C</w:t>
            </w:r>
            <w:r w:rsidR="00680CD7" w:rsidRPr="005706FC">
              <w:rPr>
                <w:rFonts w:ascii="Arial" w:hAnsi="Arial" w:cs="Arial"/>
                <w:w w:val="110"/>
                <w:lang w:val="en-US"/>
              </w:rPr>
              <w:t>ultivated</w:t>
            </w:r>
            <w:r w:rsidRPr="005706FC">
              <w:rPr>
                <w:rFonts w:ascii="Arial" w:hAnsi="Arial" w:cs="Arial"/>
                <w:w w:val="110"/>
                <w:lang w:val="en-US"/>
              </w:rPr>
              <w:t xml:space="preserve"> </w:t>
            </w:r>
            <w:r w:rsidR="00680CD7" w:rsidRPr="005706FC">
              <w:rPr>
                <w:rFonts w:ascii="Arial" w:hAnsi="Arial" w:cs="Arial"/>
                <w:w w:val="110"/>
                <w:lang w:val="en-US"/>
              </w:rPr>
              <w:t>soil of the University of Ngozi</w:t>
            </w:r>
          </w:p>
        </w:tc>
        <w:tc>
          <w:tcPr>
            <w:tcW w:w="1134" w:type="dxa"/>
            <w:tcBorders>
              <w:top w:val="single" w:sz="4" w:space="0" w:color="000000"/>
              <w:left w:val="single" w:sz="4" w:space="0" w:color="000000"/>
              <w:bottom w:val="single" w:sz="4" w:space="0" w:color="000000"/>
              <w:right w:val="single" w:sz="4" w:space="0" w:color="000000"/>
            </w:tcBorders>
            <w:hideMark/>
          </w:tcPr>
          <w:p w14:paraId="629286E2" w14:textId="77777777" w:rsidR="00680CD7" w:rsidRPr="005706FC" w:rsidRDefault="00680CD7" w:rsidP="009D3D85">
            <w:pPr>
              <w:pStyle w:val="BodyText"/>
              <w:spacing w:after="0"/>
              <w:ind w:right="40"/>
              <w:jc w:val="both"/>
              <w:rPr>
                <w:rFonts w:ascii="Arial" w:hAnsi="Arial" w:cs="Arial"/>
                <w:w w:val="110"/>
                <w:lang w:val="en-US"/>
              </w:rPr>
            </w:pPr>
            <w:r w:rsidRPr="005706FC">
              <w:rPr>
                <w:rFonts w:ascii="Arial" w:hAnsi="Arial" w:cs="Arial"/>
                <w:w w:val="110"/>
                <w:lang w:val="en-US"/>
              </w:rPr>
              <w:t>11.9</w:t>
            </w:r>
          </w:p>
        </w:tc>
        <w:tc>
          <w:tcPr>
            <w:tcW w:w="1134" w:type="dxa"/>
            <w:tcBorders>
              <w:top w:val="single" w:sz="4" w:space="0" w:color="000000"/>
              <w:left w:val="single" w:sz="4" w:space="0" w:color="000000"/>
              <w:bottom w:val="single" w:sz="4" w:space="0" w:color="000000"/>
              <w:right w:val="single" w:sz="4" w:space="0" w:color="000000"/>
            </w:tcBorders>
            <w:hideMark/>
          </w:tcPr>
          <w:p w14:paraId="2A4D7A8C" w14:textId="77777777" w:rsidR="00680CD7" w:rsidRPr="005706FC" w:rsidRDefault="00680CD7" w:rsidP="009D3D85">
            <w:pPr>
              <w:pStyle w:val="BodyText"/>
              <w:spacing w:after="0"/>
              <w:ind w:right="40"/>
              <w:jc w:val="both"/>
              <w:rPr>
                <w:rFonts w:ascii="Arial" w:hAnsi="Arial" w:cs="Arial"/>
                <w:w w:val="110"/>
                <w:lang w:val="en-US"/>
              </w:rPr>
            </w:pPr>
            <w:r w:rsidRPr="005706FC">
              <w:rPr>
                <w:rFonts w:ascii="Arial" w:hAnsi="Arial" w:cs="Arial"/>
                <w:w w:val="110"/>
                <w:lang w:val="en-US"/>
              </w:rPr>
              <w:t>2.23</w:t>
            </w:r>
          </w:p>
        </w:tc>
        <w:tc>
          <w:tcPr>
            <w:tcW w:w="992" w:type="dxa"/>
            <w:tcBorders>
              <w:top w:val="single" w:sz="4" w:space="0" w:color="000000"/>
              <w:left w:val="single" w:sz="4" w:space="0" w:color="000000"/>
              <w:bottom w:val="single" w:sz="4" w:space="0" w:color="000000"/>
              <w:right w:val="single" w:sz="4" w:space="0" w:color="000000"/>
            </w:tcBorders>
            <w:hideMark/>
          </w:tcPr>
          <w:p w14:paraId="79631CA8" w14:textId="77777777" w:rsidR="00680CD7" w:rsidRPr="005706FC" w:rsidRDefault="00680CD7" w:rsidP="009D3D85">
            <w:pPr>
              <w:pStyle w:val="BodyText"/>
              <w:spacing w:after="0"/>
              <w:ind w:right="40"/>
              <w:jc w:val="both"/>
              <w:rPr>
                <w:rFonts w:ascii="Arial" w:hAnsi="Arial" w:cs="Arial"/>
                <w:w w:val="110"/>
                <w:lang w:val="en-US"/>
              </w:rPr>
            </w:pPr>
            <w:r w:rsidRPr="005706FC">
              <w:rPr>
                <w:rFonts w:ascii="Arial" w:hAnsi="Arial" w:cs="Arial"/>
                <w:w w:val="110"/>
                <w:lang w:val="en-US"/>
              </w:rPr>
              <w:t>1.79</w:t>
            </w:r>
          </w:p>
        </w:tc>
        <w:tc>
          <w:tcPr>
            <w:tcW w:w="992" w:type="dxa"/>
            <w:tcBorders>
              <w:top w:val="single" w:sz="4" w:space="0" w:color="000000"/>
              <w:left w:val="single" w:sz="4" w:space="0" w:color="000000"/>
              <w:bottom w:val="single" w:sz="4" w:space="0" w:color="000000"/>
              <w:right w:val="single" w:sz="4" w:space="0" w:color="000000"/>
            </w:tcBorders>
            <w:hideMark/>
          </w:tcPr>
          <w:p w14:paraId="6A4F4407" w14:textId="77777777" w:rsidR="00680CD7" w:rsidRPr="005706FC" w:rsidRDefault="00680CD7" w:rsidP="009D3D85">
            <w:pPr>
              <w:pStyle w:val="BodyText"/>
              <w:spacing w:after="0"/>
              <w:ind w:right="40"/>
              <w:jc w:val="both"/>
              <w:rPr>
                <w:rFonts w:ascii="Arial" w:hAnsi="Arial" w:cs="Arial"/>
                <w:w w:val="110"/>
                <w:lang w:val="en-US"/>
              </w:rPr>
            </w:pPr>
            <w:r w:rsidRPr="005706FC">
              <w:rPr>
                <w:rFonts w:ascii="Arial" w:hAnsi="Arial" w:cs="Arial"/>
                <w:w w:val="110"/>
                <w:lang w:val="en-US"/>
              </w:rPr>
              <w:t>9.33</w:t>
            </w:r>
          </w:p>
        </w:tc>
        <w:tc>
          <w:tcPr>
            <w:tcW w:w="851" w:type="dxa"/>
            <w:tcBorders>
              <w:top w:val="single" w:sz="4" w:space="0" w:color="000000"/>
              <w:left w:val="single" w:sz="4" w:space="0" w:color="000000"/>
              <w:bottom w:val="single" w:sz="4" w:space="0" w:color="000000"/>
              <w:right w:val="single" w:sz="4" w:space="0" w:color="000000"/>
            </w:tcBorders>
            <w:hideMark/>
          </w:tcPr>
          <w:p w14:paraId="7DF1A911" w14:textId="77777777" w:rsidR="00680CD7" w:rsidRPr="005706FC" w:rsidRDefault="00680CD7" w:rsidP="009D3D85">
            <w:pPr>
              <w:pStyle w:val="BodyText"/>
              <w:spacing w:after="0"/>
              <w:ind w:right="40"/>
              <w:jc w:val="both"/>
              <w:rPr>
                <w:rFonts w:ascii="Arial" w:hAnsi="Arial" w:cs="Arial"/>
                <w:w w:val="110"/>
                <w:lang w:val="en-US"/>
              </w:rPr>
            </w:pPr>
            <w:r w:rsidRPr="005706FC">
              <w:rPr>
                <w:rFonts w:ascii="Arial" w:hAnsi="Arial" w:cs="Arial"/>
                <w:w w:val="110"/>
                <w:lang w:val="en-US"/>
              </w:rPr>
              <w:t>0.125</w:t>
            </w:r>
          </w:p>
        </w:tc>
        <w:tc>
          <w:tcPr>
            <w:tcW w:w="850" w:type="dxa"/>
            <w:tcBorders>
              <w:top w:val="single" w:sz="4" w:space="0" w:color="000000"/>
              <w:left w:val="single" w:sz="4" w:space="0" w:color="000000"/>
              <w:bottom w:val="single" w:sz="4" w:space="0" w:color="000000"/>
              <w:right w:val="single" w:sz="4" w:space="0" w:color="000000"/>
            </w:tcBorders>
            <w:hideMark/>
          </w:tcPr>
          <w:p w14:paraId="3AEFD9ED" w14:textId="77777777" w:rsidR="00680CD7" w:rsidRPr="005706FC" w:rsidRDefault="00680CD7" w:rsidP="009D3D85">
            <w:pPr>
              <w:pStyle w:val="BodyText"/>
              <w:spacing w:after="0"/>
              <w:ind w:right="40"/>
              <w:jc w:val="both"/>
              <w:rPr>
                <w:rFonts w:ascii="Arial" w:hAnsi="Arial" w:cs="Arial"/>
                <w:w w:val="110"/>
                <w:lang w:val="en-US"/>
              </w:rPr>
            </w:pPr>
            <w:r w:rsidRPr="005706FC">
              <w:rPr>
                <w:rFonts w:ascii="Arial" w:hAnsi="Arial" w:cs="Arial"/>
                <w:w w:val="110"/>
                <w:lang w:val="en-US"/>
              </w:rPr>
              <w:t>0.703</w:t>
            </w:r>
          </w:p>
        </w:tc>
        <w:tc>
          <w:tcPr>
            <w:tcW w:w="851" w:type="dxa"/>
            <w:tcBorders>
              <w:top w:val="single" w:sz="4" w:space="0" w:color="000000"/>
              <w:left w:val="single" w:sz="4" w:space="0" w:color="000000"/>
              <w:bottom w:val="single" w:sz="4" w:space="0" w:color="000000"/>
              <w:right w:val="single" w:sz="4" w:space="0" w:color="000000"/>
            </w:tcBorders>
            <w:hideMark/>
          </w:tcPr>
          <w:p w14:paraId="1E88308B" w14:textId="77777777" w:rsidR="00680CD7" w:rsidRPr="005706FC" w:rsidRDefault="00680CD7" w:rsidP="009D3D85">
            <w:pPr>
              <w:pStyle w:val="BodyText"/>
              <w:spacing w:after="0"/>
              <w:ind w:right="40"/>
              <w:jc w:val="both"/>
              <w:rPr>
                <w:rFonts w:ascii="Arial" w:hAnsi="Arial" w:cs="Arial"/>
                <w:w w:val="110"/>
                <w:lang w:val="en-US"/>
              </w:rPr>
            </w:pPr>
            <w:r w:rsidRPr="005706FC">
              <w:rPr>
                <w:rFonts w:ascii="Arial" w:hAnsi="Arial" w:cs="Arial"/>
                <w:w w:val="110"/>
                <w:lang w:val="en-US"/>
              </w:rPr>
              <w:t>0.82</w:t>
            </w:r>
          </w:p>
        </w:tc>
      </w:tr>
    </w:tbl>
    <w:p w14:paraId="44A27ECF" w14:textId="77777777" w:rsidR="00680CD7" w:rsidRPr="005706FC" w:rsidRDefault="00680CD7" w:rsidP="009D3D85">
      <w:pPr>
        <w:pStyle w:val="BodyText"/>
        <w:spacing w:before="179"/>
        <w:ind w:right="40"/>
        <w:jc w:val="both"/>
        <w:rPr>
          <w:rFonts w:ascii="Arial" w:hAnsi="Arial" w:cs="Arial"/>
          <w:w w:val="110"/>
          <w:lang w:val="en-US"/>
        </w:rPr>
      </w:pPr>
    </w:p>
    <w:tbl>
      <w:tblPr>
        <w:tblW w:w="9498" w:type="dxa"/>
        <w:jc w:val="center"/>
        <w:tblLayout w:type="fixed"/>
        <w:tblLook w:val="04A0" w:firstRow="1" w:lastRow="0" w:firstColumn="1" w:lastColumn="0" w:noHBand="0" w:noVBand="1"/>
      </w:tblPr>
      <w:tblGrid>
        <w:gridCol w:w="1276"/>
        <w:gridCol w:w="851"/>
        <w:gridCol w:w="850"/>
        <w:gridCol w:w="851"/>
        <w:gridCol w:w="992"/>
        <w:gridCol w:w="992"/>
        <w:gridCol w:w="851"/>
        <w:gridCol w:w="850"/>
        <w:gridCol w:w="993"/>
        <w:gridCol w:w="992"/>
      </w:tblGrid>
      <w:tr w:rsidR="00FE2994" w:rsidRPr="005706FC" w14:paraId="79AAA364" w14:textId="77777777" w:rsidTr="00A66972">
        <w:trPr>
          <w:trHeight w:val="1345"/>
          <w:jc w:val="center"/>
        </w:trPr>
        <w:tc>
          <w:tcPr>
            <w:tcW w:w="1276" w:type="dxa"/>
            <w:tcBorders>
              <w:top w:val="single" w:sz="4" w:space="0" w:color="000000"/>
              <w:left w:val="single" w:sz="4" w:space="0" w:color="000000"/>
              <w:bottom w:val="single" w:sz="4" w:space="0" w:color="000000"/>
              <w:right w:val="single" w:sz="4" w:space="0" w:color="000000"/>
            </w:tcBorders>
            <w:hideMark/>
          </w:tcPr>
          <w:p w14:paraId="28E7B3CD" w14:textId="77777777" w:rsidR="00680CD7" w:rsidRPr="005706FC" w:rsidRDefault="00680CD7" w:rsidP="009D3D85">
            <w:pPr>
              <w:pStyle w:val="BodyText"/>
              <w:spacing w:after="0"/>
              <w:ind w:right="40"/>
              <w:jc w:val="both"/>
              <w:rPr>
                <w:rFonts w:ascii="Arial" w:hAnsi="Arial" w:cs="Arial"/>
                <w:w w:val="110"/>
                <w:lang w:val="en-US"/>
              </w:rPr>
            </w:pPr>
            <w:r w:rsidRPr="005706FC">
              <w:rPr>
                <w:rFonts w:ascii="Arial" w:hAnsi="Arial" w:cs="Arial"/>
                <w:w w:val="110"/>
                <w:lang w:val="en-US"/>
              </w:rPr>
              <w:t>Sample Description</w:t>
            </w:r>
          </w:p>
        </w:tc>
        <w:tc>
          <w:tcPr>
            <w:tcW w:w="851" w:type="dxa"/>
            <w:tcBorders>
              <w:top w:val="single" w:sz="4" w:space="0" w:color="000000"/>
              <w:left w:val="single" w:sz="4" w:space="0" w:color="000000"/>
              <w:bottom w:val="single" w:sz="4" w:space="0" w:color="000000"/>
              <w:right w:val="single" w:sz="4" w:space="0" w:color="000000"/>
            </w:tcBorders>
            <w:hideMark/>
          </w:tcPr>
          <w:p w14:paraId="5BE988D3" w14:textId="77777777" w:rsidR="00680CD7" w:rsidRPr="005706FC" w:rsidRDefault="00680CD7" w:rsidP="009D3D85">
            <w:pPr>
              <w:pStyle w:val="BodyText"/>
              <w:spacing w:after="0"/>
              <w:ind w:right="40"/>
              <w:jc w:val="both"/>
              <w:rPr>
                <w:rFonts w:ascii="Arial" w:hAnsi="Arial" w:cs="Arial"/>
                <w:w w:val="110"/>
                <w:lang w:val="en-US"/>
              </w:rPr>
            </w:pPr>
            <w:r w:rsidRPr="005706FC">
              <w:rPr>
                <w:rFonts w:ascii="Arial" w:hAnsi="Arial" w:cs="Arial"/>
                <w:w w:val="110"/>
                <w:lang w:val="en-US"/>
              </w:rPr>
              <w:t>PH</w:t>
            </w:r>
          </w:p>
          <w:p w14:paraId="29330030" w14:textId="77777777" w:rsidR="00680CD7" w:rsidRPr="005706FC" w:rsidRDefault="00680CD7" w:rsidP="009D3D85">
            <w:pPr>
              <w:pStyle w:val="BodyText"/>
              <w:spacing w:after="0"/>
              <w:ind w:right="40"/>
              <w:jc w:val="both"/>
              <w:rPr>
                <w:rFonts w:ascii="Arial" w:hAnsi="Arial" w:cs="Arial"/>
                <w:w w:val="110"/>
                <w:lang w:val="en-US"/>
              </w:rPr>
            </w:pPr>
            <w:r w:rsidRPr="005706FC">
              <w:rPr>
                <w:rFonts w:ascii="Arial" w:hAnsi="Arial" w:cs="Arial"/>
                <w:w w:val="110"/>
                <w:lang w:val="en-US"/>
              </w:rPr>
              <w:t>H2O</w:t>
            </w:r>
            <w:r w:rsidRPr="005706FC">
              <w:rPr>
                <w:rFonts w:ascii="Arial" w:hAnsi="Arial" w:cs="Arial"/>
                <w:w w:val="110"/>
                <w:vertAlign w:val="subscript"/>
                <w:lang w:val="en-US"/>
              </w:rPr>
              <w:t>​</w:t>
            </w:r>
            <w:r w:rsidRPr="005706FC">
              <w:rPr>
                <w:rFonts w:ascii="Arial" w:hAnsi="Arial" w:cs="Arial"/>
                <w:w w:val="110"/>
                <w:lang w:val="en-US"/>
              </w:rPr>
              <w:t>​</w:t>
            </w:r>
          </w:p>
        </w:tc>
        <w:tc>
          <w:tcPr>
            <w:tcW w:w="850" w:type="dxa"/>
            <w:tcBorders>
              <w:top w:val="single" w:sz="4" w:space="0" w:color="000000"/>
              <w:left w:val="single" w:sz="4" w:space="0" w:color="000000"/>
              <w:bottom w:val="single" w:sz="4" w:space="0" w:color="000000"/>
              <w:right w:val="single" w:sz="4" w:space="0" w:color="000000"/>
            </w:tcBorders>
            <w:hideMark/>
          </w:tcPr>
          <w:p w14:paraId="249AFCBE" w14:textId="77777777" w:rsidR="00680CD7" w:rsidRPr="005706FC" w:rsidRDefault="00680CD7" w:rsidP="009D3D85">
            <w:pPr>
              <w:pStyle w:val="BodyText"/>
              <w:spacing w:after="0"/>
              <w:ind w:right="40"/>
              <w:jc w:val="both"/>
              <w:rPr>
                <w:rFonts w:ascii="Arial" w:hAnsi="Arial" w:cs="Arial"/>
                <w:w w:val="110"/>
                <w:lang w:val="en-US"/>
              </w:rPr>
            </w:pPr>
            <w:r w:rsidRPr="005706FC">
              <w:rPr>
                <w:rFonts w:ascii="Arial" w:hAnsi="Arial" w:cs="Arial"/>
                <w:w w:val="110"/>
                <w:lang w:val="en-US"/>
              </w:rPr>
              <w:t>Conductivity</w:t>
            </w:r>
          </w:p>
          <w:p w14:paraId="68DECD8D" w14:textId="77777777" w:rsidR="00680CD7" w:rsidRPr="005706FC" w:rsidRDefault="00680CD7" w:rsidP="009D3D85">
            <w:pPr>
              <w:pStyle w:val="BodyText"/>
              <w:spacing w:after="0"/>
              <w:ind w:right="40"/>
              <w:jc w:val="both"/>
              <w:rPr>
                <w:rFonts w:ascii="Arial" w:hAnsi="Arial" w:cs="Arial"/>
                <w:w w:val="110"/>
                <w:lang w:val="en-US"/>
              </w:rPr>
            </w:pPr>
            <w:r w:rsidRPr="005706FC">
              <w:rPr>
                <w:rFonts w:ascii="Arial" w:hAnsi="Arial" w:cs="Arial"/>
                <w:w w:val="110"/>
                <w:lang w:val="en-US"/>
              </w:rPr>
              <w:t>Electrical, µS/Cm</w:t>
            </w:r>
          </w:p>
        </w:tc>
        <w:tc>
          <w:tcPr>
            <w:tcW w:w="851" w:type="dxa"/>
            <w:tcBorders>
              <w:top w:val="single" w:sz="4" w:space="0" w:color="000000"/>
              <w:left w:val="single" w:sz="4" w:space="0" w:color="000000"/>
              <w:bottom w:val="single" w:sz="4" w:space="0" w:color="000000"/>
              <w:right w:val="single" w:sz="4" w:space="0" w:color="000000"/>
            </w:tcBorders>
          </w:tcPr>
          <w:p w14:paraId="468093D5" w14:textId="77777777" w:rsidR="00680CD7" w:rsidRPr="005706FC" w:rsidRDefault="00680CD7" w:rsidP="009D3D85">
            <w:pPr>
              <w:jc w:val="both"/>
              <w:rPr>
                <w:rFonts w:ascii="Arial" w:hAnsi="Arial" w:cs="Arial"/>
                <w:w w:val="110"/>
                <w:lang w:val="en-US"/>
              </w:rPr>
            </w:pPr>
            <w:r w:rsidRPr="005706FC">
              <w:rPr>
                <w:rFonts w:ascii="Arial" w:hAnsi="Arial" w:cs="Arial"/>
                <w:w w:val="110"/>
                <w:lang w:val="en-US"/>
              </w:rPr>
              <w:t>Nitrogen</w:t>
            </w:r>
          </w:p>
          <w:p w14:paraId="4DB424A6" w14:textId="77777777" w:rsidR="00680CD7" w:rsidRPr="005706FC" w:rsidRDefault="00680CD7" w:rsidP="009D3D85">
            <w:pPr>
              <w:jc w:val="both"/>
              <w:rPr>
                <w:rFonts w:ascii="Arial" w:hAnsi="Arial" w:cs="Arial"/>
                <w:w w:val="110"/>
                <w:lang w:val="en-US"/>
              </w:rPr>
            </w:pPr>
            <w:r w:rsidRPr="005706FC">
              <w:rPr>
                <w:rFonts w:ascii="Arial" w:hAnsi="Arial" w:cs="Arial"/>
                <w:w w:val="110"/>
                <w:lang w:val="en-US"/>
              </w:rPr>
              <w:t>Total</w:t>
            </w:r>
          </w:p>
          <w:p w14:paraId="12EEDF15" w14:textId="77777777" w:rsidR="00680CD7" w:rsidRPr="005706FC" w:rsidRDefault="00680CD7" w:rsidP="009D3D85">
            <w:pPr>
              <w:jc w:val="both"/>
              <w:rPr>
                <w:rFonts w:ascii="Arial" w:hAnsi="Arial" w:cs="Arial"/>
                <w:w w:val="110"/>
                <w:lang w:val="en-US"/>
              </w:rPr>
            </w:pPr>
            <w:r w:rsidRPr="005706FC">
              <w:rPr>
                <w:rFonts w:ascii="Arial" w:hAnsi="Arial" w:cs="Arial"/>
                <w:w w:val="110"/>
                <w:lang w:val="en-US"/>
              </w:rPr>
              <w:t>%N</w:t>
            </w:r>
          </w:p>
          <w:p w14:paraId="70F0D5E2" w14:textId="77777777" w:rsidR="00680CD7" w:rsidRPr="005706FC" w:rsidRDefault="00680CD7" w:rsidP="009D3D85">
            <w:pPr>
              <w:pStyle w:val="BodyText"/>
              <w:spacing w:after="0"/>
              <w:ind w:right="40"/>
              <w:jc w:val="both"/>
              <w:rPr>
                <w:rFonts w:ascii="Arial" w:hAnsi="Arial" w:cs="Arial"/>
                <w:w w:val="110"/>
                <w:lang w:val="en-US"/>
              </w:rPr>
            </w:pPr>
          </w:p>
        </w:tc>
        <w:tc>
          <w:tcPr>
            <w:tcW w:w="992" w:type="dxa"/>
            <w:tcBorders>
              <w:top w:val="single" w:sz="4" w:space="0" w:color="000000"/>
              <w:left w:val="single" w:sz="4" w:space="0" w:color="000000"/>
              <w:bottom w:val="single" w:sz="4" w:space="0" w:color="000000"/>
              <w:right w:val="single" w:sz="4" w:space="0" w:color="000000"/>
            </w:tcBorders>
            <w:hideMark/>
          </w:tcPr>
          <w:p w14:paraId="624A3436" w14:textId="77777777" w:rsidR="00680CD7" w:rsidRPr="005706FC" w:rsidRDefault="00680CD7" w:rsidP="009D3D85">
            <w:pPr>
              <w:pStyle w:val="BodyText"/>
              <w:spacing w:after="0"/>
              <w:ind w:right="40"/>
              <w:jc w:val="both"/>
              <w:rPr>
                <w:rFonts w:ascii="Arial" w:hAnsi="Arial" w:cs="Arial"/>
                <w:w w:val="110"/>
                <w:lang w:val="en-US"/>
              </w:rPr>
            </w:pPr>
            <w:r w:rsidRPr="005706FC">
              <w:rPr>
                <w:rFonts w:ascii="Arial" w:hAnsi="Arial" w:cs="Arial"/>
                <w:w w:val="110"/>
                <w:lang w:val="en-US"/>
              </w:rPr>
              <w:t>Organic carbon, %C</w:t>
            </w:r>
          </w:p>
        </w:tc>
        <w:tc>
          <w:tcPr>
            <w:tcW w:w="992" w:type="dxa"/>
            <w:tcBorders>
              <w:top w:val="single" w:sz="4" w:space="0" w:color="000000"/>
              <w:left w:val="single" w:sz="4" w:space="0" w:color="000000"/>
              <w:bottom w:val="single" w:sz="4" w:space="0" w:color="000000"/>
              <w:right w:val="single" w:sz="4" w:space="0" w:color="000000"/>
            </w:tcBorders>
            <w:hideMark/>
          </w:tcPr>
          <w:p w14:paraId="53C1F839" w14:textId="77777777" w:rsidR="00680CD7" w:rsidRPr="005706FC" w:rsidRDefault="00680CD7" w:rsidP="009D3D85">
            <w:pPr>
              <w:pStyle w:val="BodyText"/>
              <w:spacing w:after="0"/>
              <w:ind w:right="40"/>
              <w:jc w:val="both"/>
              <w:rPr>
                <w:rFonts w:ascii="Arial" w:hAnsi="Arial" w:cs="Arial"/>
                <w:w w:val="110"/>
                <w:lang w:val="en-US"/>
              </w:rPr>
            </w:pPr>
            <w:r w:rsidRPr="005706FC">
              <w:rPr>
                <w:rFonts w:ascii="Arial" w:hAnsi="Arial" w:cs="Arial"/>
                <w:w w:val="110"/>
                <w:lang w:val="en-US"/>
              </w:rPr>
              <w:t>Available phosphorus, mg/kg</w:t>
            </w:r>
          </w:p>
        </w:tc>
        <w:tc>
          <w:tcPr>
            <w:tcW w:w="851" w:type="dxa"/>
            <w:tcBorders>
              <w:top w:val="single" w:sz="4" w:space="0" w:color="000000"/>
              <w:left w:val="single" w:sz="4" w:space="0" w:color="000000"/>
              <w:bottom w:val="single" w:sz="4" w:space="0" w:color="000000"/>
              <w:right w:val="single" w:sz="4" w:space="0" w:color="000000"/>
            </w:tcBorders>
            <w:hideMark/>
          </w:tcPr>
          <w:p w14:paraId="535C7F2B" w14:textId="77777777" w:rsidR="00680CD7" w:rsidRPr="005706FC" w:rsidRDefault="00680CD7" w:rsidP="009D3D85">
            <w:pPr>
              <w:pStyle w:val="BodyText"/>
              <w:spacing w:after="0"/>
              <w:ind w:right="40"/>
              <w:jc w:val="both"/>
              <w:rPr>
                <w:rFonts w:ascii="Arial" w:hAnsi="Arial" w:cs="Arial"/>
                <w:w w:val="110"/>
                <w:lang w:val="en-US"/>
              </w:rPr>
            </w:pPr>
            <w:r w:rsidRPr="005706FC">
              <w:rPr>
                <w:rFonts w:ascii="Arial" w:hAnsi="Arial" w:cs="Arial"/>
                <w:w w:val="110"/>
                <w:lang w:val="en-US"/>
              </w:rPr>
              <w:t xml:space="preserve">It </w:t>
            </w:r>
            <w:proofErr w:type="gramStart"/>
            <w:r w:rsidRPr="005706FC">
              <w:rPr>
                <w:rFonts w:ascii="Arial" w:hAnsi="Arial" w:cs="Arial"/>
                <w:w w:val="110"/>
                <w:lang w:val="en-US"/>
              </w:rPr>
              <w:t>exchanges ,</w:t>
            </w:r>
            <w:proofErr w:type="gramEnd"/>
          </w:p>
          <w:p w14:paraId="1E877402" w14:textId="77777777" w:rsidR="00680CD7" w:rsidRPr="005706FC" w:rsidRDefault="00680CD7" w:rsidP="009D3D85">
            <w:pPr>
              <w:pStyle w:val="BodyText"/>
              <w:spacing w:after="0"/>
              <w:ind w:right="40"/>
              <w:jc w:val="both"/>
              <w:rPr>
                <w:rFonts w:ascii="Arial" w:hAnsi="Arial" w:cs="Arial"/>
                <w:w w:val="110"/>
                <w:lang w:val="en-US"/>
              </w:rPr>
            </w:pPr>
            <w:proofErr w:type="spellStart"/>
            <w:r w:rsidRPr="005706FC">
              <w:rPr>
                <w:rFonts w:ascii="Arial" w:hAnsi="Arial" w:cs="Arial"/>
                <w:w w:val="110"/>
                <w:lang w:val="en-US"/>
              </w:rPr>
              <w:t>meq</w:t>
            </w:r>
            <w:proofErr w:type="spellEnd"/>
            <w:r w:rsidRPr="005706FC">
              <w:rPr>
                <w:rFonts w:ascii="Arial" w:hAnsi="Arial" w:cs="Arial"/>
                <w:w w:val="110"/>
                <w:lang w:val="en-US"/>
              </w:rPr>
              <w:t xml:space="preserve"> /100g</w:t>
            </w:r>
          </w:p>
        </w:tc>
        <w:tc>
          <w:tcPr>
            <w:tcW w:w="850" w:type="dxa"/>
            <w:tcBorders>
              <w:top w:val="single" w:sz="4" w:space="0" w:color="000000"/>
              <w:left w:val="single" w:sz="4" w:space="0" w:color="000000"/>
              <w:bottom w:val="single" w:sz="4" w:space="0" w:color="000000"/>
              <w:right w:val="single" w:sz="4" w:space="0" w:color="000000"/>
            </w:tcBorders>
            <w:hideMark/>
          </w:tcPr>
          <w:p w14:paraId="4D7A2CF8" w14:textId="77777777" w:rsidR="00680CD7" w:rsidRPr="005706FC" w:rsidRDefault="00680CD7" w:rsidP="009D3D85">
            <w:pPr>
              <w:pStyle w:val="BodyText"/>
              <w:spacing w:after="0"/>
              <w:ind w:right="40"/>
              <w:jc w:val="both"/>
              <w:rPr>
                <w:rFonts w:ascii="Arial" w:hAnsi="Arial" w:cs="Arial"/>
                <w:w w:val="110"/>
                <w:lang w:val="en-US"/>
              </w:rPr>
            </w:pPr>
            <w:r w:rsidRPr="005706FC">
              <w:rPr>
                <w:rFonts w:ascii="Arial" w:hAnsi="Arial" w:cs="Arial"/>
                <w:w w:val="110"/>
                <w:lang w:val="en-US"/>
              </w:rPr>
              <w:t xml:space="preserve">Mg </w:t>
            </w:r>
            <w:proofErr w:type="gramStart"/>
            <w:r w:rsidRPr="005706FC">
              <w:rPr>
                <w:rFonts w:ascii="Arial" w:hAnsi="Arial" w:cs="Arial"/>
                <w:w w:val="110"/>
                <w:lang w:val="en-US"/>
              </w:rPr>
              <w:t>exchange ,</w:t>
            </w:r>
            <w:proofErr w:type="gramEnd"/>
          </w:p>
          <w:p w14:paraId="631C016E" w14:textId="77777777" w:rsidR="00680CD7" w:rsidRPr="005706FC" w:rsidRDefault="00680CD7" w:rsidP="009D3D85">
            <w:pPr>
              <w:pStyle w:val="BodyText"/>
              <w:spacing w:after="0"/>
              <w:ind w:right="40"/>
              <w:jc w:val="both"/>
              <w:rPr>
                <w:rFonts w:ascii="Arial" w:hAnsi="Arial" w:cs="Arial"/>
                <w:w w:val="110"/>
                <w:lang w:val="en-US"/>
              </w:rPr>
            </w:pPr>
            <w:proofErr w:type="spellStart"/>
            <w:r w:rsidRPr="005706FC">
              <w:rPr>
                <w:rFonts w:ascii="Arial" w:hAnsi="Arial" w:cs="Arial"/>
                <w:w w:val="110"/>
                <w:lang w:val="en-US"/>
              </w:rPr>
              <w:t>meq</w:t>
            </w:r>
            <w:proofErr w:type="spellEnd"/>
            <w:r w:rsidRPr="005706FC">
              <w:rPr>
                <w:rFonts w:ascii="Arial" w:hAnsi="Arial" w:cs="Arial"/>
                <w:w w:val="110"/>
                <w:lang w:val="en-US"/>
              </w:rPr>
              <w:t xml:space="preserve"> /100g</w:t>
            </w:r>
          </w:p>
        </w:tc>
        <w:tc>
          <w:tcPr>
            <w:tcW w:w="993" w:type="dxa"/>
            <w:tcBorders>
              <w:top w:val="single" w:sz="4" w:space="0" w:color="000000"/>
              <w:left w:val="single" w:sz="4" w:space="0" w:color="000000"/>
              <w:bottom w:val="single" w:sz="4" w:space="0" w:color="000000"/>
              <w:right w:val="single" w:sz="4" w:space="0" w:color="000000"/>
            </w:tcBorders>
            <w:hideMark/>
          </w:tcPr>
          <w:p w14:paraId="446FC2E9" w14:textId="77777777" w:rsidR="00680CD7" w:rsidRPr="005706FC" w:rsidRDefault="00680CD7" w:rsidP="009D3D85">
            <w:pPr>
              <w:pStyle w:val="BodyText"/>
              <w:spacing w:after="0"/>
              <w:ind w:right="40"/>
              <w:jc w:val="both"/>
              <w:rPr>
                <w:rFonts w:ascii="Arial" w:hAnsi="Arial" w:cs="Arial"/>
                <w:w w:val="110"/>
                <w:lang w:val="en-US"/>
              </w:rPr>
            </w:pPr>
            <w:r w:rsidRPr="005706FC">
              <w:rPr>
                <w:rFonts w:ascii="Arial" w:hAnsi="Arial" w:cs="Arial"/>
                <w:w w:val="110"/>
                <w:lang w:val="en-US"/>
              </w:rPr>
              <w:t xml:space="preserve">K </w:t>
            </w:r>
            <w:proofErr w:type="gramStart"/>
            <w:r w:rsidRPr="005706FC">
              <w:rPr>
                <w:rFonts w:ascii="Arial" w:hAnsi="Arial" w:cs="Arial"/>
                <w:w w:val="110"/>
                <w:lang w:val="en-US"/>
              </w:rPr>
              <w:t>exchange ,</w:t>
            </w:r>
            <w:proofErr w:type="gramEnd"/>
          </w:p>
          <w:p w14:paraId="0E953858" w14:textId="77777777" w:rsidR="00680CD7" w:rsidRPr="005706FC" w:rsidRDefault="00680CD7" w:rsidP="009D3D85">
            <w:pPr>
              <w:pStyle w:val="BodyText"/>
              <w:spacing w:after="0"/>
              <w:ind w:right="40"/>
              <w:jc w:val="both"/>
              <w:rPr>
                <w:rFonts w:ascii="Arial" w:hAnsi="Arial" w:cs="Arial"/>
                <w:w w:val="110"/>
                <w:lang w:val="en-US"/>
              </w:rPr>
            </w:pPr>
            <w:proofErr w:type="spellStart"/>
            <w:r w:rsidRPr="005706FC">
              <w:rPr>
                <w:rFonts w:ascii="Arial" w:hAnsi="Arial" w:cs="Arial"/>
                <w:w w:val="110"/>
                <w:lang w:val="en-US"/>
              </w:rPr>
              <w:t>meq</w:t>
            </w:r>
            <w:proofErr w:type="spellEnd"/>
            <w:r w:rsidRPr="005706FC">
              <w:rPr>
                <w:rFonts w:ascii="Arial" w:hAnsi="Arial" w:cs="Arial"/>
                <w:w w:val="110"/>
                <w:lang w:val="en-US"/>
              </w:rPr>
              <w:t xml:space="preserve"> /100g</w:t>
            </w:r>
          </w:p>
        </w:tc>
        <w:tc>
          <w:tcPr>
            <w:tcW w:w="992" w:type="dxa"/>
            <w:tcBorders>
              <w:top w:val="single" w:sz="4" w:space="0" w:color="000000"/>
              <w:left w:val="single" w:sz="4" w:space="0" w:color="000000"/>
              <w:bottom w:val="single" w:sz="4" w:space="0" w:color="000000"/>
              <w:right w:val="single" w:sz="4" w:space="0" w:color="000000"/>
            </w:tcBorders>
            <w:hideMark/>
          </w:tcPr>
          <w:p w14:paraId="0D9F3754" w14:textId="77777777" w:rsidR="00680CD7" w:rsidRPr="005706FC" w:rsidRDefault="00680CD7" w:rsidP="009D3D85">
            <w:pPr>
              <w:pStyle w:val="BodyText"/>
              <w:spacing w:after="0"/>
              <w:ind w:right="40"/>
              <w:jc w:val="both"/>
              <w:rPr>
                <w:rFonts w:ascii="Arial" w:hAnsi="Arial" w:cs="Arial"/>
                <w:w w:val="110"/>
                <w:lang w:val="en-US"/>
              </w:rPr>
            </w:pPr>
            <w:r w:rsidRPr="005706FC">
              <w:rPr>
                <w:rFonts w:ascii="Arial" w:hAnsi="Arial" w:cs="Arial"/>
                <w:w w:val="110"/>
                <w:lang w:val="en-US"/>
              </w:rPr>
              <w:t xml:space="preserve">Na </w:t>
            </w:r>
            <w:proofErr w:type="gramStart"/>
            <w:r w:rsidRPr="005706FC">
              <w:rPr>
                <w:rFonts w:ascii="Arial" w:hAnsi="Arial" w:cs="Arial"/>
                <w:w w:val="110"/>
                <w:lang w:val="en-US"/>
              </w:rPr>
              <w:t>exchange ,</w:t>
            </w:r>
            <w:proofErr w:type="gramEnd"/>
          </w:p>
          <w:p w14:paraId="301A3D33" w14:textId="77777777" w:rsidR="00680CD7" w:rsidRPr="005706FC" w:rsidRDefault="00680CD7" w:rsidP="009D3D85">
            <w:pPr>
              <w:pStyle w:val="BodyText"/>
              <w:spacing w:after="0"/>
              <w:ind w:right="40"/>
              <w:jc w:val="both"/>
              <w:rPr>
                <w:rFonts w:ascii="Arial" w:hAnsi="Arial" w:cs="Arial"/>
                <w:w w:val="110"/>
                <w:lang w:val="en-US"/>
              </w:rPr>
            </w:pPr>
            <w:proofErr w:type="spellStart"/>
            <w:r w:rsidRPr="005706FC">
              <w:rPr>
                <w:rFonts w:ascii="Arial" w:hAnsi="Arial" w:cs="Arial"/>
                <w:w w:val="110"/>
                <w:lang w:val="en-US"/>
              </w:rPr>
              <w:t>meq</w:t>
            </w:r>
            <w:proofErr w:type="spellEnd"/>
            <w:r w:rsidRPr="005706FC">
              <w:rPr>
                <w:rFonts w:ascii="Arial" w:hAnsi="Arial" w:cs="Arial"/>
                <w:w w:val="110"/>
                <w:lang w:val="en-US"/>
              </w:rPr>
              <w:t xml:space="preserve"> /100g</w:t>
            </w:r>
          </w:p>
        </w:tc>
      </w:tr>
      <w:tr w:rsidR="00FE2994" w:rsidRPr="005706FC" w14:paraId="59178BD6" w14:textId="77777777" w:rsidTr="00A66972">
        <w:trPr>
          <w:trHeight w:val="953"/>
          <w:jc w:val="center"/>
        </w:trPr>
        <w:tc>
          <w:tcPr>
            <w:tcW w:w="1276" w:type="dxa"/>
            <w:tcBorders>
              <w:top w:val="single" w:sz="4" w:space="0" w:color="000000"/>
              <w:left w:val="single" w:sz="4" w:space="0" w:color="000000"/>
              <w:bottom w:val="single" w:sz="4" w:space="0" w:color="000000"/>
              <w:right w:val="single" w:sz="4" w:space="0" w:color="000000"/>
            </w:tcBorders>
            <w:hideMark/>
          </w:tcPr>
          <w:p w14:paraId="224B39AD" w14:textId="77777777" w:rsidR="00680CD7" w:rsidRPr="005706FC" w:rsidRDefault="00846048" w:rsidP="009D3D85">
            <w:pPr>
              <w:pStyle w:val="BodyText"/>
              <w:spacing w:after="0"/>
              <w:ind w:right="40"/>
              <w:jc w:val="both"/>
              <w:rPr>
                <w:rFonts w:ascii="Arial" w:hAnsi="Arial" w:cs="Arial"/>
                <w:w w:val="110"/>
                <w:lang w:val="en-US"/>
              </w:rPr>
            </w:pPr>
            <w:proofErr w:type="gramStart"/>
            <w:r w:rsidRPr="005706FC">
              <w:rPr>
                <w:rFonts w:ascii="Arial" w:hAnsi="Arial" w:cs="Arial"/>
                <w:w w:val="110"/>
                <w:lang w:val="en-US"/>
              </w:rPr>
              <w:lastRenderedPageBreak/>
              <w:t>C</w:t>
            </w:r>
            <w:r w:rsidR="00680CD7" w:rsidRPr="005706FC">
              <w:rPr>
                <w:rFonts w:ascii="Arial" w:hAnsi="Arial" w:cs="Arial"/>
                <w:w w:val="110"/>
                <w:lang w:val="en-US"/>
              </w:rPr>
              <w:t>ultivated</w:t>
            </w:r>
            <w:r w:rsidRPr="005706FC">
              <w:rPr>
                <w:rFonts w:ascii="Arial" w:hAnsi="Arial" w:cs="Arial"/>
                <w:w w:val="110"/>
                <w:lang w:val="en-US"/>
              </w:rPr>
              <w:t xml:space="preserve"> </w:t>
            </w:r>
            <w:r w:rsidR="00680CD7" w:rsidRPr="005706FC">
              <w:rPr>
                <w:rFonts w:ascii="Arial" w:hAnsi="Arial" w:cs="Arial"/>
                <w:w w:val="110"/>
                <w:lang w:val="en-US"/>
              </w:rPr>
              <w:t xml:space="preserve"> soil</w:t>
            </w:r>
            <w:proofErr w:type="gramEnd"/>
            <w:r w:rsidR="00680CD7" w:rsidRPr="005706FC">
              <w:rPr>
                <w:rFonts w:ascii="Arial" w:hAnsi="Arial" w:cs="Arial"/>
                <w:w w:val="110"/>
                <w:lang w:val="en-US"/>
              </w:rPr>
              <w:t xml:space="preserve"> of the University of Ngozi</w:t>
            </w:r>
          </w:p>
        </w:tc>
        <w:tc>
          <w:tcPr>
            <w:tcW w:w="851" w:type="dxa"/>
            <w:tcBorders>
              <w:top w:val="single" w:sz="4" w:space="0" w:color="000000"/>
              <w:left w:val="single" w:sz="4" w:space="0" w:color="000000"/>
              <w:bottom w:val="single" w:sz="4" w:space="0" w:color="000000"/>
              <w:right w:val="single" w:sz="4" w:space="0" w:color="000000"/>
            </w:tcBorders>
            <w:hideMark/>
          </w:tcPr>
          <w:p w14:paraId="3AF06F8D" w14:textId="77777777" w:rsidR="00680CD7" w:rsidRPr="005706FC" w:rsidRDefault="00680CD7" w:rsidP="009D3D85">
            <w:pPr>
              <w:pStyle w:val="BodyText"/>
              <w:spacing w:after="0"/>
              <w:ind w:right="40"/>
              <w:jc w:val="both"/>
              <w:rPr>
                <w:rFonts w:ascii="Arial" w:hAnsi="Arial" w:cs="Arial"/>
                <w:w w:val="110"/>
                <w:lang w:val="en-US"/>
              </w:rPr>
            </w:pPr>
            <w:r w:rsidRPr="005706FC">
              <w:rPr>
                <w:rFonts w:ascii="Arial" w:hAnsi="Arial" w:cs="Arial"/>
                <w:w w:val="110"/>
                <w:lang w:val="en-US"/>
              </w:rPr>
              <w:t>5.36±0.05</w:t>
            </w:r>
          </w:p>
        </w:tc>
        <w:tc>
          <w:tcPr>
            <w:tcW w:w="850" w:type="dxa"/>
            <w:tcBorders>
              <w:top w:val="single" w:sz="4" w:space="0" w:color="000000"/>
              <w:left w:val="single" w:sz="4" w:space="0" w:color="000000"/>
              <w:bottom w:val="single" w:sz="4" w:space="0" w:color="000000"/>
              <w:right w:val="single" w:sz="4" w:space="0" w:color="000000"/>
            </w:tcBorders>
            <w:hideMark/>
          </w:tcPr>
          <w:p w14:paraId="34F43590" w14:textId="77777777" w:rsidR="00680CD7" w:rsidRPr="005706FC" w:rsidRDefault="00680CD7" w:rsidP="009D3D85">
            <w:pPr>
              <w:pStyle w:val="BodyText"/>
              <w:spacing w:after="0"/>
              <w:ind w:right="40"/>
              <w:jc w:val="both"/>
              <w:rPr>
                <w:rFonts w:ascii="Arial" w:hAnsi="Arial" w:cs="Arial"/>
                <w:w w:val="110"/>
                <w:lang w:val="en-US"/>
              </w:rPr>
            </w:pPr>
            <w:r w:rsidRPr="005706FC">
              <w:rPr>
                <w:rFonts w:ascii="Arial" w:hAnsi="Arial" w:cs="Arial"/>
                <w:w w:val="110"/>
                <w:lang w:val="en-US"/>
              </w:rPr>
              <w:t>35.8</w:t>
            </w:r>
          </w:p>
        </w:tc>
        <w:tc>
          <w:tcPr>
            <w:tcW w:w="851" w:type="dxa"/>
            <w:tcBorders>
              <w:top w:val="single" w:sz="4" w:space="0" w:color="000000"/>
              <w:left w:val="single" w:sz="4" w:space="0" w:color="000000"/>
              <w:bottom w:val="single" w:sz="4" w:space="0" w:color="000000"/>
              <w:right w:val="single" w:sz="4" w:space="0" w:color="000000"/>
            </w:tcBorders>
            <w:hideMark/>
          </w:tcPr>
          <w:p w14:paraId="17B797C7" w14:textId="77777777" w:rsidR="00680CD7" w:rsidRPr="005706FC" w:rsidRDefault="00680CD7" w:rsidP="009D3D85">
            <w:pPr>
              <w:pStyle w:val="BodyText"/>
              <w:spacing w:after="0"/>
              <w:ind w:right="40"/>
              <w:jc w:val="both"/>
              <w:rPr>
                <w:rFonts w:ascii="Arial" w:hAnsi="Arial" w:cs="Arial"/>
                <w:w w:val="110"/>
                <w:lang w:val="en-US"/>
              </w:rPr>
            </w:pPr>
            <w:r w:rsidRPr="005706FC">
              <w:rPr>
                <w:rFonts w:ascii="Arial" w:hAnsi="Arial" w:cs="Arial"/>
                <w:w w:val="110"/>
                <w:lang w:val="en-US"/>
              </w:rPr>
              <w:t>0.066</w:t>
            </w:r>
          </w:p>
        </w:tc>
        <w:tc>
          <w:tcPr>
            <w:tcW w:w="992" w:type="dxa"/>
            <w:tcBorders>
              <w:top w:val="single" w:sz="4" w:space="0" w:color="000000"/>
              <w:left w:val="single" w:sz="4" w:space="0" w:color="000000"/>
              <w:bottom w:val="single" w:sz="4" w:space="0" w:color="000000"/>
              <w:right w:val="single" w:sz="4" w:space="0" w:color="000000"/>
            </w:tcBorders>
            <w:hideMark/>
          </w:tcPr>
          <w:p w14:paraId="79466530" w14:textId="77777777" w:rsidR="00680CD7" w:rsidRPr="005706FC" w:rsidRDefault="00680CD7" w:rsidP="009D3D85">
            <w:pPr>
              <w:pStyle w:val="BodyText"/>
              <w:spacing w:after="0"/>
              <w:ind w:right="40"/>
              <w:jc w:val="both"/>
              <w:rPr>
                <w:rFonts w:ascii="Arial" w:hAnsi="Arial" w:cs="Arial"/>
                <w:w w:val="110"/>
                <w:lang w:val="en-US"/>
              </w:rPr>
            </w:pPr>
            <w:r w:rsidRPr="005706FC">
              <w:rPr>
                <w:rFonts w:ascii="Arial" w:hAnsi="Arial" w:cs="Arial"/>
                <w:w w:val="110"/>
                <w:lang w:val="en-US"/>
              </w:rPr>
              <w:t>1.72</w:t>
            </w:r>
          </w:p>
        </w:tc>
        <w:tc>
          <w:tcPr>
            <w:tcW w:w="992" w:type="dxa"/>
            <w:tcBorders>
              <w:top w:val="single" w:sz="4" w:space="0" w:color="000000"/>
              <w:left w:val="single" w:sz="4" w:space="0" w:color="000000"/>
              <w:bottom w:val="single" w:sz="4" w:space="0" w:color="000000"/>
              <w:right w:val="single" w:sz="4" w:space="0" w:color="000000"/>
            </w:tcBorders>
            <w:hideMark/>
          </w:tcPr>
          <w:p w14:paraId="1CA4CF9C" w14:textId="77777777" w:rsidR="00680CD7" w:rsidRPr="005706FC" w:rsidRDefault="00680CD7" w:rsidP="009D3D85">
            <w:pPr>
              <w:pStyle w:val="BodyText"/>
              <w:spacing w:after="0"/>
              <w:ind w:right="40"/>
              <w:jc w:val="both"/>
              <w:rPr>
                <w:rFonts w:ascii="Arial" w:hAnsi="Arial" w:cs="Arial"/>
                <w:w w:val="110"/>
                <w:lang w:val="en-US"/>
              </w:rPr>
            </w:pPr>
            <w:r w:rsidRPr="005706FC">
              <w:rPr>
                <w:rFonts w:ascii="Arial" w:hAnsi="Arial" w:cs="Arial"/>
                <w:w w:val="110"/>
                <w:lang w:val="en-US"/>
              </w:rPr>
              <w:t>4.58</w:t>
            </w:r>
          </w:p>
        </w:tc>
        <w:tc>
          <w:tcPr>
            <w:tcW w:w="851" w:type="dxa"/>
            <w:tcBorders>
              <w:top w:val="single" w:sz="4" w:space="0" w:color="000000"/>
              <w:left w:val="single" w:sz="4" w:space="0" w:color="000000"/>
              <w:bottom w:val="single" w:sz="4" w:space="0" w:color="000000"/>
              <w:right w:val="single" w:sz="4" w:space="0" w:color="000000"/>
            </w:tcBorders>
            <w:hideMark/>
          </w:tcPr>
          <w:p w14:paraId="79BD602C" w14:textId="77777777" w:rsidR="00680CD7" w:rsidRPr="005706FC" w:rsidRDefault="00680CD7" w:rsidP="009D3D85">
            <w:pPr>
              <w:pStyle w:val="BodyText"/>
              <w:spacing w:after="0"/>
              <w:ind w:right="40"/>
              <w:jc w:val="both"/>
              <w:rPr>
                <w:rFonts w:ascii="Arial" w:hAnsi="Arial" w:cs="Arial"/>
                <w:w w:val="110"/>
                <w:lang w:val="en-US"/>
              </w:rPr>
            </w:pPr>
            <w:r w:rsidRPr="005706FC">
              <w:rPr>
                <w:rFonts w:ascii="Arial" w:hAnsi="Arial" w:cs="Arial"/>
                <w:w w:val="110"/>
                <w:lang w:val="en-US"/>
              </w:rPr>
              <w:t>2.38</w:t>
            </w:r>
          </w:p>
        </w:tc>
        <w:tc>
          <w:tcPr>
            <w:tcW w:w="850" w:type="dxa"/>
            <w:tcBorders>
              <w:top w:val="single" w:sz="4" w:space="0" w:color="000000"/>
              <w:left w:val="single" w:sz="4" w:space="0" w:color="000000"/>
              <w:bottom w:val="single" w:sz="4" w:space="0" w:color="000000"/>
              <w:right w:val="single" w:sz="4" w:space="0" w:color="000000"/>
            </w:tcBorders>
            <w:hideMark/>
          </w:tcPr>
          <w:p w14:paraId="711F6347" w14:textId="77777777" w:rsidR="00680CD7" w:rsidRPr="005706FC" w:rsidRDefault="00680CD7" w:rsidP="009D3D85">
            <w:pPr>
              <w:pStyle w:val="BodyText"/>
              <w:spacing w:after="0"/>
              <w:ind w:right="40"/>
              <w:jc w:val="both"/>
              <w:rPr>
                <w:rFonts w:ascii="Arial" w:hAnsi="Arial" w:cs="Arial"/>
                <w:w w:val="110"/>
                <w:lang w:val="en-US"/>
              </w:rPr>
            </w:pPr>
            <w:r w:rsidRPr="005706FC">
              <w:rPr>
                <w:rFonts w:ascii="Arial" w:hAnsi="Arial" w:cs="Arial"/>
                <w:w w:val="110"/>
                <w:lang w:val="en-US"/>
              </w:rPr>
              <w:t>0.466</w:t>
            </w:r>
          </w:p>
        </w:tc>
        <w:tc>
          <w:tcPr>
            <w:tcW w:w="993" w:type="dxa"/>
            <w:tcBorders>
              <w:top w:val="single" w:sz="4" w:space="0" w:color="000000"/>
              <w:left w:val="single" w:sz="4" w:space="0" w:color="000000"/>
              <w:bottom w:val="single" w:sz="4" w:space="0" w:color="000000"/>
              <w:right w:val="single" w:sz="4" w:space="0" w:color="000000"/>
            </w:tcBorders>
            <w:hideMark/>
          </w:tcPr>
          <w:p w14:paraId="5C309F31" w14:textId="77777777" w:rsidR="00680CD7" w:rsidRPr="005706FC" w:rsidRDefault="00680CD7" w:rsidP="009D3D85">
            <w:pPr>
              <w:pStyle w:val="BodyText"/>
              <w:spacing w:after="0"/>
              <w:ind w:right="40"/>
              <w:jc w:val="both"/>
              <w:rPr>
                <w:rFonts w:ascii="Arial" w:hAnsi="Arial" w:cs="Arial"/>
                <w:w w:val="110"/>
                <w:lang w:val="en-US"/>
              </w:rPr>
            </w:pPr>
            <w:r w:rsidRPr="005706FC">
              <w:rPr>
                <w:rFonts w:ascii="Arial" w:hAnsi="Arial" w:cs="Arial"/>
                <w:w w:val="110"/>
                <w:lang w:val="en-US"/>
              </w:rPr>
              <w:t>0.382</w:t>
            </w:r>
          </w:p>
        </w:tc>
        <w:tc>
          <w:tcPr>
            <w:tcW w:w="992" w:type="dxa"/>
            <w:tcBorders>
              <w:top w:val="single" w:sz="4" w:space="0" w:color="000000"/>
              <w:left w:val="single" w:sz="4" w:space="0" w:color="000000"/>
              <w:bottom w:val="single" w:sz="4" w:space="0" w:color="000000"/>
              <w:right w:val="single" w:sz="4" w:space="0" w:color="000000"/>
            </w:tcBorders>
            <w:hideMark/>
          </w:tcPr>
          <w:p w14:paraId="5057F324" w14:textId="77777777" w:rsidR="00680CD7" w:rsidRPr="005706FC" w:rsidRDefault="00680CD7" w:rsidP="009D3D85">
            <w:pPr>
              <w:pStyle w:val="BodyText"/>
              <w:spacing w:after="0"/>
              <w:ind w:right="40"/>
              <w:jc w:val="both"/>
              <w:rPr>
                <w:rFonts w:ascii="Arial" w:hAnsi="Arial" w:cs="Arial"/>
                <w:w w:val="110"/>
                <w:lang w:val="en-US"/>
              </w:rPr>
            </w:pPr>
            <w:r w:rsidRPr="005706FC">
              <w:rPr>
                <w:rFonts w:ascii="Arial" w:hAnsi="Arial" w:cs="Arial"/>
                <w:w w:val="110"/>
                <w:lang w:val="en-US"/>
              </w:rPr>
              <w:t>≤0.01</w:t>
            </w:r>
          </w:p>
        </w:tc>
      </w:tr>
    </w:tbl>
    <w:p w14:paraId="775C6FD3" w14:textId="77777777" w:rsidR="004A7D17" w:rsidRPr="005706FC" w:rsidRDefault="004A7D17" w:rsidP="005231B5">
      <w:pPr>
        <w:pStyle w:val="Heading2"/>
        <w:jc w:val="both"/>
        <w:rPr>
          <w:rFonts w:ascii="Arial" w:hAnsi="Arial" w:cs="Arial"/>
          <w:color w:val="auto"/>
          <w:sz w:val="22"/>
          <w:szCs w:val="20"/>
          <w:lang w:val="en-US"/>
        </w:rPr>
        <w:sectPr w:rsidR="004A7D17" w:rsidRPr="005706FC" w:rsidSect="00CB6147">
          <w:type w:val="continuous"/>
          <w:pgSz w:w="12240" w:h="15840"/>
          <w:pgMar w:top="1440" w:right="2016" w:bottom="2016" w:left="1560" w:header="720" w:footer="1123" w:gutter="0"/>
          <w:cols w:space="518"/>
          <w:docGrid w:linePitch="272"/>
        </w:sectPr>
      </w:pPr>
    </w:p>
    <w:p w14:paraId="303ADEC0" w14:textId="77777777" w:rsidR="005706FC" w:rsidRDefault="005706FC" w:rsidP="005706FC">
      <w:pPr>
        <w:pStyle w:val="Heading2"/>
        <w:spacing w:before="0" w:after="240"/>
        <w:jc w:val="both"/>
        <w:rPr>
          <w:rFonts w:ascii="Arial" w:hAnsi="Arial" w:cs="Arial"/>
          <w:color w:val="auto"/>
          <w:sz w:val="22"/>
          <w:szCs w:val="20"/>
          <w:lang w:val="en-US"/>
        </w:rPr>
        <w:sectPr w:rsidR="005706FC" w:rsidSect="00CB6147">
          <w:type w:val="continuous"/>
          <w:pgSz w:w="12240" w:h="15840"/>
          <w:pgMar w:top="1440" w:right="2016" w:bottom="2016" w:left="1560" w:header="720" w:footer="1123" w:gutter="0"/>
          <w:cols w:space="518"/>
          <w:docGrid w:linePitch="272"/>
        </w:sectPr>
      </w:pPr>
    </w:p>
    <w:p w14:paraId="5D803135" w14:textId="77777777" w:rsidR="00680CD7" w:rsidRPr="005706FC" w:rsidRDefault="00680CD7" w:rsidP="005231B5">
      <w:pPr>
        <w:pStyle w:val="Heading2"/>
        <w:jc w:val="both"/>
        <w:rPr>
          <w:rFonts w:ascii="Arial" w:hAnsi="Arial" w:cs="Arial"/>
          <w:color w:val="auto"/>
          <w:sz w:val="22"/>
          <w:szCs w:val="20"/>
          <w:lang w:val="en-US" w:eastAsia="fr-FR"/>
        </w:rPr>
      </w:pPr>
      <w:r w:rsidRPr="005706FC">
        <w:rPr>
          <w:rFonts w:ascii="Arial" w:hAnsi="Arial" w:cs="Arial"/>
          <w:color w:val="auto"/>
          <w:sz w:val="22"/>
          <w:szCs w:val="20"/>
          <w:lang w:val="en-US"/>
        </w:rPr>
        <w:t>2.5. Statistical analysis of data</w:t>
      </w:r>
    </w:p>
    <w:p w14:paraId="19ECA6B5" w14:textId="77777777" w:rsidR="00680CD7" w:rsidRPr="005706FC" w:rsidRDefault="00680CD7" w:rsidP="009D3D85">
      <w:pPr>
        <w:pStyle w:val="NormalWeb"/>
        <w:jc w:val="both"/>
        <w:rPr>
          <w:rFonts w:ascii="Arial" w:hAnsi="Arial" w:cs="Arial"/>
          <w:sz w:val="20"/>
          <w:szCs w:val="20"/>
          <w:lang w:val="en-US"/>
        </w:rPr>
      </w:pPr>
      <w:r w:rsidRPr="005706FC">
        <w:rPr>
          <w:rFonts w:ascii="Arial" w:hAnsi="Arial" w:cs="Arial"/>
          <w:sz w:val="20"/>
          <w:szCs w:val="20"/>
          <w:lang w:val="en-US"/>
        </w:rPr>
        <w:t>After data collection, the data were entered into Microsoft Excel. The parameters studied included growth (height, n</w:t>
      </w:r>
      <w:r w:rsidR="00953171" w:rsidRPr="005706FC">
        <w:rPr>
          <w:rFonts w:ascii="Arial" w:hAnsi="Arial" w:cs="Arial"/>
          <w:sz w:val="20"/>
          <w:szCs w:val="20"/>
          <w:lang w:val="en-US"/>
        </w:rPr>
        <w:t>umber of leaves, flowers, buds and pods</w:t>
      </w:r>
      <w:r w:rsidRPr="005706FC">
        <w:rPr>
          <w:rFonts w:ascii="Arial" w:hAnsi="Arial" w:cs="Arial"/>
          <w:sz w:val="20"/>
          <w:szCs w:val="20"/>
          <w:lang w:val="en-US"/>
        </w:rPr>
        <w:t>), productivity and nutritional value. The analysis focused on the type of fertilizer (T0: without amend</w:t>
      </w:r>
      <w:r w:rsidR="00953171" w:rsidRPr="005706FC">
        <w:rPr>
          <w:rFonts w:ascii="Arial" w:hAnsi="Arial" w:cs="Arial"/>
          <w:sz w:val="20"/>
          <w:szCs w:val="20"/>
          <w:lang w:val="en-US"/>
        </w:rPr>
        <w:t>ment, T1: 140 g of vermicompost</w:t>
      </w:r>
      <w:r w:rsidRPr="005706FC">
        <w:rPr>
          <w:rFonts w:ascii="Arial" w:hAnsi="Arial" w:cs="Arial"/>
          <w:sz w:val="20"/>
          <w:szCs w:val="20"/>
          <w:lang w:val="en-US"/>
        </w:rPr>
        <w:t xml:space="preserve">, T2: 210 g of </w:t>
      </w:r>
      <w:proofErr w:type="gramStart"/>
      <w:r w:rsidRPr="005706FC">
        <w:rPr>
          <w:rFonts w:ascii="Arial" w:hAnsi="Arial" w:cs="Arial"/>
          <w:sz w:val="20"/>
          <w:szCs w:val="20"/>
          <w:lang w:val="en-US"/>
        </w:rPr>
        <w:t>vermicompost ,</w:t>
      </w:r>
      <w:proofErr w:type="gramEnd"/>
      <w:r w:rsidRPr="005706FC">
        <w:rPr>
          <w:rFonts w:ascii="Arial" w:hAnsi="Arial" w:cs="Arial"/>
          <w:sz w:val="20"/>
          <w:szCs w:val="20"/>
          <w:lang w:val="en-US"/>
        </w:rPr>
        <w:t xml:space="preserve"> T3: chemical fertilizers) to examine their effect on plant height and bean productivity.</w:t>
      </w:r>
    </w:p>
    <w:p w14:paraId="26C4292D" w14:textId="77777777" w:rsidR="00680CD7" w:rsidRPr="005706FC" w:rsidRDefault="00680CD7" w:rsidP="009D3D85">
      <w:pPr>
        <w:pStyle w:val="NormalWeb"/>
        <w:jc w:val="both"/>
        <w:rPr>
          <w:rFonts w:ascii="Arial" w:hAnsi="Arial" w:cs="Arial"/>
          <w:sz w:val="20"/>
          <w:szCs w:val="20"/>
          <w:lang w:val="en-US"/>
        </w:rPr>
      </w:pPr>
      <w:r w:rsidRPr="005706FC">
        <w:rPr>
          <w:rFonts w:ascii="Arial" w:hAnsi="Arial" w:cs="Arial"/>
          <w:sz w:val="20"/>
          <w:szCs w:val="20"/>
          <w:lang w:val="en-US"/>
        </w:rPr>
        <w:t xml:space="preserve">Statistical analysis used linear modeling techniques, including one-way analysis of variance (ANOVA 1) and multiple linear </w:t>
      </w:r>
      <w:proofErr w:type="gramStart"/>
      <w:r w:rsidRPr="005706FC">
        <w:rPr>
          <w:rFonts w:ascii="Arial" w:hAnsi="Arial" w:cs="Arial"/>
          <w:sz w:val="20"/>
          <w:szCs w:val="20"/>
          <w:lang w:val="en-US"/>
        </w:rPr>
        <w:t>model</w:t>
      </w:r>
      <w:proofErr w:type="gramEnd"/>
      <w:r w:rsidRPr="005706FC">
        <w:rPr>
          <w:rFonts w:ascii="Arial" w:hAnsi="Arial" w:cs="Arial"/>
          <w:sz w:val="20"/>
          <w:szCs w:val="20"/>
          <w:lang w:val="en-US"/>
        </w:rPr>
        <w:t>. Descriptive analysis evaluated the data using descriptive statistics (mean, minimum, maximum, etc.) and represented discrete variables with bar charts.</w:t>
      </w:r>
    </w:p>
    <w:p w14:paraId="4E6C5865" w14:textId="77777777" w:rsidR="00680CD7" w:rsidRPr="005706FC" w:rsidRDefault="00680CD7" w:rsidP="009D3D85">
      <w:pPr>
        <w:pStyle w:val="NormalWeb"/>
        <w:jc w:val="both"/>
        <w:rPr>
          <w:rFonts w:ascii="Arial" w:hAnsi="Arial" w:cs="Arial"/>
          <w:sz w:val="20"/>
          <w:szCs w:val="20"/>
          <w:lang w:val="en-US"/>
        </w:rPr>
      </w:pPr>
      <w:r w:rsidRPr="005706FC">
        <w:rPr>
          <w:rFonts w:ascii="Arial" w:hAnsi="Arial" w:cs="Arial"/>
          <w:sz w:val="20"/>
          <w:szCs w:val="20"/>
          <w:lang w:val="en-US"/>
        </w:rPr>
        <w:t xml:space="preserve">ANOVA 1 was used to detect significant differences between groups considering the type of fertilizer as an independent variable. Fisher's test hypotheses were verified. If the p-value was less than 5%, the null hypothesis was rejected, and multiple comparisons were performed with the Tukey </w:t>
      </w:r>
      <w:r w:rsidR="00451748" w:rsidRPr="005706FC">
        <w:rPr>
          <w:rFonts w:ascii="Arial" w:hAnsi="Arial" w:cs="Arial"/>
          <w:sz w:val="20"/>
          <w:szCs w:val="20"/>
          <w:lang w:val="en-US"/>
        </w:rPr>
        <w:t>test.</w:t>
      </w:r>
    </w:p>
    <w:p w14:paraId="2D880B9C" w14:textId="77777777" w:rsidR="00680CD7" w:rsidRPr="005706FC" w:rsidRDefault="00680CD7" w:rsidP="009D3D85">
      <w:pPr>
        <w:pStyle w:val="NormalWeb"/>
        <w:jc w:val="both"/>
        <w:rPr>
          <w:rFonts w:ascii="Arial" w:hAnsi="Arial" w:cs="Arial"/>
          <w:sz w:val="20"/>
          <w:szCs w:val="20"/>
          <w:lang w:val="en-US"/>
        </w:rPr>
      </w:pPr>
      <w:r w:rsidRPr="005706FC">
        <w:rPr>
          <w:rFonts w:ascii="Arial" w:hAnsi="Arial" w:cs="Arial"/>
          <w:sz w:val="20"/>
          <w:szCs w:val="20"/>
          <w:lang w:val="en-US"/>
        </w:rPr>
        <w:t>The regression analysis was performed in two stages: first, a correlation analysis to quantify the relationships between variables, followed by the construction of simple and multiple linear regression models. The regression coefficients and p-values were used to evaluate the effect of the variables on plant height and productivity. A stepwise selection of significant variables was performed to obtain a complete model. The statistical analysis was performed with R software, version 4.1.2, verifying the model's usage conditions.</w:t>
      </w:r>
    </w:p>
    <w:p w14:paraId="57322F3F" w14:textId="77777777" w:rsidR="00680CD7" w:rsidRPr="005706FC" w:rsidRDefault="00680CD7" w:rsidP="0046365D">
      <w:pPr>
        <w:pStyle w:val="Body"/>
        <w:spacing w:after="0"/>
        <w:jc w:val="left"/>
        <w:rPr>
          <w:rFonts w:ascii="Arial" w:hAnsi="Arial" w:cs="Arial"/>
          <w:b/>
          <w:sz w:val="22"/>
          <w:lang w:val="en-US"/>
        </w:rPr>
      </w:pPr>
      <w:r w:rsidRPr="005706FC">
        <w:rPr>
          <w:rFonts w:ascii="Arial" w:hAnsi="Arial" w:cs="Arial"/>
          <w:b/>
          <w:sz w:val="22"/>
          <w:lang w:val="en-US"/>
        </w:rPr>
        <w:t>3. RESULTS AND DISCUSSION</w:t>
      </w:r>
    </w:p>
    <w:p w14:paraId="3B4B59FB" w14:textId="77777777" w:rsidR="0046365D" w:rsidRPr="005706FC" w:rsidRDefault="0046365D" w:rsidP="0046365D">
      <w:pPr>
        <w:pStyle w:val="Body"/>
        <w:spacing w:after="0"/>
        <w:jc w:val="left"/>
        <w:rPr>
          <w:rFonts w:ascii="Arial" w:hAnsi="Arial" w:cs="Arial"/>
          <w:b/>
          <w:sz w:val="22"/>
          <w:lang w:val="en-US"/>
        </w:rPr>
      </w:pPr>
    </w:p>
    <w:p w14:paraId="54C7C0B5" w14:textId="77777777" w:rsidR="0046365D" w:rsidRPr="005706FC" w:rsidRDefault="0046365D" w:rsidP="0046365D">
      <w:pPr>
        <w:jc w:val="both"/>
        <w:outlineLvl w:val="1"/>
        <w:rPr>
          <w:rFonts w:ascii="Arial" w:hAnsi="Arial" w:cs="Arial"/>
          <w:b/>
          <w:sz w:val="22"/>
          <w:szCs w:val="22"/>
          <w:lang w:val="en-US"/>
        </w:rPr>
      </w:pPr>
      <w:bookmarkStart w:id="9" w:name="_Toc175739837"/>
      <w:bookmarkStart w:id="10" w:name="_Toc175168347"/>
      <w:r w:rsidRPr="005706FC">
        <w:rPr>
          <w:rFonts w:ascii="Arial" w:hAnsi="Arial" w:cs="Arial"/>
          <w:b/>
          <w:sz w:val="22"/>
          <w:szCs w:val="22"/>
          <w:lang w:val="en-US"/>
        </w:rPr>
        <w:t>IV.1. RESULTS</w:t>
      </w:r>
    </w:p>
    <w:p w14:paraId="0E38C762" w14:textId="77777777" w:rsidR="0046365D" w:rsidRPr="005706FC" w:rsidRDefault="0046365D" w:rsidP="0046365D">
      <w:pPr>
        <w:jc w:val="both"/>
        <w:outlineLvl w:val="1"/>
        <w:rPr>
          <w:rFonts w:ascii="Arial" w:hAnsi="Arial" w:cs="Arial"/>
          <w:b/>
          <w:sz w:val="22"/>
          <w:szCs w:val="22"/>
          <w:lang w:val="en-US"/>
        </w:rPr>
      </w:pPr>
    </w:p>
    <w:p w14:paraId="3345B619" w14:textId="77777777" w:rsidR="00680CD7" w:rsidRPr="005706FC" w:rsidRDefault="00680CD7" w:rsidP="0046365D">
      <w:pPr>
        <w:jc w:val="both"/>
        <w:outlineLvl w:val="1"/>
        <w:rPr>
          <w:rFonts w:ascii="Arial" w:hAnsi="Arial" w:cs="Arial"/>
          <w:b/>
          <w:sz w:val="22"/>
          <w:lang w:val="en-US"/>
        </w:rPr>
      </w:pPr>
      <w:r w:rsidRPr="005706FC">
        <w:rPr>
          <w:rFonts w:ascii="Arial" w:hAnsi="Arial" w:cs="Arial"/>
          <w:b/>
          <w:sz w:val="22"/>
          <w:lang w:val="en-US"/>
        </w:rPr>
        <w:t>IV.1.1. Analysis of the number of leaves</w:t>
      </w:r>
      <w:bookmarkEnd w:id="9"/>
      <w:bookmarkEnd w:id="10"/>
    </w:p>
    <w:p w14:paraId="1467991A" w14:textId="77777777" w:rsidR="00D5087E" w:rsidRPr="005706FC" w:rsidRDefault="00D5087E" w:rsidP="009D3D85">
      <w:pPr>
        <w:jc w:val="both"/>
        <w:rPr>
          <w:rFonts w:ascii="Arial" w:hAnsi="Arial" w:cs="Arial"/>
          <w:b/>
          <w:sz w:val="22"/>
          <w:lang w:val="en-US"/>
        </w:rPr>
      </w:pPr>
    </w:p>
    <w:p w14:paraId="656940E0" w14:textId="54313452" w:rsidR="00680CD7" w:rsidRPr="005706FC" w:rsidRDefault="00680CD7" w:rsidP="009D3D85">
      <w:pPr>
        <w:jc w:val="both"/>
        <w:rPr>
          <w:rFonts w:ascii="Arial" w:hAnsi="Arial" w:cs="Arial"/>
          <w:lang w:val="en-US"/>
        </w:rPr>
      </w:pPr>
      <w:r w:rsidRPr="005706FC">
        <w:rPr>
          <w:rFonts w:ascii="Arial" w:hAnsi="Arial" w:cs="Arial"/>
          <w:lang w:val="en-US"/>
        </w:rPr>
        <w:t xml:space="preserve">Table 3 shows the descriptive statistics of the number of leaves of the bean at the 52nd </w:t>
      </w:r>
      <w:r w:rsidRPr="005706FC">
        <w:rPr>
          <w:rFonts w:ascii="Arial" w:hAnsi="Arial" w:cs="Arial"/>
          <w:vertAlign w:val="superscript"/>
          <w:lang w:val="en-US"/>
        </w:rPr>
        <w:t xml:space="preserve">day </w:t>
      </w:r>
      <w:r w:rsidRPr="005706FC">
        <w:rPr>
          <w:rFonts w:ascii="Arial" w:hAnsi="Arial" w:cs="Arial"/>
          <w:lang w:val="en-US"/>
        </w:rPr>
        <w:t>according to the fertilization technique (T0: without fertil</w:t>
      </w:r>
      <w:r w:rsidR="00953171" w:rsidRPr="005706FC">
        <w:rPr>
          <w:rFonts w:ascii="Arial" w:hAnsi="Arial" w:cs="Arial"/>
          <w:lang w:val="en-US"/>
        </w:rPr>
        <w:t>izer, T1: 140 g of vermicompost</w:t>
      </w:r>
      <w:r w:rsidRPr="005706FC">
        <w:rPr>
          <w:rFonts w:ascii="Arial" w:hAnsi="Arial" w:cs="Arial"/>
          <w:lang w:val="en-US"/>
        </w:rPr>
        <w:t xml:space="preserve">, </w:t>
      </w:r>
      <w:r w:rsidR="00136178">
        <w:rPr>
          <w:rFonts w:ascii="Arial" w:hAnsi="Arial" w:cs="Arial"/>
          <w:lang w:val="en-US"/>
        </w:rPr>
        <w:t>T2: 210 g of vermicompost and T3</w:t>
      </w:r>
      <w:r w:rsidRPr="005706FC">
        <w:rPr>
          <w:rFonts w:ascii="Arial" w:hAnsi="Arial" w:cs="Arial"/>
          <w:lang w:val="en-US"/>
        </w:rPr>
        <w:t xml:space="preserve">: chemical fertilizers). The highest average number of leaves at the </w:t>
      </w:r>
      <w:r w:rsidR="00451748" w:rsidRPr="005706FC">
        <w:rPr>
          <w:rFonts w:ascii="Arial" w:hAnsi="Arial" w:cs="Arial"/>
          <w:lang w:val="en-US"/>
        </w:rPr>
        <w:t>52</w:t>
      </w:r>
      <w:r w:rsidR="00451748" w:rsidRPr="005706FC">
        <w:rPr>
          <w:rFonts w:ascii="Arial" w:hAnsi="Arial" w:cs="Arial"/>
          <w:vertAlign w:val="superscript"/>
          <w:lang w:val="en-US"/>
        </w:rPr>
        <w:t>nd</w:t>
      </w:r>
      <w:r w:rsidR="00451748" w:rsidRPr="005706FC">
        <w:rPr>
          <w:rFonts w:ascii="Arial" w:hAnsi="Arial" w:cs="Arial"/>
          <w:lang w:val="en-US"/>
        </w:rPr>
        <w:t xml:space="preserve"> day</w:t>
      </w:r>
      <w:r w:rsidRPr="005706FC">
        <w:rPr>
          <w:rFonts w:ascii="Arial" w:hAnsi="Arial" w:cs="Arial"/>
          <w:lang w:val="en-US"/>
        </w:rPr>
        <w:t xml:space="preserve"> was observed for the T2 treatment</w:t>
      </w:r>
      <w:r w:rsidRPr="005706FC">
        <w:rPr>
          <w:rFonts w:ascii="Arial" w:hAnsi="Arial" w:cs="Arial"/>
          <w:vertAlign w:val="superscript"/>
          <w:lang w:val="en-US"/>
        </w:rPr>
        <w:t>.</w:t>
      </w:r>
    </w:p>
    <w:p w14:paraId="11EAC7B1" w14:textId="77777777" w:rsidR="004A7D17" w:rsidRPr="005706FC" w:rsidRDefault="004A7D17" w:rsidP="009D3D85">
      <w:pPr>
        <w:jc w:val="both"/>
        <w:rPr>
          <w:rFonts w:ascii="Arial" w:hAnsi="Arial" w:cs="Arial"/>
          <w:lang w:val="en-US"/>
        </w:rPr>
        <w:sectPr w:rsidR="004A7D17" w:rsidRPr="005706FC" w:rsidSect="00CB6147">
          <w:type w:val="continuous"/>
          <w:pgSz w:w="12240" w:h="15840"/>
          <w:pgMar w:top="1440" w:right="2016" w:bottom="2016" w:left="1560" w:header="720" w:footer="1123" w:gutter="0"/>
          <w:cols w:space="518"/>
          <w:docGrid w:linePitch="272"/>
        </w:sectPr>
      </w:pPr>
    </w:p>
    <w:p w14:paraId="76FB7D81" w14:textId="77777777" w:rsidR="00FE2994" w:rsidRPr="005706FC" w:rsidRDefault="00FE2994" w:rsidP="009D3D85">
      <w:pPr>
        <w:jc w:val="both"/>
        <w:rPr>
          <w:rFonts w:ascii="Arial" w:hAnsi="Arial" w:cs="Arial"/>
          <w:lang w:val="en-US"/>
        </w:rPr>
      </w:pPr>
    </w:p>
    <w:p w14:paraId="290AC483" w14:textId="77777777" w:rsidR="00680CD7" w:rsidRPr="000B14AF" w:rsidRDefault="00680CD7" w:rsidP="009D3D85">
      <w:pPr>
        <w:rPr>
          <w:rFonts w:ascii="Arial" w:hAnsi="Arial" w:cs="Arial"/>
          <w:b/>
          <w:lang w:val="en-US"/>
        </w:rPr>
      </w:pPr>
      <w:bookmarkStart w:id="11" w:name="_Toc175897954"/>
      <w:r w:rsidRPr="000B14AF">
        <w:rPr>
          <w:rFonts w:ascii="Arial" w:hAnsi="Arial" w:cs="Arial"/>
          <w:b/>
          <w:lang w:val="en-US"/>
        </w:rPr>
        <w:t>Table 3: Descriptive statistics of the number of bean leaves on the 52</w:t>
      </w:r>
      <w:r w:rsidRPr="000B14AF">
        <w:rPr>
          <w:rFonts w:ascii="Arial" w:hAnsi="Arial" w:cs="Arial"/>
          <w:b/>
          <w:vertAlign w:val="superscript"/>
          <w:lang w:val="en-US"/>
        </w:rPr>
        <w:t>nd</w:t>
      </w:r>
      <w:r w:rsidR="00953171" w:rsidRPr="000B14AF">
        <w:rPr>
          <w:rFonts w:ascii="Arial" w:hAnsi="Arial" w:cs="Arial"/>
          <w:b/>
          <w:lang w:val="en-US"/>
        </w:rPr>
        <w:t xml:space="preserve"> </w:t>
      </w:r>
      <w:bookmarkEnd w:id="11"/>
      <w:r w:rsidR="00451748" w:rsidRPr="000B14AF">
        <w:rPr>
          <w:rFonts w:ascii="Arial" w:hAnsi="Arial" w:cs="Arial"/>
          <w:b/>
          <w:lang w:val="en-US"/>
        </w:rPr>
        <w:t>day.</w:t>
      </w:r>
    </w:p>
    <w:p w14:paraId="1D2198CE" w14:textId="77777777" w:rsidR="00FE2994" w:rsidRPr="005706FC" w:rsidRDefault="00FE2994" w:rsidP="009D3D85">
      <w:pPr>
        <w:rPr>
          <w:rFonts w:ascii="Arial" w:hAnsi="Arial" w:cs="Arial"/>
          <w:lang w:val="en-US"/>
        </w:rPr>
      </w:pPr>
    </w:p>
    <w:tbl>
      <w:tblPr>
        <w:tblW w:w="7968" w:type="dxa"/>
        <w:tblInd w:w="62"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106"/>
        <w:gridCol w:w="1185"/>
        <w:gridCol w:w="1184"/>
        <w:gridCol w:w="1125"/>
        <w:gridCol w:w="1184"/>
        <w:gridCol w:w="1184"/>
      </w:tblGrid>
      <w:tr w:rsidR="00680CD7" w:rsidRPr="005706FC" w14:paraId="6B5884A6" w14:textId="77777777" w:rsidTr="00680CD7">
        <w:trPr>
          <w:trHeight w:val="300"/>
        </w:trPr>
        <w:tc>
          <w:tcPr>
            <w:tcW w:w="2106" w:type="dxa"/>
            <w:tcBorders>
              <w:top w:val="single" w:sz="4" w:space="0" w:color="auto"/>
              <w:left w:val="nil"/>
              <w:bottom w:val="single" w:sz="4" w:space="0" w:color="auto"/>
              <w:right w:val="nil"/>
            </w:tcBorders>
            <w:noWrap/>
            <w:vAlign w:val="bottom"/>
            <w:hideMark/>
          </w:tcPr>
          <w:p w14:paraId="2CEFC7B1"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Type of fertilizer</w:t>
            </w:r>
          </w:p>
        </w:tc>
        <w:tc>
          <w:tcPr>
            <w:tcW w:w="1185" w:type="dxa"/>
            <w:tcBorders>
              <w:top w:val="single" w:sz="4" w:space="0" w:color="auto"/>
              <w:left w:val="nil"/>
              <w:bottom w:val="single" w:sz="4" w:space="0" w:color="auto"/>
              <w:right w:val="nil"/>
            </w:tcBorders>
            <w:noWrap/>
            <w:vAlign w:val="bottom"/>
            <w:hideMark/>
          </w:tcPr>
          <w:p w14:paraId="05CC9544"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Effective</w:t>
            </w:r>
          </w:p>
        </w:tc>
        <w:tc>
          <w:tcPr>
            <w:tcW w:w="1184" w:type="dxa"/>
            <w:tcBorders>
              <w:top w:val="single" w:sz="4" w:space="0" w:color="auto"/>
              <w:left w:val="nil"/>
              <w:bottom w:val="single" w:sz="4" w:space="0" w:color="auto"/>
              <w:right w:val="nil"/>
            </w:tcBorders>
            <w:noWrap/>
            <w:vAlign w:val="bottom"/>
            <w:hideMark/>
          </w:tcPr>
          <w:p w14:paraId="1486FB84"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Minimum</w:t>
            </w:r>
          </w:p>
        </w:tc>
        <w:tc>
          <w:tcPr>
            <w:tcW w:w="1125" w:type="dxa"/>
            <w:tcBorders>
              <w:top w:val="single" w:sz="4" w:space="0" w:color="auto"/>
              <w:left w:val="nil"/>
              <w:bottom w:val="single" w:sz="4" w:space="0" w:color="auto"/>
              <w:right w:val="nil"/>
            </w:tcBorders>
            <w:vAlign w:val="bottom"/>
            <w:hideMark/>
          </w:tcPr>
          <w:p w14:paraId="196BB812"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Maximum</w:t>
            </w:r>
          </w:p>
        </w:tc>
        <w:tc>
          <w:tcPr>
            <w:tcW w:w="1184" w:type="dxa"/>
            <w:tcBorders>
              <w:top w:val="single" w:sz="4" w:space="0" w:color="auto"/>
              <w:left w:val="nil"/>
              <w:bottom w:val="single" w:sz="4" w:space="0" w:color="auto"/>
              <w:right w:val="nil"/>
            </w:tcBorders>
            <w:noWrap/>
            <w:vAlign w:val="bottom"/>
            <w:hideMark/>
          </w:tcPr>
          <w:p w14:paraId="54813818"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Average</w:t>
            </w:r>
          </w:p>
        </w:tc>
        <w:tc>
          <w:tcPr>
            <w:tcW w:w="1184" w:type="dxa"/>
            <w:tcBorders>
              <w:top w:val="single" w:sz="4" w:space="0" w:color="auto"/>
              <w:left w:val="nil"/>
              <w:bottom w:val="single" w:sz="4" w:space="0" w:color="auto"/>
              <w:right w:val="nil"/>
            </w:tcBorders>
            <w:noWrap/>
            <w:vAlign w:val="bottom"/>
            <w:hideMark/>
          </w:tcPr>
          <w:p w14:paraId="7C51DB57"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Standard deviation</w:t>
            </w:r>
          </w:p>
        </w:tc>
      </w:tr>
      <w:tr w:rsidR="00680CD7" w:rsidRPr="005706FC" w14:paraId="6CF3A649" w14:textId="77777777" w:rsidTr="00680CD7">
        <w:trPr>
          <w:trHeight w:val="300"/>
        </w:trPr>
        <w:tc>
          <w:tcPr>
            <w:tcW w:w="2106" w:type="dxa"/>
            <w:tcBorders>
              <w:top w:val="single" w:sz="4" w:space="0" w:color="auto"/>
              <w:left w:val="nil"/>
              <w:bottom w:val="nil"/>
              <w:right w:val="nil"/>
            </w:tcBorders>
            <w:noWrap/>
            <w:vAlign w:val="bottom"/>
            <w:hideMark/>
          </w:tcPr>
          <w:p w14:paraId="3DE5D1CF"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T0</w:t>
            </w:r>
          </w:p>
        </w:tc>
        <w:tc>
          <w:tcPr>
            <w:tcW w:w="1185" w:type="dxa"/>
            <w:tcBorders>
              <w:top w:val="single" w:sz="4" w:space="0" w:color="auto"/>
              <w:left w:val="nil"/>
              <w:bottom w:val="nil"/>
              <w:right w:val="nil"/>
            </w:tcBorders>
            <w:noWrap/>
            <w:vAlign w:val="bottom"/>
            <w:hideMark/>
          </w:tcPr>
          <w:p w14:paraId="34AED5A1"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28</w:t>
            </w:r>
          </w:p>
        </w:tc>
        <w:tc>
          <w:tcPr>
            <w:tcW w:w="1184" w:type="dxa"/>
            <w:tcBorders>
              <w:top w:val="single" w:sz="4" w:space="0" w:color="auto"/>
              <w:left w:val="nil"/>
              <w:bottom w:val="nil"/>
              <w:right w:val="nil"/>
            </w:tcBorders>
            <w:noWrap/>
            <w:vAlign w:val="bottom"/>
            <w:hideMark/>
          </w:tcPr>
          <w:p w14:paraId="32465CC1"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4</w:t>
            </w:r>
          </w:p>
        </w:tc>
        <w:tc>
          <w:tcPr>
            <w:tcW w:w="1125" w:type="dxa"/>
            <w:tcBorders>
              <w:top w:val="single" w:sz="4" w:space="0" w:color="auto"/>
              <w:left w:val="nil"/>
              <w:bottom w:val="nil"/>
              <w:right w:val="nil"/>
            </w:tcBorders>
            <w:vAlign w:val="bottom"/>
            <w:hideMark/>
          </w:tcPr>
          <w:p w14:paraId="506114BB"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14</w:t>
            </w:r>
          </w:p>
        </w:tc>
        <w:tc>
          <w:tcPr>
            <w:tcW w:w="1184" w:type="dxa"/>
            <w:tcBorders>
              <w:top w:val="single" w:sz="4" w:space="0" w:color="auto"/>
              <w:left w:val="nil"/>
              <w:bottom w:val="nil"/>
              <w:right w:val="nil"/>
            </w:tcBorders>
            <w:noWrap/>
            <w:vAlign w:val="bottom"/>
            <w:hideMark/>
          </w:tcPr>
          <w:p w14:paraId="376521C0"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8</w:t>
            </w:r>
          </w:p>
        </w:tc>
        <w:tc>
          <w:tcPr>
            <w:tcW w:w="1184" w:type="dxa"/>
            <w:tcBorders>
              <w:top w:val="single" w:sz="4" w:space="0" w:color="auto"/>
              <w:left w:val="nil"/>
              <w:bottom w:val="nil"/>
              <w:right w:val="nil"/>
            </w:tcBorders>
            <w:noWrap/>
            <w:vAlign w:val="bottom"/>
            <w:hideMark/>
          </w:tcPr>
          <w:p w14:paraId="3DCC9818"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2.58</w:t>
            </w:r>
          </w:p>
        </w:tc>
      </w:tr>
      <w:tr w:rsidR="00680CD7" w:rsidRPr="005706FC" w14:paraId="3BF80E6D" w14:textId="77777777" w:rsidTr="00680CD7">
        <w:trPr>
          <w:trHeight w:val="300"/>
        </w:trPr>
        <w:tc>
          <w:tcPr>
            <w:tcW w:w="2106" w:type="dxa"/>
            <w:tcBorders>
              <w:top w:val="nil"/>
              <w:left w:val="nil"/>
              <w:bottom w:val="nil"/>
              <w:right w:val="nil"/>
            </w:tcBorders>
            <w:noWrap/>
            <w:vAlign w:val="bottom"/>
            <w:hideMark/>
          </w:tcPr>
          <w:p w14:paraId="5A3F28FE"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T1</w:t>
            </w:r>
          </w:p>
        </w:tc>
        <w:tc>
          <w:tcPr>
            <w:tcW w:w="1185" w:type="dxa"/>
            <w:tcBorders>
              <w:top w:val="nil"/>
              <w:left w:val="nil"/>
              <w:bottom w:val="nil"/>
              <w:right w:val="nil"/>
            </w:tcBorders>
            <w:noWrap/>
            <w:vAlign w:val="bottom"/>
            <w:hideMark/>
          </w:tcPr>
          <w:p w14:paraId="44147675"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28</w:t>
            </w:r>
          </w:p>
        </w:tc>
        <w:tc>
          <w:tcPr>
            <w:tcW w:w="1184" w:type="dxa"/>
            <w:tcBorders>
              <w:top w:val="nil"/>
              <w:left w:val="nil"/>
              <w:bottom w:val="nil"/>
              <w:right w:val="nil"/>
            </w:tcBorders>
            <w:noWrap/>
            <w:vAlign w:val="bottom"/>
            <w:hideMark/>
          </w:tcPr>
          <w:p w14:paraId="60114CB4"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10</w:t>
            </w:r>
          </w:p>
        </w:tc>
        <w:tc>
          <w:tcPr>
            <w:tcW w:w="1125" w:type="dxa"/>
            <w:tcBorders>
              <w:top w:val="nil"/>
              <w:left w:val="nil"/>
              <w:bottom w:val="nil"/>
              <w:right w:val="nil"/>
            </w:tcBorders>
            <w:vAlign w:val="bottom"/>
            <w:hideMark/>
          </w:tcPr>
          <w:p w14:paraId="12B88C4E"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22</w:t>
            </w:r>
          </w:p>
        </w:tc>
        <w:tc>
          <w:tcPr>
            <w:tcW w:w="1184" w:type="dxa"/>
            <w:tcBorders>
              <w:top w:val="nil"/>
              <w:left w:val="nil"/>
              <w:bottom w:val="nil"/>
              <w:right w:val="nil"/>
            </w:tcBorders>
            <w:noWrap/>
            <w:vAlign w:val="bottom"/>
            <w:hideMark/>
          </w:tcPr>
          <w:p w14:paraId="4CEB49ED"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17</w:t>
            </w:r>
          </w:p>
        </w:tc>
        <w:tc>
          <w:tcPr>
            <w:tcW w:w="1184" w:type="dxa"/>
            <w:tcBorders>
              <w:top w:val="nil"/>
              <w:left w:val="nil"/>
              <w:bottom w:val="nil"/>
              <w:right w:val="nil"/>
            </w:tcBorders>
            <w:noWrap/>
            <w:vAlign w:val="bottom"/>
            <w:hideMark/>
          </w:tcPr>
          <w:p w14:paraId="797FEEC6"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3.06</w:t>
            </w:r>
          </w:p>
        </w:tc>
      </w:tr>
      <w:tr w:rsidR="00680CD7" w:rsidRPr="005706FC" w14:paraId="4105219F" w14:textId="77777777" w:rsidTr="00680CD7">
        <w:trPr>
          <w:trHeight w:val="300"/>
        </w:trPr>
        <w:tc>
          <w:tcPr>
            <w:tcW w:w="2106" w:type="dxa"/>
            <w:tcBorders>
              <w:top w:val="nil"/>
              <w:left w:val="nil"/>
              <w:bottom w:val="nil"/>
              <w:right w:val="nil"/>
            </w:tcBorders>
            <w:noWrap/>
            <w:vAlign w:val="bottom"/>
            <w:hideMark/>
          </w:tcPr>
          <w:p w14:paraId="364E4609"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T2</w:t>
            </w:r>
          </w:p>
        </w:tc>
        <w:tc>
          <w:tcPr>
            <w:tcW w:w="1185" w:type="dxa"/>
            <w:tcBorders>
              <w:top w:val="nil"/>
              <w:left w:val="nil"/>
              <w:bottom w:val="nil"/>
              <w:right w:val="nil"/>
            </w:tcBorders>
            <w:noWrap/>
            <w:vAlign w:val="bottom"/>
            <w:hideMark/>
          </w:tcPr>
          <w:p w14:paraId="73E1AA52"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28</w:t>
            </w:r>
          </w:p>
        </w:tc>
        <w:tc>
          <w:tcPr>
            <w:tcW w:w="1184" w:type="dxa"/>
            <w:tcBorders>
              <w:top w:val="nil"/>
              <w:left w:val="nil"/>
              <w:bottom w:val="nil"/>
              <w:right w:val="nil"/>
            </w:tcBorders>
            <w:noWrap/>
            <w:vAlign w:val="bottom"/>
            <w:hideMark/>
          </w:tcPr>
          <w:p w14:paraId="335010F0"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18</w:t>
            </w:r>
          </w:p>
        </w:tc>
        <w:tc>
          <w:tcPr>
            <w:tcW w:w="1125" w:type="dxa"/>
            <w:tcBorders>
              <w:top w:val="nil"/>
              <w:left w:val="nil"/>
              <w:bottom w:val="nil"/>
              <w:right w:val="nil"/>
            </w:tcBorders>
            <w:vAlign w:val="bottom"/>
            <w:hideMark/>
          </w:tcPr>
          <w:p w14:paraId="21A6987D"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38</w:t>
            </w:r>
          </w:p>
        </w:tc>
        <w:tc>
          <w:tcPr>
            <w:tcW w:w="1184" w:type="dxa"/>
            <w:tcBorders>
              <w:top w:val="nil"/>
              <w:left w:val="nil"/>
              <w:bottom w:val="nil"/>
              <w:right w:val="nil"/>
            </w:tcBorders>
            <w:noWrap/>
            <w:vAlign w:val="bottom"/>
            <w:hideMark/>
          </w:tcPr>
          <w:p w14:paraId="0F34A9F6"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28</w:t>
            </w:r>
          </w:p>
        </w:tc>
        <w:tc>
          <w:tcPr>
            <w:tcW w:w="1184" w:type="dxa"/>
            <w:tcBorders>
              <w:top w:val="nil"/>
              <w:left w:val="nil"/>
              <w:bottom w:val="nil"/>
              <w:right w:val="nil"/>
            </w:tcBorders>
            <w:noWrap/>
            <w:vAlign w:val="bottom"/>
            <w:hideMark/>
          </w:tcPr>
          <w:p w14:paraId="7268FED5"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5.22</w:t>
            </w:r>
          </w:p>
        </w:tc>
      </w:tr>
      <w:tr w:rsidR="00680CD7" w:rsidRPr="005706FC" w14:paraId="008A880F" w14:textId="77777777" w:rsidTr="00680CD7">
        <w:trPr>
          <w:trHeight w:val="300"/>
        </w:trPr>
        <w:tc>
          <w:tcPr>
            <w:tcW w:w="2106" w:type="dxa"/>
            <w:tcBorders>
              <w:top w:val="nil"/>
              <w:left w:val="nil"/>
              <w:bottom w:val="single" w:sz="4" w:space="0" w:color="auto"/>
              <w:right w:val="nil"/>
            </w:tcBorders>
            <w:noWrap/>
            <w:vAlign w:val="bottom"/>
            <w:hideMark/>
          </w:tcPr>
          <w:p w14:paraId="7CE7AE7E"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lastRenderedPageBreak/>
              <w:t>T3</w:t>
            </w:r>
          </w:p>
        </w:tc>
        <w:tc>
          <w:tcPr>
            <w:tcW w:w="1185" w:type="dxa"/>
            <w:tcBorders>
              <w:top w:val="nil"/>
              <w:left w:val="nil"/>
              <w:bottom w:val="single" w:sz="4" w:space="0" w:color="auto"/>
              <w:right w:val="nil"/>
            </w:tcBorders>
            <w:noWrap/>
            <w:vAlign w:val="bottom"/>
            <w:hideMark/>
          </w:tcPr>
          <w:p w14:paraId="5F1E20E4"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28</w:t>
            </w:r>
          </w:p>
        </w:tc>
        <w:tc>
          <w:tcPr>
            <w:tcW w:w="1184" w:type="dxa"/>
            <w:tcBorders>
              <w:top w:val="nil"/>
              <w:left w:val="nil"/>
              <w:bottom w:val="single" w:sz="4" w:space="0" w:color="auto"/>
              <w:right w:val="nil"/>
            </w:tcBorders>
            <w:noWrap/>
            <w:vAlign w:val="bottom"/>
            <w:hideMark/>
          </w:tcPr>
          <w:p w14:paraId="21E0B441"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10</w:t>
            </w:r>
          </w:p>
        </w:tc>
        <w:tc>
          <w:tcPr>
            <w:tcW w:w="1125" w:type="dxa"/>
            <w:tcBorders>
              <w:top w:val="nil"/>
              <w:left w:val="nil"/>
              <w:bottom w:val="single" w:sz="4" w:space="0" w:color="auto"/>
              <w:right w:val="nil"/>
            </w:tcBorders>
            <w:vAlign w:val="bottom"/>
            <w:hideMark/>
          </w:tcPr>
          <w:p w14:paraId="446FEAE5"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22</w:t>
            </w:r>
          </w:p>
        </w:tc>
        <w:tc>
          <w:tcPr>
            <w:tcW w:w="1184" w:type="dxa"/>
            <w:tcBorders>
              <w:top w:val="nil"/>
              <w:left w:val="nil"/>
              <w:bottom w:val="single" w:sz="4" w:space="0" w:color="auto"/>
              <w:right w:val="nil"/>
            </w:tcBorders>
            <w:noWrap/>
            <w:vAlign w:val="bottom"/>
            <w:hideMark/>
          </w:tcPr>
          <w:p w14:paraId="14931F65"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17</w:t>
            </w:r>
          </w:p>
        </w:tc>
        <w:tc>
          <w:tcPr>
            <w:tcW w:w="1184" w:type="dxa"/>
            <w:tcBorders>
              <w:top w:val="nil"/>
              <w:left w:val="nil"/>
              <w:bottom w:val="single" w:sz="4" w:space="0" w:color="auto"/>
              <w:right w:val="nil"/>
            </w:tcBorders>
            <w:noWrap/>
            <w:vAlign w:val="bottom"/>
            <w:hideMark/>
          </w:tcPr>
          <w:p w14:paraId="6B28351D"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3.13</w:t>
            </w:r>
          </w:p>
        </w:tc>
      </w:tr>
      <w:tr w:rsidR="00680CD7" w:rsidRPr="005706FC" w14:paraId="0D022AAC" w14:textId="77777777" w:rsidTr="00680CD7">
        <w:trPr>
          <w:trHeight w:val="300"/>
        </w:trPr>
        <w:tc>
          <w:tcPr>
            <w:tcW w:w="2106" w:type="dxa"/>
            <w:tcBorders>
              <w:top w:val="single" w:sz="4" w:space="0" w:color="auto"/>
              <w:left w:val="nil"/>
              <w:bottom w:val="single" w:sz="4" w:space="0" w:color="auto"/>
              <w:right w:val="nil"/>
            </w:tcBorders>
            <w:noWrap/>
            <w:vAlign w:val="bottom"/>
            <w:hideMark/>
          </w:tcPr>
          <w:p w14:paraId="5D9257ED" w14:textId="77777777" w:rsidR="00680CD7" w:rsidRPr="005706FC" w:rsidRDefault="00953171" w:rsidP="009D3D85">
            <w:pPr>
              <w:jc w:val="both"/>
              <w:rPr>
                <w:rFonts w:ascii="Arial" w:hAnsi="Arial" w:cs="Arial"/>
                <w:lang w:val="en-US" w:eastAsia="fr-FR"/>
              </w:rPr>
            </w:pPr>
            <w:r w:rsidRPr="005706FC">
              <w:rPr>
                <w:rFonts w:ascii="Arial" w:hAnsi="Arial" w:cs="Arial"/>
                <w:lang w:val="en-US" w:eastAsia="fr-FR"/>
              </w:rPr>
              <w:t xml:space="preserve">Total </w:t>
            </w:r>
          </w:p>
        </w:tc>
        <w:tc>
          <w:tcPr>
            <w:tcW w:w="1185" w:type="dxa"/>
            <w:tcBorders>
              <w:top w:val="single" w:sz="4" w:space="0" w:color="auto"/>
              <w:left w:val="nil"/>
              <w:bottom w:val="single" w:sz="4" w:space="0" w:color="auto"/>
              <w:right w:val="nil"/>
            </w:tcBorders>
            <w:noWrap/>
            <w:vAlign w:val="bottom"/>
            <w:hideMark/>
          </w:tcPr>
          <w:p w14:paraId="52440CF1"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112</w:t>
            </w:r>
          </w:p>
        </w:tc>
        <w:tc>
          <w:tcPr>
            <w:tcW w:w="1184" w:type="dxa"/>
            <w:tcBorders>
              <w:top w:val="single" w:sz="4" w:space="0" w:color="auto"/>
              <w:left w:val="nil"/>
              <w:bottom w:val="single" w:sz="4" w:space="0" w:color="auto"/>
              <w:right w:val="nil"/>
            </w:tcBorders>
            <w:noWrap/>
            <w:vAlign w:val="bottom"/>
            <w:hideMark/>
          </w:tcPr>
          <w:p w14:paraId="17B169CC"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4</w:t>
            </w:r>
          </w:p>
        </w:tc>
        <w:tc>
          <w:tcPr>
            <w:tcW w:w="1125" w:type="dxa"/>
            <w:tcBorders>
              <w:top w:val="single" w:sz="4" w:space="0" w:color="auto"/>
              <w:left w:val="nil"/>
              <w:bottom w:val="single" w:sz="4" w:space="0" w:color="auto"/>
              <w:right w:val="nil"/>
            </w:tcBorders>
          </w:tcPr>
          <w:p w14:paraId="0C346E56" w14:textId="77777777" w:rsidR="00680CD7" w:rsidRPr="005706FC" w:rsidRDefault="00680CD7" w:rsidP="009D3D85">
            <w:pPr>
              <w:jc w:val="both"/>
              <w:rPr>
                <w:rFonts w:ascii="Arial" w:hAnsi="Arial" w:cs="Arial"/>
                <w:lang w:val="en-US" w:eastAsia="fr-FR"/>
              </w:rPr>
            </w:pPr>
          </w:p>
        </w:tc>
        <w:tc>
          <w:tcPr>
            <w:tcW w:w="1184" w:type="dxa"/>
            <w:tcBorders>
              <w:top w:val="single" w:sz="4" w:space="0" w:color="auto"/>
              <w:left w:val="nil"/>
              <w:bottom w:val="single" w:sz="4" w:space="0" w:color="auto"/>
              <w:right w:val="nil"/>
            </w:tcBorders>
            <w:noWrap/>
            <w:vAlign w:val="bottom"/>
            <w:hideMark/>
          </w:tcPr>
          <w:p w14:paraId="527987B2"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18</w:t>
            </w:r>
          </w:p>
        </w:tc>
        <w:tc>
          <w:tcPr>
            <w:tcW w:w="1184" w:type="dxa"/>
            <w:tcBorders>
              <w:top w:val="single" w:sz="4" w:space="0" w:color="auto"/>
              <w:left w:val="nil"/>
              <w:bottom w:val="single" w:sz="4" w:space="0" w:color="auto"/>
              <w:right w:val="nil"/>
            </w:tcBorders>
            <w:noWrap/>
            <w:vAlign w:val="bottom"/>
            <w:hideMark/>
          </w:tcPr>
          <w:p w14:paraId="1B57A92F"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8.19</w:t>
            </w:r>
          </w:p>
        </w:tc>
      </w:tr>
    </w:tbl>
    <w:p w14:paraId="272BBD9C" w14:textId="77777777" w:rsidR="00680CD7" w:rsidRPr="005706FC" w:rsidRDefault="00680CD7" w:rsidP="009D3D85">
      <w:pPr>
        <w:jc w:val="both"/>
        <w:rPr>
          <w:rFonts w:ascii="Arial" w:hAnsi="Arial" w:cs="Arial"/>
          <w:lang w:val="en-US"/>
        </w:rPr>
      </w:pPr>
    </w:p>
    <w:p w14:paraId="5415DB31" w14:textId="77777777" w:rsidR="004A7D17" w:rsidRPr="005706FC" w:rsidRDefault="004A7D17" w:rsidP="009D3D85">
      <w:pPr>
        <w:spacing w:before="120" w:after="120"/>
        <w:jc w:val="both"/>
        <w:outlineLvl w:val="1"/>
        <w:rPr>
          <w:rFonts w:ascii="Arial" w:hAnsi="Arial" w:cs="Arial"/>
          <w:b/>
          <w:lang w:val="en-US"/>
        </w:rPr>
        <w:sectPr w:rsidR="004A7D17" w:rsidRPr="005706FC" w:rsidSect="00CB6147">
          <w:type w:val="continuous"/>
          <w:pgSz w:w="12240" w:h="15840"/>
          <w:pgMar w:top="1440" w:right="2016" w:bottom="2016" w:left="1560" w:header="720" w:footer="1123" w:gutter="0"/>
          <w:cols w:space="518"/>
          <w:docGrid w:linePitch="272"/>
        </w:sectPr>
      </w:pPr>
      <w:bookmarkStart w:id="12" w:name="_Toc175739838"/>
      <w:bookmarkStart w:id="13" w:name="_Toc175168348"/>
    </w:p>
    <w:p w14:paraId="6586D89D" w14:textId="77777777" w:rsidR="00680CD7" w:rsidRPr="005706FC" w:rsidRDefault="00680CD7" w:rsidP="00590BE6">
      <w:pPr>
        <w:spacing w:after="120"/>
        <w:jc w:val="both"/>
        <w:outlineLvl w:val="1"/>
        <w:rPr>
          <w:rFonts w:ascii="Arial" w:hAnsi="Arial" w:cs="Arial"/>
          <w:b/>
          <w:lang w:val="en-US"/>
        </w:rPr>
      </w:pPr>
      <w:r w:rsidRPr="005706FC">
        <w:rPr>
          <w:rFonts w:ascii="Arial" w:hAnsi="Arial" w:cs="Arial"/>
          <w:b/>
          <w:lang w:val="en-US"/>
        </w:rPr>
        <w:t xml:space="preserve">IV. </w:t>
      </w:r>
      <w:r w:rsidR="0046365D" w:rsidRPr="005706FC">
        <w:rPr>
          <w:rFonts w:ascii="Arial" w:hAnsi="Arial" w:cs="Arial"/>
          <w:b/>
          <w:lang w:val="en-US"/>
        </w:rPr>
        <w:t>1.2. Analysis of the number of buds</w:t>
      </w:r>
      <w:bookmarkEnd w:id="12"/>
      <w:bookmarkEnd w:id="13"/>
    </w:p>
    <w:p w14:paraId="0130FBDF" w14:textId="079D1B58" w:rsidR="00680CD7" w:rsidRPr="005706FC" w:rsidRDefault="00680CD7" w:rsidP="00590BE6">
      <w:pPr>
        <w:spacing w:after="120"/>
        <w:jc w:val="both"/>
        <w:rPr>
          <w:rFonts w:ascii="Arial" w:hAnsi="Arial" w:cs="Arial"/>
          <w:lang w:val="en-US"/>
        </w:rPr>
      </w:pPr>
      <w:r w:rsidRPr="005706FC">
        <w:rPr>
          <w:rFonts w:ascii="Arial" w:hAnsi="Arial" w:cs="Arial"/>
          <w:lang w:val="en-US"/>
        </w:rPr>
        <w:t>Table 4 shows the descriptive statistics of the number of bean buds at day 52 according</w:t>
      </w:r>
      <w:r w:rsidRPr="005706FC">
        <w:rPr>
          <w:rFonts w:ascii="Arial" w:hAnsi="Arial" w:cs="Arial"/>
          <w:vertAlign w:val="superscript"/>
          <w:lang w:val="en-US"/>
        </w:rPr>
        <w:t xml:space="preserve"> </w:t>
      </w:r>
      <w:r w:rsidRPr="005706FC">
        <w:rPr>
          <w:rFonts w:ascii="Arial" w:hAnsi="Arial" w:cs="Arial"/>
          <w:lang w:val="en-US"/>
        </w:rPr>
        <w:t>to the fertilization technique (T0: without fertil</w:t>
      </w:r>
      <w:r w:rsidR="004109A7" w:rsidRPr="005706FC">
        <w:rPr>
          <w:rFonts w:ascii="Arial" w:hAnsi="Arial" w:cs="Arial"/>
          <w:lang w:val="en-US"/>
        </w:rPr>
        <w:t>izer, T1: 140 g of vermicompost</w:t>
      </w:r>
      <w:r w:rsidRPr="005706FC">
        <w:rPr>
          <w:rFonts w:ascii="Arial" w:hAnsi="Arial" w:cs="Arial"/>
          <w:lang w:val="en-US"/>
        </w:rPr>
        <w:t xml:space="preserve">, </w:t>
      </w:r>
      <w:r w:rsidR="00136178">
        <w:rPr>
          <w:rFonts w:ascii="Arial" w:hAnsi="Arial" w:cs="Arial"/>
          <w:lang w:val="en-US"/>
        </w:rPr>
        <w:t>T2: 210 g of vermicompost and T3</w:t>
      </w:r>
      <w:r w:rsidRPr="005706FC">
        <w:rPr>
          <w:rFonts w:ascii="Arial" w:hAnsi="Arial" w:cs="Arial"/>
          <w:lang w:val="en-US"/>
        </w:rPr>
        <w:t>: chemical fertilizers). The highest average number of buds at day 52 was</w:t>
      </w:r>
      <w:r w:rsidRPr="005706FC">
        <w:rPr>
          <w:rFonts w:ascii="Arial" w:hAnsi="Arial" w:cs="Arial"/>
          <w:vertAlign w:val="superscript"/>
          <w:lang w:val="en-US"/>
        </w:rPr>
        <w:t xml:space="preserve"> </w:t>
      </w:r>
      <w:r w:rsidR="005706FC">
        <w:rPr>
          <w:rFonts w:ascii="Arial" w:hAnsi="Arial" w:cs="Arial"/>
          <w:lang w:val="en-US"/>
        </w:rPr>
        <w:t>observed for treatment</w:t>
      </w:r>
      <w:r w:rsidRPr="005706FC">
        <w:rPr>
          <w:rFonts w:ascii="Arial" w:hAnsi="Arial" w:cs="Arial"/>
          <w:lang w:val="en-US"/>
        </w:rPr>
        <w:t>T2.</w:t>
      </w:r>
    </w:p>
    <w:p w14:paraId="4F3B3EA7" w14:textId="77777777" w:rsidR="004A7D17" w:rsidRPr="005706FC" w:rsidRDefault="004A7D17" w:rsidP="00590BE6">
      <w:pPr>
        <w:spacing w:after="120"/>
        <w:jc w:val="both"/>
        <w:rPr>
          <w:rFonts w:ascii="Arial" w:hAnsi="Arial" w:cs="Arial"/>
          <w:lang w:val="en-US"/>
        </w:rPr>
        <w:sectPr w:rsidR="004A7D17" w:rsidRPr="005706FC" w:rsidSect="00CB6147">
          <w:type w:val="continuous"/>
          <w:pgSz w:w="12240" w:h="15840"/>
          <w:pgMar w:top="1440" w:right="2016" w:bottom="2016" w:left="1560" w:header="720" w:footer="1123" w:gutter="0"/>
          <w:cols w:space="518"/>
          <w:docGrid w:linePitch="272"/>
        </w:sectPr>
      </w:pPr>
    </w:p>
    <w:p w14:paraId="2EDF5FB1" w14:textId="77777777" w:rsidR="00FE2994" w:rsidRPr="005706FC" w:rsidRDefault="00FE2994" w:rsidP="009D3D85">
      <w:pPr>
        <w:jc w:val="both"/>
        <w:rPr>
          <w:rFonts w:ascii="Arial" w:hAnsi="Arial" w:cs="Arial"/>
          <w:lang w:val="en-US"/>
        </w:rPr>
      </w:pPr>
    </w:p>
    <w:p w14:paraId="4A66D221" w14:textId="77777777" w:rsidR="00590BE6" w:rsidRDefault="00590BE6" w:rsidP="009D3D85">
      <w:pPr>
        <w:rPr>
          <w:rFonts w:ascii="Arial" w:hAnsi="Arial" w:cs="Arial"/>
          <w:b/>
          <w:lang w:val="en-US"/>
        </w:rPr>
      </w:pPr>
      <w:bookmarkStart w:id="14" w:name="_Toc175897955"/>
    </w:p>
    <w:p w14:paraId="65982B1B" w14:textId="77777777" w:rsidR="00590BE6" w:rsidRDefault="00590BE6" w:rsidP="009D3D85">
      <w:pPr>
        <w:rPr>
          <w:rFonts w:ascii="Arial" w:hAnsi="Arial" w:cs="Arial"/>
          <w:b/>
          <w:lang w:val="en-US"/>
        </w:rPr>
      </w:pPr>
    </w:p>
    <w:p w14:paraId="19BA92F6" w14:textId="77777777" w:rsidR="00590BE6" w:rsidRDefault="00590BE6" w:rsidP="009D3D85">
      <w:pPr>
        <w:rPr>
          <w:rFonts w:ascii="Arial" w:hAnsi="Arial" w:cs="Arial"/>
          <w:b/>
          <w:lang w:val="en-US"/>
        </w:rPr>
      </w:pPr>
    </w:p>
    <w:p w14:paraId="25A4AD47" w14:textId="77777777" w:rsidR="00590BE6" w:rsidRDefault="00590BE6" w:rsidP="009D3D85">
      <w:pPr>
        <w:rPr>
          <w:rFonts w:ascii="Arial" w:hAnsi="Arial" w:cs="Arial"/>
          <w:b/>
          <w:lang w:val="en-US"/>
        </w:rPr>
      </w:pPr>
    </w:p>
    <w:p w14:paraId="39984254" w14:textId="77777777" w:rsidR="00590BE6" w:rsidRDefault="00590BE6" w:rsidP="009D3D85">
      <w:pPr>
        <w:rPr>
          <w:rFonts w:ascii="Arial" w:hAnsi="Arial" w:cs="Arial"/>
          <w:b/>
          <w:lang w:val="en-US"/>
        </w:rPr>
      </w:pPr>
    </w:p>
    <w:p w14:paraId="21355993" w14:textId="77777777" w:rsidR="00680CD7" w:rsidRPr="000B14AF" w:rsidRDefault="00680CD7" w:rsidP="009D3D85">
      <w:pPr>
        <w:rPr>
          <w:rFonts w:ascii="Arial" w:hAnsi="Arial" w:cs="Arial"/>
          <w:b/>
          <w:lang w:val="en-US"/>
        </w:rPr>
      </w:pPr>
      <w:r w:rsidRPr="000B14AF">
        <w:rPr>
          <w:rFonts w:ascii="Arial" w:hAnsi="Arial" w:cs="Arial"/>
          <w:b/>
          <w:lang w:val="en-US"/>
        </w:rPr>
        <w:t xml:space="preserve">Table 4: Descriptive statistics of the number of bean buds on the </w:t>
      </w:r>
      <w:r w:rsidR="004109A7" w:rsidRPr="000B14AF">
        <w:rPr>
          <w:rFonts w:ascii="Arial" w:hAnsi="Arial" w:cs="Arial"/>
          <w:b/>
          <w:lang w:val="en-US"/>
        </w:rPr>
        <w:t>52</w:t>
      </w:r>
      <w:r w:rsidR="004109A7" w:rsidRPr="000B14AF">
        <w:rPr>
          <w:rFonts w:ascii="Arial" w:hAnsi="Arial" w:cs="Arial"/>
          <w:b/>
          <w:vertAlign w:val="superscript"/>
          <w:lang w:val="en-US"/>
        </w:rPr>
        <w:t>nd</w:t>
      </w:r>
      <w:r w:rsidR="004109A7" w:rsidRPr="000B14AF">
        <w:rPr>
          <w:rFonts w:ascii="Arial" w:hAnsi="Arial" w:cs="Arial"/>
          <w:b/>
          <w:lang w:val="en-US"/>
        </w:rPr>
        <w:t xml:space="preserve"> </w:t>
      </w:r>
      <w:bookmarkEnd w:id="14"/>
      <w:r w:rsidR="004109A7" w:rsidRPr="000B14AF">
        <w:rPr>
          <w:rFonts w:ascii="Arial" w:hAnsi="Arial" w:cs="Arial"/>
          <w:b/>
          <w:lang w:val="en-US"/>
        </w:rPr>
        <w:t>day</w:t>
      </w:r>
      <w:r w:rsidR="004109A7" w:rsidRPr="000B14AF">
        <w:rPr>
          <w:rFonts w:ascii="Arial" w:hAnsi="Arial" w:cs="Arial"/>
          <w:b/>
          <w:vertAlign w:val="superscript"/>
          <w:lang w:val="en-US"/>
        </w:rPr>
        <w:t>.</w:t>
      </w:r>
    </w:p>
    <w:p w14:paraId="16BA13B4" w14:textId="77777777" w:rsidR="00FE2994" w:rsidRPr="005706FC" w:rsidRDefault="00FE2994" w:rsidP="009D3D85">
      <w:pPr>
        <w:rPr>
          <w:rFonts w:ascii="Arial" w:hAnsi="Arial" w:cs="Arial"/>
          <w:lang w:val="en-US"/>
        </w:rPr>
      </w:pPr>
    </w:p>
    <w:tbl>
      <w:tblPr>
        <w:tblW w:w="8226" w:type="dxa"/>
        <w:tblInd w:w="62"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993"/>
        <w:gridCol w:w="1200"/>
        <w:gridCol w:w="1200"/>
        <w:gridCol w:w="1159"/>
        <w:gridCol w:w="198"/>
        <w:gridCol w:w="1276"/>
        <w:gridCol w:w="1200"/>
      </w:tblGrid>
      <w:tr w:rsidR="00680CD7" w:rsidRPr="005706FC" w14:paraId="5BC80106" w14:textId="77777777" w:rsidTr="00680CD7">
        <w:trPr>
          <w:trHeight w:val="300"/>
        </w:trPr>
        <w:tc>
          <w:tcPr>
            <w:tcW w:w="1993" w:type="dxa"/>
            <w:tcBorders>
              <w:top w:val="single" w:sz="4" w:space="0" w:color="auto"/>
              <w:left w:val="nil"/>
              <w:bottom w:val="single" w:sz="4" w:space="0" w:color="auto"/>
              <w:right w:val="nil"/>
            </w:tcBorders>
            <w:noWrap/>
            <w:vAlign w:val="bottom"/>
            <w:hideMark/>
          </w:tcPr>
          <w:p w14:paraId="7B9295D0"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Type of fertilizer</w:t>
            </w:r>
          </w:p>
        </w:tc>
        <w:tc>
          <w:tcPr>
            <w:tcW w:w="1200" w:type="dxa"/>
            <w:tcBorders>
              <w:top w:val="single" w:sz="4" w:space="0" w:color="auto"/>
              <w:left w:val="nil"/>
              <w:bottom w:val="single" w:sz="4" w:space="0" w:color="auto"/>
              <w:right w:val="nil"/>
            </w:tcBorders>
            <w:noWrap/>
            <w:vAlign w:val="bottom"/>
            <w:hideMark/>
          </w:tcPr>
          <w:p w14:paraId="418A39F5"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Effective</w:t>
            </w:r>
          </w:p>
        </w:tc>
        <w:tc>
          <w:tcPr>
            <w:tcW w:w="1200" w:type="dxa"/>
            <w:tcBorders>
              <w:top w:val="single" w:sz="4" w:space="0" w:color="auto"/>
              <w:left w:val="nil"/>
              <w:bottom w:val="single" w:sz="4" w:space="0" w:color="auto"/>
              <w:right w:val="nil"/>
            </w:tcBorders>
            <w:noWrap/>
            <w:vAlign w:val="bottom"/>
            <w:hideMark/>
          </w:tcPr>
          <w:p w14:paraId="6EDE4D55"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Minimum</w:t>
            </w:r>
          </w:p>
        </w:tc>
        <w:tc>
          <w:tcPr>
            <w:tcW w:w="1159" w:type="dxa"/>
            <w:tcBorders>
              <w:top w:val="single" w:sz="4" w:space="0" w:color="auto"/>
              <w:left w:val="nil"/>
              <w:bottom w:val="single" w:sz="4" w:space="0" w:color="auto"/>
              <w:right w:val="nil"/>
            </w:tcBorders>
            <w:vAlign w:val="bottom"/>
            <w:hideMark/>
          </w:tcPr>
          <w:p w14:paraId="6149B435"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Maximum</w:t>
            </w:r>
          </w:p>
        </w:tc>
        <w:tc>
          <w:tcPr>
            <w:tcW w:w="198" w:type="dxa"/>
            <w:tcBorders>
              <w:top w:val="single" w:sz="4" w:space="0" w:color="auto"/>
              <w:left w:val="nil"/>
              <w:bottom w:val="single" w:sz="4" w:space="0" w:color="auto"/>
              <w:right w:val="nil"/>
            </w:tcBorders>
          </w:tcPr>
          <w:p w14:paraId="639338AF" w14:textId="77777777" w:rsidR="00680CD7" w:rsidRPr="005706FC" w:rsidRDefault="00680CD7" w:rsidP="009D3D85">
            <w:pPr>
              <w:jc w:val="both"/>
              <w:rPr>
                <w:rFonts w:ascii="Arial" w:hAnsi="Arial" w:cs="Arial"/>
                <w:lang w:val="en-US" w:eastAsia="fr-FR"/>
              </w:rPr>
            </w:pPr>
          </w:p>
        </w:tc>
        <w:tc>
          <w:tcPr>
            <w:tcW w:w="1276" w:type="dxa"/>
            <w:tcBorders>
              <w:top w:val="single" w:sz="4" w:space="0" w:color="auto"/>
              <w:left w:val="nil"/>
              <w:bottom w:val="single" w:sz="4" w:space="0" w:color="auto"/>
              <w:right w:val="nil"/>
            </w:tcBorders>
            <w:noWrap/>
            <w:vAlign w:val="bottom"/>
            <w:hideMark/>
          </w:tcPr>
          <w:p w14:paraId="21F26CD7"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Average</w:t>
            </w:r>
          </w:p>
        </w:tc>
        <w:tc>
          <w:tcPr>
            <w:tcW w:w="1200" w:type="dxa"/>
            <w:tcBorders>
              <w:top w:val="single" w:sz="4" w:space="0" w:color="auto"/>
              <w:left w:val="nil"/>
              <w:bottom w:val="single" w:sz="4" w:space="0" w:color="auto"/>
              <w:right w:val="nil"/>
            </w:tcBorders>
            <w:noWrap/>
            <w:vAlign w:val="bottom"/>
            <w:hideMark/>
          </w:tcPr>
          <w:p w14:paraId="6C4630B8"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Standard deviation</w:t>
            </w:r>
          </w:p>
        </w:tc>
      </w:tr>
      <w:tr w:rsidR="00680CD7" w:rsidRPr="005706FC" w14:paraId="616769CC" w14:textId="77777777" w:rsidTr="00680CD7">
        <w:trPr>
          <w:trHeight w:val="300"/>
        </w:trPr>
        <w:tc>
          <w:tcPr>
            <w:tcW w:w="1993" w:type="dxa"/>
            <w:tcBorders>
              <w:top w:val="single" w:sz="4" w:space="0" w:color="auto"/>
              <w:left w:val="nil"/>
              <w:bottom w:val="nil"/>
              <w:right w:val="nil"/>
            </w:tcBorders>
            <w:noWrap/>
            <w:vAlign w:val="bottom"/>
            <w:hideMark/>
          </w:tcPr>
          <w:p w14:paraId="22DC1886"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T0</w:t>
            </w:r>
          </w:p>
        </w:tc>
        <w:tc>
          <w:tcPr>
            <w:tcW w:w="1200" w:type="dxa"/>
            <w:tcBorders>
              <w:top w:val="single" w:sz="4" w:space="0" w:color="auto"/>
              <w:left w:val="nil"/>
              <w:bottom w:val="nil"/>
              <w:right w:val="nil"/>
            </w:tcBorders>
            <w:noWrap/>
            <w:vAlign w:val="bottom"/>
            <w:hideMark/>
          </w:tcPr>
          <w:p w14:paraId="70A5A23F"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28</w:t>
            </w:r>
          </w:p>
        </w:tc>
        <w:tc>
          <w:tcPr>
            <w:tcW w:w="1200" w:type="dxa"/>
            <w:tcBorders>
              <w:top w:val="single" w:sz="4" w:space="0" w:color="auto"/>
              <w:left w:val="nil"/>
              <w:bottom w:val="nil"/>
              <w:right w:val="nil"/>
            </w:tcBorders>
            <w:noWrap/>
            <w:vAlign w:val="bottom"/>
            <w:hideMark/>
          </w:tcPr>
          <w:p w14:paraId="1D4E355D"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0</w:t>
            </w:r>
          </w:p>
        </w:tc>
        <w:tc>
          <w:tcPr>
            <w:tcW w:w="1159" w:type="dxa"/>
            <w:tcBorders>
              <w:top w:val="single" w:sz="4" w:space="0" w:color="auto"/>
              <w:left w:val="nil"/>
              <w:bottom w:val="nil"/>
              <w:right w:val="nil"/>
            </w:tcBorders>
            <w:vAlign w:val="bottom"/>
            <w:hideMark/>
          </w:tcPr>
          <w:p w14:paraId="5C61E89B"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6</w:t>
            </w:r>
          </w:p>
        </w:tc>
        <w:tc>
          <w:tcPr>
            <w:tcW w:w="198" w:type="dxa"/>
            <w:tcBorders>
              <w:top w:val="single" w:sz="4" w:space="0" w:color="auto"/>
              <w:left w:val="nil"/>
              <w:bottom w:val="nil"/>
              <w:right w:val="nil"/>
            </w:tcBorders>
          </w:tcPr>
          <w:p w14:paraId="33256883" w14:textId="77777777" w:rsidR="00680CD7" w:rsidRPr="005706FC" w:rsidRDefault="00680CD7" w:rsidP="009D3D85">
            <w:pPr>
              <w:jc w:val="both"/>
              <w:rPr>
                <w:rFonts w:ascii="Arial" w:hAnsi="Arial" w:cs="Arial"/>
                <w:lang w:val="en-US" w:eastAsia="fr-FR"/>
              </w:rPr>
            </w:pPr>
          </w:p>
        </w:tc>
        <w:tc>
          <w:tcPr>
            <w:tcW w:w="1276" w:type="dxa"/>
            <w:tcBorders>
              <w:top w:val="single" w:sz="4" w:space="0" w:color="auto"/>
              <w:left w:val="nil"/>
              <w:bottom w:val="nil"/>
              <w:right w:val="nil"/>
            </w:tcBorders>
            <w:noWrap/>
            <w:vAlign w:val="bottom"/>
            <w:hideMark/>
          </w:tcPr>
          <w:p w14:paraId="3D273A23"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2</w:t>
            </w:r>
          </w:p>
        </w:tc>
        <w:tc>
          <w:tcPr>
            <w:tcW w:w="1200" w:type="dxa"/>
            <w:tcBorders>
              <w:top w:val="single" w:sz="4" w:space="0" w:color="auto"/>
              <w:left w:val="nil"/>
              <w:bottom w:val="nil"/>
              <w:right w:val="nil"/>
            </w:tcBorders>
            <w:noWrap/>
            <w:vAlign w:val="bottom"/>
            <w:hideMark/>
          </w:tcPr>
          <w:p w14:paraId="24EE34AC"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1.74</w:t>
            </w:r>
          </w:p>
        </w:tc>
      </w:tr>
      <w:tr w:rsidR="00680CD7" w:rsidRPr="005706FC" w14:paraId="046D0E4B" w14:textId="77777777" w:rsidTr="00680CD7">
        <w:trPr>
          <w:trHeight w:val="300"/>
        </w:trPr>
        <w:tc>
          <w:tcPr>
            <w:tcW w:w="1993" w:type="dxa"/>
            <w:tcBorders>
              <w:top w:val="nil"/>
              <w:left w:val="nil"/>
              <w:bottom w:val="nil"/>
              <w:right w:val="nil"/>
            </w:tcBorders>
            <w:noWrap/>
            <w:vAlign w:val="bottom"/>
            <w:hideMark/>
          </w:tcPr>
          <w:p w14:paraId="5752A39B"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T1</w:t>
            </w:r>
          </w:p>
        </w:tc>
        <w:tc>
          <w:tcPr>
            <w:tcW w:w="1200" w:type="dxa"/>
            <w:tcBorders>
              <w:top w:val="nil"/>
              <w:left w:val="nil"/>
              <w:bottom w:val="nil"/>
              <w:right w:val="nil"/>
            </w:tcBorders>
            <w:noWrap/>
            <w:vAlign w:val="bottom"/>
            <w:hideMark/>
          </w:tcPr>
          <w:p w14:paraId="185B4BC0"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28</w:t>
            </w:r>
          </w:p>
        </w:tc>
        <w:tc>
          <w:tcPr>
            <w:tcW w:w="1200" w:type="dxa"/>
            <w:tcBorders>
              <w:top w:val="nil"/>
              <w:left w:val="nil"/>
              <w:bottom w:val="nil"/>
              <w:right w:val="nil"/>
            </w:tcBorders>
            <w:noWrap/>
            <w:vAlign w:val="bottom"/>
            <w:hideMark/>
          </w:tcPr>
          <w:p w14:paraId="0175C172"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2</w:t>
            </w:r>
          </w:p>
        </w:tc>
        <w:tc>
          <w:tcPr>
            <w:tcW w:w="1159" w:type="dxa"/>
            <w:tcBorders>
              <w:top w:val="nil"/>
              <w:left w:val="nil"/>
              <w:bottom w:val="nil"/>
              <w:right w:val="nil"/>
            </w:tcBorders>
            <w:vAlign w:val="bottom"/>
            <w:hideMark/>
          </w:tcPr>
          <w:p w14:paraId="1D8AEAD6"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17</w:t>
            </w:r>
          </w:p>
        </w:tc>
        <w:tc>
          <w:tcPr>
            <w:tcW w:w="198" w:type="dxa"/>
            <w:tcBorders>
              <w:top w:val="nil"/>
              <w:left w:val="nil"/>
              <w:bottom w:val="nil"/>
              <w:right w:val="nil"/>
            </w:tcBorders>
          </w:tcPr>
          <w:p w14:paraId="755FE4F6" w14:textId="77777777" w:rsidR="00680CD7" w:rsidRPr="005706FC" w:rsidRDefault="00680CD7" w:rsidP="009D3D85">
            <w:pPr>
              <w:jc w:val="both"/>
              <w:rPr>
                <w:rFonts w:ascii="Arial" w:hAnsi="Arial" w:cs="Arial"/>
                <w:lang w:val="en-US" w:eastAsia="fr-FR"/>
              </w:rPr>
            </w:pPr>
          </w:p>
        </w:tc>
        <w:tc>
          <w:tcPr>
            <w:tcW w:w="1276" w:type="dxa"/>
            <w:tcBorders>
              <w:top w:val="nil"/>
              <w:left w:val="nil"/>
              <w:bottom w:val="nil"/>
              <w:right w:val="nil"/>
            </w:tcBorders>
            <w:noWrap/>
            <w:vAlign w:val="bottom"/>
            <w:hideMark/>
          </w:tcPr>
          <w:p w14:paraId="7ADFB92C"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8</w:t>
            </w:r>
          </w:p>
        </w:tc>
        <w:tc>
          <w:tcPr>
            <w:tcW w:w="1200" w:type="dxa"/>
            <w:tcBorders>
              <w:top w:val="nil"/>
              <w:left w:val="nil"/>
              <w:bottom w:val="nil"/>
              <w:right w:val="nil"/>
            </w:tcBorders>
            <w:noWrap/>
            <w:vAlign w:val="bottom"/>
            <w:hideMark/>
          </w:tcPr>
          <w:p w14:paraId="73CFC2B2"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4.78</w:t>
            </w:r>
          </w:p>
        </w:tc>
      </w:tr>
      <w:tr w:rsidR="00680CD7" w:rsidRPr="005706FC" w14:paraId="4F539CA5" w14:textId="77777777" w:rsidTr="00680CD7">
        <w:trPr>
          <w:trHeight w:val="300"/>
        </w:trPr>
        <w:tc>
          <w:tcPr>
            <w:tcW w:w="1993" w:type="dxa"/>
            <w:tcBorders>
              <w:top w:val="nil"/>
              <w:left w:val="nil"/>
              <w:bottom w:val="nil"/>
              <w:right w:val="nil"/>
            </w:tcBorders>
            <w:noWrap/>
            <w:vAlign w:val="bottom"/>
            <w:hideMark/>
          </w:tcPr>
          <w:p w14:paraId="66CA0ED0"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T2</w:t>
            </w:r>
          </w:p>
        </w:tc>
        <w:tc>
          <w:tcPr>
            <w:tcW w:w="1200" w:type="dxa"/>
            <w:tcBorders>
              <w:top w:val="nil"/>
              <w:left w:val="nil"/>
              <w:bottom w:val="nil"/>
              <w:right w:val="nil"/>
            </w:tcBorders>
            <w:noWrap/>
            <w:vAlign w:val="bottom"/>
            <w:hideMark/>
          </w:tcPr>
          <w:p w14:paraId="70A72AE9"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28</w:t>
            </w:r>
          </w:p>
        </w:tc>
        <w:tc>
          <w:tcPr>
            <w:tcW w:w="1200" w:type="dxa"/>
            <w:tcBorders>
              <w:top w:val="nil"/>
              <w:left w:val="nil"/>
              <w:bottom w:val="nil"/>
              <w:right w:val="nil"/>
            </w:tcBorders>
            <w:noWrap/>
            <w:vAlign w:val="bottom"/>
            <w:hideMark/>
          </w:tcPr>
          <w:p w14:paraId="58261551"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4</w:t>
            </w:r>
          </w:p>
        </w:tc>
        <w:tc>
          <w:tcPr>
            <w:tcW w:w="1159" w:type="dxa"/>
            <w:tcBorders>
              <w:top w:val="nil"/>
              <w:left w:val="nil"/>
              <w:bottom w:val="nil"/>
              <w:right w:val="nil"/>
            </w:tcBorders>
            <w:vAlign w:val="bottom"/>
            <w:hideMark/>
          </w:tcPr>
          <w:p w14:paraId="480CBB30"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37</w:t>
            </w:r>
          </w:p>
        </w:tc>
        <w:tc>
          <w:tcPr>
            <w:tcW w:w="198" w:type="dxa"/>
            <w:tcBorders>
              <w:top w:val="nil"/>
              <w:left w:val="nil"/>
              <w:bottom w:val="nil"/>
              <w:right w:val="nil"/>
            </w:tcBorders>
          </w:tcPr>
          <w:p w14:paraId="2B75F675" w14:textId="77777777" w:rsidR="00680CD7" w:rsidRPr="005706FC" w:rsidRDefault="00680CD7" w:rsidP="009D3D85">
            <w:pPr>
              <w:jc w:val="both"/>
              <w:rPr>
                <w:rFonts w:ascii="Arial" w:hAnsi="Arial" w:cs="Arial"/>
                <w:lang w:val="en-US" w:eastAsia="fr-FR"/>
              </w:rPr>
            </w:pPr>
          </w:p>
        </w:tc>
        <w:tc>
          <w:tcPr>
            <w:tcW w:w="1276" w:type="dxa"/>
            <w:tcBorders>
              <w:top w:val="nil"/>
              <w:left w:val="nil"/>
              <w:bottom w:val="nil"/>
              <w:right w:val="nil"/>
            </w:tcBorders>
            <w:noWrap/>
            <w:vAlign w:val="bottom"/>
            <w:hideMark/>
          </w:tcPr>
          <w:p w14:paraId="677CAE0F"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19</w:t>
            </w:r>
          </w:p>
        </w:tc>
        <w:tc>
          <w:tcPr>
            <w:tcW w:w="1200" w:type="dxa"/>
            <w:tcBorders>
              <w:top w:val="nil"/>
              <w:left w:val="nil"/>
              <w:bottom w:val="nil"/>
              <w:right w:val="nil"/>
            </w:tcBorders>
            <w:noWrap/>
            <w:vAlign w:val="bottom"/>
            <w:hideMark/>
          </w:tcPr>
          <w:p w14:paraId="352E6132" w14:textId="77777777" w:rsidR="00680CD7" w:rsidRPr="005706FC" w:rsidRDefault="00680CD7" w:rsidP="009D3D85">
            <w:pPr>
              <w:ind w:left="-813" w:firstLine="813"/>
              <w:jc w:val="both"/>
              <w:rPr>
                <w:rFonts w:ascii="Arial" w:hAnsi="Arial" w:cs="Arial"/>
                <w:lang w:val="en-US" w:eastAsia="fr-FR"/>
              </w:rPr>
            </w:pPr>
            <w:r w:rsidRPr="005706FC">
              <w:rPr>
                <w:rFonts w:ascii="Arial" w:hAnsi="Arial" w:cs="Arial"/>
                <w:lang w:val="en-US" w:eastAsia="fr-FR"/>
              </w:rPr>
              <w:t>10.73</w:t>
            </w:r>
          </w:p>
        </w:tc>
      </w:tr>
      <w:tr w:rsidR="00680CD7" w:rsidRPr="005706FC" w14:paraId="05F2902C" w14:textId="77777777" w:rsidTr="00680CD7">
        <w:trPr>
          <w:trHeight w:val="300"/>
        </w:trPr>
        <w:tc>
          <w:tcPr>
            <w:tcW w:w="1993" w:type="dxa"/>
            <w:tcBorders>
              <w:top w:val="nil"/>
              <w:left w:val="nil"/>
              <w:bottom w:val="single" w:sz="4" w:space="0" w:color="auto"/>
              <w:right w:val="nil"/>
            </w:tcBorders>
            <w:noWrap/>
            <w:vAlign w:val="bottom"/>
            <w:hideMark/>
          </w:tcPr>
          <w:p w14:paraId="55AD4BD8"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T3</w:t>
            </w:r>
          </w:p>
        </w:tc>
        <w:tc>
          <w:tcPr>
            <w:tcW w:w="1200" w:type="dxa"/>
            <w:tcBorders>
              <w:top w:val="nil"/>
              <w:left w:val="nil"/>
              <w:bottom w:val="single" w:sz="4" w:space="0" w:color="auto"/>
              <w:right w:val="nil"/>
            </w:tcBorders>
            <w:noWrap/>
            <w:vAlign w:val="bottom"/>
            <w:hideMark/>
          </w:tcPr>
          <w:p w14:paraId="74437881"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28</w:t>
            </w:r>
          </w:p>
        </w:tc>
        <w:tc>
          <w:tcPr>
            <w:tcW w:w="1200" w:type="dxa"/>
            <w:tcBorders>
              <w:top w:val="nil"/>
              <w:left w:val="nil"/>
              <w:bottom w:val="single" w:sz="4" w:space="0" w:color="auto"/>
              <w:right w:val="nil"/>
            </w:tcBorders>
            <w:noWrap/>
            <w:vAlign w:val="bottom"/>
            <w:hideMark/>
          </w:tcPr>
          <w:p w14:paraId="5B72E14D"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4</w:t>
            </w:r>
          </w:p>
        </w:tc>
        <w:tc>
          <w:tcPr>
            <w:tcW w:w="1159" w:type="dxa"/>
            <w:tcBorders>
              <w:top w:val="nil"/>
              <w:left w:val="nil"/>
              <w:bottom w:val="single" w:sz="4" w:space="0" w:color="auto"/>
              <w:right w:val="nil"/>
            </w:tcBorders>
            <w:vAlign w:val="bottom"/>
            <w:hideMark/>
          </w:tcPr>
          <w:p w14:paraId="613A2B4D"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14</w:t>
            </w:r>
          </w:p>
        </w:tc>
        <w:tc>
          <w:tcPr>
            <w:tcW w:w="198" w:type="dxa"/>
            <w:tcBorders>
              <w:top w:val="nil"/>
              <w:left w:val="nil"/>
              <w:bottom w:val="single" w:sz="4" w:space="0" w:color="auto"/>
              <w:right w:val="nil"/>
            </w:tcBorders>
          </w:tcPr>
          <w:p w14:paraId="0F9C0B22" w14:textId="77777777" w:rsidR="00680CD7" w:rsidRPr="005706FC" w:rsidRDefault="00680CD7" w:rsidP="009D3D85">
            <w:pPr>
              <w:jc w:val="both"/>
              <w:rPr>
                <w:rFonts w:ascii="Arial" w:hAnsi="Arial" w:cs="Arial"/>
                <w:lang w:val="en-US" w:eastAsia="fr-FR"/>
              </w:rPr>
            </w:pPr>
          </w:p>
        </w:tc>
        <w:tc>
          <w:tcPr>
            <w:tcW w:w="1276" w:type="dxa"/>
            <w:tcBorders>
              <w:top w:val="nil"/>
              <w:left w:val="nil"/>
              <w:bottom w:val="single" w:sz="4" w:space="0" w:color="auto"/>
              <w:right w:val="nil"/>
            </w:tcBorders>
            <w:noWrap/>
            <w:vAlign w:val="bottom"/>
            <w:hideMark/>
          </w:tcPr>
          <w:p w14:paraId="7063C8E0"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8</w:t>
            </w:r>
          </w:p>
        </w:tc>
        <w:tc>
          <w:tcPr>
            <w:tcW w:w="1200" w:type="dxa"/>
            <w:tcBorders>
              <w:top w:val="nil"/>
              <w:left w:val="nil"/>
              <w:bottom w:val="single" w:sz="4" w:space="0" w:color="auto"/>
              <w:right w:val="nil"/>
            </w:tcBorders>
            <w:noWrap/>
            <w:vAlign w:val="bottom"/>
            <w:hideMark/>
          </w:tcPr>
          <w:p w14:paraId="3F1E3C0D"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2.55</w:t>
            </w:r>
          </w:p>
        </w:tc>
      </w:tr>
      <w:tr w:rsidR="00680CD7" w:rsidRPr="005706FC" w14:paraId="6803C4C1" w14:textId="77777777" w:rsidTr="00680CD7">
        <w:trPr>
          <w:trHeight w:val="300"/>
        </w:trPr>
        <w:tc>
          <w:tcPr>
            <w:tcW w:w="1993" w:type="dxa"/>
            <w:tcBorders>
              <w:top w:val="single" w:sz="4" w:space="0" w:color="auto"/>
              <w:left w:val="nil"/>
              <w:bottom w:val="single" w:sz="4" w:space="0" w:color="auto"/>
              <w:right w:val="nil"/>
            </w:tcBorders>
            <w:noWrap/>
            <w:vAlign w:val="bottom"/>
            <w:hideMark/>
          </w:tcPr>
          <w:p w14:paraId="4591AC78" w14:textId="77777777" w:rsidR="00680CD7" w:rsidRPr="005706FC" w:rsidRDefault="00953171" w:rsidP="009D3D85">
            <w:pPr>
              <w:jc w:val="both"/>
              <w:rPr>
                <w:rFonts w:ascii="Arial" w:hAnsi="Arial" w:cs="Arial"/>
                <w:lang w:val="en-US" w:eastAsia="fr-FR"/>
              </w:rPr>
            </w:pPr>
            <w:r w:rsidRPr="005706FC">
              <w:rPr>
                <w:rFonts w:ascii="Arial" w:hAnsi="Arial" w:cs="Arial"/>
                <w:lang w:val="en-US" w:eastAsia="fr-FR"/>
              </w:rPr>
              <w:t>Total</w:t>
            </w:r>
          </w:p>
        </w:tc>
        <w:tc>
          <w:tcPr>
            <w:tcW w:w="1200" w:type="dxa"/>
            <w:tcBorders>
              <w:top w:val="single" w:sz="4" w:space="0" w:color="auto"/>
              <w:left w:val="nil"/>
              <w:bottom w:val="single" w:sz="4" w:space="0" w:color="auto"/>
              <w:right w:val="nil"/>
            </w:tcBorders>
            <w:noWrap/>
            <w:vAlign w:val="bottom"/>
            <w:hideMark/>
          </w:tcPr>
          <w:p w14:paraId="00925230"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112</w:t>
            </w:r>
          </w:p>
        </w:tc>
        <w:tc>
          <w:tcPr>
            <w:tcW w:w="1200" w:type="dxa"/>
            <w:tcBorders>
              <w:top w:val="single" w:sz="4" w:space="0" w:color="auto"/>
              <w:left w:val="nil"/>
              <w:bottom w:val="single" w:sz="4" w:space="0" w:color="auto"/>
              <w:right w:val="nil"/>
            </w:tcBorders>
            <w:noWrap/>
            <w:vAlign w:val="bottom"/>
            <w:hideMark/>
          </w:tcPr>
          <w:p w14:paraId="08679FB5"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0</w:t>
            </w:r>
          </w:p>
        </w:tc>
        <w:tc>
          <w:tcPr>
            <w:tcW w:w="1159" w:type="dxa"/>
            <w:tcBorders>
              <w:top w:val="single" w:sz="4" w:space="0" w:color="auto"/>
              <w:left w:val="nil"/>
              <w:bottom w:val="single" w:sz="4" w:space="0" w:color="auto"/>
              <w:right w:val="nil"/>
            </w:tcBorders>
            <w:vAlign w:val="bottom"/>
            <w:hideMark/>
          </w:tcPr>
          <w:p w14:paraId="0A6692F0"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37</w:t>
            </w:r>
          </w:p>
        </w:tc>
        <w:tc>
          <w:tcPr>
            <w:tcW w:w="198" w:type="dxa"/>
            <w:tcBorders>
              <w:top w:val="single" w:sz="4" w:space="0" w:color="auto"/>
              <w:left w:val="nil"/>
              <w:bottom w:val="single" w:sz="4" w:space="0" w:color="auto"/>
              <w:right w:val="nil"/>
            </w:tcBorders>
          </w:tcPr>
          <w:p w14:paraId="1C1FB84D" w14:textId="77777777" w:rsidR="00680CD7" w:rsidRPr="005706FC" w:rsidRDefault="00680CD7" w:rsidP="009D3D85">
            <w:pPr>
              <w:jc w:val="both"/>
              <w:rPr>
                <w:rFonts w:ascii="Arial" w:hAnsi="Arial" w:cs="Arial"/>
                <w:lang w:val="en-US" w:eastAsia="fr-FR"/>
              </w:rPr>
            </w:pPr>
          </w:p>
        </w:tc>
        <w:tc>
          <w:tcPr>
            <w:tcW w:w="1276" w:type="dxa"/>
            <w:tcBorders>
              <w:top w:val="single" w:sz="4" w:space="0" w:color="auto"/>
              <w:left w:val="nil"/>
              <w:bottom w:val="single" w:sz="4" w:space="0" w:color="auto"/>
              <w:right w:val="nil"/>
            </w:tcBorders>
            <w:noWrap/>
            <w:vAlign w:val="bottom"/>
            <w:hideMark/>
          </w:tcPr>
          <w:p w14:paraId="07EE1929"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9</w:t>
            </w:r>
          </w:p>
        </w:tc>
        <w:tc>
          <w:tcPr>
            <w:tcW w:w="1200" w:type="dxa"/>
            <w:tcBorders>
              <w:top w:val="single" w:sz="4" w:space="0" w:color="auto"/>
              <w:left w:val="nil"/>
              <w:bottom w:val="single" w:sz="4" w:space="0" w:color="auto"/>
              <w:right w:val="nil"/>
            </w:tcBorders>
            <w:noWrap/>
            <w:vAlign w:val="bottom"/>
            <w:hideMark/>
          </w:tcPr>
          <w:p w14:paraId="5447F80C"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8.46</w:t>
            </w:r>
          </w:p>
        </w:tc>
      </w:tr>
    </w:tbl>
    <w:p w14:paraId="73A000EB" w14:textId="77777777" w:rsidR="00680CD7" w:rsidRPr="005706FC" w:rsidRDefault="00680CD7" w:rsidP="009D3D85">
      <w:pPr>
        <w:jc w:val="both"/>
        <w:rPr>
          <w:rFonts w:ascii="Arial" w:hAnsi="Arial" w:cs="Arial"/>
          <w:lang w:val="en-US"/>
        </w:rPr>
      </w:pPr>
    </w:p>
    <w:p w14:paraId="5C502B49" w14:textId="77777777" w:rsidR="004A7D17" w:rsidRPr="005706FC" w:rsidRDefault="004A7D17" w:rsidP="009D3D85">
      <w:pPr>
        <w:spacing w:before="120" w:after="120"/>
        <w:jc w:val="both"/>
        <w:outlineLvl w:val="1"/>
        <w:rPr>
          <w:rFonts w:ascii="Arial" w:hAnsi="Arial" w:cs="Arial"/>
          <w:b/>
          <w:lang w:val="en-US"/>
        </w:rPr>
        <w:sectPr w:rsidR="004A7D17" w:rsidRPr="005706FC" w:rsidSect="00CB6147">
          <w:type w:val="continuous"/>
          <w:pgSz w:w="12240" w:h="15840"/>
          <w:pgMar w:top="1440" w:right="2016" w:bottom="2016" w:left="1560" w:header="720" w:footer="1123" w:gutter="0"/>
          <w:cols w:space="518"/>
          <w:docGrid w:linePitch="272"/>
        </w:sectPr>
      </w:pPr>
      <w:bookmarkStart w:id="15" w:name="_Toc175739839"/>
      <w:bookmarkStart w:id="16" w:name="_Toc175168349"/>
    </w:p>
    <w:p w14:paraId="0A99695D" w14:textId="77777777" w:rsidR="00680CD7" w:rsidRPr="005706FC" w:rsidRDefault="00680CD7" w:rsidP="009D3D85">
      <w:pPr>
        <w:spacing w:before="120" w:after="120"/>
        <w:jc w:val="both"/>
        <w:outlineLvl w:val="1"/>
        <w:rPr>
          <w:rFonts w:ascii="Arial" w:hAnsi="Arial" w:cs="Arial"/>
          <w:b/>
          <w:lang w:val="en-US"/>
        </w:rPr>
      </w:pPr>
      <w:r w:rsidRPr="005706FC">
        <w:rPr>
          <w:rFonts w:ascii="Arial" w:hAnsi="Arial" w:cs="Arial"/>
          <w:b/>
          <w:lang w:val="en-US"/>
        </w:rPr>
        <w:t>IV.1.3. Analysis of the number of flowers</w:t>
      </w:r>
      <w:bookmarkEnd w:id="15"/>
      <w:bookmarkEnd w:id="16"/>
    </w:p>
    <w:p w14:paraId="3A6BC018" w14:textId="0B7C7EA2" w:rsidR="00680CD7" w:rsidRPr="005706FC" w:rsidRDefault="00680CD7" w:rsidP="009D3D85">
      <w:pPr>
        <w:jc w:val="both"/>
        <w:rPr>
          <w:rFonts w:ascii="Arial" w:hAnsi="Arial" w:cs="Arial"/>
          <w:lang w:val="en-US"/>
        </w:rPr>
      </w:pPr>
      <w:r w:rsidRPr="005706FC">
        <w:rPr>
          <w:rFonts w:ascii="Arial" w:hAnsi="Arial" w:cs="Arial"/>
          <w:lang w:val="en-US"/>
        </w:rPr>
        <w:t>Table 5 shows the descriptive statistics of the number of bean flowers at day 52 according</w:t>
      </w:r>
      <w:r w:rsidRPr="005706FC">
        <w:rPr>
          <w:rFonts w:ascii="Arial" w:hAnsi="Arial" w:cs="Arial"/>
          <w:vertAlign w:val="superscript"/>
          <w:lang w:val="en-US"/>
        </w:rPr>
        <w:t xml:space="preserve"> </w:t>
      </w:r>
      <w:r w:rsidRPr="005706FC">
        <w:rPr>
          <w:rFonts w:ascii="Arial" w:hAnsi="Arial" w:cs="Arial"/>
          <w:lang w:val="en-US"/>
        </w:rPr>
        <w:t xml:space="preserve">to the fertilization technique (T0: without fertilizer, T1: 140 g of </w:t>
      </w:r>
      <w:r w:rsidR="00451748" w:rsidRPr="005706FC">
        <w:rPr>
          <w:rFonts w:ascii="Arial" w:hAnsi="Arial" w:cs="Arial"/>
          <w:lang w:val="en-US"/>
        </w:rPr>
        <w:t>vermicompost,</w:t>
      </w:r>
      <w:r w:rsidRPr="005706FC">
        <w:rPr>
          <w:rFonts w:ascii="Arial" w:hAnsi="Arial" w:cs="Arial"/>
          <w:lang w:val="en-US"/>
        </w:rPr>
        <w:t xml:space="preserve"> </w:t>
      </w:r>
      <w:r w:rsidR="00136178">
        <w:rPr>
          <w:rFonts w:ascii="Arial" w:hAnsi="Arial" w:cs="Arial"/>
          <w:lang w:val="en-US"/>
        </w:rPr>
        <w:t>T2: 210 g of vermicompost and T3</w:t>
      </w:r>
      <w:r w:rsidRPr="005706FC">
        <w:rPr>
          <w:rFonts w:ascii="Arial" w:hAnsi="Arial" w:cs="Arial"/>
          <w:lang w:val="en-US"/>
        </w:rPr>
        <w:t>: chemical fertilizers). The highest average number of flowers at day 52 was</w:t>
      </w:r>
      <w:r w:rsidRPr="005706FC">
        <w:rPr>
          <w:rFonts w:ascii="Arial" w:hAnsi="Arial" w:cs="Arial"/>
          <w:vertAlign w:val="superscript"/>
          <w:lang w:val="en-US"/>
        </w:rPr>
        <w:t xml:space="preserve"> </w:t>
      </w:r>
      <w:r w:rsidRPr="005706FC">
        <w:rPr>
          <w:rFonts w:ascii="Arial" w:hAnsi="Arial" w:cs="Arial"/>
          <w:lang w:val="en-US"/>
        </w:rPr>
        <w:t>observed for treatment T2.</w:t>
      </w:r>
    </w:p>
    <w:p w14:paraId="52B5321B" w14:textId="77777777" w:rsidR="004A7D17" w:rsidRPr="005706FC" w:rsidRDefault="004A7D17" w:rsidP="009D3D85">
      <w:pPr>
        <w:jc w:val="both"/>
        <w:rPr>
          <w:rFonts w:ascii="Arial" w:hAnsi="Arial" w:cs="Arial"/>
          <w:lang w:val="en-US"/>
        </w:rPr>
        <w:sectPr w:rsidR="004A7D17" w:rsidRPr="005706FC" w:rsidSect="00CB6147">
          <w:type w:val="continuous"/>
          <w:pgSz w:w="12240" w:h="15840"/>
          <w:pgMar w:top="1440" w:right="2016" w:bottom="2016" w:left="1560" w:header="720" w:footer="1123" w:gutter="0"/>
          <w:cols w:space="518"/>
          <w:docGrid w:linePitch="272"/>
        </w:sectPr>
      </w:pPr>
    </w:p>
    <w:p w14:paraId="0C502A67" w14:textId="77777777" w:rsidR="00FE2994" w:rsidRPr="005706FC" w:rsidRDefault="00FE2994" w:rsidP="009D3D85">
      <w:pPr>
        <w:jc w:val="both"/>
        <w:rPr>
          <w:rFonts w:ascii="Arial" w:hAnsi="Arial" w:cs="Arial"/>
          <w:lang w:val="en-US"/>
        </w:rPr>
      </w:pPr>
    </w:p>
    <w:p w14:paraId="7A7756CE" w14:textId="77777777" w:rsidR="00680CD7" w:rsidRPr="005706FC" w:rsidRDefault="00680CD7" w:rsidP="009D3D85">
      <w:pPr>
        <w:rPr>
          <w:rFonts w:ascii="Arial" w:hAnsi="Arial" w:cs="Arial"/>
          <w:b/>
          <w:lang w:val="en-US"/>
        </w:rPr>
      </w:pPr>
      <w:bookmarkStart w:id="17" w:name="_Toc175897956"/>
      <w:r w:rsidRPr="005706FC">
        <w:rPr>
          <w:rFonts w:ascii="Arial" w:hAnsi="Arial" w:cs="Arial"/>
          <w:b/>
          <w:lang w:val="en-US"/>
        </w:rPr>
        <w:t>Table 5:</w:t>
      </w:r>
      <w:r w:rsidR="00451748" w:rsidRPr="005706FC">
        <w:rPr>
          <w:rFonts w:ascii="Arial" w:hAnsi="Arial" w:cs="Arial"/>
          <w:b/>
          <w:lang w:val="en-US"/>
        </w:rPr>
        <w:t xml:space="preserve"> </w:t>
      </w:r>
      <w:r w:rsidR="004109A7" w:rsidRPr="005706FC">
        <w:rPr>
          <w:rFonts w:ascii="Arial" w:hAnsi="Arial" w:cs="Arial"/>
          <w:b/>
          <w:lang w:val="en-US"/>
        </w:rPr>
        <w:t xml:space="preserve"> </w:t>
      </w:r>
      <w:bookmarkEnd w:id="17"/>
      <w:r w:rsidR="004109A7" w:rsidRPr="005706FC">
        <w:rPr>
          <w:rFonts w:ascii="Arial" w:hAnsi="Arial" w:cs="Arial"/>
          <w:b/>
          <w:lang w:val="en-US"/>
        </w:rPr>
        <w:t>Descriptive statistics of the number of flowers on the 52</w:t>
      </w:r>
      <w:r w:rsidR="004109A7" w:rsidRPr="005706FC">
        <w:rPr>
          <w:rFonts w:ascii="Arial" w:hAnsi="Arial" w:cs="Arial"/>
          <w:b/>
          <w:vertAlign w:val="superscript"/>
          <w:lang w:val="en-US"/>
        </w:rPr>
        <w:t>nd</w:t>
      </w:r>
      <w:r w:rsidR="004109A7" w:rsidRPr="005706FC">
        <w:rPr>
          <w:rFonts w:ascii="Arial" w:hAnsi="Arial" w:cs="Arial"/>
          <w:b/>
          <w:lang w:val="en-US"/>
        </w:rPr>
        <w:t xml:space="preserve"> day</w:t>
      </w:r>
    </w:p>
    <w:p w14:paraId="4F4A0F2D" w14:textId="77777777" w:rsidR="00FE2994" w:rsidRPr="005706FC" w:rsidRDefault="00FE2994" w:rsidP="009D3D85">
      <w:pPr>
        <w:rPr>
          <w:rFonts w:ascii="Arial" w:hAnsi="Arial" w:cs="Arial"/>
          <w:lang w:val="en-US"/>
        </w:rPr>
      </w:pPr>
    </w:p>
    <w:tbl>
      <w:tblPr>
        <w:tblW w:w="7953" w:type="dxa"/>
        <w:tblInd w:w="61"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994"/>
        <w:gridCol w:w="1200"/>
        <w:gridCol w:w="1200"/>
        <w:gridCol w:w="1159"/>
        <w:gridCol w:w="1200"/>
        <w:gridCol w:w="1200"/>
      </w:tblGrid>
      <w:tr w:rsidR="00680CD7" w:rsidRPr="005706FC" w14:paraId="141C8D5A" w14:textId="77777777" w:rsidTr="00680CD7">
        <w:trPr>
          <w:trHeight w:val="300"/>
        </w:trPr>
        <w:tc>
          <w:tcPr>
            <w:tcW w:w="1994" w:type="dxa"/>
            <w:tcBorders>
              <w:top w:val="single" w:sz="4" w:space="0" w:color="auto"/>
              <w:left w:val="nil"/>
              <w:bottom w:val="single" w:sz="4" w:space="0" w:color="auto"/>
              <w:right w:val="nil"/>
            </w:tcBorders>
            <w:noWrap/>
            <w:vAlign w:val="bottom"/>
            <w:hideMark/>
          </w:tcPr>
          <w:p w14:paraId="67351261"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Type of fertilizer</w:t>
            </w:r>
          </w:p>
        </w:tc>
        <w:tc>
          <w:tcPr>
            <w:tcW w:w="1200" w:type="dxa"/>
            <w:tcBorders>
              <w:top w:val="single" w:sz="4" w:space="0" w:color="auto"/>
              <w:left w:val="nil"/>
              <w:bottom w:val="single" w:sz="4" w:space="0" w:color="auto"/>
              <w:right w:val="nil"/>
            </w:tcBorders>
            <w:noWrap/>
            <w:vAlign w:val="bottom"/>
            <w:hideMark/>
          </w:tcPr>
          <w:p w14:paraId="7A0EF5B1"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Effective</w:t>
            </w:r>
          </w:p>
        </w:tc>
        <w:tc>
          <w:tcPr>
            <w:tcW w:w="1200" w:type="dxa"/>
            <w:tcBorders>
              <w:top w:val="single" w:sz="4" w:space="0" w:color="auto"/>
              <w:left w:val="nil"/>
              <w:bottom w:val="single" w:sz="4" w:space="0" w:color="auto"/>
              <w:right w:val="nil"/>
            </w:tcBorders>
            <w:noWrap/>
            <w:vAlign w:val="bottom"/>
            <w:hideMark/>
          </w:tcPr>
          <w:p w14:paraId="2AF47B11"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Minimum</w:t>
            </w:r>
          </w:p>
        </w:tc>
        <w:tc>
          <w:tcPr>
            <w:tcW w:w="1159" w:type="dxa"/>
            <w:tcBorders>
              <w:top w:val="single" w:sz="4" w:space="0" w:color="auto"/>
              <w:left w:val="nil"/>
              <w:bottom w:val="single" w:sz="4" w:space="0" w:color="auto"/>
              <w:right w:val="nil"/>
            </w:tcBorders>
            <w:vAlign w:val="bottom"/>
            <w:hideMark/>
          </w:tcPr>
          <w:p w14:paraId="00220715"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Maximum</w:t>
            </w:r>
          </w:p>
        </w:tc>
        <w:tc>
          <w:tcPr>
            <w:tcW w:w="1200" w:type="dxa"/>
            <w:tcBorders>
              <w:top w:val="single" w:sz="4" w:space="0" w:color="auto"/>
              <w:left w:val="nil"/>
              <w:bottom w:val="single" w:sz="4" w:space="0" w:color="auto"/>
              <w:right w:val="nil"/>
            </w:tcBorders>
            <w:noWrap/>
            <w:vAlign w:val="bottom"/>
            <w:hideMark/>
          </w:tcPr>
          <w:p w14:paraId="3476642E" w14:textId="77777777" w:rsidR="00680CD7" w:rsidRPr="005706FC" w:rsidRDefault="00680CD7" w:rsidP="009D3D85">
            <w:pPr>
              <w:ind w:left="-39"/>
              <w:jc w:val="both"/>
              <w:rPr>
                <w:rFonts w:ascii="Arial" w:hAnsi="Arial" w:cs="Arial"/>
                <w:lang w:val="en-US" w:eastAsia="fr-FR"/>
              </w:rPr>
            </w:pPr>
            <w:r w:rsidRPr="005706FC">
              <w:rPr>
                <w:rFonts w:ascii="Arial" w:hAnsi="Arial" w:cs="Arial"/>
                <w:lang w:val="en-US" w:eastAsia="fr-FR"/>
              </w:rPr>
              <w:t>Average</w:t>
            </w:r>
          </w:p>
        </w:tc>
        <w:tc>
          <w:tcPr>
            <w:tcW w:w="1200" w:type="dxa"/>
            <w:tcBorders>
              <w:top w:val="single" w:sz="4" w:space="0" w:color="auto"/>
              <w:left w:val="nil"/>
              <w:bottom w:val="single" w:sz="4" w:space="0" w:color="auto"/>
              <w:right w:val="nil"/>
            </w:tcBorders>
            <w:noWrap/>
            <w:vAlign w:val="bottom"/>
            <w:hideMark/>
          </w:tcPr>
          <w:p w14:paraId="3CEE115A"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Standard deviation</w:t>
            </w:r>
          </w:p>
        </w:tc>
      </w:tr>
      <w:tr w:rsidR="00680CD7" w:rsidRPr="005706FC" w14:paraId="6EB5CB83" w14:textId="77777777" w:rsidTr="00680CD7">
        <w:trPr>
          <w:trHeight w:val="300"/>
        </w:trPr>
        <w:tc>
          <w:tcPr>
            <w:tcW w:w="1994" w:type="dxa"/>
            <w:tcBorders>
              <w:top w:val="single" w:sz="4" w:space="0" w:color="auto"/>
              <w:left w:val="nil"/>
              <w:bottom w:val="nil"/>
              <w:right w:val="nil"/>
            </w:tcBorders>
            <w:noWrap/>
            <w:vAlign w:val="bottom"/>
            <w:hideMark/>
          </w:tcPr>
          <w:p w14:paraId="26677F80"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T0</w:t>
            </w:r>
          </w:p>
        </w:tc>
        <w:tc>
          <w:tcPr>
            <w:tcW w:w="1200" w:type="dxa"/>
            <w:tcBorders>
              <w:top w:val="single" w:sz="4" w:space="0" w:color="auto"/>
              <w:left w:val="nil"/>
              <w:bottom w:val="nil"/>
              <w:right w:val="nil"/>
            </w:tcBorders>
            <w:noWrap/>
            <w:vAlign w:val="bottom"/>
            <w:hideMark/>
          </w:tcPr>
          <w:p w14:paraId="6B93281D"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28</w:t>
            </w:r>
          </w:p>
        </w:tc>
        <w:tc>
          <w:tcPr>
            <w:tcW w:w="1200" w:type="dxa"/>
            <w:tcBorders>
              <w:top w:val="single" w:sz="4" w:space="0" w:color="auto"/>
              <w:left w:val="nil"/>
              <w:bottom w:val="nil"/>
              <w:right w:val="nil"/>
            </w:tcBorders>
            <w:noWrap/>
            <w:vAlign w:val="bottom"/>
            <w:hideMark/>
          </w:tcPr>
          <w:p w14:paraId="0776DFD8"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0</w:t>
            </w:r>
          </w:p>
        </w:tc>
        <w:tc>
          <w:tcPr>
            <w:tcW w:w="1159" w:type="dxa"/>
            <w:tcBorders>
              <w:top w:val="single" w:sz="4" w:space="0" w:color="auto"/>
              <w:left w:val="nil"/>
              <w:bottom w:val="nil"/>
              <w:right w:val="nil"/>
            </w:tcBorders>
            <w:vAlign w:val="bottom"/>
            <w:hideMark/>
          </w:tcPr>
          <w:p w14:paraId="767605F5"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8</w:t>
            </w:r>
          </w:p>
        </w:tc>
        <w:tc>
          <w:tcPr>
            <w:tcW w:w="1200" w:type="dxa"/>
            <w:tcBorders>
              <w:top w:val="single" w:sz="4" w:space="0" w:color="auto"/>
              <w:left w:val="nil"/>
              <w:bottom w:val="nil"/>
              <w:right w:val="nil"/>
            </w:tcBorders>
            <w:noWrap/>
            <w:vAlign w:val="bottom"/>
            <w:hideMark/>
          </w:tcPr>
          <w:p w14:paraId="28CF7374"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3</w:t>
            </w:r>
          </w:p>
        </w:tc>
        <w:tc>
          <w:tcPr>
            <w:tcW w:w="1200" w:type="dxa"/>
            <w:tcBorders>
              <w:top w:val="single" w:sz="4" w:space="0" w:color="auto"/>
              <w:left w:val="nil"/>
              <w:bottom w:val="nil"/>
              <w:right w:val="nil"/>
            </w:tcBorders>
            <w:noWrap/>
            <w:vAlign w:val="bottom"/>
            <w:hideMark/>
          </w:tcPr>
          <w:p w14:paraId="398CEEE6"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1.86</w:t>
            </w:r>
          </w:p>
        </w:tc>
      </w:tr>
      <w:tr w:rsidR="00680CD7" w:rsidRPr="005706FC" w14:paraId="4FA61D5E" w14:textId="77777777" w:rsidTr="00680CD7">
        <w:trPr>
          <w:trHeight w:val="300"/>
        </w:trPr>
        <w:tc>
          <w:tcPr>
            <w:tcW w:w="1994" w:type="dxa"/>
            <w:tcBorders>
              <w:top w:val="nil"/>
              <w:left w:val="nil"/>
              <w:bottom w:val="nil"/>
              <w:right w:val="nil"/>
            </w:tcBorders>
            <w:noWrap/>
            <w:vAlign w:val="bottom"/>
            <w:hideMark/>
          </w:tcPr>
          <w:p w14:paraId="4F4D5840"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T1</w:t>
            </w:r>
          </w:p>
        </w:tc>
        <w:tc>
          <w:tcPr>
            <w:tcW w:w="1200" w:type="dxa"/>
            <w:tcBorders>
              <w:top w:val="nil"/>
              <w:left w:val="nil"/>
              <w:bottom w:val="nil"/>
              <w:right w:val="nil"/>
            </w:tcBorders>
            <w:noWrap/>
            <w:vAlign w:val="bottom"/>
            <w:hideMark/>
          </w:tcPr>
          <w:p w14:paraId="653F6C3C"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28</w:t>
            </w:r>
          </w:p>
        </w:tc>
        <w:tc>
          <w:tcPr>
            <w:tcW w:w="1200" w:type="dxa"/>
            <w:tcBorders>
              <w:top w:val="nil"/>
              <w:left w:val="nil"/>
              <w:bottom w:val="nil"/>
              <w:right w:val="nil"/>
            </w:tcBorders>
            <w:noWrap/>
            <w:vAlign w:val="bottom"/>
            <w:hideMark/>
          </w:tcPr>
          <w:p w14:paraId="4D282398"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3</w:t>
            </w:r>
          </w:p>
        </w:tc>
        <w:tc>
          <w:tcPr>
            <w:tcW w:w="1159" w:type="dxa"/>
            <w:tcBorders>
              <w:top w:val="nil"/>
              <w:left w:val="nil"/>
              <w:bottom w:val="nil"/>
              <w:right w:val="nil"/>
            </w:tcBorders>
            <w:vAlign w:val="bottom"/>
            <w:hideMark/>
          </w:tcPr>
          <w:p w14:paraId="17EA6A58"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17</w:t>
            </w:r>
          </w:p>
        </w:tc>
        <w:tc>
          <w:tcPr>
            <w:tcW w:w="1200" w:type="dxa"/>
            <w:tcBorders>
              <w:top w:val="nil"/>
              <w:left w:val="nil"/>
              <w:bottom w:val="nil"/>
              <w:right w:val="nil"/>
            </w:tcBorders>
            <w:noWrap/>
            <w:vAlign w:val="bottom"/>
            <w:hideMark/>
          </w:tcPr>
          <w:p w14:paraId="16FE6992"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10</w:t>
            </w:r>
          </w:p>
        </w:tc>
        <w:tc>
          <w:tcPr>
            <w:tcW w:w="1200" w:type="dxa"/>
            <w:tcBorders>
              <w:top w:val="nil"/>
              <w:left w:val="nil"/>
              <w:bottom w:val="nil"/>
              <w:right w:val="nil"/>
            </w:tcBorders>
            <w:noWrap/>
            <w:vAlign w:val="bottom"/>
            <w:hideMark/>
          </w:tcPr>
          <w:p w14:paraId="3924B0F9"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4.03</w:t>
            </w:r>
          </w:p>
        </w:tc>
      </w:tr>
      <w:tr w:rsidR="00680CD7" w:rsidRPr="005706FC" w14:paraId="7C307B7C" w14:textId="77777777" w:rsidTr="00680CD7">
        <w:trPr>
          <w:trHeight w:val="300"/>
        </w:trPr>
        <w:tc>
          <w:tcPr>
            <w:tcW w:w="1994" w:type="dxa"/>
            <w:tcBorders>
              <w:top w:val="nil"/>
              <w:left w:val="nil"/>
              <w:bottom w:val="nil"/>
              <w:right w:val="nil"/>
            </w:tcBorders>
            <w:noWrap/>
            <w:vAlign w:val="bottom"/>
            <w:hideMark/>
          </w:tcPr>
          <w:p w14:paraId="32C181FB"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T2</w:t>
            </w:r>
          </w:p>
        </w:tc>
        <w:tc>
          <w:tcPr>
            <w:tcW w:w="1200" w:type="dxa"/>
            <w:tcBorders>
              <w:top w:val="nil"/>
              <w:left w:val="nil"/>
              <w:bottom w:val="nil"/>
              <w:right w:val="nil"/>
            </w:tcBorders>
            <w:noWrap/>
            <w:vAlign w:val="bottom"/>
            <w:hideMark/>
          </w:tcPr>
          <w:p w14:paraId="44A44410"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28</w:t>
            </w:r>
          </w:p>
        </w:tc>
        <w:tc>
          <w:tcPr>
            <w:tcW w:w="1200" w:type="dxa"/>
            <w:tcBorders>
              <w:top w:val="nil"/>
              <w:left w:val="nil"/>
              <w:bottom w:val="nil"/>
              <w:right w:val="nil"/>
            </w:tcBorders>
            <w:noWrap/>
            <w:vAlign w:val="bottom"/>
            <w:hideMark/>
          </w:tcPr>
          <w:p w14:paraId="6CD3F765"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12</w:t>
            </w:r>
          </w:p>
        </w:tc>
        <w:tc>
          <w:tcPr>
            <w:tcW w:w="1159" w:type="dxa"/>
            <w:tcBorders>
              <w:top w:val="nil"/>
              <w:left w:val="nil"/>
              <w:bottom w:val="nil"/>
              <w:right w:val="nil"/>
            </w:tcBorders>
            <w:vAlign w:val="bottom"/>
            <w:hideMark/>
          </w:tcPr>
          <w:p w14:paraId="1AC6D8E0"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40</w:t>
            </w:r>
          </w:p>
        </w:tc>
        <w:tc>
          <w:tcPr>
            <w:tcW w:w="1200" w:type="dxa"/>
            <w:tcBorders>
              <w:top w:val="nil"/>
              <w:left w:val="nil"/>
              <w:bottom w:val="nil"/>
              <w:right w:val="nil"/>
            </w:tcBorders>
            <w:noWrap/>
            <w:vAlign w:val="bottom"/>
            <w:hideMark/>
          </w:tcPr>
          <w:p w14:paraId="597AD487"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22</w:t>
            </w:r>
          </w:p>
        </w:tc>
        <w:tc>
          <w:tcPr>
            <w:tcW w:w="1200" w:type="dxa"/>
            <w:tcBorders>
              <w:top w:val="nil"/>
              <w:left w:val="nil"/>
              <w:bottom w:val="nil"/>
              <w:right w:val="nil"/>
            </w:tcBorders>
            <w:noWrap/>
            <w:vAlign w:val="bottom"/>
            <w:hideMark/>
          </w:tcPr>
          <w:p w14:paraId="58382000"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7.42</w:t>
            </w:r>
          </w:p>
        </w:tc>
      </w:tr>
      <w:tr w:rsidR="00680CD7" w:rsidRPr="005706FC" w14:paraId="308A0CA7" w14:textId="77777777" w:rsidTr="00680CD7">
        <w:trPr>
          <w:trHeight w:val="300"/>
        </w:trPr>
        <w:tc>
          <w:tcPr>
            <w:tcW w:w="1994" w:type="dxa"/>
            <w:tcBorders>
              <w:top w:val="nil"/>
              <w:left w:val="nil"/>
              <w:bottom w:val="single" w:sz="4" w:space="0" w:color="auto"/>
              <w:right w:val="nil"/>
            </w:tcBorders>
            <w:noWrap/>
            <w:vAlign w:val="bottom"/>
            <w:hideMark/>
          </w:tcPr>
          <w:p w14:paraId="6AFE3BEE"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T3</w:t>
            </w:r>
          </w:p>
        </w:tc>
        <w:tc>
          <w:tcPr>
            <w:tcW w:w="1200" w:type="dxa"/>
            <w:tcBorders>
              <w:top w:val="nil"/>
              <w:left w:val="nil"/>
              <w:bottom w:val="single" w:sz="4" w:space="0" w:color="auto"/>
              <w:right w:val="nil"/>
            </w:tcBorders>
            <w:noWrap/>
            <w:vAlign w:val="bottom"/>
            <w:hideMark/>
          </w:tcPr>
          <w:p w14:paraId="364E0B47"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28</w:t>
            </w:r>
          </w:p>
        </w:tc>
        <w:tc>
          <w:tcPr>
            <w:tcW w:w="1200" w:type="dxa"/>
            <w:tcBorders>
              <w:top w:val="nil"/>
              <w:left w:val="nil"/>
              <w:bottom w:val="single" w:sz="4" w:space="0" w:color="auto"/>
              <w:right w:val="nil"/>
            </w:tcBorders>
            <w:noWrap/>
            <w:vAlign w:val="bottom"/>
            <w:hideMark/>
          </w:tcPr>
          <w:p w14:paraId="6B137955"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4</w:t>
            </w:r>
          </w:p>
        </w:tc>
        <w:tc>
          <w:tcPr>
            <w:tcW w:w="1159" w:type="dxa"/>
            <w:tcBorders>
              <w:top w:val="nil"/>
              <w:left w:val="nil"/>
              <w:bottom w:val="single" w:sz="4" w:space="0" w:color="auto"/>
              <w:right w:val="nil"/>
            </w:tcBorders>
            <w:vAlign w:val="bottom"/>
            <w:hideMark/>
          </w:tcPr>
          <w:p w14:paraId="6522AA36"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20</w:t>
            </w:r>
          </w:p>
        </w:tc>
        <w:tc>
          <w:tcPr>
            <w:tcW w:w="1200" w:type="dxa"/>
            <w:tcBorders>
              <w:top w:val="nil"/>
              <w:left w:val="nil"/>
              <w:bottom w:val="single" w:sz="4" w:space="0" w:color="auto"/>
              <w:right w:val="nil"/>
            </w:tcBorders>
            <w:noWrap/>
            <w:vAlign w:val="bottom"/>
            <w:hideMark/>
          </w:tcPr>
          <w:p w14:paraId="7DE8CF07"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9</w:t>
            </w:r>
          </w:p>
        </w:tc>
        <w:tc>
          <w:tcPr>
            <w:tcW w:w="1200" w:type="dxa"/>
            <w:tcBorders>
              <w:top w:val="nil"/>
              <w:left w:val="nil"/>
              <w:bottom w:val="single" w:sz="4" w:space="0" w:color="auto"/>
              <w:right w:val="nil"/>
            </w:tcBorders>
            <w:noWrap/>
            <w:vAlign w:val="bottom"/>
            <w:hideMark/>
          </w:tcPr>
          <w:p w14:paraId="675B3195"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3.21</w:t>
            </w:r>
          </w:p>
        </w:tc>
      </w:tr>
      <w:tr w:rsidR="005706FC" w:rsidRPr="005706FC" w14:paraId="502D756B" w14:textId="77777777" w:rsidTr="00680CD7">
        <w:trPr>
          <w:trHeight w:val="300"/>
        </w:trPr>
        <w:tc>
          <w:tcPr>
            <w:tcW w:w="1994" w:type="dxa"/>
            <w:tcBorders>
              <w:top w:val="single" w:sz="4" w:space="0" w:color="auto"/>
              <w:left w:val="nil"/>
              <w:bottom w:val="single" w:sz="4" w:space="0" w:color="auto"/>
              <w:right w:val="nil"/>
            </w:tcBorders>
            <w:noWrap/>
            <w:vAlign w:val="bottom"/>
            <w:hideMark/>
          </w:tcPr>
          <w:p w14:paraId="3B142F3F" w14:textId="77777777" w:rsidR="00680CD7" w:rsidRPr="005706FC" w:rsidRDefault="00953171" w:rsidP="009D3D85">
            <w:pPr>
              <w:jc w:val="both"/>
              <w:rPr>
                <w:rFonts w:ascii="Arial" w:hAnsi="Arial" w:cs="Arial"/>
                <w:lang w:val="en-US" w:eastAsia="fr-FR"/>
              </w:rPr>
            </w:pPr>
            <w:r w:rsidRPr="005706FC">
              <w:rPr>
                <w:rFonts w:ascii="Arial" w:hAnsi="Arial" w:cs="Arial"/>
                <w:lang w:val="en-US" w:eastAsia="fr-FR"/>
              </w:rPr>
              <w:t>Total</w:t>
            </w:r>
          </w:p>
        </w:tc>
        <w:tc>
          <w:tcPr>
            <w:tcW w:w="1200" w:type="dxa"/>
            <w:tcBorders>
              <w:top w:val="single" w:sz="4" w:space="0" w:color="auto"/>
              <w:left w:val="nil"/>
              <w:bottom w:val="single" w:sz="4" w:space="0" w:color="auto"/>
              <w:right w:val="nil"/>
            </w:tcBorders>
            <w:noWrap/>
            <w:vAlign w:val="bottom"/>
            <w:hideMark/>
          </w:tcPr>
          <w:p w14:paraId="10654FCB"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112</w:t>
            </w:r>
          </w:p>
        </w:tc>
        <w:tc>
          <w:tcPr>
            <w:tcW w:w="1200" w:type="dxa"/>
            <w:tcBorders>
              <w:top w:val="single" w:sz="4" w:space="0" w:color="auto"/>
              <w:left w:val="nil"/>
              <w:bottom w:val="single" w:sz="4" w:space="0" w:color="auto"/>
              <w:right w:val="nil"/>
            </w:tcBorders>
            <w:noWrap/>
            <w:vAlign w:val="bottom"/>
            <w:hideMark/>
          </w:tcPr>
          <w:p w14:paraId="19B2D24D"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0</w:t>
            </w:r>
          </w:p>
        </w:tc>
        <w:tc>
          <w:tcPr>
            <w:tcW w:w="1159" w:type="dxa"/>
            <w:tcBorders>
              <w:top w:val="single" w:sz="4" w:space="0" w:color="auto"/>
              <w:left w:val="nil"/>
              <w:bottom w:val="single" w:sz="4" w:space="0" w:color="auto"/>
              <w:right w:val="nil"/>
            </w:tcBorders>
            <w:vAlign w:val="bottom"/>
            <w:hideMark/>
          </w:tcPr>
          <w:p w14:paraId="7C3A863F"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40</w:t>
            </w:r>
          </w:p>
        </w:tc>
        <w:tc>
          <w:tcPr>
            <w:tcW w:w="1200" w:type="dxa"/>
            <w:tcBorders>
              <w:top w:val="single" w:sz="4" w:space="0" w:color="auto"/>
              <w:left w:val="nil"/>
              <w:bottom w:val="single" w:sz="4" w:space="0" w:color="auto"/>
              <w:right w:val="nil"/>
            </w:tcBorders>
            <w:noWrap/>
            <w:vAlign w:val="bottom"/>
            <w:hideMark/>
          </w:tcPr>
          <w:p w14:paraId="6C3D1A84"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11</w:t>
            </w:r>
          </w:p>
        </w:tc>
        <w:tc>
          <w:tcPr>
            <w:tcW w:w="1200" w:type="dxa"/>
            <w:tcBorders>
              <w:top w:val="single" w:sz="4" w:space="0" w:color="auto"/>
              <w:left w:val="nil"/>
              <w:bottom w:val="single" w:sz="4" w:space="0" w:color="auto"/>
              <w:right w:val="nil"/>
            </w:tcBorders>
            <w:noWrap/>
            <w:vAlign w:val="bottom"/>
            <w:hideMark/>
          </w:tcPr>
          <w:p w14:paraId="7F2F2F10"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8.40</w:t>
            </w:r>
          </w:p>
        </w:tc>
      </w:tr>
    </w:tbl>
    <w:p w14:paraId="7AFE6667" w14:textId="77777777" w:rsidR="004A7D17" w:rsidRPr="005706FC" w:rsidRDefault="004A7D17" w:rsidP="009D3D85">
      <w:pPr>
        <w:spacing w:before="360" w:after="120"/>
        <w:jc w:val="both"/>
        <w:outlineLvl w:val="1"/>
        <w:rPr>
          <w:rFonts w:ascii="Arial" w:hAnsi="Arial" w:cs="Arial"/>
          <w:b/>
          <w:lang w:val="en-US"/>
        </w:rPr>
        <w:sectPr w:rsidR="004A7D17" w:rsidRPr="005706FC" w:rsidSect="00CB6147">
          <w:type w:val="continuous"/>
          <w:pgSz w:w="12240" w:h="15840"/>
          <w:pgMar w:top="1440" w:right="2016" w:bottom="2016" w:left="1560" w:header="720" w:footer="1123" w:gutter="0"/>
          <w:cols w:space="518"/>
          <w:docGrid w:linePitch="272"/>
        </w:sectPr>
      </w:pPr>
      <w:bookmarkStart w:id="18" w:name="_Toc175739840"/>
      <w:bookmarkStart w:id="19" w:name="_Toc175168350"/>
    </w:p>
    <w:p w14:paraId="0CAB8A23" w14:textId="77777777" w:rsidR="00F53FFB" w:rsidRPr="005706FC" w:rsidRDefault="00F53FFB" w:rsidP="006B678F">
      <w:pPr>
        <w:spacing w:before="120" w:after="120"/>
        <w:jc w:val="both"/>
        <w:outlineLvl w:val="1"/>
        <w:rPr>
          <w:rFonts w:ascii="Arial" w:hAnsi="Arial" w:cs="Arial"/>
          <w:b/>
          <w:lang w:val="en-US"/>
        </w:rPr>
        <w:sectPr w:rsidR="00F53FFB" w:rsidRPr="005706FC" w:rsidSect="00CB6147">
          <w:type w:val="continuous"/>
          <w:pgSz w:w="12240" w:h="15840"/>
          <w:pgMar w:top="1440" w:right="2016" w:bottom="2016" w:left="1560" w:header="720" w:footer="1123" w:gutter="0"/>
          <w:cols w:space="518"/>
          <w:docGrid w:linePitch="272"/>
        </w:sectPr>
      </w:pPr>
    </w:p>
    <w:p w14:paraId="2BDF18FD" w14:textId="77777777" w:rsidR="00680CD7" w:rsidRPr="005706FC" w:rsidRDefault="00680CD7" w:rsidP="006B678F">
      <w:pPr>
        <w:spacing w:after="120"/>
        <w:jc w:val="both"/>
        <w:outlineLvl w:val="1"/>
        <w:rPr>
          <w:rFonts w:ascii="Arial" w:hAnsi="Arial" w:cs="Arial"/>
          <w:b/>
          <w:lang w:val="en-US"/>
        </w:rPr>
      </w:pPr>
      <w:r w:rsidRPr="005706FC">
        <w:rPr>
          <w:rFonts w:ascii="Arial" w:hAnsi="Arial" w:cs="Arial"/>
          <w:b/>
          <w:lang w:val="en-US"/>
        </w:rPr>
        <w:t>IV.1.4. Analysis of the number of pods</w:t>
      </w:r>
      <w:bookmarkEnd w:id="18"/>
      <w:bookmarkEnd w:id="19"/>
    </w:p>
    <w:p w14:paraId="28CE6533" w14:textId="3F619B06" w:rsidR="00680CD7" w:rsidRPr="005706FC" w:rsidRDefault="00680CD7" w:rsidP="006B678F">
      <w:pPr>
        <w:jc w:val="both"/>
        <w:rPr>
          <w:rFonts w:ascii="Arial" w:hAnsi="Arial" w:cs="Arial"/>
          <w:lang w:val="en-US"/>
        </w:rPr>
      </w:pPr>
      <w:r w:rsidRPr="005706FC">
        <w:rPr>
          <w:rFonts w:ascii="Arial" w:hAnsi="Arial" w:cs="Arial"/>
          <w:lang w:val="en-US"/>
        </w:rPr>
        <w:t>Table 6 shows the descriptive statistics of the number of pods at day 52 according</w:t>
      </w:r>
      <w:r w:rsidRPr="005706FC">
        <w:rPr>
          <w:rFonts w:ascii="Arial" w:hAnsi="Arial" w:cs="Arial"/>
          <w:vertAlign w:val="superscript"/>
          <w:lang w:val="en-US"/>
        </w:rPr>
        <w:t xml:space="preserve"> </w:t>
      </w:r>
      <w:r w:rsidRPr="005706FC">
        <w:rPr>
          <w:rFonts w:ascii="Arial" w:hAnsi="Arial" w:cs="Arial"/>
          <w:lang w:val="en-US"/>
        </w:rPr>
        <w:t>to the fertilization technique (T0: without fertil</w:t>
      </w:r>
      <w:r w:rsidR="00451748" w:rsidRPr="005706FC">
        <w:rPr>
          <w:rFonts w:ascii="Arial" w:hAnsi="Arial" w:cs="Arial"/>
          <w:lang w:val="en-US"/>
        </w:rPr>
        <w:t>izer, T1: 140 g of vermicompost</w:t>
      </w:r>
      <w:r w:rsidRPr="005706FC">
        <w:rPr>
          <w:rFonts w:ascii="Arial" w:hAnsi="Arial" w:cs="Arial"/>
          <w:lang w:val="en-US"/>
        </w:rPr>
        <w:t xml:space="preserve">, </w:t>
      </w:r>
      <w:r w:rsidR="00136178">
        <w:rPr>
          <w:rFonts w:ascii="Arial" w:hAnsi="Arial" w:cs="Arial"/>
          <w:lang w:val="en-US"/>
        </w:rPr>
        <w:t>T2: 210 g of vermicompost and T3</w:t>
      </w:r>
      <w:r w:rsidRPr="005706FC">
        <w:rPr>
          <w:rFonts w:ascii="Arial" w:hAnsi="Arial" w:cs="Arial"/>
          <w:lang w:val="en-US"/>
        </w:rPr>
        <w:t>: chemical fertilizers). The highest average number of pods at day 52 was</w:t>
      </w:r>
      <w:r w:rsidRPr="005706FC">
        <w:rPr>
          <w:rFonts w:ascii="Arial" w:hAnsi="Arial" w:cs="Arial"/>
          <w:vertAlign w:val="superscript"/>
          <w:lang w:val="en-US"/>
        </w:rPr>
        <w:t xml:space="preserve"> </w:t>
      </w:r>
      <w:r w:rsidRPr="005706FC">
        <w:rPr>
          <w:rFonts w:ascii="Arial" w:hAnsi="Arial" w:cs="Arial"/>
          <w:lang w:val="en-US"/>
        </w:rPr>
        <w:t>observed for treatment T2.</w:t>
      </w:r>
    </w:p>
    <w:p w14:paraId="110D0D5A" w14:textId="77777777" w:rsidR="004A7D17" w:rsidRPr="005706FC" w:rsidRDefault="004A7D17" w:rsidP="009D3D85">
      <w:pPr>
        <w:jc w:val="both"/>
        <w:rPr>
          <w:rFonts w:ascii="Arial" w:hAnsi="Arial" w:cs="Arial"/>
          <w:lang w:val="en-US"/>
        </w:rPr>
        <w:sectPr w:rsidR="004A7D17" w:rsidRPr="005706FC" w:rsidSect="00CB6147">
          <w:type w:val="continuous"/>
          <w:pgSz w:w="12240" w:h="15840"/>
          <w:pgMar w:top="1440" w:right="2016" w:bottom="2016" w:left="1560" w:header="720" w:footer="1123" w:gutter="0"/>
          <w:cols w:space="518"/>
          <w:docGrid w:linePitch="272"/>
        </w:sectPr>
      </w:pPr>
    </w:p>
    <w:p w14:paraId="3CC5F589" w14:textId="77777777" w:rsidR="00FE2994" w:rsidRPr="005706FC" w:rsidRDefault="00FE2994" w:rsidP="009D3D85">
      <w:pPr>
        <w:jc w:val="both"/>
        <w:rPr>
          <w:rFonts w:ascii="Arial" w:hAnsi="Arial" w:cs="Arial"/>
          <w:lang w:val="en-US"/>
        </w:rPr>
      </w:pPr>
    </w:p>
    <w:p w14:paraId="11695952" w14:textId="77777777" w:rsidR="00F53FFB" w:rsidRPr="005706FC" w:rsidRDefault="00F53FFB" w:rsidP="009D3D85">
      <w:pPr>
        <w:rPr>
          <w:rFonts w:ascii="Arial" w:hAnsi="Arial" w:cs="Arial"/>
          <w:b/>
          <w:lang w:val="en-US"/>
        </w:rPr>
        <w:sectPr w:rsidR="00F53FFB" w:rsidRPr="005706FC" w:rsidSect="00CB6147">
          <w:type w:val="continuous"/>
          <w:pgSz w:w="12240" w:h="15840"/>
          <w:pgMar w:top="1440" w:right="2016" w:bottom="2016" w:left="1560" w:header="720" w:footer="1123" w:gutter="0"/>
          <w:cols w:space="518"/>
          <w:docGrid w:linePitch="272"/>
        </w:sectPr>
      </w:pPr>
      <w:bookmarkStart w:id="20" w:name="_Toc175897957"/>
    </w:p>
    <w:p w14:paraId="11945C62" w14:textId="77777777" w:rsidR="00680CD7" w:rsidRPr="005706FC" w:rsidRDefault="00680CD7" w:rsidP="009D3D85">
      <w:pPr>
        <w:rPr>
          <w:rFonts w:ascii="Arial" w:hAnsi="Arial" w:cs="Arial"/>
          <w:b/>
          <w:lang w:val="en-US"/>
        </w:rPr>
      </w:pPr>
      <w:r w:rsidRPr="005706FC">
        <w:rPr>
          <w:rFonts w:ascii="Arial" w:hAnsi="Arial" w:cs="Arial"/>
          <w:b/>
          <w:lang w:val="en-US"/>
        </w:rPr>
        <w:t xml:space="preserve">Table 6: </w:t>
      </w:r>
      <w:bookmarkEnd w:id="20"/>
      <w:r w:rsidR="004109A7" w:rsidRPr="005706FC">
        <w:rPr>
          <w:rFonts w:ascii="Arial" w:hAnsi="Arial" w:cs="Arial"/>
          <w:b/>
          <w:lang w:val="en-US"/>
        </w:rPr>
        <w:t>Descriptive statistics of the number of pods at day 52</w:t>
      </w:r>
    </w:p>
    <w:p w14:paraId="03A8DAEC" w14:textId="77777777" w:rsidR="00FE2994" w:rsidRPr="005706FC" w:rsidRDefault="00FE2994" w:rsidP="009D3D85">
      <w:pPr>
        <w:rPr>
          <w:rFonts w:ascii="Arial" w:hAnsi="Arial" w:cs="Arial"/>
          <w:lang w:val="en-US"/>
        </w:rPr>
      </w:pPr>
    </w:p>
    <w:tbl>
      <w:tblPr>
        <w:tblW w:w="7995" w:type="dxa"/>
        <w:tblInd w:w="60"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995"/>
        <w:gridCol w:w="1200"/>
        <w:gridCol w:w="1200"/>
        <w:gridCol w:w="1200"/>
        <w:gridCol w:w="1200"/>
        <w:gridCol w:w="1200"/>
      </w:tblGrid>
      <w:tr w:rsidR="00680CD7" w:rsidRPr="005706FC" w14:paraId="338D9AEB" w14:textId="77777777" w:rsidTr="00680CD7">
        <w:trPr>
          <w:trHeight w:val="300"/>
        </w:trPr>
        <w:tc>
          <w:tcPr>
            <w:tcW w:w="1995" w:type="dxa"/>
            <w:tcBorders>
              <w:top w:val="single" w:sz="4" w:space="0" w:color="auto"/>
              <w:left w:val="nil"/>
              <w:bottom w:val="single" w:sz="4" w:space="0" w:color="auto"/>
              <w:right w:val="nil"/>
            </w:tcBorders>
            <w:noWrap/>
            <w:vAlign w:val="bottom"/>
            <w:hideMark/>
          </w:tcPr>
          <w:p w14:paraId="7FE32F80"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Type of fertilizer</w:t>
            </w:r>
          </w:p>
        </w:tc>
        <w:tc>
          <w:tcPr>
            <w:tcW w:w="1200" w:type="dxa"/>
            <w:tcBorders>
              <w:top w:val="single" w:sz="4" w:space="0" w:color="auto"/>
              <w:left w:val="nil"/>
              <w:bottom w:val="single" w:sz="4" w:space="0" w:color="auto"/>
              <w:right w:val="nil"/>
            </w:tcBorders>
            <w:noWrap/>
            <w:vAlign w:val="bottom"/>
            <w:hideMark/>
          </w:tcPr>
          <w:p w14:paraId="49A2424D"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Effective</w:t>
            </w:r>
          </w:p>
        </w:tc>
        <w:tc>
          <w:tcPr>
            <w:tcW w:w="1200" w:type="dxa"/>
            <w:tcBorders>
              <w:top w:val="single" w:sz="4" w:space="0" w:color="auto"/>
              <w:left w:val="nil"/>
              <w:bottom w:val="single" w:sz="4" w:space="0" w:color="auto"/>
              <w:right w:val="nil"/>
            </w:tcBorders>
            <w:noWrap/>
            <w:vAlign w:val="bottom"/>
            <w:hideMark/>
          </w:tcPr>
          <w:p w14:paraId="70D6671A"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Minimum</w:t>
            </w:r>
          </w:p>
        </w:tc>
        <w:tc>
          <w:tcPr>
            <w:tcW w:w="1200" w:type="dxa"/>
            <w:tcBorders>
              <w:top w:val="single" w:sz="4" w:space="0" w:color="auto"/>
              <w:left w:val="nil"/>
              <w:bottom w:val="single" w:sz="4" w:space="0" w:color="auto"/>
              <w:right w:val="nil"/>
            </w:tcBorders>
            <w:vAlign w:val="bottom"/>
            <w:hideMark/>
          </w:tcPr>
          <w:p w14:paraId="6C3E3632"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Maximum</w:t>
            </w:r>
          </w:p>
        </w:tc>
        <w:tc>
          <w:tcPr>
            <w:tcW w:w="1200" w:type="dxa"/>
            <w:tcBorders>
              <w:top w:val="single" w:sz="4" w:space="0" w:color="auto"/>
              <w:left w:val="nil"/>
              <w:bottom w:val="single" w:sz="4" w:space="0" w:color="auto"/>
              <w:right w:val="nil"/>
            </w:tcBorders>
            <w:noWrap/>
            <w:vAlign w:val="bottom"/>
            <w:hideMark/>
          </w:tcPr>
          <w:p w14:paraId="29B20FC8"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Average</w:t>
            </w:r>
          </w:p>
        </w:tc>
        <w:tc>
          <w:tcPr>
            <w:tcW w:w="1200" w:type="dxa"/>
            <w:tcBorders>
              <w:top w:val="single" w:sz="4" w:space="0" w:color="auto"/>
              <w:left w:val="nil"/>
              <w:bottom w:val="single" w:sz="4" w:space="0" w:color="auto"/>
              <w:right w:val="nil"/>
            </w:tcBorders>
            <w:noWrap/>
            <w:vAlign w:val="bottom"/>
            <w:hideMark/>
          </w:tcPr>
          <w:p w14:paraId="2F1429A0"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Standard deviation</w:t>
            </w:r>
          </w:p>
        </w:tc>
      </w:tr>
      <w:tr w:rsidR="00680CD7" w:rsidRPr="005706FC" w14:paraId="24238849" w14:textId="77777777" w:rsidTr="00680CD7">
        <w:trPr>
          <w:trHeight w:val="300"/>
        </w:trPr>
        <w:tc>
          <w:tcPr>
            <w:tcW w:w="1995" w:type="dxa"/>
            <w:tcBorders>
              <w:top w:val="single" w:sz="4" w:space="0" w:color="auto"/>
              <w:left w:val="nil"/>
              <w:bottom w:val="nil"/>
              <w:right w:val="nil"/>
            </w:tcBorders>
            <w:noWrap/>
            <w:vAlign w:val="bottom"/>
            <w:hideMark/>
          </w:tcPr>
          <w:p w14:paraId="5A7D0143"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T0</w:t>
            </w:r>
          </w:p>
        </w:tc>
        <w:tc>
          <w:tcPr>
            <w:tcW w:w="1200" w:type="dxa"/>
            <w:tcBorders>
              <w:top w:val="single" w:sz="4" w:space="0" w:color="auto"/>
              <w:left w:val="nil"/>
              <w:bottom w:val="nil"/>
              <w:right w:val="nil"/>
            </w:tcBorders>
            <w:noWrap/>
            <w:vAlign w:val="bottom"/>
            <w:hideMark/>
          </w:tcPr>
          <w:p w14:paraId="08A643A8"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28</w:t>
            </w:r>
          </w:p>
        </w:tc>
        <w:tc>
          <w:tcPr>
            <w:tcW w:w="1200" w:type="dxa"/>
            <w:tcBorders>
              <w:top w:val="single" w:sz="4" w:space="0" w:color="auto"/>
              <w:left w:val="nil"/>
              <w:bottom w:val="nil"/>
              <w:right w:val="nil"/>
            </w:tcBorders>
            <w:noWrap/>
            <w:vAlign w:val="bottom"/>
            <w:hideMark/>
          </w:tcPr>
          <w:p w14:paraId="6D7E2F1D"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0</w:t>
            </w:r>
          </w:p>
        </w:tc>
        <w:tc>
          <w:tcPr>
            <w:tcW w:w="1200" w:type="dxa"/>
            <w:tcBorders>
              <w:top w:val="single" w:sz="4" w:space="0" w:color="auto"/>
              <w:left w:val="nil"/>
              <w:bottom w:val="nil"/>
              <w:right w:val="nil"/>
            </w:tcBorders>
            <w:vAlign w:val="bottom"/>
            <w:hideMark/>
          </w:tcPr>
          <w:p w14:paraId="1CE25663"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3</w:t>
            </w:r>
          </w:p>
        </w:tc>
        <w:tc>
          <w:tcPr>
            <w:tcW w:w="1200" w:type="dxa"/>
            <w:tcBorders>
              <w:top w:val="single" w:sz="4" w:space="0" w:color="auto"/>
              <w:left w:val="nil"/>
              <w:bottom w:val="nil"/>
              <w:right w:val="nil"/>
            </w:tcBorders>
            <w:noWrap/>
            <w:vAlign w:val="bottom"/>
            <w:hideMark/>
          </w:tcPr>
          <w:p w14:paraId="3218C857"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1</w:t>
            </w:r>
          </w:p>
        </w:tc>
        <w:tc>
          <w:tcPr>
            <w:tcW w:w="1200" w:type="dxa"/>
            <w:tcBorders>
              <w:top w:val="single" w:sz="4" w:space="0" w:color="auto"/>
              <w:left w:val="nil"/>
              <w:bottom w:val="nil"/>
              <w:right w:val="nil"/>
            </w:tcBorders>
            <w:noWrap/>
            <w:vAlign w:val="bottom"/>
            <w:hideMark/>
          </w:tcPr>
          <w:p w14:paraId="7BCA8A2B"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0.95</w:t>
            </w:r>
          </w:p>
        </w:tc>
      </w:tr>
      <w:tr w:rsidR="00680CD7" w:rsidRPr="005706FC" w14:paraId="77BB2511" w14:textId="77777777" w:rsidTr="00680CD7">
        <w:trPr>
          <w:trHeight w:val="300"/>
        </w:trPr>
        <w:tc>
          <w:tcPr>
            <w:tcW w:w="1995" w:type="dxa"/>
            <w:tcBorders>
              <w:top w:val="nil"/>
              <w:left w:val="nil"/>
              <w:bottom w:val="nil"/>
              <w:right w:val="nil"/>
            </w:tcBorders>
            <w:noWrap/>
            <w:vAlign w:val="bottom"/>
            <w:hideMark/>
          </w:tcPr>
          <w:p w14:paraId="02302B52"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T1</w:t>
            </w:r>
          </w:p>
        </w:tc>
        <w:tc>
          <w:tcPr>
            <w:tcW w:w="1200" w:type="dxa"/>
            <w:tcBorders>
              <w:top w:val="nil"/>
              <w:left w:val="nil"/>
              <w:bottom w:val="nil"/>
              <w:right w:val="nil"/>
            </w:tcBorders>
            <w:noWrap/>
            <w:vAlign w:val="bottom"/>
            <w:hideMark/>
          </w:tcPr>
          <w:p w14:paraId="0CFA9141"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28</w:t>
            </w:r>
          </w:p>
        </w:tc>
        <w:tc>
          <w:tcPr>
            <w:tcW w:w="1200" w:type="dxa"/>
            <w:tcBorders>
              <w:top w:val="nil"/>
              <w:left w:val="nil"/>
              <w:bottom w:val="nil"/>
              <w:right w:val="nil"/>
            </w:tcBorders>
            <w:noWrap/>
            <w:vAlign w:val="bottom"/>
            <w:hideMark/>
          </w:tcPr>
          <w:p w14:paraId="03A32164"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0</w:t>
            </w:r>
          </w:p>
        </w:tc>
        <w:tc>
          <w:tcPr>
            <w:tcW w:w="1200" w:type="dxa"/>
            <w:tcBorders>
              <w:top w:val="nil"/>
              <w:left w:val="nil"/>
              <w:bottom w:val="nil"/>
              <w:right w:val="nil"/>
            </w:tcBorders>
            <w:vAlign w:val="bottom"/>
            <w:hideMark/>
          </w:tcPr>
          <w:p w14:paraId="2444BB55"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6</w:t>
            </w:r>
          </w:p>
        </w:tc>
        <w:tc>
          <w:tcPr>
            <w:tcW w:w="1200" w:type="dxa"/>
            <w:tcBorders>
              <w:top w:val="nil"/>
              <w:left w:val="nil"/>
              <w:bottom w:val="nil"/>
              <w:right w:val="nil"/>
            </w:tcBorders>
            <w:noWrap/>
            <w:vAlign w:val="bottom"/>
            <w:hideMark/>
          </w:tcPr>
          <w:p w14:paraId="7BD3776E"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2</w:t>
            </w:r>
          </w:p>
        </w:tc>
        <w:tc>
          <w:tcPr>
            <w:tcW w:w="1200" w:type="dxa"/>
            <w:tcBorders>
              <w:top w:val="nil"/>
              <w:left w:val="nil"/>
              <w:bottom w:val="nil"/>
              <w:right w:val="nil"/>
            </w:tcBorders>
            <w:noWrap/>
            <w:vAlign w:val="bottom"/>
            <w:hideMark/>
          </w:tcPr>
          <w:p w14:paraId="7A99C22D"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1.93</w:t>
            </w:r>
          </w:p>
        </w:tc>
      </w:tr>
      <w:tr w:rsidR="00680CD7" w:rsidRPr="005706FC" w14:paraId="14429369" w14:textId="77777777" w:rsidTr="00680CD7">
        <w:trPr>
          <w:trHeight w:val="300"/>
        </w:trPr>
        <w:tc>
          <w:tcPr>
            <w:tcW w:w="1995" w:type="dxa"/>
            <w:tcBorders>
              <w:top w:val="nil"/>
              <w:left w:val="nil"/>
              <w:bottom w:val="nil"/>
              <w:right w:val="nil"/>
            </w:tcBorders>
            <w:noWrap/>
            <w:vAlign w:val="bottom"/>
            <w:hideMark/>
          </w:tcPr>
          <w:p w14:paraId="6189EC98"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T2</w:t>
            </w:r>
          </w:p>
        </w:tc>
        <w:tc>
          <w:tcPr>
            <w:tcW w:w="1200" w:type="dxa"/>
            <w:tcBorders>
              <w:top w:val="nil"/>
              <w:left w:val="nil"/>
              <w:bottom w:val="nil"/>
              <w:right w:val="nil"/>
            </w:tcBorders>
            <w:noWrap/>
            <w:vAlign w:val="bottom"/>
            <w:hideMark/>
          </w:tcPr>
          <w:p w14:paraId="034660F5"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28</w:t>
            </w:r>
          </w:p>
        </w:tc>
        <w:tc>
          <w:tcPr>
            <w:tcW w:w="1200" w:type="dxa"/>
            <w:tcBorders>
              <w:top w:val="nil"/>
              <w:left w:val="nil"/>
              <w:bottom w:val="nil"/>
              <w:right w:val="nil"/>
            </w:tcBorders>
            <w:noWrap/>
            <w:vAlign w:val="bottom"/>
            <w:hideMark/>
          </w:tcPr>
          <w:p w14:paraId="3E025366"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0</w:t>
            </w:r>
          </w:p>
        </w:tc>
        <w:tc>
          <w:tcPr>
            <w:tcW w:w="1200" w:type="dxa"/>
            <w:tcBorders>
              <w:top w:val="nil"/>
              <w:left w:val="nil"/>
              <w:bottom w:val="nil"/>
              <w:right w:val="nil"/>
            </w:tcBorders>
            <w:vAlign w:val="bottom"/>
            <w:hideMark/>
          </w:tcPr>
          <w:p w14:paraId="7A4632F7"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8</w:t>
            </w:r>
          </w:p>
        </w:tc>
        <w:tc>
          <w:tcPr>
            <w:tcW w:w="1200" w:type="dxa"/>
            <w:tcBorders>
              <w:top w:val="nil"/>
              <w:left w:val="nil"/>
              <w:bottom w:val="nil"/>
              <w:right w:val="nil"/>
            </w:tcBorders>
            <w:noWrap/>
            <w:vAlign w:val="bottom"/>
            <w:hideMark/>
          </w:tcPr>
          <w:p w14:paraId="721E2670"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5</w:t>
            </w:r>
          </w:p>
        </w:tc>
        <w:tc>
          <w:tcPr>
            <w:tcW w:w="1200" w:type="dxa"/>
            <w:tcBorders>
              <w:top w:val="nil"/>
              <w:left w:val="nil"/>
              <w:bottom w:val="nil"/>
              <w:right w:val="nil"/>
            </w:tcBorders>
            <w:noWrap/>
            <w:vAlign w:val="bottom"/>
            <w:hideMark/>
          </w:tcPr>
          <w:p w14:paraId="09B58882"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1.95</w:t>
            </w:r>
          </w:p>
        </w:tc>
      </w:tr>
      <w:tr w:rsidR="00680CD7" w:rsidRPr="005706FC" w14:paraId="57365D8E" w14:textId="77777777" w:rsidTr="00680CD7">
        <w:trPr>
          <w:trHeight w:val="300"/>
        </w:trPr>
        <w:tc>
          <w:tcPr>
            <w:tcW w:w="1995" w:type="dxa"/>
            <w:tcBorders>
              <w:top w:val="nil"/>
              <w:left w:val="nil"/>
              <w:bottom w:val="single" w:sz="4" w:space="0" w:color="auto"/>
              <w:right w:val="nil"/>
            </w:tcBorders>
            <w:noWrap/>
            <w:vAlign w:val="bottom"/>
            <w:hideMark/>
          </w:tcPr>
          <w:p w14:paraId="591DCEC0"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T3</w:t>
            </w:r>
          </w:p>
        </w:tc>
        <w:tc>
          <w:tcPr>
            <w:tcW w:w="1200" w:type="dxa"/>
            <w:tcBorders>
              <w:top w:val="nil"/>
              <w:left w:val="nil"/>
              <w:bottom w:val="single" w:sz="4" w:space="0" w:color="auto"/>
              <w:right w:val="nil"/>
            </w:tcBorders>
            <w:noWrap/>
            <w:vAlign w:val="bottom"/>
            <w:hideMark/>
          </w:tcPr>
          <w:p w14:paraId="67919103"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28</w:t>
            </w:r>
          </w:p>
        </w:tc>
        <w:tc>
          <w:tcPr>
            <w:tcW w:w="1200" w:type="dxa"/>
            <w:tcBorders>
              <w:top w:val="nil"/>
              <w:left w:val="nil"/>
              <w:bottom w:val="single" w:sz="4" w:space="0" w:color="auto"/>
              <w:right w:val="nil"/>
            </w:tcBorders>
            <w:noWrap/>
            <w:vAlign w:val="bottom"/>
            <w:hideMark/>
          </w:tcPr>
          <w:p w14:paraId="56750431"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0</w:t>
            </w:r>
          </w:p>
        </w:tc>
        <w:tc>
          <w:tcPr>
            <w:tcW w:w="1200" w:type="dxa"/>
            <w:tcBorders>
              <w:top w:val="nil"/>
              <w:left w:val="nil"/>
              <w:bottom w:val="single" w:sz="4" w:space="0" w:color="auto"/>
              <w:right w:val="nil"/>
            </w:tcBorders>
            <w:vAlign w:val="bottom"/>
            <w:hideMark/>
          </w:tcPr>
          <w:p w14:paraId="622EBF6A"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10</w:t>
            </w:r>
          </w:p>
        </w:tc>
        <w:tc>
          <w:tcPr>
            <w:tcW w:w="1200" w:type="dxa"/>
            <w:tcBorders>
              <w:top w:val="nil"/>
              <w:left w:val="nil"/>
              <w:bottom w:val="single" w:sz="4" w:space="0" w:color="auto"/>
              <w:right w:val="nil"/>
            </w:tcBorders>
            <w:noWrap/>
            <w:vAlign w:val="bottom"/>
            <w:hideMark/>
          </w:tcPr>
          <w:p w14:paraId="367229C3"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3</w:t>
            </w:r>
          </w:p>
        </w:tc>
        <w:tc>
          <w:tcPr>
            <w:tcW w:w="1200" w:type="dxa"/>
            <w:tcBorders>
              <w:top w:val="nil"/>
              <w:left w:val="nil"/>
              <w:bottom w:val="single" w:sz="4" w:space="0" w:color="auto"/>
              <w:right w:val="nil"/>
            </w:tcBorders>
            <w:noWrap/>
            <w:vAlign w:val="bottom"/>
            <w:hideMark/>
          </w:tcPr>
          <w:p w14:paraId="54B8F907"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2.4</w:t>
            </w:r>
          </w:p>
        </w:tc>
      </w:tr>
      <w:tr w:rsidR="00680CD7" w:rsidRPr="005706FC" w14:paraId="2B5F8137" w14:textId="77777777" w:rsidTr="00680CD7">
        <w:trPr>
          <w:trHeight w:val="300"/>
        </w:trPr>
        <w:tc>
          <w:tcPr>
            <w:tcW w:w="1995" w:type="dxa"/>
            <w:tcBorders>
              <w:top w:val="single" w:sz="4" w:space="0" w:color="auto"/>
              <w:left w:val="nil"/>
              <w:bottom w:val="single" w:sz="4" w:space="0" w:color="auto"/>
              <w:right w:val="nil"/>
            </w:tcBorders>
            <w:noWrap/>
            <w:vAlign w:val="bottom"/>
            <w:hideMark/>
          </w:tcPr>
          <w:p w14:paraId="5BAFEC86" w14:textId="77777777" w:rsidR="00680CD7" w:rsidRPr="005706FC" w:rsidRDefault="00953171" w:rsidP="009D3D85">
            <w:pPr>
              <w:rPr>
                <w:rFonts w:ascii="Arial" w:hAnsi="Arial" w:cs="Arial"/>
                <w:sz w:val="22"/>
                <w:szCs w:val="22"/>
                <w:lang w:val="en-US"/>
              </w:rPr>
            </w:pPr>
            <w:r w:rsidRPr="005706FC">
              <w:rPr>
                <w:rFonts w:ascii="Arial" w:hAnsi="Arial" w:cs="Arial"/>
                <w:lang w:val="en-US" w:eastAsia="fr-FR"/>
              </w:rPr>
              <w:t>Total</w:t>
            </w:r>
          </w:p>
        </w:tc>
        <w:tc>
          <w:tcPr>
            <w:tcW w:w="1200" w:type="dxa"/>
            <w:tcBorders>
              <w:top w:val="single" w:sz="4" w:space="0" w:color="auto"/>
              <w:left w:val="nil"/>
              <w:bottom w:val="single" w:sz="4" w:space="0" w:color="auto"/>
              <w:right w:val="nil"/>
            </w:tcBorders>
            <w:noWrap/>
            <w:vAlign w:val="bottom"/>
            <w:hideMark/>
          </w:tcPr>
          <w:p w14:paraId="0711A5A7" w14:textId="77777777" w:rsidR="00680CD7" w:rsidRPr="005706FC" w:rsidRDefault="00680CD7" w:rsidP="009D3D85">
            <w:pPr>
              <w:rPr>
                <w:rFonts w:ascii="Arial" w:hAnsi="Arial" w:cs="Arial"/>
                <w:lang w:val="en-US" w:eastAsia="fr-FR"/>
              </w:rPr>
            </w:pPr>
            <w:r w:rsidRPr="005706FC">
              <w:rPr>
                <w:rFonts w:ascii="Arial" w:hAnsi="Arial" w:cs="Arial"/>
                <w:lang w:val="en-US" w:eastAsia="fr-FR"/>
              </w:rPr>
              <w:t>112</w:t>
            </w:r>
          </w:p>
        </w:tc>
        <w:tc>
          <w:tcPr>
            <w:tcW w:w="1200" w:type="dxa"/>
            <w:tcBorders>
              <w:top w:val="single" w:sz="4" w:space="0" w:color="auto"/>
              <w:left w:val="nil"/>
              <w:bottom w:val="single" w:sz="4" w:space="0" w:color="auto"/>
              <w:right w:val="nil"/>
            </w:tcBorders>
            <w:noWrap/>
            <w:vAlign w:val="bottom"/>
            <w:hideMark/>
          </w:tcPr>
          <w:p w14:paraId="4B0CAA65" w14:textId="77777777" w:rsidR="00680CD7" w:rsidRPr="005706FC" w:rsidRDefault="00680CD7" w:rsidP="009D3D85">
            <w:pPr>
              <w:rPr>
                <w:rFonts w:ascii="Arial" w:hAnsi="Arial" w:cs="Arial"/>
                <w:lang w:val="en-US" w:eastAsia="fr-FR"/>
              </w:rPr>
            </w:pPr>
            <w:r w:rsidRPr="005706FC">
              <w:rPr>
                <w:rFonts w:ascii="Arial" w:hAnsi="Arial" w:cs="Arial"/>
                <w:lang w:val="en-US" w:eastAsia="fr-FR"/>
              </w:rPr>
              <w:t>0</w:t>
            </w:r>
          </w:p>
        </w:tc>
        <w:tc>
          <w:tcPr>
            <w:tcW w:w="1200" w:type="dxa"/>
            <w:tcBorders>
              <w:top w:val="single" w:sz="4" w:space="0" w:color="auto"/>
              <w:left w:val="nil"/>
              <w:bottom w:val="single" w:sz="4" w:space="0" w:color="auto"/>
              <w:right w:val="nil"/>
            </w:tcBorders>
            <w:vAlign w:val="bottom"/>
            <w:hideMark/>
          </w:tcPr>
          <w:p w14:paraId="3FF1BD68" w14:textId="77777777" w:rsidR="00680CD7" w:rsidRPr="005706FC" w:rsidRDefault="00680CD7" w:rsidP="009D3D85">
            <w:pPr>
              <w:rPr>
                <w:rFonts w:ascii="Arial" w:hAnsi="Arial" w:cs="Arial"/>
                <w:lang w:val="en-US" w:eastAsia="fr-FR"/>
              </w:rPr>
            </w:pPr>
            <w:r w:rsidRPr="005706FC">
              <w:rPr>
                <w:rFonts w:ascii="Arial" w:hAnsi="Arial" w:cs="Arial"/>
                <w:lang w:val="en-US" w:eastAsia="fr-FR"/>
              </w:rPr>
              <w:t>10</w:t>
            </w:r>
          </w:p>
        </w:tc>
        <w:tc>
          <w:tcPr>
            <w:tcW w:w="1200" w:type="dxa"/>
            <w:tcBorders>
              <w:top w:val="single" w:sz="4" w:space="0" w:color="auto"/>
              <w:left w:val="nil"/>
              <w:bottom w:val="single" w:sz="4" w:space="0" w:color="auto"/>
              <w:right w:val="nil"/>
            </w:tcBorders>
            <w:noWrap/>
            <w:vAlign w:val="bottom"/>
            <w:hideMark/>
          </w:tcPr>
          <w:p w14:paraId="37FC1B05" w14:textId="77777777" w:rsidR="00680CD7" w:rsidRPr="005706FC" w:rsidRDefault="00680CD7" w:rsidP="009D3D85">
            <w:pPr>
              <w:rPr>
                <w:rFonts w:ascii="Arial" w:hAnsi="Arial" w:cs="Arial"/>
                <w:lang w:val="en-US" w:eastAsia="fr-FR"/>
              </w:rPr>
            </w:pPr>
            <w:r w:rsidRPr="005706FC">
              <w:rPr>
                <w:rFonts w:ascii="Arial" w:hAnsi="Arial" w:cs="Arial"/>
                <w:lang w:val="en-US" w:eastAsia="fr-FR"/>
              </w:rPr>
              <w:t>3</w:t>
            </w:r>
          </w:p>
        </w:tc>
        <w:tc>
          <w:tcPr>
            <w:tcW w:w="1200" w:type="dxa"/>
            <w:tcBorders>
              <w:top w:val="single" w:sz="4" w:space="0" w:color="auto"/>
              <w:left w:val="nil"/>
              <w:bottom w:val="single" w:sz="4" w:space="0" w:color="auto"/>
              <w:right w:val="nil"/>
            </w:tcBorders>
            <w:noWrap/>
            <w:vAlign w:val="bottom"/>
            <w:hideMark/>
          </w:tcPr>
          <w:p w14:paraId="5DA5594B" w14:textId="77777777" w:rsidR="00680CD7" w:rsidRPr="005706FC" w:rsidRDefault="00680CD7" w:rsidP="009D3D85">
            <w:pPr>
              <w:rPr>
                <w:rFonts w:ascii="Arial" w:hAnsi="Arial" w:cs="Arial"/>
                <w:lang w:val="en-US" w:eastAsia="fr-FR"/>
              </w:rPr>
            </w:pPr>
            <w:r w:rsidRPr="005706FC">
              <w:rPr>
                <w:rFonts w:ascii="Arial" w:hAnsi="Arial" w:cs="Arial"/>
                <w:lang w:val="en-US" w:eastAsia="fr-FR"/>
              </w:rPr>
              <w:t>2.34</w:t>
            </w:r>
          </w:p>
        </w:tc>
      </w:tr>
    </w:tbl>
    <w:p w14:paraId="09ECF533" w14:textId="77777777" w:rsidR="00680CD7" w:rsidRPr="005706FC" w:rsidRDefault="00680CD7" w:rsidP="009D3D85">
      <w:pPr>
        <w:jc w:val="both"/>
        <w:rPr>
          <w:rFonts w:ascii="Arial" w:hAnsi="Arial" w:cs="Arial"/>
          <w:lang w:val="en-US"/>
        </w:rPr>
      </w:pPr>
    </w:p>
    <w:p w14:paraId="62874D50" w14:textId="77777777" w:rsidR="00F53FFB" w:rsidRPr="005706FC" w:rsidRDefault="00F53FFB" w:rsidP="009D3D85">
      <w:pPr>
        <w:spacing w:before="120" w:after="120"/>
        <w:jc w:val="both"/>
        <w:outlineLvl w:val="1"/>
        <w:rPr>
          <w:rFonts w:ascii="Arial" w:hAnsi="Arial" w:cs="Arial"/>
          <w:b/>
          <w:lang w:val="en-US"/>
        </w:rPr>
        <w:sectPr w:rsidR="00F53FFB" w:rsidRPr="005706FC" w:rsidSect="00CB6147">
          <w:type w:val="continuous"/>
          <w:pgSz w:w="12240" w:h="15840"/>
          <w:pgMar w:top="1440" w:right="2016" w:bottom="2016" w:left="1560" w:header="720" w:footer="1123" w:gutter="0"/>
          <w:cols w:space="518"/>
          <w:docGrid w:linePitch="272"/>
        </w:sectPr>
      </w:pPr>
      <w:bookmarkStart w:id="21" w:name="_Toc175739841"/>
      <w:bookmarkStart w:id="22" w:name="_Toc175168351"/>
    </w:p>
    <w:p w14:paraId="7BADE135" w14:textId="77777777" w:rsidR="005706FC" w:rsidRDefault="005706FC" w:rsidP="00590BE6">
      <w:pPr>
        <w:spacing w:after="120"/>
        <w:jc w:val="both"/>
        <w:outlineLvl w:val="1"/>
        <w:rPr>
          <w:rFonts w:ascii="Arial" w:hAnsi="Arial" w:cs="Arial"/>
          <w:b/>
          <w:lang w:val="en-US"/>
        </w:rPr>
      </w:pPr>
    </w:p>
    <w:p w14:paraId="58A5A4B7" w14:textId="77777777" w:rsidR="009B213E" w:rsidRDefault="009B213E" w:rsidP="00590BE6">
      <w:pPr>
        <w:spacing w:after="120"/>
        <w:jc w:val="both"/>
        <w:outlineLvl w:val="1"/>
        <w:rPr>
          <w:rFonts w:ascii="Arial" w:hAnsi="Arial" w:cs="Arial"/>
          <w:b/>
          <w:lang w:val="en-US"/>
        </w:rPr>
        <w:sectPr w:rsidR="009B213E" w:rsidSect="00CB6147">
          <w:type w:val="continuous"/>
          <w:pgSz w:w="12240" w:h="15840"/>
          <w:pgMar w:top="1440" w:right="2016" w:bottom="2016" w:left="1560" w:header="720" w:footer="1123" w:gutter="0"/>
          <w:cols w:space="518"/>
          <w:docGrid w:linePitch="272"/>
        </w:sectPr>
      </w:pPr>
    </w:p>
    <w:p w14:paraId="65ACE110" w14:textId="77777777" w:rsidR="00680CD7" w:rsidRPr="005706FC" w:rsidRDefault="00680CD7" w:rsidP="009D3D85">
      <w:pPr>
        <w:spacing w:before="120" w:after="120"/>
        <w:jc w:val="both"/>
        <w:outlineLvl w:val="1"/>
        <w:rPr>
          <w:rFonts w:ascii="Arial" w:hAnsi="Arial" w:cs="Arial"/>
          <w:b/>
          <w:lang w:val="en-US"/>
        </w:rPr>
      </w:pPr>
      <w:r w:rsidRPr="005706FC">
        <w:rPr>
          <w:rFonts w:ascii="Arial" w:hAnsi="Arial" w:cs="Arial"/>
          <w:b/>
          <w:lang w:val="en-US"/>
        </w:rPr>
        <w:t xml:space="preserve">IV. </w:t>
      </w:r>
      <w:r w:rsidR="0046365D" w:rsidRPr="005706FC">
        <w:rPr>
          <w:rFonts w:ascii="Arial" w:hAnsi="Arial" w:cs="Arial"/>
          <w:b/>
          <w:lang w:val="en-US"/>
        </w:rPr>
        <w:t>1.5. Height analysis</w:t>
      </w:r>
      <w:bookmarkEnd w:id="21"/>
      <w:bookmarkEnd w:id="22"/>
    </w:p>
    <w:p w14:paraId="344301D3" w14:textId="77777777" w:rsidR="00680CD7" w:rsidRPr="005706FC" w:rsidRDefault="00680CD7" w:rsidP="009D3D85">
      <w:pPr>
        <w:jc w:val="both"/>
        <w:rPr>
          <w:rFonts w:ascii="Arial" w:hAnsi="Arial" w:cs="Arial"/>
          <w:lang w:val="en-US"/>
        </w:rPr>
      </w:pPr>
      <w:r w:rsidRPr="005706FC">
        <w:rPr>
          <w:rFonts w:ascii="Arial" w:hAnsi="Arial" w:cs="Arial"/>
          <w:lang w:val="en-US"/>
        </w:rPr>
        <w:t>Table 7 shows the descriptive statistics (number, minimum, mean, standard deviation, maximum) of bean height (in cm) according to the type of fertilizer (T0: without fertil</w:t>
      </w:r>
      <w:r w:rsidR="004109A7" w:rsidRPr="005706FC">
        <w:rPr>
          <w:rFonts w:ascii="Arial" w:hAnsi="Arial" w:cs="Arial"/>
          <w:lang w:val="en-US"/>
        </w:rPr>
        <w:t>izer, T1: 140 g of vermicompost</w:t>
      </w:r>
      <w:r w:rsidRPr="005706FC">
        <w:rPr>
          <w:rFonts w:ascii="Arial" w:hAnsi="Arial" w:cs="Arial"/>
          <w:lang w:val="en-US"/>
        </w:rPr>
        <w:t>, T2: 210 g of vermicompost and T3: chemical fertilizers).</w:t>
      </w:r>
    </w:p>
    <w:p w14:paraId="09A9BB6C" w14:textId="77777777" w:rsidR="00F53FFB" w:rsidRPr="005706FC" w:rsidRDefault="00F53FFB" w:rsidP="009D3D85">
      <w:pPr>
        <w:jc w:val="both"/>
        <w:rPr>
          <w:rFonts w:ascii="Arial" w:hAnsi="Arial" w:cs="Arial"/>
          <w:lang w:val="en-US"/>
        </w:rPr>
        <w:sectPr w:rsidR="00F53FFB" w:rsidRPr="005706FC" w:rsidSect="00CB6147">
          <w:type w:val="continuous"/>
          <w:pgSz w:w="12240" w:h="15840"/>
          <w:pgMar w:top="1440" w:right="2016" w:bottom="2016" w:left="1560" w:header="720" w:footer="1123" w:gutter="0"/>
          <w:cols w:space="518"/>
          <w:docGrid w:linePitch="272"/>
        </w:sectPr>
      </w:pPr>
    </w:p>
    <w:p w14:paraId="4F87C173" w14:textId="77777777" w:rsidR="00680CD7" w:rsidRPr="005706FC" w:rsidRDefault="00680CD7" w:rsidP="009D3D85">
      <w:pPr>
        <w:rPr>
          <w:rFonts w:ascii="Arial" w:hAnsi="Arial" w:cs="Arial"/>
          <w:b/>
          <w:lang w:val="en-US"/>
        </w:rPr>
      </w:pPr>
      <w:bookmarkStart w:id="23" w:name="_Toc175897958"/>
      <w:r w:rsidRPr="005706FC">
        <w:rPr>
          <w:rFonts w:ascii="Arial" w:hAnsi="Arial" w:cs="Arial"/>
          <w:b/>
          <w:lang w:val="en-US"/>
        </w:rPr>
        <w:t xml:space="preserve">Table </w:t>
      </w:r>
      <w:r w:rsidRPr="005706FC">
        <w:rPr>
          <w:rFonts w:ascii="Arial" w:hAnsi="Arial" w:cs="Arial"/>
          <w:b/>
          <w:lang w:val="en-US"/>
        </w:rPr>
        <w:fldChar w:fldCharType="begin"/>
      </w:r>
      <w:r w:rsidRPr="005706FC">
        <w:rPr>
          <w:rFonts w:ascii="Arial" w:hAnsi="Arial" w:cs="Arial"/>
          <w:b/>
          <w:lang w:val="en-US"/>
        </w:rPr>
        <w:instrText xml:space="preserve"> SEQ Tableau \* ARABIC </w:instrText>
      </w:r>
      <w:r w:rsidRPr="005706FC">
        <w:rPr>
          <w:rFonts w:ascii="Arial" w:hAnsi="Arial" w:cs="Arial"/>
          <w:b/>
          <w:lang w:val="en-US"/>
        </w:rPr>
        <w:fldChar w:fldCharType="separate"/>
      </w:r>
      <w:r w:rsidR="00087257" w:rsidRPr="005706FC">
        <w:rPr>
          <w:rFonts w:ascii="Arial" w:hAnsi="Arial" w:cs="Arial"/>
          <w:b/>
          <w:noProof/>
          <w:lang w:val="en-US"/>
        </w:rPr>
        <w:t xml:space="preserve">7 </w:t>
      </w:r>
      <w:r w:rsidRPr="005706FC">
        <w:rPr>
          <w:rFonts w:ascii="Arial" w:hAnsi="Arial" w:cs="Arial"/>
          <w:b/>
          <w:lang w:val="en-US"/>
        </w:rPr>
        <w:fldChar w:fldCharType="end"/>
      </w:r>
      <w:r w:rsidRPr="005706FC">
        <w:rPr>
          <w:rFonts w:ascii="Arial" w:hAnsi="Arial" w:cs="Arial"/>
          <w:b/>
          <w:lang w:val="en-US"/>
        </w:rPr>
        <w:t>: Descriptive statistics of bean height (in cm)</w:t>
      </w:r>
      <w:bookmarkEnd w:id="23"/>
    </w:p>
    <w:p w14:paraId="261540DB" w14:textId="77777777" w:rsidR="00FE2994" w:rsidRPr="005706FC" w:rsidRDefault="00FE2994" w:rsidP="009D3D85">
      <w:pPr>
        <w:rPr>
          <w:rFonts w:ascii="Arial" w:hAnsi="Arial" w:cs="Arial"/>
          <w:lang w:val="en-US"/>
        </w:rPr>
      </w:pPr>
    </w:p>
    <w:tbl>
      <w:tblPr>
        <w:tblW w:w="7974" w:type="dxa"/>
        <w:tblInd w:w="61"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995"/>
        <w:gridCol w:w="1200"/>
        <w:gridCol w:w="1200"/>
        <w:gridCol w:w="1179"/>
        <w:gridCol w:w="1200"/>
        <w:gridCol w:w="1200"/>
      </w:tblGrid>
      <w:tr w:rsidR="00680CD7" w:rsidRPr="005706FC" w14:paraId="56EE6DD5" w14:textId="77777777" w:rsidTr="00680CD7">
        <w:trPr>
          <w:trHeight w:val="300"/>
        </w:trPr>
        <w:tc>
          <w:tcPr>
            <w:tcW w:w="1995" w:type="dxa"/>
            <w:tcBorders>
              <w:top w:val="single" w:sz="4" w:space="0" w:color="auto"/>
              <w:left w:val="nil"/>
              <w:bottom w:val="single" w:sz="4" w:space="0" w:color="auto"/>
              <w:right w:val="nil"/>
            </w:tcBorders>
            <w:noWrap/>
            <w:vAlign w:val="bottom"/>
            <w:hideMark/>
          </w:tcPr>
          <w:p w14:paraId="1865D080"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Type of fertilizer</w:t>
            </w:r>
          </w:p>
        </w:tc>
        <w:tc>
          <w:tcPr>
            <w:tcW w:w="1200" w:type="dxa"/>
            <w:tcBorders>
              <w:top w:val="single" w:sz="4" w:space="0" w:color="auto"/>
              <w:left w:val="nil"/>
              <w:bottom w:val="single" w:sz="4" w:space="0" w:color="auto"/>
              <w:right w:val="nil"/>
            </w:tcBorders>
            <w:noWrap/>
            <w:vAlign w:val="bottom"/>
            <w:hideMark/>
          </w:tcPr>
          <w:p w14:paraId="14FC8828"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Effective</w:t>
            </w:r>
          </w:p>
        </w:tc>
        <w:tc>
          <w:tcPr>
            <w:tcW w:w="1200" w:type="dxa"/>
            <w:tcBorders>
              <w:top w:val="single" w:sz="4" w:space="0" w:color="auto"/>
              <w:left w:val="nil"/>
              <w:bottom w:val="single" w:sz="4" w:space="0" w:color="auto"/>
              <w:right w:val="nil"/>
            </w:tcBorders>
            <w:noWrap/>
            <w:vAlign w:val="bottom"/>
            <w:hideMark/>
          </w:tcPr>
          <w:p w14:paraId="37002F36"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Minimum</w:t>
            </w:r>
          </w:p>
        </w:tc>
        <w:tc>
          <w:tcPr>
            <w:tcW w:w="1179" w:type="dxa"/>
            <w:tcBorders>
              <w:top w:val="single" w:sz="4" w:space="0" w:color="auto"/>
              <w:left w:val="nil"/>
              <w:bottom w:val="single" w:sz="4" w:space="0" w:color="auto"/>
              <w:right w:val="nil"/>
            </w:tcBorders>
            <w:vAlign w:val="bottom"/>
            <w:hideMark/>
          </w:tcPr>
          <w:p w14:paraId="1D200BCD"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Maximum</w:t>
            </w:r>
          </w:p>
        </w:tc>
        <w:tc>
          <w:tcPr>
            <w:tcW w:w="1200" w:type="dxa"/>
            <w:tcBorders>
              <w:top w:val="single" w:sz="4" w:space="0" w:color="auto"/>
              <w:left w:val="nil"/>
              <w:bottom w:val="single" w:sz="4" w:space="0" w:color="auto"/>
              <w:right w:val="nil"/>
            </w:tcBorders>
            <w:noWrap/>
            <w:vAlign w:val="bottom"/>
            <w:hideMark/>
          </w:tcPr>
          <w:p w14:paraId="71718180"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Average</w:t>
            </w:r>
          </w:p>
        </w:tc>
        <w:tc>
          <w:tcPr>
            <w:tcW w:w="1200" w:type="dxa"/>
            <w:tcBorders>
              <w:top w:val="single" w:sz="4" w:space="0" w:color="auto"/>
              <w:left w:val="nil"/>
              <w:bottom w:val="single" w:sz="4" w:space="0" w:color="auto"/>
              <w:right w:val="nil"/>
            </w:tcBorders>
            <w:noWrap/>
            <w:vAlign w:val="bottom"/>
            <w:hideMark/>
          </w:tcPr>
          <w:p w14:paraId="2A81F706"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Standard deviation</w:t>
            </w:r>
          </w:p>
        </w:tc>
      </w:tr>
      <w:tr w:rsidR="00680CD7" w:rsidRPr="005706FC" w14:paraId="482FED5A" w14:textId="77777777" w:rsidTr="00680CD7">
        <w:trPr>
          <w:trHeight w:val="300"/>
        </w:trPr>
        <w:tc>
          <w:tcPr>
            <w:tcW w:w="1995" w:type="dxa"/>
            <w:tcBorders>
              <w:top w:val="single" w:sz="4" w:space="0" w:color="auto"/>
              <w:left w:val="nil"/>
              <w:bottom w:val="nil"/>
              <w:right w:val="nil"/>
            </w:tcBorders>
            <w:noWrap/>
            <w:vAlign w:val="bottom"/>
            <w:hideMark/>
          </w:tcPr>
          <w:p w14:paraId="13F85741"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T0</w:t>
            </w:r>
          </w:p>
        </w:tc>
        <w:tc>
          <w:tcPr>
            <w:tcW w:w="1200" w:type="dxa"/>
            <w:tcBorders>
              <w:top w:val="single" w:sz="4" w:space="0" w:color="auto"/>
              <w:left w:val="nil"/>
              <w:bottom w:val="nil"/>
              <w:right w:val="nil"/>
            </w:tcBorders>
            <w:noWrap/>
            <w:vAlign w:val="bottom"/>
            <w:hideMark/>
          </w:tcPr>
          <w:p w14:paraId="3938080B"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28</w:t>
            </w:r>
          </w:p>
        </w:tc>
        <w:tc>
          <w:tcPr>
            <w:tcW w:w="1200" w:type="dxa"/>
            <w:tcBorders>
              <w:top w:val="single" w:sz="4" w:space="0" w:color="auto"/>
              <w:left w:val="nil"/>
              <w:bottom w:val="nil"/>
              <w:right w:val="nil"/>
            </w:tcBorders>
            <w:noWrap/>
            <w:vAlign w:val="bottom"/>
            <w:hideMark/>
          </w:tcPr>
          <w:p w14:paraId="35996703"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10</w:t>
            </w:r>
          </w:p>
        </w:tc>
        <w:tc>
          <w:tcPr>
            <w:tcW w:w="1179" w:type="dxa"/>
            <w:tcBorders>
              <w:top w:val="single" w:sz="4" w:space="0" w:color="auto"/>
              <w:left w:val="nil"/>
              <w:bottom w:val="nil"/>
              <w:right w:val="nil"/>
            </w:tcBorders>
            <w:vAlign w:val="bottom"/>
            <w:hideMark/>
          </w:tcPr>
          <w:p w14:paraId="5911AFD6"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120</w:t>
            </w:r>
          </w:p>
        </w:tc>
        <w:tc>
          <w:tcPr>
            <w:tcW w:w="1200" w:type="dxa"/>
            <w:tcBorders>
              <w:top w:val="single" w:sz="4" w:space="0" w:color="auto"/>
              <w:left w:val="nil"/>
              <w:bottom w:val="nil"/>
              <w:right w:val="nil"/>
            </w:tcBorders>
            <w:noWrap/>
            <w:vAlign w:val="bottom"/>
            <w:hideMark/>
          </w:tcPr>
          <w:p w14:paraId="1693851A"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64.75</w:t>
            </w:r>
          </w:p>
        </w:tc>
        <w:tc>
          <w:tcPr>
            <w:tcW w:w="1200" w:type="dxa"/>
            <w:tcBorders>
              <w:top w:val="single" w:sz="4" w:space="0" w:color="auto"/>
              <w:left w:val="nil"/>
              <w:bottom w:val="nil"/>
              <w:right w:val="nil"/>
            </w:tcBorders>
            <w:noWrap/>
            <w:vAlign w:val="bottom"/>
            <w:hideMark/>
          </w:tcPr>
          <w:p w14:paraId="3466008D"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31.99</w:t>
            </w:r>
          </w:p>
        </w:tc>
      </w:tr>
      <w:tr w:rsidR="00680CD7" w:rsidRPr="005706FC" w14:paraId="1166C788" w14:textId="77777777" w:rsidTr="00680CD7">
        <w:trPr>
          <w:trHeight w:val="300"/>
        </w:trPr>
        <w:tc>
          <w:tcPr>
            <w:tcW w:w="1995" w:type="dxa"/>
            <w:tcBorders>
              <w:top w:val="nil"/>
              <w:left w:val="nil"/>
              <w:bottom w:val="nil"/>
              <w:right w:val="nil"/>
            </w:tcBorders>
            <w:noWrap/>
            <w:vAlign w:val="bottom"/>
            <w:hideMark/>
          </w:tcPr>
          <w:p w14:paraId="71B15E26"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T1</w:t>
            </w:r>
          </w:p>
        </w:tc>
        <w:tc>
          <w:tcPr>
            <w:tcW w:w="1200" w:type="dxa"/>
            <w:tcBorders>
              <w:top w:val="nil"/>
              <w:left w:val="nil"/>
              <w:bottom w:val="nil"/>
              <w:right w:val="nil"/>
            </w:tcBorders>
            <w:noWrap/>
            <w:vAlign w:val="bottom"/>
            <w:hideMark/>
          </w:tcPr>
          <w:p w14:paraId="3C75CA72"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28</w:t>
            </w:r>
          </w:p>
        </w:tc>
        <w:tc>
          <w:tcPr>
            <w:tcW w:w="1200" w:type="dxa"/>
            <w:tcBorders>
              <w:top w:val="nil"/>
              <w:left w:val="nil"/>
              <w:bottom w:val="nil"/>
              <w:right w:val="nil"/>
            </w:tcBorders>
            <w:noWrap/>
            <w:vAlign w:val="bottom"/>
            <w:hideMark/>
          </w:tcPr>
          <w:p w14:paraId="0DE44DF6"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80</w:t>
            </w:r>
          </w:p>
        </w:tc>
        <w:tc>
          <w:tcPr>
            <w:tcW w:w="1179" w:type="dxa"/>
            <w:tcBorders>
              <w:top w:val="nil"/>
              <w:left w:val="nil"/>
              <w:bottom w:val="nil"/>
              <w:right w:val="nil"/>
            </w:tcBorders>
            <w:vAlign w:val="bottom"/>
            <w:hideMark/>
          </w:tcPr>
          <w:p w14:paraId="0A8F81FB"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140</w:t>
            </w:r>
          </w:p>
        </w:tc>
        <w:tc>
          <w:tcPr>
            <w:tcW w:w="1200" w:type="dxa"/>
            <w:tcBorders>
              <w:top w:val="nil"/>
              <w:left w:val="nil"/>
              <w:bottom w:val="nil"/>
              <w:right w:val="nil"/>
            </w:tcBorders>
            <w:noWrap/>
            <w:vAlign w:val="bottom"/>
            <w:hideMark/>
          </w:tcPr>
          <w:p w14:paraId="3E7A22B8"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108.93</w:t>
            </w:r>
          </w:p>
        </w:tc>
        <w:tc>
          <w:tcPr>
            <w:tcW w:w="1200" w:type="dxa"/>
            <w:tcBorders>
              <w:top w:val="nil"/>
              <w:left w:val="nil"/>
              <w:bottom w:val="nil"/>
              <w:right w:val="nil"/>
            </w:tcBorders>
            <w:noWrap/>
            <w:vAlign w:val="bottom"/>
            <w:hideMark/>
          </w:tcPr>
          <w:p w14:paraId="6E92D0F2"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20.61</w:t>
            </w:r>
          </w:p>
        </w:tc>
      </w:tr>
      <w:tr w:rsidR="00680CD7" w:rsidRPr="005706FC" w14:paraId="18A01AF1" w14:textId="77777777" w:rsidTr="00680CD7">
        <w:trPr>
          <w:trHeight w:val="300"/>
        </w:trPr>
        <w:tc>
          <w:tcPr>
            <w:tcW w:w="1995" w:type="dxa"/>
            <w:tcBorders>
              <w:top w:val="nil"/>
              <w:left w:val="nil"/>
              <w:bottom w:val="nil"/>
              <w:right w:val="nil"/>
            </w:tcBorders>
            <w:noWrap/>
            <w:vAlign w:val="bottom"/>
            <w:hideMark/>
          </w:tcPr>
          <w:p w14:paraId="2F016A60"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T2</w:t>
            </w:r>
          </w:p>
        </w:tc>
        <w:tc>
          <w:tcPr>
            <w:tcW w:w="1200" w:type="dxa"/>
            <w:tcBorders>
              <w:top w:val="nil"/>
              <w:left w:val="nil"/>
              <w:bottom w:val="nil"/>
              <w:right w:val="nil"/>
            </w:tcBorders>
            <w:noWrap/>
            <w:vAlign w:val="bottom"/>
            <w:hideMark/>
          </w:tcPr>
          <w:p w14:paraId="645AA0AA"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28</w:t>
            </w:r>
          </w:p>
        </w:tc>
        <w:tc>
          <w:tcPr>
            <w:tcW w:w="1200" w:type="dxa"/>
            <w:tcBorders>
              <w:top w:val="nil"/>
              <w:left w:val="nil"/>
              <w:bottom w:val="nil"/>
              <w:right w:val="nil"/>
            </w:tcBorders>
            <w:noWrap/>
            <w:vAlign w:val="bottom"/>
            <w:hideMark/>
          </w:tcPr>
          <w:p w14:paraId="03D29804"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120</w:t>
            </w:r>
          </w:p>
        </w:tc>
        <w:tc>
          <w:tcPr>
            <w:tcW w:w="1179" w:type="dxa"/>
            <w:tcBorders>
              <w:top w:val="nil"/>
              <w:left w:val="nil"/>
              <w:bottom w:val="nil"/>
              <w:right w:val="nil"/>
            </w:tcBorders>
            <w:vAlign w:val="bottom"/>
            <w:hideMark/>
          </w:tcPr>
          <w:p w14:paraId="411E8767"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200</w:t>
            </w:r>
          </w:p>
        </w:tc>
        <w:tc>
          <w:tcPr>
            <w:tcW w:w="1200" w:type="dxa"/>
            <w:tcBorders>
              <w:top w:val="nil"/>
              <w:left w:val="nil"/>
              <w:bottom w:val="nil"/>
              <w:right w:val="nil"/>
            </w:tcBorders>
            <w:noWrap/>
            <w:vAlign w:val="bottom"/>
            <w:hideMark/>
          </w:tcPr>
          <w:p w14:paraId="4B3D4BDD"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159.5</w:t>
            </w:r>
          </w:p>
        </w:tc>
        <w:tc>
          <w:tcPr>
            <w:tcW w:w="1200" w:type="dxa"/>
            <w:tcBorders>
              <w:top w:val="nil"/>
              <w:left w:val="nil"/>
              <w:bottom w:val="nil"/>
              <w:right w:val="nil"/>
            </w:tcBorders>
            <w:noWrap/>
            <w:vAlign w:val="bottom"/>
            <w:hideMark/>
          </w:tcPr>
          <w:p w14:paraId="09944823"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19.88</w:t>
            </w:r>
          </w:p>
        </w:tc>
      </w:tr>
      <w:tr w:rsidR="00680CD7" w:rsidRPr="005706FC" w14:paraId="274433A9" w14:textId="77777777" w:rsidTr="00680CD7">
        <w:trPr>
          <w:trHeight w:val="300"/>
        </w:trPr>
        <w:tc>
          <w:tcPr>
            <w:tcW w:w="1995" w:type="dxa"/>
            <w:tcBorders>
              <w:top w:val="nil"/>
              <w:left w:val="nil"/>
              <w:bottom w:val="single" w:sz="4" w:space="0" w:color="auto"/>
              <w:right w:val="nil"/>
            </w:tcBorders>
            <w:noWrap/>
            <w:vAlign w:val="bottom"/>
            <w:hideMark/>
          </w:tcPr>
          <w:p w14:paraId="51365A2E"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T3</w:t>
            </w:r>
          </w:p>
        </w:tc>
        <w:tc>
          <w:tcPr>
            <w:tcW w:w="1200" w:type="dxa"/>
            <w:tcBorders>
              <w:top w:val="nil"/>
              <w:left w:val="nil"/>
              <w:bottom w:val="single" w:sz="4" w:space="0" w:color="auto"/>
              <w:right w:val="nil"/>
            </w:tcBorders>
            <w:noWrap/>
            <w:vAlign w:val="bottom"/>
            <w:hideMark/>
          </w:tcPr>
          <w:p w14:paraId="2D2E6D41"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28</w:t>
            </w:r>
          </w:p>
        </w:tc>
        <w:tc>
          <w:tcPr>
            <w:tcW w:w="1200" w:type="dxa"/>
            <w:tcBorders>
              <w:top w:val="nil"/>
              <w:left w:val="nil"/>
              <w:bottom w:val="single" w:sz="4" w:space="0" w:color="auto"/>
              <w:right w:val="nil"/>
            </w:tcBorders>
            <w:noWrap/>
            <w:vAlign w:val="bottom"/>
            <w:hideMark/>
          </w:tcPr>
          <w:p w14:paraId="69222895"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80</w:t>
            </w:r>
          </w:p>
        </w:tc>
        <w:tc>
          <w:tcPr>
            <w:tcW w:w="1179" w:type="dxa"/>
            <w:tcBorders>
              <w:top w:val="nil"/>
              <w:left w:val="nil"/>
              <w:bottom w:val="single" w:sz="4" w:space="0" w:color="auto"/>
              <w:right w:val="nil"/>
            </w:tcBorders>
            <w:vAlign w:val="bottom"/>
            <w:hideMark/>
          </w:tcPr>
          <w:p w14:paraId="5E7BD164"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170</w:t>
            </w:r>
          </w:p>
        </w:tc>
        <w:tc>
          <w:tcPr>
            <w:tcW w:w="1200" w:type="dxa"/>
            <w:tcBorders>
              <w:top w:val="nil"/>
              <w:left w:val="nil"/>
              <w:bottom w:val="single" w:sz="4" w:space="0" w:color="auto"/>
              <w:right w:val="nil"/>
            </w:tcBorders>
            <w:noWrap/>
            <w:vAlign w:val="bottom"/>
            <w:hideMark/>
          </w:tcPr>
          <w:p w14:paraId="4F1CCD6F"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121.79</w:t>
            </w:r>
          </w:p>
        </w:tc>
        <w:tc>
          <w:tcPr>
            <w:tcW w:w="1200" w:type="dxa"/>
            <w:tcBorders>
              <w:top w:val="nil"/>
              <w:left w:val="nil"/>
              <w:bottom w:val="single" w:sz="4" w:space="0" w:color="auto"/>
              <w:right w:val="nil"/>
            </w:tcBorders>
            <w:noWrap/>
            <w:vAlign w:val="bottom"/>
            <w:hideMark/>
          </w:tcPr>
          <w:p w14:paraId="1F01E894"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23.74</w:t>
            </w:r>
          </w:p>
        </w:tc>
      </w:tr>
      <w:tr w:rsidR="00680CD7" w:rsidRPr="005706FC" w14:paraId="69C495CD" w14:textId="77777777" w:rsidTr="00680CD7">
        <w:trPr>
          <w:trHeight w:val="300"/>
        </w:trPr>
        <w:tc>
          <w:tcPr>
            <w:tcW w:w="1995" w:type="dxa"/>
            <w:tcBorders>
              <w:top w:val="single" w:sz="4" w:space="0" w:color="auto"/>
              <w:left w:val="nil"/>
              <w:bottom w:val="single" w:sz="4" w:space="0" w:color="auto"/>
              <w:right w:val="nil"/>
            </w:tcBorders>
            <w:noWrap/>
            <w:vAlign w:val="bottom"/>
            <w:hideMark/>
          </w:tcPr>
          <w:p w14:paraId="7E7E8F37" w14:textId="77777777" w:rsidR="00680CD7" w:rsidRPr="005706FC" w:rsidRDefault="00953171" w:rsidP="009D3D85">
            <w:pPr>
              <w:jc w:val="both"/>
              <w:rPr>
                <w:rFonts w:ascii="Arial" w:hAnsi="Arial" w:cs="Arial"/>
                <w:lang w:val="en-US" w:eastAsia="fr-FR"/>
              </w:rPr>
            </w:pPr>
            <w:r w:rsidRPr="005706FC">
              <w:rPr>
                <w:rFonts w:ascii="Arial" w:hAnsi="Arial" w:cs="Arial"/>
                <w:lang w:val="en-US" w:eastAsia="fr-FR"/>
              </w:rPr>
              <w:t>Total</w:t>
            </w:r>
          </w:p>
        </w:tc>
        <w:tc>
          <w:tcPr>
            <w:tcW w:w="1200" w:type="dxa"/>
            <w:tcBorders>
              <w:top w:val="single" w:sz="4" w:space="0" w:color="auto"/>
              <w:left w:val="nil"/>
              <w:bottom w:val="single" w:sz="4" w:space="0" w:color="auto"/>
              <w:right w:val="nil"/>
            </w:tcBorders>
            <w:noWrap/>
            <w:vAlign w:val="bottom"/>
            <w:hideMark/>
          </w:tcPr>
          <w:p w14:paraId="5849335B"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112</w:t>
            </w:r>
          </w:p>
        </w:tc>
        <w:tc>
          <w:tcPr>
            <w:tcW w:w="1200" w:type="dxa"/>
            <w:tcBorders>
              <w:top w:val="single" w:sz="4" w:space="0" w:color="auto"/>
              <w:left w:val="nil"/>
              <w:bottom w:val="single" w:sz="4" w:space="0" w:color="auto"/>
              <w:right w:val="nil"/>
            </w:tcBorders>
            <w:noWrap/>
            <w:vAlign w:val="bottom"/>
            <w:hideMark/>
          </w:tcPr>
          <w:p w14:paraId="0B440600"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10</w:t>
            </w:r>
          </w:p>
        </w:tc>
        <w:tc>
          <w:tcPr>
            <w:tcW w:w="1179" w:type="dxa"/>
            <w:tcBorders>
              <w:top w:val="single" w:sz="4" w:space="0" w:color="auto"/>
              <w:left w:val="nil"/>
              <w:bottom w:val="single" w:sz="4" w:space="0" w:color="auto"/>
              <w:right w:val="nil"/>
            </w:tcBorders>
            <w:vAlign w:val="bottom"/>
            <w:hideMark/>
          </w:tcPr>
          <w:p w14:paraId="4BA6DC9B"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200</w:t>
            </w:r>
          </w:p>
        </w:tc>
        <w:tc>
          <w:tcPr>
            <w:tcW w:w="1200" w:type="dxa"/>
            <w:tcBorders>
              <w:top w:val="single" w:sz="4" w:space="0" w:color="auto"/>
              <w:left w:val="nil"/>
              <w:bottom w:val="single" w:sz="4" w:space="0" w:color="auto"/>
              <w:right w:val="nil"/>
            </w:tcBorders>
            <w:noWrap/>
            <w:vAlign w:val="bottom"/>
            <w:hideMark/>
          </w:tcPr>
          <w:p w14:paraId="5B69FF66"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113.74</w:t>
            </w:r>
          </w:p>
        </w:tc>
        <w:tc>
          <w:tcPr>
            <w:tcW w:w="1200" w:type="dxa"/>
            <w:tcBorders>
              <w:top w:val="single" w:sz="4" w:space="0" w:color="auto"/>
              <w:left w:val="nil"/>
              <w:bottom w:val="single" w:sz="4" w:space="0" w:color="auto"/>
              <w:right w:val="nil"/>
            </w:tcBorders>
            <w:noWrap/>
            <w:vAlign w:val="bottom"/>
            <w:hideMark/>
          </w:tcPr>
          <w:p w14:paraId="0C77C4C6"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41.73</w:t>
            </w:r>
          </w:p>
        </w:tc>
      </w:tr>
    </w:tbl>
    <w:p w14:paraId="35B3CA51" w14:textId="77777777" w:rsidR="00F53FFB" w:rsidRPr="005706FC" w:rsidRDefault="00F53FFB" w:rsidP="00F53FFB">
      <w:pPr>
        <w:spacing w:before="100" w:beforeAutospacing="1" w:after="100" w:afterAutospacing="1"/>
        <w:jc w:val="both"/>
        <w:rPr>
          <w:rFonts w:ascii="Arial" w:hAnsi="Arial" w:cs="Arial"/>
          <w:lang w:val="en-US"/>
        </w:rPr>
      </w:pPr>
    </w:p>
    <w:p w14:paraId="4D654E08" w14:textId="77777777" w:rsidR="00F53FFB" w:rsidRPr="005706FC" w:rsidRDefault="00F53FFB" w:rsidP="00F53FFB">
      <w:pPr>
        <w:spacing w:before="100" w:beforeAutospacing="1" w:after="100" w:afterAutospacing="1"/>
        <w:jc w:val="both"/>
        <w:rPr>
          <w:rFonts w:ascii="Arial" w:hAnsi="Arial" w:cs="Arial"/>
          <w:lang w:val="en-US"/>
        </w:rPr>
        <w:sectPr w:rsidR="00F53FFB" w:rsidRPr="005706FC" w:rsidSect="00CB6147">
          <w:type w:val="continuous"/>
          <w:pgSz w:w="12240" w:h="15840"/>
          <w:pgMar w:top="1440" w:right="2016" w:bottom="2016" w:left="1560" w:header="720" w:footer="1123" w:gutter="0"/>
          <w:cols w:space="518"/>
          <w:docGrid w:linePitch="272"/>
        </w:sectPr>
      </w:pPr>
    </w:p>
    <w:p w14:paraId="426F631F" w14:textId="77777777" w:rsidR="00680CD7" w:rsidRPr="005706FC" w:rsidRDefault="00680CD7" w:rsidP="00F53FFB">
      <w:pPr>
        <w:spacing w:before="100" w:beforeAutospacing="1" w:after="100" w:afterAutospacing="1"/>
        <w:jc w:val="both"/>
        <w:rPr>
          <w:rFonts w:ascii="Arial" w:hAnsi="Arial" w:cs="Arial"/>
          <w:lang w:val="en-US"/>
        </w:rPr>
      </w:pPr>
      <w:r w:rsidRPr="005706FC">
        <w:rPr>
          <w:rFonts w:ascii="Arial" w:hAnsi="Arial" w:cs="Arial"/>
          <w:lang w:val="en-US"/>
        </w:rPr>
        <w:t xml:space="preserve">The highest average bean height </w:t>
      </w:r>
      <w:r w:rsidR="00451748" w:rsidRPr="005706FC">
        <w:rPr>
          <w:rFonts w:ascii="Arial" w:hAnsi="Arial" w:cs="Arial"/>
          <w:lang w:val="en-US"/>
        </w:rPr>
        <w:t>(159.5</w:t>
      </w:r>
      <w:r w:rsidRPr="005706FC">
        <w:rPr>
          <w:rFonts w:ascii="Arial" w:hAnsi="Arial" w:cs="Arial"/>
          <w:lang w:val="en-US" w:eastAsia="fr-FR"/>
        </w:rPr>
        <w:t xml:space="preserve"> </w:t>
      </w:r>
      <w:r w:rsidR="00451748" w:rsidRPr="005706FC">
        <w:rPr>
          <w:rFonts w:ascii="Arial" w:hAnsi="Arial" w:cs="Arial"/>
          <w:lang w:val="en-US" w:eastAsia="fr-FR"/>
        </w:rPr>
        <w:t>cm)</w:t>
      </w:r>
      <w:r w:rsidRPr="005706FC">
        <w:rPr>
          <w:rFonts w:ascii="Arial" w:hAnsi="Arial" w:cs="Arial"/>
          <w:lang w:val="en-US"/>
        </w:rPr>
        <w:t xml:space="preserve"> is observed for treatment T2, i.e. when 210 g of vermicompost are placed in the pocket and the lowest </w:t>
      </w:r>
      <w:r w:rsidR="00451748" w:rsidRPr="005706FC">
        <w:rPr>
          <w:rFonts w:ascii="Arial" w:hAnsi="Arial" w:cs="Arial"/>
          <w:lang w:val="en-US"/>
        </w:rPr>
        <w:t>(64.75</w:t>
      </w:r>
      <w:r w:rsidRPr="005706FC">
        <w:rPr>
          <w:rFonts w:ascii="Arial" w:hAnsi="Arial" w:cs="Arial"/>
          <w:lang w:val="en-US" w:eastAsia="fr-FR"/>
        </w:rPr>
        <w:t xml:space="preserve"> </w:t>
      </w:r>
      <w:r w:rsidR="00451748" w:rsidRPr="005706FC">
        <w:rPr>
          <w:rFonts w:ascii="Arial" w:hAnsi="Arial" w:cs="Arial"/>
          <w:lang w:val="en-US" w:eastAsia="fr-FR"/>
        </w:rPr>
        <w:t>cm)</w:t>
      </w:r>
      <w:r w:rsidRPr="005706FC">
        <w:rPr>
          <w:rFonts w:ascii="Arial" w:hAnsi="Arial" w:cs="Arial"/>
          <w:lang w:val="en-US"/>
        </w:rPr>
        <w:t xml:space="preserve"> for treatment T0, i.e. when there is no fertilizer. The average height of the bean obtained for treatment T2 ( </w:t>
      </w:r>
      <w:r w:rsidRPr="005706FC">
        <w:rPr>
          <w:rFonts w:ascii="Arial" w:hAnsi="Arial" w:cs="Arial"/>
          <w:lang w:val="en-US" w:eastAsia="fr-FR"/>
        </w:rPr>
        <w:t xml:space="preserve">159.5 cm </w:t>
      </w:r>
      <w:r w:rsidRPr="005706FC">
        <w:rPr>
          <w:rFonts w:ascii="Arial" w:hAnsi="Arial" w:cs="Arial"/>
          <w:lang w:val="en-US"/>
        </w:rPr>
        <w:t xml:space="preserve">) is significantly higher than that ( </w:t>
      </w:r>
      <w:r w:rsidRPr="005706FC">
        <w:rPr>
          <w:rFonts w:ascii="Arial" w:hAnsi="Arial" w:cs="Arial"/>
          <w:lang w:val="en-US" w:eastAsia="fr-FR"/>
        </w:rPr>
        <w:t xml:space="preserve">121.79 cm </w:t>
      </w:r>
      <w:r w:rsidRPr="005706FC">
        <w:rPr>
          <w:rFonts w:ascii="Arial" w:hAnsi="Arial" w:cs="Arial"/>
          <w:lang w:val="en-US"/>
        </w:rPr>
        <w:t xml:space="preserve">) obtained with treatment T3, i.e. when chemical fertilizers are put in the pocket (t=6.45; </w:t>
      </w:r>
      <w:proofErr w:type="spellStart"/>
      <w:r w:rsidRPr="005706FC">
        <w:rPr>
          <w:rFonts w:ascii="Arial" w:hAnsi="Arial" w:cs="Arial"/>
          <w:lang w:val="en-US"/>
        </w:rPr>
        <w:t>ddl</w:t>
      </w:r>
      <w:proofErr w:type="spellEnd"/>
      <w:r w:rsidRPr="005706FC">
        <w:rPr>
          <w:rFonts w:ascii="Arial" w:hAnsi="Arial" w:cs="Arial"/>
          <w:lang w:val="en-US"/>
        </w:rPr>
        <w:t xml:space="preserve"> =54; p-value=3.26×10 </w:t>
      </w:r>
      <w:r w:rsidRPr="005706FC">
        <w:rPr>
          <w:rFonts w:ascii="Arial" w:hAnsi="Arial" w:cs="Arial"/>
          <w:vertAlign w:val="superscript"/>
          <w:lang w:val="en-US"/>
        </w:rPr>
        <w:t xml:space="preserve">-8 </w:t>
      </w:r>
      <w:r w:rsidRPr="005706FC">
        <w:rPr>
          <w:rFonts w:ascii="Arial" w:hAnsi="Arial" w:cs="Arial"/>
          <w:lang w:val="en-US"/>
        </w:rPr>
        <w:t xml:space="preserve">), than that ( </w:t>
      </w:r>
      <w:r w:rsidRPr="005706FC">
        <w:rPr>
          <w:rFonts w:ascii="Arial" w:hAnsi="Arial" w:cs="Arial"/>
          <w:lang w:val="en-US" w:eastAsia="fr-FR"/>
        </w:rPr>
        <w:t xml:space="preserve">64.75 cm </w:t>
      </w:r>
      <w:r w:rsidRPr="005706FC">
        <w:rPr>
          <w:rFonts w:ascii="Arial" w:hAnsi="Arial" w:cs="Arial"/>
          <w:lang w:val="en-US"/>
        </w:rPr>
        <w:t xml:space="preserve">) obtained with treatment T0 (t=13.31; </w:t>
      </w:r>
      <w:proofErr w:type="spellStart"/>
      <w:r w:rsidRPr="005706FC">
        <w:rPr>
          <w:rFonts w:ascii="Arial" w:hAnsi="Arial" w:cs="Arial"/>
          <w:lang w:val="en-US"/>
        </w:rPr>
        <w:t>ddl</w:t>
      </w:r>
      <w:proofErr w:type="spellEnd"/>
      <w:r w:rsidRPr="005706FC">
        <w:rPr>
          <w:rFonts w:ascii="Arial" w:hAnsi="Arial" w:cs="Arial"/>
          <w:lang w:val="en-US"/>
        </w:rPr>
        <w:t xml:space="preserve"> =54; p-value &lt; 2.2×10 </w:t>
      </w:r>
      <w:r w:rsidRPr="005706FC">
        <w:rPr>
          <w:rFonts w:ascii="Arial" w:hAnsi="Arial" w:cs="Arial"/>
          <w:vertAlign w:val="superscript"/>
          <w:lang w:val="en-US"/>
        </w:rPr>
        <w:t xml:space="preserve">-16 </w:t>
      </w:r>
      <w:r w:rsidRPr="005706FC">
        <w:rPr>
          <w:rFonts w:ascii="Arial" w:hAnsi="Arial" w:cs="Arial"/>
          <w:lang w:val="en-US"/>
        </w:rPr>
        <w:t xml:space="preserve">) </w:t>
      </w:r>
      <w:proofErr w:type="spellStart"/>
      <w:r w:rsidRPr="005706FC">
        <w:rPr>
          <w:rFonts w:ascii="Arial" w:hAnsi="Arial" w:cs="Arial"/>
          <w:lang w:val="en-US"/>
        </w:rPr>
        <w:t>and than</w:t>
      </w:r>
      <w:proofErr w:type="spellEnd"/>
      <w:r w:rsidRPr="005706FC">
        <w:rPr>
          <w:rFonts w:ascii="Arial" w:hAnsi="Arial" w:cs="Arial"/>
          <w:lang w:val="en-US"/>
        </w:rPr>
        <w:t xml:space="preserve"> that ( </w:t>
      </w:r>
      <w:r w:rsidRPr="005706FC">
        <w:rPr>
          <w:rFonts w:ascii="Arial" w:hAnsi="Arial" w:cs="Arial"/>
          <w:lang w:val="en-US" w:eastAsia="fr-FR"/>
        </w:rPr>
        <w:t xml:space="preserve">108.93 cm </w:t>
      </w:r>
      <w:r w:rsidRPr="005706FC">
        <w:rPr>
          <w:rFonts w:ascii="Arial" w:hAnsi="Arial" w:cs="Arial"/>
          <w:lang w:val="en-US"/>
        </w:rPr>
        <w:t xml:space="preserve">) obtained with treatment T1 (t=9.35; </w:t>
      </w:r>
      <w:proofErr w:type="spellStart"/>
      <w:r w:rsidRPr="005706FC">
        <w:rPr>
          <w:rFonts w:ascii="Arial" w:hAnsi="Arial" w:cs="Arial"/>
          <w:lang w:val="en-US"/>
        </w:rPr>
        <w:t>ddl</w:t>
      </w:r>
      <w:proofErr w:type="spellEnd"/>
      <w:r w:rsidRPr="005706FC">
        <w:rPr>
          <w:rFonts w:ascii="Arial" w:hAnsi="Arial" w:cs="Arial"/>
          <w:lang w:val="en-US"/>
        </w:rPr>
        <w:t xml:space="preserve"> =54; p-value=7.10×10 </w:t>
      </w:r>
      <w:r w:rsidRPr="005706FC">
        <w:rPr>
          <w:rFonts w:ascii="Arial" w:hAnsi="Arial" w:cs="Arial"/>
          <w:vertAlign w:val="superscript"/>
          <w:lang w:val="en-US"/>
        </w:rPr>
        <w:t xml:space="preserve">-13 </w:t>
      </w:r>
      <w:r w:rsidRPr="005706FC">
        <w:rPr>
          <w:rFonts w:ascii="Arial" w:hAnsi="Arial" w:cs="Arial"/>
          <w:lang w:val="en-US"/>
        </w:rPr>
        <w:t>) as shown by the box plots in Figure 5</w:t>
      </w:r>
      <w:r w:rsidRPr="005706FC">
        <w:rPr>
          <w:rFonts w:ascii="Arial" w:hAnsi="Arial" w:cs="Arial"/>
          <w:b/>
          <w:lang w:val="en-US"/>
        </w:rPr>
        <w:t xml:space="preserve"> </w:t>
      </w:r>
      <w:r w:rsidRPr="005706FC">
        <w:rPr>
          <w:rFonts w:ascii="Arial" w:hAnsi="Arial" w:cs="Arial"/>
          <w:lang w:val="en-US"/>
        </w:rPr>
        <w:t>.</w:t>
      </w:r>
    </w:p>
    <w:p w14:paraId="463A6A69" w14:textId="77777777" w:rsidR="00F53FFB" w:rsidRPr="005706FC" w:rsidRDefault="00F53FFB" w:rsidP="009D3D85">
      <w:pPr>
        <w:jc w:val="both"/>
        <w:rPr>
          <w:rFonts w:ascii="Arial" w:hAnsi="Arial" w:cs="Arial"/>
          <w:lang w:val="en-US"/>
        </w:rPr>
        <w:sectPr w:rsidR="00F53FFB" w:rsidRPr="005706FC" w:rsidSect="00CB6147">
          <w:type w:val="continuous"/>
          <w:pgSz w:w="12240" w:h="15840"/>
          <w:pgMar w:top="1440" w:right="2016" w:bottom="2016" w:left="1560" w:header="720" w:footer="1123" w:gutter="0"/>
          <w:cols w:space="518"/>
          <w:docGrid w:linePitch="272"/>
        </w:sectPr>
      </w:pPr>
    </w:p>
    <w:p w14:paraId="4A11294B" w14:textId="77777777" w:rsidR="00680CD7" w:rsidRPr="005706FC" w:rsidRDefault="00680CD7" w:rsidP="009D3D85">
      <w:pPr>
        <w:jc w:val="both"/>
        <w:rPr>
          <w:rFonts w:ascii="Arial" w:hAnsi="Arial" w:cs="Arial"/>
          <w:lang w:val="en-US"/>
        </w:rPr>
      </w:pPr>
      <w:r w:rsidRPr="005706FC">
        <w:rPr>
          <w:rFonts w:ascii="Arial" w:hAnsi="Arial" w:cs="Arial"/>
          <w:noProof/>
          <w:lang w:val="fr-FR" w:eastAsia="fr-FR"/>
        </w:rPr>
        <w:lastRenderedPageBreak/>
        <w:drawing>
          <wp:inline distT="0" distB="0" distL="0" distR="0" wp14:anchorId="7B127E28" wp14:editId="0F7ECEED">
            <wp:extent cx="4023360" cy="2435961"/>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20650" cy="2434320"/>
                    </a:xfrm>
                    <a:prstGeom prst="rect">
                      <a:avLst/>
                    </a:prstGeom>
                    <a:noFill/>
                    <a:ln>
                      <a:noFill/>
                    </a:ln>
                  </pic:spPr>
                </pic:pic>
              </a:graphicData>
            </a:graphic>
          </wp:inline>
        </w:drawing>
      </w:r>
      <w:bookmarkStart w:id="24" w:name="_Toc175244692"/>
      <w:bookmarkStart w:id="25" w:name="_Toc175244245"/>
    </w:p>
    <w:p w14:paraId="0F69F259" w14:textId="77777777" w:rsidR="006C7678" w:rsidRPr="005706FC" w:rsidRDefault="006C7678" w:rsidP="009D3D85">
      <w:pPr>
        <w:jc w:val="both"/>
        <w:rPr>
          <w:rFonts w:ascii="Arial" w:hAnsi="Arial" w:cs="Arial"/>
          <w:lang w:val="en-US"/>
        </w:rPr>
      </w:pPr>
    </w:p>
    <w:p w14:paraId="6E82FA79" w14:textId="77777777" w:rsidR="00680CD7" w:rsidRPr="005706FC" w:rsidRDefault="00680CD7" w:rsidP="009D3D85">
      <w:pPr>
        <w:jc w:val="both"/>
        <w:rPr>
          <w:rFonts w:ascii="Arial" w:hAnsi="Arial" w:cs="Arial"/>
          <w:lang w:val="en-US"/>
        </w:rPr>
      </w:pPr>
      <w:r w:rsidRPr="005706FC">
        <w:rPr>
          <w:rFonts w:ascii="Arial" w:hAnsi="Arial" w:cs="Arial"/>
          <w:b/>
          <w:lang w:val="en-US"/>
        </w:rPr>
        <w:t xml:space="preserve">Figure 5: </w:t>
      </w:r>
      <w:r w:rsidRPr="005706FC">
        <w:rPr>
          <w:rFonts w:ascii="Arial" w:hAnsi="Arial" w:cs="Arial"/>
          <w:lang w:val="en-US"/>
        </w:rPr>
        <w:t>Box plots of bean height by fertilizer type</w:t>
      </w:r>
      <w:bookmarkEnd w:id="24"/>
      <w:bookmarkEnd w:id="25"/>
    </w:p>
    <w:p w14:paraId="31CFF25D" w14:textId="77777777" w:rsidR="008D4424" w:rsidRPr="005706FC" w:rsidRDefault="008D4424" w:rsidP="009D3D85">
      <w:pPr>
        <w:jc w:val="both"/>
        <w:rPr>
          <w:rFonts w:ascii="Arial" w:hAnsi="Arial" w:cs="Arial"/>
          <w:lang w:val="en-US"/>
        </w:rPr>
      </w:pPr>
    </w:p>
    <w:p w14:paraId="11919DC0" w14:textId="77777777" w:rsidR="00F53FFB" w:rsidRPr="005706FC" w:rsidRDefault="00F53FFB" w:rsidP="009D3D85">
      <w:pPr>
        <w:jc w:val="both"/>
        <w:rPr>
          <w:rFonts w:ascii="Arial" w:hAnsi="Arial" w:cs="Arial"/>
          <w:lang w:val="en-US"/>
        </w:rPr>
        <w:sectPr w:rsidR="00F53FFB" w:rsidRPr="005706FC" w:rsidSect="00CB6147">
          <w:type w:val="continuous"/>
          <w:pgSz w:w="12240" w:h="15840"/>
          <w:pgMar w:top="1440" w:right="2016" w:bottom="2016" w:left="1560" w:header="720" w:footer="1123" w:gutter="0"/>
          <w:cols w:space="518"/>
          <w:docGrid w:linePitch="272"/>
        </w:sectPr>
      </w:pPr>
    </w:p>
    <w:p w14:paraId="1A5D7890" w14:textId="77777777" w:rsidR="00680CD7" w:rsidRPr="005706FC" w:rsidRDefault="00680CD7" w:rsidP="009D3D85">
      <w:pPr>
        <w:jc w:val="both"/>
        <w:rPr>
          <w:rFonts w:ascii="Arial" w:hAnsi="Arial" w:cs="Arial"/>
          <w:lang w:val="en-US"/>
        </w:rPr>
      </w:pPr>
      <w:r w:rsidRPr="005706FC">
        <w:rPr>
          <w:rFonts w:ascii="Arial" w:hAnsi="Arial" w:cs="Arial"/>
          <w:lang w:val="en-US"/>
        </w:rPr>
        <w:t xml:space="preserve">The results of the analysis of variance </w:t>
      </w:r>
      <w:r w:rsidR="00846048" w:rsidRPr="005706FC">
        <w:rPr>
          <w:rFonts w:ascii="Arial" w:hAnsi="Arial" w:cs="Arial"/>
          <w:lang w:val="en-US"/>
        </w:rPr>
        <w:t>(Table</w:t>
      </w:r>
      <w:r w:rsidRPr="005706FC">
        <w:rPr>
          <w:rFonts w:ascii="Arial" w:hAnsi="Arial" w:cs="Arial"/>
          <w:b/>
          <w:lang w:val="en-US"/>
        </w:rPr>
        <w:t xml:space="preserve"> </w:t>
      </w:r>
      <w:r w:rsidR="00846048" w:rsidRPr="005706FC">
        <w:rPr>
          <w:rFonts w:ascii="Arial" w:hAnsi="Arial" w:cs="Arial"/>
          <w:lang w:val="en-US"/>
        </w:rPr>
        <w:t>8)</w:t>
      </w:r>
      <w:r w:rsidRPr="005706FC">
        <w:rPr>
          <w:rFonts w:ascii="Arial" w:hAnsi="Arial" w:cs="Arial"/>
          <w:lang w:val="en-US"/>
        </w:rPr>
        <w:t xml:space="preserve"> show that there is a significant effect of the type of fertilizer on the height of the plant (F=71.08; p-value&lt;2.0×10 </w:t>
      </w:r>
      <w:r w:rsidRPr="005706FC">
        <w:rPr>
          <w:rFonts w:ascii="Arial" w:hAnsi="Arial" w:cs="Arial"/>
          <w:vertAlign w:val="superscript"/>
          <w:lang w:val="en-US"/>
        </w:rPr>
        <w:t>-</w:t>
      </w:r>
      <w:proofErr w:type="gramStart"/>
      <w:r w:rsidRPr="005706FC">
        <w:rPr>
          <w:rFonts w:ascii="Arial" w:hAnsi="Arial" w:cs="Arial"/>
          <w:vertAlign w:val="superscript"/>
          <w:lang w:val="en-US"/>
        </w:rPr>
        <w:t xml:space="preserve">16 </w:t>
      </w:r>
      <w:r w:rsidRPr="005706FC">
        <w:rPr>
          <w:rFonts w:ascii="Arial" w:hAnsi="Arial" w:cs="Arial"/>
          <w:lang w:val="en-US"/>
        </w:rPr>
        <w:t>)</w:t>
      </w:r>
      <w:proofErr w:type="gramEnd"/>
      <w:r w:rsidRPr="005706FC">
        <w:rPr>
          <w:rFonts w:ascii="Arial" w:hAnsi="Arial" w:cs="Arial"/>
          <w:lang w:val="en-US"/>
        </w:rPr>
        <w:t>.</w:t>
      </w:r>
    </w:p>
    <w:p w14:paraId="0EE6ED6E" w14:textId="77777777" w:rsidR="00F53FFB" w:rsidRPr="005706FC" w:rsidRDefault="00F53FFB" w:rsidP="009D3D85">
      <w:pPr>
        <w:jc w:val="both"/>
        <w:rPr>
          <w:rFonts w:ascii="Arial" w:hAnsi="Arial" w:cs="Arial"/>
          <w:lang w:val="en-US"/>
        </w:rPr>
        <w:sectPr w:rsidR="00F53FFB" w:rsidRPr="005706FC" w:rsidSect="00CB6147">
          <w:type w:val="continuous"/>
          <w:pgSz w:w="12240" w:h="15840"/>
          <w:pgMar w:top="1440" w:right="2016" w:bottom="2016" w:left="1560" w:header="720" w:footer="1123" w:gutter="0"/>
          <w:cols w:space="518"/>
          <w:docGrid w:linePitch="272"/>
        </w:sectPr>
      </w:pPr>
    </w:p>
    <w:p w14:paraId="4C2F4284" w14:textId="77777777" w:rsidR="00F53FFB" w:rsidRPr="005706FC" w:rsidRDefault="00F53FFB" w:rsidP="009D3D85">
      <w:pPr>
        <w:jc w:val="both"/>
        <w:rPr>
          <w:rFonts w:ascii="Arial" w:hAnsi="Arial" w:cs="Arial"/>
          <w:lang w:val="en-US"/>
        </w:rPr>
      </w:pPr>
    </w:p>
    <w:p w14:paraId="4C17AC93" w14:textId="77777777" w:rsidR="00680CD7" w:rsidRPr="005706FC" w:rsidRDefault="00680CD7" w:rsidP="009D3D85">
      <w:pPr>
        <w:rPr>
          <w:rFonts w:ascii="Arial" w:hAnsi="Arial" w:cs="Arial"/>
          <w:b/>
          <w:lang w:val="en-US"/>
        </w:rPr>
      </w:pPr>
      <w:bookmarkStart w:id="26" w:name="_Toc175897959"/>
      <w:r w:rsidRPr="005706FC">
        <w:rPr>
          <w:rFonts w:ascii="Arial" w:hAnsi="Arial" w:cs="Arial"/>
          <w:b/>
          <w:lang w:val="en-US"/>
        </w:rPr>
        <w:t xml:space="preserve">Table </w:t>
      </w:r>
      <w:r w:rsidRPr="005706FC">
        <w:rPr>
          <w:rFonts w:ascii="Arial" w:hAnsi="Arial" w:cs="Arial"/>
          <w:b/>
          <w:lang w:val="en-US"/>
        </w:rPr>
        <w:fldChar w:fldCharType="begin"/>
      </w:r>
      <w:r w:rsidRPr="005706FC">
        <w:rPr>
          <w:rFonts w:ascii="Arial" w:hAnsi="Arial" w:cs="Arial"/>
          <w:b/>
          <w:lang w:val="en-US"/>
        </w:rPr>
        <w:instrText xml:space="preserve"> SEQ Tableau \* ARABIC </w:instrText>
      </w:r>
      <w:r w:rsidRPr="005706FC">
        <w:rPr>
          <w:rFonts w:ascii="Arial" w:hAnsi="Arial" w:cs="Arial"/>
          <w:b/>
          <w:lang w:val="en-US"/>
        </w:rPr>
        <w:fldChar w:fldCharType="separate"/>
      </w:r>
      <w:r w:rsidR="00087257" w:rsidRPr="005706FC">
        <w:rPr>
          <w:rFonts w:ascii="Arial" w:hAnsi="Arial" w:cs="Arial"/>
          <w:b/>
          <w:noProof/>
          <w:lang w:val="en-US"/>
        </w:rPr>
        <w:t xml:space="preserve">8 </w:t>
      </w:r>
      <w:r w:rsidRPr="005706FC">
        <w:rPr>
          <w:rFonts w:ascii="Arial" w:hAnsi="Arial" w:cs="Arial"/>
          <w:b/>
          <w:lang w:val="en-US"/>
        </w:rPr>
        <w:fldChar w:fldCharType="end"/>
      </w:r>
      <w:r w:rsidRPr="005706FC">
        <w:rPr>
          <w:rFonts w:ascii="Arial" w:hAnsi="Arial" w:cs="Arial"/>
          <w:b/>
          <w:lang w:val="en-US"/>
        </w:rPr>
        <w:t>: One-way analysis of variance</w:t>
      </w:r>
      <w:bookmarkEnd w:id="26"/>
    </w:p>
    <w:p w14:paraId="43446F73" w14:textId="77777777" w:rsidR="006C7678" w:rsidRPr="005706FC" w:rsidRDefault="006C7678" w:rsidP="009D3D85">
      <w:pPr>
        <w:rPr>
          <w:rFonts w:ascii="Arial" w:hAnsi="Arial" w:cs="Arial"/>
          <w:lang w:val="en-US"/>
        </w:rPr>
      </w:pPr>
    </w:p>
    <w:tbl>
      <w:tblPr>
        <w:tblW w:w="9180" w:type="dxa"/>
        <w:tblBorders>
          <w:top w:val="single" w:sz="4" w:space="0" w:color="auto"/>
          <w:bottom w:val="single" w:sz="4" w:space="0" w:color="auto"/>
        </w:tblBorders>
        <w:tblLook w:val="04A0" w:firstRow="1" w:lastRow="0" w:firstColumn="1" w:lastColumn="0" w:noHBand="0" w:noVBand="1"/>
      </w:tblPr>
      <w:tblGrid>
        <w:gridCol w:w="2093"/>
        <w:gridCol w:w="1493"/>
        <w:gridCol w:w="1342"/>
        <w:gridCol w:w="1497"/>
        <w:gridCol w:w="771"/>
        <w:gridCol w:w="636"/>
        <w:gridCol w:w="1348"/>
      </w:tblGrid>
      <w:tr w:rsidR="00680CD7" w:rsidRPr="005706FC" w14:paraId="6C50E3BC" w14:textId="77777777" w:rsidTr="00680CD7">
        <w:tc>
          <w:tcPr>
            <w:tcW w:w="2093" w:type="dxa"/>
            <w:tcBorders>
              <w:top w:val="single" w:sz="4" w:space="0" w:color="auto"/>
              <w:left w:val="nil"/>
              <w:bottom w:val="single" w:sz="4" w:space="0" w:color="auto"/>
              <w:right w:val="nil"/>
            </w:tcBorders>
            <w:hideMark/>
          </w:tcPr>
          <w:p w14:paraId="337465C5" w14:textId="77777777" w:rsidR="00680CD7" w:rsidRPr="005706FC" w:rsidRDefault="00680CD7" w:rsidP="009D3D85">
            <w:pPr>
              <w:jc w:val="both"/>
              <w:rPr>
                <w:rFonts w:ascii="Arial" w:hAnsi="Arial" w:cs="Arial"/>
                <w:lang w:val="en-US"/>
              </w:rPr>
            </w:pPr>
            <w:r w:rsidRPr="005706FC">
              <w:rPr>
                <w:rFonts w:ascii="Arial" w:hAnsi="Arial" w:cs="Arial"/>
                <w:lang w:val="en-US"/>
              </w:rPr>
              <w:t>Source of variation</w:t>
            </w:r>
          </w:p>
        </w:tc>
        <w:tc>
          <w:tcPr>
            <w:tcW w:w="1493" w:type="dxa"/>
            <w:tcBorders>
              <w:top w:val="single" w:sz="4" w:space="0" w:color="auto"/>
              <w:left w:val="nil"/>
              <w:bottom w:val="single" w:sz="4" w:space="0" w:color="auto"/>
              <w:right w:val="nil"/>
            </w:tcBorders>
            <w:hideMark/>
          </w:tcPr>
          <w:p w14:paraId="13710BFD" w14:textId="77777777" w:rsidR="00680CD7" w:rsidRPr="005706FC" w:rsidRDefault="00680CD7" w:rsidP="009D3D85">
            <w:pPr>
              <w:jc w:val="both"/>
              <w:rPr>
                <w:rFonts w:ascii="Arial" w:hAnsi="Arial" w:cs="Arial"/>
                <w:lang w:val="en-US"/>
              </w:rPr>
            </w:pPr>
            <w:r w:rsidRPr="005706FC">
              <w:rPr>
                <w:rFonts w:ascii="Arial" w:hAnsi="Arial" w:cs="Arial"/>
                <w:lang w:val="en-US"/>
              </w:rPr>
              <w:t>Sum of squares</w:t>
            </w:r>
          </w:p>
        </w:tc>
        <w:tc>
          <w:tcPr>
            <w:tcW w:w="1342" w:type="dxa"/>
            <w:tcBorders>
              <w:top w:val="single" w:sz="4" w:space="0" w:color="auto"/>
              <w:left w:val="nil"/>
              <w:bottom w:val="single" w:sz="4" w:space="0" w:color="auto"/>
              <w:right w:val="nil"/>
            </w:tcBorders>
            <w:hideMark/>
          </w:tcPr>
          <w:p w14:paraId="72E59F15" w14:textId="77777777" w:rsidR="00680CD7" w:rsidRPr="005706FC" w:rsidRDefault="00680CD7" w:rsidP="009D3D85">
            <w:pPr>
              <w:jc w:val="both"/>
              <w:rPr>
                <w:rFonts w:ascii="Arial" w:hAnsi="Arial" w:cs="Arial"/>
                <w:lang w:val="en-US"/>
              </w:rPr>
            </w:pPr>
            <w:r w:rsidRPr="005706FC">
              <w:rPr>
                <w:rFonts w:ascii="Arial" w:hAnsi="Arial" w:cs="Arial"/>
                <w:lang w:val="en-US"/>
              </w:rPr>
              <w:t>Degree of freedom</w:t>
            </w:r>
          </w:p>
        </w:tc>
        <w:tc>
          <w:tcPr>
            <w:tcW w:w="1497" w:type="dxa"/>
            <w:tcBorders>
              <w:top w:val="single" w:sz="4" w:space="0" w:color="auto"/>
              <w:left w:val="nil"/>
              <w:bottom w:val="single" w:sz="4" w:space="0" w:color="auto"/>
              <w:right w:val="nil"/>
            </w:tcBorders>
            <w:hideMark/>
          </w:tcPr>
          <w:p w14:paraId="6E14CEFA" w14:textId="77777777" w:rsidR="00680CD7" w:rsidRPr="005706FC" w:rsidRDefault="00680CD7" w:rsidP="009D3D85">
            <w:pPr>
              <w:jc w:val="both"/>
              <w:rPr>
                <w:rFonts w:ascii="Arial" w:hAnsi="Arial" w:cs="Arial"/>
                <w:lang w:val="en-US"/>
              </w:rPr>
            </w:pPr>
            <w:r w:rsidRPr="005706FC">
              <w:rPr>
                <w:rFonts w:ascii="Arial" w:hAnsi="Arial" w:cs="Arial"/>
                <w:lang w:val="en-US"/>
              </w:rPr>
              <w:t>Medium square</w:t>
            </w:r>
          </w:p>
        </w:tc>
        <w:tc>
          <w:tcPr>
            <w:tcW w:w="771" w:type="dxa"/>
            <w:tcBorders>
              <w:top w:val="single" w:sz="4" w:space="0" w:color="auto"/>
              <w:left w:val="nil"/>
              <w:bottom w:val="single" w:sz="4" w:space="0" w:color="auto"/>
              <w:right w:val="nil"/>
            </w:tcBorders>
            <w:hideMark/>
          </w:tcPr>
          <w:p w14:paraId="2F5551D2" w14:textId="77777777" w:rsidR="00680CD7" w:rsidRPr="005706FC" w:rsidRDefault="00680CD7" w:rsidP="009D3D85">
            <w:pPr>
              <w:jc w:val="both"/>
              <w:rPr>
                <w:rFonts w:ascii="Arial" w:hAnsi="Arial" w:cs="Arial"/>
                <w:lang w:val="en-US"/>
              </w:rPr>
            </w:pPr>
            <w:r w:rsidRPr="005706FC">
              <w:rPr>
                <w:rFonts w:ascii="Arial" w:hAnsi="Arial" w:cs="Arial"/>
                <w:lang w:val="en-US"/>
              </w:rPr>
              <w:t xml:space="preserve">F </w:t>
            </w:r>
            <w:proofErr w:type="spellStart"/>
            <w:r w:rsidRPr="005706FC">
              <w:rPr>
                <w:rFonts w:ascii="Arial" w:hAnsi="Arial" w:cs="Arial"/>
                <w:vertAlign w:val="superscript"/>
                <w:lang w:val="en-US"/>
              </w:rPr>
              <w:t>obs</w:t>
            </w:r>
            <w:proofErr w:type="spellEnd"/>
          </w:p>
        </w:tc>
        <w:tc>
          <w:tcPr>
            <w:tcW w:w="636" w:type="dxa"/>
            <w:tcBorders>
              <w:top w:val="single" w:sz="4" w:space="0" w:color="auto"/>
              <w:left w:val="nil"/>
              <w:bottom w:val="single" w:sz="4" w:space="0" w:color="auto"/>
              <w:right w:val="nil"/>
            </w:tcBorders>
            <w:hideMark/>
          </w:tcPr>
          <w:p w14:paraId="7730A8A6" w14:textId="77777777" w:rsidR="00680CD7" w:rsidRPr="005706FC" w:rsidRDefault="00680CD7" w:rsidP="009D3D85">
            <w:pPr>
              <w:jc w:val="both"/>
              <w:rPr>
                <w:rFonts w:ascii="Arial" w:hAnsi="Arial" w:cs="Arial"/>
                <w:lang w:val="en-US"/>
              </w:rPr>
            </w:pPr>
            <w:r w:rsidRPr="005706FC">
              <w:rPr>
                <w:rFonts w:ascii="Arial" w:hAnsi="Arial" w:cs="Arial"/>
                <w:lang w:val="en-US"/>
              </w:rPr>
              <w:t xml:space="preserve">F </w:t>
            </w:r>
            <w:r w:rsidRPr="005706FC">
              <w:rPr>
                <w:rFonts w:ascii="Arial" w:hAnsi="Arial" w:cs="Arial"/>
                <w:vertAlign w:val="superscript"/>
                <w:lang w:val="en-US"/>
              </w:rPr>
              <w:t>tab</w:t>
            </w:r>
          </w:p>
        </w:tc>
        <w:tc>
          <w:tcPr>
            <w:tcW w:w="1348" w:type="dxa"/>
            <w:tcBorders>
              <w:top w:val="single" w:sz="4" w:space="0" w:color="auto"/>
              <w:left w:val="nil"/>
              <w:bottom w:val="single" w:sz="4" w:space="0" w:color="auto"/>
              <w:right w:val="nil"/>
            </w:tcBorders>
            <w:hideMark/>
          </w:tcPr>
          <w:p w14:paraId="20C2CD76" w14:textId="77777777" w:rsidR="00680CD7" w:rsidRPr="005706FC" w:rsidRDefault="00680CD7" w:rsidP="009D3D85">
            <w:pPr>
              <w:jc w:val="both"/>
              <w:rPr>
                <w:rFonts w:ascii="Arial" w:hAnsi="Arial" w:cs="Arial"/>
                <w:lang w:val="en-US"/>
              </w:rPr>
            </w:pPr>
            <w:r w:rsidRPr="005706FC">
              <w:rPr>
                <w:rFonts w:ascii="Arial" w:hAnsi="Arial" w:cs="Arial"/>
                <w:lang w:val="en-US"/>
              </w:rPr>
              <w:t>P-value</w:t>
            </w:r>
          </w:p>
        </w:tc>
      </w:tr>
      <w:tr w:rsidR="00680CD7" w:rsidRPr="005706FC" w14:paraId="1D5BE3D3" w14:textId="77777777" w:rsidTr="00680CD7">
        <w:tc>
          <w:tcPr>
            <w:tcW w:w="2093" w:type="dxa"/>
            <w:tcBorders>
              <w:top w:val="single" w:sz="4" w:space="0" w:color="auto"/>
              <w:left w:val="nil"/>
              <w:bottom w:val="nil"/>
              <w:right w:val="nil"/>
            </w:tcBorders>
            <w:hideMark/>
          </w:tcPr>
          <w:p w14:paraId="763D8227" w14:textId="77777777" w:rsidR="00680CD7" w:rsidRPr="005706FC" w:rsidRDefault="00680CD7" w:rsidP="009D3D85">
            <w:pPr>
              <w:jc w:val="both"/>
              <w:rPr>
                <w:rFonts w:ascii="Arial" w:hAnsi="Arial" w:cs="Arial"/>
                <w:lang w:val="en-US"/>
              </w:rPr>
            </w:pPr>
            <w:r w:rsidRPr="005706FC">
              <w:rPr>
                <w:rFonts w:ascii="Arial" w:hAnsi="Arial" w:cs="Arial"/>
                <w:lang w:val="en-US"/>
              </w:rPr>
              <w:t>Type of fertilizer</w:t>
            </w:r>
          </w:p>
        </w:tc>
        <w:tc>
          <w:tcPr>
            <w:tcW w:w="1493" w:type="dxa"/>
            <w:tcBorders>
              <w:top w:val="single" w:sz="4" w:space="0" w:color="auto"/>
              <w:left w:val="nil"/>
              <w:bottom w:val="nil"/>
              <w:right w:val="nil"/>
            </w:tcBorders>
            <w:hideMark/>
          </w:tcPr>
          <w:p w14:paraId="30B710DF" w14:textId="77777777" w:rsidR="00680CD7" w:rsidRPr="005706FC" w:rsidRDefault="00680CD7" w:rsidP="009D3D85">
            <w:pPr>
              <w:jc w:val="both"/>
              <w:rPr>
                <w:rFonts w:ascii="Arial" w:hAnsi="Arial" w:cs="Arial"/>
                <w:lang w:val="en-US"/>
              </w:rPr>
            </w:pPr>
            <w:r w:rsidRPr="005706FC">
              <w:rPr>
                <w:rFonts w:ascii="Arial" w:hAnsi="Arial" w:cs="Arial"/>
                <w:lang w:val="en-US"/>
              </w:rPr>
              <w:t>128293</w:t>
            </w:r>
          </w:p>
        </w:tc>
        <w:tc>
          <w:tcPr>
            <w:tcW w:w="1342" w:type="dxa"/>
            <w:tcBorders>
              <w:top w:val="single" w:sz="4" w:space="0" w:color="auto"/>
              <w:left w:val="nil"/>
              <w:bottom w:val="nil"/>
              <w:right w:val="nil"/>
            </w:tcBorders>
            <w:hideMark/>
          </w:tcPr>
          <w:p w14:paraId="7A0F1AD7" w14:textId="77777777" w:rsidR="00680CD7" w:rsidRPr="005706FC" w:rsidRDefault="00680CD7" w:rsidP="009D3D85">
            <w:pPr>
              <w:jc w:val="both"/>
              <w:rPr>
                <w:rFonts w:ascii="Arial" w:hAnsi="Arial" w:cs="Arial"/>
                <w:lang w:val="en-US"/>
              </w:rPr>
            </w:pPr>
            <w:r w:rsidRPr="005706FC">
              <w:rPr>
                <w:rFonts w:ascii="Arial" w:hAnsi="Arial" w:cs="Arial"/>
                <w:lang w:val="en-US"/>
              </w:rPr>
              <w:t>3</w:t>
            </w:r>
          </w:p>
        </w:tc>
        <w:tc>
          <w:tcPr>
            <w:tcW w:w="1497" w:type="dxa"/>
            <w:tcBorders>
              <w:top w:val="single" w:sz="4" w:space="0" w:color="auto"/>
              <w:left w:val="nil"/>
              <w:bottom w:val="nil"/>
              <w:right w:val="nil"/>
            </w:tcBorders>
            <w:hideMark/>
          </w:tcPr>
          <w:p w14:paraId="3085B686" w14:textId="77777777" w:rsidR="00680CD7" w:rsidRPr="005706FC" w:rsidRDefault="00680CD7" w:rsidP="009D3D85">
            <w:pPr>
              <w:jc w:val="both"/>
              <w:rPr>
                <w:rFonts w:ascii="Arial" w:hAnsi="Arial" w:cs="Arial"/>
                <w:lang w:val="en-US"/>
              </w:rPr>
            </w:pPr>
            <w:r w:rsidRPr="005706FC">
              <w:rPr>
                <w:rFonts w:ascii="Arial" w:hAnsi="Arial" w:cs="Arial"/>
                <w:lang w:val="en-US"/>
              </w:rPr>
              <w:t>42764</w:t>
            </w:r>
          </w:p>
        </w:tc>
        <w:tc>
          <w:tcPr>
            <w:tcW w:w="771" w:type="dxa"/>
            <w:tcBorders>
              <w:top w:val="single" w:sz="4" w:space="0" w:color="auto"/>
              <w:left w:val="nil"/>
              <w:bottom w:val="nil"/>
              <w:right w:val="nil"/>
            </w:tcBorders>
            <w:hideMark/>
          </w:tcPr>
          <w:p w14:paraId="14B7F572" w14:textId="77777777" w:rsidR="00680CD7" w:rsidRPr="005706FC" w:rsidRDefault="00680CD7" w:rsidP="009D3D85">
            <w:pPr>
              <w:jc w:val="both"/>
              <w:rPr>
                <w:rFonts w:ascii="Arial" w:hAnsi="Arial" w:cs="Arial"/>
                <w:lang w:val="en-US"/>
              </w:rPr>
            </w:pPr>
            <w:r w:rsidRPr="005706FC">
              <w:rPr>
                <w:rFonts w:ascii="Arial" w:hAnsi="Arial" w:cs="Arial"/>
                <w:lang w:val="en-US"/>
              </w:rPr>
              <w:t>71.08</w:t>
            </w:r>
          </w:p>
        </w:tc>
        <w:tc>
          <w:tcPr>
            <w:tcW w:w="636" w:type="dxa"/>
            <w:tcBorders>
              <w:top w:val="single" w:sz="4" w:space="0" w:color="auto"/>
              <w:left w:val="nil"/>
              <w:bottom w:val="nil"/>
              <w:right w:val="nil"/>
            </w:tcBorders>
            <w:hideMark/>
          </w:tcPr>
          <w:p w14:paraId="704FC3D1" w14:textId="77777777" w:rsidR="00680CD7" w:rsidRPr="005706FC" w:rsidRDefault="00680CD7" w:rsidP="009D3D85">
            <w:pPr>
              <w:jc w:val="both"/>
              <w:rPr>
                <w:rFonts w:ascii="Arial" w:hAnsi="Arial" w:cs="Arial"/>
                <w:lang w:val="en-US"/>
              </w:rPr>
            </w:pPr>
            <w:r w:rsidRPr="005706FC">
              <w:rPr>
                <w:rFonts w:ascii="Arial" w:hAnsi="Arial" w:cs="Arial"/>
                <w:lang w:val="en-US"/>
              </w:rPr>
              <w:t>2.69</w:t>
            </w:r>
          </w:p>
        </w:tc>
        <w:tc>
          <w:tcPr>
            <w:tcW w:w="1348" w:type="dxa"/>
            <w:tcBorders>
              <w:top w:val="single" w:sz="4" w:space="0" w:color="auto"/>
              <w:left w:val="nil"/>
              <w:bottom w:val="nil"/>
              <w:right w:val="nil"/>
            </w:tcBorders>
            <w:hideMark/>
          </w:tcPr>
          <w:p w14:paraId="3F182BFA" w14:textId="77777777" w:rsidR="00680CD7" w:rsidRPr="005706FC" w:rsidRDefault="00680CD7" w:rsidP="009D3D85">
            <w:pPr>
              <w:jc w:val="both"/>
              <w:rPr>
                <w:rFonts w:ascii="Arial" w:hAnsi="Arial" w:cs="Arial"/>
                <w:lang w:val="en-US"/>
              </w:rPr>
            </w:pPr>
            <w:r w:rsidRPr="005706FC">
              <w:rPr>
                <w:rFonts w:ascii="Arial" w:hAnsi="Arial" w:cs="Arial"/>
                <w:lang w:val="en-US"/>
              </w:rPr>
              <w:t xml:space="preserve">&lt;2.0×10 </w:t>
            </w:r>
            <w:r w:rsidRPr="005706FC">
              <w:rPr>
                <w:rFonts w:ascii="Arial" w:hAnsi="Arial" w:cs="Arial"/>
                <w:vertAlign w:val="superscript"/>
                <w:lang w:val="en-US"/>
              </w:rPr>
              <w:t>-16</w:t>
            </w:r>
          </w:p>
        </w:tc>
      </w:tr>
      <w:tr w:rsidR="00680CD7" w:rsidRPr="005706FC" w14:paraId="367E41CE" w14:textId="77777777" w:rsidTr="00680CD7">
        <w:tc>
          <w:tcPr>
            <w:tcW w:w="2093" w:type="dxa"/>
            <w:tcBorders>
              <w:top w:val="nil"/>
              <w:left w:val="nil"/>
              <w:bottom w:val="single" w:sz="4" w:space="0" w:color="auto"/>
              <w:right w:val="nil"/>
            </w:tcBorders>
            <w:hideMark/>
          </w:tcPr>
          <w:p w14:paraId="693FCC7F" w14:textId="77777777" w:rsidR="00680CD7" w:rsidRPr="005706FC" w:rsidRDefault="00680CD7" w:rsidP="009D3D85">
            <w:pPr>
              <w:jc w:val="both"/>
              <w:rPr>
                <w:rFonts w:ascii="Arial" w:hAnsi="Arial" w:cs="Arial"/>
                <w:lang w:val="en-US"/>
              </w:rPr>
            </w:pPr>
            <w:r w:rsidRPr="005706FC">
              <w:rPr>
                <w:rFonts w:ascii="Arial" w:hAnsi="Arial" w:cs="Arial"/>
                <w:lang w:val="en-US"/>
              </w:rPr>
              <w:t>Residual</w:t>
            </w:r>
          </w:p>
        </w:tc>
        <w:tc>
          <w:tcPr>
            <w:tcW w:w="1493" w:type="dxa"/>
            <w:tcBorders>
              <w:top w:val="nil"/>
              <w:left w:val="nil"/>
              <w:bottom w:val="single" w:sz="4" w:space="0" w:color="auto"/>
              <w:right w:val="nil"/>
            </w:tcBorders>
            <w:hideMark/>
          </w:tcPr>
          <w:p w14:paraId="4F9522D7" w14:textId="77777777" w:rsidR="00680CD7" w:rsidRPr="005706FC" w:rsidRDefault="00680CD7" w:rsidP="009D3D85">
            <w:pPr>
              <w:jc w:val="both"/>
              <w:rPr>
                <w:rFonts w:ascii="Arial" w:hAnsi="Arial" w:cs="Arial"/>
                <w:lang w:val="en-US"/>
              </w:rPr>
            </w:pPr>
            <w:r w:rsidRPr="005706FC">
              <w:rPr>
                <w:rFonts w:ascii="Arial" w:hAnsi="Arial" w:cs="Arial"/>
                <w:lang w:val="en-US"/>
              </w:rPr>
              <w:t>64981</w:t>
            </w:r>
          </w:p>
        </w:tc>
        <w:tc>
          <w:tcPr>
            <w:tcW w:w="1342" w:type="dxa"/>
            <w:tcBorders>
              <w:top w:val="nil"/>
              <w:left w:val="nil"/>
              <w:bottom w:val="single" w:sz="4" w:space="0" w:color="auto"/>
              <w:right w:val="nil"/>
            </w:tcBorders>
            <w:hideMark/>
          </w:tcPr>
          <w:p w14:paraId="276671DE" w14:textId="77777777" w:rsidR="00680CD7" w:rsidRPr="005706FC" w:rsidRDefault="00680CD7" w:rsidP="009D3D85">
            <w:pPr>
              <w:jc w:val="both"/>
              <w:rPr>
                <w:rFonts w:ascii="Arial" w:hAnsi="Arial" w:cs="Arial"/>
                <w:lang w:val="en-US"/>
              </w:rPr>
            </w:pPr>
            <w:r w:rsidRPr="005706FC">
              <w:rPr>
                <w:rFonts w:ascii="Arial" w:hAnsi="Arial" w:cs="Arial"/>
                <w:lang w:val="en-US"/>
              </w:rPr>
              <w:t>108</w:t>
            </w:r>
          </w:p>
        </w:tc>
        <w:tc>
          <w:tcPr>
            <w:tcW w:w="1497" w:type="dxa"/>
            <w:tcBorders>
              <w:top w:val="nil"/>
              <w:left w:val="nil"/>
              <w:bottom w:val="single" w:sz="4" w:space="0" w:color="auto"/>
              <w:right w:val="nil"/>
            </w:tcBorders>
            <w:hideMark/>
          </w:tcPr>
          <w:p w14:paraId="202B0A5F" w14:textId="77777777" w:rsidR="00680CD7" w:rsidRPr="005706FC" w:rsidRDefault="00680CD7" w:rsidP="009D3D85">
            <w:pPr>
              <w:jc w:val="both"/>
              <w:rPr>
                <w:rFonts w:ascii="Arial" w:hAnsi="Arial" w:cs="Arial"/>
                <w:lang w:val="en-US"/>
              </w:rPr>
            </w:pPr>
            <w:r w:rsidRPr="005706FC">
              <w:rPr>
                <w:rFonts w:ascii="Arial" w:hAnsi="Arial" w:cs="Arial"/>
                <w:lang w:val="en-US"/>
              </w:rPr>
              <w:t>602</w:t>
            </w:r>
          </w:p>
        </w:tc>
        <w:tc>
          <w:tcPr>
            <w:tcW w:w="771" w:type="dxa"/>
            <w:tcBorders>
              <w:top w:val="nil"/>
              <w:left w:val="nil"/>
              <w:bottom w:val="single" w:sz="4" w:space="0" w:color="auto"/>
              <w:right w:val="nil"/>
            </w:tcBorders>
          </w:tcPr>
          <w:p w14:paraId="2E39A53F" w14:textId="77777777" w:rsidR="00680CD7" w:rsidRPr="005706FC" w:rsidRDefault="00680CD7" w:rsidP="009D3D85">
            <w:pPr>
              <w:jc w:val="both"/>
              <w:rPr>
                <w:rFonts w:ascii="Arial" w:hAnsi="Arial" w:cs="Arial"/>
                <w:lang w:val="en-US"/>
              </w:rPr>
            </w:pPr>
          </w:p>
        </w:tc>
        <w:tc>
          <w:tcPr>
            <w:tcW w:w="636" w:type="dxa"/>
            <w:tcBorders>
              <w:top w:val="nil"/>
              <w:left w:val="nil"/>
              <w:bottom w:val="single" w:sz="4" w:space="0" w:color="auto"/>
              <w:right w:val="nil"/>
            </w:tcBorders>
          </w:tcPr>
          <w:p w14:paraId="74852758" w14:textId="77777777" w:rsidR="00680CD7" w:rsidRPr="005706FC" w:rsidRDefault="00680CD7" w:rsidP="009D3D85">
            <w:pPr>
              <w:jc w:val="both"/>
              <w:rPr>
                <w:rFonts w:ascii="Arial" w:hAnsi="Arial" w:cs="Arial"/>
                <w:lang w:val="en-US"/>
              </w:rPr>
            </w:pPr>
          </w:p>
        </w:tc>
        <w:tc>
          <w:tcPr>
            <w:tcW w:w="1348" w:type="dxa"/>
            <w:tcBorders>
              <w:top w:val="nil"/>
              <w:left w:val="nil"/>
              <w:bottom w:val="single" w:sz="4" w:space="0" w:color="auto"/>
              <w:right w:val="nil"/>
            </w:tcBorders>
          </w:tcPr>
          <w:p w14:paraId="3343436B" w14:textId="77777777" w:rsidR="00680CD7" w:rsidRPr="005706FC" w:rsidRDefault="00680CD7" w:rsidP="009D3D85">
            <w:pPr>
              <w:jc w:val="both"/>
              <w:rPr>
                <w:rFonts w:ascii="Arial" w:hAnsi="Arial" w:cs="Arial"/>
                <w:lang w:val="en-US"/>
              </w:rPr>
            </w:pPr>
          </w:p>
        </w:tc>
      </w:tr>
      <w:tr w:rsidR="00680CD7" w:rsidRPr="005706FC" w14:paraId="7DB09B23" w14:textId="77777777" w:rsidTr="00680CD7">
        <w:tc>
          <w:tcPr>
            <w:tcW w:w="2093" w:type="dxa"/>
            <w:tcBorders>
              <w:top w:val="single" w:sz="4" w:space="0" w:color="auto"/>
              <w:left w:val="nil"/>
              <w:bottom w:val="single" w:sz="4" w:space="0" w:color="auto"/>
              <w:right w:val="nil"/>
            </w:tcBorders>
            <w:hideMark/>
          </w:tcPr>
          <w:p w14:paraId="24AF3ED3" w14:textId="77777777" w:rsidR="00680CD7" w:rsidRPr="005706FC" w:rsidRDefault="00680CD7" w:rsidP="009D3D85">
            <w:pPr>
              <w:jc w:val="both"/>
              <w:rPr>
                <w:rFonts w:ascii="Arial" w:hAnsi="Arial" w:cs="Arial"/>
                <w:lang w:val="en-US"/>
              </w:rPr>
            </w:pPr>
            <w:r w:rsidRPr="005706FC">
              <w:rPr>
                <w:rFonts w:ascii="Arial" w:hAnsi="Arial" w:cs="Arial"/>
                <w:lang w:val="en-US"/>
              </w:rPr>
              <w:t>Total</w:t>
            </w:r>
          </w:p>
        </w:tc>
        <w:tc>
          <w:tcPr>
            <w:tcW w:w="1493" w:type="dxa"/>
            <w:tcBorders>
              <w:top w:val="single" w:sz="4" w:space="0" w:color="auto"/>
              <w:left w:val="nil"/>
              <w:bottom w:val="single" w:sz="4" w:space="0" w:color="auto"/>
              <w:right w:val="nil"/>
            </w:tcBorders>
            <w:hideMark/>
          </w:tcPr>
          <w:p w14:paraId="7209E6F6" w14:textId="77777777" w:rsidR="00680CD7" w:rsidRPr="005706FC" w:rsidRDefault="00680CD7" w:rsidP="009D3D85">
            <w:pPr>
              <w:jc w:val="both"/>
              <w:rPr>
                <w:rFonts w:ascii="Arial" w:hAnsi="Arial" w:cs="Arial"/>
                <w:lang w:val="en-US"/>
              </w:rPr>
            </w:pPr>
            <w:r w:rsidRPr="005706FC">
              <w:rPr>
                <w:rFonts w:ascii="Arial" w:hAnsi="Arial" w:cs="Arial"/>
                <w:lang w:val="en-US"/>
              </w:rPr>
              <w:t>193274</w:t>
            </w:r>
          </w:p>
        </w:tc>
        <w:tc>
          <w:tcPr>
            <w:tcW w:w="1342" w:type="dxa"/>
            <w:tcBorders>
              <w:top w:val="single" w:sz="4" w:space="0" w:color="auto"/>
              <w:left w:val="nil"/>
              <w:bottom w:val="single" w:sz="4" w:space="0" w:color="auto"/>
              <w:right w:val="nil"/>
            </w:tcBorders>
            <w:hideMark/>
          </w:tcPr>
          <w:p w14:paraId="00EE620F" w14:textId="77777777" w:rsidR="00680CD7" w:rsidRPr="005706FC" w:rsidRDefault="00680CD7" w:rsidP="009D3D85">
            <w:pPr>
              <w:jc w:val="both"/>
              <w:rPr>
                <w:rFonts w:ascii="Arial" w:hAnsi="Arial" w:cs="Arial"/>
                <w:lang w:val="en-US"/>
              </w:rPr>
            </w:pPr>
            <w:r w:rsidRPr="005706FC">
              <w:rPr>
                <w:rFonts w:ascii="Arial" w:hAnsi="Arial" w:cs="Arial"/>
                <w:lang w:val="en-US"/>
              </w:rPr>
              <w:t>111</w:t>
            </w:r>
          </w:p>
        </w:tc>
        <w:tc>
          <w:tcPr>
            <w:tcW w:w="1497" w:type="dxa"/>
            <w:tcBorders>
              <w:top w:val="single" w:sz="4" w:space="0" w:color="auto"/>
              <w:left w:val="nil"/>
              <w:bottom w:val="single" w:sz="4" w:space="0" w:color="auto"/>
              <w:right w:val="nil"/>
            </w:tcBorders>
            <w:hideMark/>
          </w:tcPr>
          <w:p w14:paraId="54348222" w14:textId="77777777" w:rsidR="00680CD7" w:rsidRPr="005706FC" w:rsidRDefault="00680CD7" w:rsidP="009D3D85">
            <w:pPr>
              <w:jc w:val="both"/>
              <w:rPr>
                <w:rFonts w:ascii="Arial" w:hAnsi="Arial" w:cs="Arial"/>
                <w:lang w:val="en-US"/>
              </w:rPr>
            </w:pPr>
            <w:r w:rsidRPr="005706FC">
              <w:rPr>
                <w:rFonts w:ascii="Arial" w:hAnsi="Arial" w:cs="Arial"/>
                <w:lang w:val="en-US"/>
              </w:rPr>
              <w:t>17570.36</w:t>
            </w:r>
          </w:p>
        </w:tc>
        <w:tc>
          <w:tcPr>
            <w:tcW w:w="771" w:type="dxa"/>
            <w:tcBorders>
              <w:top w:val="single" w:sz="4" w:space="0" w:color="auto"/>
              <w:left w:val="nil"/>
              <w:bottom w:val="single" w:sz="4" w:space="0" w:color="auto"/>
              <w:right w:val="nil"/>
            </w:tcBorders>
          </w:tcPr>
          <w:p w14:paraId="7D714464" w14:textId="77777777" w:rsidR="00680CD7" w:rsidRPr="005706FC" w:rsidRDefault="00680CD7" w:rsidP="009D3D85">
            <w:pPr>
              <w:jc w:val="both"/>
              <w:rPr>
                <w:rFonts w:ascii="Arial" w:hAnsi="Arial" w:cs="Arial"/>
                <w:lang w:val="en-US"/>
              </w:rPr>
            </w:pPr>
          </w:p>
        </w:tc>
        <w:tc>
          <w:tcPr>
            <w:tcW w:w="636" w:type="dxa"/>
            <w:tcBorders>
              <w:top w:val="single" w:sz="4" w:space="0" w:color="auto"/>
              <w:left w:val="nil"/>
              <w:bottom w:val="single" w:sz="4" w:space="0" w:color="auto"/>
              <w:right w:val="nil"/>
            </w:tcBorders>
          </w:tcPr>
          <w:p w14:paraId="7D59A729" w14:textId="77777777" w:rsidR="00680CD7" w:rsidRPr="005706FC" w:rsidRDefault="00680CD7" w:rsidP="009D3D85">
            <w:pPr>
              <w:jc w:val="both"/>
              <w:rPr>
                <w:rFonts w:ascii="Arial" w:hAnsi="Arial" w:cs="Arial"/>
                <w:lang w:val="en-US"/>
              </w:rPr>
            </w:pPr>
          </w:p>
        </w:tc>
        <w:tc>
          <w:tcPr>
            <w:tcW w:w="1348" w:type="dxa"/>
            <w:tcBorders>
              <w:top w:val="single" w:sz="4" w:space="0" w:color="auto"/>
              <w:left w:val="nil"/>
              <w:bottom w:val="single" w:sz="4" w:space="0" w:color="auto"/>
              <w:right w:val="nil"/>
            </w:tcBorders>
          </w:tcPr>
          <w:p w14:paraId="736ED364" w14:textId="77777777" w:rsidR="00680CD7" w:rsidRPr="005706FC" w:rsidRDefault="00680CD7" w:rsidP="009D3D85">
            <w:pPr>
              <w:jc w:val="both"/>
              <w:rPr>
                <w:rFonts w:ascii="Arial" w:hAnsi="Arial" w:cs="Arial"/>
                <w:lang w:val="en-US"/>
              </w:rPr>
            </w:pPr>
          </w:p>
        </w:tc>
      </w:tr>
    </w:tbl>
    <w:p w14:paraId="7B3C78A2" w14:textId="77777777" w:rsidR="00F53FFB" w:rsidRPr="005706FC" w:rsidRDefault="00F53FFB" w:rsidP="00F53FFB">
      <w:pPr>
        <w:spacing w:after="240"/>
        <w:jc w:val="both"/>
        <w:rPr>
          <w:rFonts w:ascii="Arial" w:hAnsi="Arial" w:cs="Arial"/>
          <w:lang w:val="en-US"/>
        </w:rPr>
      </w:pPr>
    </w:p>
    <w:p w14:paraId="59ECE6D8" w14:textId="77777777" w:rsidR="00F53FFB" w:rsidRPr="005706FC" w:rsidRDefault="00F53FFB" w:rsidP="00F53FFB">
      <w:pPr>
        <w:spacing w:after="240"/>
        <w:jc w:val="both"/>
        <w:rPr>
          <w:rFonts w:ascii="Arial" w:hAnsi="Arial" w:cs="Arial"/>
          <w:lang w:val="en-US"/>
        </w:rPr>
        <w:sectPr w:rsidR="00F53FFB" w:rsidRPr="005706FC" w:rsidSect="00CB6147">
          <w:type w:val="continuous"/>
          <w:pgSz w:w="12240" w:h="15840"/>
          <w:pgMar w:top="1440" w:right="2016" w:bottom="2016" w:left="1560" w:header="720" w:footer="1123" w:gutter="0"/>
          <w:cols w:space="518"/>
          <w:docGrid w:linePitch="272"/>
        </w:sectPr>
      </w:pPr>
    </w:p>
    <w:p w14:paraId="7060E061" w14:textId="77777777" w:rsidR="00680CD7" w:rsidRPr="005706FC" w:rsidRDefault="00680CD7" w:rsidP="00F53FFB">
      <w:pPr>
        <w:spacing w:before="100" w:beforeAutospacing="1" w:after="100" w:afterAutospacing="1"/>
        <w:jc w:val="both"/>
        <w:rPr>
          <w:rFonts w:ascii="Arial" w:hAnsi="Arial" w:cs="Arial"/>
          <w:lang w:val="en-US"/>
        </w:rPr>
      </w:pPr>
      <w:r w:rsidRPr="005706FC">
        <w:rPr>
          <w:rFonts w:ascii="Arial" w:hAnsi="Arial" w:cs="Arial"/>
          <w:lang w:val="en-US"/>
        </w:rPr>
        <w:t xml:space="preserve">Table 9 shows the multiple comparisons of the mean height of the bean according to the type of fertilizer using </w:t>
      </w:r>
      <w:r w:rsidR="009B213E" w:rsidRPr="005706FC">
        <w:rPr>
          <w:rFonts w:ascii="Arial" w:hAnsi="Arial" w:cs="Arial"/>
          <w:lang w:val="en-US"/>
        </w:rPr>
        <w:t>Tukey’s</w:t>
      </w:r>
      <w:r w:rsidRPr="005706FC">
        <w:rPr>
          <w:rFonts w:ascii="Arial" w:hAnsi="Arial" w:cs="Arial"/>
          <w:lang w:val="en-US"/>
        </w:rPr>
        <w:t xml:space="preserve"> rule. According to the results of multiple comparisons using Student 's test and Tukey 's method , the overall rejection of the null hypothesis of equality of the four means of the plant height is due to the fact that there is a significant difference T0-T1, T0-T1, T0-T3, T2-T1, T2-T3 but the mean height obtained with the T1 treatment by putting 210 g of vermicompost ( </w:t>
      </w:r>
      <w:r w:rsidRPr="005706FC">
        <w:rPr>
          <w:rFonts w:ascii="Arial" w:hAnsi="Arial" w:cs="Arial"/>
          <w:lang w:val="en-US" w:eastAsia="fr-FR"/>
        </w:rPr>
        <w:t xml:space="preserve">108.93±20.61 </w:t>
      </w:r>
      <w:r w:rsidRPr="005706FC">
        <w:rPr>
          <w:rFonts w:ascii="Arial" w:hAnsi="Arial" w:cs="Arial"/>
          <w:lang w:val="en-US"/>
        </w:rPr>
        <w:t xml:space="preserve">) is not significantly lower than that ( </w:t>
      </w:r>
      <w:r w:rsidRPr="005706FC">
        <w:rPr>
          <w:rFonts w:ascii="Arial" w:hAnsi="Arial" w:cs="Arial"/>
          <w:lang w:val="en-US" w:eastAsia="fr-FR"/>
        </w:rPr>
        <w:t xml:space="preserve">121.79±23.74 </w:t>
      </w:r>
      <w:r w:rsidRPr="005706FC">
        <w:rPr>
          <w:rFonts w:ascii="Arial" w:hAnsi="Arial" w:cs="Arial"/>
          <w:lang w:val="en-US"/>
        </w:rPr>
        <w:t xml:space="preserve">) obtained with the T3 treatment (p-value= </w:t>
      </w:r>
      <w:r w:rsidRPr="005706FC">
        <w:rPr>
          <w:rFonts w:ascii="Arial" w:hAnsi="Arial" w:cs="Arial"/>
          <w:lang w:val="en-US" w:eastAsia="fr-FR"/>
        </w:rPr>
        <w:t xml:space="preserve">0.209 </w:t>
      </w:r>
      <w:r w:rsidRPr="005706FC">
        <w:rPr>
          <w:rFonts w:ascii="Arial" w:hAnsi="Arial" w:cs="Arial"/>
          <w:lang w:val="en-US"/>
        </w:rPr>
        <w:t>) ( Table 9 ).</w:t>
      </w:r>
    </w:p>
    <w:p w14:paraId="4F8CE95D" w14:textId="77777777" w:rsidR="00F53FFB" w:rsidRPr="005706FC" w:rsidRDefault="00F53FFB" w:rsidP="009D3D85">
      <w:pPr>
        <w:spacing w:before="120" w:after="120"/>
        <w:rPr>
          <w:rFonts w:ascii="Arial" w:hAnsi="Arial" w:cs="Arial"/>
          <w:b/>
          <w:lang w:val="en-US"/>
        </w:rPr>
        <w:sectPr w:rsidR="00F53FFB" w:rsidRPr="005706FC" w:rsidSect="00CB6147">
          <w:type w:val="continuous"/>
          <w:pgSz w:w="12240" w:h="15840"/>
          <w:pgMar w:top="1440" w:right="2016" w:bottom="2016" w:left="1560" w:header="720" w:footer="1123" w:gutter="0"/>
          <w:cols w:space="518"/>
          <w:docGrid w:linePitch="272"/>
        </w:sectPr>
      </w:pPr>
      <w:bookmarkStart w:id="27" w:name="_Toc175897960"/>
    </w:p>
    <w:p w14:paraId="6BE18600" w14:textId="77777777" w:rsidR="005706FC" w:rsidRDefault="005706FC" w:rsidP="009D3D85">
      <w:pPr>
        <w:spacing w:before="120" w:after="120"/>
        <w:rPr>
          <w:rFonts w:ascii="Arial" w:hAnsi="Arial" w:cs="Arial"/>
          <w:b/>
          <w:lang w:val="en-US"/>
        </w:rPr>
      </w:pPr>
    </w:p>
    <w:p w14:paraId="45DE9972" w14:textId="77777777" w:rsidR="00680CD7" w:rsidRPr="005706FC" w:rsidRDefault="00680CD7" w:rsidP="009D3D85">
      <w:pPr>
        <w:spacing w:before="120" w:after="120"/>
        <w:rPr>
          <w:rFonts w:ascii="Arial" w:hAnsi="Arial" w:cs="Arial"/>
          <w:b/>
          <w:lang w:val="en-US"/>
        </w:rPr>
      </w:pPr>
      <w:r w:rsidRPr="005706FC">
        <w:rPr>
          <w:rFonts w:ascii="Arial" w:hAnsi="Arial" w:cs="Arial"/>
          <w:b/>
          <w:lang w:val="en-US"/>
        </w:rPr>
        <w:t>Table 9: Multiple comparisons</w:t>
      </w:r>
      <w:bookmarkEnd w:id="27"/>
    </w:p>
    <w:tbl>
      <w:tblPr>
        <w:tblW w:w="7097" w:type="dxa"/>
        <w:tblInd w:w="61"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940"/>
        <w:gridCol w:w="1200"/>
        <w:gridCol w:w="2256"/>
        <w:gridCol w:w="1701"/>
      </w:tblGrid>
      <w:tr w:rsidR="00680CD7" w:rsidRPr="005706FC" w14:paraId="6664B4CC" w14:textId="77777777" w:rsidTr="00680CD7">
        <w:trPr>
          <w:trHeight w:val="300"/>
        </w:trPr>
        <w:tc>
          <w:tcPr>
            <w:tcW w:w="1940" w:type="dxa"/>
            <w:tcBorders>
              <w:top w:val="single" w:sz="4" w:space="0" w:color="auto"/>
              <w:left w:val="nil"/>
              <w:bottom w:val="single" w:sz="4" w:space="0" w:color="auto"/>
              <w:right w:val="nil"/>
            </w:tcBorders>
            <w:noWrap/>
            <w:vAlign w:val="bottom"/>
            <w:hideMark/>
          </w:tcPr>
          <w:p w14:paraId="07B1968A"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Type of fertilizer</w:t>
            </w:r>
          </w:p>
        </w:tc>
        <w:tc>
          <w:tcPr>
            <w:tcW w:w="1200" w:type="dxa"/>
            <w:tcBorders>
              <w:top w:val="single" w:sz="4" w:space="0" w:color="auto"/>
              <w:left w:val="nil"/>
              <w:bottom w:val="single" w:sz="4" w:space="0" w:color="auto"/>
              <w:right w:val="nil"/>
            </w:tcBorders>
            <w:noWrap/>
            <w:vAlign w:val="bottom"/>
            <w:hideMark/>
          </w:tcPr>
          <w:p w14:paraId="42E8E3BB"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Difference</w:t>
            </w:r>
          </w:p>
        </w:tc>
        <w:tc>
          <w:tcPr>
            <w:tcW w:w="2256" w:type="dxa"/>
            <w:tcBorders>
              <w:top w:val="single" w:sz="4" w:space="0" w:color="auto"/>
              <w:left w:val="nil"/>
              <w:bottom w:val="single" w:sz="4" w:space="0" w:color="auto"/>
              <w:right w:val="nil"/>
            </w:tcBorders>
            <w:noWrap/>
            <w:vAlign w:val="bottom"/>
            <w:hideMark/>
          </w:tcPr>
          <w:p w14:paraId="7B754E3A"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95% CI</w:t>
            </w:r>
          </w:p>
        </w:tc>
        <w:tc>
          <w:tcPr>
            <w:tcW w:w="1701" w:type="dxa"/>
            <w:tcBorders>
              <w:top w:val="single" w:sz="4" w:space="0" w:color="auto"/>
              <w:left w:val="nil"/>
              <w:bottom w:val="single" w:sz="4" w:space="0" w:color="auto"/>
              <w:right w:val="nil"/>
            </w:tcBorders>
            <w:noWrap/>
            <w:vAlign w:val="bottom"/>
            <w:hideMark/>
          </w:tcPr>
          <w:p w14:paraId="5E470A58"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Adjusted P-value</w:t>
            </w:r>
          </w:p>
        </w:tc>
      </w:tr>
      <w:tr w:rsidR="00680CD7" w:rsidRPr="005706FC" w14:paraId="5C5C646A" w14:textId="77777777" w:rsidTr="00680CD7">
        <w:trPr>
          <w:trHeight w:val="193"/>
        </w:trPr>
        <w:tc>
          <w:tcPr>
            <w:tcW w:w="1940" w:type="dxa"/>
            <w:tcBorders>
              <w:top w:val="single" w:sz="4" w:space="0" w:color="auto"/>
              <w:left w:val="nil"/>
              <w:bottom w:val="nil"/>
              <w:right w:val="nil"/>
            </w:tcBorders>
            <w:noWrap/>
            <w:vAlign w:val="bottom"/>
            <w:hideMark/>
          </w:tcPr>
          <w:p w14:paraId="4078E65A"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T1-T0</w:t>
            </w:r>
          </w:p>
        </w:tc>
        <w:tc>
          <w:tcPr>
            <w:tcW w:w="1200" w:type="dxa"/>
            <w:tcBorders>
              <w:top w:val="single" w:sz="4" w:space="0" w:color="auto"/>
              <w:left w:val="nil"/>
              <w:bottom w:val="nil"/>
              <w:right w:val="nil"/>
            </w:tcBorders>
            <w:noWrap/>
            <w:vAlign w:val="bottom"/>
            <w:hideMark/>
          </w:tcPr>
          <w:p w14:paraId="7929E847"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44.18</w:t>
            </w:r>
          </w:p>
        </w:tc>
        <w:tc>
          <w:tcPr>
            <w:tcW w:w="2256" w:type="dxa"/>
            <w:tcBorders>
              <w:top w:val="single" w:sz="4" w:space="0" w:color="auto"/>
              <w:left w:val="nil"/>
              <w:bottom w:val="nil"/>
              <w:right w:val="nil"/>
            </w:tcBorders>
            <w:noWrap/>
            <w:vAlign w:val="bottom"/>
            <w:hideMark/>
          </w:tcPr>
          <w:p w14:paraId="57C0E6F9"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[27.07; 61.29]</w:t>
            </w:r>
          </w:p>
        </w:tc>
        <w:tc>
          <w:tcPr>
            <w:tcW w:w="1701" w:type="dxa"/>
            <w:tcBorders>
              <w:top w:val="single" w:sz="4" w:space="0" w:color="auto"/>
              <w:left w:val="nil"/>
              <w:bottom w:val="nil"/>
              <w:right w:val="nil"/>
            </w:tcBorders>
            <w:noWrap/>
            <w:vAlign w:val="bottom"/>
            <w:hideMark/>
          </w:tcPr>
          <w:p w14:paraId="1E69CFFA"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&lt;0.001</w:t>
            </w:r>
          </w:p>
        </w:tc>
      </w:tr>
      <w:tr w:rsidR="00680CD7" w:rsidRPr="005706FC" w14:paraId="46FCF8A0" w14:textId="77777777" w:rsidTr="00680CD7">
        <w:trPr>
          <w:trHeight w:val="300"/>
        </w:trPr>
        <w:tc>
          <w:tcPr>
            <w:tcW w:w="1940" w:type="dxa"/>
            <w:tcBorders>
              <w:top w:val="nil"/>
              <w:left w:val="nil"/>
              <w:bottom w:val="nil"/>
              <w:right w:val="nil"/>
            </w:tcBorders>
            <w:noWrap/>
            <w:vAlign w:val="bottom"/>
            <w:hideMark/>
          </w:tcPr>
          <w:p w14:paraId="5F8511FE"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T2-T0</w:t>
            </w:r>
          </w:p>
        </w:tc>
        <w:tc>
          <w:tcPr>
            <w:tcW w:w="1200" w:type="dxa"/>
            <w:tcBorders>
              <w:top w:val="nil"/>
              <w:left w:val="nil"/>
              <w:bottom w:val="nil"/>
              <w:right w:val="nil"/>
            </w:tcBorders>
            <w:noWrap/>
            <w:vAlign w:val="bottom"/>
            <w:hideMark/>
          </w:tcPr>
          <w:p w14:paraId="0F103529"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94.75</w:t>
            </w:r>
          </w:p>
        </w:tc>
        <w:tc>
          <w:tcPr>
            <w:tcW w:w="2256" w:type="dxa"/>
            <w:tcBorders>
              <w:top w:val="nil"/>
              <w:left w:val="nil"/>
              <w:bottom w:val="nil"/>
              <w:right w:val="nil"/>
            </w:tcBorders>
            <w:noWrap/>
            <w:vAlign w:val="bottom"/>
            <w:hideMark/>
          </w:tcPr>
          <w:p w14:paraId="7BD43158"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[77.64; 111.86]</w:t>
            </w:r>
          </w:p>
        </w:tc>
        <w:tc>
          <w:tcPr>
            <w:tcW w:w="1701" w:type="dxa"/>
            <w:tcBorders>
              <w:top w:val="nil"/>
              <w:left w:val="nil"/>
              <w:bottom w:val="nil"/>
              <w:right w:val="nil"/>
            </w:tcBorders>
            <w:noWrap/>
            <w:vAlign w:val="bottom"/>
            <w:hideMark/>
          </w:tcPr>
          <w:p w14:paraId="1675F9CD"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&lt;0.001</w:t>
            </w:r>
          </w:p>
        </w:tc>
      </w:tr>
      <w:tr w:rsidR="00680CD7" w:rsidRPr="005706FC" w14:paraId="2F588A2B" w14:textId="77777777" w:rsidTr="00680CD7">
        <w:trPr>
          <w:trHeight w:val="300"/>
        </w:trPr>
        <w:tc>
          <w:tcPr>
            <w:tcW w:w="1940" w:type="dxa"/>
            <w:tcBorders>
              <w:top w:val="nil"/>
              <w:left w:val="nil"/>
              <w:bottom w:val="nil"/>
              <w:right w:val="nil"/>
            </w:tcBorders>
            <w:noWrap/>
            <w:vAlign w:val="bottom"/>
            <w:hideMark/>
          </w:tcPr>
          <w:p w14:paraId="71DAF314"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T3-T0</w:t>
            </w:r>
          </w:p>
        </w:tc>
        <w:tc>
          <w:tcPr>
            <w:tcW w:w="1200" w:type="dxa"/>
            <w:tcBorders>
              <w:top w:val="nil"/>
              <w:left w:val="nil"/>
              <w:bottom w:val="nil"/>
              <w:right w:val="nil"/>
            </w:tcBorders>
            <w:noWrap/>
            <w:vAlign w:val="bottom"/>
            <w:hideMark/>
          </w:tcPr>
          <w:p w14:paraId="77AC481D"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57.04</w:t>
            </w:r>
          </w:p>
        </w:tc>
        <w:tc>
          <w:tcPr>
            <w:tcW w:w="2256" w:type="dxa"/>
            <w:tcBorders>
              <w:top w:val="nil"/>
              <w:left w:val="nil"/>
              <w:bottom w:val="nil"/>
              <w:right w:val="nil"/>
            </w:tcBorders>
            <w:noWrap/>
            <w:vAlign w:val="bottom"/>
            <w:hideMark/>
          </w:tcPr>
          <w:p w14:paraId="2757787F"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[39.93; 74.14]</w:t>
            </w:r>
          </w:p>
        </w:tc>
        <w:tc>
          <w:tcPr>
            <w:tcW w:w="1701" w:type="dxa"/>
            <w:tcBorders>
              <w:top w:val="nil"/>
              <w:left w:val="nil"/>
              <w:bottom w:val="nil"/>
              <w:right w:val="nil"/>
            </w:tcBorders>
            <w:noWrap/>
            <w:vAlign w:val="bottom"/>
            <w:hideMark/>
          </w:tcPr>
          <w:p w14:paraId="61B672A2"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&lt;0.001</w:t>
            </w:r>
          </w:p>
        </w:tc>
      </w:tr>
      <w:tr w:rsidR="00680CD7" w:rsidRPr="005706FC" w14:paraId="4F3D5674" w14:textId="77777777" w:rsidTr="00680CD7">
        <w:trPr>
          <w:trHeight w:val="300"/>
        </w:trPr>
        <w:tc>
          <w:tcPr>
            <w:tcW w:w="1940" w:type="dxa"/>
            <w:tcBorders>
              <w:top w:val="nil"/>
              <w:left w:val="nil"/>
              <w:bottom w:val="nil"/>
              <w:right w:val="nil"/>
            </w:tcBorders>
            <w:noWrap/>
            <w:vAlign w:val="bottom"/>
            <w:hideMark/>
          </w:tcPr>
          <w:p w14:paraId="72B95AE0"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T2-T1</w:t>
            </w:r>
          </w:p>
        </w:tc>
        <w:tc>
          <w:tcPr>
            <w:tcW w:w="1200" w:type="dxa"/>
            <w:tcBorders>
              <w:top w:val="nil"/>
              <w:left w:val="nil"/>
              <w:bottom w:val="nil"/>
              <w:right w:val="nil"/>
            </w:tcBorders>
            <w:noWrap/>
            <w:vAlign w:val="bottom"/>
            <w:hideMark/>
          </w:tcPr>
          <w:p w14:paraId="4BE0399D"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50.57</w:t>
            </w:r>
          </w:p>
        </w:tc>
        <w:tc>
          <w:tcPr>
            <w:tcW w:w="2256" w:type="dxa"/>
            <w:tcBorders>
              <w:top w:val="nil"/>
              <w:left w:val="nil"/>
              <w:bottom w:val="nil"/>
              <w:right w:val="nil"/>
            </w:tcBorders>
            <w:noWrap/>
            <w:vAlign w:val="bottom"/>
            <w:hideMark/>
          </w:tcPr>
          <w:p w14:paraId="740F07C9"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[33.46; 67.68]</w:t>
            </w:r>
          </w:p>
        </w:tc>
        <w:tc>
          <w:tcPr>
            <w:tcW w:w="1701" w:type="dxa"/>
            <w:tcBorders>
              <w:top w:val="nil"/>
              <w:left w:val="nil"/>
              <w:bottom w:val="nil"/>
              <w:right w:val="nil"/>
            </w:tcBorders>
            <w:noWrap/>
            <w:vAlign w:val="bottom"/>
            <w:hideMark/>
          </w:tcPr>
          <w:p w14:paraId="7FAA9C5B"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&lt;0.001</w:t>
            </w:r>
          </w:p>
        </w:tc>
      </w:tr>
      <w:tr w:rsidR="00680CD7" w:rsidRPr="005706FC" w14:paraId="2B644C5A" w14:textId="77777777" w:rsidTr="00680CD7">
        <w:trPr>
          <w:trHeight w:val="300"/>
        </w:trPr>
        <w:tc>
          <w:tcPr>
            <w:tcW w:w="1940" w:type="dxa"/>
            <w:tcBorders>
              <w:top w:val="nil"/>
              <w:left w:val="nil"/>
              <w:bottom w:val="nil"/>
              <w:right w:val="nil"/>
            </w:tcBorders>
            <w:noWrap/>
            <w:vAlign w:val="bottom"/>
            <w:hideMark/>
          </w:tcPr>
          <w:p w14:paraId="7F2A82AB"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T3-T1</w:t>
            </w:r>
          </w:p>
        </w:tc>
        <w:tc>
          <w:tcPr>
            <w:tcW w:w="1200" w:type="dxa"/>
            <w:tcBorders>
              <w:top w:val="nil"/>
              <w:left w:val="nil"/>
              <w:bottom w:val="nil"/>
              <w:right w:val="nil"/>
            </w:tcBorders>
            <w:noWrap/>
            <w:vAlign w:val="bottom"/>
            <w:hideMark/>
          </w:tcPr>
          <w:p w14:paraId="1CE3D4DB"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12.86</w:t>
            </w:r>
          </w:p>
        </w:tc>
        <w:tc>
          <w:tcPr>
            <w:tcW w:w="2256" w:type="dxa"/>
            <w:tcBorders>
              <w:top w:val="nil"/>
              <w:left w:val="nil"/>
              <w:bottom w:val="nil"/>
              <w:right w:val="nil"/>
            </w:tcBorders>
            <w:noWrap/>
            <w:vAlign w:val="bottom"/>
            <w:hideMark/>
          </w:tcPr>
          <w:p w14:paraId="6B699D6A"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[-4.25; 29.96]</w:t>
            </w:r>
          </w:p>
        </w:tc>
        <w:tc>
          <w:tcPr>
            <w:tcW w:w="1701" w:type="dxa"/>
            <w:tcBorders>
              <w:top w:val="nil"/>
              <w:left w:val="nil"/>
              <w:bottom w:val="nil"/>
              <w:right w:val="nil"/>
            </w:tcBorders>
            <w:noWrap/>
            <w:vAlign w:val="bottom"/>
            <w:hideMark/>
          </w:tcPr>
          <w:p w14:paraId="4DC8CCC4"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0.209</w:t>
            </w:r>
          </w:p>
        </w:tc>
      </w:tr>
      <w:tr w:rsidR="00680CD7" w:rsidRPr="005706FC" w14:paraId="01D6730C" w14:textId="77777777" w:rsidTr="00680CD7">
        <w:trPr>
          <w:trHeight w:val="300"/>
        </w:trPr>
        <w:tc>
          <w:tcPr>
            <w:tcW w:w="1940" w:type="dxa"/>
            <w:tcBorders>
              <w:top w:val="nil"/>
              <w:left w:val="nil"/>
              <w:bottom w:val="single" w:sz="4" w:space="0" w:color="auto"/>
              <w:right w:val="nil"/>
            </w:tcBorders>
            <w:noWrap/>
            <w:vAlign w:val="bottom"/>
            <w:hideMark/>
          </w:tcPr>
          <w:p w14:paraId="41D1E7AC"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T3-T2</w:t>
            </w:r>
          </w:p>
        </w:tc>
        <w:tc>
          <w:tcPr>
            <w:tcW w:w="1200" w:type="dxa"/>
            <w:tcBorders>
              <w:top w:val="nil"/>
              <w:left w:val="nil"/>
              <w:bottom w:val="single" w:sz="4" w:space="0" w:color="auto"/>
              <w:right w:val="nil"/>
            </w:tcBorders>
            <w:noWrap/>
            <w:vAlign w:val="bottom"/>
            <w:hideMark/>
          </w:tcPr>
          <w:p w14:paraId="2CB17632"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-37.71</w:t>
            </w:r>
          </w:p>
        </w:tc>
        <w:tc>
          <w:tcPr>
            <w:tcW w:w="2256" w:type="dxa"/>
            <w:tcBorders>
              <w:top w:val="nil"/>
              <w:left w:val="nil"/>
              <w:bottom w:val="single" w:sz="4" w:space="0" w:color="auto"/>
              <w:right w:val="nil"/>
            </w:tcBorders>
            <w:noWrap/>
            <w:vAlign w:val="bottom"/>
            <w:hideMark/>
          </w:tcPr>
          <w:p w14:paraId="2F10254C"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[-54.82; -20.61]</w:t>
            </w:r>
          </w:p>
        </w:tc>
        <w:tc>
          <w:tcPr>
            <w:tcW w:w="1701" w:type="dxa"/>
            <w:tcBorders>
              <w:top w:val="nil"/>
              <w:left w:val="nil"/>
              <w:bottom w:val="single" w:sz="4" w:space="0" w:color="auto"/>
              <w:right w:val="nil"/>
            </w:tcBorders>
            <w:noWrap/>
            <w:vAlign w:val="bottom"/>
            <w:hideMark/>
          </w:tcPr>
          <w:p w14:paraId="197392E1"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&lt;0.001</w:t>
            </w:r>
          </w:p>
        </w:tc>
      </w:tr>
    </w:tbl>
    <w:p w14:paraId="1B083468" w14:textId="77777777" w:rsidR="00E32E67" w:rsidRPr="005706FC" w:rsidRDefault="00E32E67" w:rsidP="00E32E67">
      <w:pPr>
        <w:spacing w:after="100" w:afterAutospacing="1"/>
        <w:jc w:val="both"/>
        <w:outlineLvl w:val="1"/>
        <w:rPr>
          <w:rFonts w:ascii="Arial" w:hAnsi="Arial" w:cs="Arial"/>
          <w:b/>
          <w:lang w:val="en-US"/>
        </w:rPr>
      </w:pPr>
      <w:bookmarkStart w:id="28" w:name="_Toc175739842"/>
      <w:bookmarkStart w:id="29" w:name="_Toc175168352"/>
    </w:p>
    <w:p w14:paraId="24CF313C" w14:textId="77777777" w:rsidR="00E32E67" w:rsidRPr="005706FC" w:rsidRDefault="00E32E67" w:rsidP="00E32E67">
      <w:pPr>
        <w:spacing w:after="100" w:afterAutospacing="1"/>
        <w:jc w:val="both"/>
        <w:outlineLvl w:val="1"/>
        <w:rPr>
          <w:rFonts w:ascii="Arial" w:hAnsi="Arial" w:cs="Arial"/>
          <w:b/>
          <w:lang w:val="en-US"/>
        </w:rPr>
        <w:sectPr w:rsidR="00E32E67" w:rsidRPr="005706FC" w:rsidSect="00CB6147">
          <w:type w:val="continuous"/>
          <w:pgSz w:w="12240" w:h="15840"/>
          <w:pgMar w:top="1440" w:right="2016" w:bottom="2016" w:left="1560" w:header="720" w:footer="1123" w:gutter="0"/>
          <w:cols w:space="518"/>
          <w:docGrid w:linePitch="272"/>
        </w:sectPr>
      </w:pPr>
    </w:p>
    <w:p w14:paraId="3BA07ECC" w14:textId="77777777" w:rsidR="00680CD7" w:rsidRPr="005706FC" w:rsidRDefault="0046365D" w:rsidP="009D3D85">
      <w:pPr>
        <w:spacing w:before="240" w:after="120"/>
        <w:jc w:val="both"/>
        <w:outlineLvl w:val="1"/>
        <w:rPr>
          <w:rFonts w:ascii="Arial" w:hAnsi="Arial" w:cs="Arial"/>
          <w:b/>
          <w:lang w:val="en-US"/>
        </w:rPr>
      </w:pPr>
      <w:r w:rsidRPr="005706FC">
        <w:rPr>
          <w:rFonts w:ascii="Arial" w:hAnsi="Arial" w:cs="Arial"/>
          <w:b/>
          <w:lang w:val="en-US"/>
        </w:rPr>
        <w:lastRenderedPageBreak/>
        <w:t>IV.1.6. Productivity variance analysis</w:t>
      </w:r>
      <w:bookmarkEnd w:id="28"/>
      <w:bookmarkEnd w:id="29"/>
    </w:p>
    <w:p w14:paraId="172D3433" w14:textId="77777777" w:rsidR="00680CD7" w:rsidRPr="005706FC" w:rsidRDefault="00087257" w:rsidP="009D3D85">
      <w:pPr>
        <w:jc w:val="both"/>
        <w:rPr>
          <w:rFonts w:ascii="Arial" w:hAnsi="Arial" w:cs="Arial"/>
          <w:lang w:val="en-US"/>
        </w:rPr>
      </w:pPr>
      <w:r w:rsidRPr="005706FC">
        <w:rPr>
          <w:rFonts w:ascii="Arial" w:hAnsi="Arial" w:cs="Arial"/>
          <w:lang w:val="en-US"/>
        </w:rPr>
        <w:t xml:space="preserve">Table 10 shows the descriptive statistics (number, minimum, mean, standard deviation, maximum) of bean productivity (in g) according to the type of fertilizer (T0: without fertilizer, T1: 140 g of </w:t>
      </w:r>
      <w:proofErr w:type="gramStart"/>
      <w:r w:rsidR="00680CD7" w:rsidRPr="005706FC">
        <w:rPr>
          <w:rFonts w:ascii="Arial" w:hAnsi="Arial" w:cs="Arial"/>
          <w:lang w:val="en-US"/>
        </w:rPr>
        <w:t>vermicompost ,</w:t>
      </w:r>
      <w:proofErr w:type="gramEnd"/>
      <w:r w:rsidR="00680CD7" w:rsidRPr="005706FC">
        <w:rPr>
          <w:rFonts w:ascii="Arial" w:hAnsi="Arial" w:cs="Arial"/>
          <w:lang w:val="en-US"/>
        </w:rPr>
        <w:t xml:space="preserve"> T2: 210 g of vermicompost and T3: chemical fertilizers).</w:t>
      </w:r>
      <w:bookmarkStart w:id="30" w:name="_Toc175897961"/>
    </w:p>
    <w:p w14:paraId="3C384512" w14:textId="77777777" w:rsidR="00E32E67" w:rsidRPr="005706FC" w:rsidRDefault="00E32E67" w:rsidP="009D3D85">
      <w:pPr>
        <w:jc w:val="both"/>
        <w:rPr>
          <w:rFonts w:ascii="Arial" w:hAnsi="Arial" w:cs="Arial"/>
          <w:b/>
          <w:lang w:val="en-US"/>
        </w:rPr>
        <w:sectPr w:rsidR="00E32E67" w:rsidRPr="005706FC" w:rsidSect="00CB6147">
          <w:type w:val="continuous"/>
          <w:pgSz w:w="12240" w:h="15840"/>
          <w:pgMar w:top="1440" w:right="2016" w:bottom="2016" w:left="1560" w:header="720" w:footer="1123" w:gutter="0"/>
          <w:cols w:space="518"/>
          <w:docGrid w:linePitch="272"/>
        </w:sectPr>
      </w:pPr>
    </w:p>
    <w:p w14:paraId="55BE9463" w14:textId="77777777" w:rsidR="006C7678" w:rsidRPr="005706FC" w:rsidRDefault="006C7678" w:rsidP="009D3D85">
      <w:pPr>
        <w:jc w:val="both"/>
        <w:rPr>
          <w:rFonts w:ascii="Arial" w:hAnsi="Arial" w:cs="Arial"/>
          <w:b/>
          <w:lang w:val="en-US"/>
        </w:rPr>
      </w:pPr>
    </w:p>
    <w:p w14:paraId="0B4F736F" w14:textId="77777777" w:rsidR="00680CD7" w:rsidRPr="005706FC" w:rsidRDefault="00680CD7" w:rsidP="009D3D85">
      <w:pPr>
        <w:rPr>
          <w:rFonts w:ascii="Arial" w:hAnsi="Arial" w:cs="Arial"/>
          <w:b/>
          <w:lang w:val="en-US"/>
        </w:rPr>
      </w:pPr>
      <w:r w:rsidRPr="005706FC">
        <w:rPr>
          <w:rFonts w:ascii="Arial" w:hAnsi="Arial" w:cs="Arial"/>
          <w:b/>
          <w:lang w:val="en-US"/>
        </w:rPr>
        <w:t>Table 10: Descriptive statistics of bean productivity (in g)</w:t>
      </w:r>
      <w:bookmarkEnd w:id="30"/>
    </w:p>
    <w:p w14:paraId="020C1829" w14:textId="77777777" w:rsidR="006C7678" w:rsidRPr="005706FC" w:rsidRDefault="006C7678" w:rsidP="009D3D85">
      <w:pPr>
        <w:rPr>
          <w:rFonts w:ascii="Arial" w:hAnsi="Arial" w:cs="Arial"/>
          <w:lang w:val="en-US"/>
        </w:rPr>
      </w:pPr>
    </w:p>
    <w:tbl>
      <w:tblPr>
        <w:tblW w:w="7995" w:type="dxa"/>
        <w:tblInd w:w="60"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995"/>
        <w:gridCol w:w="1200"/>
        <w:gridCol w:w="1200"/>
        <w:gridCol w:w="1200"/>
        <w:gridCol w:w="1200"/>
        <w:gridCol w:w="1200"/>
      </w:tblGrid>
      <w:tr w:rsidR="00680CD7" w:rsidRPr="005706FC" w14:paraId="4268326C" w14:textId="77777777" w:rsidTr="00680CD7">
        <w:trPr>
          <w:trHeight w:val="300"/>
        </w:trPr>
        <w:tc>
          <w:tcPr>
            <w:tcW w:w="1995" w:type="dxa"/>
            <w:tcBorders>
              <w:top w:val="single" w:sz="4" w:space="0" w:color="auto"/>
              <w:left w:val="nil"/>
              <w:bottom w:val="single" w:sz="4" w:space="0" w:color="auto"/>
              <w:right w:val="nil"/>
            </w:tcBorders>
            <w:noWrap/>
            <w:vAlign w:val="bottom"/>
            <w:hideMark/>
          </w:tcPr>
          <w:p w14:paraId="25077E2A"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Type of fertilizer</w:t>
            </w:r>
          </w:p>
        </w:tc>
        <w:tc>
          <w:tcPr>
            <w:tcW w:w="1200" w:type="dxa"/>
            <w:tcBorders>
              <w:top w:val="single" w:sz="4" w:space="0" w:color="auto"/>
              <w:left w:val="nil"/>
              <w:bottom w:val="single" w:sz="4" w:space="0" w:color="auto"/>
              <w:right w:val="nil"/>
            </w:tcBorders>
            <w:noWrap/>
            <w:vAlign w:val="bottom"/>
            <w:hideMark/>
          </w:tcPr>
          <w:p w14:paraId="2B7FDD9D"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Effective</w:t>
            </w:r>
          </w:p>
        </w:tc>
        <w:tc>
          <w:tcPr>
            <w:tcW w:w="1200" w:type="dxa"/>
            <w:tcBorders>
              <w:top w:val="single" w:sz="4" w:space="0" w:color="auto"/>
              <w:left w:val="nil"/>
              <w:bottom w:val="single" w:sz="4" w:space="0" w:color="auto"/>
              <w:right w:val="nil"/>
            </w:tcBorders>
            <w:noWrap/>
            <w:vAlign w:val="bottom"/>
            <w:hideMark/>
          </w:tcPr>
          <w:p w14:paraId="63659E09"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Minimum</w:t>
            </w:r>
          </w:p>
        </w:tc>
        <w:tc>
          <w:tcPr>
            <w:tcW w:w="1200" w:type="dxa"/>
            <w:tcBorders>
              <w:top w:val="single" w:sz="4" w:space="0" w:color="auto"/>
              <w:left w:val="nil"/>
              <w:bottom w:val="single" w:sz="4" w:space="0" w:color="auto"/>
              <w:right w:val="nil"/>
            </w:tcBorders>
            <w:vAlign w:val="bottom"/>
            <w:hideMark/>
          </w:tcPr>
          <w:p w14:paraId="4C6C9C7B"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Maximum</w:t>
            </w:r>
          </w:p>
        </w:tc>
        <w:tc>
          <w:tcPr>
            <w:tcW w:w="1200" w:type="dxa"/>
            <w:tcBorders>
              <w:top w:val="single" w:sz="4" w:space="0" w:color="auto"/>
              <w:left w:val="nil"/>
              <w:bottom w:val="single" w:sz="4" w:space="0" w:color="auto"/>
              <w:right w:val="nil"/>
            </w:tcBorders>
            <w:noWrap/>
            <w:vAlign w:val="bottom"/>
            <w:hideMark/>
          </w:tcPr>
          <w:p w14:paraId="7DBBF305"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Average</w:t>
            </w:r>
          </w:p>
        </w:tc>
        <w:tc>
          <w:tcPr>
            <w:tcW w:w="1200" w:type="dxa"/>
            <w:tcBorders>
              <w:top w:val="single" w:sz="4" w:space="0" w:color="auto"/>
              <w:left w:val="nil"/>
              <w:bottom w:val="single" w:sz="4" w:space="0" w:color="auto"/>
              <w:right w:val="nil"/>
            </w:tcBorders>
            <w:noWrap/>
            <w:vAlign w:val="bottom"/>
            <w:hideMark/>
          </w:tcPr>
          <w:p w14:paraId="2E670CF1"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Standard deviation</w:t>
            </w:r>
          </w:p>
        </w:tc>
      </w:tr>
      <w:tr w:rsidR="00680CD7" w:rsidRPr="005706FC" w14:paraId="314F6A30" w14:textId="77777777" w:rsidTr="00680CD7">
        <w:trPr>
          <w:trHeight w:val="300"/>
        </w:trPr>
        <w:tc>
          <w:tcPr>
            <w:tcW w:w="1995" w:type="dxa"/>
            <w:tcBorders>
              <w:top w:val="single" w:sz="4" w:space="0" w:color="auto"/>
              <w:left w:val="nil"/>
              <w:bottom w:val="nil"/>
              <w:right w:val="nil"/>
            </w:tcBorders>
            <w:noWrap/>
            <w:vAlign w:val="bottom"/>
            <w:hideMark/>
          </w:tcPr>
          <w:p w14:paraId="32632DE8"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T0</w:t>
            </w:r>
          </w:p>
        </w:tc>
        <w:tc>
          <w:tcPr>
            <w:tcW w:w="1200" w:type="dxa"/>
            <w:tcBorders>
              <w:top w:val="single" w:sz="4" w:space="0" w:color="auto"/>
              <w:left w:val="nil"/>
              <w:bottom w:val="nil"/>
              <w:right w:val="nil"/>
            </w:tcBorders>
            <w:noWrap/>
            <w:vAlign w:val="bottom"/>
            <w:hideMark/>
          </w:tcPr>
          <w:p w14:paraId="21E4DA80"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28</w:t>
            </w:r>
          </w:p>
        </w:tc>
        <w:tc>
          <w:tcPr>
            <w:tcW w:w="1200" w:type="dxa"/>
            <w:tcBorders>
              <w:top w:val="single" w:sz="4" w:space="0" w:color="auto"/>
              <w:left w:val="nil"/>
              <w:bottom w:val="nil"/>
              <w:right w:val="nil"/>
            </w:tcBorders>
            <w:noWrap/>
            <w:vAlign w:val="bottom"/>
            <w:hideMark/>
          </w:tcPr>
          <w:p w14:paraId="639F2356"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2.5</w:t>
            </w:r>
          </w:p>
        </w:tc>
        <w:tc>
          <w:tcPr>
            <w:tcW w:w="1200" w:type="dxa"/>
            <w:tcBorders>
              <w:top w:val="single" w:sz="4" w:space="0" w:color="auto"/>
              <w:left w:val="nil"/>
              <w:bottom w:val="nil"/>
              <w:right w:val="nil"/>
            </w:tcBorders>
            <w:vAlign w:val="bottom"/>
            <w:hideMark/>
          </w:tcPr>
          <w:p w14:paraId="6B1B74FA"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50.2</w:t>
            </w:r>
          </w:p>
        </w:tc>
        <w:tc>
          <w:tcPr>
            <w:tcW w:w="1200" w:type="dxa"/>
            <w:tcBorders>
              <w:top w:val="single" w:sz="4" w:space="0" w:color="auto"/>
              <w:left w:val="nil"/>
              <w:bottom w:val="nil"/>
              <w:right w:val="nil"/>
            </w:tcBorders>
            <w:noWrap/>
            <w:vAlign w:val="bottom"/>
            <w:hideMark/>
          </w:tcPr>
          <w:p w14:paraId="176399C0"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22.27</w:t>
            </w:r>
          </w:p>
        </w:tc>
        <w:tc>
          <w:tcPr>
            <w:tcW w:w="1200" w:type="dxa"/>
            <w:tcBorders>
              <w:top w:val="single" w:sz="4" w:space="0" w:color="auto"/>
              <w:left w:val="nil"/>
              <w:bottom w:val="nil"/>
              <w:right w:val="nil"/>
            </w:tcBorders>
            <w:noWrap/>
            <w:vAlign w:val="bottom"/>
            <w:hideMark/>
          </w:tcPr>
          <w:p w14:paraId="630E2933"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14.01</w:t>
            </w:r>
          </w:p>
        </w:tc>
      </w:tr>
      <w:tr w:rsidR="00680CD7" w:rsidRPr="005706FC" w14:paraId="50AFCE1E" w14:textId="77777777" w:rsidTr="00680CD7">
        <w:trPr>
          <w:trHeight w:val="300"/>
        </w:trPr>
        <w:tc>
          <w:tcPr>
            <w:tcW w:w="1995" w:type="dxa"/>
            <w:tcBorders>
              <w:top w:val="nil"/>
              <w:left w:val="nil"/>
              <w:bottom w:val="nil"/>
              <w:right w:val="nil"/>
            </w:tcBorders>
            <w:noWrap/>
            <w:vAlign w:val="bottom"/>
            <w:hideMark/>
          </w:tcPr>
          <w:p w14:paraId="4EA9730D"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T1</w:t>
            </w:r>
          </w:p>
        </w:tc>
        <w:tc>
          <w:tcPr>
            <w:tcW w:w="1200" w:type="dxa"/>
            <w:tcBorders>
              <w:top w:val="nil"/>
              <w:left w:val="nil"/>
              <w:bottom w:val="nil"/>
              <w:right w:val="nil"/>
            </w:tcBorders>
            <w:noWrap/>
            <w:vAlign w:val="bottom"/>
            <w:hideMark/>
          </w:tcPr>
          <w:p w14:paraId="55AF9BBA"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28</w:t>
            </w:r>
          </w:p>
        </w:tc>
        <w:tc>
          <w:tcPr>
            <w:tcW w:w="1200" w:type="dxa"/>
            <w:tcBorders>
              <w:top w:val="nil"/>
              <w:left w:val="nil"/>
              <w:bottom w:val="nil"/>
              <w:right w:val="nil"/>
            </w:tcBorders>
            <w:noWrap/>
            <w:vAlign w:val="bottom"/>
            <w:hideMark/>
          </w:tcPr>
          <w:p w14:paraId="4CF61EE3"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20.2</w:t>
            </w:r>
          </w:p>
        </w:tc>
        <w:tc>
          <w:tcPr>
            <w:tcW w:w="1200" w:type="dxa"/>
            <w:tcBorders>
              <w:top w:val="nil"/>
              <w:left w:val="nil"/>
              <w:bottom w:val="nil"/>
              <w:right w:val="nil"/>
            </w:tcBorders>
            <w:vAlign w:val="bottom"/>
            <w:hideMark/>
          </w:tcPr>
          <w:p w14:paraId="190BCF05"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84.6</w:t>
            </w:r>
          </w:p>
        </w:tc>
        <w:tc>
          <w:tcPr>
            <w:tcW w:w="1200" w:type="dxa"/>
            <w:tcBorders>
              <w:top w:val="nil"/>
              <w:left w:val="nil"/>
              <w:bottom w:val="nil"/>
              <w:right w:val="nil"/>
            </w:tcBorders>
            <w:noWrap/>
            <w:vAlign w:val="bottom"/>
            <w:hideMark/>
          </w:tcPr>
          <w:p w14:paraId="7511C383"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59.97</w:t>
            </w:r>
          </w:p>
        </w:tc>
        <w:tc>
          <w:tcPr>
            <w:tcW w:w="1200" w:type="dxa"/>
            <w:tcBorders>
              <w:top w:val="nil"/>
              <w:left w:val="nil"/>
              <w:bottom w:val="nil"/>
              <w:right w:val="nil"/>
            </w:tcBorders>
            <w:noWrap/>
            <w:vAlign w:val="bottom"/>
            <w:hideMark/>
          </w:tcPr>
          <w:p w14:paraId="45866A7B"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17.5</w:t>
            </w:r>
          </w:p>
        </w:tc>
      </w:tr>
      <w:tr w:rsidR="00680CD7" w:rsidRPr="005706FC" w14:paraId="03CB90B6" w14:textId="77777777" w:rsidTr="00680CD7">
        <w:trPr>
          <w:trHeight w:val="300"/>
        </w:trPr>
        <w:tc>
          <w:tcPr>
            <w:tcW w:w="1995" w:type="dxa"/>
            <w:tcBorders>
              <w:top w:val="nil"/>
              <w:left w:val="nil"/>
              <w:bottom w:val="nil"/>
              <w:right w:val="nil"/>
            </w:tcBorders>
            <w:noWrap/>
            <w:vAlign w:val="bottom"/>
            <w:hideMark/>
          </w:tcPr>
          <w:p w14:paraId="03834226"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T2</w:t>
            </w:r>
          </w:p>
        </w:tc>
        <w:tc>
          <w:tcPr>
            <w:tcW w:w="1200" w:type="dxa"/>
            <w:tcBorders>
              <w:top w:val="nil"/>
              <w:left w:val="nil"/>
              <w:bottom w:val="nil"/>
              <w:right w:val="nil"/>
            </w:tcBorders>
            <w:noWrap/>
            <w:vAlign w:val="bottom"/>
            <w:hideMark/>
          </w:tcPr>
          <w:p w14:paraId="5D8D58D6"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28</w:t>
            </w:r>
          </w:p>
        </w:tc>
        <w:tc>
          <w:tcPr>
            <w:tcW w:w="1200" w:type="dxa"/>
            <w:tcBorders>
              <w:top w:val="nil"/>
              <w:left w:val="nil"/>
              <w:bottom w:val="nil"/>
              <w:right w:val="nil"/>
            </w:tcBorders>
            <w:noWrap/>
            <w:vAlign w:val="bottom"/>
            <w:hideMark/>
          </w:tcPr>
          <w:p w14:paraId="1295E9F4"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55.4</w:t>
            </w:r>
          </w:p>
        </w:tc>
        <w:tc>
          <w:tcPr>
            <w:tcW w:w="1200" w:type="dxa"/>
            <w:tcBorders>
              <w:top w:val="nil"/>
              <w:left w:val="nil"/>
              <w:bottom w:val="nil"/>
              <w:right w:val="nil"/>
            </w:tcBorders>
            <w:vAlign w:val="bottom"/>
            <w:hideMark/>
          </w:tcPr>
          <w:p w14:paraId="1C3CF1D0"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145.8</w:t>
            </w:r>
          </w:p>
        </w:tc>
        <w:tc>
          <w:tcPr>
            <w:tcW w:w="1200" w:type="dxa"/>
            <w:tcBorders>
              <w:top w:val="nil"/>
              <w:left w:val="nil"/>
              <w:bottom w:val="nil"/>
              <w:right w:val="nil"/>
            </w:tcBorders>
            <w:noWrap/>
            <w:vAlign w:val="bottom"/>
            <w:hideMark/>
          </w:tcPr>
          <w:p w14:paraId="69156691"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108.14</w:t>
            </w:r>
          </w:p>
        </w:tc>
        <w:tc>
          <w:tcPr>
            <w:tcW w:w="1200" w:type="dxa"/>
            <w:tcBorders>
              <w:top w:val="nil"/>
              <w:left w:val="nil"/>
              <w:bottom w:val="nil"/>
              <w:right w:val="nil"/>
            </w:tcBorders>
            <w:noWrap/>
            <w:vAlign w:val="bottom"/>
            <w:hideMark/>
          </w:tcPr>
          <w:p w14:paraId="750CB6BE"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22.6</w:t>
            </w:r>
          </w:p>
        </w:tc>
      </w:tr>
      <w:tr w:rsidR="00680CD7" w:rsidRPr="005706FC" w14:paraId="61FAB6DA" w14:textId="77777777" w:rsidTr="00680CD7">
        <w:trPr>
          <w:trHeight w:val="300"/>
        </w:trPr>
        <w:tc>
          <w:tcPr>
            <w:tcW w:w="1995" w:type="dxa"/>
            <w:tcBorders>
              <w:top w:val="nil"/>
              <w:left w:val="nil"/>
              <w:bottom w:val="single" w:sz="4" w:space="0" w:color="auto"/>
              <w:right w:val="nil"/>
            </w:tcBorders>
            <w:noWrap/>
            <w:vAlign w:val="bottom"/>
            <w:hideMark/>
          </w:tcPr>
          <w:p w14:paraId="337B48FF"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T3</w:t>
            </w:r>
          </w:p>
        </w:tc>
        <w:tc>
          <w:tcPr>
            <w:tcW w:w="1200" w:type="dxa"/>
            <w:tcBorders>
              <w:top w:val="nil"/>
              <w:left w:val="nil"/>
              <w:bottom w:val="single" w:sz="4" w:space="0" w:color="auto"/>
              <w:right w:val="nil"/>
            </w:tcBorders>
            <w:noWrap/>
            <w:vAlign w:val="bottom"/>
            <w:hideMark/>
          </w:tcPr>
          <w:p w14:paraId="1BAC1EEE"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28</w:t>
            </w:r>
          </w:p>
        </w:tc>
        <w:tc>
          <w:tcPr>
            <w:tcW w:w="1200" w:type="dxa"/>
            <w:tcBorders>
              <w:top w:val="nil"/>
              <w:left w:val="nil"/>
              <w:bottom w:val="single" w:sz="4" w:space="0" w:color="auto"/>
              <w:right w:val="nil"/>
            </w:tcBorders>
            <w:noWrap/>
            <w:vAlign w:val="bottom"/>
            <w:hideMark/>
          </w:tcPr>
          <w:p w14:paraId="352B3E18"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2.9</w:t>
            </w:r>
          </w:p>
        </w:tc>
        <w:tc>
          <w:tcPr>
            <w:tcW w:w="1200" w:type="dxa"/>
            <w:tcBorders>
              <w:top w:val="nil"/>
              <w:left w:val="nil"/>
              <w:bottom w:val="single" w:sz="4" w:space="0" w:color="auto"/>
              <w:right w:val="nil"/>
            </w:tcBorders>
            <w:vAlign w:val="bottom"/>
            <w:hideMark/>
          </w:tcPr>
          <w:p w14:paraId="56F9E9F2"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100.3</w:t>
            </w:r>
          </w:p>
        </w:tc>
        <w:tc>
          <w:tcPr>
            <w:tcW w:w="1200" w:type="dxa"/>
            <w:tcBorders>
              <w:top w:val="nil"/>
              <w:left w:val="nil"/>
              <w:bottom w:val="single" w:sz="4" w:space="0" w:color="auto"/>
              <w:right w:val="nil"/>
            </w:tcBorders>
            <w:noWrap/>
            <w:vAlign w:val="bottom"/>
            <w:hideMark/>
          </w:tcPr>
          <w:p w14:paraId="4C90D0D7"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63.3</w:t>
            </w:r>
          </w:p>
        </w:tc>
        <w:tc>
          <w:tcPr>
            <w:tcW w:w="1200" w:type="dxa"/>
            <w:tcBorders>
              <w:top w:val="nil"/>
              <w:left w:val="nil"/>
              <w:bottom w:val="single" w:sz="4" w:space="0" w:color="auto"/>
              <w:right w:val="nil"/>
            </w:tcBorders>
            <w:noWrap/>
            <w:vAlign w:val="bottom"/>
            <w:hideMark/>
          </w:tcPr>
          <w:p w14:paraId="6AA89F78"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27.83</w:t>
            </w:r>
          </w:p>
        </w:tc>
      </w:tr>
      <w:tr w:rsidR="00680CD7" w:rsidRPr="005706FC" w14:paraId="41E52E4B" w14:textId="77777777" w:rsidTr="00680CD7">
        <w:trPr>
          <w:trHeight w:val="300"/>
        </w:trPr>
        <w:tc>
          <w:tcPr>
            <w:tcW w:w="1995" w:type="dxa"/>
            <w:tcBorders>
              <w:top w:val="single" w:sz="4" w:space="0" w:color="auto"/>
              <w:left w:val="nil"/>
              <w:bottom w:val="single" w:sz="4" w:space="0" w:color="auto"/>
              <w:right w:val="nil"/>
            </w:tcBorders>
            <w:noWrap/>
            <w:vAlign w:val="bottom"/>
            <w:hideMark/>
          </w:tcPr>
          <w:p w14:paraId="6A45B77D" w14:textId="77777777" w:rsidR="00680CD7" w:rsidRPr="005706FC" w:rsidRDefault="004109A7" w:rsidP="009D3D85">
            <w:pPr>
              <w:jc w:val="both"/>
              <w:rPr>
                <w:rFonts w:ascii="Arial" w:hAnsi="Arial" w:cs="Arial"/>
                <w:lang w:val="en-US" w:eastAsia="fr-FR"/>
              </w:rPr>
            </w:pPr>
            <w:r w:rsidRPr="005706FC">
              <w:rPr>
                <w:rFonts w:ascii="Arial" w:hAnsi="Arial" w:cs="Arial"/>
                <w:lang w:val="en-US" w:eastAsia="fr-FR"/>
              </w:rPr>
              <w:t>Total</w:t>
            </w:r>
          </w:p>
        </w:tc>
        <w:tc>
          <w:tcPr>
            <w:tcW w:w="1200" w:type="dxa"/>
            <w:tcBorders>
              <w:top w:val="single" w:sz="4" w:space="0" w:color="auto"/>
              <w:left w:val="nil"/>
              <w:bottom w:val="single" w:sz="4" w:space="0" w:color="auto"/>
              <w:right w:val="nil"/>
            </w:tcBorders>
            <w:noWrap/>
            <w:vAlign w:val="bottom"/>
            <w:hideMark/>
          </w:tcPr>
          <w:p w14:paraId="0F9D1EA4"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112</w:t>
            </w:r>
          </w:p>
        </w:tc>
        <w:tc>
          <w:tcPr>
            <w:tcW w:w="1200" w:type="dxa"/>
            <w:tcBorders>
              <w:top w:val="single" w:sz="4" w:space="0" w:color="auto"/>
              <w:left w:val="nil"/>
              <w:bottom w:val="single" w:sz="4" w:space="0" w:color="auto"/>
              <w:right w:val="nil"/>
            </w:tcBorders>
            <w:noWrap/>
            <w:vAlign w:val="bottom"/>
            <w:hideMark/>
          </w:tcPr>
          <w:p w14:paraId="19AD2018"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2.5</w:t>
            </w:r>
          </w:p>
        </w:tc>
        <w:tc>
          <w:tcPr>
            <w:tcW w:w="1200" w:type="dxa"/>
            <w:tcBorders>
              <w:top w:val="single" w:sz="4" w:space="0" w:color="auto"/>
              <w:left w:val="nil"/>
              <w:bottom w:val="single" w:sz="4" w:space="0" w:color="auto"/>
              <w:right w:val="nil"/>
            </w:tcBorders>
            <w:vAlign w:val="bottom"/>
            <w:hideMark/>
          </w:tcPr>
          <w:p w14:paraId="21B4FA22"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145.8</w:t>
            </w:r>
          </w:p>
        </w:tc>
        <w:tc>
          <w:tcPr>
            <w:tcW w:w="1200" w:type="dxa"/>
            <w:tcBorders>
              <w:top w:val="single" w:sz="4" w:space="0" w:color="auto"/>
              <w:left w:val="nil"/>
              <w:bottom w:val="single" w:sz="4" w:space="0" w:color="auto"/>
              <w:right w:val="nil"/>
            </w:tcBorders>
            <w:noWrap/>
            <w:vAlign w:val="bottom"/>
            <w:hideMark/>
          </w:tcPr>
          <w:p w14:paraId="36ECB3C8"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63.42</w:t>
            </w:r>
          </w:p>
        </w:tc>
        <w:tc>
          <w:tcPr>
            <w:tcW w:w="1200" w:type="dxa"/>
            <w:tcBorders>
              <w:top w:val="single" w:sz="4" w:space="0" w:color="auto"/>
              <w:left w:val="nil"/>
              <w:bottom w:val="single" w:sz="4" w:space="0" w:color="auto"/>
              <w:right w:val="nil"/>
            </w:tcBorders>
            <w:noWrap/>
            <w:vAlign w:val="bottom"/>
            <w:hideMark/>
          </w:tcPr>
          <w:p w14:paraId="31B9D9CC"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37</w:t>
            </w:r>
          </w:p>
        </w:tc>
      </w:tr>
    </w:tbl>
    <w:p w14:paraId="102DBC28" w14:textId="77777777" w:rsidR="00E32E67" w:rsidRPr="005706FC" w:rsidRDefault="00E32E67" w:rsidP="00E32E67">
      <w:pPr>
        <w:spacing w:after="240"/>
        <w:jc w:val="both"/>
        <w:rPr>
          <w:rFonts w:ascii="Arial" w:hAnsi="Arial" w:cs="Arial"/>
          <w:lang w:val="en-US"/>
        </w:rPr>
      </w:pPr>
    </w:p>
    <w:p w14:paraId="4597F3E4" w14:textId="77777777" w:rsidR="00E32E67" w:rsidRPr="005706FC" w:rsidRDefault="00E32E67" w:rsidP="00E32E67">
      <w:pPr>
        <w:spacing w:after="240"/>
        <w:jc w:val="both"/>
        <w:rPr>
          <w:rFonts w:ascii="Arial" w:hAnsi="Arial" w:cs="Arial"/>
          <w:lang w:val="en-US"/>
        </w:rPr>
        <w:sectPr w:rsidR="00E32E67" w:rsidRPr="005706FC" w:rsidSect="00CB6147">
          <w:type w:val="continuous"/>
          <w:pgSz w:w="12240" w:h="15840"/>
          <w:pgMar w:top="1440" w:right="2016" w:bottom="2016" w:left="1560" w:header="720" w:footer="1123" w:gutter="0"/>
          <w:cols w:space="518"/>
          <w:docGrid w:linePitch="272"/>
        </w:sectPr>
      </w:pPr>
    </w:p>
    <w:p w14:paraId="717455DB" w14:textId="77777777" w:rsidR="00680CD7" w:rsidRPr="005706FC" w:rsidRDefault="00680CD7" w:rsidP="00E32E67">
      <w:pPr>
        <w:spacing w:before="100" w:beforeAutospacing="1" w:after="100" w:afterAutospacing="1"/>
        <w:jc w:val="both"/>
        <w:rPr>
          <w:rFonts w:ascii="Arial" w:hAnsi="Arial" w:cs="Arial"/>
          <w:lang w:val="en-US"/>
        </w:rPr>
      </w:pPr>
      <w:r w:rsidRPr="005706FC">
        <w:rPr>
          <w:rFonts w:ascii="Arial" w:hAnsi="Arial" w:cs="Arial"/>
          <w:lang w:val="en-US"/>
        </w:rPr>
        <w:t xml:space="preserve">The highest average bean productivity </w:t>
      </w:r>
      <w:r w:rsidR="004109A7" w:rsidRPr="005706FC">
        <w:rPr>
          <w:rFonts w:ascii="Arial" w:hAnsi="Arial" w:cs="Arial"/>
          <w:lang w:val="en-US"/>
        </w:rPr>
        <w:t>(108.14</w:t>
      </w:r>
      <w:r w:rsidRPr="005706FC">
        <w:rPr>
          <w:rFonts w:ascii="Arial" w:hAnsi="Arial" w:cs="Arial"/>
          <w:lang w:val="en-US" w:eastAsia="fr-FR"/>
        </w:rPr>
        <w:t xml:space="preserve"> </w:t>
      </w:r>
      <w:r w:rsidR="004109A7" w:rsidRPr="005706FC">
        <w:rPr>
          <w:rFonts w:ascii="Arial" w:hAnsi="Arial" w:cs="Arial"/>
          <w:lang w:val="en-US" w:eastAsia="fr-FR"/>
        </w:rPr>
        <w:t>g)</w:t>
      </w:r>
      <w:r w:rsidRPr="005706FC">
        <w:rPr>
          <w:rFonts w:ascii="Arial" w:hAnsi="Arial" w:cs="Arial"/>
          <w:lang w:val="en-US"/>
        </w:rPr>
        <w:t xml:space="preserve"> is observed for treatment T2, i.e. when 210 g of vermicompost are placed in the pocket and the lowest </w:t>
      </w:r>
      <w:r w:rsidR="004109A7" w:rsidRPr="005706FC">
        <w:rPr>
          <w:rFonts w:ascii="Arial" w:hAnsi="Arial" w:cs="Arial"/>
          <w:lang w:val="en-US"/>
        </w:rPr>
        <w:t>(22.27</w:t>
      </w:r>
      <w:r w:rsidRPr="005706FC">
        <w:rPr>
          <w:rFonts w:ascii="Arial" w:hAnsi="Arial" w:cs="Arial"/>
          <w:lang w:val="en-US" w:eastAsia="fr-FR"/>
        </w:rPr>
        <w:t xml:space="preserve"> </w:t>
      </w:r>
      <w:r w:rsidR="004109A7" w:rsidRPr="005706FC">
        <w:rPr>
          <w:rFonts w:ascii="Arial" w:hAnsi="Arial" w:cs="Arial"/>
          <w:lang w:val="en-US" w:eastAsia="fr-FR"/>
        </w:rPr>
        <w:t>g)</w:t>
      </w:r>
      <w:r w:rsidRPr="005706FC">
        <w:rPr>
          <w:rFonts w:ascii="Arial" w:hAnsi="Arial" w:cs="Arial"/>
          <w:lang w:val="en-US"/>
        </w:rPr>
        <w:t xml:space="preserve"> for treatment T0, i.e. when there is no fertilizer. The average bean production obtained for treatment T2 ( </w:t>
      </w:r>
      <w:r w:rsidRPr="005706FC">
        <w:rPr>
          <w:rFonts w:ascii="Arial" w:hAnsi="Arial" w:cs="Arial"/>
          <w:lang w:val="en-US" w:eastAsia="fr-FR"/>
        </w:rPr>
        <w:t xml:space="preserve">108.14 g </w:t>
      </w:r>
      <w:r w:rsidRPr="005706FC">
        <w:rPr>
          <w:rFonts w:ascii="Arial" w:hAnsi="Arial" w:cs="Arial"/>
          <w:lang w:val="en-US"/>
        </w:rPr>
        <w:t xml:space="preserve">) is significantly higher than that ( </w:t>
      </w:r>
      <w:r w:rsidRPr="005706FC">
        <w:rPr>
          <w:rFonts w:ascii="Arial" w:hAnsi="Arial" w:cs="Arial"/>
          <w:lang w:val="en-US" w:eastAsia="fr-FR"/>
        </w:rPr>
        <w:t xml:space="preserve">63.30 g </w:t>
      </w:r>
      <w:r w:rsidRPr="005706FC">
        <w:rPr>
          <w:rFonts w:ascii="Arial" w:hAnsi="Arial" w:cs="Arial"/>
          <w:lang w:val="en-US"/>
        </w:rPr>
        <w:t xml:space="preserve">) obtained with treatment T3, i.e. when chemical fertilizers are put in the pocket (t=6.62; </w:t>
      </w:r>
      <w:proofErr w:type="spellStart"/>
      <w:r w:rsidRPr="005706FC">
        <w:rPr>
          <w:rFonts w:ascii="Arial" w:hAnsi="Arial" w:cs="Arial"/>
          <w:lang w:val="en-US"/>
        </w:rPr>
        <w:t>df</w:t>
      </w:r>
      <w:proofErr w:type="spellEnd"/>
      <w:r w:rsidRPr="005706FC">
        <w:rPr>
          <w:rFonts w:ascii="Arial" w:hAnsi="Arial" w:cs="Arial"/>
          <w:lang w:val="en-US"/>
        </w:rPr>
        <w:t xml:space="preserve"> =54; p-value=1.71×10 </w:t>
      </w:r>
      <w:r w:rsidRPr="005706FC">
        <w:rPr>
          <w:rFonts w:ascii="Arial" w:hAnsi="Arial" w:cs="Arial"/>
          <w:vertAlign w:val="superscript"/>
          <w:lang w:val="en-US"/>
        </w:rPr>
        <w:t xml:space="preserve">-8 </w:t>
      </w:r>
      <w:r w:rsidRPr="005706FC">
        <w:rPr>
          <w:rFonts w:ascii="Arial" w:hAnsi="Arial" w:cs="Arial"/>
          <w:lang w:val="en-US"/>
        </w:rPr>
        <w:t xml:space="preserve">), than that ( </w:t>
      </w:r>
      <w:r w:rsidRPr="005706FC">
        <w:rPr>
          <w:rFonts w:ascii="Arial" w:hAnsi="Arial" w:cs="Arial"/>
          <w:lang w:val="en-US" w:eastAsia="fr-FR"/>
        </w:rPr>
        <w:t xml:space="preserve">22.27 g </w:t>
      </w:r>
      <w:r w:rsidRPr="005706FC">
        <w:rPr>
          <w:rFonts w:ascii="Arial" w:hAnsi="Arial" w:cs="Arial"/>
          <w:lang w:val="en-US"/>
        </w:rPr>
        <w:t xml:space="preserve">) obtained with treatment T0 (t=17.09; </w:t>
      </w:r>
      <w:proofErr w:type="spellStart"/>
      <w:r w:rsidRPr="005706FC">
        <w:rPr>
          <w:rFonts w:ascii="Arial" w:hAnsi="Arial" w:cs="Arial"/>
          <w:lang w:val="en-US"/>
        </w:rPr>
        <w:t>df</w:t>
      </w:r>
      <w:proofErr w:type="spellEnd"/>
      <w:r w:rsidRPr="005706FC">
        <w:rPr>
          <w:rFonts w:ascii="Arial" w:hAnsi="Arial" w:cs="Arial"/>
          <w:lang w:val="en-US"/>
        </w:rPr>
        <w:t xml:space="preserve"> =54; p-value&lt;2.20×10 </w:t>
      </w:r>
      <w:r w:rsidRPr="005706FC">
        <w:rPr>
          <w:rFonts w:ascii="Arial" w:hAnsi="Arial" w:cs="Arial"/>
          <w:vertAlign w:val="superscript"/>
          <w:lang w:val="en-US"/>
        </w:rPr>
        <w:t xml:space="preserve">-16 </w:t>
      </w:r>
      <w:r w:rsidRPr="005706FC">
        <w:rPr>
          <w:rFonts w:ascii="Arial" w:hAnsi="Arial" w:cs="Arial"/>
          <w:lang w:val="en-US"/>
        </w:rPr>
        <w:t xml:space="preserve">) </w:t>
      </w:r>
      <w:proofErr w:type="spellStart"/>
      <w:r w:rsidRPr="005706FC">
        <w:rPr>
          <w:rFonts w:ascii="Arial" w:hAnsi="Arial" w:cs="Arial"/>
          <w:lang w:val="en-US"/>
        </w:rPr>
        <w:t>and than</w:t>
      </w:r>
      <w:proofErr w:type="spellEnd"/>
      <w:r w:rsidRPr="005706FC">
        <w:rPr>
          <w:rFonts w:ascii="Arial" w:hAnsi="Arial" w:cs="Arial"/>
          <w:lang w:val="en-US"/>
        </w:rPr>
        <w:t xml:space="preserve"> that ( </w:t>
      </w:r>
      <w:r w:rsidRPr="005706FC">
        <w:rPr>
          <w:rFonts w:ascii="Arial" w:hAnsi="Arial" w:cs="Arial"/>
          <w:lang w:val="en-US" w:eastAsia="fr-FR"/>
        </w:rPr>
        <w:t xml:space="preserve">59.97 g </w:t>
      </w:r>
      <w:r w:rsidRPr="005706FC">
        <w:rPr>
          <w:rFonts w:ascii="Arial" w:hAnsi="Arial" w:cs="Arial"/>
          <w:lang w:val="en-US"/>
        </w:rPr>
        <w:t xml:space="preserve">) obtained with treatment T1 (t=8.92; </w:t>
      </w:r>
      <w:proofErr w:type="spellStart"/>
      <w:r w:rsidRPr="005706FC">
        <w:rPr>
          <w:rFonts w:ascii="Arial" w:hAnsi="Arial" w:cs="Arial"/>
          <w:lang w:val="en-US"/>
        </w:rPr>
        <w:t>df</w:t>
      </w:r>
      <w:proofErr w:type="spellEnd"/>
      <w:r w:rsidRPr="005706FC">
        <w:rPr>
          <w:rFonts w:ascii="Arial" w:hAnsi="Arial" w:cs="Arial"/>
          <w:lang w:val="en-US"/>
        </w:rPr>
        <w:t xml:space="preserve"> =54; p-value=3.34×10 </w:t>
      </w:r>
      <w:r w:rsidRPr="005706FC">
        <w:rPr>
          <w:rFonts w:ascii="Arial" w:hAnsi="Arial" w:cs="Arial"/>
          <w:vertAlign w:val="superscript"/>
          <w:lang w:val="en-US"/>
        </w:rPr>
        <w:t xml:space="preserve">-12 </w:t>
      </w:r>
      <w:r w:rsidRPr="005706FC">
        <w:rPr>
          <w:rFonts w:ascii="Arial" w:hAnsi="Arial" w:cs="Arial"/>
          <w:lang w:val="en-US"/>
        </w:rPr>
        <w:t>) as shown by the box plots in Figure 6.</w:t>
      </w:r>
    </w:p>
    <w:p w14:paraId="170E9F35" w14:textId="77777777" w:rsidR="00E32E67" w:rsidRPr="005706FC" w:rsidRDefault="00E32E67" w:rsidP="009D3D85">
      <w:pPr>
        <w:jc w:val="both"/>
        <w:rPr>
          <w:rFonts w:ascii="Arial" w:hAnsi="Arial" w:cs="Arial"/>
          <w:lang w:val="en-US"/>
        </w:rPr>
        <w:sectPr w:rsidR="00E32E67" w:rsidRPr="005706FC" w:rsidSect="00CB6147">
          <w:type w:val="continuous"/>
          <w:pgSz w:w="12240" w:h="15840"/>
          <w:pgMar w:top="1440" w:right="2016" w:bottom="2016" w:left="1560" w:header="720" w:footer="1123" w:gutter="0"/>
          <w:cols w:space="518"/>
          <w:docGrid w:linePitch="272"/>
        </w:sectPr>
      </w:pPr>
    </w:p>
    <w:p w14:paraId="26FE766B" w14:textId="77777777" w:rsidR="00680CD7" w:rsidRPr="005706FC" w:rsidRDefault="00680CD7" w:rsidP="009D3D85">
      <w:pPr>
        <w:jc w:val="both"/>
        <w:rPr>
          <w:rFonts w:ascii="Arial" w:hAnsi="Arial" w:cs="Arial"/>
          <w:lang w:val="en-US"/>
        </w:rPr>
      </w:pPr>
      <w:r w:rsidRPr="005706FC">
        <w:rPr>
          <w:rFonts w:ascii="Arial" w:hAnsi="Arial" w:cs="Arial"/>
          <w:noProof/>
          <w:lang w:val="fr-FR" w:eastAsia="fr-FR"/>
        </w:rPr>
        <w:drawing>
          <wp:inline distT="0" distB="0" distL="0" distR="0" wp14:anchorId="0ED52075" wp14:editId="214AF17C">
            <wp:extent cx="3495675" cy="3238500"/>
            <wp:effectExtent l="0" t="0" r="9525" b="0"/>
            <wp:docPr id="14" name="Image 14" descr="Description : Boxpl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Description : Boxplot_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95675" cy="3238500"/>
                    </a:xfrm>
                    <a:prstGeom prst="rect">
                      <a:avLst/>
                    </a:prstGeom>
                    <a:noFill/>
                    <a:ln>
                      <a:noFill/>
                    </a:ln>
                  </pic:spPr>
                </pic:pic>
              </a:graphicData>
            </a:graphic>
          </wp:inline>
        </w:drawing>
      </w:r>
    </w:p>
    <w:p w14:paraId="0B11A943" w14:textId="77777777" w:rsidR="00680CD7" w:rsidRPr="005706FC" w:rsidRDefault="00680CD7" w:rsidP="009D3D85">
      <w:pPr>
        <w:rPr>
          <w:rFonts w:ascii="Arial" w:hAnsi="Arial" w:cs="Arial"/>
          <w:lang w:val="en-US"/>
        </w:rPr>
      </w:pPr>
      <w:bookmarkStart w:id="31" w:name="_Toc175244693"/>
      <w:bookmarkStart w:id="32" w:name="_Toc175244246"/>
      <w:r w:rsidRPr="005706FC">
        <w:rPr>
          <w:rFonts w:ascii="Arial" w:hAnsi="Arial" w:cs="Arial"/>
          <w:b/>
          <w:lang w:val="en-US"/>
        </w:rPr>
        <w:t xml:space="preserve">Figure 6: </w:t>
      </w:r>
      <w:r w:rsidRPr="005706FC">
        <w:rPr>
          <w:rFonts w:ascii="Arial" w:hAnsi="Arial" w:cs="Arial"/>
          <w:lang w:val="en-US"/>
        </w:rPr>
        <w:t>Box plots of bean productivity by fertilizer type</w:t>
      </w:r>
      <w:bookmarkEnd w:id="31"/>
      <w:bookmarkEnd w:id="32"/>
    </w:p>
    <w:p w14:paraId="3F972045" w14:textId="77777777" w:rsidR="006C7678" w:rsidRPr="005706FC" w:rsidRDefault="006C7678" w:rsidP="009D3D85">
      <w:pPr>
        <w:rPr>
          <w:rFonts w:ascii="Arial" w:hAnsi="Arial" w:cs="Arial"/>
          <w:lang w:val="en-US"/>
        </w:rPr>
      </w:pPr>
    </w:p>
    <w:p w14:paraId="23BDC1FF" w14:textId="77777777" w:rsidR="00E32E67" w:rsidRPr="005706FC" w:rsidRDefault="00E32E67" w:rsidP="009D3D85">
      <w:pPr>
        <w:jc w:val="both"/>
        <w:rPr>
          <w:rFonts w:ascii="Arial" w:hAnsi="Arial" w:cs="Arial"/>
          <w:lang w:val="en-US"/>
        </w:rPr>
        <w:sectPr w:rsidR="00E32E67" w:rsidRPr="005706FC" w:rsidSect="00CB6147">
          <w:type w:val="continuous"/>
          <w:pgSz w:w="12240" w:h="15840"/>
          <w:pgMar w:top="1440" w:right="2016" w:bottom="2016" w:left="1560" w:header="720" w:footer="1123" w:gutter="0"/>
          <w:cols w:space="518"/>
          <w:docGrid w:linePitch="272"/>
        </w:sectPr>
      </w:pPr>
    </w:p>
    <w:p w14:paraId="41C81FB0" w14:textId="77777777" w:rsidR="00680CD7" w:rsidRPr="005706FC" w:rsidRDefault="00680CD7" w:rsidP="009D3D85">
      <w:pPr>
        <w:jc w:val="both"/>
        <w:rPr>
          <w:rFonts w:ascii="Arial" w:hAnsi="Arial" w:cs="Arial"/>
          <w:lang w:val="en-US"/>
        </w:rPr>
      </w:pPr>
      <w:r w:rsidRPr="005706FC">
        <w:rPr>
          <w:rFonts w:ascii="Arial" w:hAnsi="Arial" w:cs="Arial"/>
          <w:lang w:val="en-US"/>
        </w:rPr>
        <w:t xml:space="preserve">The results of the analysis of variance </w:t>
      </w:r>
      <w:r w:rsidR="00846048" w:rsidRPr="005706FC">
        <w:rPr>
          <w:rFonts w:ascii="Arial" w:hAnsi="Arial" w:cs="Arial"/>
          <w:lang w:val="en-US"/>
        </w:rPr>
        <w:t>(Table</w:t>
      </w:r>
      <w:r w:rsidRPr="005706FC">
        <w:rPr>
          <w:rFonts w:ascii="Arial" w:hAnsi="Arial" w:cs="Arial"/>
          <w:b/>
          <w:lang w:val="en-US"/>
        </w:rPr>
        <w:t xml:space="preserve"> </w:t>
      </w:r>
      <w:r w:rsidR="00846048" w:rsidRPr="005706FC">
        <w:rPr>
          <w:rFonts w:ascii="Arial" w:hAnsi="Arial" w:cs="Arial"/>
          <w:lang w:val="en-US"/>
        </w:rPr>
        <w:t>11)</w:t>
      </w:r>
      <w:r w:rsidRPr="005706FC">
        <w:rPr>
          <w:rFonts w:ascii="Arial" w:hAnsi="Arial" w:cs="Arial"/>
          <w:lang w:val="en-US"/>
        </w:rPr>
        <w:t xml:space="preserve"> show that there is a significant effect of the type of fertilizer on bean productivity (F=77.38; p&lt;2.2×10 </w:t>
      </w:r>
      <w:r w:rsidRPr="005706FC">
        <w:rPr>
          <w:rFonts w:ascii="Arial" w:hAnsi="Arial" w:cs="Arial"/>
          <w:vertAlign w:val="superscript"/>
          <w:lang w:val="en-US"/>
        </w:rPr>
        <w:t>-</w:t>
      </w:r>
      <w:r w:rsidR="00846048" w:rsidRPr="005706FC">
        <w:rPr>
          <w:rFonts w:ascii="Arial" w:hAnsi="Arial" w:cs="Arial"/>
          <w:vertAlign w:val="superscript"/>
          <w:lang w:val="en-US"/>
        </w:rPr>
        <w:t>16)</w:t>
      </w:r>
      <w:r w:rsidRPr="005706FC">
        <w:rPr>
          <w:rFonts w:ascii="Arial" w:hAnsi="Arial" w:cs="Arial"/>
          <w:lang w:val="en-US"/>
        </w:rPr>
        <w:t>.</w:t>
      </w:r>
    </w:p>
    <w:p w14:paraId="35748ACA" w14:textId="77777777" w:rsidR="006C7678" w:rsidRPr="005706FC" w:rsidRDefault="006C7678" w:rsidP="009D3D85">
      <w:pPr>
        <w:jc w:val="both"/>
        <w:rPr>
          <w:rFonts w:ascii="Arial" w:hAnsi="Arial" w:cs="Arial"/>
          <w:lang w:val="en-US"/>
        </w:rPr>
      </w:pPr>
    </w:p>
    <w:p w14:paraId="52FD37C8" w14:textId="77777777" w:rsidR="00E32E67" w:rsidRPr="005706FC" w:rsidRDefault="00E32E67" w:rsidP="009D3D85">
      <w:pPr>
        <w:rPr>
          <w:rFonts w:ascii="Arial" w:hAnsi="Arial" w:cs="Arial"/>
          <w:b/>
          <w:lang w:val="en-US"/>
        </w:rPr>
        <w:sectPr w:rsidR="00E32E67" w:rsidRPr="005706FC" w:rsidSect="00CB6147">
          <w:type w:val="continuous"/>
          <w:pgSz w:w="12240" w:h="15840"/>
          <w:pgMar w:top="1440" w:right="2016" w:bottom="2016" w:left="1560" w:header="720" w:footer="1123" w:gutter="0"/>
          <w:cols w:space="518"/>
          <w:docGrid w:linePitch="272"/>
        </w:sectPr>
      </w:pPr>
      <w:bookmarkStart w:id="33" w:name="_Toc175897962"/>
    </w:p>
    <w:p w14:paraId="5751C9AC" w14:textId="77777777" w:rsidR="00680CD7" w:rsidRPr="005706FC" w:rsidRDefault="00680CD7" w:rsidP="009D3D85">
      <w:pPr>
        <w:rPr>
          <w:rFonts w:ascii="Arial" w:hAnsi="Arial" w:cs="Arial"/>
          <w:b/>
          <w:lang w:val="en-US"/>
        </w:rPr>
      </w:pPr>
      <w:r w:rsidRPr="005706FC">
        <w:rPr>
          <w:rFonts w:ascii="Arial" w:hAnsi="Arial" w:cs="Arial"/>
          <w:b/>
          <w:lang w:val="en-US"/>
        </w:rPr>
        <w:lastRenderedPageBreak/>
        <w:t>Table 11: One-way analysis of variance</w:t>
      </w:r>
      <w:bookmarkEnd w:id="33"/>
    </w:p>
    <w:p w14:paraId="77B2B967" w14:textId="77777777" w:rsidR="006C7678" w:rsidRPr="005706FC" w:rsidRDefault="006C7678" w:rsidP="009D3D85">
      <w:pPr>
        <w:rPr>
          <w:rFonts w:ascii="Arial" w:hAnsi="Arial" w:cs="Arial"/>
          <w:lang w:val="en-US"/>
        </w:rPr>
      </w:pPr>
    </w:p>
    <w:tbl>
      <w:tblPr>
        <w:tblW w:w="9180" w:type="dxa"/>
        <w:tblBorders>
          <w:top w:val="single" w:sz="4" w:space="0" w:color="auto"/>
          <w:bottom w:val="single" w:sz="4" w:space="0" w:color="auto"/>
        </w:tblBorders>
        <w:tblLook w:val="04A0" w:firstRow="1" w:lastRow="0" w:firstColumn="1" w:lastColumn="0" w:noHBand="0" w:noVBand="1"/>
      </w:tblPr>
      <w:tblGrid>
        <w:gridCol w:w="2093"/>
        <w:gridCol w:w="1493"/>
        <w:gridCol w:w="1342"/>
        <w:gridCol w:w="1497"/>
        <w:gridCol w:w="771"/>
        <w:gridCol w:w="636"/>
        <w:gridCol w:w="1348"/>
      </w:tblGrid>
      <w:tr w:rsidR="00680CD7" w:rsidRPr="005706FC" w14:paraId="6F27D7E6" w14:textId="77777777" w:rsidTr="006C7678">
        <w:trPr>
          <w:trHeight w:val="433"/>
        </w:trPr>
        <w:tc>
          <w:tcPr>
            <w:tcW w:w="2093" w:type="dxa"/>
            <w:tcBorders>
              <w:top w:val="single" w:sz="4" w:space="0" w:color="auto"/>
              <w:left w:val="nil"/>
              <w:bottom w:val="single" w:sz="4" w:space="0" w:color="auto"/>
              <w:right w:val="nil"/>
            </w:tcBorders>
            <w:hideMark/>
          </w:tcPr>
          <w:p w14:paraId="1E7F902B" w14:textId="77777777" w:rsidR="00680CD7" w:rsidRPr="005706FC" w:rsidRDefault="00680CD7" w:rsidP="009D3D85">
            <w:pPr>
              <w:jc w:val="both"/>
              <w:rPr>
                <w:rFonts w:ascii="Arial" w:hAnsi="Arial" w:cs="Arial"/>
                <w:lang w:val="en-US"/>
              </w:rPr>
            </w:pPr>
            <w:r w:rsidRPr="005706FC">
              <w:rPr>
                <w:rFonts w:ascii="Arial" w:hAnsi="Arial" w:cs="Arial"/>
                <w:lang w:val="en-US"/>
              </w:rPr>
              <w:t>Source of variation</w:t>
            </w:r>
          </w:p>
        </w:tc>
        <w:tc>
          <w:tcPr>
            <w:tcW w:w="1493" w:type="dxa"/>
            <w:tcBorders>
              <w:top w:val="single" w:sz="4" w:space="0" w:color="auto"/>
              <w:left w:val="nil"/>
              <w:bottom w:val="single" w:sz="4" w:space="0" w:color="auto"/>
              <w:right w:val="nil"/>
            </w:tcBorders>
            <w:hideMark/>
          </w:tcPr>
          <w:p w14:paraId="1ECA7CE4" w14:textId="77777777" w:rsidR="00680CD7" w:rsidRPr="005706FC" w:rsidRDefault="00680CD7" w:rsidP="009D3D85">
            <w:pPr>
              <w:jc w:val="both"/>
              <w:rPr>
                <w:rFonts w:ascii="Arial" w:hAnsi="Arial" w:cs="Arial"/>
                <w:lang w:val="en-US"/>
              </w:rPr>
            </w:pPr>
            <w:r w:rsidRPr="005706FC">
              <w:rPr>
                <w:rFonts w:ascii="Arial" w:hAnsi="Arial" w:cs="Arial"/>
                <w:lang w:val="en-US"/>
              </w:rPr>
              <w:t>Sum of squares</w:t>
            </w:r>
          </w:p>
        </w:tc>
        <w:tc>
          <w:tcPr>
            <w:tcW w:w="1342" w:type="dxa"/>
            <w:tcBorders>
              <w:top w:val="single" w:sz="4" w:space="0" w:color="auto"/>
              <w:left w:val="nil"/>
              <w:bottom w:val="single" w:sz="4" w:space="0" w:color="auto"/>
              <w:right w:val="nil"/>
            </w:tcBorders>
            <w:hideMark/>
          </w:tcPr>
          <w:p w14:paraId="5926044E" w14:textId="77777777" w:rsidR="00680CD7" w:rsidRPr="005706FC" w:rsidRDefault="00680CD7" w:rsidP="009D3D85">
            <w:pPr>
              <w:jc w:val="both"/>
              <w:rPr>
                <w:rFonts w:ascii="Arial" w:hAnsi="Arial" w:cs="Arial"/>
                <w:lang w:val="en-US"/>
              </w:rPr>
            </w:pPr>
            <w:r w:rsidRPr="005706FC">
              <w:rPr>
                <w:rFonts w:ascii="Arial" w:hAnsi="Arial" w:cs="Arial"/>
                <w:lang w:val="en-US"/>
              </w:rPr>
              <w:t>Degree of freedom</w:t>
            </w:r>
          </w:p>
        </w:tc>
        <w:tc>
          <w:tcPr>
            <w:tcW w:w="1497" w:type="dxa"/>
            <w:tcBorders>
              <w:top w:val="single" w:sz="4" w:space="0" w:color="auto"/>
              <w:left w:val="nil"/>
              <w:bottom w:val="single" w:sz="4" w:space="0" w:color="auto"/>
              <w:right w:val="nil"/>
            </w:tcBorders>
            <w:hideMark/>
          </w:tcPr>
          <w:p w14:paraId="227FF722" w14:textId="77777777" w:rsidR="00680CD7" w:rsidRPr="005706FC" w:rsidRDefault="00680CD7" w:rsidP="009D3D85">
            <w:pPr>
              <w:jc w:val="both"/>
              <w:rPr>
                <w:rFonts w:ascii="Arial" w:hAnsi="Arial" w:cs="Arial"/>
                <w:lang w:val="en-US"/>
              </w:rPr>
            </w:pPr>
            <w:r w:rsidRPr="005706FC">
              <w:rPr>
                <w:rFonts w:ascii="Arial" w:hAnsi="Arial" w:cs="Arial"/>
                <w:lang w:val="en-US"/>
              </w:rPr>
              <w:t>Medium square</w:t>
            </w:r>
          </w:p>
        </w:tc>
        <w:tc>
          <w:tcPr>
            <w:tcW w:w="771" w:type="dxa"/>
            <w:tcBorders>
              <w:top w:val="single" w:sz="4" w:space="0" w:color="auto"/>
              <w:left w:val="nil"/>
              <w:bottom w:val="single" w:sz="4" w:space="0" w:color="auto"/>
              <w:right w:val="nil"/>
            </w:tcBorders>
            <w:hideMark/>
          </w:tcPr>
          <w:p w14:paraId="2238A22E" w14:textId="77777777" w:rsidR="00680CD7" w:rsidRPr="005706FC" w:rsidRDefault="00680CD7" w:rsidP="009D3D85">
            <w:pPr>
              <w:jc w:val="both"/>
              <w:rPr>
                <w:rFonts w:ascii="Arial" w:hAnsi="Arial" w:cs="Arial"/>
                <w:lang w:val="en-US"/>
              </w:rPr>
            </w:pPr>
            <w:r w:rsidRPr="005706FC">
              <w:rPr>
                <w:rFonts w:ascii="Arial" w:hAnsi="Arial" w:cs="Arial"/>
                <w:lang w:val="en-US"/>
              </w:rPr>
              <w:t xml:space="preserve">F </w:t>
            </w:r>
            <w:proofErr w:type="spellStart"/>
            <w:r w:rsidRPr="005706FC">
              <w:rPr>
                <w:rFonts w:ascii="Arial" w:hAnsi="Arial" w:cs="Arial"/>
                <w:vertAlign w:val="superscript"/>
                <w:lang w:val="en-US"/>
              </w:rPr>
              <w:t>obs</w:t>
            </w:r>
            <w:proofErr w:type="spellEnd"/>
          </w:p>
        </w:tc>
        <w:tc>
          <w:tcPr>
            <w:tcW w:w="636" w:type="dxa"/>
            <w:tcBorders>
              <w:top w:val="single" w:sz="4" w:space="0" w:color="auto"/>
              <w:left w:val="nil"/>
              <w:bottom w:val="single" w:sz="4" w:space="0" w:color="auto"/>
              <w:right w:val="nil"/>
            </w:tcBorders>
            <w:hideMark/>
          </w:tcPr>
          <w:p w14:paraId="71B2757B" w14:textId="77777777" w:rsidR="00680CD7" w:rsidRPr="005706FC" w:rsidRDefault="00680CD7" w:rsidP="009D3D85">
            <w:pPr>
              <w:jc w:val="both"/>
              <w:rPr>
                <w:rFonts w:ascii="Arial" w:hAnsi="Arial" w:cs="Arial"/>
                <w:lang w:val="en-US"/>
              </w:rPr>
            </w:pPr>
            <w:r w:rsidRPr="005706FC">
              <w:rPr>
                <w:rFonts w:ascii="Arial" w:hAnsi="Arial" w:cs="Arial"/>
                <w:lang w:val="en-US"/>
              </w:rPr>
              <w:t xml:space="preserve">F </w:t>
            </w:r>
            <w:r w:rsidRPr="005706FC">
              <w:rPr>
                <w:rFonts w:ascii="Arial" w:hAnsi="Arial" w:cs="Arial"/>
                <w:vertAlign w:val="superscript"/>
                <w:lang w:val="en-US"/>
              </w:rPr>
              <w:t>tab</w:t>
            </w:r>
          </w:p>
        </w:tc>
        <w:tc>
          <w:tcPr>
            <w:tcW w:w="1348" w:type="dxa"/>
            <w:tcBorders>
              <w:top w:val="single" w:sz="4" w:space="0" w:color="auto"/>
              <w:left w:val="nil"/>
              <w:bottom w:val="single" w:sz="4" w:space="0" w:color="auto"/>
              <w:right w:val="nil"/>
            </w:tcBorders>
            <w:hideMark/>
          </w:tcPr>
          <w:p w14:paraId="6651E76B" w14:textId="77777777" w:rsidR="00680CD7" w:rsidRPr="005706FC" w:rsidRDefault="00680CD7" w:rsidP="009D3D85">
            <w:pPr>
              <w:jc w:val="both"/>
              <w:rPr>
                <w:rFonts w:ascii="Arial" w:hAnsi="Arial" w:cs="Arial"/>
                <w:lang w:val="en-US"/>
              </w:rPr>
            </w:pPr>
            <w:r w:rsidRPr="005706FC">
              <w:rPr>
                <w:rFonts w:ascii="Arial" w:hAnsi="Arial" w:cs="Arial"/>
                <w:lang w:val="en-US"/>
              </w:rPr>
              <w:t>P-value</w:t>
            </w:r>
          </w:p>
        </w:tc>
      </w:tr>
      <w:tr w:rsidR="00680CD7" w:rsidRPr="005706FC" w14:paraId="64BA98E6" w14:textId="77777777" w:rsidTr="00680CD7">
        <w:tc>
          <w:tcPr>
            <w:tcW w:w="2093" w:type="dxa"/>
            <w:tcBorders>
              <w:top w:val="single" w:sz="4" w:space="0" w:color="auto"/>
              <w:left w:val="nil"/>
              <w:bottom w:val="nil"/>
              <w:right w:val="nil"/>
            </w:tcBorders>
            <w:hideMark/>
          </w:tcPr>
          <w:p w14:paraId="66927F33" w14:textId="77777777" w:rsidR="00680CD7" w:rsidRPr="005706FC" w:rsidRDefault="00680CD7" w:rsidP="009D3D85">
            <w:pPr>
              <w:jc w:val="both"/>
              <w:rPr>
                <w:rFonts w:ascii="Arial" w:hAnsi="Arial" w:cs="Arial"/>
                <w:lang w:val="en-US"/>
              </w:rPr>
            </w:pPr>
            <w:r w:rsidRPr="005706FC">
              <w:rPr>
                <w:rFonts w:ascii="Arial" w:hAnsi="Arial" w:cs="Arial"/>
                <w:lang w:val="en-US"/>
              </w:rPr>
              <w:t>Type of fertilizer</w:t>
            </w:r>
          </w:p>
        </w:tc>
        <w:tc>
          <w:tcPr>
            <w:tcW w:w="1493" w:type="dxa"/>
            <w:tcBorders>
              <w:top w:val="single" w:sz="4" w:space="0" w:color="auto"/>
              <w:left w:val="nil"/>
              <w:bottom w:val="nil"/>
              <w:right w:val="nil"/>
            </w:tcBorders>
            <w:hideMark/>
          </w:tcPr>
          <w:p w14:paraId="1D26B00E" w14:textId="77777777" w:rsidR="00680CD7" w:rsidRPr="005706FC" w:rsidRDefault="00680CD7" w:rsidP="009D3D85">
            <w:pPr>
              <w:jc w:val="both"/>
              <w:rPr>
                <w:rFonts w:ascii="Arial" w:hAnsi="Arial" w:cs="Arial"/>
                <w:lang w:val="en-US"/>
              </w:rPr>
            </w:pPr>
            <w:r w:rsidRPr="005706FC">
              <w:rPr>
                <w:rFonts w:ascii="Arial" w:hAnsi="Arial" w:cs="Arial"/>
                <w:lang w:val="en-US"/>
              </w:rPr>
              <w:t>103729</w:t>
            </w:r>
          </w:p>
        </w:tc>
        <w:tc>
          <w:tcPr>
            <w:tcW w:w="1342" w:type="dxa"/>
            <w:tcBorders>
              <w:top w:val="single" w:sz="4" w:space="0" w:color="auto"/>
              <w:left w:val="nil"/>
              <w:bottom w:val="nil"/>
              <w:right w:val="nil"/>
            </w:tcBorders>
            <w:hideMark/>
          </w:tcPr>
          <w:p w14:paraId="703CCB78" w14:textId="77777777" w:rsidR="00680CD7" w:rsidRPr="005706FC" w:rsidRDefault="00680CD7" w:rsidP="009D3D85">
            <w:pPr>
              <w:jc w:val="both"/>
              <w:rPr>
                <w:rFonts w:ascii="Arial" w:hAnsi="Arial" w:cs="Arial"/>
                <w:lang w:val="en-US"/>
              </w:rPr>
            </w:pPr>
            <w:r w:rsidRPr="005706FC">
              <w:rPr>
                <w:rFonts w:ascii="Arial" w:hAnsi="Arial" w:cs="Arial"/>
                <w:lang w:val="en-US"/>
              </w:rPr>
              <w:t>3</w:t>
            </w:r>
          </w:p>
        </w:tc>
        <w:tc>
          <w:tcPr>
            <w:tcW w:w="1497" w:type="dxa"/>
            <w:tcBorders>
              <w:top w:val="single" w:sz="4" w:space="0" w:color="auto"/>
              <w:left w:val="nil"/>
              <w:bottom w:val="nil"/>
              <w:right w:val="nil"/>
            </w:tcBorders>
            <w:hideMark/>
          </w:tcPr>
          <w:p w14:paraId="6756B83F" w14:textId="77777777" w:rsidR="00680CD7" w:rsidRPr="005706FC" w:rsidRDefault="00680CD7" w:rsidP="009D3D85">
            <w:pPr>
              <w:jc w:val="both"/>
              <w:rPr>
                <w:rFonts w:ascii="Arial" w:hAnsi="Arial" w:cs="Arial"/>
                <w:lang w:val="en-US"/>
              </w:rPr>
            </w:pPr>
            <w:r w:rsidRPr="005706FC">
              <w:rPr>
                <w:rFonts w:ascii="Arial" w:hAnsi="Arial" w:cs="Arial"/>
                <w:lang w:val="en-US"/>
              </w:rPr>
              <w:t>34576</w:t>
            </w:r>
          </w:p>
        </w:tc>
        <w:tc>
          <w:tcPr>
            <w:tcW w:w="771" w:type="dxa"/>
            <w:tcBorders>
              <w:top w:val="single" w:sz="4" w:space="0" w:color="auto"/>
              <w:left w:val="nil"/>
              <w:bottom w:val="nil"/>
              <w:right w:val="nil"/>
            </w:tcBorders>
            <w:hideMark/>
          </w:tcPr>
          <w:p w14:paraId="04E73A42" w14:textId="77777777" w:rsidR="00680CD7" w:rsidRPr="005706FC" w:rsidRDefault="00680CD7" w:rsidP="009D3D85">
            <w:pPr>
              <w:jc w:val="both"/>
              <w:rPr>
                <w:rFonts w:ascii="Arial" w:hAnsi="Arial" w:cs="Arial"/>
                <w:lang w:val="en-US"/>
              </w:rPr>
            </w:pPr>
            <w:r w:rsidRPr="005706FC">
              <w:rPr>
                <w:rFonts w:ascii="Arial" w:hAnsi="Arial" w:cs="Arial"/>
                <w:lang w:val="en-US"/>
              </w:rPr>
              <w:t>77.38</w:t>
            </w:r>
          </w:p>
        </w:tc>
        <w:tc>
          <w:tcPr>
            <w:tcW w:w="636" w:type="dxa"/>
            <w:tcBorders>
              <w:top w:val="single" w:sz="4" w:space="0" w:color="auto"/>
              <w:left w:val="nil"/>
              <w:bottom w:val="nil"/>
              <w:right w:val="nil"/>
            </w:tcBorders>
            <w:hideMark/>
          </w:tcPr>
          <w:p w14:paraId="35B2A2A3" w14:textId="77777777" w:rsidR="00680CD7" w:rsidRPr="005706FC" w:rsidRDefault="00680CD7" w:rsidP="009D3D85">
            <w:pPr>
              <w:jc w:val="both"/>
              <w:rPr>
                <w:rFonts w:ascii="Arial" w:hAnsi="Arial" w:cs="Arial"/>
                <w:lang w:val="en-US"/>
              </w:rPr>
            </w:pPr>
            <w:r w:rsidRPr="005706FC">
              <w:rPr>
                <w:rFonts w:ascii="Arial" w:hAnsi="Arial" w:cs="Arial"/>
                <w:lang w:val="en-US"/>
              </w:rPr>
              <w:t>2.69</w:t>
            </w:r>
          </w:p>
        </w:tc>
        <w:tc>
          <w:tcPr>
            <w:tcW w:w="1348" w:type="dxa"/>
            <w:tcBorders>
              <w:top w:val="single" w:sz="4" w:space="0" w:color="auto"/>
              <w:left w:val="nil"/>
              <w:bottom w:val="nil"/>
              <w:right w:val="nil"/>
            </w:tcBorders>
            <w:hideMark/>
          </w:tcPr>
          <w:p w14:paraId="21160495" w14:textId="77777777" w:rsidR="00680CD7" w:rsidRPr="005706FC" w:rsidRDefault="00680CD7" w:rsidP="009D3D85">
            <w:pPr>
              <w:jc w:val="both"/>
              <w:rPr>
                <w:rFonts w:ascii="Arial" w:hAnsi="Arial" w:cs="Arial"/>
                <w:lang w:val="en-US"/>
              </w:rPr>
            </w:pPr>
            <w:r w:rsidRPr="005706FC">
              <w:rPr>
                <w:rFonts w:ascii="Arial" w:hAnsi="Arial" w:cs="Arial"/>
                <w:lang w:val="en-US"/>
              </w:rPr>
              <w:t xml:space="preserve">&lt;2.2×10 </w:t>
            </w:r>
            <w:r w:rsidRPr="005706FC">
              <w:rPr>
                <w:rFonts w:ascii="Arial" w:hAnsi="Arial" w:cs="Arial"/>
                <w:vertAlign w:val="superscript"/>
                <w:lang w:val="en-US"/>
              </w:rPr>
              <w:t>-16</w:t>
            </w:r>
          </w:p>
        </w:tc>
      </w:tr>
      <w:tr w:rsidR="00680CD7" w:rsidRPr="005706FC" w14:paraId="13635ADD" w14:textId="77777777" w:rsidTr="006C7678">
        <w:trPr>
          <w:trHeight w:val="246"/>
        </w:trPr>
        <w:tc>
          <w:tcPr>
            <w:tcW w:w="2093" w:type="dxa"/>
            <w:tcBorders>
              <w:top w:val="nil"/>
              <w:left w:val="nil"/>
              <w:bottom w:val="single" w:sz="4" w:space="0" w:color="auto"/>
              <w:right w:val="nil"/>
            </w:tcBorders>
            <w:hideMark/>
          </w:tcPr>
          <w:p w14:paraId="6588A869" w14:textId="77777777" w:rsidR="00680CD7" w:rsidRPr="005706FC" w:rsidRDefault="00680CD7" w:rsidP="009D3D85">
            <w:pPr>
              <w:jc w:val="both"/>
              <w:rPr>
                <w:rFonts w:ascii="Arial" w:hAnsi="Arial" w:cs="Arial"/>
                <w:lang w:val="en-US"/>
              </w:rPr>
            </w:pPr>
            <w:r w:rsidRPr="005706FC">
              <w:rPr>
                <w:rFonts w:ascii="Arial" w:hAnsi="Arial" w:cs="Arial"/>
                <w:lang w:val="en-US"/>
              </w:rPr>
              <w:t>Residual</w:t>
            </w:r>
          </w:p>
        </w:tc>
        <w:tc>
          <w:tcPr>
            <w:tcW w:w="1493" w:type="dxa"/>
            <w:tcBorders>
              <w:top w:val="nil"/>
              <w:left w:val="nil"/>
              <w:bottom w:val="single" w:sz="4" w:space="0" w:color="auto"/>
              <w:right w:val="nil"/>
            </w:tcBorders>
            <w:hideMark/>
          </w:tcPr>
          <w:p w14:paraId="46B1C3D2" w14:textId="77777777" w:rsidR="00680CD7" w:rsidRPr="005706FC" w:rsidRDefault="00680CD7" w:rsidP="009D3D85">
            <w:pPr>
              <w:jc w:val="both"/>
              <w:rPr>
                <w:rFonts w:ascii="Arial" w:hAnsi="Arial" w:cs="Arial"/>
                <w:lang w:val="en-US"/>
              </w:rPr>
            </w:pPr>
            <w:r w:rsidRPr="005706FC">
              <w:rPr>
                <w:rFonts w:ascii="Arial" w:hAnsi="Arial" w:cs="Arial"/>
                <w:lang w:val="en-US"/>
              </w:rPr>
              <w:t>48258</w:t>
            </w:r>
          </w:p>
        </w:tc>
        <w:tc>
          <w:tcPr>
            <w:tcW w:w="1342" w:type="dxa"/>
            <w:tcBorders>
              <w:top w:val="nil"/>
              <w:left w:val="nil"/>
              <w:bottom w:val="single" w:sz="4" w:space="0" w:color="auto"/>
              <w:right w:val="nil"/>
            </w:tcBorders>
            <w:hideMark/>
          </w:tcPr>
          <w:p w14:paraId="2CB23CE9" w14:textId="77777777" w:rsidR="00680CD7" w:rsidRPr="005706FC" w:rsidRDefault="00680CD7" w:rsidP="009D3D85">
            <w:pPr>
              <w:jc w:val="both"/>
              <w:rPr>
                <w:rFonts w:ascii="Arial" w:hAnsi="Arial" w:cs="Arial"/>
                <w:lang w:val="en-US"/>
              </w:rPr>
            </w:pPr>
            <w:r w:rsidRPr="005706FC">
              <w:rPr>
                <w:rFonts w:ascii="Arial" w:hAnsi="Arial" w:cs="Arial"/>
                <w:lang w:val="en-US"/>
              </w:rPr>
              <w:t>108</w:t>
            </w:r>
          </w:p>
        </w:tc>
        <w:tc>
          <w:tcPr>
            <w:tcW w:w="1497" w:type="dxa"/>
            <w:tcBorders>
              <w:top w:val="nil"/>
              <w:left w:val="nil"/>
              <w:bottom w:val="single" w:sz="4" w:space="0" w:color="auto"/>
              <w:right w:val="nil"/>
            </w:tcBorders>
            <w:hideMark/>
          </w:tcPr>
          <w:p w14:paraId="4CD78685" w14:textId="77777777" w:rsidR="00680CD7" w:rsidRPr="005706FC" w:rsidRDefault="00680CD7" w:rsidP="009D3D85">
            <w:pPr>
              <w:jc w:val="both"/>
              <w:rPr>
                <w:rFonts w:ascii="Arial" w:hAnsi="Arial" w:cs="Arial"/>
                <w:lang w:val="en-US"/>
              </w:rPr>
            </w:pPr>
            <w:r w:rsidRPr="005706FC">
              <w:rPr>
                <w:rFonts w:ascii="Arial" w:hAnsi="Arial" w:cs="Arial"/>
                <w:lang w:val="en-US"/>
              </w:rPr>
              <w:t>447</w:t>
            </w:r>
          </w:p>
        </w:tc>
        <w:tc>
          <w:tcPr>
            <w:tcW w:w="771" w:type="dxa"/>
            <w:tcBorders>
              <w:top w:val="nil"/>
              <w:left w:val="nil"/>
              <w:bottom w:val="single" w:sz="4" w:space="0" w:color="auto"/>
              <w:right w:val="nil"/>
            </w:tcBorders>
          </w:tcPr>
          <w:p w14:paraId="035067EC" w14:textId="77777777" w:rsidR="00680CD7" w:rsidRPr="005706FC" w:rsidRDefault="00680CD7" w:rsidP="009D3D85">
            <w:pPr>
              <w:jc w:val="both"/>
              <w:rPr>
                <w:rFonts w:ascii="Arial" w:hAnsi="Arial" w:cs="Arial"/>
                <w:lang w:val="en-US"/>
              </w:rPr>
            </w:pPr>
          </w:p>
        </w:tc>
        <w:tc>
          <w:tcPr>
            <w:tcW w:w="636" w:type="dxa"/>
            <w:tcBorders>
              <w:top w:val="nil"/>
              <w:left w:val="nil"/>
              <w:bottom w:val="single" w:sz="4" w:space="0" w:color="auto"/>
              <w:right w:val="nil"/>
            </w:tcBorders>
          </w:tcPr>
          <w:p w14:paraId="3EAF86C7" w14:textId="77777777" w:rsidR="00680CD7" w:rsidRPr="005706FC" w:rsidRDefault="00680CD7" w:rsidP="009D3D85">
            <w:pPr>
              <w:jc w:val="both"/>
              <w:rPr>
                <w:rFonts w:ascii="Arial" w:hAnsi="Arial" w:cs="Arial"/>
                <w:lang w:val="en-US"/>
              </w:rPr>
            </w:pPr>
          </w:p>
        </w:tc>
        <w:tc>
          <w:tcPr>
            <w:tcW w:w="1348" w:type="dxa"/>
            <w:tcBorders>
              <w:top w:val="nil"/>
              <w:left w:val="nil"/>
              <w:bottom w:val="single" w:sz="4" w:space="0" w:color="auto"/>
              <w:right w:val="nil"/>
            </w:tcBorders>
          </w:tcPr>
          <w:p w14:paraId="6ED2430E" w14:textId="77777777" w:rsidR="00680CD7" w:rsidRPr="005706FC" w:rsidRDefault="00680CD7" w:rsidP="009D3D85">
            <w:pPr>
              <w:jc w:val="both"/>
              <w:rPr>
                <w:rFonts w:ascii="Arial" w:hAnsi="Arial" w:cs="Arial"/>
                <w:lang w:val="en-US"/>
              </w:rPr>
            </w:pPr>
          </w:p>
        </w:tc>
      </w:tr>
      <w:tr w:rsidR="00680CD7" w:rsidRPr="005706FC" w14:paraId="1FF49D14" w14:textId="77777777" w:rsidTr="006C7678">
        <w:trPr>
          <w:trHeight w:val="169"/>
        </w:trPr>
        <w:tc>
          <w:tcPr>
            <w:tcW w:w="2093" w:type="dxa"/>
            <w:tcBorders>
              <w:top w:val="single" w:sz="4" w:space="0" w:color="auto"/>
              <w:left w:val="nil"/>
              <w:bottom w:val="single" w:sz="4" w:space="0" w:color="auto"/>
              <w:right w:val="nil"/>
            </w:tcBorders>
            <w:hideMark/>
          </w:tcPr>
          <w:p w14:paraId="65A17D9D" w14:textId="77777777" w:rsidR="00680CD7" w:rsidRPr="005706FC" w:rsidRDefault="00680CD7" w:rsidP="009D3D85">
            <w:pPr>
              <w:jc w:val="both"/>
              <w:rPr>
                <w:rFonts w:ascii="Arial" w:hAnsi="Arial" w:cs="Arial"/>
                <w:lang w:val="en-US"/>
              </w:rPr>
            </w:pPr>
            <w:r w:rsidRPr="005706FC">
              <w:rPr>
                <w:rFonts w:ascii="Arial" w:hAnsi="Arial" w:cs="Arial"/>
                <w:lang w:val="en-US"/>
              </w:rPr>
              <w:t>Total</w:t>
            </w:r>
          </w:p>
        </w:tc>
        <w:tc>
          <w:tcPr>
            <w:tcW w:w="1493" w:type="dxa"/>
            <w:tcBorders>
              <w:top w:val="single" w:sz="4" w:space="0" w:color="auto"/>
              <w:left w:val="nil"/>
              <w:bottom w:val="single" w:sz="4" w:space="0" w:color="auto"/>
              <w:right w:val="nil"/>
            </w:tcBorders>
            <w:hideMark/>
          </w:tcPr>
          <w:p w14:paraId="7F5CEC1D" w14:textId="77777777" w:rsidR="00680CD7" w:rsidRPr="005706FC" w:rsidRDefault="00680CD7" w:rsidP="009D3D85">
            <w:pPr>
              <w:jc w:val="both"/>
              <w:rPr>
                <w:rFonts w:ascii="Arial" w:hAnsi="Arial" w:cs="Arial"/>
                <w:lang w:val="en-US"/>
              </w:rPr>
            </w:pPr>
            <w:r w:rsidRPr="005706FC">
              <w:rPr>
                <w:rFonts w:ascii="Arial" w:hAnsi="Arial" w:cs="Arial"/>
                <w:lang w:val="en-US"/>
              </w:rPr>
              <w:t>151987</w:t>
            </w:r>
          </w:p>
        </w:tc>
        <w:tc>
          <w:tcPr>
            <w:tcW w:w="1342" w:type="dxa"/>
            <w:tcBorders>
              <w:top w:val="single" w:sz="4" w:space="0" w:color="auto"/>
              <w:left w:val="nil"/>
              <w:bottom w:val="single" w:sz="4" w:space="0" w:color="auto"/>
              <w:right w:val="nil"/>
            </w:tcBorders>
            <w:hideMark/>
          </w:tcPr>
          <w:p w14:paraId="2ADB0CF2" w14:textId="77777777" w:rsidR="00680CD7" w:rsidRPr="005706FC" w:rsidRDefault="00680CD7" w:rsidP="009D3D85">
            <w:pPr>
              <w:jc w:val="both"/>
              <w:rPr>
                <w:rFonts w:ascii="Arial" w:hAnsi="Arial" w:cs="Arial"/>
                <w:lang w:val="en-US"/>
              </w:rPr>
            </w:pPr>
            <w:r w:rsidRPr="005706FC">
              <w:rPr>
                <w:rFonts w:ascii="Arial" w:hAnsi="Arial" w:cs="Arial"/>
                <w:lang w:val="en-US"/>
              </w:rPr>
              <w:t>111</w:t>
            </w:r>
          </w:p>
        </w:tc>
        <w:tc>
          <w:tcPr>
            <w:tcW w:w="1497" w:type="dxa"/>
            <w:tcBorders>
              <w:top w:val="single" w:sz="4" w:space="0" w:color="auto"/>
              <w:left w:val="nil"/>
              <w:bottom w:val="single" w:sz="4" w:space="0" w:color="auto"/>
              <w:right w:val="nil"/>
            </w:tcBorders>
            <w:hideMark/>
          </w:tcPr>
          <w:p w14:paraId="308C75DC" w14:textId="77777777" w:rsidR="00680CD7" w:rsidRPr="005706FC" w:rsidRDefault="00680CD7" w:rsidP="009D3D85">
            <w:pPr>
              <w:jc w:val="both"/>
              <w:rPr>
                <w:rFonts w:ascii="Arial" w:hAnsi="Arial" w:cs="Arial"/>
                <w:lang w:val="en-US"/>
              </w:rPr>
            </w:pPr>
            <w:r w:rsidRPr="005706FC">
              <w:rPr>
                <w:rFonts w:ascii="Arial" w:hAnsi="Arial" w:cs="Arial"/>
                <w:lang w:val="en-US"/>
              </w:rPr>
              <w:t>1369.25</w:t>
            </w:r>
          </w:p>
        </w:tc>
        <w:tc>
          <w:tcPr>
            <w:tcW w:w="771" w:type="dxa"/>
            <w:tcBorders>
              <w:top w:val="single" w:sz="4" w:space="0" w:color="auto"/>
              <w:left w:val="nil"/>
              <w:bottom w:val="single" w:sz="4" w:space="0" w:color="auto"/>
              <w:right w:val="nil"/>
            </w:tcBorders>
          </w:tcPr>
          <w:p w14:paraId="17923983" w14:textId="77777777" w:rsidR="00680CD7" w:rsidRPr="005706FC" w:rsidRDefault="00680CD7" w:rsidP="009D3D85">
            <w:pPr>
              <w:jc w:val="both"/>
              <w:rPr>
                <w:rFonts w:ascii="Arial" w:hAnsi="Arial" w:cs="Arial"/>
                <w:lang w:val="en-US"/>
              </w:rPr>
            </w:pPr>
          </w:p>
        </w:tc>
        <w:tc>
          <w:tcPr>
            <w:tcW w:w="636" w:type="dxa"/>
            <w:tcBorders>
              <w:top w:val="single" w:sz="4" w:space="0" w:color="auto"/>
              <w:left w:val="nil"/>
              <w:bottom w:val="single" w:sz="4" w:space="0" w:color="auto"/>
              <w:right w:val="nil"/>
            </w:tcBorders>
          </w:tcPr>
          <w:p w14:paraId="5FB52018" w14:textId="77777777" w:rsidR="00680CD7" w:rsidRPr="005706FC" w:rsidRDefault="00680CD7" w:rsidP="009D3D85">
            <w:pPr>
              <w:jc w:val="both"/>
              <w:rPr>
                <w:rFonts w:ascii="Arial" w:hAnsi="Arial" w:cs="Arial"/>
                <w:lang w:val="en-US"/>
              </w:rPr>
            </w:pPr>
          </w:p>
        </w:tc>
        <w:tc>
          <w:tcPr>
            <w:tcW w:w="1348" w:type="dxa"/>
            <w:tcBorders>
              <w:top w:val="single" w:sz="4" w:space="0" w:color="auto"/>
              <w:left w:val="nil"/>
              <w:bottom w:val="single" w:sz="4" w:space="0" w:color="auto"/>
              <w:right w:val="nil"/>
            </w:tcBorders>
          </w:tcPr>
          <w:p w14:paraId="429D19D3" w14:textId="77777777" w:rsidR="00680CD7" w:rsidRPr="005706FC" w:rsidRDefault="00680CD7" w:rsidP="009D3D85">
            <w:pPr>
              <w:jc w:val="both"/>
              <w:rPr>
                <w:rFonts w:ascii="Arial" w:hAnsi="Arial" w:cs="Arial"/>
                <w:lang w:val="en-US"/>
              </w:rPr>
            </w:pPr>
          </w:p>
        </w:tc>
      </w:tr>
    </w:tbl>
    <w:p w14:paraId="063AD18D" w14:textId="77777777" w:rsidR="00E32E67" w:rsidRPr="005706FC" w:rsidRDefault="00E32E67" w:rsidP="00E32E67">
      <w:pPr>
        <w:spacing w:after="100" w:afterAutospacing="1"/>
        <w:jc w:val="both"/>
        <w:rPr>
          <w:rFonts w:ascii="Arial" w:hAnsi="Arial" w:cs="Arial"/>
          <w:lang w:val="en-US"/>
        </w:rPr>
      </w:pPr>
    </w:p>
    <w:p w14:paraId="1985B410" w14:textId="77777777" w:rsidR="00E32E67" w:rsidRPr="005706FC" w:rsidRDefault="00E32E67" w:rsidP="00E32E67">
      <w:pPr>
        <w:spacing w:before="100" w:beforeAutospacing="1" w:after="100" w:afterAutospacing="1"/>
        <w:jc w:val="both"/>
        <w:rPr>
          <w:rFonts w:ascii="Arial" w:hAnsi="Arial" w:cs="Arial"/>
          <w:lang w:val="en-US"/>
        </w:rPr>
        <w:sectPr w:rsidR="00E32E67" w:rsidRPr="005706FC" w:rsidSect="00CB6147">
          <w:type w:val="continuous"/>
          <w:pgSz w:w="12240" w:h="15840"/>
          <w:pgMar w:top="1440" w:right="2016" w:bottom="2016" w:left="1560" w:header="720" w:footer="1123" w:gutter="0"/>
          <w:cols w:space="518"/>
          <w:docGrid w:linePitch="272"/>
        </w:sectPr>
      </w:pPr>
    </w:p>
    <w:p w14:paraId="3959993D" w14:textId="77777777" w:rsidR="00680CD7" w:rsidRPr="005706FC" w:rsidRDefault="00087257" w:rsidP="00590BE6">
      <w:pPr>
        <w:spacing w:before="100" w:beforeAutospacing="1" w:after="100" w:afterAutospacing="1"/>
        <w:jc w:val="both"/>
        <w:rPr>
          <w:rFonts w:ascii="Arial" w:hAnsi="Arial" w:cs="Arial"/>
          <w:lang w:val="en-US"/>
        </w:rPr>
      </w:pPr>
      <w:r w:rsidRPr="005706FC">
        <w:rPr>
          <w:rFonts w:ascii="Arial" w:hAnsi="Arial" w:cs="Arial"/>
          <w:lang w:val="en-US"/>
        </w:rPr>
        <w:t xml:space="preserve">Table 12 shows the multiple comparisons of the average productivity of beans according to the type of fertilizer using </w:t>
      </w:r>
      <w:r w:rsidR="00590BE6" w:rsidRPr="005706FC">
        <w:rPr>
          <w:rFonts w:ascii="Arial" w:hAnsi="Arial" w:cs="Arial"/>
          <w:lang w:val="en-US"/>
        </w:rPr>
        <w:t>Tukey’s</w:t>
      </w:r>
      <w:r w:rsidR="00680CD7" w:rsidRPr="005706FC">
        <w:rPr>
          <w:rFonts w:ascii="Arial" w:hAnsi="Arial" w:cs="Arial"/>
          <w:lang w:val="en-US"/>
        </w:rPr>
        <w:t xml:space="preserve"> rule. According to the results of multiple comparisons using Student 's test and Tukey 's method , the overall rejection of the null hypothesis of equality of the four average productivity of beans is due to the fact that there is a significant difference T0-T1, T0-T1, T0-T3, T2-T1, T2-T3 but the average productivity obtained with treatment T1 by putting 210 g of vermicompost ( </w:t>
      </w:r>
      <w:r w:rsidR="00680CD7" w:rsidRPr="005706FC">
        <w:rPr>
          <w:rFonts w:ascii="Arial" w:hAnsi="Arial" w:cs="Arial"/>
          <w:lang w:val="en-US" w:eastAsia="fr-FR"/>
        </w:rPr>
        <w:t xml:space="preserve">59.97±17.5 </w:t>
      </w:r>
      <w:r w:rsidR="00680CD7" w:rsidRPr="005706FC">
        <w:rPr>
          <w:rFonts w:ascii="Arial" w:hAnsi="Arial" w:cs="Arial"/>
          <w:lang w:val="en-US"/>
        </w:rPr>
        <w:t xml:space="preserve">) is not significantly lower than that ( </w:t>
      </w:r>
      <w:r w:rsidR="00680CD7" w:rsidRPr="005706FC">
        <w:rPr>
          <w:rFonts w:ascii="Arial" w:hAnsi="Arial" w:cs="Arial"/>
          <w:lang w:val="en-US" w:eastAsia="fr-FR"/>
        </w:rPr>
        <w:t xml:space="preserve">63.3±27.83 </w:t>
      </w:r>
      <w:r w:rsidR="00680CD7" w:rsidRPr="005706FC">
        <w:rPr>
          <w:rFonts w:ascii="Arial" w:hAnsi="Arial" w:cs="Arial"/>
          <w:lang w:val="en-US"/>
        </w:rPr>
        <w:t xml:space="preserve">) obtained with treatment T3 (p-value= </w:t>
      </w:r>
      <w:r w:rsidR="00680CD7" w:rsidRPr="005706FC">
        <w:rPr>
          <w:rFonts w:ascii="Arial" w:hAnsi="Arial" w:cs="Arial"/>
          <w:lang w:val="en-US" w:eastAsia="fr-FR"/>
        </w:rPr>
        <w:t xml:space="preserve">0.935 </w:t>
      </w:r>
      <w:r w:rsidR="00680CD7" w:rsidRPr="005706FC">
        <w:rPr>
          <w:rFonts w:ascii="Arial" w:hAnsi="Arial" w:cs="Arial"/>
          <w:lang w:val="en-US"/>
        </w:rPr>
        <w:t>) ( Table 12</w:t>
      </w:r>
      <w:r w:rsidR="00680CD7" w:rsidRPr="005706FC">
        <w:rPr>
          <w:rFonts w:ascii="Arial" w:hAnsi="Arial" w:cs="Arial"/>
          <w:b/>
          <w:lang w:val="en-US"/>
        </w:rPr>
        <w:t xml:space="preserve"> </w:t>
      </w:r>
      <w:r w:rsidR="00680CD7" w:rsidRPr="005706FC">
        <w:rPr>
          <w:rFonts w:ascii="Arial" w:hAnsi="Arial" w:cs="Arial"/>
          <w:lang w:val="en-US"/>
        </w:rPr>
        <w:t>).</w:t>
      </w:r>
    </w:p>
    <w:p w14:paraId="3D588151" w14:textId="77777777" w:rsidR="00E32E67" w:rsidRPr="005706FC" w:rsidRDefault="00E32E67" w:rsidP="009D3D85">
      <w:pPr>
        <w:rPr>
          <w:rFonts w:ascii="Arial" w:hAnsi="Arial" w:cs="Arial"/>
          <w:b/>
          <w:lang w:val="en-US"/>
        </w:rPr>
        <w:sectPr w:rsidR="00E32E67" w:rsidRPr="005706FC" w:rsidSect="00CB6147">
          <w:type w:val="continuous"/>
          <w:pgSz w:w="12240" w:h="15840"/>
          <w:pgMar w:top="1440" w:right="2016" w:bottom="2016" w:left="1560" w:header="720" w:footer="1123" w:gutter="0"/>
          <w:cols w:space="518"/>
          <w:docGrid w:linePitch="272"/>
        </w:sectPr>
      </w:pPr>
      <w:bookmarkStart w:id="34" w:name="_Toc175897963"/>
    </w:p>
    <w:p w14:paraId="0765D732" w14:textId="77777777" w:rsidR="00E32E67" w:rsidRPr="005706FC" w:rsidRDefault="00E32E67" w:rsidP="009D3D85">
      <w:pPr>
        <w:rPr>
          <w:rFonts w:ascii="Arial" w:hAnsi="Arial" w:cs="Arial"/>
          <w:b/>
          <w:lang w:val="en-US"/>
        </w:rPr>
      </w:pPr>
    </w:p>
    <w:p w14:paraId="68FD59AD" w14:textId="77777777" w:rsidR="00E32E67" w:rsidRPr="005706FC" w:rsidRDefault="00E32E67" w:rsidP="009D3D85">
      <w:pPr>
        <w:rPr>
          <w:rFonts w:ascii="Arial" w:hAnsi="Arial" w:cs="Arial"/>
          <w:b/>
          <w:lang w:val="en-US"/>
        </w:rPr>
      </w:pPr>
    </w:p>
    <w:p w14:paraId="5A662ABF" w14:textId="77777777" w:rsidR="00E32E67" w:rsidRPr="005706FC" w:rsidRDefault="00E32E67" w:rsidP="009D3D85">
      <w:pPr>
        <w:rPr>
          <w:rFonts w:ascii="Arial" w:hAnsi="Arial" w:cs="Arial"/>
          <w:b/>
          <w:lang w:val="en-US"/>
        </w:rPr>
      </w:pPr>
    </w:p>
    <w:p w14:paraId="1C82C69E" w14:textId="77777777" w:rsidR="00E32E67" w:rsidRDefault="00E32E67" w:rsidP="009D3D85">
      <w:pPr>
        <w:rPr>
          <w:rFonts w:ascii="Arial" w:hAnsi="Arial" w:cs="Arial"/>
          <w:b/>
          <w:lang w:val="en-US"/>
        </w:rPr>
      </w:pPr>
    </w:p>
    <w:p w14:paraId="600A5E15" w14:textId="77777777" w:rsidR="002F2ACB" w:rsidRDefault="002F2ACB" w:rsidP="009D3D85">
      <w:pPr>
        <w:rPr>
          <w:rFonts w:ascii="Arial" w:hAnsi="Arial" w:cs="Arial"/>
          <w:b/>
          <w:lang w:val="en-US"/>
        </w:rPr>
      </w:pPr>
    </w:p>
    <w:p w14:paraId="08C83ECC" w14:textId="77777777" w:rsidR="002F2ACB" w:rsidRDefault="002F2ACB" w:rsidP="009D3D85">
      <w:pPr>
        <w:rPr>
          <w:rFonts w:ascii="Arial" w:hAnsi="Arial" w:cs="Arial"/>
          <w:b/>
          <w:lang w:val="en-US"/>
        </w:rPr>
      </w:pPr>
    </w:p>
    <w:p w14:paraId="051DD28F" w14:textId="77777777" w:rsidR="002F2ACB" w:rsidRDefault="002F2ACB" w:rsidP="009D3D85">
      <w:pPr>
        <w:rPr>
          <w:rFonts w:ascii="Arial" w:hAnsi="Arial" w:cs="Arial"/>
          <w:b/>
          <w:lang w:val="en-US"/>
        </w:rPr>
      </w:pPr>
    </w:p>
    <w:p w14:paraId="64235F23" w14:textId="77777777" w:rsidR="002F2ACB" w:rsidRPr="005706FC" w:rsidRDefault="002F2ACB" w:rsidP="009D3D85">
      <w:pPr>
        <w:rPr>
          <w:rFonts w:ascii="Arial" w:hAnsi="Arial" w:cs="Arial"/>
          <w:b/>
          <w:lang w:val="en-US"/>
        </w:rPr>
      </w:pPr>
    </w:p>
    <w:p w14:paraId="3C059B7B" w14:textId="77777777" w:rsidR="00E32E67" w:rsidRPr="005706FC" w:rsidRDefault="00E32E67" w:rsidP="009D3D85">
      <w:pPr>
        <w:rPr>
          <w:rFonts w:ascii="Arial" w:hAnsi="Arial" w:cs="Arial"/>
          <w:b/>
          <w:lang w:val="en-US"/>
        </w:rPr>
      </w:pPr>
    </w:p>
    <w:p w14:paraId="3E2A8863" w14:textId="77777777" w:rsidR="00680CD7" w:rsidRPr="005706FC" w:rsidRDefault="00680CD7" w:rsidP="009D3D85">
      <w:pPr>
        <w:rPr>
          <w:rFonts w:ascii="Arial" w:hAnsi="Arial" w:cs="Arial"/>
          <w:b/>
          <w:lang w:val="en-US"/>
        </w:rPr>
      </w:pPr>
      <w:r w:rsidRPr="005706FC">
        <w:rPr>
          <w:rFonts w:ascii="Arial" w:hAnsi="Arial" w:cs="Arial"/>
          <w:b/>
          <w:lang w:val="en-US"/>
        </w:rPr>
        <w:t>Table 12: Multiple comparisons</w:t>
      </w:r>
      <w:bookmarkEnd w:id="34"/>
    </w:p>
    <w:p w14:paraId="00BF1B7B" w14:textId="77777777" w:rsidR="006C7678" w:rsidRPr="005706FC" w:rsidRDefault="006C7678" w:rsidP="009D3D85">
      <w:pPr>
        <w:rPr>
          <w:rFonts w:ascii="Arial" w:hAnsi="Arial" w:cs="Arial"/>
          <w:b/>
          <w:lang w:val="en-US"/>
        </w:rPr>
      </w:pPr>
    </w:p>
    <w:tbl>
      <w:tblPr>
        <w:tblW w:w="6695" w:type="dxa"/>
        <w:tblInd w:w="60"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995"/>
        <w:gridCol w:w="1200"/>
        <w:gridCol w:w="1740"/>
        <w:gridCol w:w="1760"/>
      </w:tblGrid>
      <w:tr w:rsidR="00680CD7" w:rsidRPr="005706FC" w14:paraId="236C5E68" w14:textId="77777777" w:rsidTr="00680CD7">
        <w:trPr>
          <w:trHeight w:val="300"/>
        </w:trPr>
        <w:tc>
          <w:tcPr>
            <w:tcW w:w="1995" w:type="dxa"/>
            <w:tcBorders>
              <w:top w:val="single" w:sz="4" w:space="0" w:color="auto"/>
              <w:left w:val="nil"/>
              <w:bottom w:val="single" w:sz="4" w:space="0" w:color="auto"/>
              <w:right w:val="nil"/>
            </w:tcBorders>
            <w:noWrap/>
            <w:vAlign w:val="bottom"/>
            <w:hideMark/>
          </w:tcPr>
          <w:p w14:paraId="3E8DE52C"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Type of fertilizer</w:t>
            </w:r>
          </w:p>
        </w:tc>
        <w:tc>
          <w:tcPr>
            <w:tcW w:w="1200" w:type="dxa"/>
            <w:tcBorders>
              <w:top w:val="single" w:sz="4" w:space="0" w:color="auto"/>
              <w:left w:val="nil"/>
              <w:bottom w:val="single" w:sz="4" w:space="0" w:color="auto"/>
              <w:right w:val="nil"/>
            </w:tcBorders>
            <w:noWrap/>
            <w:vAlign w:val="bottom"/>
            <w:hideMark/>
          </w:tcPr>
          <w:p w14:paraId="649D9842"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Difference</w:t>
            </w:r>
          </w:p>
        </w:tc>
        <w:tc>
          <w:tcPr>
            <w:tcW w:w="1740" w:type="dxa"/>
            <w:tcBorders>
              <w:top w:val="single" w:sz="4" w:space="0" w:color="auto"/>
              <w:left w:val="nil"/>
              <w:bottom w:val="single" w:sz="4" w:space="0" w:color="auto"/>
              <w:right w:val="nil"/>
            </w:tcBorders>
            <w:noWrap/>
            <w:vAlign w:val="bottom"/>
            <w:hideMark/>
          </w:tcPr>
          <w:p w14:paraId="0CE70807"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95% CI</w:t>
            </w:r>
          </w:p>
        </w:tc>
        <w:tc>
          <w:tcPr>
            <w:tcW w:w="1760" w:type="dxa"/>
            <w:tcBorders>
              <w:top w:val="single" w:sz="4" w:space="0" w:color="auto"/>
              <w:left w:val="nil"/>
              <w:bottom w:val="single" w:sz="4" w:space="0" w:color="auto"/>
              <w:right w:val="nil"/>
            </w:tcBorders>
            <w:noWrap/>
            <w:vAlign w:val="bottom"/>
            <w:hideMark/>
          </w:tcPr>
          <w:p w14:paraId="162BA52D"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Adjusted P-value</w:t>
            </w:r>
          </w:p>
        </w:tc>
      </w:tr>
      <w:tr w:rsidR="00680CD7" w:rsidRPr="005706FC" w14:paraId="501EFADD" w14:textId="77777777" w:rsidTr="00680CD7">
        <w:trPr>
          <w:trHeight w:val="300"/>
        </w:trPr>
        <w:tc>
          <w:tcPr>
            <w:tcW w:w="1995" w:type="dxa"/>
            <w:tcBorders>
              <w:top w:val="single" w:sz="4" w:space="0" w:color="auto"/>
              <w:left w:val="nil"/>
              <w:bottom w:val="nil"/>
              <w:right w:val="nil"/>
            </w:tcBorders>
            <w:noWrap/>
            <w:vAlign w:val="bottom"/>
            <w:hideMark/>
          </w:tcPr>
          <w:p w14:paraId="0F6E71F5"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T1-T0</w:t>
            </w:r>
          </w:p>
        </w:tc>
        <w:tc>
          <w:tcPr>
            <w:tcW w:w="1200" w:type="dxa"/>
            <w:tcBorders>
              <w:top w:val="single" w:sz="4" w:space="0" w:color="auto"/>
              <w:left w:val="nil"/>
              <w:bottom w:val="nil"/>
              <w:right w:val="nil"/>
            </w:tcBorders>
            <w:noWrap/>
            <w:vAlign w:val="bottom"/>
            <w:hideMark/>
          </w:tcPr>
          <w:p w14:paraId="1B1683FF"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37.70</w:t>
            </w:r>
          </w:p>
        </w:tc>
        <w:tc>
          <w:tcPr>
            <w:tcW w:w="1740" w:type="dxa"/>
            <w:tcBorders>
              <w:top w:val="single" w:sz="4" w:space="0" w:color="auto"/>
              <w:left w:val="nil"/>
              <w:bottom w:val="nil"/>
              <w:right w:val="nil"/>
            </w:tcBorders>
            <w:noWrap/>
            <w:vAlign w:val="bottom"/>
            <w:hideMark/>
          </w:tcPr>
          <w:p w14:paraId="49D285C2"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[22.96; 52.44]</w:t>
            </w:r>
          </w:p>
        </w:tc>
        <w:tc>
          <w:tcPr>
            <w:tcW w:w="1760" w:type="dxa"/>
            <w:tcBorders>
              <w:top w:val="single" w:sz="4" w:space="0" w:color="auto"/>
              <w:left w:val="nil"/>
              <w:bottom w:val="nil"/>
              <w:right w:val="nil"/>
            </w:tcBorders>
            <w:noWrap/>
            <w:vAlign w:val="bottom"/>
            <w:hideMark/>
          </w:tcPr>
          <w:p w14:paraId="2C623F31"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&lt;0.001</w:t>
            </w:r>
          </w:p>
        </w:tc>
      </w:tr>
      <w:tr w:rsidR="00680CD7" w:rsidRPr="005706FC" w14:paraId="3F589918" w14:textId="77777777" w:rsidTr="00680CD7">
        <w:trPr>
          <w:trHeight w:val="300"/>
        </w:trPr>
        <w:tc>
          <w:tcPr>
            <w:tcW w:w="1995" w:type="dxa"/>
            <w:tcBorders>
              <w:top w:val="nil"/>
              <w:left w:val="nil"/>
              <w:bottom w:val="nil"/>
              <w:right w:val="nil"/>
            </w:tcBorders>
            <w:noWrap/>
            <w:vAlign w:val="bottom"/>
            <w:hideMark/>
          </w:tcPr>
          <w:p w14:paraId="4F8AD5BD"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T2-T0</w:t>
            </w:r>
          </w:p>
        </w:tc>
        <w:tc>
          <w:tcPr>
            <w:tcW w:w="1200" w:type="dxa"/>
            <w:tcBorders>
              <w:top w:val="nil"/>
              <w:left w:val="nil"/>
              <w:bottom w:val="nil"/>
              <w:right w:val="nil"/>
            </w:tcBorders>
            <w:noWrap/>
            <w:vAlign w:val="bottom"/>
            <w:hideMark/>
          </w:tcPr>
          <w:p w14:paraId="1C368B41"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85.86</w:t>
            </w:r>
          </w:p>
        </w:tc>
        <w:tc>
          <w:tcPr>
            <w:tcW w:w="1740" w:type="dxa"/>
            <w:tcBorders>
              <w:top w:val="nil"/>
              <w:left w:val="nil"/>
              <w:bottom w:val="nil"/>
              <w:right w:val="nil"/>
            </w:tcBorders>
            <w:noWrap/>
            <w:vAlign w:val="bottom"/>
            <w:hideMark/>
          </w:tcPr>
          <w:p w14:paraId="7388FD0C"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[71.12; 100.61]</w:t>
            </w:r>
          </w:p>
        </w:tc>
        <w:tc>
          <w:tcPr>
            <w:tcW w:w="1760" w:type="dxa"/>
            <w:tcBorders>
              <w:top w:val="nil"/>
              <w:left w:val="nil"/>
              <w:bottom w:val="nil"/>
              <w:right w:val="nil"/>
            </w:tcBorders>
            <w:noWrap/>
            <w:vAlign w:val="bottom"/>
            <w:hideMark/>
          </w:tcPr>
          <w:p w14:paraId="6960BDA7"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&lt;0.001</w:t>
            </w:r>
          </w:p>
        </w:tc>
      </w:tr>
      <w:tr w:rsidR="00680CD7" w:rsidRPr="005706FC" w14:paraId="52C116E5" w14:textId="77777777" w:rsidTr="00680CD7">
        <w:trPr>
          <w:trHeight w:val="300"/>
        </w:trPr>
        <w:tc>
          <w:tcPr>
            <w:tcW w:w="1995" w:type="dxa"/>
            <w:tcBorders>
              <w:top w:val="nil"/>
              <w:left w:val="nil"/>
              <w:bottom w:val="nil"/>
              <w:right w:val="nil"/>
            </w:tcBorders>
            <w:noWrap/>
            <w:vAlign w:val="bottom"/>
            <w:hideMark/>
          </w:tcPr>
          <w:p w14:paraId="44F5F700"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T3-T0</w:t>
            </w:r>
          </w:p>
        </w:tc>
        <w:tc>
          <w:tcPr>
            <w:tcW w:w="1200" w:type="dxa"/>
            <w:tcBorders>
              <w:top w:val="nil"/>
              <w:left w:val="nil"/>
              <w:bottom w:val="nil"/>
              <w:right w:val="nil"/>
            </w:tcBorders>
            <w:noWrap/>
            <w:vAlign w:val="bottom"/>
            <w:hideMark/>
          </w:tcPr>
          <w:p w14:paraId="2B118734"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41.03</w:t>
            </w:r>
          </w:p>
        </w:tc>
        <w:tc>
          <w:tcPr>
            <w:tcW w:w="1740" w:type="dxa"/>
            <w:tcBorders>
              <w:top w:val="nil"/>
              <w:left w:val="nil"/>
              <w:bottom w:val="nil"/>
              <w:right w:val="nil"/>
            </w:tcBorders>
            <w:noWrap/>
            <w:vAlign w:val="bottom"/>
            <w:hideMark/>
          </w:tcPr>
          <w:p w14:paraId="5A7CA550"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[26.29; 55.77]</w:t>
            </w:r>
          </w:p>
        </w:tc>
        <w:tc>
          <w:tcPr>
            <w:tcW w:w="1760" w:type="dxa"/>
            <w:tcBorders>
              <w:top w:val="nil"/>
              <w:left w:val="nil"/>
              <w:bottom w:val="nil"/>
              <w:right w:val="nil"/>
            </w:tcBorders>
            <w:noWrap/>
            <w:vAlign w:val="bottom"/>
            <w:hideMark/>
          </w:tcPr>
          <w:p w14:paraId="7ADEDC94"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&lt;0.001</w:t>
            </w:r>
          </w:p>
        </w:tc>
      </w:tr>
      <w:tr w:rsidR="00680CD7" w:rsidRPr="005706FC" w14:paraId="5CA6F70B" w14:textId="77777777" w:rsidTr="00680CD7">
        <w:trPr>
          <w:trHeight w:val="300"/>
        </w:trPr>
        <w:tc>
          <w:tcPr>
            <w:tcW w:w="1995" w:type="dxa"/>
            <w:tcBorders>
              <w:top w:val="nil"/>
              <w:left w:val="nil"/>
              <w:bottom w:val="nil"/>
              <w:right w:val="nil"/>
            </w:tcBorders>
            <w:noWrap/>
            <w:vAlign w:val="bottom"/>
            <w:hideMark/>
          </w:tcPr>
          <w:p w14:paraId="54983638"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T2-T1</w:t>
            </w:r>
          </w:p>
        </w:tc>
        <w:tc>
          <w:tcPr>
            <w:tcW w:w="1200" w:type="dxa"/>
            <w:tcBorders>
              <w:top w:val="nil"/>
              <w:left w:val="nil"/>
              <w:bottom w:val="nil"/>
              <w:right w:val="nil"/>
            </w:tcBorders>
            <w:noWrap/>
            <w:vAlign w:val="bottom"/>
            <w:hideMark/>
          </w:tcPr>
          <w:p w14:paraId="6E64D2D0"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48.16</w:t>
            </w:r>
          </w:p>
        </w:tc>
        <w:tc>
          <w:tcPr>
            <w:tcW w:w="1740" w:type="dxa"/>
            <w:tcBorders>
              <w:top w:val="nil"/>
              <w:left w:val="nil"/>
              <w:bottom w:val="nil"/>
              <w:right w:val="nil"/>
            </w:tcBorders>
            <w:noWrap/>
            <w:vAlign w:val="bottom"/>
            <w:hideMark/>
          </w:tcPr>
          <w:p w14:paraId="2CF878EA"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[33.42; 62.91]</w:t>
            </w:r>
          </w:p>
        </w:tc>
        <w:tc>
          <w:tcPr>
            <w:tcW w:w="1760" w:type="dxa"/>
            <w:tcBorders>
              <w:top w:val="nil"/>
              <w:left w:val="nil"/>
              <w:bottom w:val="nil"/>
              <w:right w:val="nil"/>
            </w:tcBorders>
            <w:noWrap/>
            <w:vAlign w:val="bottom"/>
            <w:hideMark/>
          </w:tcPr>
          <w:p w14:paraId="53436C84"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&lt;0.001</w:t>
            </w:r>
          </w:p>
        </w:tc>
      </w:tr>
      <w:tr w:rsidR="00680CD7" w:rsidRPr="005706FC" w14:paraId="48507169" w14:textId="77777777" w:rsidTr="00680CD7">
        <w:trPr>
          <w:trHeight w:val="300"/>
        </w:trPr>
        <w:tc>
          <w:tcPr>
            <w:tcW w:w="1995" w:type="dxa"/>
            <w:tcBorders>
              <w:top w:val="nil"/>
              <w:left w:val="nil"/>
              <w:bottom w:val="nil"/>
              <w:right w:val="nil"/>
            </w:tcBorders>
            <w:noWrap/>
            <w:vAlign w:val="bottom"/>
            <w:hideMark/>
          </w:tcPr>
          <w:p w14:paraId="0C603AD7"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T3-T1</w:t>
            </w:r>
          </w:p>
        </w:tc>
        <w:tc>
          <w:tcPr>
            <w:tcW w:w="1200" w:type="dxa"/>
            <w:tcBorders>
              <w:top w:val="nil"/>
              <w:left w:val="nil"/>
              <w:bottom w:val="nil"/>
              <w:right w:val="nil"/>
            </w:tcBorders>
            <w:noWrap/>
            <w:vAlign w:val="bottom"/>
            <w:hideMark/>
          </w:tcPr>
          <w:p w14:paraId="62BDF56A"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3.33</w:t>
            </w:r>
          </w:p>
        </w:tc>
        <w:tc>
          <w:tcPr>
            <w:tcW w:w="1740" w:type="dxa"/>
            <w:tcBorders>
              <w:top w:val="nil"/>
              <w:left w:val="nil"/>
              <w:bottom w:val="nil"/>
              <w:right w:val="nil"/>
            </w:tcBorders>
            <w:noWrap/>
            <w:vAlign w:val="bottom"/>
            <w:hideMark/>
          </w:tcPr>
          <w:p w14:paraId="2C7CBCE6"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[-11.41; 18.07]</w:t>
            </w:r>
          </w:p>
        </w:tc>
        <w:tc>
          <w:tcPr>
            <w:tcW w:w="1760" w:type="dxa"/>
            <w:tcBorders>
              <w:top w:val="nil"/>
              <w:left w:val="nil"/>
              <w:bottom w:val="nil"/>
              <w:right w:val="nil"/>
            </w:tcBorders>
            <w:noWrap/>
            <w:vAlign w:val="bottom"/>
            <w:hideMark/>
          </w:tcPr>
          <w:p w14:paraId="486791C8"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0.935</w:t>
            </w:r>
          </w:p>
        </w:tc>
      </w:tr>
      <w:tr w:rsidR="00680CD7" w:rsidRPr="005706FC" w14:paraId="29BC1F2B" w14:textId="77777777" w:rsidTr="00680CD7">
        <w:trPr>
          <w:trHeight w:val="300"/>
        </w:trPr>
        <w:tc>
          <w:tcPr>
            <w:tcW w:w="1995" w:type="dxa"/>
            <w:tcBorders>
              <w:top w:val="nil"/>
              <w:left w:val="nil"/>
              <w:bottom w:val="single" w:sz="4" w:space="0" w:color="auto"/>
              <w:right w:val="nil"/>
            </w:tcBorders>
            <w:noWrap/>
            <w:vAlign w:val="bottom"/>
            <w:hideMark/>
          </w:tcPr>
          <w:p w14:paraId="511B951F"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T3-T2</w:t>
            </w:r>
          </w:p>
        </w:tc>
        <w:tc>
          <w:tcPr>
            <w:tcW w:w="1200" w:type="dxa"/>
            <w:tcBorders>
              <w:top w:val="nil"/>
              <w:left w:val="nil"/>
              <w:bottom w:val="single" w:sz="4" w:space="0" w:color="auto"/>
              <w:right w:val="nil"/>
            </w:tcBorders>
            <w:noWrap/>
            <w:vAlign w:val="bottom"/>
            <w:hideMark/>
          </w:tcPr>
          <w:p w14:paraId="2A34A725"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-44.84</w:t>
            </w:r>
          </w:p>
        </w:tc>
        <w:tc>
          <w:tcPr>
            <w:tcW w:w="1740" w:type="dxa"/>
            <w:tcBorders>
              <w:top w:val="nil"/>
              <w:left w:val="nil"/>
              <w:bottom w:val="single" w:sz="4" w:space="0" w:color="auto"/>
              <w:right w:val="nil"/>
            </w:tcBorders>
            <w:noWrap/>
            <w:vAlign w:val="bottom"/>
            <w:hideMark/>
          </w:tcPr>
          <w:p w14:paraId="40FD0AF6"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[-59.58; -30.09]</w:t>
            </w:r>
          </w:p>
        </w:tc>
        <w:tc>
          <w:tcPr>
            <w:tcW w:w="1760" w:type="dxa"/>
            <w:tcBorders>
              <w:top w:val="nil"/>
              <w:left w:val="nil"/>
              <w:bottom w:val="single" w:sz="4" w:space="0" w:color="auto"/>
              <w:right w:val="nil"/>
            </w:tcBorders>
            <w:noWrap/>
            <w:vAlign w:val="bottom"/>
            <w:hideMark/>
          </w:tcPr>
          <w:p w14:paraId="469A5503"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&lt;0.001</w:t>
            </w:r>
          </w:p>
        </w:tc>
      </w:tr>
    </w:tbl>
    <w:p w14:paraId="31048E9C" w14:textId="77777777" w:rsidR="00E32E67" w:rsidRDefault="00E32E67" w:rsidP="005706FC">
      <w:pPr>
        <w:spacing w:after="240"/>
        <w:jc w:val="both"/>
        <w:outlineLvl w:val="1"/>
        <w:rPr>
          <w:rFonts w:ascii="Arial" w:hAnsi="Arial" w:cs="Arial"/>
          <w:b/>
          <w:lang w:val="en-US"/>
        </w:rPr>
      </w:pPr>
      <w:bookmarkStart w:id="35" w:name="_Toc175739843"/>
      <w:bookmarkStart w:id="36" w:name="_Toc175168353"/>
    </w:p>
    <w:p w14:paraId="16DFD649" w14:textId="77777777" w:rsidR="00EB583E" w:rsidRPr="005706FC" w:rsidRDefault="00EB583E" w:rsidP="005706FC">
      <w:pPr>
        <w:spacing w:after="240"/>
        <w:jc w:val="both"/>
        <w:outlineLvl w:val="1"/>
        <w:rPr>
          <w:rFonts w:ascii="Arial" w:hAnsi="Arial" w:cs="Arial"/>
          <w:b/>
          <w:lang w:val="en-US"/>
        </w:rPr>
        <w:sectPr w:rsidR="00EB583E" w:rsidRPr="005706FC" w:rsidSect="00CB6147">
          <w:type w:val="continuous"/>
          <w:pgSz w:w="12240" w:h="15840"/>
          <w:pgMar w:top="1440" w:right="2016" w:bottom="2016" w:left="1560" w:header="720" w:footer="1123" w:gutter="0"/>
          <w:cols w:space="518"/>
          <w:docGrid w:linePitch="272"/>
        </w:sectPr>
      </w:pPr>
    </w:p>
    <w:p w14:paraId="242C594E" w14:textId="77777777" w:rsidR="00680CD7" w:rsidRPr="005706FC" w:rsidRDefault="00680CD7" w:rsidP="009D3D85">
      <w:pPr>
        <w:spacing w:before="240" w:after="120"/>
        <w:jc w:val="both"/>
        <w:outlineLvl w:val="1"/>
        <w:rPr>
          <w:rFonts w:ascii="Arial" w:hAnsi="Arial" w:cs="Arial"/>
          <w:b/>
          <w:lang w:val="en-US"/>
        </w:rPr>
      </w:pPr>
      <w:r w:rsidRPr="005706FC">
        <w:rPr>
          <w:rFonts w:ascii="Arial" w:hAnsi="Arial" w:cs="Arial"/>
          <w:b/>
          <w:lang w:val="en-US"/>
        </w:rPr>
        <w:t>IV.1.7. Correlation analysis</w:t>
      </w:r>
      <w:bookmarkEnd w:id="35"/>
      <w:bookmarkEnd w:id="36"/>
    </w:p>
    <w:p w14:paraId="546AD44F" w14:textId="77777777" w:rsidR="00680CD7" w:rsidRPr="005706FC" w:rsidRDefault="00087257" w:rsidP="009D3D85">
      <w:pPr>
        <w:jc w:val="both"/>
        <w:rPr>
          <w:rFonts w:ascii="Arial" w:hAnsi="Arial" w:cs="Arial"/>
          <w:lang w:val="en-US"/>
        </w:rPr>
      </w:pPr>
      <w:r w:rsidRPr="005706FC">
        <w:rPr>
          <w:rFonts w:ascii="Arial" w:hAnsi="Arial" w:cs="Arial"/>
          <w:lang w:val="en-US"/>
        </w:rPr>
        <w:t>Table 13 shows the results of the correlation analysis between the variables “Number of leaves”, “Number of buds”, “Number of flowers”, “Number of pods”, “Height” and “Productivity”.</w:t>
      </w:r>
      <w:bookmarkStart w:id="37" w:name="_Toc175897964"/>
    </w:p>
    <w:p w14:paraId="215FC5C6" w14:textId="77777777" w:rsidR="00E32E67" w:rsidRPr="005706FC" w:rsidRDefault="00E32E67" w:rsidP="009D3D85">
      <w:pPr>
        <w:rPr>
          <w:rFonts w:ascii="Arial" w:hAnsi="Arial" w:cs="Arial"/>
          <w:b/>
          <w:lang w:val="en-US"/>
        </w:rPr>
        <w:sectPr w:rsidR="00E32E67" w:rsidRPr="005706FC" w:rsidSect="00CB6147">
          <w:type w:val="continuous"/>
          <w:pgSz w:w="12240" w:h="15840"/>
          <w:pgMar w:top="1440" w:right="2016" w:bottom="2016" w:left="1560" w:header="720" w:footer="1123" w:gutter="0"/>
          <w:cols w:space="518"/>
          <w:docGrid w:linePitch="272"/>
        </w:sectPr>
      </w:pPr>
    </w:p>
    <w:p w14:paraId="7233060F" w14:textId="77777777" w:rsidR="00680CD7" w:rsidRPr="005706FC" w:rsidRDefault="00680CD7" w:rsidP="009D3D85">
      <w:pPr>
        <w:rPr>
          <w:rFonts w:ascii="Arial" w:hAnsi="Arial" w:cs="Arial"/>
          <w:b/>
          <w:lang w:val="en-US"/>
        </w:rPr>
      </w:pPr>
    </w:p>
    <w:p w14:paraId="2A7C5214" w14:textId="77777777" w:rsidR="00680CD7" w:rsidRPr="005706FC" w:rsidRDefault="00680CD7" w:rsidP="009D3D85">
      <w:pPr>
        <w:rPr>
          <w:rFonts w:ascii="Arial" w:hAnsi="Arial" w:cs="Arial"/>
          <w:b/>
          <w:lang w:val="en-US"/>
        </w:rPr>
      </w:pPr>
      <w:r w:rsidRPr="005706FC">
        <w:rPr>
          <w:rFonts w:ascii="Arial" w:hAnsi="Arial" w:cs="Arial"/>
          <w:b/>
          <w:lang w:val="en-US"/>
        </w:rPr>
        <w:t>Table 13: Correlation analysis</w:t>
      </w:r>
      <w:bookmarkEnd w:id="37"/>
    </w:p>
    <w:p w14:paraId="7E65A101" w14:textId="77777777" w:rsidR="005706FC" w:rsidRPr="005706FC" w:rsidRDefault="005706FC" w:rsidP="009D3D85">
      <w:pPr>
        <w:rPr>
          <w:rFonts w:ascii="Arial" w:hAnsi="Arial" w:cs="Arial"/>
          <w:lang w:val="en-US"/>
        </w:rPr>
      </w:pPr>
    </w:p>
    <w:tbl>
      <w:tblPr>
        <w:tblW w:w="9805" w:type="dxa"/>
        <w:tblInd w:w="-284"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339"/>
        <w:gridCol w:w="1200"/>
        <w:gridCol w:w="1352"/>
        <w:gridCol w:w="1200"/>
        <w:gridCol w:w="1200"/>
        <w:gridCol w:w="1200"/>
        <w:gridCol w:w="1314"/>
      </w:tblGrid>
      <w:tr w:rsidR="00680CD7" w:rsidRPr="005706FC" w14:paraId="72F87E86" w14:textId="77777777" w:rsidTr="00680CD7">
        <w:trPr>
          <w:trHeight w:val="300"/>
        </w:trPr>
        <w:tc>
          <w:tcPr>
            <w:tcW w:w="2339" w:type="dxa"/>
            <w:tcBorders>
              <w:top w:val="single" w:sz="4" w:space="0" w:color="auto"/>
              <w:left w:val="nil"/>
              <w:bottom w:val="nil"/>
              <w:right w:val="nil"/>
            </w:tcBorders>
            <w:noWrap/>
            <w:vAlign w:val="bottom"/>
            <w:hideMark/>
          </w:tcPr>
          <w:p w14:paraId="1BDE981B" w14:textId="77777777" w:rsidR="00680CD7" w:rsidRPr="005706FC" w:rsidRDefault="00680CD7" w:rsidP="009D3D85">
            <w:pPr>
              <w:spacing w:after="160"/>
              <w:rPr>
                <w:rFonts w:ascii="Arial" w:hAnsi="Arial" w:cs="Arial"/>
                <w:sz w:val="22"/>
                <w:szCs w:val="22"/>
                <w:lang w:val="en-US"/>
              </w:rPr>
            </w:pPr>
          </w:p>
        </w:tc>
        <w:tc>
          <w:tcPr>
            <w:tcW w:w="1200" w:type="dxa"/>
            <w:tcBorders>
              <w:top w:val="single" w:sz="4" w:space="0" w:color="auto"/>
              <w:left w:val="nil"/>
              <w:bottom w:val="nil"/>
              <w:right w:val="nil"/>
            </w:tcBorders>
            <w:noWrap/>
            <w:vAlign w:val="bottom"/>
            <w:hideMark/>
          </w:tcPr>
          <w:p w14:paraId="457DF749"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Number of leaves</w:t>
            </w:r>
          </w:p>
        </w:tc>
        <w:tc>
          <w:tcPr>
            <w:tcW w:w="1352" w:type="dxa"/>
            <w:tcBorders>
              <w:top w:val="single" w:sz="4" w:space="0" w:color="auto"/>
              <w:left w:val="nil"/>
              <w:bottom w:val="nil"/>
              <w:right w:val="nil"/>
            </w:tcBorders>
            <w:noWrap/>
            <w:vAlign w:val="bottom"/>
            <w:hideMark/>
          </w:tcPr>
          <w:p w14:paraId="0C847D32"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Number of buds</w:t>
            </w:r>
          </w:p>
        </w:tc>
        <w:tc>
          <w:tcPr>
            <w:tcW w:w="1200" w:type="dxa"/>
            <w:tcBorders>
              <w:top w:val="single" w:sz="4" w:space="0" w:color="auto"/>
              <w:left w:val="nil"/>
              <w:bottom w:val="nil"/>
              <w:right w:val="nil"/>
            </w:tcBorders>
            <w:noWrap/>
            <w:vAlign w:val="bottom"/>
            <w:hideMark/>
          </w:tcPr>
          <w:p w14:paraId="51C39A31"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Number of flowers</w:t>
            </w:r>
          </w:p>
        </w:tc>
        <w:tc>
          <w:tcPr>
            <w:tcW w:w="1200" w:type="dxa"/>
            <w:tcBorders>
              <w:top w:val="single" w:sz="4" w:space="0" w:color="auto"/>
              <w:left w:val="nil"/>
              <w:bottom w:val="nil"/>
              <w:right w:val="nil"/>
            </w:tcBorders>
            <w:noWrap/>
            <w:vAlign w:val="bottom"/>
            <w:hideMark/>
          </w:tcPr>
          <w:p w14:paraId="57FF1806"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Number of pods</w:t>
            </w:r>
          </w:p>
        </w:tc>
        <w:tc>
          <w:tcPr>
            <w:tcW w:w="1200" w:type="dxa"/>
            <w:tcBorders>
              <w:top w:val="single" w:sz="4" w:space="0" w:color="auto"/>
              <w:left w:val="nil"/>
              <w:bottom w:val="nil"/>
              <w:right w:val="nil"/>
            </w:tcBorders>
            <w:noWrap/>
            <w:vAlign w:val="bottom"/>
            <w:hideMark/>
          </w:tcPr>
          <w:p w14:paraId="7049904B"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Height</w:t>
            </w:r>
          </w:p>
        </w:tc>
        <w:tc>
          <w:tcPr>
            <w:tcW w:w="1314" w:type="dxa"/>
            <w:tcBorders>
              <w:top w:val="single" w:sz="4" w:space="0" w:color="auto"/>
              <w:left w:val="nil"/>
              <w:bottom w:val="nil"/>
              <w:right w:val="nil"/>
            </w:tcBorders>
            <w:noWrap/>
            <w:vAlign w:val="bottom"/>
            <w:hideMark/>
          </w:tcPr>
          <w:p w14:paraId="51317F96"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Productivity</w:t>
            </w:r>
          </w:p>
        </w:tc>
      </w:tr>
      <w:tr w:rsidR="00680CD7" w:rsidRPr="005706FC" w14:paraId="418A35C8" w14:textId="77777777" w:rsidTr="00680CD7">
        <w:trPr>
          <w:trHeight w:val="300"/>
        </w:trPr>
        <w:tc>
          <w:tcPr>
            <w:tcW w:w="2339" w:type="dxa"/>
            <w:tcBorders>
              <w:top w:val="nil"/>
              <w:left w:val="nil"/>
              <w:bottom w:val="nil"/>
              <w:right w:val="nil"/>
            </w:tcBorders>
            <w:noWrap/>
            <w:vAlign w:val="bottom"/>
            <w:hideMark/>
          </w:tcPr>
          <w:p w14:paraId="421ABD23"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Number of leaves</w:t>
            </w:r>
          </w:p>
        </w:tc>
        <w:tc>
          <w:tcPr>
            <w:tcW w:w="1200" w:type="dxa"/>
            <w:tcBorders>
              <w:top w:val="nil"/>
              <w:left w:val="nil"/>
              <w:bottom w:val="nil"/>
              <w:right w:val="nil"/>
            </w:tcBorders>
            <w:noWrap/>
            <w:vAlign w:val="bottom"/>
            <w:hideMark/>
          </w:tcPr>
          <w:p w14:paraId="16D6B545"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1.00</w:t>
            </w:r>
          </w:p>
        </w:tc>
        <w:tc>
          <w:tcPr>
            <w:tcW w:w="1352" w:type="dxa"/>
            <w:tcBorders>
              <w:top w:val="nil"/>
              <w:left w:val="nil"/>
              <w:bottom w:val="nil"/>
              <w:right w:val="nil"/>
            </w:tcBorders>
            <w:noWrap/>
            <w:vAlign w:val="bottom"/>
            <w:hideMark/>
          </w:tcPr>
          <w:p w14:paraId="45F4CB78" w14:textId="77777777" w:rsidR="00680CD7" w:rsidRPr="005706FC" w:rsidRDefault="00680CD7" w:rsidP="009D3D85">
            <w:pPr>
              <w:rPr>
                <w:rFonts w:ascii="Arial" w:hAnsi="Arial" w:cs="Arial"/>
                <w:sz w:val="22"/>
                <w:szCs w:val="22"/>
                <w:lang w:val="en-US"/>
              </w:rPr>
            </w:pPr>
          </w:p>
        </w:tc>
        <w:tc>
          <w:tcPr>
            <w:tcW w:w="1200" w:type="dxa"/>
            <w:tcBorders>
              <w:top w:val="nil"/>
              <w:left w:val="nil"/>
              <w:bottom w:val="nil"/>
              <w:right w:val="nil"/>
            </w:tcBorders>
            <w:noWrap/>
            <w:vAlign w:val="bottom"/>
            <w:hideMark/>
          </w:tcPr>
          <w:p w14:paraId="5B2E854C" w14:textId="77777777" w:rsidR="00680CD7" w:rsidRPr="005706FC" w:rsidRDefault="00680CD7" w:rsidP="009D3D85">
            <w:pPr>
              <w:rPr>
                <w:rFonts w:ascii="Arial" w:hAnsi="Arial" w:cs="Arial"/>
                <w:sz w:val="22"/>
                <w:szCs w:val="22"/>
                <w:lang w:val="en-US"/>
              </w:rPr>
            </w:pPr>
          </w:p>
        </w:tc>
        <w:tc>
          <w:tcPr>
            <w:tcW w:w="1200" w:type="dxa"/>
            <w:tcBorders>
              <w:top w:val="nil"/>
              <w:left w:val="nil"/>
              <w:bottom w:val="nil"/>
              <w:right w:val="nil"/>
            </w:tcBorders>
            <w:noWrap/>
            <w:vAlign w:val="bottom"/>
            <w:hideMark/>
          </w:tcPr>
          <w:p w14:paraId="22BC921F" w14:textId="77777777" w:rsidR="00680CD7" w:rsidRPr="005706FC" w:rsidRDefault="00680CD7" w:rsidP="009D3D85">
            <w:pPr>
              <w:rPr>
                <w:rFonts w:ascii="Arial" w:hAnsi="Arial" w:cs="Arial"/>
                <w:sz w:val="22"/>
                <w:szCs w:val="22"/>
                <w:lang w:val="en-US"/>
              </w:rPr>
            </w:pPr>
          </w:p>
        </w:tc>
        <w:tc>
          <w:tcPr>
            <w:tcW w:w="1200" w:type="dxa"/>
            <w:tcBorders>
              <w:top w:val="nil"/>
              <w:left w:val="nil"/>
              <w:bottom w:val="nil"/>
              <w:right w:val="nil"/>
            </w:tcBorders>
            <w:noWrap/>
            <w:vAlign w:val="bottom"/>
            <w:hideMark/>
          </w:tcPr>
          <w:p w14:paraId="373E7D1D" w14:textId="77777777" w:rsidR="00680CD7" w:rsidRPr="005706FC" w:rsidRDefault="00680CD7" w:rsidP="009D3D85">
            <w:pPr>
              <w:rPr>
                <w:rFonts w:ascii="Arial" w:hAnsi="Arial" w:cs="Arial"/>
                <w:sz w:val="22"/>
                <w:szCs w:val="22"/>
                <w:lang w:val="en-US"/>
              </w:rPr>
            </w:pPr>
          </w:p>
        </w:tc>
        <w:tc>
          <w:tcPr>
            <w:tcW w:w="1314" w:type="dxa"/>
            <w:tcBorders>
              <w:top w:val="nil"/>
              <w:left w:val="nil"/>
              <w:bottom w:val="nil"/>
              <w:right w:val="nil"/>
            </w:tcBorders>
            <w:noWrap/>
            <w:vAlign w:val="bottom"/>
            <w:hideMark/>
          </w:tcPr>
          <w:p w14:paraId="735290CE" w14:textId="77777777" w:rsidR="00680CD7" w:rsidRPr="005706FC" w:rsidRDefault="00680CD7" w:rsidP="009D3D85">
            <w:pPr>
              <w:rPr>
                <w:rFonts w:ascii="Arial" w:hAnsi="Arial" w:cs="Arial"/>
                <w:sz w:val="22"/>
                <w:szCs w:val="22"/>
                <w:lang w:val="en-US"/>
              </w:rPr>
            </w:pPr>
          </w:p>
        </w:tc>
      </w:tr>
      <w:tr w:rsidR="00680CD7" w:rsidRPr="005706FC" w14:paraId="29D55772" w14:textId="77777777" w:rsidTr="00680CD7">
        <w:trPr>
          <w:trHeight w:val="300"/>
        </w:trPr>
        <w:tc>
          <w:tcPr>
            <w:tcW w:w="2339" w:type="dxa"/>
            <w:tcBorders>
              <w:top w:val="nil"/>
              <w:left w:val="nil"/>
              <w:bottom w:val="nil"/>
              <w:right w:val="nil"/>
            </w:tcBorders>
            <w:noWrap/>
            <w:vAlign w:val="bottom"/>
            <w:hideMark/>
          </w:tcPr>
          <w:p w14:paraId="6E3E18BD"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Number of buds</w:t>
            </w:r>
          </w:p>
        </w:tc>
        <w:tc>
          <w:tcPr>
            <w:tcW w:w="1200" w:type="dxa"/>
            <w:tcBorders>
              <w:top w:val="nil"/>
              <w:left w:val="nil"/>
              <w:bottom w:val="nil"/>
              <w:right w:val="nil"/>
            </w:tcBorders>
            <w:noWrap/>
            <w:vAlign w:val="bottom"/>
            <w:hideMark/>
          </w:tcPr>
          <w:p w14:paraId="5F47F7C1"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 xml:space="preserve">0.76 </w:t>
            </w:r>
            <w:r w:rsidRPr="005706FC">
              <w:rPr>
                <w:rFonts w:ascii="Arial" w:hAnsi="Arial" w:cs="Arial"/>
                <w:vertAlign w:val="superscript"/>
                <w:lang w:val="en-US" w:eastAsia="fr-FR"/>
              </w:rPr>
              <w:t>*</w:t>
            </w:r>
          </w:p>
        </w:tc>
        <w:tc>
          <w:tcPr>
            <w:tcW w:w="1352" w:type="dxa"/>
            <w:tcBorders>
              <w:top w:val="nil"/>
              <w:left w:val="nil"/>
              <w:bottom w:val="nil"/>
              <w:right w:val="nil"/>
            </w:tcBorders>
            <w:noWrap/>
            <w:vAlign w:val="bottom"/>
            <w:hideMark/>
          </w:tcPr>
          <w:p w14:paraId="66F892EF"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1.00</w:t>
            </w:r>
          </w:p>
        </w:tc>
        <w:tc>
          <w:tcPr>
            <w:tcW w:w="1200" w:type="dxa"/>
            <w:tcBorders>
              <w:top w:val="nil"/>
              <w:left w:val="nil"/>
              <w:bottom w:val="nil"/>
              <w:right w:val="nil"/>
            </w:tcBorders>
            <w:noWrap/>
            <w:vAlign w:val="bottom"/>
            <w:hideMark/>
          </w:tcPr>
          <w:p w14:paraId="6929C346" w14:textId="77777777" w:rsidR="00680CD7" w:rsidRPr="005706FC" w:rsidRDefault="00680CD7" w:rsidP="009D3D85">
            <w:pPr>
              <w:rPr>
                <w:rFonts w:ascii="Arial" w:hAnsi="Arial" w:cs="Arial"/>
                <w:sz w:val="22"/>
                <w:szCs w:val="22"/>
                <w:lang w:val="en-US"/>
              </w:rPr>
            </w:pPr>
          </w:p>
        </w:tc>
        <w:tc>
          <w:tcPr>
            <w:tcW w:w="1200" w:type="dxa"/>
            <w:tcBorders>
              <w:top w:val="nil"/>
              <w:left w:val="nil"/>
              <w:bottom w:val="nil"/>
              <w:right w:val="nil"/>
            </w:tcBorders>
            <w:noWrap/>
            <w:vAlign w:val="bottom"/>
            <w:hideMark/>
          </w:tcPr>
          <w:p w14:paraId="02353637" w14:textId="77777777" w:rsidR="00680CD7" w:rsidRPr="005706FC" w:rsidRDefault="00680CD7" w:rsidP="009D3D85">
            <w:pPr>
              <w:rPr>
                <w:rFonts w:ascii="Arial" w:hAnsi="Arial" w:cs="Arial"/>
                <w:sz w:val="22"/>
                <w:szCs w:val="22"/>
                <w:lang w:val="en-US"/>
              </w:rPr>
            </w:pPr>
          </w:p>
        </w:tc>
        <w:tc>
          <w:tcPr>
            <w:tcW w:w="1200" w:type="dxa"/>
            <w:tcBorders>
              <w:top w:val="nil"/>
              <w:left w:val="nil"/>
              <w:bottom w:val="nil"/>
              <w:right w:val="nil"/>
            </w:tcBorders>
            <w:noWrap/>
            <w:vAlign w:val="bottom"/>
            <w:hideMark/>
          </w:tcPr>
          <w:p w14:paraId="4E6D9107" w14:textId="77777777" w:rsidR="00680CD7" w:rsidRPr="005706FC" w:rsidRDefault="00680CD7" w:rsidP="009D3D85">
            <w:pPr>
              <w:rPr>
                <w:rFonts w:ascii="Arial" w:hAnsi="Arial" w:cs="Arial"/>
                <w:sz w:val="22"/>
                <w:szCs w:val="22"/>
                <w:lang w:val="en-US"/>
              </w:rPr>
            </w:pPr>
          </w:p>
        </w:tc>
        <w:tc>
          <w:tcPr>
            <w:tcW w:w="1314" w:type="dxa"/>
            <w:tcBorders>
              <w:top w:val="nil"/>
              <w:left w:val="nil"/>
              <w:bottom w:val="nil"/>
              <w:right w:val="nil"/>
            </w:tcBorders>
            <w:noWrap/>
            <w:vAlign w:val="bottom"/>
            <w:hideMark/>
          </w:tcPr>
          <w:p w14:paraId="5C61AA76" w14:textId="77777777" w:rsidR="00680CD7" w:rsidRPr="005706FC" w:rsidRDefault="00680CD7" w:rsidP="009D3D85">
            <w:pPr>
              <w:rPr>
                <w:rFonts w:ascii="Arial" w:hAnsi="Arial" w:cs="Arial"/>
                <w:sz w:val="22"/>
                <w:szCs w:val="22"/>
                <w:lang w:val="en-US"/>
              </w:rPr>
            </w:pPr>
          </w:p>
        </w:tc>
      </w:tr>
      <w:tr w:rsidR="00680CD7" w:rsidRPr="005706FC" w14:paraId="0E3B54CC" w14:textId="77777777" w:rsidTr="00680CD7">
        <w:trPr>
          <w:trHeight w:val="300"/>
        </w:trPr>
        <w:tc>
          <w:tcPr>
            <w:tcW w:w="2339" w:type="dxa"/>
            <w:tcBorders>
              <w:top w:val="nil"/>
              <w:left w:val="nil"/>
              <w:bottom w:val="nil"/>
              <w:right w:val="nil"/>
            </w:tcBorders>
            <w:noWrap/>
            <w:vAlign w:val="bottom"/>
            <w:hideMark/>
          </w:tcPr>
          <w:p w14:paraId="78887D70"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Number of flowers</w:t>
            </w:r>
          </w:p>
        </w:tc>
        <w:tc>
          <w:tcPr>
            <w:tcW w:w="1200" w:type="dxa"/>
            <w:tcBorders>
              <w:top w:val="nil"/>
              <w:left w:val="nil"/>
              <w:bottom w:val="nil"/>
              <w:right w:val="nil"/>
            </w:tcBorders>
            <w:noWrap/>
            <w:vAlign w:val="bottom"/>
            <w:hideMark/>
          </w:tcPr>
          <w:p w14:paraId="27412767"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 xml:space="preserve">0.87 </w:t>
            </w:r>
            <w:r w:rsidRPr="005706FC">
              <w:rPr>
                <w:rFonts w:ascii="Arial" w:hAnsi="Arial" w:cs="Arial"/>
                <w:vertAlign w:val="superscript"/>
                <w:lang w:val="en-US" w:eastAsia="fr-FR"/>
              </w:rPr>
              <w:t>*</w:t>
            </w:r>
          </w:p>
        </w:tc>
        <w:tc>
          <w:tcPr>
            <w:tcW w:w="1352" w:type="dxa"/>
            <w:tcBorders>
              <w:top w:val="nil"/>
              <w:left w:val="nil"/>
              <w:bottom w:val="nil"/>
              <w:right w:val="nil"/>
            </w:tcBorders>
            <w:noWrap/>
            <w:vAlign w:val="bottom"/>
            <w:hideMark/>
          </w:tcPr>
          <w:p w14:paraId="09915BAF"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 xml:space="preserve">0.89 </w:t>
            </w:r>
            <w:r w:rsidRPr="005706FC">
              <w:rPr>
                <w:rFonts w:ascii="Arial" w:hAnsi="Arial" w:cs="Arial"/>
                <w:vertAlign w:val="superscript"/>
                <w:lang w:val="en-US" w:eastAsia="fr-FR"/>
              </w:rPr>
              <w:t>*</w:t>
            </w:r>
          </w:p>
        </w:tc>
        <w:tc>
          <w:tcPr>
            <w:tcW w:w="1200" w:type="dxa"/>
            <w:tcBorders>
              <w:top w:val="nil"/>
              <w:left w:val="nil"/>
              <w:bottom w:val="nil"/>
              <w:right w:val="nil"/>
            </w:tcBorders>
            <w:noWrap/>
            <w:vAlign w:val="bottom"/>
            <w:hideMark/>
          </w:tcPr>
          <w:p w14:paraId="28770412"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1.00</w:t>
            </w:r>
          </w:p>
        </w:tc>
        <w:tc>
          <w:tcPr>
            <w:tcW w:w="1200" w:type="dxa"/>
            <w:tcBorders>
              <w:top w:val="nil"/>
              <w:left w:val="nil"/>
              <w:bottom w:val="nil"/>
              <w:right w:val="nil"/>
            </w:tcBorders>
            <w:noWrap/>
            <w:vAlign w:val="bottom"/>
            <w:hideMark/>
          </w:tcPr>
          <w:p w14:paraId="78E3E28E" w14:textId="77777777" w:rsidR="00680CD7" w:rsidRPr="005706FC" w:rsidRDefault="00680CD7" w:rsidP="009D3D85">
            <w:pPr>
              <w:rPr>
                <w:rFonts w:ascii="Arial" w:hAnsi="Arial" w:cs="Arial"/>
                <w:sz w:val="22"/>
                <w:szCs w:val="22"/>
                <w:lang w:val="en-US"/>
              </w:rPr>
            </w:pPr>
          </w:p>
        </w:tc>
        <w:tc>
          <w:tcPr>
            <w:tcW w:w="1200" w:type="dxa"/>
            <w:tcBorders>
              <w:top w:val="nil"/>
              <w:left w:val="nil"/>
              <w:bottom w:val="nil"/>
              <w:right w:val="nil"/>
            </w:tcBorders>
            <w:noWrap/>
            <w:vAlign w:val="bottom"/>
            <w:hideMark/>
          </w:tcPr>
          <w:p w14:paraId="59774E61" w14:textId="77777777" w:rsidR="00680CD7" w:rsidRPr="005706FC" w:rsidRDefault="00680CD7" w:rsidP="009D3D85">
            <w:pPr>
              <w:rPr>
                <w:rFonts w:ascii="Arial" w:hAnsi="Arial" w:cs="Arial"/>
                <w:sz w:val="22"/>
                <w:szCs w:val="22"/>
                <w:lang w:val="en-US"/>
              </w:rPr>
            </w:pPr>
          </w:p>
        </w:tc>
        <w:tc>
          <w:tcPr>
            <w:tcW w:w="1314" w:type="dxa"/>
            <w:tcBorders>
              <w:top w:val="nil"/>
              <w:left w:val="nil"/>
              <w:bottom w:val="nil"/>
              <w:right w:val="nil"/>
            </w:tcBorders>
            <w:noWrap/>
            <w:vAlign w:val="bottom"/>
            <w:hideMark/>
          </w:tcPr>
          <w:p w14:paraId="5106D58D" w14:textId="77777777" w:rsidR="00680CD7" w:rsidRPr="005706FC" w:rsidRDefault="00680CD7" w:rsidP="009D3D85">
            <w:pPr>
              <w:rPr>
                <w:rFonts w:ascii="Arial" w:hAnsi="Arial" w:cs="Arial"/>
                <w:sz w:val="22"/>
                <w:szCs w:val="22"/>
                <w:lang w:val="en-US"/>
              </w:rPr>
            </w:pPr>
          </w:p>
        </w:tc>
      </w:tr>
      <w:tr w:rsidR="00680CD7" w:rsidRPr="005706FC" w14:paraId="2D6A1819" w14:textId="77777777" w:rsidTr="00680CD7">
        <w:trPr>
          <w:trHeight w:val="300"/>
        </w:trPr>
        <w:tc>
          <w:tcPr>
            <w:tcW w:w="2339" w:type="dxa"/>
            <w:tcBorders>
              <w:top w:val="nil"/>
              <w:left w:val="nil"/>
              <w:bottom w:val="nil"/>
              <w:right w:val="nil"/>
            </w:tcBorders>
            <w:noWrap/>
            <w:vAlign w:val="bottom"/>
            <w:hideMark/>
          </w:tcPr>
          <w:p w14:paraId="1530D008"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Number of pods</w:t>
            </w:r>
          </w:p>
        </w:tc>
        <w:tc>
          <w:tcPr>
            <w:tcW w:w="1200" w:type="dxa"/>
            <w:tcBorders>
              <w:top w:val="nil"/>
              <w:left w:val="nil"/>
              <w:bottom w:val="nil"/>
              <w:right w:val="nil"/>
            </w:tcBorders>
            <w:noWrap/>
            <w:vAlign w:val="bottom"/>
            <w:hideMark/>
          </w:tcPr>
          <w:p w14:paraId="0CA9860C"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 xml:space="preserve">0.66 </w:t>
            </w:r>
            <w:r w:rsidRPr="005706FC">
              <w:rPr>
                <w:rFonts w:ascii="Arial" w:hAnsi="Arial" w:cs="Arial"/>
                <w:vertAlign w:val="superscript"/>
                <w:lang w:val="en-US" w:eastAsia="fr-FR"/>
              </w:rPr>
              <w:t>*</w:t>
            </w:r>
          </w:p>
        </w:tc>
        <w:tc>
          <w:tcPr>
            <w:tcW w:w="1352" w:type="dxa"/>
            <w:tcBorders>
              <w:top w:val="nil"/>
              <w:left w:val="nil"/>
              <w:bottom w:val="nil"/>
              <w:right w:val="nil"/>
            </w:tcBorders>
            <w:noWrap/>
            <w:vAlign w:val="bottom"/>
            <w:hideMark/>
          </w:tcPr>
          <w:p w14:paraId="5E88243E"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 xml:space="preserve">0.69 </w:t>
            </w:r>
            <w:r w:rsidRPr="005706FC">
              <w:rPr>
                <w:rFonts w:ascii="Arial" w:hAnsi="Arial" w:cs="Arial"/>
                <w:vertAlign w:val="superscript"/>
                <w:lang w:val="en-US" w:eastAsia="fr-FR"/>
              </w:rPr>
              <w:t>*</w:t>
            </w:r>
          </w:p>
        </w:tc>
        <w:tc>
          <w:tcPr>
            <w:tcW w:w="1200" w:type="dxa"/>
            <w:tcBorders>
              <w:top w:val="nil"/>
              <w:left w:val="nil"/>
              <w:bottom w:val="nil"/>
              <w:right w:val="nil"/>
            </w:tcBorders>
            <w:noWrap/>
            <w:vAlign w:val="bottom"/>
            <w:hideMark/>
          </w:tcPr>
          <w:p w14:paraId="27E34CF8"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 xml:space="preserve">0.68 </w:t>
            </w:r>
            <w:r w:rsidRPr="005706FC">
              <w:rPr>
                <w:rFonts w:ascii="Arial" w:hAnsi="Arial" w:cs="Arial"/>
                <w:vertAlign w:val="superscript"/>
                <w:lang w:val="en-US" w:eastAsia="fr-FR"/>
              </w:rPr>
              <w:t>*</w:t>
            </w:r>
          </w:p>
        </w:tc>
        <w:tc>
          <w:tcPr>
            <w:tcW w:w="1200" w:type="dxa"/>
            <w:tcBorders>
              <w:top w:val="nil"/>
              <w:left w:val="nil"/>
              <w:bottom w:val="nil"/>
              <w:right w:val="nil"/>
            </w:tcBorders>
            <w:noWrap/>
            <w:vAlign w:val="bottom"/>
            <w:hideMark/>
          </w:tcPr>
          <w:p w14:paraId="560C95E4"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1.00</w:t>
            </w:r>
          </w:p>
        </w:tc>
        <w:tc>
          <w:tcPr>
            <w:tcW w:w="1200" w:type="dxa"/>
            <w:tcBorders>
              <w:top w:val="nil"/>
              <w:left w:val="nil"/>
              <w:bottom w:val="nil"/>
              <w:right w:val="nil"/>
            </w:tcBorders>
            <w:noWrap/>
            <w:vAlign w:val="bottom"/>
            <w:hideMark/>
          </w:tcPr>
          <w:p w14:paraId="3BDF36D4" w14:textId="77777777" w:rsidR="00680CD7" w:rsidRPr="005706FC" w:rsidRDefault="00680CD7" w:rsidP="009D3D85">
            <w:pPr>
              <w:rPr>
                <w:rFonts w:ascii="Arial" w:hAnsi="Arial" w:cs="Arial"/>
                <w:sz w:val="22"/>
                <w:szCs w:val="22"/>
                <w:lang w:val="en-US"/>
              </w:rPr>
            </w:pPr>
          </w:p>
        </w:tc>
        <w:tc>
          <w:tcPr>
            <w:tcW w:w="1314" w:type="dxa"/>
            <w:tcBorders>
              <w:top w:val="nil"/>
              <w:left w:val="nil"/>
              <w:bottom w:val="nil"/>
              <w:right w:val="nil"/>
            </w:tcBorders>
            <w:noWrap/>
            <w:vAlign w:val="bottom"/>
            <w:hideMark/>
          </w:tcPr>
          <w:p w14:paraId="7D47252D" w14:textId="77777777" w:rsidR="00680CD7" w:rsidRPr="005706FC" w:rsidRDefault="00680CD7" w:rsidP="009D3D85">
            <w:pPr>
              <w:rPr>
                <w:rFonts w:ascii="Arial" w:hAnsi="Arial" w:cs="Arial"/>
                <w:sz w:val="22"/>
                <w:szCs w:val="22"/>
                <w:lang w:val="en-US"/>
              </w:rPr>
            </w:pPr>
          </w:p>
        </w:tc>
      </w:tr>
      <w:tr w:rsidR="00680CD7" w:rsidRPr="005706FC" w14:paraId="7D810739" w14:textId="77777777" w:rsidTr="00680CD7">
        <w:trPr>
          <w:trHeight w:val="300"/>
        </w:trPr>
        <w:tc>
          <w:tcPr>
            <w:tcW w:w="2339" w:type="dxa"/>
            <w:tcBorders>
              <w:top w:val="nil"/>
              <w:left w:val="nil"/>
              <w:bottom w:val="nil"/>
              <w:right w:val="nil"/>
            </w:tcBorders>
            <w:noWrap/>
            <w:vAlign w:val="bottom"/>
            <w:hideMark/>
          </w:tcPr>
          <w:p w14:paraId="5A2B4E86"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lastRenderedPageBreak/>
              <w:t>Height</w:t>
            </w:r>
          </w:p>
        </w:tc>
        <w:tc>
          <w:tcPr>
            <w:tcW w:w="1200" w:type="dxa"/>
            <w:tcBorders>
              <w:top w:val="nil"/>
              <w:left w:val="nil"/>
              <w:bottom w:val="nil"/>
              <w:right w:val="nil"/>
            </w:tcBorders>
            <w:noWrap/>
            <w:vAlign w:val="bottom"/>
            <w:hideMark/>
          </w:tcPr>
          <w:p w14:paraId="4A70438B"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 xml:space="preserve">0.83 </w:t>
            </w:r>
            <w:r w:rsidRPr="005706FC">
              <w:rPr>
                <w:rFonts w:ascii="Arial" w:hAnsi="Arial" w:cs="Arial"/>
                <w:vertAlign w:val="superscript"/>
                <w:lang w:val="en-US" w:eastAsia="fr-FR"/>
              </w:rPr>
              <w:t>*</w:t>
            </w:r>
          </w:p>
        </w:tc>
        <w:tc>
          <w:tcPr>
            <w:tcW w:w="1352" w:type="dxa"/>
            <w:tcBorders>
              <w:top w:val="nil"/>
              <w:left w:val="nil"/>
              <w:bottom w:val="nil"/>
              <w:right w:val="nil"/>
            </w:tcBorders>
            <w:noWrap/>
            <w:vAlign w:val="bottom"/>
            <w:hideMark/>
          </w:tcPr>
          <w:p w14:paraId="4FDC15AB"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 xml:space="preserve">0.72 </w:t>
            </w:r>
            <w:r w:rsidRPr="005706FC">
              <w:rPr>
                <w:rFonts w:ascii="Arial" w:hAnsi="Arial" w:cs="Arial"/>
                <w:vertAlign w:val="superscript"/>
                <w:lang w:val="en-US" w:eastAsia="fr-FR"/>
              </w:rPr>
              <w:t>*</w:t>
            </w:r>
          </w:p>
        </w:tc>
        <w:tc>
          <w:tcPr>
            <w:tcW w:w="1200" w:type="dxa"/>
            <w:tcBorders>
              <w:top w:val="nil"/>
              <w:left w:val="nil"/>
              <w:bottom w:val="nil"/>
              <w:right w:val="nil"/>
            </w:tcBorders>
            <w:noWrap/>
            <w:vAlign w:val="bottom"/>
            <w:hideMark/>
          </w:tcPr>
          <w:p w14:paraId="493829B9"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 xml:space="preserve">0.82 </w:t>
            </w:r>
            <w:r w:rsidRPr="005706FC">
              <w:rPr>
                <w:rFonts w:ascii="Arial" w:hAnsi="Arial" w:cs="Arial"/>
                <w:vertAlign w:val="superscript"/>
                <w:lang w:val="en-US" w:eastAsia="fr-FR"/>
              </w:rPr>
              <w:t>*</w:t>
            </w:r>
          </w:p>
        </w:tc>
        <w:tc>
          <w:tcPr>
            <w:tcW w:w="1200" w:type="dxa"/>
            <w:tcBorders>
              <w:top w:val="nil"/>
              <w:left w:val="nil"/>
              <w:bottom w:val="nil"/>
              <w:right w:val="nil"/>
            </w:tcBorders>
            <w:noWrap/>
            <w:vAlign w:val="bottom"/>
            <w:hideMark/>
          </w:tcPr>
          <w:p w14:paraId="0AA56791"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 xml:space="preserve">0.61 </w:t>
            </w:r>
            <w:r w:rsidRPr="005706FC">
              <w:rPr>
                <w:rFonts w:ascii="Arial" w:hAnsi="Arial" w:cs="Arial"/>
                <w:vertAlign w:val="superscript"/>
                <w:lang w:val="en-US" w:eastAsia="fr-FR"/>
              </w:rPr>
              <w:t>*</w:t>
            </w:r>
          </w:p>
        </w:tc>
        <w:tc>
          <w:tcPr>
            <w:tcW w:w="1200" w:type="dxa"/>
            <w:tcBorders>
              <w:top w:val="nil"/>
              <w:left w:val="nil"/>
              <w:bottom w:val="nil"/>
              <w:right w:val="nil"/>
            </w:tcBorders>
            <w:noWrap/>
            <w:vAlign w:val="bottom"/>
            <w:hideMark/>
          </w:tcPr>
          <w:p w14:paraId="0682D27D"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1.00</w:t>
            </w:r>
          </w:p>
        </w:tc>
        <w:tc>
          <w:tcPr>
            <w:tcW w:w="1314" w:type="dxa"/>
            <w:tcBorders>
              <w:top w:val="nil"/>
              <w:left w:val="nil"/>
              <w:bottom w:val="nil"/>
              <w:right w:val="nil"/>
            </w:tcBorders>
            <w:noWrap/>
            <w:vAlign w:val="bottom"/>
            <w:hideMark/>
          </w:tcPr>
          <w:p w14:paraId="63D1AA59" w14:textId="77777777" w:rsidR="00680CD7" w:rsidRPr="005706FC" w:rsidRDefault="00680CD7" w:rsidP="009D3D85">
            <w:pPr>
              <w:rPr>
                <w:rFonts w:ascii="Arial" w:hAnsi="Arial" w:cs="Arial"/>
                <w:sz w:val="22"/>
                <w:szCs w:val="22"/>
                <w:lang w:val="en-US"/>
              </w:rPr>
            </w:pPr>
          </w:p>
        </w:tc>
      </w:tr>
      <w:tr w:rsidR="00680CD7" w:rsidRPr="005706FC" w14:paraId="66D13AF1" w14:textId="77777777" w:rsidTr="00680CD7">
        <w:trPr>
          <w:trHeight w:val="300"/>
        </w:trPr>
        <w:tc>
          <w:tcPr>
            <w:tcW w:w="2339" w:type="dxa"/>
            <w:tcBorders>
              <w:top w:val="nil"/>
              <w:left w:val="nil"/>
              <w:bottom w:val="single" w:sz="4" w:space="0" w:color="auto"/>
              <w:right w:val="nil"/>
            </w:tcBorders>
            <w:noWrap/>
            <w:vAlign w:val="bottom"/>
            <w:hideMark/>
          </w:tcPr>
          <w:p w14:paraId="59FF0F50"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Productivity</w:t>
            </w:r>
          </w:p>
        </w:tc>
        <w:tc>
          <w:tcPr>
            <w:tcW w:w="1200" w:type="dxa"/>
            <w:tcBorders>
              <w:top w:val="nil"/>
              <w:left w:val="nil"/>
              <w:bottom w:val="single" w:sz="4" w:space="0" w:color="auto"/>
              <w:right w:val="nil"/>
            </w:tcBorders>
            <w:noWrap/>
            <w:vAlign w:val="bottom"/>
            <w:hideMark/>
          </w:tcPr>
          <w:p w14:paraId="28FB68C6"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 xml:space="preserve">0.83 </w:t>
            </w:r>
            <w:r w:rsidRPr="005706FC">
              <w:rPr>
                <w:rFonts w:ascii="Arial" w:hAnsi="Arial" w:cs="Arial"/>
                <w:vertAlign w:val="superscript"/>
                <w:lang w:val="en-US" w:eastAsia="fr-FR"/>
              </w:rPr>
              <w:t>*</w:t>
            </w:r>
          </w:p>
        </w:tc>
        <w:tc>
          <w:tcPr>
            <w:tcW w:w="1352" w:type="dxa"/>
            <w:tcBorders>
              <w:top w:val="nil"/>
              <w:left w:val="nil"/>
              <w:bottom w:val="single" w:sz="4" w:space="0" w:color="auto"/>
              <w:right w:val="nil"/>
            </w:tcBorders>
            <w:noWrap/>
            <w:vAlign w:val="bottom"/>
            <w:hideMark/>
          </w:tcPr>
          <w:p w14:paraId="4FEF3F4F"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 xml:space="preserve">0.77 </w:t>
            </w:r>
            <w:r w:rsidRPr="005706FC">
              <w:rPr>
                <w:rFonts w:ascii="Arial" w:hAnsi="Arial" w:cs="Arial"/>
                <w:vertAlign w:val="superscript"/>
                <w:lang w:val="en-US" w:eastAsia="fr-FR"/>
              </w:rPr>
              <w:t>*</w:t>
            </w:r>
          </w:p>
        </w:tc>
        <w:tc>
          <w:tcPr>
            <w:tcW w:w="1200" w:type="dxa"/>
            <w:tcBorders>
              <w:top w:val="nil"/>
              <w:left w:val="nil"/>
              <w:bottom w:val="single" w:sz="4" w:space="0" w:color="auto"/>
              <w:right w:val="nil"/>
            </w:tcBorders>
            <w:noWrap/>
            <w:vAlign w:val="bottom"/>
            <w:hideMark/>
          </w:tcPr>
          <w:p w14:paraId="285C8933"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 xml:space="preserve">0.84 </w:t>
            </w:r>
            <w:r w:rsidRPr="005706FC">
              <w:rPr>
                <w:rFonts w:ascii="Arial" w:hAnsi="Arial" w:cs="Arial"/>
                <w:vertAlign w:val="superscript"/>
                <w:lang w:val="en-US" w:eastAsia="fr-FR"/>
              </w:rPr>
              <w:t>*</w:t>
            </w:r>
          </w:p>
        </w:tc>
        <w:tc>
          <w:tcPr>
            <w:tcW w:w="1200" w:type="dxa"/>
            <w:tcBorders>
              <w:top w:val="nil"/>
              <w:left w:val="nil"/>
              <w:bottom w:val="single" w:sz="4" w:space="0" w:color="auto"/>
              <w:right w:val="nil"/>
            </w:tcBorders>
            <w:noWrap/>
            <w:vAlign w:val="bottom"/>
            <w:hideMark/>
          </w:tcPr>
          <w:p w14:paraId="010838A8"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 xml:space="preserve">0.63 </w:t>
            </w:r>
            <w:r w:rsidRPr="005706FC">
              <w:rPr>
                <w:rFonts w:ascii="Arial" w:hAnsi="Arial" w:cs="Arial"/>
                <w:vertAlign w:val="superscript"/>
                <w:lang w:val="en-US" w:eastAsia="fr-FR"/>
              </w:rPr>
              <w:t>*</w:t>
            </w:r>
          </w:p>
        </w:tc>
        <w:tc>
          <w:tcPr>
            <w:tcW w:w="1200" w:type="dxa"/>
            <w:tcBorders>
              <w:top w:val="nil"/>
              <w:left w:val="nil"/>
              <w:bottom w:val="single" w:sz="4" w:space="0" w:color="auto"/>
              <w:right w:val="nil"/>
            </w:tcBorders>
            <w:noWrap/>
            <w:vAlign w:val="bottom"/>
            <w:hideMark/>
          </w:tcPr>
          <w:p w14:paraId="33723151"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 xml:space="preserve">0.83 </w:t>
            </w:r>
            <w:r w:rsidRPr="005706FC">
              <w:rPr>
                <w:rFonts w:ascii="Arial" w:hAnsi="Arial" w:cs="Arial"/>
                <w:vertAlign w:val="superscript"/>
                <w:lang w:val="en-US" w:eastAsia="fr-FR"/>
              </w:rPr>
              <w:t>*</w:t>
            </w:r>
          </w:p>
        </w:tc>
        <w:tc>
          <w:tcPr>
            <w:tcW w:w="1314" w:type="dxa"/>
            <w:tcBorders>
              <w:top w:val="nil"/>
              <w:left w:val="nil"/>
              <w:bottom w:val="single" w:sz="4" w:space="0" w:color="auto"/>
              <w:right w:val="nil"/>
            </w:tcBorders>
            <w:noWrap/>
            <w:vAlign w:val="bottom"/>
            <w:hideMark/>
          </w:tcPr>
          <w:p w14:paraId="3EDAB151"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1.00</w:t>
            </w:r>
          </w:p>
        </w:tc>
      </w:tr>
    </w:tbl>
    <w:p w14:paraId="03CF0EDD" w14:textId="77777777" w:rsidR="00680CD7" w:rsidRPr="005706FC" w:rsidRDefault="004109A7" w:rsidP="009D3D85">
      <w:pPr>
        <w:jc w:val="both"/>
        <w:rPr>
          <w:rFonts w:ascii="Arial" w:hAnsi="Arial" w:cs="Arial"/>
          <w:lang w:val="en-US"/>
        </w:rPr>
      </w:pPr>
      <w:r w:rsidRPr="005706FC">
        <w:rPr>
          <w:rFonts w:ascii="Arial" w:hAnsi="Arial" w:cs="Arial"/>
          <w:lang w:val="en-US"/>
        </w:rPr>
        <w:t>*:</w:t>
      </w:r>
      <w:r w:rsidR="006C7678" w:rsidRPr="005706FC">
        <w:rPr>
          <w:rFonts w:ascii="Arial" w:hAnsi="Arial" w:cs="Arial"/>
          <w:lang w:val="en-US"/>
        </w:rPr>
        <w:t xml:space="preserve"> Significant</w:t>
      </w:r>
    </w:p>
    <w:p w14:paraId="3979E98F" w14:textId="77777777" w:rsidR="006C7678" w:rsidRPr="005706FC" w:rsidRDefault="006C7678" w:rsidP="009D3D85">
      <w:pPr>
        <w:jc w:val="both"/>
        <w:rPr>
          <w:rFonts w:ascii="Arial" w:hAnsi="Arial" w:cs="Arial"/>
          <w:lang w:val="en-US"/>
        </w:rPr>
      </w:pPr>
    </w:p>
    <w:p w14:paraId="1501F269" w14:textId="77777777" w:rsidR="00E32E67" w:rsidRPr="005706FC" w:rsidRDefault="00E32E67" w:rsidP="009D3D85">
      <w:pPr>
        <w:jc w:val="both"/>
        <w:rPr>
          <w:rFonts w:ascii="Arial" w:hAnsi="Arial" w:cs="Arial"/>
          <w:lang w:val="en-US"/>
        </w:rPr>
        <w:sectPr w:rsidR="00E32E67" w:rsidRPr="005706FC" w:rsidSect="00CB6147">
          <w:type w:val="continuous"/>
          <w:pgSz w:w="12240" w:h="15840"/>
          <w:pgMar w:top="1440" w:right="2016" w:bottom="2016" w:left="1560" w:header="720" w:footer="1123" w:gutter="0"/>
          <w:cols w:space="518"/>
          <w:docGrid w:linePitch="272"/>
        </w:sectPr>
      </w:pPr>
    </w:p>
    <w:p w14:paraId="06BD695C" w14:textId="77777777" w:rsidR="00680CD7" w:rsidRPr="005706FC" w:rsidRDefault="00680CD7" w:rsidP="009D3D85">
      <w:pPr>
        <w:jc w:val="both"/>
        <w:rPr>
          <w:rFonts w:ascii="Arial" w:hAnsi="Arial" w:cs="Arial"/>
          <w:lang w:val="en-US"/>
        </w:rPr>
      </w:pPr>
      <w:r w:rsidRPr="005706FC">
        <w:rPr>
          <w:rFonts w:ascii="Arial" w:hAnsi="Arial" w:cs="Arial"/>
          <w:lang w:val="en-US"/>
        </w:rPr>
        <w:t xml:space="preserve">All correlation coefficients are positive </w:t>
      </w:r>
      <w:r w:rsidR="00846048" w:rsidRPr="005706FC">
        <w:rPr>
          <w:rFonts w:ascii="Arial" w:hAnsi="Arial" w:cs="Arial"/>
          <w:lang w:val="en-US"/>
        </w:rPr>
        <w:t>(Figures</w:t>
      </w:r>
      <w:r w:rsidR="009D3D85" w:rsidRPr="005706FC">
        <w:rPr>
          <w:rFonts w:ascii="Arial" w:hAnsi="Arial" w:cs="Arial"/>
          <w:b/>
          <w:lang w:val="en-US"/>
        </w:rPr>
        <w:t xml:space="preserve"> </w:t>
      </w:r>
      <w:r w:rsidR="009D3D85" w:rsidRPr="005706FC">
        <w:rPr>
          <w:rFonts w:ascii="Arial" w:hAnsi="Arial" w:cs="Arial"/>
          <w:lang w:val="en-US"/>
        </w:rPr>
        <w:t xml:space="preserve">4 and </w:t>
      </w:r>
      <w:r w:rsidR="00846048" w:rsidRPr="005706FC">
        <w:rPr>
          <w:rFonts w:ascii="Arial" w:hAnsi="Arial" w:cs="Arial"/>
          <w:lang w:val="en-US"/>
        </w:rPr>
        <w:t>5)</w:t>
      </w:r>
      <w:r w:rsidRPr="005706FC">
        <w:rPr>
          <w:rFonts w:ascii="Arial" w:hAnsi="Arial" w:cs="Arial"/>
          <w:lang w:val="en-US"/>
        </w:rPr>
        <w:t xml:space="preserve"> and are significantly different from zero </w:t>
      </w:r>
      <w:r w:rsidR="004109A7" w:rsidRPr="005706FC">
        <w:rPr>
          <w:rFonts w:ascii="Arial" w:hAnsi="Arial" w:cs="Arial"/>
          <w:lang w:val="en-US"/>
        </w:rPr>
        <w:t>(</w:t>
      </w:r>
      <w:proofErr w:type="gramStart"/>
      <w:r w:rsidR="004109A7" w:rsidRPr="005706FC">
        <w:rPr>
          <w:rFonts w:ascii="Arial" w:hAnsi="Arial" w:cs="Arial"/>
          <w:lang w:val="en-US"/>
        </w:rPr>
        <w:t>*</w:t>
      </w:r>
      <w:r w:rsidRPr="005706FC">
        <w:rPr>
          <w:rFonts w:ascii="Arial" w:hAnsi="Arial" w:cs="Arial"/>
          <w:vertAlign w:val="superscript"/>
          <w:lang w:val="en-US" w:eastAsia="fr-FR"/>
        </w:rPr>
        <w:t xml:space="preserve"> </w:t>
      </w:r>
      <w:r w:rsidRPr="005706FC">
        <w:rPr>
          <w:rFonts w:ascii="Arial" w:hAnsi="Arial" w:cs="Arial"/>
          <w:lang w:val="en-US"/>
        </w:rPr>
        <w:t>)</w:t>
      </w:r>
      <w:proofErr w:type="gramEnd"/>
      <w:r w:rsidRPr="005706FC">
        <w:rPr>
          <w:rFonts w:ascii="Arial" w:hAnsi="Arial" w:cs="Arial"/>
          <w:lang w:val="en-US"/>
        </w:rPr>
        <w:t xml:space="preserve">. The Bravais-Pearson linear correlation coefficient between the number of leaves </w:t>
      </w:r>
      <w:r w:rsidR="00846048" w:rsidRPr="005706FC">
        <w:rPr>
          <w:rFonts w:ascii="Arial" w:hAnsi="Arial" w:cs="Arial"/>
          <w:lang w:val="en-US"/>
        </w:rPr>
        <w:t>(Number</w:t>
      </w:r>
      <w:r w:rsidRPr="005706FC">
        <w:rPr>
          <w:rFonts w:ascii="Arial" w:hAnsi="Arial" w:cs="Arial"/>
          <w:lang w:val="en-US" w:eastAsia="fr-FR"/>
        </w:rPr>
        <w:t xml:space="preserve"> of </w:t>
      </w:r>
      <w:r w:rsidR="00846048" w:rsidRPr="005706FC">
        <w:rPr>
          <w:rFonts w:ascii="Arial" w:hAnsi="Arial" w:cs="Arial"/>
          <w:lang w:val="en-US" w:eastAsia="fr-FR"/>
        </w:rPr>
        <w:t>leaves)</w:t>
      </w:r>
      <w:r w:rsidRPr="005706FC">
        <w:rPr>
          <w:rFonts w:ascii="Arial" w:hAnsi="Arial" w:cs="Arial"/>
          <w:lang w:val="en-US"/>
        </w:rPr>
        <w:t xml:space="preserve"> and the number of flowers </w:t>
      </w:r>
      <w:r w:rsidR="00846048" w:rsidRPr="005706FC">
        <w:rPr>
          <w:rFonts w:ascii="Arial" w:hAnsi="Arial" w:cs="Arial"/>
          <w:lang w:val="en-US"/>
        </w:rPr>
        <w:t>(Number</w:t>
      </w:r>
      <w:r w:rsidRPr="005706FC">
        <w:rPr>
          <w:rFonts w:ascii="Arial" w:hAnsi="Arial" w:cs="Arial"/>
          <w:lang w:val="en-US" w:eastAsia="fr-FR"/>
        </w:rPr>
        <w:t xml:space="preserve"> of </w:t>
      </w:r>
      <w:r w:rsidR="00846048" w:rsidRPr="005706FC">
        <w:rPr>
          <w:rFonts w:ascii="Arial" w:hAnsi="Arial" w:cs="Arial"/>
          <w:lang w:val="en-US" w:eastAsia="fr-FR"/>
        </w:rPr>
        <w:t>flowers)</w:t>
      </w:r>
      <w:r w:rsidRPr="005706FC">
        <w:rPr>
          <w:rFonts w:ascii="Arial" w:hAnsi="Arial" w:cs="Arial"/>
          <w:lang w:val="en-US"/>
        </w:rPr>
        <w:t xml:space="preserve"> is </w:t>
      </w:r>
      <w:r w:rsidRPr="005706FC">
        <w:rPr>
          <w:rFonts w:ascii="Arial" w:hAnsi="Arial" w:cs="Arial"/>
          <w:lang w:val="en-US" w:eastAsia="fr-FR"/>
        </w:rPr>
        <w:t xml:space="preserve">0.87. This shows that the higher the </w:t>
      </w:r>
      <w:r w:rsidRPr="005706FC">
        <w:rPr>
          <w:rFonts w:ascii="Arial" w:hAnsi="Arial" w:cs="Arial"/>
          <w:lang w:val="en-US"/>
        </w:rPr>
        <w:t xml:space="preserve">number of leaves, the higher the number of flowers. The association between these two variables is excellent. Plant height is strongly correlated with bean productivity (r = </w:t>
      </w:r>
      <w:r w:rsidR="00846048" w:rsidRPr="005706FC">
        <w:rPr>
          <w:rFonts w:ascii="Arial" w:hAnsi="Arial" w:cs="Arial"/>
          <w:lang w:val="en-US" w:eastAsia="fr-FR"/>
        </w:rPr>
        <w:t>0.83;</w:t>
      </w:r>
      <w:r w:rsidRPr="005706FC">
        <w:rPr>
          <w:rFonts w:ascii="Arial" w:hAnsi="Arial" w:cs="Arial"/>
          <w:lang w:val="en-US" w:eastAsia="fr-FR"/>
        </w:rPr>
        <w:t xml:space="preserve"> p-value &lt; </w:t>
      </w:r>
      <w:r w:rsidR="00846048" w:rsidRPr="005706FC">
        <w:rPr>
          <w:rFonts w:ascii="Arial" w:hAnsi="Arial" w:cs="Arial"/>
          <w:lang w:val="en-US" w:eastAsia="fr-FR"/>
        </w:rPr>
        <w:t>0.001)</w:t>
      </w:r>
      <w:r w:rsidRPr="005706FC">
        <w:rPr>
          <w:rFonts w:ascii="Arial" w:hAnsi="Arial" w:cs="Arial"/>
          <w:lang w:val="en-US"/>
        </w:rPr>
        <w:t>.</w:t>
      </w:r>
    </w:p>
    <w:p w14:paraId="2B7F9F47" w14:textId="77777777" w:rsidR="006C7678" w:rsidRPr="005706FC" w:rsidRDefault="006C7678" w:rsidP="009D3D85">
      <w:pPr>
        <w:jc w:val="both"/>
        <w:rPr>
          <w:rFonts w:ascii="Arial" w:hAnsi="Arial" w:cs="Arial"/>
          <w:lang w:val="en-US"/>
        </w:rPr>
      </w:pPr>
    </w:p>
    <w:p w14:paraId="5A0E2AC0" w14:textId="77777777" w:rsidR="00680CD7" w:rsidRPr="005706FC" w:rsidRDefault="00680CD7" w:rsidP="009D3D85">
      <w:pPr>
        <w:jc w:val="both"/>
        <w:rPr>
          <w:rFonts w:ascii="Arial" w:hAnsi="Arial" w:cs="Arial"/>
          <w:lang w:val="en-US"/>
        </w:rPr>
      </w:pPr>
      <w:r w:rsidRPr="005706FC">
        <w:rPr>
          <w:rFonts w:ascii="Arial" w:hAnsi="Arial" w:cs="Arial"/>
          <w:noProof/>
          <w:sz w:val="22"/>
          <w:szCs w:val="22"/>
          <w:lang w:val="fr-FR" w:eastAsia="fr-FR"/>
        </w:rPr>
        <mc:AlternateContent>
          <mc:Choice Requires="wps">
            <w:drawing>
              <wp:anchor distT="0" distB="0" distL="114300" distR="114300" simplePos="0" relativeHeight="251667456" behindDoc="0" locked="0" layoutInCell="1" allowOverlap="1" wp14:anchorId="531EF8BD" wp14:editId="66394A91">
                <wp:simplePos x="0" y="0"/>
                <wp:positionH relativeFrom="column">
                  <wp:posOffset>2086610</wp:posOffset>
                </wp:positionH>
                <wp:positionV relativeFrom="paragraph">
                  <wp:posOffset>-264308590</wp:posOffset>
                </wp:positionV>
                <wp:extent cx="15240" cy="502920"/>
                <wp:effectExtent l="0" t="0" r="22860" b="11430"/>
                <wp:wrapNone/>
                <wp:docPr id="19" name="Connecteur droit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5240" cy="5029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9F9400D" id="Connecteur droit 19" o:spid="_x0000_s1026" style="position:absolute;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3pt,-20811.7pt" to="165.5pt,-2077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Zvs0gEAAPYDAAAOAAAAZHJzL2Uyb0RvYy54bWysU02P0zAQvSPxHyzfadKIRWzUdA9dAYcV&#10;VCxw9zrjxsJfGnub9N8zdtosXxICcbHszLw3781MNjeTNewIGLV3HV+vas7ASd9rd+j4509vXrzm&#10;LCbhemG8g46fIPKb7fNnmzG00PjBmx6QEYmL7Rg6PqQU2qqKcgAr4soHcBRUHq1I9MRD1aMYid2a&#10;qqnrV9XosQ/oJcRIX2/nIN8WfqVApg9KRUjMdJy0pXJiOR/yWW03oj2gCIOWZxniH1RYoR0VXahu&#10;RRLsEfUvVFZL9NGrtJLeVl4pLaF4IDfr+ic394MIULxQc2JY2hT/H618f9wj0z3N7pozJyzNaOed&#10;o8bBI7IevU6MQtSnMcSW0nduj9mpnNx9uPPya6RY9UMwP2KY0yaFlimjwzsqwcvtS75lCrLPpjKL&#10;0zILmBKT9HF91bykgUmKXNXNdVNGVYk282VswJjegrcsXzputMudEq043sWUFT2lnOXNioq2dDKQ&#10;k437CIrc53oFXfYOdgbZUdDGCCnBpXV2T3wlO8OUNmYB1n8GnvMzFMpO/g14QZTK3qUFbLXz+Lvq&#10;abpIVnP+pQOz79yCB9+f9niZHC1XcXj+EfL2fv8u8KffdfsNAAD//wMAUEsDBBQABgAIAAAAIQA8&#10;Aig85AAAABEBAAAPAAAAZHJzL2Rvd25yZXYueG1sTI9BTsMwEEX3SNzBGiR2rZM4hCrEqRACxK5q&#10;S9Wta5s4Iraj2GlSTs/ABpYz8/Tn/Wo9246c9RBa7zikywSIdtKr1jUc3vcvixWQEIVTovNOc7jo&#10;AOv6+qoSpfKT2+rzLjYEQ1woBQcTY19SGqTRVoSl77XD24cfrIg4Dg1Vg5gw3HY0S5KCWtE6/GBE&#10;r5+Mlp+70XKYqJEbf9l8PR/Z2+u8N3K8P0jOb2/mxwcgUc/xD4YffVSHGp1OfnQqkI4Dy1YFohwW&#10;eVpkLAeCEGMpFjz9Lu/yPANaV/R/k/obAAD//wMAUEsBAi0AFAAGAAgAAAAhALaDOJL+AAAA4QEA&#10;ABMAAAAAAAAAAAAAAAAAAAAAAFtDb250ZW50X1R5cGVzXS54bWxQSwECLQAUAAYACAAAACEAOP0h&#10;/9YAAACUAQAACwAAAAAAAAAAAAAAAAAvAQAAX3JlbHMvLnJlbHNQSwECLQAUAAYACAAAACEAX12b&#10;7NIBAAD2AwAADgAAAAAAAAAAAAAAAAAuAgAAZHJzL2Uyb0RvYy54bWxQSwECLQAUAAYACAAAACEA&#10;PAIoPOQAAAARAQAADwAAAAAAAAAAAAAAAAAsBAAAZHJzL2Rvd25yZXYueG1sUEsFBgAAAAAEAAQA&#10;8wAAAD0FAAAAAA==&#10;" strokecolor="#4579b8 [3044]">
                <o:lock v:ext="edit" shapetype="f"/>
              </v:line>
            </w:pict>
          </mc:Fallback>
        </mc:AlternateContent>
      </w:r>
      <w:r w:rsidR="009D3D85" w:rsidRPr="005706FC">
        <w:rPr>
          <w:rFonts w:ascii="Arial" w:hAnsi="Arial" w:cs="Arial"/>
          <w:lang w:val="en-US"/>
        </w:rPr>
        <w:t>Figure 7 shows the mapping of correlation coefficients. All correlation coefficients are positive and significant.</w:t>
      </w:r>
    </w:p>
    <w:p w14:paraId="6C8AFE49" w14:textId="77777777" w:rsidR="00E32E67" w:rsidRPr="005706FC" w:rsidRDefault="00E32E67" w:rsidP="009D3D85">
      <w:pPr>
        <w:rPr>
          <w:rFonts w:ascii="Arial" w:hAnsi="Arial" w:cs="Arial"/>
          <w:lang w:val="en-US"/>
        </w:rPr>
        <w:sectPr w:rsidR="00E32E67" w:rsidRPr="005706FC" w:rsidSect="00CB6147">
          <w:type w:val="continuous"/>
          <w:pgSz w:w="12240" w:h="15840"/>
          <w:pgMar w:top="1440" w:right="2016" w:bottom="2016" w:left="1560" w:header="720" w:footer="1123" w:gutter="0"/>
          <w:cols w:space="518"/>
          <w:docGrid w:linePitch="272"/>
        </w:sectPr>
      </w:pPr>
    </w:p>
    <w:p w14:paraId="2B4A1DFF" w14:textId="77777777" w:rsidR="00680CD7" w:rsidRPr="005706FC" w:rsidRDefault="00680CD7" w:rsidP="009D3D85">
      <w:pPr>
        <w:rPr>
          <w:rFonts w:ascii="Arial" w:hAnsi="Arial" w:cs="Arial"/>
          <w:lang w:val="en-US"/>
        </w:rPr>
      </w:pPr>
      <w:r w:rsidRPr="005706FC">
        <w:rPr>
          <w:rFonts w:ascii="Arial" w:hAnsi="Arial" w:cs="Arial"/>
          <w:noProof/>
          <w:lang w:val="fr-FR" w:eastAsia="fr-FR"/>
        </w:rPr>
        <w:drawing>
          <wp:inline distT="0" distB="0" distL="0" distR="0" wp14:anchorId="3EEE89B2" wp14:editId="60255684">
            <wp:extent cx="4114800" cy="215265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14800" cy="2152650"/>
                    </a:xfrm>
                    <a:prstGeom prst="rect">
                      <a:avLst/>
                    </a:prstGeom>
                    <a:noFill/>
                    <a:ln>
                      <a:noFill/>
                    </a:ln>
                  </pic:spPr>
                </pic:pic>
              </a:graphicData>
            </a:graphic>
          </wp:inline>
        </w:drawing>
      </w:r>
    </w:p>
    <w:p w14:paraId="556D93A1" w14:textId="77777777" w:rsidR="00680CD7" w:rsidRPr="005706FC" w:rsidRDefault="00680CD7" w:rsidP="009D3D85">
      <w:pPr>
        <w:rPr>
          <w:rFonts w:ascii="Arial" w:hAnsi="Arial" w:cs="Arial"/>
          <w:lang w:val="en-US"/>
        </w:rPr>
      </w:pPr>
      <w:bookmarkStart w:id="38" w:name="_Toc175244694"/>
      <w:bookmarkStart w:id="39" w:name="_Toc175244247"/>
      <w:r w:rsidRPr="005706FC">
        <w:rPr>
          <w:rFonts w:ascii="Arial" w:hAnsi="Arial" w:cs="Arial"/>
          <w:b/>
          <w:lang w:val="en-US"/>
        </w:rPr>
        <w:t xml:space="preserve">Figure </w:t>
      </w:r>
      <w:r w:rsidR="00846048" w:rsidRPr="005706FC">
        <w:rPr>
          <w:rFonts w:ascii="Arial" w:hAnsi="Arial" w:cs="Arial"/>
          <w:lang w:val="en-US"/>
        </w:rPr>
        <w:t>7:</w:t>
      </w:r>
      <w:r w:rsidRPr="005706FC">
        <w:rPr>
          <w:rFonts w:ascii="Arial" w:hAnsi="Arial" w:cs="Arial"/>
          <w:b/>
          <w:lang w:val="en-US"/>
        </w:rPr>
        <w:t xml:space="preserve"> </w:t>
      </w:r>
      <w:r w:rsidRPr="005706FC">
        <w:rPr>
          <w:rFonts w:ascii="Arial" w:hAnsi="Arial" w:cs="Arial"/>
          <w:lang w:val="en-US"/>
        </w:rPr>
        <w:t>Mapping of correlation coefficients</w:t>
      </w:r>
      <w:bookmarkEnd w:id="38"/>
      <w:bookmarkEnd w:id="39"/>
    </w:p>
    <w:p w14:paraId="67C57914" w14:textId="77777777" w:rsidR="008D4424" w:rsidRPr="005706FC" w:rsidRDefault="008D4424" w:rsidP="009D3D85">
      <w:pPr>
        <w:rPr>
          <w:rFonts w:ascii="Arial" w:hAnsi="Arial" w:cs="Arial"/>
          <w:lang w:val="en-US"/>
        </w:rPr>
      </w:pPr>
    </w:p>
    <w:p w14:paraId="1DC2DC32" w14:textId="77777777" w:rsidR="00680CD7" w:rsidRPr="005706FC" w:rsidRDefault="009D3D85" w:rsidP="009D3D85">
      <w:pPr>
        <w:rPr>
          <w:rFonts w:ascii="Arial" w:hAnsi="Arial" w:cs="Arial"/>
          <w:lang w:val="en-US"/>
        </w:rPr>
      </w:pPr>
      <w:r w:rsidRPr="005706FC">
        <w:rPr>
          <w:rFonts w:ascii="Arial" w:hAnsi="Arial" w:cs="Arial"/>
          <w:lang w:val="en-US"/>
        </w:rPr>
        <w:t>Figure 8 shows the matrix of scatter plots with regression lines</w:t>
      </w:r>
    </w:p>
    <w:p w14:paraId="57861B2B" w14:textId="77777777" w:rsidR="00680CD7" w:rsidRPr="005706FC" w:rsidRDefault="00680CD7" w:rsidP="009D3D85">
      <w:pPr>
        <w:keepNext/>
        <w:jc w:val="both"/>
        <w:rPr>
          <w:rFonts w:ascii="Arial" w:hAnsi="Arial" w:cs="Arial"/>
          <w:lang w:val="en-US"/>
        </w:rPr>
      </w:pPr>
      <w:r w:rsidRPr="005706FC">
        <w:rPr>
          <w:rFonts w:ascii="Arial" w:hAnsi="Arial" w:cs="Arial"/>
          <w:noProof/>
          <w:lang w:val="fr-FR" w:eastAsia="fr-FR"/>
        </w:rPr>
        <w:drawing>
          <wp:inline distT="0" distB="0" distL="0" distR="0" wp14:anchorId="1374F287" wp14:editId="0888E017">
            <wp:extent cx="5095875" cy="312420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95875" cy="3124200"/>
                    </a:xfrm>
                    <a:prstGeom prst="rect">
                      <a:avLst/>
                    </a:prstGeom>
                    <a:noFill/>
                    <a:ln>
                      <a:noFill/>
                    </a:ln>
                  </pic:spPr>
                </pic:pic>
              </a:graphicData>
            </a:graphic>
          </wp:inline>
        </w:drawing>
      </w:r>
    </w:p>
    <w:p w14:paraId="4ECD1284" w14:textId="77777777" w:rsidR="00680CD7" w:rsidRPr="005706FC" w:rsidRDefault="00680CD7" w:rsidP="009D3D85">
      <w:pPr>
        <w:rPr>
          <w:rFonts w:ascii="Arial" w:hAnsi="Arial" w:cs="Arial"/>
          <w:lang w:val="en-US"/>
        </w:rPr>
      </w:pPr>
      <w:bookmarkStart w:id="40" w:name="_Toc175244695"/>
      <w:bookmarkStart w:id="41" w:name="_Toc175244248"/>
      <w:r w:rsidRPr="005706FC">
        <w:rPr>
          <w:rFonts w:ascii="Arial" w:hAnsi="Arial" w:cs="Arial"/>
          <w:b/>
          <w:lang w:val="en-US"/>
        </w:rPr>
        <w:t xml:space="preserve">Figure 8: </w:t>
      </w:r>
      <w:r w:rsidRPr="005706FC">
        <w:rPr>
          <w:rFonts w:ascii="Arial" w:hAnsi="Arial" w:cs="Arial"/>
          <w:lang w:val="en-US"/>
        </w:rPr>
        <w:t>Scatter plot matrix with regression lines</w:t>
      </w:r>
      <w:bookmarkEnd w:id="40"/>
      <w:bookmarkEnd w:id="41"/>
    </w:p>
    <w:p w14:paraId="2C4C4040" w14:textId="77777777" w:rsidR="008D4424" w:rsidRPr="005706FC" w:rsidRDefault="008D4424" w:rsidP="009D3D85">
      <w:pPr>
        <w:rPr>
          <w:rFonts w:ascii="Arial" w:hAnsi="Arial" w:cs="Arial"/>
          <w:lang w:val="en-US"/>
        </w:rPr>
      </w:pPr>
    </w:p>
    <w:p w14:paraId="0449991E" w14:textId="77777777" w:rsidR="00E32E67" w:rsidRPr="005706FC" w:rsidRDefault="00E32E67" w:rsidP="000344A7">
      <w:pPr>
        <w:outlineLvl w:val="1"/>
        <w:rPr>
          <w:rFonts w:ascii="Arial" w:hAnsi="Arial" w:cs="Arial"/>
          <w:b/>
          <w:lang w:val="en-US"/>
        </w:rPr>
        <w:sectPr w:rsidR="00E32E67" w:rsidRPr="005706FC" w:rsidSect="00CB6147">
          <w:type w:val="continuous"/>
          <w:pgSz w:w="12240" w:h="15840"/>
          <w:pgMar w:top="1440" w:right="2016" w:bottom="2016" w:left="1560" w:header="720" w:footer="1123" w:gutter="0"/>
          <w:cols w:space="518"/>
          <w:docGrid w:linePitch="272"/>
        </w:sectPr>
      </w:pPr>
      <w:bookmarkStart w:id="42" w:name="_Toc175739844"/>
      <w:bookmarkStart w:id="43" w:name="_Toc175168354"/>
    </w:p>
    <w:p w14:paraId="1683BA6A" w14:textId="77777777" w:rsidR="00680CD7" w:rsidRPr="005706FC" w:rsidRDefault="00680CD7" w:rsidP="000344A7">
      <w:pPr>
        <w:outlineLvl w:val="1"/>
        <w:rPr>
          <w:rFonts w:ascii="Arial" w:hAnsi="Arial" w:cs="Arial"/>
          <w:b/>
          <w:lang w:val="en-US"/>
        </w:rPr>
      </w:pPr>
      <w:r w:rsidRPr="005706FC">
        <w:rPr>
          <w:rFonts w:ascii="Arial" w:hAnsi="Arial" w:cs="Arial"/>
          <w:b/>
          <w:lang w:val="en-US"/>
        </w:rPr>
        <w:lastRenderedPageBreak/>
        <w:t>IV.1.8. Linear regression model</w:t>
      </w:r>
      <w:bookmarkEnd w:id="42"/>
      <w:bookmarkEnd w:id="43"/>
    </w:p>
    <w:p w14:paraId="569335EB" w14:textId="77777777" w:rsidR="000344A7" w:rsidRPr="005706FC" w:rsidRDefault="000344A7" w:rsidP="000344A7">
      <w:pPr>
        <w:outlineLvl w:val="1"/>
        <w:rPr>
          <w:rFonts w:ascii="Arial" w:hAnsi="Arial" w:cs="Arial"/>
          <w:b/>
          <w:lang w:val="en-US"/>
        </w:rPr>
      </w:pPr>
    </w:p>
    <w:p w14:paraId="68886829" w14:textId="77777777" w:rsidR="00680CD7" w:rsidRPr="005706FC" w:rsidRDefault="00680CD7" w:rsidP="000344A7">
      <w:pPr>
        <w:outlineLvl w:val="2"/>
        <w:rPr>
          <w:rFonts w:ascii="Arial" w:hAnsi="Arial" w:cs="Arial"/>
          <w:b/>
          <w:lang w:val="en-US"/>
        </w:rPr>
      </w:pPr>
      <w:bookmarkStart w:id="44" w:name="_Toc175739845"/>
      <w:bookmarkStart w:id="45" w:name="_Toc175168355"/>
      <w:r w:rsidRPr="005706FC">
        <w:rPr>
          <w:rFonts w:ascii="Arial" w:hAnsi="Arial" w:cs="Arial"/>
          <w:b/>
          <w:lang w:val="en-US"/>
        </w:rPr>
        <w:t>IV.1.8.1. Simple linear models</w:t>
      </w:r>
      <w:bookmarkEnd w:id="44"/>
      <w:bookmarkEnd w:id="45"/>
    </w:p>
    <w:p w14:paraId="5410ED65" w14:textId="77777777" w:rsidR="000344A7" w:rsidRPr="005706FC" w:rsidRDefault="000344A7" w:rsidP="000344A7">
      <w:pPr>
        <w:outlineLvl w:val="2"/>
        <w:rPr>
          <w:rFonts w:ascii="Arial" w:hAnsi="Arial" w:cs="Arial"/>
          <w:b/>
          <w:lang w:val="en-US"/>
        </w:rPr>
      </w:pPr>
    </w:p>
    <w:p w14:paraId="2870293D" w14:textId="77777777" w:rsidR="00680CD7" w:rsidRPr="005706FC" w:rsidRDefault="009D3D85" w:rsidP="009D3D85">
      <w:pPr>
        <w:jc w:val="both"/>
        <w:rPr>
          <w:rFonts w:ascii="Arial" w:hAnsi="Arial" w:cs="Arial"/>
          <w:lang w:val="en-US"/>
        </w:rPr>
      </w:pPr>
      <w:r w:rsidRPr="005706FC">
        <w:rPr>
          <w:rFonts w:ascii="Arial" w:hAnsi="Arial" w:cs="Arial"/>
          <w:lang w:val="en-US"/>
        </w:rPr>
        <w:t>Table 14 shows the results of the simple linear models.</w:t>
      </w:r>
    </w:p>
    <w:p w14:paraId="71EAD210" w14:textId="77777777" w:rsidR="008D4424" w:rsidRPr="005706FC" w:rsidRDefault="008D4424" w:rsidP="009D3D85">
      <w:pPr>
        <w:jc w:val="both"/>
        <w:rPr>
          <w:rFonts w:ascii="Arial" w:hAnsi="Arial" w:cs="Arial"/>
          <w:lang w:val="en-US"/>
        </w:rPr>
      </w:pPr>
    </w:p>
    <w:p w14:paraId="5889A5E6" w14:textId="77777777" w:rsidR="00E32E67" w:rsidRPr="005706FC" w:rsidRDefault="00E32E67" w:rsidP="009D3D85">
      <w:pPr>
        <w:rPr>
          <w:rFonts w:ascii="Arial" w:hAnsi="Arial" w:cs="Arial"/>
          <w:b/>
          <w:lang w:val="en-US"/>
        </w:rPr>
        <w:sectPr w:rsidR="00E32E67" w:rsidRPr="005706FC" w:rsidSect="00CB6147">
          <w:type w:val="continuous"/>
          <w:pgSz w:w="12240" w:h="15840"/>
          <w:pgMar w:top="1440" w:right="2016" w:bottom="2016" w:left="1560" w:header="720" w:footer="1123" w:gutter="0"/>
          <w:cols w:space="518"/>
          <w:docGrid w:linePitch="272"/>
        </w:sectPr>
      </w:pPr>
      <w:bookmarkStart w:id="46" w:name="_Toc175897965"/>
    </w:p>
    <w:p w14:paraId="33AE4C96" w14:textId="77777777" w:rsidR="00680CD7" w:rsidRPr="005706FC" w:rsidRDefault="00680CD7" w:rsidP="009D3D85">
      <w:pPr>
        <w:rPr>
          <w:rFonts w:ascii="Arial" w:hAnsi="Arial" w:cs="Arial"/>
          <w:b/>
          <w:lang w:val="en-US"/>
        </w:rPr>
      </w:pPr>
      <w:r w:rsidRPr="005706FC">
        <w:rPr>
          <w:rFonts w:ascii="Arial" w:hAnsi="Arial" w:cs="Arial"/>
          <w:b/>
          <w:lang w:val="en-US"/>
        </w:rPr>
        <w:t>Table 14: Models simple linear</w:t>
      </w:r>
      <w:bookmarkEnd w:id="46"/>
    </w:p>
    <w:p w14:paraId="40BCDCC6" w14:textId="77777777" w:rsidR="006C7678" w:rsidRPr="005706FC" w:rsidRDefault="006C7678" w:rsidP="009D3D85">
      <w:pPr>
        <w:rPr>
          <w:rFonts w:ascii="Arial" w:hAnsi="Arial" w:cs="Arial"/>
          <w:lang w:val="en-US"/>
        </w:rPr>
      </w:pPr>
    </w:p>
    <w:tbl>
      <w:tblPr>
        <w:tblW w:w="9496" w:type="dxa"/>
        <w:tblBorders>
          <w:top w:val="single" w:sz="4" w:space="0" w:color="auto"/>
          <w:bottom w:val="single" w:sz="4" w:space="0" w:color="auto"/>
        </w:tblBorders>
        <w:tblLook w:val="04A0" w:firstRow="1" w:lastRow="0" w:firstColumn="1" w:lastColumn="0" w:noHBand="0" w:noVBand="1"/>
      </w:tblPr>
      <w:tblGrid>
        <w:gridCol w:w="2376"/>
        <w:gridCol w:w="1276"/>
        <w:gridCol w:w="1843"/>
        <w:gridCol w:w="929"/>
        <w:gridCol w:w="1536"/>
        <w:gridCol w:w="1536"/>
      </w:tblGrid>
      <w:tr w:rsidR="00680CD7" w:rsidRPr="005706FC" w14:paraId="14ABA63C" w14:textId="77777777" w:rsidTr="00680CD7">
        <w:tc>
          <w:tcPr>
            <w:tcW w:w="2376" w:type="dxa"/>
            <w:tcBorders>
              <w:top w:val="single" w:sz="4" w:space="0" w:color="auto"/>
              <w:left w:val="nil"/>
              <w:bottom w:val="single" w:sz="4" w:space="0" w:color="auto"/>
              <w:right w:val="nil"/>
            </w:tcBorders>
            <w:hideMark/>
          </w:tcPr>
          <w:p w14:paraId="286E804E" w14:textId="77777777" w:rsidR="00680CD7" w:rsidRPr="005706FC" w:rsidRDefault="00680CD7" w:rsidP="009D3D85">
            <w:pPr>
              <w:jc w:val="both"/>
              <w:rPr>
                <w:rFonts w:ascii="Arial" w:hAnsi="Arial" w:cs="Arial"/>
                <w:lang w:val="en-US"/>
              </w:rPr>
            </w:pPr>
            <w:r w:rsidRPr="005706FC">
              <w:rPr>
                <w:rFonts w:ascii="Arial" w:hAnsi="Arial" w:cs="Arial"/>
                <w:lang w:val="en-US"/>
              </w:rPr>
              <w:t>Settings</w:t>
            </w:r>
          </w:p>
        </w:tc>
        <w:tc>
          <w:tcPr>
            <w:tcW w:w="1276" w:type="dxa"/>
            <w:tcBorders>
              <w:top w:val="single" w:sz="4" w:space="0" w:color="auto"/>
              <w:left w:val="nil"/>
              <w:bottom w:val="single" w:sz="4" w:space="0" w:color="auto"/>
              <w:right w:val="nil"/>
            </w:tcBorders>
            <w:hideMark/>
          </w:tcPr>
          <w:p w14:paraId="323D0B26" w14:textId="77777777" w:rsidR="00680CD7" w:rsidRPr="005706FC" w:rsidRDefault="00680CD7" w:rsidP="009D3D85">
            <w:pPr>
              <w:jc w:val="both"/>
              <w:rPr>
                <w:rFonts w:ascii="Arial" w:hAnsi="Arial" w:cs="Arial"/>
                <w:lang w:val="en-US"/>
              </w:rPr>
            </w:pPr>
            <w:r w:rsidRPr="005706FC">
              <w:rPr>
                <w:rFonts w:ascii="Arial" w:hAnsi="Arial" w:cs="Arial"/>
                <w:lang w:val="en-US"/>
              </w:rPr>
              <w:t>Estimate</w:t>
            </w:r>
          </w:p>
        </w:tc>
        <w:tc>
          <w:tcPr>
            <w:tcW w:w="1843" w:type="dxa"/>
            <w:tcBorders>
              <w:top w:val="single" w:sz="4" w:space="0" w:color="auto"/>
              <w:left w:val="nil"/>
              <w:bottom w:val="single" w:sz="4" w:space="0" w:color="auto"/>
              <w:right w:val="nil"/>
            </w:tcBorders>
            <w:hideMark/>
          </w:tcPr>
          <w:p w14:paraId="6AE19056" w14:textId="77777777" w:rsidR="00680CD7" w:rsidRPr="005706FC" w:rsidRDefault="00680CD7" w:rsidP="009D3D85">
            <w:pPr>
              <w:jc w:val="both"/>
              <w:rPr>
                <w:rFonts w:ascii="Arial" w:hAnsi="Arial" w:cs="Arial"/>
                <w:lang w:val="en-US"/>
              </w:rPr>
            </w:pPr>
            <w:r w:rsidRPr="005706FC">
              <w:rPr>
                <w:rFonts w:ascii="Arial" w:hAnsi="Arial" w:cs="Arial"/>
                <w:lang w:val="en-US"/>
              </w:rPr>
              <w:t>Standard error</w:t>
            </w:r>
          </w:p>
        </w:tc>
        <w:tc>
          <w:tcPr>
            <w:tcW w:w="929" w:type="dxa"/>
            <w:tcBorders>
              <w:top w:val="single" w:sz="4" w:space="0" w:color="auto"/>
              <w:left w:val="nil"/>
              <w:bottom w:val="single" w:sz="4" w:space="0" w:color="auto"/>
              <w:right w:val="nil"/>
            </w:tcBorders>
            <w:hideMark/>
          </w:tcPr>
          <w:p w14:paraId="6A6B23C8" w14:textId="77777777" w:rsidR="00680CD7" w:rsidRPr="005706FC" w:rsidRDefault="00680CD7" w:rsidP="009D3D85">
            <w:pPr>
              <w:jc w:val="both"/>
              <w:rPr>
                <w:rFonts w:ascii="Arial" w:hAnsi="Arial" w:cs="Arial"/>
                <w:lang w:val="en-US"/>
              </w:rPr>
            </w:pPr>
            <w:r w:rsidRPr="005706FC">
              <w:rPr>
                <w:rFonts w:ascii="Arial" w:hAnsi="Arial" w:cs="Arial"/>
                <w:lang w:val="en-US"/>
              </w:rPr>
              <w:t>T</w:t>
            </w:r>
          </w:p>
        </w:tc>
        <w:tc>
          <w:tcPr>
            <w:tcW w:w="1536" w:type="dxa"/>
            <w:tcBorders>
              <w:top w:val="single" w:sz="4" w:space="0" w:color="auto"/>
              <w:left w:val="nil"/>
              <w:bottom w:val="single" w:sz="4" w:space="0" w:color="auto"/>
              <w:right w:val="nil"/>
            </w:tcBorders>
            <w:hideMark/>
          </w:tcPr>
          <w:p w14:paraId="2B48A944" w14:textId="77777777" w:rsidR="00680CD7" w:rsidRPr="005706FC" w:rsidRDefault="00680CD7" w:rsidP="009D3D85">
            <w:pPr>
              <w:jc w:val="both"/>
              <w:rPr>
                <w:rFonts w:ascii="Arial" w:hAnsi="Arial" w:cs="Arial"/>
                <w:lang w:val="en-US"/>
              </w:rPr>
            </w:pPr>
            <w:r w:rsidRPr="005706FC">
              <w:rPr>
                <w:rFonts w:ascii="Arial" w:hAnsi="Arial" w:cs="Arial"/>
                <w:lang w:val="en-US"/>
              </w:rPr>
              <w:t>95% CI</w:t>
            </w:r>
          </w:p>
        </w:tc>
        <w:tc>
          <w:tcPr>
            <w:tcW w:w="1536" w:type="dxa"/>
            <w:tcBorders>
              <w:top w:val="single" w:sz="4" w:space="0" w:color="auto"/>
              <w:left w:val="nil"/>
              <w:bottom w:val="single" w:sz="4" w:space="0" w:color="auto"/>
              <w:right w:val="nil"/>
            </w:tcBorders>
            <w:hideMark/>
          </w:tcPr>
          <w:p w14:paraId="1D9267FA" w14:textId="77777777" w:rsidR="00680CD7" w:rsidRPr="005706FC" w:rsidRDefault="00680CD7" w:rsidP="009D3D85">
            <w:pPr>
              <w:jc w:val="both"/>
              <w:rPr>
                <w:rFonts w:ascii="Arial" w:hAnsi="Arial" w:cs="Arial"/>
                <w:lang w:val="en-US"/>
              </w:rPr>
            </w:pPr>
            <w:r w:rsidRPr="005706FC">
              <w:rPr>
                <w:rFonts w:ascii="Arial" w:hAnsi="Arial" w:cs="Arial"/>
                <w:lang w:val="en-US"/>
              </w:rPr>
              <w:t>P-value</w:t>
            </w:r>
          </w:p>
        </w:tc>
      </w:tr>
      <w:tr w:rsidR="00680CD7" w:rsidRPr="005706FC" w14:paraId="1B8529AB" w14:textId="77777777" w:rsidTr="00680CD7">
        <w:tc>
          <w:tcPr>
            <w:tcW w:w="2376" w:type="dxa"/>
            <w:tcBorders>
              <w:top w:val="single" w:sz="4" w:space="0" w:color="auto"/>
              <w:left w:val="nil"/>
              <w:bottom w:val="nil"/>
              <w:right w:val="nil"/>
            </w:tcBorders>
            <w:hideMark/>
          </w:tcPr>
          <w:p w14:paraId="1814F90E" w14:textId="77777777" w:rsidR="00680CD7" w:rsidRPr="005706FC" w:rsidRDefault="00680CD7" w:rsidP="009D3D85">
            <w:pPr>
              <w:jc w:val="both"/>
              <w:rPr>
                <w:rFonts w:ascii="Arial" w:hAnsi="Arial" w:cs="Arial"/>
                <w:lang w:val="en-US"/>
              </w:rPr>
            </w:pPr>
            <w:r w:rsidRPr="005706FC">
              <w:rPr>
                <w:rFonts w:ascii="Arial" w:hAnsi="Arial" w:cs="Arial"/>
                <w:lang w:val="en-US"/>
              </w:rPr>
              <w:t>Number of leaves</w:t>
            </w:r>
          </w:p>
        </w:tc>
        <w:tc>
          <w:tcPr>
            <w:tcW w:w="1276" w:type="dxa"/>
            <w:tcBorders>
              <w:top w:val="single" w:sz="4" w:space="0" w:color="auto"/>
              <w:left w:val="nil"/>
              <w:bottom w:val="nil"/>
              <w:right w:val="nil"/>
            </w:tcBorders>
            <w:hideMark/>
          </w:tcPr>
          <w:p w14:paraId="77A35CD5" w14:textId="77777777" w:rsidR="00680CD7" w:rsidRPr="005706FC" w:rsidRDefault="00680CD7" w:rsidP="009D3D85">
            <w:pPr>
              <w:jc w:val="both"/>
              <w:rPr>
                <w:rFonts w:ascii="Arial" w:hAnsi="Arial" w:cs="Arial"/>
                <w:lang w:val="en-US"/>
              </w:rPr>
            </w:pPr>
            <w:r w:rsidRPr="005706FC">
              <w:rPr>
                <w:rFonts w:ascii="Arial" w:hAnsi="Arial" w:cs="Arial"/>
                <w:lang w:val="en-US"/>
              </w:rPr>
              <w:t>3.76</w:t>
            </w:r>
          </w:p>
        </w:tc>
        <w:tc>
          <w:tcPr>
            <w:tcW w:w="1843" w:type="dxa"/>
            <w:tcBorders>
              <w:top w:val="single" w:sz="4" w:space="0" w:color="auto"/>
              <w:left w:val="nil"/>
              <w:bottom w:val="nil"/>
              <w:right w:val="nil"/>
            </w:tcBorders>
            <w:hideMark/>
          </w:tcPr>
          <w:p w14:paraId="512D53E9" w14:textId="77777777" w:rsidR="00680CD7" w:rsidRPr="005706FC" w:rsidRDefault="00680CD7" w:rsidP="009D3D85">
            <w:pPr>
              <w:jc w:val="both"/>
              <w:rPr>
                <w:rFonts w:ascii="Arial" w:hAnsi="Arial" w:cs="Arial"/>
                <w:lang w:val="en-US"/>
              </w:rPr>
            </w:pPr>
            <w:r w:rsidRPr="005706FC">
              <w:rPr>
                <w:rFonts w:ascii="Arial" w:hAnsi="Arial" w:cs="Arial"/>
                <w:lang w:val="en-US"/>
              </w:rPr>
              <w:t>0.24</w:t>
            </w:r>
          </w:p>
        </w:tc>
        <w:tc>
          <w:tcPr>
            <w:tcW w:w="929" w:type="dxa"/>
            <w:tcBorders>
              <w:top w:val="single" w:sz="4" w:space="0" w:color="auto"/>
              <w:left w:val="nil"/>
              <w:bottom w:val="nil"/>
              <w:right w:val="nil"/>
            </w:tcBorders>
            <w:hideMark/>
          </w:tcPr>
          <w:p w14:paraId="52F8E749" w14:textId="77777777" w:rsidR="00680CD7" w:rsidRPr="005706FC" w:rsidRDefault="00680CD7" w:rsidP="009D3D85">
            <w:pPr>
              <w:jc w:val="both"/>
              <w:rPr>
                <w:rFonts w:ascii="Arial" w:hAnsi="Arial" w:cs="Arial"/>
                <w:lang w:val="en-US"/>
              </w:rPr>
            </w:pPr>
            <w:r w:rsidRPr="005706FC">
              <w:rPr>
                <w:rFonts w:ascii="Arial" w:hAnsi="Arial" w:cs="Arial"/>
                <w:lang w:val="en-US"/>
              </w:rPr>
              <w:t>15.79</w:t>
            </w:r>
          </w:p>
        </w:tc>
        <w:tc>
          <w:tcPr>
            <w:tcW w:w="1536" w:type="dxa"/>
            <w:tcBorders>
              <w:top w:val="single" w:sz="4" w:space="0" w:color="auto"/>
              <w:left w:val="nil"/>
              <w:bottom w:val="nil"/>
              <w:right w:val="nil"/>
            </w:tcBorders>
            <w:hideMark/>
          </w:tcPr>
          <w:p w14:paraId="31CDCCF6" w14:textId="77777777" w:rsidR="00680CD7" w:rsidRPr="005706FC" w:rsidRDefault="00680CD7" w:rsidP="009D3D85">
            <w:pPr>
              <w:jc w:val="both"/>
              <w:rPr>
                <w:rFonts w:ascii="Arial" w:hAnsi="Arial" w:cs="Arial"/>
                <w:lang w:val="en-US"/>
              </w:rPr>
            </w:pPr>
            <w:r w:rsidRPr="005706FC">
              <w:rPr>
                <w:rFonts w:ascii="Arial" w:hAnsi="Arial" w:cs="Arial"/>
                <w:lang w:val="en-US"/>
              </w:rPr>
              <w:t>[3.29; 4.24]</w:t>
            </w:r>
          </w:p>
        </w:tc>
        <w:tc>
          <w:tcPr>
            <w:tcW w:w="1536" w:type="dxa"/>
            <w:tcBorders>
              <w:top w:val="single" w:sz="4" w:space="0" w:color="auto"/>
              <w:left w:val="nil"/>
              <w:bottom w:val="nil"/>
              <w:right w:val="nil"/>
            </w:tcBorders>
            <w:hideMark/>
          </w:tcPr>
          <w:p w14:paraId="3F3CD35B" w14:textId="77777777" w:rsidR="00680CD7" w:rsidRPr="005706FC" w:rsidRDefault="00680CD7" w:rsidP="009D3D85">
            <w:pPr>
              <w:jc w:val="both"/>
              <w:rPr>
                <w:rFonts w:ascii="Arial" w:hAnsi="Arial" w:cs="Arial"/>
                <w:lang w:val="en-US"/>
              </w:rPr>
            </w:pPr>
            <w:r w:rsidRPr="005706FC">
              <w:rPr>
                <w:rFonts w:ascii="Arial" w:hAnsi="Arial" w:cs="Arial"/>
                <w:lang w:val="en-US"/>
              </w:rPr>
              <w:t xml:space="preserve">&lt;2×10 </w:t>
            </w:r>
            <w:r w:rsidRPr="005706FC">
              <w:rPr>
                <w:rFonts w:ascii="Arial" w:hAnsi="Arial" w:cs="Arial"/>
                <w:vertAlign w:val="superscript"/>
                <w:lang w:val="en-US"/>
              </w:rPr>
              <w:t>-16</w:t>
            </w:r>
          </w:p>
        </w:tc>
      </w:tr>
      <w:tr w:rsidR="00680CD7" w:rsidRPr="005706FC" w14:paraId="0EA71C5B" w14:textId="77777777" w:rsidTr="00680CD7">
        <w:tc>
          <w:tcPr>
            <w:tcW w:w="2376" w:type="dxa"/>
            <w:tcBorders>
              <w:top w:val="nil"/>
              <w:left w:val="nil"/>
              <w:bottom w:val="nil"/>
              <w:right w:val="nil"/>
            </w:tcBorders>
            <w:hideMark/>
          </w:tcPr>
          <w:p w14:paraId="5E9C5644" w14:textId="77777777" w:rsidR="00680CD7" w:rsidRPr="005706FC" w:rsidRDefault="00680CD7" w:rsidP="009D3D85">
            <w:pPr>
              <w:jc w:val="both"/>
              <w:rPr>
                <w:rFonts w:ascii="Arial" w:hAnsi="Arial" w:cs="Arial"/>
                <w:lang w:val="en-US"/>
              </w:rPr>
            </w:pPr>
            <w:r w:rsidRPr="005706FC">
              <w:rPr>
                <w:rFonts w:ascii="Arial" w:hAnsi="Arial" w:cs="Arial"/>
                <w:lang w:val="en-US"/>
              </w:rPr>
              <w:t>Number of buds</w:t>
            </w:r>
          </w:p>
        </w:tc>
        <w:tc>
          <w:tcPr>
            <w:tcW w:w="1276" w:type="dxa"/>
            <w:tcBorders>
              <w:top w:val="nil"/>
              <w:left w:val="nil"/>
              <w:bottom w:val="nil"/>
              <w:right w:val="nil"/>
            </w:tcBorders>
            <w:hideMark/>
          </w:tcPr>
          <w:p w14:paraId="2EA6640B" w14:textId="77777777" w:rsidR="00680CD7" w:rsidRPr="005706FC" w:rsidRDefault="00680CD7" w:rsidP="009D3D85">
            <w:pPr>
              <w:jc w:val="both"/>
              <w:rPr>
                <w:rFonts w:ascii="Arial" w:hAnsi="Arial" w:cs="Arial"/>
                <w:lang w:val="en-US"/>
              </w:rPr>
            </w:pPr>
            <w:r w:rsidRPr="005706FC">
              <w:rPr>
                <w:rFonts w:ascii="Arial" w:hAnsi="Arial" w:cs="Arial"/>
                <w:lang w:val="en-US"/>
              </w:rPr>
              <w:t>3.38</w:t>
            </w:r>
          </w:p>
        </w:tc>
        <w:tc>
          <w:tcPr>
            <w:tcW w:w="1843" w:type="dxa"/>
            <w:tcBorders>
              <w:top w:val="nil"/>
              <w:left w:val="nil"/>
              <w:bottom w:val="nil"/>
              <w:right w:val="nil"/>
            </w:tcBorders>
            <w:hideMark/>
          </w:tcPr>
          <w:p w14:paraId="4058BEB5" w14:textId="77777777" w:rsidR="00680CD7" w:rsidRPr="005706FC" w:rsidRDefault="00680CD7" w:rsidP="009D3D85">
            <w:pPr>
              <w:jc w:val="both"/>
              <w:rPr>
                <w:rFonts w:ascii="Arial" w:hAnsi="Arial" w:cs="Arial"/>
                <w:lang w:val="en-US"/>
              </w:rPr>
            </w:pPr>
            <w:r w:rsidRPr="005706FC">
              <w:rPr>
                <w:rFonts w:ascii="Arial" w:hAnsi="Arial" w:cs="Arial"/>
                <w:lang w:val="en-US"/>
              </w:rPr>
              <w:t>0.26</w:t>
            </w:r>
          </w:p>
        </w:tc>
        <w:tc>
          <w:tcPr>
            <w:tcW w:w="929" w:type="dxa"/>
            <w:tcBorders>
              <w:top w:val="nil"/>
              <w:left w:val="nil"/>
              <w:bottom w:val="nil"/>
              <w:right w:val="nil"/>
            </w:tcBorders>
            <w:hideMark/>
          </w:tcPr>
          <w:p w14:paraId="2798EEE3" w14:textId="77777777" w:rsidR="00680CD7" w:rsidRPr="005706FC" w:rsidRDefault="00680CD7" w:rsidP="009D3D85">
            <w:pPr>
              <w:jc w:val="both"/>
              <w:rPr>
                <w:rFonts w:ascii="Arial" w:hAnsi="Arial" w:cs="Arial"/>
                <w:lang w:val="en-US"/>
              </w:rPr>
            </w:pPr>
            <w:r w:rsidRPr="005706FC">
              <w:rPr>
                <w:rFonts w:ascii="Arial" w:hAnsi="Arial" w:cs="Arial"/>
                <w:lang w:val="en-US"/>
              </w:rPr>
              <w:t>12.77</w:t>
            </w:r>
          </w:p>
        </w:tc>
        <w:tc>
          <w:tcPr>
            <w:tcW w:w="1536" w:type="dxa"/>
            <w:tcBorders>
              <w:top w:val="nil"/>
              <w:left w:val="nil"/>
              <w:bottom w:val="nil"/>
              <w:right w:val="nil"/>
            </w:tcBorders>
            <w:hideMark/>
          </w:tcPr>
          <w:p w14:paraId="311138BB" w14:textId="77777777" w:rsidR="00680CD7" w:rsidRPr="005706FC" w:rsidRDefault="00680CD7" w:rsidP="009D3D85">
            <w:pPr>
              <w:jc w:val="both"/>
              <w:rPr>
                <w:rFonts w:ascii="Arial" w:hAnsi="Arial" w:cs="Arial"/>
                <w:lang w:val="en-US"/>
              </w:rPr>
            </w:pPr>
            <w:r w:rsidRPr="005706FC">
              <w:rPr>
                <w:rFonts w:ascii="Arial" w:hAnsi="Arial" w:cs="Arial"/>
                <w:lang w:val="en-US"/>
              </w:rPr>
              <w:t>[2.85; 3.90]</w:t>
            </w:r>
          </w:p>
        </w:tc>
        <w:tc>
          <w:tcPr>
            <w:tcW w:w="1536" w:type="dxa"/>
            <w:tcBorders>
              <w:top w:val="nil"/>
              <w:left w:val="nil"/>
              <w:bottom w:val="nil"/>
              <w:right w:val="nil"/>
            </w:tcBorders>
            <w:hideMark/>
          </w:tcPr>
          <w:p w14:paraId="7CBA3599" w14:textId="77777777" w:rsidR="00680CD7" w:rsidRPr="005706FC" w:rsidRDefault="00680CD7" w:rsidP="009D3D85">
            <w:pPr>
              <w:jc w:val="both"/>
              <w:rPr>
                <w:rFonts w:ascii="Arial" w:hAnsi="Arial" w:cs="Arial"/>
                <w:lang w:val="en-US"/>
              </w:rPr>
            </w:pPr>
            <w:r w:rsidRPr="005706FC">
              <w:rPr>
                <w:rFonts w:ascii="Arial" w:hAnsi="Arial" w:cs="Arial"/>
                <w:lang w:val="en-US"/>
              </w:rPr>
              <w:t xml:space="preserve">&lt;2×10 </w:t>
            </w:r>
            <w:r w:rsidRPr="005706FC">
              <w:rPr>
                <w:rFonts w:ascii="Arial" w:hAnsi="Arial" w:cs="Arial"/>
                <w:vertAlign w:val="superscript"/>
                <w:lang w:val="en-US"/>
              </w:rPr>
              <w:t>-16</w:t>
            </w:r>
          </w:p>
        </w:tc>
      </w:tr>
      <w:tr w:rsidR="00680CD7" w:rsidRPr="005706FC" w14:paraId="712873E5" w14:textId="77777777" w:rsidTr="00680CD7">
        <w:tc>
          <w:tcPr>
            <w:tcW w:w="2376" w:type="dxa"/>
            <w:tcBorders>
              <w:top w:val="nil"/>
              <w:left w:val="nil"/>
              <w:bottom w:val="nil"/>
              <w:right w:val="nil"/>
            </w:tcBorders>
            <w:hideMark/>
          </w:tcPr>
          <w:p w14:paraId="3BF78695" w14:textId="77777777" w:rsidR="00680CD7" w:rsidRPr="005706FC" w:rsidRDefault="00680CD7" w:rsidP="009D3D85">
            <w:pPr>
              <w:jc w:val="both"/>
              <w:rPr>
                <w:rFonts w:ascii="Arial" w:hAnsi="Arial" w:cs="Arial"/>
                <w:lang w:val="en-US"/>
              </w:rPr>
            </w:pPr>
            <w:r w:rsidRPr="005706FC">
              <w:rPr>
                <w:rFonts w:ascii="Arial" w:hAnsi="Arial" w:cs="Arial"/>
                <w:lang w:val="en-US"/>
              </w:rPr>
              <w:t>Number of flowers</w:t>
            </w:r>
          </w:p>
        </w:tc>
        <w:tc>
          <w:tcPr>
            <w:tcW w:w="1276" w:type="dxa"/>
            <w:tcBorders>
              <w:top w:val="nil"/>
              <w:left w:val="nil"/>
              <w:bottom w:val="nil"/>
              <w:right w:val="nil"/>
            </w:tcBorders>
            <w:hideMark/>
          </w:tcPr>
          <w:p w14:paraId="21F2CC76" w14:textId="77777777" w:rsidR="00680CD7" w:rsidRPr="005706FC" w:rsidRDefault="00680CD7" w:rsidP="009D3D85">
            <w:pPr>
              <w:jc w:val="both"/>
              <w:rPr>
                <w:rFonts w:ascii="Arial" w:hAnsi="Arial" w:cs="Arial"/>
                <w:lang w:val="en-US"/>
              </w:rPr>
            </w:pPr>
            <w:r w:rsidRPr="005706FC">
              <w:rPr>
                <w:rFonts w:ascii="Arial" w:hAnsi="Arial" w:cs="Arial"/>
                <w:lang w:val="en-US"/>
              </w:rPr>
              <w:t>3.68</w:t>
            </w:r>
          </w:p>
        </w:tc>
        <w:tc>
          <w:tcPr>
            <w:tcW w:w="1843" w:type="dxa"/>
            <w:tcBorders>
              <w:top w:val="nil"/>
              <w:left w:val="nil"/>
              <w:bottom w:val="nil"/>
              <w:right w:val="nil"/>
            </w:tcBorders>
            <w:hideMark/>
          </w:tcPr>
          <w:p w14:paraId="7A9A8588" w14:textId="77777777" w:rsidR="00680CD7" w:rsidRPr="005706FC" w:rsidRDefault="00680CD7" w:rsidP="009D3D85">
            <w:pPr>
              <w:jc w:val="both"/>
              <w:rPr>
                <w:rFonts w:ascii="Arial" w:hAnsi="Arial" w:cs="Arial"/>
                <w:lang w:val="en-US"/>
              </w:rPr>
            </w:pPr>
            <w:r w:rsidRPr="005706FC">
              <w:rPr>
                <w:rFonts w:ascii="Arial" w:hAnsi="Arial" w:cs="Arial"/>
                <w:lang w:val="en-US"/>
              </w:rPr>
              <w:t>0.23</w:t>
            </w:r>
          </w:p>
        </w:tc>
        <w:tc>
          <w:tcPr>
            <w:tcW w:w="929" w:type="dxa"/>
            <w:tcBorders>
              <w:top w:val="nil"/>
              <w:left w:val="nil"/>
              <w:bottom w:val="nil"/>
              <w:right w:val="nil"/>
            </w:tcBorders>
            <w:hideMark/>
          </w:tcPr>
          <w:p w14:paraId="1501BB3A" w14:textId="77777777" w:rsidR="00680CD7" w:rsidRPr="005706FC" w:rsidRDefault="00680CD7" w:rsidP="009D3D85">
            <w:pPr>
              <w:jc w:val="both"/>
              <w:rPr>
                <w:rFonts w:ascii="Arial" w:hAnsi="Arial" w:cs="Arial"/>
                <w:lang w:val="en-US"/>
              </w:rPr>
            </w:pPr>
            <w:r w:rsidRPr="005706FC">
              <w:rPr>
                <w:rFonts w:ascii="Arial" w:hAnsi="Arial" w:cs="Arial"/>
                <w:lang w:val="en-US"/>
              </w:rPr>
              <w:t>15.93</w:t>
            </w:r>
          </w:p>
        </w:tc>
        <w:tc>
          <w:tcPr>
            <w:tcW w:w="1536" w:type="dxa"/>
            <w:tcBorders>
              <w:top w:val="nil"/>
              <w:left w:val="nil"/>
              <w:bottom w:val="nil"/>
              <w:right w:val="nil"/>
            </w:tcBorders>
            <w:hideMark/>
          </w:tcPr>
          <w:p w14:paraId="7E786D9E" w14:textId="77777777" w:rsidR="00680CD7" w:rsidRPr="005706FC" w:rsidRDefault="00680CD7" w:rsidP="009D3D85">
            <w:pPr>
              <w:jc w:val="both"/>
              <w:rPr>
                <w:rFonts w:ascii="Arial" w:hAnsi="Arial" w:cs="Arial"/>
                <w:lang w:val="en-US"/>
              </w:rPr>
            </w:pPr>
            <w:r w:rsidRPr="005706FC">
              <w:rPr>
                <w:rFonts w:ascii="Arial" w:hAnsi="Arial" w:cs="Arial"/>
                <w:lang w:val="en-US"/>
              </w:rPr>
              <w:t>[3.22; 4.14]</w:t>
            </w:r>
          </w:p>
        </w:tc>
        <w:tc>
          <w:tcPr>
            <w:tcW w:w="1536" w:type="dxa"/>
            <w:tcBorders>
              <w:top w:val="nil"/>
              <w:left w:val="nil"/>
              <w:bottom w:val="nil"/>
              <w:right w:val="nil"/>
            </w:tcBorders>
            <w:hideMark/>
          </w:tcPr>
          <w:p w14:paraId="6D124686" w14:textId="77777777" w:rsidR="00680CD7" w:rsidRPr="005706FC" w:rsidRDefault="00680CD7" w:rsidP="009D3D85">
            <w:pPr>
              <w:jc w:val="both"/>
              <w:rPr>
                <w:rFonts w:ascii="Arial" w:hAnsi="Arial" w:cs="Arial"/>
                <w:lang w:val="en-US"/>
              </w:rPr>
            </w:pPr>
            <w:r w:rsidRPr="005706FC">
              <w:rPr>
                <w:rFonts w:ascii="Arial" w:hAnsi="Arial" w:cs="Arial"/>
                <w:lang w:val="en-US"/>
              </w:rPr>
              <w:t xml:space="preserve">&lt;2×10 </w:t>
            </w:r>
            <w:r w:rsidRPr="005706FC">
              <w:rPr>
                <w:rFonts w:ascii="Arial" w:hAnsi="Arial" w:cs="Arial"/>
                <w:vertAlign w:val="superscript"/>
                <w:lang w:val="en-US"/>
              </w:rPr>
              <w:t>-16</w:t>
            </w:r>
          </w:p>
        </w:tc>
      </w:tr>
      <w:tr w:rsidR="00680CD7" w:rsidRPr="005706FC" w14:paraId="7D36D7FE" w14:textId="77777777" w:rsidTr="00680CD7">
        <w:tc>
          <w:tcPr>
            <w:tcW w:w="2376" w:type="dxa"/>
            <w:tcBorders>
              <w:top w:val="nil"/>
              <w:left w:val="nil"/>
              <w:bottom w:val="nil"/>
              <w:right w:val="nil"/>
            </w:tcBorders>
            <w:hideMark/>
          </w:tcPr>
          <w:p w14:paraId="37F303B7" w14:textId="77777777" w:rsidR="00680CD7" w:rsidRPr="005706FC" w:rsidRDefault="00680CD7" w:rsidP="009D3D85">
            <w:pPr>
              <w:jc w:val="both"/>
              <w:rPr>
                <w:rFonts w:ascii="Arial" w:hAnsi="Arial" w:cs="Arial"/>
                <w:lang w:val="en-US"/>
              </w:rPr>
            </w:pPr>
            <w:r w:rsidRPr="005706FC">
              <w:rPr>
                <w:rFonts w:ascii="Arial" w:hAnsi="Arial" w:cs="Arial"/>
                <w:lang w:val="en-US"/>
              </w:rPr>
              <w:t>Number of pods</w:t>
            </w:r>
          </w:p>
        </w:tc>
        <w:tc>
          <w:tcPr>
            <w:tcW w:w="1276" w:type="dxa"/>
            <w:tcBorders>
              <w:top w:val="nil"/>
              <w:left w:val="nil"/>
              <w:bottom w:val="nil"/>
              <w:right w:val="nil"/>
            </w:tcBorders>
            <w:hideMark/>
          </w:tcPr>
          <w:p w14:paraId="00E25023" w14:textId="77777777" w:rsidR="00680CD7" w:rsidRPr="005706FC" w:rsidRDefault="00680CD7" w:rsidP="009D3D85">
            <w:pPr>
              <w:jc w:val="both"/>
              <w:rPr>
                <w:rFonts w:ascii="Arial" w:hAnsi="Arial" w:cs="Arial"/>
                <w:lang w:val="en-US"/>
              </w:rPr>
            </w:pPr>
            <w:r w:rsidRPr="005706FC">
              <w:rPr>
                <w:rFonts w:ascii="Arial" w:hAnsi="Arial" w:cs="Arial"/>
                <w:lang w:val="en-US"/>
              </w:rPr>
              <w:t>9.97</w:t>
            </w:r>
          </w:p>
        </w:tc>
        <w:tc>
          <w:tcPr>
            <w:tcW w:w="1843" w:type="dxa"/>
            <w:tcBorders>
              <w:top w:val="nil"/>
              <w:left w:val="nil"/>
              <w:bottom w:val="nil"/>
              <w:right w:val="nil"/>
            </w:tcBorders>
            <w:hideMark/>
          </w:tcPr>
          <w:p w14:paraId="0528FB3A" w14:textId="77777777" w:rsidR="00680CD7" w:rsidRPr="005706FC" w:rsidRDefault="00680CD7" w:rsidP="009D3D85">
            <w:pPr>
              <w:jc w:val="both"/>
              <w:rPr>
                <w:rFonts w:ascii="Arial" w:hAnsi="Arial" w:cs="Arial"/>
                <w:lang w:val="en-US"/>
              </w:rPr>
            </w:pPr>
            <w:r w:rsidRPr="005706FC">
              <w:rPr>
                <w:rFonts w:ascii="Arial" w:hAnsi="Arial" w:cs="Arial"/>
                <w:lang w:val="en-US"/>
              </w:rPr>
              <w:t>1.17</w:t>
            </w:r>
          </w:p>
        </w:tc>
        <w:tc>
          <w:tcPr>
            <w:tcW w:w="929" w:type="dxa"/>
            <w:tcBorders>
              <w:top w:val="nil"/>
              <w:left w:val="nil"/>
              <w:bottom w:val="nil"/>
              <w:right w:val="nil"/>
            </w:tcBorders>
            <w:hideMark/>
          </w:tcPr>
          <w:p w14:paraId="103A8F81" w14:textId="77777777" w:rsidR="00680CD7" w:rsidRPr="005706FC" w:rsidRDefault="00680CD7" w:rsidP="009D3D85">
            <w:pPr>
              <w:jc w:val="both"/>
              <w:rPr>
                <w:rFonts w:ascii="Arial" w:hAnsi="Arial" w:cs="Arial"/>
                <w:lang w:val="en-US"/>
              </w:rPr>
            </w:pPr>
            <w:r w:rsidRPr="005706FC">
              <w:rPr>
                <w:rFonts w:ascii="Arial" w:hAnsi="Arial" w:cs="Arial"/>
                <w:lang w:val="en-US"/>
              </w:rPr>
              <w:t>8.53</w:t>
            </w:r>
          </w:p>
        </w:tc>
        <w:tc>
          <w:tcPr>
            <w:tcW w:w="1536" w:type="dxa"/>
            <w:tcBorders>
              <w:top w:val="nil"/>
              <w:left w:val="nil"/>
              <w:bottom w:val="nil"/>
              <w:right w:val="nil"/>
            </w:tcBorders>
            <w:hideMark/>
          </w:tcPr>
          <w:p w14:paraId="31A00603" w14:textId="77777777" w:rsidR="00680CD7" w:rsidRPr="005706FC" w:rsidRDefault="00680CD7" w:rsidP="009D3D85">
            <w:pPr>
              <w:jc w:val="both"/>
              <w:rPr>
                <w:rFonts w:ascii="Arial" w:hAnsi="Arial" w:cs="Arial"/>
                <w:lang w:val="en-US"/>
              </w:rPr>
            </w:pPr>
            <w:r w:rsidRPr="005706FC">
              <w:rPr>
                <w:rFonts w:ascii="Arial" w:hAnsi="Arial" w:cs="Arial"/>
                <w:lang w:val="en-US"/>
              </w:rPr>
              <w:t>[7.65; 12.29]</w:t>
            </w:r>
          </w:p>
        </w:tc>
        <w:tc>
          <w:tcPr>
            <w:tcW w:w="1536" w:type="dxa"/>
            <w:tcBorders>
              <w:top w:val="nil"/>
              <w:left w:val="nil"/>
              <w:bottom w:val="nil"/>
              <w:right w:val="nil"/>
            </w:tcBorders>
            <w:hideMark/>
          </w:tcPr>
          <w:p w14:paraId="631379DC" w14:textId="77777777" w:rsidR="00680CD7" w:rsidRPr="005706FC" w:rsidRDefault="00680CD7" w:rsidP="009D3D85">
            <w:pPr>
              <w:jc w:val="both"/>
              <w:rPr>
                <w:rFonts w:ascii="Arial" w:hAnsi="Arial" w:cs="Arial"/>
                <w:lang w:val="en-US"/>
              </w:rPr>
            </w:pPr>
            <w:r w:rsidRPr="005706FC">
              <w:rPr>
                <w:rFonts w:ascii="Arial" w:hAnsi="Arial" w:cs="Arial"/>
                <w:lang w:val="en-US"/>
              </w:rPr>
              <w:t xml:space="preserve">9.10×10 </w:t>
            </w:r>
            <w:r w:rsidRPr="005706FC">
              <w:rPr>
                <w:rFonts w:ascii="Arial" w:hAnsi="Arial" w:cs="Arial"/>
                <w:vertAlign w:val="superscript"/>
                <w:lang w:val="en-US"/>
              </w:rPr>
              <w:t>-14</w:t>
            </w:r>
          </w:p>
        </w:tc>
      </w:tr>
      <w:tr w:rsidR="00680CD7" w:rsidRPr="005706FC" w14:paraId="1511D0EF" w14:textId="77777777" w:rsidTr="00680CD7">
        <w:tc>
          <w:tcPr>
            <w:tcW w:w="2376" w:type="dxa"/>
            <w:tcBorders>
              <w:top w:val="nil"/>
              <w:left w:val="nil"/>
              <w:bottom w:val="single" w:sz="4" w:space="0" w:color="auto"/>
              <w:right w:val="nil"/>
            </w:tcBorders>
            <w:hideMark/>
          </w:tcPr>
          <w:p w14:paraId="3C091AC4" w14:textId="77777777" w:rsidR="00680CD7" w:rsidRPr="005706FC" w:rsidRDefault="00680CD7" w:rsidP="009D3D85">
            <w:pPr>
              <w:jc w:val="both"/>
              <w:rPr>
                <w:rFonts w:ascii="Arial" w:hAnsi="Arial" w:cs="Arial"/>
                <w:lang w:val="en-US"/>
              </w:rPr>
            </w:pPr>
            <w:r w:rsidRPr="005706FC">
              <w:rPr>
                <w:rFonts w:ascii="Arial" w:hAnsi="Arial" w:cs="Arial"/>
                <w:lang w:val="en-US"/>
              </w:rPr>
              <w:t>Height</w:t>
            </w:r>
          </w:p>
        </w:tc>
        <w:tc>
          <w:tcPr>
            <w:tcW w:w="1276" w:type="dxa"/>
            <w:tcBorders>
              <w:top w:val="nil"/>
              <w:left w:val="nil"/>
              <w:bottom w:val="single" w:sz="4" w:space="0" w:color="auto"/>
              <w:right w:val="nil"/>
            </w:tcBorders>
            <w:hideMark/>
          </w:tcPr>
          <w:p w14:paraId="4454B5D5" w14:textId="77777777" w:rsidR="00680CD7" w:rsidRPr="005706FC" w:rsidRDefault="00680CD7" w:rsidP="009D3D85">
            <w:pPr>
              <w:jc w:val="both"/>
              <w:rPr>
                <w:rFonts w:ascii="Arial" w:hAnsi="Arial" w:cs="Arial"/>
                <w:lang w:val="en-US"/>
              </w:rPr>
            </w:pPr>
            <w:r w:rsidRPr="005706FC">
              <w:rPr>
                <w:rFonts w:ascii="Arial" w:hAnsi="Arial" w:cs="Arial"/>
                <w:lang w:val="en-US"/>
              </w:rPr>
              <w:t>0.73</w:t>
            </w:r>
          </w:p>
        </w:tc>
        <w:tc>
          <w:tcPr>
            <w:tcW w:w="1843" w:type="dxa"/>
            <w:tcBorders>
              <w:top w:val="nil"/>
              <w:left w:val="nil"/>
              <w:bottom w:val="single" w:sz="4" w:space="0" w:color="auto"/>
              <w:right w:val="nil"/>
            </w:tcBorders>
            <w:hideMark/>
          </w:tcPr>
          <w:p w14:paraId="00D0840D" w14:textId="77777777" w:rsidR="00680CD7" w:rsidRPr="005706FC" w:rsidRDefault="00680CD7" w:rsidP="009D3D85">
            <w:pPr>
              <w:jc w:val="both"/>
              <w:rPr>
                <w:rFonts w:ascii="Arial" w:hAnsi="Arial" w:cs="Arial"/>
                <w:lang w:val="en-US"/>
              </w:rPr>
            </w:pPr>
            <w:r w:rsidRPr="005706FC">
              <w:rPr>
                <w:rFonts w:ascii="Arial" w:hAnsi="Arial" w:cs="Arial"/>
                <w:lang w:val="en-US"/>
              </w:rPr>
              <w:t>0.05</w:t>
            </w:r>
          </w:p>
        </w:tc>
        <w:tc>
          <w:tcPr>
            <w:tcW w:w="929" w:type="dxa"/>
            <w:tcBorders>
              <w:top w:val="nil"/>
              <w:left w:val="nil"/>
              <w:bottom w:val="single" w:sz="4" w:space="0" w:color="auto"/>
              <w:right w:val="nil"/>
            </w:tcBorders>
            <w:hideMark/>
          </w:tcPr>
          <w:p w14:paraId="5A6687C4" w14:textId="77777777" w:rsidR="00680CD7" w:rsidRPr="005706FC" w:rsidRDefault="00680CD7" w:rsidP="009D3D85">
            <w:pPr>
              <w:jc w:val="both"/>
              <w:rPr>
                <w:rFonts w:ascii="Arial" w:hAnsi="Arial" w:cs="Arial"/>
                <w:lang w:val="en-US"/>
              </w:rPr>
            </w:pPr>
            <w:r w:rsidRPr="005706FC">
              <w:rPr>
                <w:rFonts w:ascii="Arial" w:hAnsi="Arial" w:cs="Arial"/>
                <w:lang w:val="en-US"/>
              </w:rPr>
              <w:t>15.32</w:t>
            </w:r>
          </w:p>
        </w:tc>
        <w:tc>
          <w:tcPr>
            <w:tcW w:w="1536" w:type="dxa"/>
            <w:tcBorders>
              <w:top w:val="nil"/>
              <w:left w:val="nil"/>
              <w:bottom w:val="single" w:sz="4" w:space="0" w:color="auto"/>
              <w:right w:val="nil"/>
            </w:tcBorders>
            <w:hideMark/>
          </w:tcPr>
          <w:p w14:paraId="2A734804" w14:textId="77777777" w:rsidR="00680CD7" w:rsidRPr="005706FC" w:rsidRDefault="00680CD7" w:rsidP="009D3D85">
            <w:pPr>
              <w:jc w:val="both"/>
              <w:rPr>
                <w:rFonts w:ascii="Arial" w:hAnsi="Arial" w:cs="Arial"/>
                <w:lang w:val="en-US"/>
              </w:rPr>
            </w:pPr>
            <w:r w:rsidRPr="005706FC">
              <w:rPr>
                <w:rFonts w:ascii="Arial" w:hAnsi="Arial" w:cs="Arial"/>
                <w:lang w:val="en-US"/>
              </w:rPr>
              <w:t>[0.64; 0.83]</w:t>
            </w:r>
          </w:p>
        </w:tc>
        <w:tc>
          <w:tcPr>
            <w:tcW w:w="1536" w:type="dxa"/>
            <w:tcBorders>
              <w:top w:val="nil"/>
              <w:left w:val="nil"/>
              <w:bottom w:val="single" w:sz="4" w:space="0" w:color="auto"/>
              <w:right w:val="nil"/>
            </w:tcBorders>
            <w:hideMark/>
          </w:tcPr>
          <w:p w14:paraId="239E9048" w14:textId="77777777" w:rsidR="00680CD7" w:rsidRPr="005706FC" w:rsidRDefault="00680CD7" w:rsidP="009D3D85">
            <w:pPr>
              <w:jc w:val="both"/>
              <w:rPr>
                <w:rFonts w:ascii="Arial" w:hAnsi="Arial" w:cs="Arial"/>
                <w:lang w:val="en-US"/>
              </w:rPr>
            </w:pPr>
            <w:r w:rsidRPr="005706FC">
              <w:rPr>
                <w:rFonts w:ascii="Arial" w:hAnsi="Arial" w:cs="Arial"/>
                <w:lang w:val="en-US"/>
              </w:rPr>
              <w:t xml:space="preserve">&lt;2×10 </w:t>
            </w:r>
            <w:r w:rsidRPr="005706FC">
              <w:rPr>
                <w:rFonts w:ascii="Arial" w:hAnsi="Arial" w:cs="Arial"/>
                <w:vertAlign w:val="superscript"/>
                <w:lang w:val="en-US"/>
              </w:rPr>
              <w:t>-16</w:t>
            </w:r>
          </w:p>
        </w:tc>
      </w:tr>
    </w:tbl>
    <w:p w14:paraId="67890BD5" w14:textId="77777777" w:rsidR="00E32E67" w:rsidRPr="005706FC" w:rsidRDefault="00E32E67" w:rsidP="00E32E67">
      <w:pPr>
        <w:spacing w:before="100" w:beforeAutospacing="1" w:after="100" w:afterAutospacing="1"/>
        <w:jc w:val="both"/>
        <w:rPr>
          <w:rFonts w:ascii="Arial" w:hAnsi="Arial" w:cs="Arial"/>
          <w:lang w:val="en-US"/>
        </w:rPr>
        <w:sectPr w:rsidR="00E32E67" w:rsidRPr="005706FC" w:rsidSect="00CB6147">
          <w:type w:val="continuous"/>
          <w:pgSz w:w="12240" w:h="15840"/>
          <w:pgMar w:top="1440" w:right="2016" w:bottom="2016" w:left="1560" w:header="720" w:footer="1123" w:gutter="0"/>
          <w:cols w:space="518"/>
          <w:docGrid w:linePitch="272"/>
        </w:sectPr>
      </w:pPr>
    </w:p>
    <w:p w14:paraId="0F97CE43" w14:textId="00524C65" w:rsidR="00680CD7" w:rsidRPr="005706FC" w:rsidRDefault="00680CD7" w:rsidP="00E32E67">
      <w:pPr>
        <w:spacing w:before="100" w:beforeAutospacing="1" w:after="100" w:afterAutospacing="1"/>
        <w:jc w:val="both"/>
        <w:rPr>
          <w:rFonts w:ascii="Arial" w:hAnsi="Arial" w:cs="Arial"/>
          <w:lang w:val="en-US"/>
        </w:rPr>
      </w:pPr>
      <w:r w:rsidRPr="005706FC">
        <w:rPr>
          <w:rFonts w:ascii="Arial" w:hAnsi="Arial" w:cs="Arial"/>
          <w:lang w:val="en-US"/>
        </w:rPr>
        <w:t>All variables are significant. They will be included in the full model (Table 1</w:t>
      </w:r>
      <w:r w:rsidR="00CB6147">
        <w:rPr>
          <w:rFonts w:ascii="Arial" w:hAnsi="Arial" w:cs="Arial"/>
          <w:lang w:val="en-US"/>
        </w:rPr>
        <w:t>5</w:t>
      </w:r>
      <w:r w:rsidRPr="005706FC">
        <w:rPr>
          <w:rFonts w:ascii="Arial" w:hAnsi="Arial" w:cs="Arial"/>
          <w:lang w:val="en-US"/>
        </w:rPr>
        <w:t>). This full model (BIC=986.30) is better than the empty model (BIC=1135.14).</w:t>
      </w:r>
      <w:bookmarkStart w:id="47" w:name="_Toc175739846"/>
      <w:bookmarkStart w:id="48" w:name="_Toc175168356"/>
    </w:p>
    <w:p w14:paraId="4DD098AF" w14:textId="77777777" w:rsidR="00E32E67" w:rsidRPr="005706FC" w:rsidRDefault="00E32E67" w:rsidP="009D3D85">
      <w:pPr>
        <w:spacing w:before="120" w:after="120"/>
        <w:outlineLvl w:val="2"/>
        <w:rPr>
          <w:rFonts w:ascii="Arial" w:hAnsi="Arial" w:cs="Arial"/>
          <w:b/>
          <w:lang w:val="en-US"/>
        </w:rPr>
        <w:sectPr w:rsidR="00E32E67" w:rsidRPr="005706FC" w:rsidSect="00CB6147">
          <w:type w:val="continuous"/>
          <w:pgSz w:w="12240" w:h="15840"/>
          <w:pgMar w:top="1440" w:right="2016" w:bottom="2016" w:left="1560" w:header="720" w:footer="1123" w:gutter="0"/>
          <w:cols w:space="518"/>
          <w:docGrid w:linePitch="272"/>
        </w:sectPr>
      </w:pPr>
    </w:p>
    <w:p w14:paraId="567E6231" w14:textId="77777777" w:rsidR="00680CD7" w:rsidRPr="005706FC" w:rsidRDefault="00680CD7" w:rsidP="009D3D85">
      <w:pPr>
        <w:spacing w:before="120" w:after="120"/>
        <w:outlineLvl w:val="2"/>
        <w:rPr>
          <w:rFonts w:ascii="Arial" w:hAnsi="Arial" w:cs="Arial"/>
          <w:b/>
          <w:lang w:val="en-US"/>
        </w:rPr>
      </w:pPr>
      <w:r w:rsidRPr="005706FC">
        <w:rPr>
          <w:rFonts w:ascii="Arial" w:hAnsi="Arial" w:cs="Arial"/>
          <w:b/>
          <w:lang w:val="en-US"/>
        </w:rPr>
        <w:t>IV.1.8.2. Multiple linear models</w:t>
      </w:r>
      <w:bookmarkEnd w:id="47"/>
      <w:bookmarkEnd w:id="48"/>
    </w:p>
    <w:p w14:paraId="4989CBDD" w14:textId="77777777" w:rsidR="00680CD7" w:rsidRPr="005706FC" w:rsidRDefault="008D4424" w:rsidP="009D3D85">
      <w:pPr>
        <w:rPr>
          <w:rFonts w:ascii="Arial" w:hAnsi="Arial" w:cs="Arial"/>
          <w:lang w:val="en-US"/>
        </w:rPr>
      </w:pPr>
      <w:r w:rsidRPr="005706FC">
        <w:rPr>
          <w:rFonts w:ascii="Arial" w:hAnsi="Arial" w:cs="Arial"/>
          <w:lang w:val="en-US"/>
        </w:rPr>
        <w:t xml:space="preserve">Table 15 shows the results of the multiple linear </w:t>
      </w:r>
      <w:proofErr w:type="gramStart"/>
      <w:r w:rsidRPr="005706FC">
        <w:rPr>
          <w:rFonts w:ascii="Arial" w:hAnsi="Arial" w:cs="Arial"/>
          <w:lang w:val="en-US"/>
        </w:rPr>
        <w:t>model</w:t>
      </w:r>
      <w:proofErr w:type="gramEnd"/>
      <w:r w:rsidRPr="005706FC">
        <w:rPr>
          <w:rFonts w:ascii="Arial" w:hAnsi="Arial" w:cs="Arial"/>
          <w:lang w:val="en-US"/>
        </w:rPr>
        <w:t>.</w:t>
      </w:r>
    </w:p>
    <w:p w14:paraId="465EC3DD" w14:textId="77777777" w:rsidR="00E32E67" w:rsidRPr="005706FC" w:rsidRDefault="00E32E67" w:rsidP="009D3D85">
      <w:pPr>
        <w:rPr>
          <w:rFonts w:ascii="Arial" w:hAnsi="Arial" w:cs="Arial"/>
          <w:lang w:val="en-US"/>
        </w:rPr>
        <w:sectPr w:rsidR="00E32E67" w:rsidRPr="005706FC" w:rsidSect="00CB6147">
          <w:type w:val="continuous"/>
          <w:pgSz w:w="12240" w:h="15840"/>
          <w:pgMar w:top="1440" w:right="2016" w:bottom="2016" w:left="1560" w:header="720" w:footer="1123" w:gutter="0"/>
          <w:cols w:space="518"/>
          <w:docGrid w:linePitch="272"/>
        </w:sectPr>
      </w:pPr>
    </w:p>
    <w:p w14:paraId="3C8CC250" w14:textId="77777777" w:rsidR="006C7678" w:rsidRPr="005706FC" w:rsidRDefault="006C7678" w:rsidP="009D3D85">
      <w:pPr>
        <w:rPr>
          <w:rFonts w:ascii="Arial" w:hAnsi="Arial" w:cs="Arial"/>
          <w:lang w:val="en-US"/>
        </w:rPr>
      </w:pPr>
    </w:p>
    <w:p w14:paraId="7F074668" w14:textId="77777777" w:rsidR="00680CD7" w:rsidRPr="005706FC" w:rsidRDefault="00680CD7" w:rsidP="009D3D85">
      <w:pPr>
        <w:rPr>
          <w:rFonts w:ascii="Arial" w:hAnsi="Arial" w:cs="Arial"/>
          <w:lang w:val="en-US"/>
        </w:rPr>
      </w:pPr>
      <w:bookmarkStart w:id="49" w:name="_Toc175897966"/>
      <w:r w:rsidRPr="005706FC">
        <w:rPr>
          <w:rFonts w:ascii="Arial" w:hAnsi="Arial" w:cs="Arial"/>
          <w:b/>
          <w:lang w:val="en-US"/>
        </w:rPr>
        <w:t xml:space="preserve">Table 15: </w:t>
      </w:r>
      <w:r w:rsidRPr="005706FC">
        <w:rPr>
          <w:rFonts w:ascii="Arial" w:hAnsi="Arial" w:cs="Arial"/>
          <w:lang w:val="en-US"/>
        </w:rPr>
        <w:t>Multiple linear model</w:t>
      </w:r>
      <w:bookmarkEnd w:id="49"/>
    </w:p>
    <w:p w14:paraId="552511B2" w14:textId="77777777" w:rsidR="006C7678" w:rsidRPr="005706FC" w:rsidRDefault="006C7678" w:rsidP="009D3D85">
      <w:pPr>
        <w:rPr>
          <w:rFonts w:ascii="Arial" w:hAnsi="Arial" w:cs="Arial"/>
          <w:b/>
          <w:lang w:val="en-US"/>
        </w:rPr>
      </w:pPr>
    </w:p>
    <w:tbl>
      <w:tblPr>
        <w:tblW w:w="9455" w:type="dxa"/>
        <w:tblInd w:w="-142"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480"/>
        <w:gridCol w:w="1200"/>
        <w:gridCol w:w="1751"/>
        <w:gridCol w:w="851"/>
        <w:gridCol w:w="1973"/>
        <w:gridCol w:w="1200"/>
      </w:tblGrid>
      <w:tr w:rsidR="00680CD7" w:rsidRPr="005706FC" w14:paraId="3A926251" w14:textId="77777777" w:rsidTr="00680CD7">
        <w:trPr>
          <w:trHeight w:val="300"/>
        </w:trPr>
        <w:tc>
          <w:tcPr>
            <w:tcW w:w="2480" w:type="dxa"/>
            <w:tcBorders>
              <w:top w:val="single" w:sz="4" w:space="0" w:color="auto"/>
              <w:left w:val="nil"/>
              <w:bottom w:val="single" w:sz="4" w:space="0" w:color="auto"/>
              <w:right w:val="nil"/>
            </w:tcBorders>
            <w:noWrap/>
            <w:vAlign w:val="bottom"/>
            <w:hideMark/>
          </w:tcPr>
          <w:p w14:paraId="0A24B4B5"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Setting</w:t>
            </w:r>
          </w:p>
        </w:tc>
        <w:tc>
          <w:tcPr>
            <w:tcW w:w="1200" w:type="dxa"/>
            <w:tcBorders>
              <w:top w:val="single" w:sz="4" w:space="0" w:color="auto"/>
              <w:left w:val="nil"/>
              <w:bottom w:val="single" w:sz="4" w:space="0" w:color="auto"/>
              <w:right w:val="nil"/>
            </w:tcBorders>
            <w:noWrap/>
            <w:vAlign w:val="bottom"/>
            <w:hideMark/>
          </w:tcPr>
          <w:p w14:paraId="3D352B77"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Estimate</w:t>
            </w:r>
          </w:p>
        </w:tc>
        <w:tc>
          <w:tcPr>
            <w:tcW w:w="1751" w:type="dxa"/>
            <w:tcBorders>
              <w:top w:val="single" w:sz="4" w:space="0" w:color="auto"/>
              <w:left w:val="nil"/>
              <w:bottom w:val="single" w:sz="4" w:space="0" w:color="auto"/>
              <w:right w:val="nil"/>
            </w:tcBorders>
            <w:noWrap/>
            <w:vAlign w:val="bottom"/>
            <w:hideMark/>
          </w:tcPr>
          <w:p w14:paraId="3BD15869"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Standard error</w:t>
            </w:r>
          </w:p>
        </w:tc>
        <w:tc>
          <w:tcPr>
            <w:tcW w:w="851" w:type="dxa"/>
            <w:tcBorders>
              <w:top w:val="single" w:sz="4" w:space="0" w:color="auto"/>
              <w:left w:val="nil"/>
              <w:bottom w:val="single" w:sz="4" w:space="0" w:color="auto"/>
              <w:right w:val="nil"/>
            </w:tcBorders>
            <w:noWrap/>
            <w:vAlign w:val="bottom"/>
            <w:hideMark/>
          </w:tcPr>
          <w:p w14:paraId="6939885D"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t</w:t>
            </w:r>
          </w:p>
        </w:tc>
        <w:tc>
          <w:tcPr>
            <w:tcW w:w="1973" w:type="dxa"/>
            <w:tcBorders>
              <w:top w:val="single" w:sz="4" w:space="0" w:color="auto"/>
              <w:left w:val="nil"/>
              <w:bottom w:val="single" w:sz="4" w:space="0" w:color="auto"/>
              <w:right w:val="nil"/>
            </w:tcBorders>
            <w:noWrap/>
            <w:vAlign w:val="bottom"/>
            <w:hideMark/>
          </w:tcPr>
          <w:p w14:paraId="5F3137EB"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95% CI</w:t>
            </w:r>
          </w:p>
        </w:tc>
        <w:tc>
          <w:tcPr>
            <w:tcW w:w="1200" w:type="dxa"/>
            <w:tcBorders>
              <w:top w:val="single" w:sz="4" w:space="0" w:color="auto"/>
              <w:left w:val="nil"/>
              <w:bottom w:val="single" w:sz="4" w:space="0" w:color="auto"/>
              <w:right w:val="nil"/>
            </w:tcBorders>
            <w:noWrap/>
            <w:vAlign w:val="bottom"/>
            <w:hideMark/>
          </w:tcPr>
          <w:p w14:paraId="7E3B0DEE"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P-value</w:t>
            </w:r>
          </w:p>
        </w:tc>
      </w:tr>
      <w:tr w:rsidR="00680CD7" w:rsidRPr="005706FC" w14:paraId="17AE67E4" w14:textId="77777777" w:rsidTr="00680CD7">
        <w:trPr>
          <w:trHeight w:val="300"/>
        </w:trPr>
        <w:tc>
          <w:tcPr>
            <w:tcW w:w="2480" w:type="dxa"/>
            <w:tcBorders>
              <w:top w:val="single" w:sz="4" w:space="0" w:color="auto"/>
              <w:left w:val="nil"/>
              <w:bottom w:val="nil"/>
              <w:right w:val="nil"/>
            </w:tcBorders>
            <w:noWrap/>
            <w:vAlign w:val="bottom"/>
            <w:hideMark/>
          </w:tcPr>
          <w:p w14:paraId="1CD284D6"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Number of leaves</w:t>
            </w:r>
          </w:p>
        </w:tc>
        <w:tc>
          <w:tcPr>
            <w:tcW w:w="1200" w:type="dxa"/>
            <w:tcBorders>
              <w:top w:val="single" w:sz="4" w:space="0" w:color="auto"/>
              <w:left w:val="nil"/>
              <w:bottom w:val="nil"/>
              <w:right w:val="nil"/>
            </w:tcBorders>
            <w:noWrap/>
            <w:vAlign w:val="bottom"/>
            <w:hideMark/>
          </w:tcPr>
          <w:p w14:paraId="533EBD30"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1.09</w:t>
            </w:r>
          </w:p>
        </w:tc>
        <w:tc>
          <w:tcPr>
            <w:tcW w:w="1751" w:type="dxa"/>
            <w:tcBorders>
              <w:top w:val="single" w:sz="4" w:space="0" w:color="auto"/>
              <w:left w:val="nil"/>
              <w:bottom w:val="nil"/>
              <w:right w:val="nil"/>
            </w:tcBorders>
            <w:noWrap/>
            <w:vAlign w:val="bottom"/>
            <w:hideMark/>
          </w:tcPr>
          <w:p w14:paraId="28ECC42A"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0.45</w:t>
            </w:r>
          </w:p>
        </w:tc>
        <w:tc>
          <w:tcPr>
            <w:tcW w:w="851" w:type="dxa"/>
            <w:tcBorders>
              <w:top w:val="single" w:sz="4" w:space="0" w:color="auto"/>
              <w:left w:val="nil"/>
              <w:bottom w:val="nil"/>
              <w:right w:val="nil"/>
            </w:tcBorders>
            <w:noWrap/>
            <w:vAlign w:val="bottom"/>
            <w:hideMark/>
          </w:tcPr>
          <w:p w14:paraId="1E2E3E0D"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2.42</w:t>
            </w:r>
          </w:p>
        </w:tc>
        <w:tc>
          <w:tcPr>
            <w:tcW w:w="1973" w:type="dxa"/>
            <w:tcBorders>
              <w:top w:val="single" w:sz="4" w:space="0" w:color="auto"/>
              <w:left w:val="nil"/>
              <w:bottom w:val="nil"/>
              <w:right w:val="nil"/>
            </w:tcBorders>
            <w:noWrap/>
            <w:vAlign w:val="bottom"/>
            <w:hideMark/>
          </w:tcPr>
          <w:p w14:paraId="6F0F3470"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[0.20; 1.99]</w:t>
            </w:r>
          </w:p>
        </w:tc>
        <w:tc>
          <w:tcPr>
            <w:tcW w:w="1200" w:type="dxa"/>
            <w:tcBorders>
              <w:top w:val="single" w:sz="4" w:space="0" w:color="auto"/>
              <w:left w:val="nil"/>
              <w:bottom w:val="nil"/>
              <w:right w:val="nil"/>
            </w:tcBorders>
            <w:noWrap/>
            <w:vAlign w:val="bottom"/>
            <w:hideMark/>
          </w:tcPr>
          <w:p w14:paraId="355BA3F9"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0.017</w:t>
            </w:r>
          </w:p>
        </w:tc>
      </w:tr>
      <w:tr w:rsidR="00680CD7" w:rsidRPr="005706FC" w14:paraId="28EE77C4" w14:textId="77777777" w:rsidTr="00680CD7">
        <w:trPr>
          <w:trHeight w:val="300"/>
        </w:trPr>
        <w:tc>
          <w:tcPr>
            <w:tcW w:w="2480" w:type="dxa"/>
            <w:tcBorders>
              <w:top w:val="nil"/>
              <w:left w:val="nil"/>
              <w:bottom w:val="nil"/>
              <w:right w:val="nil"/>
            </w:tcBorders>
            <w:noWrap/>
            <w:vAlign w:val="bottom"/>
            <w:hideMark/>
          </w:tcPr>
          <w:p w14:paraId="18D466E7"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Number of buds</w:t>
            </w:r>
          </w:p>
        </w:tc>
        <w:tc>
          <w:tcPr>
            <w:tcW w:w="1200" w:type="dxa"/>
            <w:tcBorders>
              <w:top w:val="nil"/>
              <w:left w:val="nil"/>
              <w:bottom w:val="nil"/>
              <w:right w:val="nil"/>
            </w:tcBorders>
            <w:noWrap/>
            <w:vAlign w:val="bottom"/>
            <w:hideMark/>
          </w:tcPr>
          <w:p w14:paraId="277C73ED"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0.65</w:t>
            </w:r>
          </w:p>
        </w:tc>
        <w:tc>
          <w:tcPr>
            <w:tcW w:w="1751" w:type="dxa"/>
            <w:tcBorders>
              <w:top w:val="nil"/>
              <w:left w:val="nil"/>
              <w:bottom w:val="nil"/>
              <w:right w:val="nil"/>
            </w:tcBorders>
            <w:noWrap/>
            <w:vAlign w:val="bottom"/>
            <w:hideMark/>
          </w:tcPr>
          <w:p w14:paraId="6C7813ED"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0.47</w:t>
            </w:r>
          </w:p>
        </w:tc>
        <w:tc>
          <w:tcPr>
            <w:tcW w:w="851" w:type="dxa"/>
            <w:tcBorders>
              <w:top w:val="nil"/>
              <w:left w:val="nil"/>
              <w:bottom w:val="nil"/>
              <w:right w:val="nil"/>
            </w:tcBorders>
            <w:noWrap/>
            <w:vAlign w:val="bottom"/>
            <w:hideMark/>
          </w:tcPr>
          <w:p w14:paraId="55A15A37"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1.40</w:t>
            </w:r>
          </w:p>
        </w:tc>
        <w:tc>
          <w:tcPr>
            <w:tcW w:w="1973" w:type="dxa"/>
            <w:tcBorders>
              <w:top w:val="nil"/>
              <w:left w:val="nil"/>
              <w:bottom w:val="nil"/>
              <w:right w:val="nil"/>
            </w:tcBorders>
            <w:noWrap/>
            <w:vAlign w:val="bottom"/>
            <w:hideMark/>
          </w:tcPr>
          <w:p w14:paraId="2A0ED835"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[-0.27; 1.58]</w:t>
            </w:r>
          </w:p>
        </w:tc>
        <w:tc>
          <w:tcPr>
            <w:tcW w:w="1200" w:type="dxa"/>
            <w:tcBorders>
              <w:top w:val="nil"/>
              <w:left w:val="nil"/>
              <w:bottom w:val="nil"/>
              <w:right w:val="nil"/>
            </w:tcBorders>
            <w:noWrap/>
            <w:vAlign w:val="bottom"/>
            <w:hideMark/>
          </w:tcPr>
          <w:p w14:paraId="16893622"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0.166</w:t>
            </w:r>
          </w:p>
        </w:tc>
      </w:tr>
      <w:tr w:rsidR="00680CD7" w:rsidRPr="005706FC" w14:paraId="1DD15563" w14:textId="77777777" w:rsidTr="00680CD7">
        <w:trPr>
          <w:trHeight w:val="300"/>
        </w:trPr>
        <w:tc>
          <w:tcPr>
            <w:tcW w:w="2480" w:type="dxa"/>
            <w:tcBorders>
              <w:top w:val="nil"/>
              <w:left w:val="nil"/>
              <w:bottom w:val="nil"/>
              <w:right w:val="nil"/>
            </w:tcBorders>
            <w:noWrap/>
            <w:vAlign w:val="bottom"/>
            <w:hideMark/>
          </w:tcPr>
          <w:p w14:paraId="5F7563A2"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Number of flowers</w:t>
            </w:r>
          </w:p>
        </w:tc>
        <w:tc>
          <w:tcPr>
            <w:tcW w:w="1200" w:type="dxa"/>
            <w:tcBorders>
              <w:top w:val="nil"/>
              <w:left w:val="nil"/>
              <w:bottom w:val="nil"/>
              <w:right w:val="nil"/>
            </w:tcBorders>
            <w:noWrap/>
            <w:vAlign w:val="bottom"/>
            <w:hideMark/>
          </w:tcPr>
          <w:p w14:paraId="357C17FE"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1.04</w:t>
            </w:r>
          </w:p>
        </w:tc>
        <w:tc>
          <w:tcPr>
            <w:tcW w:w="1751" w:type="dxa"/>
            <w:tcBorders>
              <w:top w:val="nil"/>
              <w:left w:val="nil"/>
              <w:bottom w:val="nil"/>
              <w:right w:val="nil"/>
            </w:tcBorders>
            <w:noWrap/>
            <w:vAlign w:val="bottom"/>
            <w:hideMark/>
          </w:tcPr>
          <w:p w14:paraId="74B13274"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0.57</w:t>
            </w:r>
          </w:p>
        </w:tc>
        <w:tc>
          <w:tcPr>
            <w:tcW w:w="851" w:type="dxa"/>
            <w:tcBorders>
              <w:top w:val="nil"/>
              <w:left w:val="nil"/>
              <w:bottom w:val="nil"/>
              <w:right w:val="nil"/>
            </w:tcBorders>
            <w:noWrap/>
            <w:vAlign w:val="bottom"/>
            <w:hideMark/>
          </w:tcPr>
          <w:p w14:paraId="4CE97B69"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1.84</w:t>
            </w:r>
          </w:p>
        </w:tc>
        <w:tc>
          <w:tcPr>
            <w:tcW w:w="1973" w:type="dxa"/>
            <w:tcBorders>
              <w:top w:val="nil"/>
              <w:left w:val="nil"/>
              <w:bottom w:val="nil"/>
              <w:right w:val="nil"/>
            </w:tcBorders>
            <w:noWrap/>
            <w:vAlign w:val="bottom"/>
            <w:hideMark/>
          </w:tcPr>
          <w:p w14:paraId="34303AF2"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[-0.08; 2.16]</w:t>
            </w:r>
          </w:p>
        </w:tc>
        <w:tc>
          <w:tcPr>
            <w:tcW w:w="1200" w:type="dxa"/>
            <w:tcBorders>
              <w:top w:val="nil"/>
              <w:left w:val="nil"/>
              <w:bottom w:val="nil"/>
              <w:right w:val="nil"/>
            </w:tcBorders>
            <w:noWrap/>
            <w:vAlign w:val="bottom"/>
            <w:hideMark/>
          </w:tcPr>
          <w:p w14:paraId="39521A8D"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0.068</w:t>
            </w:r>
          </w:p>
        </w:tc>
      </w:tr>
      <w:tr w:rsidR="00680CD7" w:rsidRPr="005706FC" w14:paraId="553D1A78" w14:textId="77777777" w:rsidTr="00680CD7">
        <w:trPr>
          <w:trHeight w:val="300"/>
        </w:trPr>
        <w:tc>
          <w:tcPr>
            <w:tcW w:w="2480" w:type="dxa"/>
            <w:tcBorders>
              <w:top w:val="nil"/>
              <w:left w:val="nil"/>
              <w:bottom w:val="nil"/>
              <w:right w:val="nil"/>
            </w:tcBorders>
            <w:noWrap/>
            <w:vAlign w:val="bottom"/>
            <w:hideMark/>
          </w:tcPr>
          <w:p w14:paraId="02C5795B"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Number of pods</w:t>
            </w:r>
          </w:p>
        </w:tc>
        <w:tc>
          <w:tcPr>
            <w:tcW w:w="1200" w:type="dxa"/>
            <w:tcBorders>
              <w:top w:val="nil"/>
              <w:left w:val="nil"/>
              <w:bottom w:val="nil"/>
              <w:right w:val="nil"/>
            </w:tcBorders>
            <w:noWrap/>
            <w:vAlign w:val="bottom"/>
            <w:hideMark/>
          </w:tcPr>
          <w:p w14:paraId="6CCD48FC"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0.50</w:t>
            </w:r>
          </w:p>
        </w:tc>
        <w:tc>
          <w:tcPr>
            <w:tcW w:w="1751" w:type="dxa"/>
            <w:tcBorders>
              <w:top w:val="nil"/>
              <w:left w:val="nil"/>
              <w:bottom w:val="nil"/>
              <w:right w:val="nil"/>
            </w:tcBorders>
            <w:noWrap/>
            <w:vAlign w:val="bottom"/>
            <w:hideMark/>
          </w:tcPr>
          <w:p w14:paraId="1A75DCD8"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1.04</w:t>
            </w:r>
          </w:p>
        </w:tc>
        <w:tc>
          <w:tcPr>
            <w:tcW w:w="851" w:type="dxa"/>
            <w:tcBorders>
              <w:top w:val="nil"/>
              <w:left w:val="nil"/>
              <w:bottom w:val="nil"/>
              <w:right w:val="nil"/>
            </w:tcBorders>
            <w:noWrap/>
            <w:vAlign w:val="bottom"/>
            <w:hideMark/>
          </w:tcPr>
          <w:p w14:paraId="36A6073D"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0.48</w:t>
            </w:r>
          </w:p>
        </w:tc>
        <w:tc>
          <w:tcPr>
            <w:tcW w:w="1973" w:type="dxa"/>
            <w:tcBorders>
              <w:top w:val="nil"/>
              <w:left w:val="nil"/>
              <w:bottom w:val="nil"/>
              <w:right w:val="nil"/>
            </w:tcBorders>
            <w:noWrap/>
            <w:vAlign w:val="bottom"/>
            <w:hideMark/>
          </w:tcPr>
          <w:p w14:paraId="1A706E8D"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[-1.57; 2.57]</w:t>
            </w:r>
          </w:p>
        </w:tc>
        <w:tc>
          <w:tcPr>
            <w:tcW w:w="1200" w:type="dxa"/>
            <w:tcBorders>
              <w:top w:val="nil"/>
              <w:left w:val="nil"/>
              <w:bottom w:val="nil"/>
              <w:right w:val="nil"/>
            </w:tcBorders>
            <w:noWrap/>
            <w:vAlign w:val="bottom"/>
            <w:hideMark/>
          </w:tcPr>
          <w:p w14:paraId="664DE452"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0.631</w:t>
            </w:r>
          </w:p>
        </w:tc>
      </w:tr>
      <w:tr w:rsidR="00680CD7" w:rsidRPr="005706FC" w14:paraId="1CA09610" w14:textId="77777777" w:rsidTr="00680CD7">
        <w:trPr>
          <w:trHeight w:val="300"/>
        </w:trPr>
        <w:tc>
          <w:tcPr>
            <w:tcW w:w="2480" w:type="dxa"/>
            <w:tcBorders>
              <w:top w:val="nil"/>
              <w:left w:val="nil"/>
              <w:bottom w:val="single" w:sz="4" w:space="0" w:color="auto"/>
              <w:right w:val="nil"/>
            </w:tcBorders>
            <w:noWrap/>
            <w:vAlign w:val="bottom"/>
            <w:hideMark/>
          </w:tcPr>
          <w:p w14:paraId="242D5107"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Height</w:t>
            </w:r>
          </w:p>
        </w:tc>
        <w:tc>
          <w:tcPr>
            <w:tcW w:w="1200" w:type="dxa"/>
            <w:tcBorders>
              <w:top w:val="nil"/>
              <w:left w:val="nil"/>
              <w:bottom w:val="single" w:sz="4" w:space="0" w:color="auto"/>
              <w:right w:val="nil"/>
            </w:tcBorders>
            <w:noWrap/>
            <w:vAlign w:val="bottom"/>
            <w:hideMark/>
          </w:tcPr>
          <w:p w14:paraId="798A2E70"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0.23</w:t>
            </w:r>
          </w:p>
        </w:tc>
        <w:tc>
          <w:tcPr>
            <w:tcW w:w="1751" w:type="dxa"/>
            <w:tcBorders>
              <w:top w:val="nil"/>
              <w:left w:val="nil"/>
              <w:bottom w:val="single" w:sz="4" w:space="0" w:color="auto"/>
              <w:right w:val="nil"/>
            </w:tcBorders>
            <w:noWrap/>
            <w:vAlign w:val="bottom"/>
            <w:hideMark/>
          </w:tcPr>
          <w:p w14:paraId="45248808"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0.06</w:t>
            </w:r>
          </w:p>
        </w:tc>
        <w:tc>
          <w:tcPr>
            <w:tcW w:w="851" w:type="dxa"/>
            <w:tcBorders>
              <w:top w:val="nil"/>
              <w:left w:val="nil"/>
              <w:bottom w:val="single" w:sz="4" w:space="0" w:color="auto"/>
              <w:right w:val="nil"/>
            </w:tcBorders>
            <w:noWrap/>
            <w:vAlign w:val="bottom"/>
            <w:hideMark/>
          </w:tcPr>
          <w:p w14:paraId="258372CD"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3.90</w:t>
            </w:r>
          </w:p>
        </w:tc>
        <w:tc>
          <w:tcPr>
            <w:tcW w:w="1973" w:type="dxa"/>
            <w:tcBorders>
              <w:top w:val="nil"/>
              <w:left w:val="nil"/>
              <w:bottom w:val="single" w:sz="4" w:space="0" w:color="auto"/>
              <w:right w:val="nil"/>
            </w:tcBorders>
            <w:noWrap/>
            <w:vAlign w:val="bottom"/>
            <w:hideMark/>
          </w:tcPr>
          <w:p w14:paraId="3ED7D86C"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[0.11; 0.35]</w:t>
            </w:r>
          </w:p>
        </w:tc>
        <w:tc>
          <w:tcPr>
            <w:tcW w:w="1200" w:type="dxa"/>
            <w:tcBorders>
              <w:top w:val="nil"/>
              <w:left w:val="nil"/>
              <w:bottom w:val="single" w:sz="4" w:space="0" w:color="auto"/>
              <w:right w:val="nil"/>
            </w:tcBorders>
            <w:noWrap/>
            <w:vAlign w:val="bottom"/>
            <w:hideMark/>
          </w:tcPr>
          <w:p w14:paraId="799678AE"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0.0002</w:t>
            </w:r>
          </w:p>
        </w:tc>
      </w:tr>
    </w:tbl>
    <w:p w14:paraId="57A99830" w14:textId="77777777" w:rsidR="00E32E67" w:rsidRPr="005706FC" w:rsidRDefault="00E32E67" w:rsidP="00E32E67">
      <w:pPr>
        <w:spacing w:after="100" w:afterAutospacing="1"/>
        <w:jc w:val="both"/>
        <w:rPr>
          <w:rFonts w:ascii="Arial" w:hAnsi="Arial" w:cs="Arial"/>
          <w:lang w:val="en-US"/>
        </w:rPr>
      </w:pPr>
    </w:p>
    <w:p w14:paraId="20404201" w14:textId="77777777" w:rsidR="00E32E67" w:rsidRPr="005706FC" w:rsidRDefault="00E32E67" w:rsidP="00E32E67">
      <w:pPr>
        <w:spacing w:after="100" w:afterAutospacing="1"/>
        <w:jc w:val="both"/>
        <w:rPr>
          <w:rFonts w:ascii="Arial" w:hAnsi="Arial" w:cs="Arial"/>
          <w:lang w:val="en-US"/>
        </w:rPr>
        <w:sectPr w:rsidR="00E32E67" w:rsidRPr="005706FC" w:rsidSect="00CB6147">
          <w:type w:val="continuous"/>
          <w:pgSz w:w="12240" w:h="15840"/>
          <w:pgMar w:top="1440" w:right="2016" w:bottom="2016" w:left="1560" w:header="720" w:footer="1123" w:gutter="0"/>
          <w:cols w:space="518"/>
          <w:docGrid w:linePitch="272"/>
        </w:sectPr>
      </w:pPr>
    </w:p>
    <w:p w14:paraId="5C30EEA9" w14:textId="4BDBD6BC" w:rsidR="00680CD7" w:rsidRPr="005706FC" w:rsidRDefault="00680CD7" w:rsidP="00E32E67">
      <w:pPr>
        <w:spacing w:before="100" w:beforeAutospacing="1" w:after="100" w:afterAutospacing="1"/>
        <w:jc w:val="both"/>
        <w:rPr>
          <w:rFonts w:ascii="Arial" w:hAnsi="Arial" w:cs="Arial"/>
          <w:lang w:val="en-US"/>
        </w:rPr>
      </w:pPr>
      <w:r w:rsidRPr="005706FC">
        <w:rPr>
          <w:rFonts w:ascii="Arial" w:hAnsi="Arial" w:cs="Arial"/>
          <w:lang w:val="en-US"/>
        </w:rPr>
        <w:t xml:space="preserve">To obtain the saturated model, the variables </w:t>
      </w:r>
      <w:r w:rsidR="00846048" w:rsidRPr="005706FC">
        <w:rPr>
          <w:rFonts w:ascii="Arial" w:hAnsi="Arial" w:cs="Arial"/>
          <w:lang w:val="en-US"/>
        </w:rPr>
        <w:t>“Number</w:t>
      </w:r>
      <w:r w:rsidRPr="005706FC">
        <w:rPr>
          <w:rFonts w:ascii="Arial" w:hAnsi="Arial" w:cs="Arial"/>
          <w:lang w:val="en-US" w:eastAsia="fr-FR"/>
        </w:rPr>
        <w:t xml:space="preserve"> of </w:t>
      </w:r>
      <w:r w:rsidR="00846048" w:rsidRPr="005706FC">
        <w:rPr>
          <w:rFonts w:ascii="Arial" w:hAnsi="Arial" w:cs="Arial"/>
          <w:lang w:val="en-US" w:eastAsia="fr-FR"/>
        </w:rPr>
        <w:t>pods”</w:t>
      </w:r>
      <w:r w:rsidRPr="005706FC">
        <w:rPr>
          <w:rFonts w:ascii="Arial" w:hAnsi="Arial" w:cs="Arial"/>
          <w:lang w:val="en-US"/>
        </w:rPr>
        <w:t xml:space="preserve"> (p-value=0.631; BIC=981.83) and </w:t>
      </w:r>
      <w:r w:rsidR="002A2FDD" w:rsidRPr="005706FC">
        <w:rPr>
          <w:rFonts w:ascii="Arial" w:hAnsi="Arial" w:cs="Arial"/>
          <w:lang w:val="en-US"/>
        </w:rPr>
        <w:t>“Number</w:t>
      </w:r>
      <w:r w:rsidRPr="005706FC">
        <w:rPr>
          <w:rFonts w:ascii="Arial" w:hAnsi="Arial" w:cs="Arial"/>
          <w:lang w:val="en-US" w:eastAsia="fr-FR"/>
        </w:rPr>
        <w:t xml:space="preserve"> of </w:t>
      </w:r>
      <w:r w:rsidR="002A2FDD" w:rsidRPr="005706FC">
        <w:rPr>
          <w:rFonts w:ascii="Arial" w:hAnsi="Arial" w:cs="Arial"/>
          <w:lang w:val="en-US" w:eastAsia="fr-FR"/>
        </w:rPr>
        <w:t>buds”</w:t>
      </w:r>
      <w:r w:rsidRPr="005706FC">
        <w:rPr>
          <w:rFonts w:ascii="Arial" w:hAnsi="Arial" w:cs="Arial"/>
          <w:lang w:val="en-US"/>
        </w:rPr>
        <w:t xml:space="preserve"> (p-value=0.111; BIC=979.75) were sequentially removed from the full model. This leads to the final model in Table 1</w:t>
      </w:r>
      <w:r w:rsidR="00CB6147">
        <w:rPr>
          <w:rFonts w:ascii="Arial" w:hAnsi="Arial" w:cs="Arial"/>
          <w:lang w:val="en-US"/>
        </w:rPr>
        <w:t>6</w:t>
      </w:r>
      <w:r w:rsidRPr="005706FC">
        <w:rPr>
          <w:rFonts w:ascii="Arial" w:hAnsi="Arial" w:cs="Arial"/>
          <w:lang w:val="en-US"/>
        </w:rPr>
        <w:t>.</w:t>
      </w:r>
    </w:p>
    <w:p w14:paraId="5C40C27A" w14:textId="77777777" w:rsidR="00680CD7" w:rsidRPr="005706FC" w:rsidRDefault="008D4424" w:rsidP="009D3D85">
      <w:pPr>
        <w:jc w:val="both"/>
        <w:rPr>
          <w:rFonts w:ascii="Arial" w:hAnsi="Arial" w:cs="Arial"/>
          <w:lang w:val="en-US"/>
        </w:rPr>
      </w:pPr>
      <w:r w:rsidRPr="005706FC">
        <w:rPr>
          <w:rFonts w:ascii="Arial" w:hAnsi="Arial" w:cs="Arial"/>
          <w:lang w:val="en-US"/>
        </w:rPr>
        <w:t>Table 16 shows the results of the saturated linear model.</w:t>
      </w:r>
    </w:p>
    <w:p w14:paraId="3B71B08A" w14:textId="77777777" w:rsidR="00E32E67" w:rsidRPr="005706FC" w:rsidRDefault="00E32E67" w:rsidP="009D3D85">
      <w:pPr>
        <w:jc w:val="both"/>
        <w:rPr>
          <w:rFonts w:ascii="Arial" w:hAnsi="Arial" w:cs="Arial"/>
          <w:lang w:val="en-US"/>
        </w:rPr>
        <w:sectPr w:rsidR="00E32E67" w:rsidRPr="005706FC" w:rsidSect="00CB6147">
          <w:type w:val="continuous"/>
          <w:pgSz w:w="12240" w:h="15840"/>
          <w:pgMar w:top="1440" w:right="2016" w:bottom="2016" w:left="1560" w:header="720" w:footer="1123" w:gutter="0"/>
          <w:cols w:space="518"/>
          <w:docGrid w:linePitch="272"/>
        </w:sectPr>
      </w:pPr>
    </w:p>
    <w:p w14:paraId="138E7F65" w14:textId="77777777" w:rsidR="008D4424" w:rsidRPr="005706FC" w:rsidRDefault="008D4424" w:rsidP="009D3D85">
      <w:pPr>
        <w:jc w:val="both"/>
        <w:rPr>
          <w:rFonts w:ascii="Arial" w:hAnsi="Arial" w:cs="Arial"/>
          <w:lang w:val="en-US"/>
        </w:rPr>
      </w:pPr>
    </w:p>
    <w:p w14:paraId="5CB9F053" w14:textId="77777777" w:rsidR="00680CD7" w:rsidRPr="005706FC" w:rsidRDefault="00680CD7" w:rsidP="009D3D85">
      <w:pPr>
        <w:rPr>
          <w:rFonts w:ascii="Arial" w:hAnsi="Arial" w:cs="Arial"/>
          <w:lang w:val="en-US"/>
        </w:rPr>
      </w:pPr>
      <w:bookmarkStart w:id="50" w:name="_Toc175897967"/>
      <w:r w:rsidRPr="005706FC">
        <w:rPr>
          <w:rFonts w:ascii="Arial" w:hAnsi="Arial" w:cs="Arial"/>
          <w:b/>
          <w:lang w:val="en-US"/>
        </w:rPr>
        <w:t xml:space="preserve">Table 16: </w:t>
      </w:r>
      <w:r w:rsidRPr="005706FC">
        <w:rPr>
          <w:rFonts w:ascii="Arial" w:hAnsi="Arial" w:cs="Arial"/>
          <w:lang w:val="en-US"/>
        </w:rPr>
        <w:t>Saturated linear model</w:t>
      </w:r>
      <w:bookmarkEnd w:id="50"/>
    </w:p>
    <w:p w14:paraId="6445878D" w14:textId="77777777" w:rsidR="006C7678" w:rsidRPr="005706FC" w:rsidRDefault="006C7678" w:rsidP="009D3D85">
      <w:pPr>
        <w:rPr>
          <w:rFonts w:ascii="Arial" w:hAnsi="Arial" w:cs="Arial"/>
          <w:lang w:val="en-US"/>
        </w:rPr>
      </w:pPr>
    </w:p>
    <w:tbl>
      <w:tblPr>
        <w:tblW w:w="9259"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197"/>
        <w:gridCol w:w="1200"/>
        <w:gridCol w:w="1751"/>
        <w:gridCol w:w="851"/>
        <w:gridCol w:w="1973"/>
        <w:gridCol w:w="1287"/>
      </w:tblGrid>
      <w:tr w:rsidR="00680CD7" w:rsidRPr="005706FC" w14:paraId="435DD453" w14:textId="77777777" w:rsidTr="00680CD7">
        <w:trPr>
          <w:trHeight w:val="300"/>
        </w:trPr>
        <w:tc>
          <w:tcPr>
            <w:tcW w:w="2197" w:type="dxa"/>
            <w:tcBorders>
              <w:top w:val="single" w:sz="4" w:space="0" w:color="auto"/>
              <w:left w:val="nil"/>
              <w:bottom w:val="single" w:sz="4" w:space="0" w:color="auto"/>
              <w:right w:val="nil"/>
            </w:tcBorders>
            <w:noWrap/>
            <w:vAlign w:val="bottom"/>
            <w:hideMark/>
          </w:tcPr>
          <w:p w14:paraId="5A6E1F89"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Setting</w:t>
            </w:r>
          </w:p>
        </w:tc>
        <w:tc>
          <w:tcPr>
            <w:tcW w:w="1200" w:type="dxa"/>
            <w:tcBorders>
              <w:top w:val="single" w:sz="4" w:space="0" w:color="auto"/>
              <w:left w:val="nil"/>
              <w:bottom w:val="single" w:sz="4" w:space="0" w:color="auto"/>
              <w:right w:val="nil"/>
            </w:tcBorders>
            <w:noWrap/>
            <w:vAlign w:val="bottom"/>
            <w:hideMark/>
          </w:tcPr>
          <w:p w14:paraId="4DBCB983"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Estimate</w:t>
            </w:r>
          </w:p>
        </w:tc>
        <w:tc>
          <w:tcPr>
            <w:tcW w:w="1751" w:type="dxa"/>
            <w:tcBorders>
              <w:top w:val="single" w:sz="4" w:space="0" w:color="auto"/>
              <w:left w:val="nil"/>
              <w:bottom w:val="single" w:sz="4" w:space="0" w:color="auto"/>
              <w:right w:val="nil"/>
            </w:tcBorders>
            <w:noWrap/>
            <w:vAlign w:val="bottom"/>
            <w:hideMark/>
          </w:tcPr>
          <w:p w14:paraId="5C25C243"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Standard error</w:t>
            </w:r>
          </w:p>
        </w:tc>
        <w:tc>
          <w:tcPr>
            <w:tcW w:w="851" w:type="dxa"/>
            <w:tcBorders>
              <w:top w:val="single" w:sz="4" w:space="0" w:color="auto"/>
              <w:left w:val="nil"/>
              <w:bottom w:val="single" w:sz="4" w:space="0" w:color="auto"/>
              <w:right w:val="nil"/>
            </w:tcBorders>
            <w:noWrap/>
            <w:vAlign w:val="bottom"/>
            <w:hideMark/>
          </w:tcPr>
          <w:p w14:paraId="2F9A5EDB"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t</w:t>
            </w:r>
          </w:p>
        </w:tc>
        <w:tc>
          <w:tcPr>
            <w:tcW w:w="1973" w:type="dxa"/>
            <w:tcBorders>
              <w:top w:val="single" w:sz="4" w:space="0" w:color="auto"/>
              <w:left w:val="nil"/>
              <w:bottom w:val="single" w:sz="4" w:space="0" w:color="auto"/>
              <w:right w:val="nil"/>
            </w:tcBorders>
            <w:noWrap/>
            <w:vAlign w:val="bottom"/>
            <w:hideMark/>
          </w:tcPr>
          <w:p w14:paraId="5035BB38"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95% CI</w:t>
            </w:r>
          </w:p>
        </w:tc>
        <w:tc>
          <w:tcPr>
            <w:tcW w:w="1287" w:type="dxa"/>
            <w:tcBorders>
              <w:top w:val="single" w:sz="4" w:space="0" w:color="auto"/>
              <w:left w:val="nil"/>
              <w:bottom w:val="single" w:sz="4" w:space="0" w:color="auto"/>
              <w:right w:val="nil"/>
            </w:tcBorders>
            <w:noWrap/>
            <w:vAlign w:val="bottom"/>
            <w:hideMark/>
          </w:tcPr>
          <w:p w14:paraId="385C2E02"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P-value</w:t>
            </w:r>
          </w:p>
        </w:tc>
      </w:tr>
      <w:tr w:rsidR="00680CD7" w:rsidRPr="005706FC" w14:paraId="52BB3DD1" w14:textId="77777777" w:rsidTr="00680CD7">
        <w:trPr>
          <w:trHeight w:val="300"/>
        </w:trPr>
        <w:tc>
          <w:tcPr>
            <w:tcW w:w="2197" w:type="dxa"/>
            <w:tcBorders>
              <w:top w:val="single" w:sz="4" w:space="0" w:color="auto"/>
              <w:left w:val="nil"/>
              <w:bottom w:val="nil"/>
              <w:right w:val="nil"/>
            </w:tcBorders>
            <w:noWrap/>
            <w:vAlign w:val="bottom"/>
            <w:hideMark/>
          </w:tcPr>
          <w:p w14:paraId="01A74694"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Number of leaves</w:t>
            </w:r>
          </w:p>
        </w:tc>
        <w:tc>
          <w:tcPr>
            <w:tcW w:w="1200" w:type="dxa"/>
            <w:tcBorders>
              <w:top w:val="single" w:sz="4" w:space="0" w:color="auto"/>
              <w:left w:val="nil"/>
              <w:bottom w:val="nil"/>
              <w:right w:val="nil"/>
            </w:tcBorders>
            <w:noWrap/>
            <w:vAlign w:val="bottom"/>
            <w:hideMark/>
          </w:tcPr>
          <w:p w14:paraId="094B47C1"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1.08</w:t>
            </w:r>
          </w:p>
        </w:tc>
        <w:tc>
          <w:tcPr>
            <w:tcW w:w="1751" w:type="dxa"/>
            <w:tcBorders>
              <w:top w:val="single" w:sz="4" w:space="0" w:color="auto"/>
              <w:left w:val="nil"/>
              <w:bottom w:val="nil"/>
              <w:right w:val="nil"/>
            </w:tcBorders>
            <w:noWrap/>
            <w:vAlign w:val="bottom"/>
            <w:hideMark/>
          </w:tcPr>
          <w:p w14:paraId="280C5C21"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0.45</w:t>
            </w:r>
          </w:p>
        </w:tc>
        <w:tc>
          <w:tcPr>
            <w:tcW w:w="851" w:type="dxa"/>
            <w:tcBorders>
              <w:top w:val="single" w:sz="4" w:space="0" w:color="auto"/>
              <w:left w:val="nil"/>
              <w:bottom w:val="nil"/>
              <w:right w:val="nil"/>
            </w:tcBorders>
            <w:noWrap/>
            <w:vAlign w:val="bottom"/>
            <w:hideMark/>
          </w:tcPr>
          <w:p w14:paraId="7D3738FC"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2.41</w:t>
            </w:r>
          </w:p>
        </w:tc>
        <w:tc>
          <w:tcPr>
            <w:tcW w:w="1973" w:type="dxa"/>
            <w:tcBorders>
              <w:top w:val="single" w:sz="4" w:space="0" w:color="auto"/>
              <w:left w:val="nil"/>
              <w:bottom w:val="nil"/>
              <w:right w:val="nil"/>
            </w:tcBorders>
            <w:noWrap/>
            <w:vAlign w:val="bottom"/>
            <w:hideMark/>
          </w:tcPr>
          <w:p w14:paraId="4A921FAF"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[0.19; 1.97]</w:t>
            </w:r>
          </w:p>
        </w:tc>
        <w:tc>
          <w:tcPr>
            <w:tcW w:w="1287" w:type="dxa"/>
            <w:tcBorders>
              <w:top w:val="single" w:sz="4" w:space="0" w:color="auto"/>
              <w:left w:val="nil"/>
              <w:bottom w:val="nil"/>
              <w:right w:val="nil"/>
            </w:tcBorders>
            <w:noWrap/>
            <w:vAlign w:val="bottom"/>
            <w:hideMark/>
          </w:tcPr>
          <w:p w14:paraId="62D64FAB"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0.017</w:t>
            </w:r>
          </w:p>
        </w:tc>
      </w:tr>
      <w:tr w:rsidR="00680CD7" w:rsidRPr="005706FC" w14:paraId="4D3651F8" w14:textId="77777777" w:rsidTr="00680CD7">
        <w:trPr>
          <w:trHeight w:val="300"/>
        </w:trPr>
        <w:tc>
          <w:tcPr>
            <w:tcW w:w="2197" w:type="dxa"/>
            <w:tcBorders>
              <w:top w:val="nil"/>
              <w:left w:val="nil"/>
              <w:bottom w:val="nil"/>
              <w:right w:val="nil"/>
            </w:tcBorders>
            <w:noWrap/>
            <w:vAlign w:val="bottom"/>
            <w:hideMark/>
          </w:tcPr>
          <w:p w14:paraId="743F6DF0"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Number of flowers</w:t>
            </w:r>
          </w:p>
        </w:tc>
        <w:tc>
          <w:tcPr>
            <w:tcW w:w="1200" w:type="dxa"/>
            <w:tcBorders>
              <w:top w:val="nil"/>
              <w:left w:val="nil"/>
              <w:bottom w:val="nil"/>
              <w:right w:val="nil"/>
            </w:tcBorders>
            <w:noWrap/>
            <w:vAlign w:val="bottom"/>
            <w:hideMark/>
          </w:tcPr>
          <w:p w14:paraId="4069896C"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1.73</w:t>
            </w:r>
          </w:p>
        </w:tc>
        <w:tc>
          <w:tcPr>
            <w:tcW w:w="1751" w:type="dxa"/>
            <w:tcBorders>
              <w:top w:val="nil"/>
              <w:left w:val="nil"/>
              <w:bottom w:val="nil"/>
              <w:right w:val="nil"/>
            </w:tcBorders>
            <w:noWrap/>
            <w:vAlign w:val="bottom"/>
            <w:hideMark/>
          </w:tcPr>
          <w:p w14:paraId="2BC9CA2E"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0.37</w:t>
            </w:r>
          </w:p>
        </w:tc>
        <w:tc>
          <w:tcPr>
            <w:tcW w:w="851" w:type="dxa"/>
            <w:tcBorders>
              <w:top w:val="nil"/>
              <w:left w:val="nil"/>
              <w:bottom w:val="nil"/>
              <w:right w:val="nil"/>
            </w:tcBorders>
            <w:noWrap/>
            <w:vAlign w:val="bottom"/>
            <w:hideMark/>
          </w:tcPr>
          <w:p w14:paraId="775E074C"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4.66</w:t>
            </w:r>
          </w:p>
        </w:tc>
        <w:tc>
          <w:tcPr>
            <w:tcW w:w="1973" w:type="dxa"/>
            <w:tcBorders>
              <w:top w:val="nil"/>
              <w:left w:val="nil"/>
              <w:bottom w:val="nil"/>
              <w:right w:val="nil"/>
            </w:tcBorders>
            <w:noWrap/>
            <w:vAlign w:val="bottom"/>
            <w:hideMark/>
          </w:tcPr>
          <w:p w14:paraId="6D4ADE7A"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[0.99; 2.46]</w:t>
            </w:r>
          </w:p>
        </w:tc>
        <w:tc>
          <w:tcPr>
            <w:tcW w:w="1287" w:type="dxa"/>
            <w:tcBorders>
              <w:top w:val="nil"/>
              <w:left w:val="nil"/>
              <w:bottom w:val="nil"/>
              <w:right w:val="nil"/>
            </w:tcBorders>
            <w:noWrap/>
            <w:vAlign w:val="bottom"/>
            <w:hideMark/>
          </w:tcPr>
          <w:p w14:paraId="6C45CF80"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 xml:space="preserve">9.1 </w:t>
            </w:r>
            <w:r w:rsidRPr="005706FC">
              <w:rPr>
                <w:rFonts w:ascii="Arial" w:hAnsi="Arial" w:cs="Arial"/>
                <w:lang w:val="en-US"/>
              </w:rPr>
              <w:t xml:space="preserve">×10 </w:t>
            </w:r>
            <w:r w:rsidRPr="005706FC">
              <w:rPr>
                <w:rFonts w:ascii="Arial" w:hAnsi="Arial" w:cs="Arial"/>
                <w:vertAlign w:val="superscript"/>
                <w:lang w:val="en-US"/>
              </w:rPr>
              <w:t>-6</w:t>
            </w:r>
          </w:p>
        </w:tc>
      </w:tr>
      <w:tr w:rsidR="00680CD7" w:rsidRPr="005706FC" w14:paraId="0DC5A37A" w14:textId="77777777" w:rsidTr="00680CD7">
        <w:trPr>
          <w:trHeight w:val="300"/>
        </w:trPr>
        <w:tc>
          <w:tcPr>
            <w:tcW w:w="2197" w:type="dxa"/>
            <w:tcBorders>
              <w:top w:val="nil"/>
              <w:left w:val="nil"/>
              <w:bottom w:val="single" w:sz="4" w:space="0" w:color="auto"/>
              <w:right w:val="nil"/>
            </w:tcBorders>
            <w:noWrap/>
            <w:vAlign w:val="bottom"/>
            <w:hideMark/>
          </w:tcPr>
          <w:p w14:paraId="37F3634C"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Height</w:t>
            </w:r>
          </w:p>
        </w:tc>
        <w:tc>
          <w:tcPr>
            <w:tcW w:w="1200" w:type="dxa"/>
            <w:tcBorders>
              <w:top w:val="nil"/>
              <w:left w:val="nil"/>
              <w:bottom w:val="single" w:sz="4" w:space="0" w:color="auto"/>
              <w:right w:val="nil"/>
            </w:tcBorders>
            <w:noWrap/>
            <w:vAlign w:val="bottom"/>
            <w:hideMark/>
          </w:tcPr>
          <w:p w14:paraId="0F352A09"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0.23</w:t>
            </w:r>
          </w:p>
        </w:tc>
        <w:tc>
          <w:tcPr>
            <w:tcW w:w="1751" w:type="dxa"/>
            <w:tcBorders>
              <w:top w:val="nil"/>
              <w:left w:val="nil"/>
              <w:bottom w:val="single" w:sz="4" w:space="0" w:color="auto"/>
              <w:right w:val="nil"/>
            </w:tcBorders>
            <w:noWrap/>
            <w:vAlign w:val="bottom"/>
            <w:hideMark/>
          </w:tcPr>
          <w:p w14:paraId="059A636E"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0.06</w:t>
            </w:r>
          </w:p>
        </w:tc>
        <w:tc>
          <w:tcPr>
            <w:tcW w:w="851" w:type="dxa"/>
            <w:tcBorders>
              <w:top w:val="nil"/>
              <w:left w:val="nil"/>
              <w:bottom w:val="single" w:sz="4" w:space="0" w:color="auto"/>
              <w:right w:val="nil"/>
            </w:tcBorders>
            <w:noWrap/>
            <w:vAlign w:val="bottom"/>
            <w:hideMark/>
          </w:tcPr>
          <w:p w14:paraId="0EE5235E"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3.91</w:t>
            </w:r>
          </w:p>
        </w:tc>
        <w:tc>
          <w:tcPr>
            <w:tcW w:w="1973" w:type="dxa"/>
            <w:tcBorders>
              <w:top w:val="nil"/>
              <w:left w:val="nil"/>
              <w:bottom w:val="single" w:sz="4" w:space="0" w:color="auto"/>
              <w:right w:val="nil"/>
            </w:tcBorders>
            <w:noWrap/>
            <w:vAlign w:val="bottom"/>
            <w:hideMark/>
          </w:tcPr>
          <w:p w14:paraId="078A8DAA"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[0.11; 0.35]</w:t>
            </w:r>
          </w:p>
        </w:tc>
        <w:tc>
          <w:tcPr>
            <w:tcW w:w="1287" w:type="dxa"/>
            <w:tcBorders>
              <w:top w:val="nil"/>
              <w:left w:val="nil"/>
              <w:bottom w:val="single" w:sz="4" w:space="0" w:color="auto"/>
              <w:right w:val="nil"/>
            </w:tcBorders>
            <w:noWrap/>
            <w:vAlign w:val="bottom"/>
            <w:hideMark/>
          </w:tcPr>
          <w:p w14:paraId="6969754B"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0.0002</w:t>
            </w:r>
          </w:p>
        </w:tc>
      </w:tr>
    </w:tbl>
    <w:p w14:paraId="721D4201" w14:textId="77777777" w:rsidR="00E32E67" w:rsidRPr="005706FC" w:rsidRDefault="00E32E67" w:rsidP="004109A7">
      <w:pPr>
        <w:jc w:val="both"/>
        <w:rPr>
          <w:rFonts w:ascii="Arial" w:hAnsi="Arial" w:cs="Arial"/>
          <w:lang w:val="en-US" w:eastAsia="fr-FR"/>
        </w:rPr>
      </w:pPr>
    </w:p>
    <w:p w14:paraId="677A1387" w14:textId="77777777" w:rsidR="00E32E67" w:rsidRPr="005706FC" w:rsidRDefault="00E32E67" w:rsidP="004109A7">
      <w:pPr>
        <w:jc w:val="both"/>
        <w:rPr>
          <w:rFonts w:ascii="Arial" w:hAnsi="Arial" w:cs="Arial"/>
          <w:lang w:val="en-US" w:eastAsia="fr-FR"/>
        </w:rPr>
        <w:sectPr w:rsidR="00E32E67" w:rsidRPr="005706FC" w:rsidSect="00CB6147">
          <w:type w:val="continuous"/>
          <w:pgSz w:w="12240" w:h="15840"/>
          <w:pgMar w:top="1440" w:right="2016" w:bottom="2016" w:left="1560" w:header="720" w:footer="1123" w:gutter="0"/>
          <w:cols w:space="518"/>
          <w:docGrid w:linePitch="272"/>
        </w:sectPr>
      </w:pPr>
    </w:p>
    <w:p w14:paraId="514C02ED" w14:textId="77777777" w:rsidR="004109A7" w:rsidRPr="005706FC" w:rsidRDefault="00680CD7" w:rsidP="005706FC">
      <w:pPr>
        <w:jc w:val="both"/>
        <w:rPr>
          <w:rFonts w:ascii="Arial" w:hAnsi="Arial" w:cs="Arial"/>
          <w:lang w:val="en-US" w:eastAsia="fr-FR"/>
        </w:rPr>
      </w:pPr>
      <w:r w:rsidRPr="005706FC">
        <w:rPr>
          <w:rFonts w:ascii="Arial" w:hAnsi="Arial" w:cs="Arial"/>
          <w:lang w:val="en-US" w:eastAsia="fr-FR"/>
        </w:rPr>
        <w:t xml:space="preserve">At the 5% threshold, the variables that significantly influence bean productivity are the number of leaves, the number of flowers and the height of the bean plant. The model constructed is </w:t>
      </w:r>
      <w:r w:rsidR="002A2FDD" w:rsidRPr="005706FC">
        <w:rPr>
          <w:rFonts w:ascii="Arial" w:hAnsi="Arial" w:cs="Arial"/>
          <w:lang w:val="en-US" w:eastAsia="fr-FR"/>
        </w:rPr>
        <w:t>then:</w:t>
      </w:r>
      <w:r w:rsidRPr="005706FC">
        <w:rPr>
          <w:rFonts w:ascii="Arial" w:hAnsi="Arial" w:cs="Arial"/>
          <w:lang w:val="en-US" w:eastAsia="fr-FR"/>
        </w:rPr>
        <w:t xml:space="preserve"> </w:t>
      </w:r>
    </w:p>
    <w:p w14:paraId="6C19129D" w14:textId="77777777" w:rsidR="00846048" w:rsidRPr="005706FC" w:rsidRDefault="00846048" w:rsidP="004109A7">
      <w:pPr>
        <w:jc w:val="both"/>
        <w:rPr>
          <w:rFonts w:ascii="Arial" w:hAnsi="Arial" w:cs="Arial"/>
          <w:lang w:val="en-US" w:eastAsia="fr-FR"/>
        </w:rPr>
      </w:pPr>
      <w:r w:rsidRPr="005706FC">
        <w:rPr>
          <w:rFonts w:ascii="Arial" w:hAnsi="Arial" w:cs="Arial"/>
          <w:bCs/>
        </w:rPr>
        <w:lastRenderedPageBreak/>
        <w:t xml:space="preserve">Productivity = 1.08 × Number of leaves + 1.73 × Number of flowers + 0.23 × Height + </w:t>
      </w:r>
      <w:r w:rsidRPr="005706FC">
        <w:rPr>
          <w:rStyle w:val="mord"/>
          <w:rFonts w:ascii="Arial" w:hAnsi="Arial" w:cs="Arial"/>
          <w:bCs/>
        </w:rPr>
        <w:t>ϵ</w:t>
      </w:r>
      <w:proofErr w:type="spellStart"/>
      <w:r w:rsidRPr="005706FC">
        <w:rPr>
          <w:rStyle w:val="mord"/>
          <w:rFonts w:ascii="Arial" w:hAnsi="Arial" w:cs="Arial"/>
          <w:bCs/>
          <w:vertAlign w:val="subscript"/>
        </w:rPr>
        <w:t>i</w:t>
      </w:r>
      <w:proofErr w:type="spellEnd"/>
      <w:r w:rsidRPr="005706FC">
        <w:rPr>
          <w:rStyle w:val="vlist-s"/>
          <w:rFonts w:ascii="Arial" w:hAnsi="Arial" w:cs="Arial"/>
          <w:bCs/>
          <w:vertAlign w:val="subscript"/>
        </w:rPr>
        <w:t>​</w:t>
      </w:r>
    </w:p>
    <w:p w14:paraId="18EC0D0B" w14:textId="77777777" w:rsidR="004109A7" w:rsidRPr="005706FC" w:rsidRDefault="004109A7" w:rsidP="004109A7">
      <w:pPr>
        <w:jc w:val="both"/>
        <w:rPr>
          <w:rFonts w:ascii="Arial" w:hAnsi="Arial" w:cs="Arial"/>
          <w:lang w:val="en-US" w:eastAsia="fr-BE"/>
        </w:rPr>
      </w:pPr>
    </w:p>
    <w:p w14:paraId="32BD2A26" w14:textId="77777777" w:rsidR="00680CD7" w:rsidRPr="005706FC" w:rsidRDefault="00680CD7" w:rsidP="004109A7">
      <w:pPr>
        <w:jc w:val="both"/>
        <w:rPr>
          <w:rFonts w:ascii="Arial" w:hAnsi="Arial" w:cs="Arial"/>
          <w:lang w:val="en-US" w:eastAsia="fr-FR"/>
        </w:rPr>
      </w:pPr>
      <w:r w:rsidRPr="005706FC">
        <w:rPr>
          <w:rFonts w:ascii="Arial" w:hAnsi="Arial" w:cs="Arial"/>
          <w:lang w:val="en-US" w:eastAsia="fr-BE"/>
        </w:rPr>
        <w:t xml:space="preserve">The adjusted coefficient of determination is 0.9405, which means that 94.05% of the variability in bean productivity is explained by variations </w:t>
      </w:r>
      <w:r w:rsidRPr="005706FC">
        <w:rPr>
          <w:rFonts w:ascii="Arial" w:hAnsi="Arial" w:cs="Arial"/>
          <w:lang w:val="en-US" w:eastAsia="fr-FR"/>
        </w:rPr>
        <w:t>in the number of leaves, the number of flowers and the height of the bean plant.</w:t>
      </w:r>
      <w:bookmarkStart w:id="51" w:name="_Toc175739847"/>
      <w:bookmarkStart w:id="52" w:name="_Toc175168357"/>
    </w:p>
    <w:p w14:paraId="1E06D4C4" w14:textId="77777777" w:rsidR="00680CD7" w:rsidRPr="005706FC" w:rsidRDefault="00680CD7" w:rsidP="005706FC">
      <w:pPr>
        <w:spacing w:before="120" w:after="120"/>
        <w:jc w:val="both"/>
        <w:outlineLvl w:val="1"/>
        <w:rPr>
          <w:rFonts w:ascii="Arial" w:hAnsi="Arial" w:cs="Arial"/>
          <w:b/>
          <w:lang w:val="en-US" w:eastAsia="fr-FR"/>
        </w:rPr>
      </w:pPr>
      <w:r w:rsidRPr="005706FC">
        <w:rPr>
          <w:rFonts w:ascii="Arial" w:hAnsi="Arial" w:cs="Arial"/>
          <w:b/>
          <w:lang w:val="en-US" w:eastAsia="fr-FR"/>
        </w:rPr>
        <w:t>IV.1.9. Analysis of nutritional value</w:t>
      </w:r>
      <w:bookmarkEnd w:id="51"/>
      <w:bookmarkEnd w:id="52"/>
    </w:p>
    <w:p w14:paraId="071D1855" w14:textId="77777777" w:rsidR="0046365D" w:rsidRPr="005706FC" w:rsidRDefault="00680CD7" w:rsidP="0046365D">
      <w:pPr>
        <w:jc w:val="both"/>
        <w:rPr>
          <w:rFonts w:ascii="Arial" w:hAnsi="Arial" w:cs="Arial"/>
          <w:lang w:val="en-US"/>
        </w:rPr>
      </w:pPr>
      <w:r w:rsidRPr="005706FC">
        <w:rPr>
          <w:rFonts w:ascii="Arial" w:hAnsi="Arial" w:cs="Arial"/>
          <w:lang w:val="en-US" w:eastAsia="fr-FR"/>
        </w:rPr>
        <w:t xml:space="preserve">Table 17 shows the results of the nutritional analysis. The results show that the different treatments, including </w:t>
      </w:r>
      <w:r w:rsidR="0046365D" w:rsidRPr="005706FC">
        <w:rPr>
          <w:rFonts w:ascii="Arial" w:hAnsi="Arial" w:cs="Arial"/>
          <w:lang w:val="en-US" w:eastAsia="fr-FR"/>
        </w:rPr>
        <w:t>vermicompost (T2), improved the protein content of beans compared to the control (T0). However, no significant difference was observed between the treatments. The vermicompost treatment (T2) increased the total sugar content of beans (2.65%) compared to the control (1.94%).</w:t>
      </w:r>
    </w:p>
    <w:p w14:paraId="023B200B" w14:textId="77777777" w:rsidR="00E32E67" w:rsidRPr="005706FC" w:rsidRDefault="00E32E67" w:rsidP="009D3D85">
      <w:pPr>
        <w:jc w:val="both"/>
        <w:rPr>
          <w:rFonts w:ascii="Arial" w:hAnsi="Arial" w:cs="Arial"/>
          <w:lang w:val="en-US" w:eastAsia="fr-FR"/>
        </w:rPr>
        <w:sectPr w:rsidR="00E32E67" w:rsidRPr="005706FC" w:rsidSect="00CB6147">
          <w:type w:val="continuous"/>
          <w:pgSz w:w="12240" w:h="15840"/>
          <w:pgMar w:top="1440" w:right="2016" w:bottom="2016" w:left="1560" w:header="720" w:footer="1123" w:gutter="0"/>
          <w:cols w:space="518"/>
          <w:docGrid w:linePitch="272"/>
        </w:sectPr>
      </w:pPr>
    </w:p>
    <w:p w14:paraId="3148EB16" w14:textId="77777777" w:rsidR="00680CD7" w:rsidRPr="005706FC" w:rsidRDefault="00680CD7" w:rsidP="009D3D85">
      <w:pPr>
        <w:jc w:val="both"/>
        <w:rPr>
          <w:rFonts w:ascii="Arial" w:hAnsi="Arial" w:cs="Arial"/>
          <w:lang w:val="en-US" w:eastAsia="fr-FR"/>
        </w:rPr>
      </w:pPr>
    </w:p>
    <w:p w14:paraId="556F8176" w14:textId="77777777" w:rsidR="008D4424" w:rsidRPr="005706FC" w:rsidRDefault="008D4424" w:rsidP="009D3D85">
      <w:pPr>
        <w:jc w:val="both"/>
        <w:rPr>
          <w:rFonts w:ascii="Arial" w:hAnsi="Arial" w:cs="Arial"/>
          <w:lang w:val="en-US" w:eastAsia="fr-FR"/>
        </w:rPr>
      </w:pPr>
    </w:p>
    <w:p w14:paraId="31C66DE0" w14:textId="77777777" w:rsidR="005706FC" w:rsidRPr="005706FC" w:rsidRDefault="005706FC" w:rsidP="009D3D85">
      <w:pPr>
        <w:rPr>
          <w:rFonts w:ascii="Arial" w:hAnsi="Arial" w:cs="Arial"/>
          <w:b/>
          <w:lang w:val="en-US"/>
        </w:rPr>
      </w:pPr>
      <w:bookmarkStart w:id="53" w:name="_Toc175897968"/>
    </w:p>
    <w:p w14:paraId="2471F455" w14:textId="77777777" w:rsidR="005706FC" w:rsidRPr="005706FC" w:rsidRDefault="005706FC" w:rsidP="009D3D85">
      <w:pPr>
        <w:rPr>
          <w:rFonts w:ascii="Arial" w:hAnsi="Arial" w:cs="Arial"/>
          <w:b/>
          <w:lang w:val="en-US"/>
        </w:rPr>
      </w:pPr>
    </w:p>
    <w:p w14:paraId="42B71F12" w14:textId="77777777" w:rsidR="005706FC" w:rsidRPr="005706FC" w:rsidRDefault="005706FC" w:rsidP="009D3D85">
      <w:pPr>
        <w:rPr>
          <w:rFonts w:ascii="Arial" w:hAnsi="Arial" w:cs="Arial"/>
          <w:b/>
          <w:lang w:val="en-US"/>
        </w:rPr>
      </w:pPr>
    </w:p>
    <w:p w14:paraId="062FC63E" w14:textId="77777777" w:rsidR="005706FC" w:rsidRPr="005706FC" w:rsidRDefault="005706FC" w:rsidP="009D3D85">
      <w:pPr>
        <w:rPr>
          <w:rFonts w:ascii="Arial" w:hAnsi="Arial" w:cs="Arial"/>
          <w:b/>
          <w:lang w:val="en-US"/>
        </w:rPr>
      </w:pPr>
    </w:p>
    <w:p w14:paraId="71D4DDAF" w14:textId="77777777" w:rsidR="005706FC" w:rsidRPr="005706FC" w:rsidRDefault="005706FC" w:rsidP="009D3D85">
      <w:pPr>
        <w:rPr>
          <w:rFonts w:ascii="Arial" w:hAnsi="Arial" w:cs="Arial"/>
          <w:b/>
          <w:lang w:val="en-US"/>
        </w:rPr>
      </w:pPr>
    </w:p>
    <w:p w14:paraId="0E498660" w14:textId="77777777" w:rsidR="00680CD7" w:rsidRPr="005706FC" w:rsidRDefault="00680CD7" w:rsidP="009D3D85">
      <w:pPr>
        <w:rPr>
          <w:rFonts w:ascii="Arial" w:hAnsi="Arial" w:cs="Arial"/>
          <w:lang w:val="en-US"/>
        </w:rPr>
      </w:pPr>
      <w:r w:rsidRPr="005706FC">
        <w:rPr>
          <w:rFonts w:ascii="Arial" w:hAnsi="Arial" w:cs="Arial"/>
          <w:b/>
          <w:lang w:val="en-US"/>
        </w:rPr>
        <w:t xml:space="preserve">Table </w:t>
      </w:r>
      <w:r w:rsidR="004109A7" w:rsidRPr="005706FC">
        <w:rPr>
          <w:rFonts w:ascii="Arial" w:hAnsi="Arial" w:cs="Arial"/>
          <w:b/>
          <w:lang w:val="en-US"/>
        </w:rPr>
        <w:t>17</w:t>
      </w:r>
      <w:r w:rsidR="004109A7" w:rsidRPr="005706FC">
        <w:rPr>
          <w:rFonts w:ascii="Arial" w:hAnsi="Arial" w:cs="Arial"/>
          <w:lang w:val="en-US"/>
        </w:rPr>
        <w:t>:</w:t>
      </w:r>
      <w:r w:rsidRPr="005706FC">
        <w:rPr>
          <w:rFonts w:ascii="Arial" w:hAnsi="Arial" w:cs="Arial"/>
          <w:b/>
          <w:lang w:val="en-US"/>
        </w:rPr>
        <w:t xml:space="preserve"> </w:t>
      </w:r>
      <w:r w:rsidRPr="005706FC">
        <w:rPr>
          <w:rFonts w:ascii="Arial" w:hAnsi="Arial" w:cs="Arial"/>
          <w:lang w:val="en-US"/>
        </w:rPr>
        <w:t>Nutritional analyses carried out at the ISABU laboratory</w:t>
      </w:r>
      <w:bookmarkEnd w:id="53"/>
    </w:p>
    <w:p w14:paraId="35B4D7D5" w14:textId="77777777" w:rsidR="006C7678" w:rsidRPr="005706FC" w:rsidRDefault="006C7678" w:rsidP="009D3D85">
      <w:pPr>
        <w:rPr>
          <w:rFonts w:ascii="Arial" w:hAnsi="Arial" w:cs="Arial"/>
          <w:b/>
          <w:lang w:val="en-US" w:eastAsia="fr-FR"/>
        </w:rPr>
      </w:pPr>
    </w:p>
    <w:tbl>
      <w:tblPr>
        <w:tblW w:w="6280" w:type="dxa"/>
        <w:tblCellMar>
          <w:left w:w="70" w:type="dxa"/>
          <w:right w:w="70" w:type="dxa"/>
        </w:tblCellMar>
        <w:tblLook w:val="04A0" w:firstRow="1" w:lastRow="0" w:firstColumn="1" w:lastColumn="0" w:noHBand="0" w:noVBand="1"/>
      </w:tblPr>
      <w:tblGrid>
        <w:gridCol w:w="2263"/>
        <w:gridCol w:w="1797"/>
        <w:gridCol w:w="2220"/>
      </w:tblGrid>
      <w:tr w:rsidR="00680CD7" w:rsidRPr="005706FC" w14:paraId="17866DFD" w14:textId="77777777" w:rsidTr="00680CD7">
        <w:trPr>
          <w:trHeight w:val="288"/>
        </w:trPr>
        <w:tc>
          <w:tcPr>
            <w:tcW w:w="2263" w:type="dxa"/>
            <w:tcBorders>
              <w:top w:val="single" w:sz="4" w:space="0" w:color="auto"/>
              <w:left w:val="single" w:sz="4" w:space="0" w:color="auto"/>
              <w:bottom w:val="single" w:sz="4" w:space="0" w:color="auto"/>
              <w:right w:val="single" w:sz="4" w:space="0" w:color="auto"/>
            </w:tcBorders>
            <w:vAlign w:val="bottom"/>
            <w:hideMark/>
          </w:tcPr>
          <w:p w14:paraId="75C8E0BD" w14:textId="77777777" w:rsidR="00680CD7" w:rsidRPr="005706FC" w:rsidRDefault="00680CD7" w:rsidP="009D3D85">
            <w:pPr>
              <w:jc w:val="both"/>
              <w:rPr>
                <w:rFonts w:ascii="Arial" w:hAnsi="Arial" w:cs="Arial"/>
                <w:b/>
                <w:bCs/>
                <w:lang w:val="en-US" w:eastAsia="fr-BE"/>
              </w:rPr>
            </w:pPr>
            <w:r w:rsidRPr="005706FC">
              <w:rPr>
                <w:rFonts w:ascii="Arial" w:hAnsi="Arial" w:cs="Arial"/>
                <w:b/>
                <w:bCs/>
                <w:lang w:val="en-US" w:eastAsia="fr-BE"/>
              </w:rPr>
              <w:t>Type of fertilizer</w:t>
            </w:r>
          </w:p>
        </w:tc>
        <w:tc>
          <w:tcPr>
            <w:tcW w:w="1797" w:type="dxa"/>
            <w:tcBorders>
              <w:top w:val="single" w:sz="4" w:space="0" w:color="auto"/>
              <w:left w:val="nil"/>
              <w:bottom w:val="single" w:sz="4" w:space="0" w:color="auto"/>
              <w:right w:val="single" w:sz="4" w:space="0" w:color="auto"/>
            </w:tcBorders>
            <w:noWrap/>
            <w:vAlign w:val="bottom"/>
            <w:hideMark/>
          </w:tcPr>
          <w:p w14:paraId="3662B51C" w14:textId="77777777" w:rsidR="00680CD7" w:rsidRPr="005706FC" w:rsidRDefault="00680CD7" w:rsidP="009D3D85">
            <w:pPr>
              <w:jc w:val="both"/>
              <w:rPr>
                <w:rFonts w:ascii="Arial" w:hAnsi="Arial" w:cs="Arial"/>
                <w:b/>
                <w:bCs/>
                <w:lang w:val="en-US" w:eastAsia="fr-BE"/>
              </w:rPr>
            </w:pPr>
            <w:r w:rsidRPr="005706FC">
              <w:rPr>
                <w:rFonts w:ascii="Arial" w:hAnsi="Arial" w:cs="Arial"/>
                <w:b/>
                <w:bCs/>
                <w:lang w:val="en-US" w:eastAsia="fr-BE"/>
              </w:rPr>
              <w:t>Protein in %</w:t>
            </w:r>
          </w:p>
        </w:tc>
        <w:tc>
          <w:tcPr>
            <w:tcW w:w="2220" w:type="dxa"/>
            <w:tcBorders>
              <w:top w:val="single" w:sz="4" w:space="0" w:color="auto"/>
              <w:left w:val="nil"/>
              <w:bottom w:val="single" w:sz="4" w:space="0" w:color="auto"/>
              <w:right w:val="single" w:sz="4" w:space="0" w:color="auto"/>
            </w:tcBorders>
            <w:noWrap/>
            <w:vAlign w:val="bottom"/>
            <w:hideMark/>
          </w:tcPr>
          <w:p w14:paraId="03CAD628" w14:textId="77777777" w:rsidR="00680CD7" w:rsidRPr="005706FC" w:rsidRDefault="00680CD7" w:rsidP="009D3D85">
            <w:pPr>
              <w:jc w:val="both"/>
              <w:rPr>
                <w:rFonts w:ascii="Arial" w:hAnsi="Arial" w:cs="Arial"/>
                <w:b/>
                <w:bCs/>
                <w:lang w:val="en-US" w:eastAsia="fr-BE"/>
              </w:rPr>
            </w:pPr>
            <w:r w:rsidRPr="005706FC">
              <w:rPr>
                <w:rFonts w:ascii="Arial" w:hAnsi="Arial" w:cs="Arial"/>
                <w:b/>
                <w:bCs/>
                <w:lang w:val="en-US" w:eastAsia="fr-BE"/>
              </w:rPr>
              <w:t>Total sugars in %</w:t>
            </w:r>
          </w:p>
        </w:tc>
      </w:tr>
      <w:tr w:rsidR="00680CD7" w:rsidRPr="005706FC" w14:paraId="6A6FD75E" w14:textId="77777777" w:rsidTr="00680CD7">
        <w:trPr>
          <w:trHeight w:val="288"/>
        </w:trPr>
        <w:tc>
          <w:tcPr>
            <w:tcW w:w="2263" w:type="dxa"/>
            <w:tcBorders>
              <w:top w:val="nil"/>
              <w:left w:val="single" w:sz="4" w:space="0" w:color="auto"/>
              <w:bottom w:val="single" w:sz="4" w:space="0" w:color="auto"/>
              <w:right w:val="single" w:sz="4" w:space="0" w:color="auto"/>
            </w:tcBorders>
            <w:noWrap/>
            <w:vAlign w:val="bottom"/>
            <w:hideMark/>
          </w:tcPr>
          <w:p w14:paraId="1B3631E5" w14:textId="77777777" w:rsidR="00680CD7" w:rsidRPr="005706FC" w:rsidRDefault="00680CD7" w:rsidP="009D3D85">
            <w:pPr>
              <w:jc w:val="both"/>
              <w:rPr>
                <w:rFonts w:ascii="Arial" w:hAnsi="Arial" w:cs="Arial"/>
                <w:lang w:val="en-US" w:eastAsia="fr-BE"/>
              </w:rPr>
            </w:pPr>
            <w:r w:rsidRPr="005706FC">
              <w:rPr>
                <w:rFonts w:ascii="Arial" w:hAnsi="Arial" w:cs="Arial"/>
                <w:lang w:val="en-US" w:eastAsia="fr-BE"/>
              </w:rPr>
              <w:t>T0</w:t>
            </w:r>
          </w:p>
        </w:tc>
        <w:tc>
          <w:tcPr>
            <w:tcW w:w="1797" w:type="dxa"/>
            <w:tcBorders>
              <w:top w:val="nil"/>
              <w:left w:val="nil"/>
              <w:bottom w:val="single" w:sz="4" w:space="0" w:color="auto"/>
              <w:right w:val="single" w:sz="4" w:space="0" w:color="auto"/>
            </w:tcBorders>
            <w:noWrap/>
            <w:vAlign w:val="bottom"/>
            <w:hideMark/>
          </w:tcPr>
          <w:p w14:paraId="0924CD66" w14:textId="77777777" w:rsidR="00680CD7" w:rsidRPr="005706FC" w:rsidRDefault="00680CD7" w:rsidP="009D3D85">
            <w:pPr>
              <w:jc w:val="both"/>
              <w:rPr>
                <w:rFonts w:ascii="Arial" w:hAnsi="Arial" w:cs="Arial"/>
                <w:lang w:val="en-US" w:eastAsia="fr-BE"/>
              </w:rPr>
            </w:pPr>
            <w:r w:rsidRPr="005706FC">
              <w:rPr>
                <w:rFonts w:ascii="Arial" w:hAnsi="Arial" w:cs="Arial"/>
                <w:lang w:val="en-US" w:eastAsia="fr-BE"/>
              </w:rPr>
              <w:t>20</w:t>
            </w:r>
          </w:p>
        </w:tc>
        <w:tc>
          <w:tcPr>
            <w:tcW w:w="2220" w:type="dxa"/>
            <w:tcBorders>
              <w:top w:val="nil"/>
              <w:left w:val="nil"/>
              <w:bottom w:val="single" w:sz="4" w:space="0" w:color="auto"/>
              <w:right w:val="single" w:sz="4" w:space="0" w:color="auto"/>
            </w:tcBorders>
            <w:noWrap/>
            <w:vAlign w:val="bottom"/>
            <w:hideMark/>
          </w:tcPr>
          <w:p w14:paraId="63E8862A" w14:textId="77777777" w:rsidR="00680CD7" w:rsidRPr="005706FC" w:rsidRDefault="00680CD7" w:rsidP="009D3D85">
            <w:pPr>
              <w:jc w:val="both"/>
              <w:rPr>
                <w:rFonts w:ascii="Arial" w:hAnsi="Arial" w:cs="Arial"/>
                <w:lang w:val="en-US" w:eastAsia="fr-BE"/>
              </w:rPr>
            </w:pPr>
            <w:r w:rsidRPr="005706FC">
              <w:rPr>
                <w:rFonts w:ascii="Arial" w:hAnsi="Arial" w:cs="Arial"/>
                <w:lang w:val="en-US" w:eastAsia="fr-BE"/>
              </w:rPr>
              <w:t>1.94</w:t>
            </w:r>
          </w:p>
        </w:tc>
      </w:tr>
      <w:tr w:rsidR="00680CD7" w:rsidRPr="005706FC" w14:paraId="44FEA924" w14:textId="77777777" w:rsidTr="00680CD7">
        <w:trPr>
          <w:trHeight w:val="288"/>
        </w:trPr>
        <w:tc>
          <w:tcPr>
            <w:tcW w:w="2263" w:type="dxa"/>
            <w:tcBorders>
              <w:top w:val="nil"/>
              <w:left w:val="single" w:sz="4" w:space="0" w:color="auto"/>
              <w:bottom w:val="single" w:sz="4" w:space="0" w:color="auto"/>
              <w:right w:val="single" w:sz="4" w:space="0" w:color="auto"/>
            </w:tcBorders>
            <w:noWrap/>
            <w:vAlign w:val="bottom"/>
            <w:hideMark/>
          </w:tcPr>
          <w:p w14:paraId="5FA61061" w14:textId="77777777" w:rsidR="00680CD7" w:rsidRPr="005706FC" w:rsidRDefault="00680CD7" w:rsidP="009D3D85">
            <w:pPr>
              <w:jc w:val="both"/>
              <w:rPr>
                <w:rFonts w:ascii="Arial" w:hAnsi="Arial" w:cs="Arial"/>
                <w:lang w:val="en-US" w:eastAsia="fr-BE"/>
              </w:rPr>
            </w:pPr>
            <w:r w:rsidRPr="005706FC">
              <w:rPr>
                <w:rFonts w:ascii="Arial" w:hAnsi="Arial" w:cs="Arial"/>
                <w:lang w:val="en-US" w:eastAsia="fr-BE"/>
              </w:rPr>
              <w:t>T1</w:t>
            </w:r>
          </w:p>
        </w:tc>
        <w:tc>
          <w:tcPr>
            <w:tcW w:w="1797" w:type="dxa"/>
            <w:tcBorders>
              <w:top w:val="nil"/>
              <w:left w:val="nil"/>
              <w:bottom w:val="single" w:sz="4" w:space="0" w:color="auto"/>
              <w:right w:val="single" w:sz="4" w:space="0" w:color="auto"/>
            </w:tcBorders>
            <w:noWrap/>
            <w:vAlign w:val="bottom"/>
            <w:hideMark/>
          </w:tcPr>
          <w:p w14:paraId="00CF5446" w14:textId="77777777" w:rsidR="00680CD7" w:rsidRPr="005706FC" w:rsidRDefault="00680CD7" w:rsidP="009D3D85">
            <w:pPr>
              <w:jc w:val="both"/>
              <w:rPr>
                <w:rFonts w:ascii="Arial" w:hAnsi="Arial" w:cs="Arial"/>
                <w:lang w:val="en-US" w:eastAsia="fr-BE"/>
              </w:rPr>
            </w:pPr>
            <w:r w:rsidRPr="005706FC">
              <w:rPr>
                <w:rFonts w:ascii="Arial" w:hAnsi="Arial" w:cs="Arial"/>
                <w:lang w:val="en-US" w:eastAsia="fr-BE"/>
              </w:rPr>
              <w:t>22.4</w:t>
            </w:r>
          </w:p>
        </w:tc>
        <w:tc>
          <w:tcPr>
            <w:tcW w:w="2220" w:type="dxa"/>
            <w:tcBorders>
              <w:top w:val="nil"/>
              <w:left w:val="nil"/>
              <w:bottom w:val="single" w:sz="4" w:space="0" w:color="auto"/>
              <w:right w:val="single" w:sz="4" w:space="0" w:color="auto"/>
            </w:tcBorders>
            <w:noWrap/>
            <w:vAlign w:val="bottom"/>
            <w:hideMark/>
          </w:tcPr>
          <w:p w14:paraId="2CE0BEA6" w14:textId="77777777" w:rsidR="00680CD7" w:rsidRPr="005706FC" w:rsidRDefault="00680CD7" w:rsidP="009D3D85">
            <w:pPr>
              <w:jc w:val="both"/>
              <w:rPr>
                <w:rFonts w:ascii="Arial" w:hAnsi="Arial" w:cs="Arial"/>
                <w:lang w:val="en-US" w:eastAsia="fr-BE"/>
              </w:rPr>
            </w:pPr>
            <w:r w:rsidRPr="005706FC">
              <w:rPr>
                <w:rFonts w:ascii="Arial" w:hAnsi="Arial" w:cs="Arial"/>
                <w:lang w:val="en-US" w:eastAsia="fr-BE"/>
              </w:rPr>
              <w:t>1.81</w:t>
            </w:r>
          </w:p>
        </w:tc>
      </w:tr>
      <w:tr w:rsidR="00680CD7" w:rsidRPr="005706FC" w14:paraId="0146D583" w14:textId="77777777" w:rsidTr="00680CD7">
        <w:trPr>
          <w:trHeight w:val="288"/>
        </w:trPr>
        <w:tc>
          <w:tcPr>
            <w:tcW w:w="2263" w:type="dxa"/>
            <w:tcBorders>
              <w:top w:val="nil"/>
              <w:left w:val="single" w:sz="4" w:space="0" w:color="auto"/>
              <w:bottom w:val="single" w:sz="4" w:space="0" w:color="auto"/>
              <w:right w:val="single" w:sz="4" w:space="0" w:color="auto"/>
            </w:tcBorders>
            <w:noWrap/>
            <w:vAlign w:val="bottom"/>
            <w:hideMark/>
          </w:tcPr>
          <w:p w14:paraId="78ABB051" w14:textId="77777777" w:rsidR="00680CD7" w:rsidRPr="005706FC" w:rsidRDefault="00680CD7" w:rsidP="009D3D85">
            <w:pPr>
              <w:jc w:val="both"/>
              <w:rPr>
                <w:rFonts w:ascii="Arial" w:hAnsi="Arial" w:cs="Arial"/>
                <w:lang w:val="en-US" w:eastAsia="fr-BE"/>
              </w:rPr>
            </w:pPr>
            <w:r w:rsidRPr="005706FC">
              <w:rPr>
                <w:rFonts w:ascii="Arial" w:hAnsi="Arial" w:cs="Arial"/>
                <w:lang w:val="en-US" w:eastAsia="fr-BE"/>
              </w:rPr>
              <w:t>T2</w:t>
            </w:r>
          </w:p>
        </w:tc>
        <w:tc>
          <w:tcPr>
            <w:tcW w:w="1797" w:type="dxa"/>
            <w:tcBorders>
              <w:top w:val="nil"/>
              <w:left w:val="nil"/>
              <w:bottom w:val="single" w:sz="4" w:space="0" w:color="auto"/>
              <w:right w:val="single" w:sz="4" w:space="0" w:color="auto"/>
            </w:tcBorders>
            <w:noWrap/>
            <w:vAlign w:val="bottom"/>
            <w:hideMark/>
          </w:tcPr>
          <w:p w14:paraId="6D97FAAD" w14:textId="77777777" w:rsidR="00680CD7" w:rsidRPr="005706FC" w:rsidRDefault="00680CD7" w:rsidP="009D3D85">
            <w:pPr>
              <w:jc w:val="both"/>
              <w:rPr>
                <w:rFonts w:ascii="Arial" w:hAnsi="Arial" w:cs="Arial"/>
                <w:lang w:val="en-US" w:eastAsia="fr-BE"/>
              </w:rPr>
            </w:pPr>
            <w:r w:rsidRPr="005706FC">
              <w:rPr>
                <w:rFonts w:ascii="Arial" w:hAnsi="Arial" w:cs="Arial"/>
                <w:lang w:val="en-US" w:eastAsia="fr-BE"/>
              </w:rPr>
              <w:t>21.7</w:t>
            </w:r>
          </w:p>
        </w:tc>
        <w:tc>
          <w:tcPr>
            <w:tcW w:w="2220" w:type="dxa"/>
            <w:tcBorders>
              <w:top w:val="nil"/>
              <w:left w:val="nil"/>
              <w:bottom w:val="single" w:sz="4" w:space="0" w:color="auto"/>
              <w:right w:val="single" w:sz="4" w:space="0" w:color="auto"/>
            </w:tcBorders>
            <w:noWrap/>
            <w:vAlign w:val="bottom"/>
            <w:hideMark/>
          </w:tcPr>
          <w:p w14:paraId="7A78A45F" w14:textId="77777777" w:rsidR="00680CD7" w:rsidRPr="005706FC" w:rsidRDefault="00680CD7" w:rsidP="009D3D85">
            <w:pPr>
              <w:jc w:val="both"/>
              <w:rPr>
                <w:rFonts w:ascii="Arial" w:hAnsi="Arial" w:cs="Arial"/>
                <w:lang w:val="en-US" w:eastAsia="fr-BE"/>
              </w:rPr>
            </w:pPr>
            <w:r w:rsidRPr="005706FC">
              <w:rPr>
                <w:rFonts w:ascii="Arial" w:hAnsi="Arial" w:cs="Arial"/>
                <w:lang w:val="en-US" w:eastAsia="fr-BE"/>
              </w:rPr>
              <w:t>2.65</w:t>
            </w:r>
          </w:p>
        </w:tc>
      </w:tr>
      <w:tr w:rsidR="00680CD7" w:rsidRPr="005706FC" w14:paraId="70B9B92D" w14:textId="77777777" w:rsidTr="00680CD7">
        <w:trPr>
          <w:trHeight w:val="288"/>
        </w:trPr>
        <w:tc>
          <w:tcPr>
            <w:tcW w:w="2263" w:type="dxa"/>
            <w:tcBorders>
              <w:top w:val="nil"/>
              <w:left w:val="single" w:sz="4" w:space="0" w:color="auto"/>
              <w:bottom w:val="single" w:sz="4" w:space="0" w:color="auto"/>
              <w:right w:val="single" w:sz="4" w:space="0" w:color="auto"/>
            </w:tcBorders>
            <w:noWrap/>
            <w:vAlign w:val="bottom"/>
            <w:hideMark/>
          </w:tcPr>
          <w:p w14:paraId="1579C5F4" w14:textId="77777777" w:rsidR="00680CD7" w:rsidRPr="005706FC" w:rsidRDefault="00680CD7" w:rsidP="009D3D85">
            <w:pPr>
              <w:jc w:val="both"/>
              <w:rPr>
                <w:rFonts w:ascii="Arial" w:hAnsi="Arial" w:cs="Arial"/>
                <w:lang w:val="en-US" w:eastAsia="fr-BE"/>
              </w:rPr>
            </w:pPr>
            <w:r w:rsidRPr="005706FC">
              <w:rPr>
                <w:rFonts w:ascii="Arial" w:hAnsi="Arial" w:cs="Arial"/>
                <w:lang w:val="en-US" w:eastAsia="fr-BE"/>
              </w:rPr>
              <w:t>T3</w:t>
            </w:r>
          </w:p>
        </w:tc>
        <w:tc>
          <w:tcPr>
            <w:tcW w:w="1797" w:type="dxa"/>
            <w:tcBorders>
              <w:top w:val="nil"/>
              <w:left w:val="nil"/>
              <w:bottom w:val="single" w:sz="4" w:space="0" w:color="auto"/>
              <w:right w:val="single" w:sz="4" w:space="0" w:color="auto"/>
            </w:tcBorders>
            <w:noWrap/>
            <w:vAlign w:val="bottom"/>
            <w:hideMark/>
          </w:tcPr>
          <w:p w14:paraId="7BABE06E" w14:textId="77777777" w:rsidR="00680CD7" w:rsidRPr="005706FC" w:rsidRDefault="00680CD7" w:rsidP="009D3D85">
            <w:pPr>
              <w:jc w:val="both"/>
              <w:rPr>
                <w:rFonts w:ascii="Arial" w:hAnsi="Arial" w:cs="Arial"/>
                <w:lang w:val="en-US" w:eastAsia="fr-BE"/>
              </w:rPr>
            </w:pPr>
            <w:r w:rsidRPr="005706FC">
              <w:rPr>
                <w:rFonts w:ascii="Arial" w:hAnsi="Arial" w:cs="Arial"/>
                <w:lang w:val="en-US" w:eastAsia="fr-BE"/>
              </w:rPr>
              <w:t>22.2</w:t>
            </w:r>
          </w:p>
        </w:tc>
        <w:tc>
          <w:tcPr>
            <w:tcW w:w="2220" w:type="dxa"/>
            <w:tcBorders>
              <w:top w:val="nil"/>
              <w:left w:val="nil"/>
              <w:bottom w:val="single" w:sz="4" w:space="0" w:color="auto"/>
              <w:right w:val="single" w:sz="4" w:space="0" w:color="auto"/>
            </w:tcBorders>
            <w:noWrap/>
            <w:vAlign w:val="bottom"/>
            <w:hideMark/>
          </w:tcPr>
          <w:p w14:paraId="0BCDC98C" w14:textId="77777777" w:rsidR="00680CD7" w:rsidRPr="005706FC" w:rsidRDefault="00680CD7" w:rsidP="009D3D85">
            <w:pPr>
              <w:jc w:val="both"/>
              <w:rPr>
                <w:rFonts w:ascii="Arial" w:hAnsi="Arial" w:cs="Arial"/>
                <w:lang w:val="en-US" w:eastAsia="fr-BE"/>
              </w:rPr>
            </w:pPr>
            <w:r w:rsidRPr="005706FC">
              <w:rPr>
                <w:rFonts w:ascii="Arial" w:hAnsi="Arial" w:cs="Arial"/>
                <w:lang w:val="en-US" w:eastAsia="fr-BE"/>
              </w:rPr>
              <w:t>2.3</w:t>
            </w:r>
          </w:p>
        </w:tc>
      </w:tr>
      <w:tr w:rsidR="00680CD7" w:rsidRPr="005706FC" w14:paraId="09D8F0B2" w14:textId="77777777" w:rsidTr="00680CD7">
        <w:trPr>
          <w:trHeight w:val="288"/>
        </w:trPr>
        <w:tc>
          <w:tcPr>
            <w:tcW w:w="2263" w:type="dxa"/>
            <w:noWrap/>
            <w:vAlign w:val="bottom"/>
            <w:hideMark/>
          </w:tcPr>
          <w:p w14:paraId="2001F1D4" w14:textId="77777777" w:rsidR="00680CD7" w:rsidRPr="005706FC" w:rsidRDefault="00680CD7" w:rsidP="009D3D85">
            <w:pPr>
              <w:rPr>
                <w:rFonts w:ascii="Arial" w:hAnsi="Arial" w:cs="Arial"/>
                <w:sz w:val="22"/>
                <w:szCs w:val="22"/>
                <w:lang w:val="en-US"/>
              </w:rPr>
            </w:pPr>
          </w:p>
        </w:tc>
        <w:tc>
          <w:tcPr>
            <w:tcW w:w="1797" w:type="dxa"/>
            <w:noWrap/>
            <w:vAlign w:val="bottom"/>
            <w:hideMark/>
          </w:tcPr>
          <w:p w14:paraId="05A71CDF" w14:textId="77777777" w:rsidR="00680CD7" w:rsidRPr="005706FC" w:rsidRDefault="00680CD7" w:rsidP="009D3D85">
            <w:pPr>
              <w:rPr>
                <w:rFonts w:ascii="Arial" w:hAnsi="Arial" w:cs="Arial"/>
                <w:sz w:val="22"/>
                <w:szCs w:val="22"/>
                <w:lang w:val="en-US"/>
              </w:rPr>
            </w:pPr>
          </w:p>
        </w:tc>
        <w:tc>
          <w:tcPr>
            <w:tcW w:w="2220" w:type="dxa"/>
            <w:noWrap/>
            <w:vAlign w:val="bottom"/>
            <w:hideMark/>
          </w:tcPr>
          <w:p w14:paraId="770B5C18" w14:textId="77777777" w:rsidR="00680CD7" w:rsidRPr="005706FC" w:rsidRDefault="00680CD7" w:rsidP="009D3D85">
            <w:pPr>
              <w:rPr>
                <w:rFonts w:ascii="Arial" w:hAnsi="Arial" w:cs="Arial"/>
                <w:sz w:val="22"/>
                <w:szCs w:val="22"/>
                <w:lang w:val="en-US"/>
              </w:rPr>
            </w:pPr>
          </w:p>
        </w:tc>
      </w:tr>
    </w:tbl>
    <w:p w14:paraId="62968666" w14:textId="77777777" w:rsidR="00F53FFB" w:rsidRPr="005706FC" w:rsidRDefault="00F53FFB" w:rsidP="009D3D85">
      <w:pPr>
        <w:pStyle w:val="NormalWeb"/>
        <w:jc w:val="both"/>
        <w:rPr>
          <w:rFonts w:ascii="Arial" w:hAnsi="Arial" w:cs="Arial"/>
          <w:b/>
          <w:lang w:val="en-US"/>
        </w:rPr>
        <w:sectPr w:rsidR="00F53FFB" w:rsidRPr="005706FC" w:rsidSect="00CB6147">
          <w:type w:val="continuous"/>
          <w:pgSz w:w="12240" w:h="15840"/>
          <w:pgMar w:top="1440" w:right="2016" w:bottom="2016" w:left="1560" w:header="720" w:footer="1123" w:gutter="0"/>
          <w:cols w:space="518"/>
          <w:docGrid w:linePitch="272"/>
        </w:sectPr>
      </w:pPr>
    </w:p>
    <w:p w14:paraId="43AED790" w14:textId="699EC8CB" w:rsidR="0046365D" w:rsidRPr="005706FC" w:rsidRDefault="0046365D" w:rsidP="009D3D85">
      <w:pPr>
        <w:pStyle w:val="NormalWeb"/>
        <w:jc w:val="both"/>
        <w:rPr>
          <w:rFonts w:ascii="Arial" w:hAnsi="Arial" w:cs="Arial"/>
          <w:sz w:val="20"/>
          <w:szCs w:val="20"/>
          <w:lang w:val="en-US"/>
        </w:rPr>
      </w:pPr>
      <w:r w:rsidRPr="005706FC">
        <w:rPr>
          <w:rFonts w:ascii="Arial" w:hAnsi="Arial" w:cs="Arial"/>
          <w:b/>
          <w:lang w:val="en-US"/>
        </w:rPr>
        <w:t xml:space="preserve">IV.2. </w:t>
      </w:r>
      <w:r w:rsidRPr="005706FC">
        <w:rPr>
          <w:rFonts w:ascii="Arial" w:hAnsi="Arial" w:cs="Arial"/>
          <w:b/>
          <w:sz w:val="22"/>
          <w:lang w:val="en-US"/>
        </w:rPr>
        <w:t xml:space="preserve">DISCUSSION </w:t>
      </w:r>
    </w:p>
    <w:p w14:paraId="2590875B" w14:textId="4DF67485" w:rsidR="00680CD7" w:rsidRPr="005706FC" w:rsidRDefault="00680CD7" w:rsidP="009D3D85">
      <w:pPr>
        <w:pStyle w:val="NormalWeb"/>
        <w:jc w:val="both"/>
        <w:rPr>
          <w:rFonts w:ascii="Arial" w:hAnsi="Arial" w:cs="Arial"/>
          <w:sz w:val="20"/>
          <w:szCs w:val="20"/>
          <w:lang w:val="en-US"/>
        </w:rPr>
      </w:pPr>
      <w:r w:rsidRPr="005706FC">
        <w:rPr>
          <w:rFonts w:ascii="Arial" w:hAnsi="Arial" w:cs="Arial"/>
          <w:sz w:val="20"/>
          <w:szCs w:val="20"/>
          <w:lang w:val="en-US"/>
        </w:rPr>
        <w:t xml:space="preserve">The results of this study demonstrate that </w:t>
      </w:r>
      <w:proofErr w:type="gramStart"/>
      <w:r w:rsidRPr="005706FC">
        <w:rPr>
          <w:rFonts w:ascii="Arial" w:hAnsi="Arial" w:cs="Arial"/>
          <w:sz w:val="20"/>
          <w:szCs w:val="20"/>
          <w:lang w:val="en-US"/>
        </w:rPr>
        <w:t>vermicompost ,</w:t>
      </w:r>
      <w:proofErr w:type="gramEnd"/>
      <w:r w:rsidRPr="005706FC">
        <w:rPr>
          <w:rFonts w:ascii="Arial" w:hAnsi="Arial" w:cs="Arial"/>
          <w:sz w:val="20"/>
          <w:szCs w:val="20"/>
          <w:lang w:val="en-US"/>
        </w:rPr>
        <w:t xml:space="preserve"> especially at 210 g (T2), significantly improves bean growth and productivity. Previous studies, such as </w:t>
      </w:r>
      <w:r w:rsidR="00BB4073" w:rsidRPr="005706FC">
        <w:rPr>
          <w:rFonts w:ascii="Arial" w:hAnsi="Arial" w:cs="Arial"/>
          <w:sz w:val="20"/>
          <w:szCs w:val="20"/>
          <w:lang w:val="en-US"/>
        </w:rPr>
        <w:fldChar w:fldCharType="begin" w:fldLock="1"/>
      </w:r>
      <w:r w:rsidR="00D8672F">
        <w:rPr>
          <w:rFonts w:ascii="Arial" w:hAnsi="Arial" w:cs="Arial"/>
          <w:sz w:val="20"/>
          <w:szCs w:val="20"/>
          <w:lang w:val="en-US"/>
        </w:rPr>
        <w:instrText>ADDIN CSL_CITATION {"citationItems":[{"id":"ITEM-1","itemData":{"author":[{"dropping-particle":"","family":"Pilli","given":"Kiran","non-dropping-particle":"","parse-names":false,"suffix":""},{"dropping-particle":"","family":"Chandra","given":"Bidhan","non-dropping-particle":"","parse-names":false,"suffix":""},{"dropping-particle":"","family":"Viswavidyalaya","given":"Krishi","non-dropping-particle":"","parse-names":false,"suffix":""},{"dropping-particle":"","family":"Sridhar","given":"Durgam","non-dropping-particle":"","parse-names":false,"suffix":""}],"id":"ITEM-1","issued":{"date-parts":[["2019"]]},"title":"Visitez www.DeepL.com/pro pour en savoir plus . Le lombricompostage et son utilisation dans l ' agriculture durable","type":"article-journal"},"uris":["http://www.mendeley.com/documents/?uuid=83a39dfa-a0f3-49fb-ba19-8c9e0c39fa9b"]}],"mendeley":{"formattedCitation":"(Pilli et al., 2019b)","manualFormatting":"Pilli et al., 2019 ","plainTextFormattedCitation":"(Pilli et al., 2019b)","previouslyFormattedCitation":"(Pilli et al., 2019b)"},"properties":{"noteIndex":0},"schema":"https://github.com/citation-style-language/schema/raw/master/csl-citation.json"}</w:instrText>
      </w:r>
      <w:r w:rsidR="00BB4073" w:rsidRPr="005706FC">
        <w:rPr>
          <w:rFonts w:ascii="Arial" w:hAnsi="Arial" w:cs="Arial"/>
          <w:sz w:val="20"/>
          <w:szCs w:val="20"/>
          <w:lang w:val="en-US"/>
        </w:rPr>
        <w:fldChar w:fldCharType="separate"/>
      </w:r>
      <w:r w:rsidR="00BB4073" w:rsidRPr="005706FC">
        <w:rPr>
          <w:rFonts w:ascii="Arial" w:hAnsi="Arial" w:cs="Arial"/>
          <w:noProof/>
          <w:sz w:val="20"/>
          <w:szCs w:val="20"/>
          <w:lang w:val="en-US"/>
        </w:rPr>
        <w:t xml:space="preserve">Pilli et al., 2019 </w:t>
      </w:r>
      <w:r w:rsidR="00BB4073" w:rsidRPr="005706FC">
        <w:rPr>
          <w:rFonts w:ascii="Arial" w:hAnsi="Arial" w:cs="Arial"/>
          <w:sz w:val="20"/>
          <w:szCs w:val="20"/>
          <w:lang w:val="en-US"/>
        </w:rPr>
        <w:fldChar w:fldCharType="end"/>
      </w:r>
      <w:r w:rsidRPr="005706FC">
        <w:rPr>
          <w:rFonts w:ascii="Arial" w:hAnsi="Arial" w:cs="Arial"/>
          <w:sz w:val="20"/>
          <w:szCs w:val="20"/>
          <w:lang w:val="en-US"/>
        </w:rPr>
        <w:t xml:space="preserve">and </w:t>
      </w:r>
      <w:r w:rsidR="00BB4073" w:rsidRPr="005706FC">
        <w:rPr>
          <w:rFonts w:ascii="Arial" w:hAnsi="Arial" w:cs="Arial"/>
          <w:sz w:val="20"/>
          <w:szCs w:val="20"/>
          <w:lang w:val="en-US"/>
        </w:rPr>
        <w:fldChar w:fldCharType="begin" w:fldLock="1"/>
      </w:r>
      <w:r w:rsidR="00D8672F">
        <w:rPr>
          <w:rFonts w:ascii="Arial" w:hAnsi="Arial" w:cs="Arial"/>
          <w:sz w:val="20"/>
          <w:szCs w:val="20"/>
          <w:lang w:val="en-US"/>
        </w:rPr>
        <w:instrText>ADDIN CSL_CITATION {"citationItems":[{"id":"ITEM-1","itemData":{"DOI":"10.36632/mejar/2020.9.1.19","ISSN":"2077-4605","abstract":"The effects of vermicompost on the growth, productivity and chemical characteristics of bean plants (Phaseolus vulgaris L.) were carried out in open field, Giza, faculty of agriculture, Cairo University. Five treatments were applied to evaluate the effect of vermicompost, in comparison to inorganic fertilizers–NPK, 100:0, 75:25, 50:50, 25:75 and 100% chemical fertilizer(control).A field experiment was conducted with the objective to investigate the effects of vermicompost and NPK fertilizer on crop growth and pods yield of beans with an ultimate aim of optimizing nutrient requirement in mild-tropical climate during the two seasons 2018 &amp; 2019.The experiment was laid out in RCBD with five treatments and three replications. The results showed that Vermi-fertilizer (VC \n100%) positively affected all measured characteristics except individual Number of pods. Control was improved by width. This organic fertilizer is therefore increasingly considered in agriculture and horticulture as a promising alternative to inorganic fertilizers and/or peat in greenhouse potting media.","author":[{"dropping-particle":"","family":"Gad","given":"S O Mahmoud D A M","non-dropping-particle":"","parse-names":false,"suffix":""}],"container-title":"Middle East Journal of Agriculture Research","id":"ITEM-1","issued":{"date-parts":[["2020"]]},"page":"220-226","title":"Effect of vermicompost as fertilizer on growth, yield and quality of bean plants (Phaseolus vulgaris L.)","type":"article-journal"},"uris":["http://www.mendeley.com/documents/?uuid=bb036833-0d48-4706-89bb-d376aab7df5f"]}],"mendeley":{"formattedCitation":"(Gad, 2020)","manualFormatting":"Gad, 2020 ","plainTextFormattedCitation":"(Gad, 2020)","previouslyFormattedCitation":"(Gad, 2020)"},"properties":{"noteIndex":0},"schema":"https://github.com/citation-style-language/schema/raw/master/csl-citation.json"}</w:instrText>
      </w:r>
      <w:r w:rsidR="00BB4073" w:rsidRPr="005706FC">
        <w:rPr>
          <w:rFonts w:ascii="Arial" w:hAnsi="Arial" w:cs="Arial"/>
          <w:sz w:val="20"/>
          <w:szCs w:val="20"/>
          <w:lang w:val="en-US"/>
        </w:rPr>
        <w:fldChar w:fldCharType="separate"/>
      </w:r>
      <w:r w:rsidR="00BB4073" w:rsidRPr="005706FC">
        <w:rPr>
          <w:rFonts w:ascii="Arial" w:hAnsi="Arial" w:cs="Arial"/>
          <w:noProof/>
          <w:sz w:val="20"/>
          <w:szCs w:val="20"/>
          <w:lang w:val="en-US"/>
        </w:rPr>
        <w:t xml:space="preserve">Gad, 2020 </w:t>
      </w:r>
      <w:r w:rsidR="00BB4073" w:rsidRPr="005706FC">
        <w:rPr>
          <w:rFonts w:ascii="Arial" w:hAnsi="Arial" w:cs="Arial"/>
          <w:sz w:val="20"/>
          <w:szCs w:val="20"/>
          <w:lang w:val="en-US"/>
        </w:rPr>
        <w:fldChar w:fldCharType="end"/>
      </w:r>
      <w:r w:rsidRPr="005706FC">
        <w:rPr>
          <w:rFonts w:ascii="Arial" w:hAnsi="Arial" w:cs="Arial"/>
          <w:sz w:val="20"/>
          <w:szCs w:val="20"/>
          <w:lang w:val="en-US"/>
        </w:rPr>
        <w:t>, corroborate these findings by showing that vermicompost promotes leaf development through improved nutrient availability</w:t>
      </w:r>
      <w:r w:rsidR="002A7836" w:rsidRPr="002A7836">
        <w:rPr>
          <w:rFonts w:ascii="Arial" w:hAnsi="Arial" w:cs="Arial"/>
          <w:b/>
          <w:sz w:val="20"/>
          <w:szCs w:val="20"/>
          <w:lang w:val="en-US"/>
        </w:rPr>
        <w:fldChar w:fldCharType="begin" w:fldLock="1"/>
      </w:r>
      <w:r w:rsidR="002A7836">
        <w:rPr>
          <w:rFonts w:ascii="Arial" w:hAnsi="Arial" w:cs="Arial"/>
          <w:b/>
          <w:sz w:val="20"/>
          <w:szCs w:val="20"/>
          <w:lang w:val="en-US"/>
        </w:rPr>
        <w:instrText>ADDIN CSL_CITATION {"citationItems":[{"id":"ITEM-1","itemData":{"DOI":"10.3389/fagro.2024.1422876","ISSN":"26733218","abstract":"Securing a consistent food supply remains a pressing global challenge, particularly for small-scale farmers grappling with obstacles in enhancing agricultural yields, especially in tropical soils. Integrated Nutrient Management (INM) techniques, employing organic manures like vermicompost and bio-enriched rock phosphate, emerge as recommended solutions. Vermicompost is lauded for its nutrient richness and positive soil health impacts. At the same time, bio-enriched rock phosphate serves as a sustainable alternative to conventional phosphorus fertilisers, specifically tailored for tropical soil conditions. Despite individual studies assessing the effects of vermicompost, bio-enriched rock phosphate, and soluble fertilisers on plant growth, a comprehensive overview of their combined application is noticeably lacking. To fill this gap, this study employs the Preferred Reporting Items for Systematic Review and Meta-Analysis (PRISMA) method to explore the synergies of combining these elements and their impacts on crop production and the environment. This review is among the first to comprehensively summarize the complexities of combining vermicompost, bio-enriched rock phosphate, and chemical fertilisers on various crops. It thoroughly examines potential advantages, disadvantages, effects on agricultural systems, socio-economic implications, and existing policies governing their usage. Our findings reveal that the combined application of vermicompost, bio-enriched rock phosphate, and soluble fertilisers leads to significant improvements in plant growth, yield, and soil properties. The optimal impact is observed when vermicompost constitutes 25% and soluble fertiliser comprises 75 or 100% of the recommended fertiliser dosage. Moreover, incorporating a mixture of phosphate-solubilizing bacteria (PSB) strains in rock phosphate further enhances its positive effects. Despite these positive findings, we identified gaps in comprehensive approaches addressing socio-cultural dimensions and the lack of literature on prevailing policies regarding vermicompost use in agricultural systems highlighting the need for a more holistic understanding of vermicompost incorporation and a better grasp of the institutional frameworks guiding these practices. However, to secure sustainable crop production, farmers need to integrate vermicompost and biofertilisers with chemical fertilisers. In fostering the adoption of sustainable and inclusive agricultural practices on small rural p…","author":[{"dropping-particle":"","family":"Sande","given":"Tamara José","non-dropping-particle":"","parse-names":false,"suffix":""},{"dropping-particle":"","family":"Tindwa","given":"Hamis J.","non-dropping-particle":"","parse-names":false,"suffix":""},{"dropping-particle":"","family":"Alovisi","given":"Alessandra Mayumi Tokura","non-dropping-particle":"","parse-names":false,"suffix":""},{"dropping-particle":"","family":"Shitindi","given":"Mawazo Jamson","non-dropping-particle":"","parse-names":false,"suffix":""},{"dropping-particle":"","family":"Semoka","given":"Johnson M.","non-dropping-particle":"","parse-names":false,"suffix":""}],"container-title":"Frontiers in Agronomy","id":"ITEM-1","issue":"August","issued":{"date-parts":[["2024"]]},"page":"1-27","title":"Enhancing sustainable crop production through integrated nutrient management: a focus on vermicompost, bio-enriched rock phosphate, and inorganic fertilisers – a systematic review","type":"article-journal","volume":"6"},"uris":["http://www.mendeley.com/documents/?uuid=9b9a3477-6a72-4484-9ea2-368e2d600ab0"]}],"mendeley":{"formattedCitation":"(Sande et al., 2024)","manualFormatting":"(Sande et al., 2024","plainTextFormattedCitation":"(Sande et al., 2024)","previouslyFormattedCitation":"(Sande et al., 2024)"},"properties":{"noteIndex":0},"schema":"https://github.com/citation-style-language/schema/raw/master/csl-citation.json"}</w:instrText>
      </w:r>
      <w:r w:rsidR="002A7836" w:rsidRPr="002A7836">
        <w:rPr>
          <w:rFonts w:ascii="Arial" w:hAnsi="Arial" w:cs="Arial"/>
          <w:b/>
          <w:sz w:val="20"/>
          <w:szCs w:val="20"/>
          <w:lang w:val="en-US"/>
        </w:rPr>
        <w:fldChar w:fldCharType="separate"/>
      </w:r>
      <w:r w:rsidR="002A7836" w:rsidRPr="002A7836">
        <w:rPr>
          <w:rFonts w:ascii="Arial" w:hAnsi="Arial" w:cs="Arial"/>
          <w:b/>
          <w:noProof/>
          <w:sz w:val="20"/>
          <w:szCs w:val="20"/>
          <w:lang w:val="en-US"/>
        </w:rPr>
        <w:t>(Sande et al., 2024</w:t>
      </w:r>
      <w:r w:rsidR="002A7836" w:rsidRPr="002A7836">
        <w:rPr>
          <w:rFonts w:ascii="Arial" w:hAnsi="Arial" w:cs="Arial"/>
          <w:b/>
          <w:sz w:val="20"/>
          <w:szCs w:val="20"/>
          <w:lang w:val="en-US"/>
        </w:rPr>
        <w:fldChar w:fldCharType="end"/>
      </w:r>
      <w:r w:rsidR="002A7836" w:rsidRPr="002A7836">
        <w:rPr>
          <w:rFonts w:ascii="Arial" w:hAnsi="Arial" w:cs="Arial"/>
          <w:b/>
          <w:sz w:val="20"/>
          <w:szCs w:val="20"/>
          <w:lang w:val="en-US"/>
        </w:rPr>
        <w:fldChar w:fldCharType="begin" w:fldLock="1"/>
      </w:r>
      <w:r w:rsidR="002A7836">
        <w:rPr>
          <w:rFonts w:ascii="Arial" w:hAnsi="Arial" w:cs="Arial"/>
          <w:b/>
          <w:sz w:val="20"/>
          <w:szCs w:val="20"/>
          <w:lang w:val="en-US"/>
        </w:rPr>
        <w:instrText>ADDIN CSL_CITATION {"citationItems":[{"id":"ITEM-1","itemData":{"DOI":"10.12911/22998993/176862","ISSN":"22998993","abstract":"The experiment was conducted to study the effect of organic fertilization to the sustainability of agricultural systems by recycling nutrients and improving the physical properties of the soil; two important types of organic fertilizers, namely vermicompost and compost were tested to study their effect on soil and growth of common bean ‘Sybaris’. They were mixed in different proportions of with soil by varying ratio: (100% soil, 100% compost, 100% vermicompost, 75% soil + 25% compost, 50% soil + 50% compost, 25% soil + 75% compost, 75% soil + 25% vermicompost, 50% soil + 50% vermicompost, 25% soil + 75% vermicompost, soil 33% + compost 33% + vermicompost 33%). The study findings showed ability of these two types of organic fertilizers to enrich plant growth, development and yield characteristics compared to the control treatment, with superiority of vermicompost, and there was also a clear discrepancy related to the rate of addition. Most of the results referred to superiority of the higher application rates of these two fertilizers, especially in the case of vermicompost (VC100%). The later treatment recorded the highest values in terms of vegetative, root and yield components. The study concluded that cultivation of bean and addition of vermicompost with soil replacement rates ranging from 50% to 100% has a significant impact on the development, growth, and productivity of the common bean plant.","author":[{"dropping-particle":"","family":"Al-Tawarah","given":"Batool","non-dropping-particle":"","parse-names":false,"suffix":""},{"dropping-particle":"","family":"Alasasfa","given":"Muawya A.","non-dropping-particle":"","parse-names":false,"suffix":""},{"dropping-particle":"","family":"Mahadeen","given":"Atif Y.","non-dropping-particle":"","parse-names":false,"suffix":""}],"container-title":"Journal of Ecological Engineering","id":"ITEM-1","issue":"2","issued":{"date-parts":[["2024"]]},"page":"215-226","title":"Efficacy of Compost and Vermicompost on Growth, Yield and Nutrient Content of Common Beans Crop (Phaseolus vulgaris L.)","type":"article-journal","volume":"25"},"uris":["http://www.mendeley.com/documents/?uuid=cdc97a34-de96-49c6-ac8e-2665d56483c6"]}],"mendeley":{"formattedCitation":"(Al-Tawarah et al., 2024)","manualFormatting":";Al-Tawarah et al., 2024)","plainTextFormattedCitation":"(Al-Tawarah et al., 2024)","previouslyFormattedCitation":"(Al-Tawarah et al., 2024)"},"properties":{"noteIndex":0},"schema":"https://github.com/citation-style-language/schema/raw/master/csl-citation.json"}</w:instrText>
      </w:r>
      <w:r w:rsidR="002A7836" w:rsidRPr="002A7836">
        <w:rPr>
          <w:rFonts w:ascii="Arial" w:hAnsi="Arial" w:cs="Arial"/>
          <w:b/>
          <w:sz w:val="20"/>
          <w:szCs w:val="20"/>
          <w:lang w:val="en-US"/>
        </w:rPr>
        <w:fldChar w:fldCharType="separate"/>
      </w:r>
      <w:r w:rsidR="002A7836" w:rsidRPr="002A7836">
        <w:rPr>
          <w:rFonts w:ascii="Arial" w:hAnsi="Arial" w:cs="Arial"/>
          <w:b/>
          <w:noProof/>
          <w:sz w:val="20"/>
          <w:szCs w:val="20"/>
          <w:lang w:val="en-US"/>
        </w:rPr>
        <w:t>;Al-Tawarah et al., 2024)</w:t>
      </w:r>
      <w:r w:rsidR="002A7836" w:rsidRPr="002A7836">
        <w:rPr>
          <w:rFonts w:ascii="Arial" w:hAnsi="Arial" w:cs="Arial"/>
          <w:b/>
          <w:sz w:val="20"/>
          <w:szCs w:val="20"/>
          <w:lang w:val="en-US"/>
        </w:rPr>
        <w:fldChar w:fldCharType="end"/>
      </w:r>
      <w:r w:rsidRPr="005706FC">
        <w:rPr>
          <w:rFonts w:ascii="Arial" w:hAnsi="Arial" w:cs="Arial"/>
          <w:sz w:val="20"/>
          <w:szCs w:val="20"/>
          <w:lang w:val="en-US"/>
        </w:rPr>
        <w:t xml:space="preserve">. </w:t>
      </w:r>
      <w:r w:rsidR="00B227CA" w:rsidRPr="005706FC">
        <w:rPr>
          <w:rFonts w:ascii="Arial" w:hAnsi="Arial" w:cs="Arial"/>
          <w:sz w:val="20"/>
          <w:szCs w:val="20"/>
          <w:lang w:val="en-US"/>
        </w:rPr>
        <w:fldChar w:fldCharType="begin" w:fldLock="1"/>
      </w:r>
      <w:r w:rsidR="00D8672F">
        <w:rPr>
          <w:rFonts w:ascii="Arial" w:hAnsi="Arial" w:cs="Arial"/>
          <w:sz w:val="20"/>
          <w:szCs w:val="20"/>
          <w:lang w:val="en-US"/>
        </w:rPr>
        <w:instrText>ADDIN CSL_CITATION {"citationItems":[{"id":"ITEM-1","itemData":{"author":[{"dropping-particle":"","family":"Atiyeh, R.M., Subler, S., Edwards, C.A., Bachman, G., Metzger, J.D. et Shuster","given":"W.","non-dropping-particle":"","parse-names":false,"suffix":""}],"id":"ITEM-1","issue":"44","issued":{"date-parts":[["2000"]]},"page":"579-590.","title":"Effects of vermicomposts and composts on plant growth in horticultural container media and soil.","type":"article-journal","volume":"2"},"uris":["http://www.mendeley.com/documents/?uuid=7cc490d1-bea1-49b8-8676-a0769523feb8"]}],"mendeley":{"formattedCitation":"(Atiyeh, R.M., Subler, S., Edwards, C.A., Bachman, G., Metzger, J.D. et Shuster, 2000)","manualFormatting":"Atiyeh et al., 2000 ","plainTextFormattedCitation":"(Atiyeh, R.M., Subler, S., Edwards, C.A., Bachman, G., Metzger, J.D. et Shuster, 2000)","previouslyFormattedCitation":"(Atiyeh, R.M., Subler, S., Edwards, C.A., Bachman, G., Metzger, J.D. et Shuster, 2000)"},"properties":{"noteIndex":0},"schema":"https://github.com/citation-style-language/schema/raw/master/csl-citation.json"}</w:instrText>
      </w:r>
      <w:r w:rsidR="00B227CA" w:rsidRPr="005706FC">
        <w:rPr>
          <w:rFonts w:ascii="Arial" w:hAnsi="Arial" w:cs="Arial"/>
          <w:sz w:val="20"/>
          <w:szCs w:val="20"/>
          <w:lang w:val="en-US"/>
        </w:rPr>
        <w:fldChar w:fldCharType="separate"/>
      </w:r>
      <w:r w:rsidR="00B227CA" w:rsidRPr="005706FC">
        <w:rPr>
          <w:rFonts w:ascii="Arial" w:hAnsi="Arial" w:cs="Arial"/>
          <w:noProof/>
          <w:sz w:val="20"/>
          <w:szCs w:val="20"/>
          <w:lang w:val="en-US"/>
        </w:rPr>
        <w:t xml:space="preserve">Atiyeh et al., 2000 </w:t>
      </w:r>
      <w:r w:rsidR="00B227CA" w:rsidRPr="005706FC">
        <w:rPr>
          <w:rFonts w:ascii="Arial" w:hAnsi="Arial" w:cs="Arial"/>
          <w:sz w:val="20"/>
          <w:szCs w:val="20"/>
          <w:lang w:val="en-US"/>
        </w:rPr>
        <w:fldChar w:fldCharType="end"/>
      </w:r>
      <w:r w:rsidR="00B227CA" w:rsidRPr="005706FC">
        <w:rPr>
          <w:rFonts w:ascii="Arial" w:hAnsi="Arial" w:cs="Arial"/>
          <w:sz w:val="20"/>
          <w:szCs w:val="20"/>
          <w:lang w:val="en-US"/>
        </w:rPr>
        <w:t xml:space="preserve">also observed similar increases in other crops, reinforcing the idea that </w:t>
      </w:r>
      <w:r w:rsidRPr="005706FC">
        <w:rPr>
          <w:rFonts w:ascii="Arial" w:hAnsi="Arial" w:cs="Arial"/>
          <w:sz w:val="20"/>
          <w:szCs w:val="20"/>
          <w:lang w:val="en-US"/>
        </w:rPr>
        <w:t>vermicompost enriches the soil and improves nutrient uptake.</w:t>
      </w:r>
    </w:p>
    <w:p w14:paraId="34A571F2" w14:textId="36CF8C58" w:rsidR="00680CD7" w:rsidRPr="005706FC" w:rsidRDefault="00680CD7" w:rsidP="009D3D85">
      <w:pPr>
        <w:pStyle w:val="NormalWeb"/>
        <w:jc w:val="both"/>
        <w:rPr>
          <w:rFonts w:ascii="Arial" w:hAnsi="Arial" w:cs="Arial"/>
          <w:sz w:val="20"/>
          <w:szCs w:val="20"/>
          <w:lang w:val="en-US"/>
        </w:rPr>
      </w:pPr>
      <w:r w:rsidRPr="005706FC">
        <w:rPr>
          <w:rFonts w:ascii="Arial" w:hAnsi="Arial" w:cs="Arial"/>
          <w:sz w:val="20"/>
          <w:szCs w:val="20"/>
          <w:lang w:val="en-US"/>
        </w:rPr>
        <w:t xml:space="preserve">The positive effect of vermicompost on the number of flowers and pods has been supported by works such as those of </w:t>
      </w:r>
      <w:proofErr w:type="spellStart"/>
      <w:r w:rsidRPr="005706FC">
        <w:rPr>
          <w:rFonts w:ascii="Arial" w:hAnsi="Arial" w:cs="Arial"/>
          <w:sz w:val="20"/>
          <w:szCs w:val="20"/>
          <w:lang w:val="en-US"/>
        </w:rPr>
        <w:t>Arançon</w:t>
      </w:r>
      <w:proofErr w:type="spellEnd"/>
      <w:r w:rsidRPr="005706FC">
        <w:rPr>
          <w:rFonts w:ascii="Arial" w:hAnsi="Arial" w:cs="Arial"/>
          <w:sz w:val="20"/>
          <w:szCs w:val="20"/>
          <w:lang w:val="en-US"/>
        </w:rPr>
        <w:t xml:space="preserve"> et </w:t>
      </w:r>
      <w:proofErr w:type="gramStart"/>
      <w:r w:rsidRPr="005706FC">
        <w:rPr>
          <w:rFonts w:ascii="Arial" w:hAnsi="Arial" w:cs="Arial"/>
          <w:sz w:val="20"/>
          <w:szCs w:val="20"/>
          <w:lang w:val="en-US"/>
        </w:rPr>
        <w:t xml:space="preserve">al </w:t>
      </w:r>
      <w:r w:rsidR="007C430F" w:rsidRPr="005706FC">
        <w:rPr>
          <w:rFonts w:ascii="Arial" w:hAnsi="Arial" w:cs="Arial"/>
          <w:sz w:val="20"/>
          <w:szCs w:val="20"/>
          <w:lang w:val="en-US"/>
        </w:rPr>
        <w:t>,</w:t>
      </w:r>
      <w:proofErr w:type="gramEnd"/>
      <w:r w:rsidR="007C430F" w:rsidRPr="005706FC">
        <w:rPr>
          <w:rFonts w:ascii="Arial" w:hAnsi="Arial" w:cs="Arial"/>
          <w:sz w:val="20"/>
          <w:szCs w:val="20"/>
          <w:lang w:val="en-US"/>
        </w:rPr>
        <w:t xml:space="preserve">. 2005 and </w:t>
      </w:r>
      <w:r w:rsidR="007C430F" w:rsidRPr="005706FC">
        <w:rPr>
          <w:rFonts w:ascii="Arial" w:hAnsi="Arial" w:cs="Arial"/>
          <w:sz w:val="20"/>
          <w:szCs w:val="20"/>
          <w:lang w:val="en-US"/>
        </w:rPr>
        <w:fldChar w:fldCharType="begin" w:fldLock="1"/>
      </w:r>
      <w:r w:rsidR="00D8672F">
        <w:rPr>
          <w:rFonts w:ascii="Arial" w:hAnsi="Arial" w:cs="Arial"/>
          <w:sz w:val="20"/>
          <w:szCs w:val="20"/>
          <w:lang w:val="en-US"/>
        </w:rPr>
        <w:instrText>ADDIN CSL_CITATION {"citationItems":[{"id":"ITEM-1","itemData":{"author":[{"dropping-particle":"","family":"Quaik","given":"Shlrene","non-dropping-particle":"","parse-names":false,"suffix":""},{"dropping-particle":"","family":"Ibrahim","given":"Mahamad Hakimi","non-dropping-particle":"","parse-names":false,"suffix":""}],"id":"ITEM-1","issued":{"date-parts":[["2013"]]},"title":"Examen du potentiel des liquides dérivés du lombricompostage dans l ' agriculture","type":"article-journal"},"uris":["http://www.mendeley.com/documents/?uuid=d07cc6ba-1410-4403-8f8c-8870266f9c0f"]}],"mendeley":{"formattedCitation":"(Quaik &amp; Ibrahim, 2013)","manualFormatting":"Quaik and Ibrahim., 2013 ","plainTextFormattedCitation":"(Quaik &amp; Ibrahim, 2013)","previouslyFormattedCitation":"(Quaik &amp; Ibrahim, 2013)"},"properties":{"noteIndex":0},"schema":"https://github.com/citation-style-language/schema/raw/master/csl-citation.json"}</w:instrText>
      </w:r>
      <w:r w:rsidR="007C430F" w:rsidRPr="005706FC">
        <w:rPr>
          <w:rFonts w:ascii="Arial" w:hAnsi="Arial" w:cs="Arial"/>
          <w:sz w:val="20"/>
          <w:szCs w:val="20"/>
          <w:lang w:val="en-US"/>
        </w:rPr>
        <w:fldChar w:fldCharType="separate"/>
      </w:r>
      <w:r w:rsidR="007C430F" w:rsidRPr="005706FC">
        <w:rPr>
          <w:rFonts w:ascii="Arial" w:hAnsi="Arial" w:cs="Arial"/>
          <w:noProof/>
          <w:sz w:val="20"/>
          <w:szCs w:val="20"/>
          <w:lang w:val="en-US"/>
        </w:rPr>
        <w:t xml:space="preserve">Quaik and Ibrahim., 2013 </w:t>
      </w:r>
      <w:r w:rsidR="007C430F" w:rsidRPr="005706FC">
        <w:rPr>
          <w:rFonts w:ascii="Arial" w:hAnsi="Arial" w:cs="Arial"/>
          <w:sz w:val="20"/>
          <w:szCs w:val="20"/>
          <w:lang w:val="en-US"/>
        </w:rPr>
        <w:fldChar w:fldCharType="end"/>
      </w:r>
      <w:r w:rsidRPr="005706FC">
        <w:rPr>
          <w:rFonts w:ascii="Arial" w:hAnsi="Arial" w:cs="Arial"/>
          <w:sz w:val="20"/>
          <w:szCs w:val="20"/>
          <w:lang w:val="en-US"/>
        </w:rPr>
        <w:t>, which show that this amendment stimulates flowering and, consequently, fruiting</w:t>
      </w:r>
      <w:r w:rsidR="002A7836" w:rsidRPr="002A7836">
        <w:rPr>
          <w:rFonts w:ascii="Arial" w:hAnsi="Arial" w:cs="Arial"/>
          <w:b/>
          <w:sz w:val="20"/>
          <w:szCs w:val="20"/>
          <w:lang w:val="en-US"/>
        </w:rPr>
        <w:fldChar w:fldCharType="begin" w:fldLock="1"/>
      </w:r>
      <w:r w:rsidR="002A7836">
        <w:rPr>
          <w:rFonts w:ascii="Arial" w:hAnsi="Arial" w:cs="Arial"/>
          <w:b/>
          <w:sz w:val="20"/>
          <w:szCs w:val="20"/>
          <w:lang w:val="en-US"/>
        </w:rPr>
        <w:instrText>ADDIN CSL_CITATION {"citationItems":[{"id":"ITEM-1","itemData":{"DOI":"https://doi.org/10.12911/22998993/176862","author":[{"dropping-particle":"","family":"Korkmaz, K., &amp; Yildirim","given":"E.","non-dropping-particle":"","parse-names":false,"suffix":""}],"container-title":"Journal of Ecological Engineering,","id":"ITEM-1","issue":"25(5)","issued":{"date-parts":[["2023"]]},"page":"200–210","title":"Vermicompost rate effects on soil fertility and lettuce yield under greenhouse conditions","type":"article-journal","volume":"200–210"},"uris":["http://www.mendeley.com/documents/?uuid=f5287ef7-3bfb-4454-80cb-c5b17990b41b"]}],"mendeley":{"formattedCitation":"(Korkmaz, K., &amp; Yildirim, 2023)","manualFormatting":"(Korkmaz, K., &amp; Yildirim, 2023","plainTextFormattedCitation":"(Korkmaz, K., &amp; Yildirim, 2023)","previouslyFormattedCitation":"(Korkmaz, K., &amp; Yildirim, 2023)"},"properties":{"noteIndex":0},"schema":"https://github.com/citation-style-language/schema/raw/master/csl-citation.json"}</w:instrText>
      </w:r>
      <w:r w:rsidR="002A7836" w:rsidRPr="002A7836">
        <w:rPr>
          <w:rFonts w:ascii="Arial" w:hAnsi="Arial" w:cs="Arial"/>
          <w:b/>
          <w:sz w:val="20"/>
          <w:szCs w:val="20"/>
          <w:lang w:val="en-US"/>
        </w:rPr>
        <w:fldChar w:fldCharType="separate"/>
      </w:r>
      <w:r w:rsidR="002A7836" w:rsidRPr="002A7836">
        <w:rPr>
          <w:rFonts w:ascii="Arial" w:hAnsi="Arial" w:cs="Arial"/>
          <w:b/>
          <w:noProof/>
          <w:sz w:val="20"/>
          <w:szCs w:val="20"/>
          <w:lang w:val="en-US"/>
        </w:rPr>
        <w:t>(Korkmaz, K., &amp; Yildirim, 2023</w:t>
      </w:r>
      <w:r w:rsidR="002A7836" w:rsidRPr="002A7836">
        <w:rPr>
          <w:rFonts w:ascii="Arial" w:hAnsi="Arial" w:cs="Arial"/>
          <w:b/>
          <w:sz w:val="20"/>
          <w:szCs w:val="20"/>
          <w:lang w:val="en-US"/>
        </w:rPr>
        <w:fldChar w:fldCharType="end"/>
      </w:r>
      <w:r w:rsidR="002A7836">
        <w:rPr>
          <w:rFonts w:ascii="Arial" w:hAnsi="Arial" w:cs="Arial"/>
          <w:b/>
          <w:sz w:val="20"/>
          <w:szCs w:val="20"/>
          <w:lang w:val="en-US"/>
        </w:rPr>
        <w:t>;</w:t>
      </w:r>
      <w:r w:rsidR="002A7836" w:rsidRPr="002A7836">
        <w:rPr>
          <w:rFonts w:ascii="Arial" w:hAnsi="Arial" w:cs="Arial"/>
          <w:b/>
          <w:sz w:val="20"/>
          <w:szCs w:val="20"/>
          <w:lang w:val="en-US"/>
        </w:rPr>
        <w:fldChar w:fldCharType="begin" w:fldLock="1"/>
      </w:r>
      <w:r w:rsidR="00BC06A8">
        <w:rPr>
          <w:rFonts w:ascii="Arial" w:hAnsi="Arial" w:cs="Arial"/>
          <w:b/>
          <w:sz w:val="20"/>
          <w:szCs w:val="20"/>
          <w:lang w:val="en-US"/>
        </w:rPr>
        <w:instrText>ADDIN CSL_CITATION {"citationItems":[{"id":"ITEM-1","itemData":{"DOI":"10.51372/bioagro353.4","ISSN":"13163361","abstract":"This study was conducted to determine the effects of vermicompost treatments on yield and yield components of peanut (Arachis hypogaea L.) under Osmaniye ecological conditions, in Türkiye, in 2020-2021. It was designed according a complete randomized block with three replications. The NC-7 peanut variety was treated with eight different treatments of vermicompost plus a control. The treatments T1 through T4 included soil and leaves applications at different plant development stages, and treatments T5 through T8 were similar to the previous four but included only application to leaves. The number of pods per plant, pod weight per plant, 100-pod and seed weight, shelling percentage, first quality pod ratio, first quality pod weight ratio, protein content, and pod yield were determined. The number of pods per plant varied between 23.3 (control) and 33.4 (T1). The lowest pod weight per plant was 37.7 g in control treatment, and the highest in T1 (51.4 g). Pod yield was between 3579 kg∙ha-1 (control) and 4873 kg∙ha-1 in T1. The 100-pod weight was the lowest from the control treatment (208.4 g) and the highest from the T6 treatment (254.2 g); the weight of 100 seeds was minimum in the control treatment with 88.5 g and maximum in T5, with 102.3 g. The protein content varied between 24.11% (control) and 26.01% (T5). These results indicate that under the ecological conditions of Osmaniye province, there is a significant effect of vermicompost on most productive and quality variables of peanut.","author":[{"dropping-particle":"","family":"Yilmaz","given":"Mustafa","non-dropping-particle":"","parse-names":false,"suffix":""}],"container-title":"Bioagro","id":"ITEM-1","issue":"3","issued":{"date-parts":[["2023"]]},"page":"209-216","title":"THE EFFECT OF VERMICOMPOST TREATMENTS ON YIELD AND YIELD COMPONENTS OF PEANUT (Arachis hypogaea L.)","type":"article-journal","volume":"35"},"uris":["http://www.mendeley.com/documents/?uuid=aefced9d-e42f-4c63-b656-3f67455869fb"]}],"mendeley":{"formattedCitation":"(Yilmaz, 2023)","manualFormatting":"Yilmaz, 2023)","plainTextFormattedCitation":"(Yilmaz, 2023)","previouslyFormattedCitation":"(Yilmaz, 2023)"},"properties":{"noteIndex":0},"schema":"https://github.com/citation-style-language/schema/raw/master/csl-citation.json"}</w:instrText>
      </w:r>
      <w:r w:rsidR="002A7836" w:rsidRPr="002A7836">
        <w:rPr>
          <w:rFonts w:ascii="Arial" w:hAnsi="Arial" w:cs="Arial"/>
          <w:b/>
          <w:sz w:val="20"/>
          <w:szCs w:val="20"/>
          <w:lang w:val="en-US"/>
        </w:rPr>
        <w:fldChar w:fldCharType="separate"/>
      </w:r>
      <w:r w:rsidR="002A7836" w:rsidRPr="002A7836">
        <w:rPr>
          <w:rFonts w:ascii="Arial" w:hAnsi="Arial" w:cs="Arial"/>
          <w:b/>
          <w:noProof/>
          <w:sz w:val="20"/>
          <w:szCs w:val="20"/>
          <w:lang w:val="en-US"/>
        </w:rPr>
        <w:t>Yilmaz, 2023)</w:t>
      </w:r>
      <w:r w:rsidR="002A7836" w:rsidRPr="002A7836">
        <w:rPr>
          <w:rFonts w:ascii="Arial" w:hAnsi="Arial" w:cs="Arial"/>
          <w:b/>
          <w:sz w:val="20"/>
          <w:szCs w:val="20"/>
          <w:lang w:val="en-US"/>
        </w:rPr>
        <w:fldChar w:fldCharType="end"/>
      </w:r>
      <w:r w:rsidRPr="005706FC">
        <w:rPr>
          <w:rFonts w:ascii="Arial" w:hAnsi="Arial" w:cs="Arial"/>
          <w:sz w:val="20"/>
          <w:szCs w:val="20"/>
          <w:lang w:val="en-US"/>
        </w:rPr>
        <w:t>. The increase in the number of buds and pods is explained by the improvement of growing conditions and soil fertility.</w:t>
      </w:r>
    </w:p>
    <w:p w14:paraId="4A111A1E" w14:textId="644D630C" w:rsidR="00680CD7" w:rsidRPr="005706FC" w:rsidRDefault="00680CD7" w:rsidP="009D3D85">
      <w:pPr>
        <w:pStyle w:val="NormalWeb"/>
        <w:jc w:val="both"/>
        <w:rPr>
          <w:rFonts w:ascii="Arial" w:hAnsi="Arial" w:cs="Arial"/>
          <w:sz w:val="20"/>
          <w:szCs w:val="20"/>
          <w:lang w:val="en-US"/>
        </w:rPr>
      </w:pPr>
      <w:r w:rsidRPr="005706FC">
        <w:rPr>
          <w:rFonts w:ascii="Arial" w:hAnsi="Arial" w:cs="Arial"/>
          <w:sz w:val="20"/>
          <w:szCs w:val="20"/>
          <w:lang w:val="en-US"/>
        </w:rPr>
        <w:t xml:space="preserve">Regarding plant height, the results are consistent with the research of </w:t>
      </w:r>
      <w:r w:rsidR="007C430F" w:rsidRPr="005706FC">
        <w:rPr>
          <w:rFonts w:ascii="Arial" w:hAnsi="Arial" w:cs="Arial"/>
          <w:sz w:val="20"/>
          <w:szCs w:val="20"/>
          <w:lang w:val="en-US"/>
        </w:rPr>
        <w:fldChar w:fldCharType="begin" w:fldLock="1"/>
      </w:r>
      <w:r w:rsidR="00D8672F">
        <w:rPr>
          <w:rFonts w:ascii="Arial" w:hAnsi="Arial" w:cs="Arial"/>
          <w:sz w:val="20"/>
          <w:szCs w:val="20"/>
          <w:lang w:val="en-US"/>
        </w:rPr>
        <w:instrText>ADDIN CSL_CITATION {"citationItems":[{"id":"ITEM-1","itemData":{"abstract":"La gestion des déchets ménagers représente depuis quelques décenies un réel défi pour les métropoles africaines, à l’instar de Yaoundé, la capitale du Cameroun à cause de la croissance démographique exponentielle que connaît la ville. Dans l’optique de trouver des …","author":[{"dropping-particle":"","family":"LIEGUI","given":"G S","non-dropping-particle":"","parse-names":false,"suffix":""}],"container-title":"liège Université Gembloux Agro-Bio-Tech","id":"ITEM-1","issued":{"date-parts":[["2018"]]},"page":"page3","title":"Vermicompostage : Une Alternative Durable De Valorisation Des Déchets Organiques Ménagers En Maraîchage Périurbain À Yaoundé (Cameroun)","type":"article-journal","volume":"79"},"uris":["http://www.mendeley.com/documents/?uuid=03e7c568-7e2d-4b0a-a64e-967f340a87ed"]}],"mendeley":{"formattedCitation":"(LIEGUI, 2018)","manualFormatting":"LIEGUI, 2018 ","plainTextFormattedCitation":"(LIEGUI, 2018)","previouslyFormattedCitation":"(LIEGUI, 2018)"},"properties":{"noteIndex":0},"schema":"https://github.com/citation-style-language/schema/raw/master/csl-citation.json"}</w:instrText>
      </w:r>
      <w:r w:rsidR="007C430F" w:rsidRPr="005706FC">
        <w:rPr>
          <w:rFonts w:ascii="Arial" w:hAnsi="Arial" w:cs="Arial"/>
          <w:sz w:val="20"/>
          <w:szCs w:val="20"/>
          <w:lang w:val="en-US"/>
        </w:rPr>
        <w:fldChar w:fldCharType="separate"/>
      </w:r>
      <w:r w:rsidR="007C430F" w:rsidRPr="005706FC">
        <w:rPr>
          <w:rFonts w:ascii="Arial" w:hAnsi="Arial" w:cs="Arial"/>
          <w:noProof/>
          <w:sz w:val="20"/>
          <w:szCs w:val="20"/>
          <w:lang w:val="en-US"/>
        </w:rPr>
        <w:t xml:space="preserve">LIEGUI, 2018 </w:t>
      </w:r>
      <w:r w:rsidR="007C430F" w:rsidRPr="005706FC">
        <w:rPr>
          <w:rFonts w:ascii="Arial" w:hAnsi="Arial" w:cs="Arial"/>
          <w:sz w:val="20"/>
          <w:szCs w:val="20"/>
          <w:lang w:val="en-US"/>
        </w:rPr>
        <w:fldChar w:fldCharType="end"/>
      </w:r>
      <w:r w:rsidR="007C430F" w:rsidRPr="005706FC">
        <w:rPr>
          <w:rFonts w:ascii="Arial" w:hAnsi="Arial" w:cs="Arial"/>
          <w:sz w:val="20"/>
          <w:szCs w:val="20"/>
          <w:lang w:val="en-US"/>
        </w:rPr>
        <w:t xml:space="preserve">, highlighting that </w:t>
      </w:r>
      <w:r w:rsidRPr="005706FC">
        <w:rPr>
          <w:rFonts w:ascii="Arial" w:hAnsi="Arial" w:cs="Arial"/>
          <w:sz w:val="20"/>
          <w:szCs w:val="20"/>
          <w:lang w:val="en-US"/>
        </w:rPr>
        <w:t>vermicompost promotes growth due to its richness in nutrients and plant growth substances. Finally, although vermicompost did not show a significant effect on protein content, it improved total sugar content, corroborating the results of Nayak et al. (2021).</w:t>
      </w:r>
    </w:p>
    <w:p w14:paraId="0D23DC80" w14:textId="77777777" w:rsidR="00680CD7" w:rsidRPr="005706FC" w:rsidRDefault="00680CD7" w:rsidP="009D3D85">
      <w:pPr>
        <w:pStyle w:val="NormalWeb"/>
        <w:jc w:val="both"/>
        <w:rPr>
          <w:rFonts w:ascii="Arial" w:hAnsi="Arial" w:cs="Arial"/>
          <w:sz w:val="20"/>
          <w:szCs w:val="20"/>
          <w:lang w:val="en-US"/>
        </w:rPr>
      </w:pPr>
      <w:r w:rsidRPr="005706FC">
        <w:rPr>
          <w:rFonts w:ascii="Arial" w:hAnsi="Arial" w:cs="Arial"/>
          <w:sz w:val="20"/>
          <w:szCs w:val="20"/>
          <w:lang w:val="en-US"/>
        </w:rPr>
        <w:lastRenderedPageBreak/>
        <w:t>Overall, this study highlights the importance of vermicompost not only for bean productivity but also for nutritional quality, while calling for future research to explore its long-term effects.</w:t>
      </w:r>
    </w:p>
    <w:p w14:paraId="33CEC7AF" w14:textId="77777777" w:rsidR="00680CD7" w:rsidRPr="005706FC" w:rsidRDefault="00680CD7" w:rsidP="009D3D85">
      <w:pPr>
        <w:pStyle w:val="ConcHead"/>
        <w:jc w:val="both"/>
        <w:rPr>
          <w:rFonts w:ascii="Arial" w:hAnsi="Arial" w:cs="Arial"/>
          <w:lang w:val="en-US"/>
        </w:rPr>
      </w:pPr>
      <w:r w:rsidRPr="005706FC">
        <w:rPr>
          <w:rFonts w:ascii="Arial" w:hAnsi="Arial" w:cs="Arial"/>
          <w:lang w:val="en-US"/>
        </w:rPr>
        <w:t>4. Conclusion</w:t>
      </w:r>
    </w:p>
    <w:p w14:paraId="1ECF4C5C" w14:textId="6F5F645B" w:rsidR="007C430F" w:rsidRDefault="00680CD7" w:rsidP="009D3D85">
      <w:pPr>
        <w:pStyle w:val="NormalWeb"/>
        <w:jc w:val="both"/>
        <w:rPr>
          <w:rFonts w:ascii="Arial" w:hAnsi="Arial" w:cs="Arial"/>
          <w:sz w:val="20"/>
          <w:szCs w:val="20"/>
          <w:lang w:val="en-US"/>
        </w:rPr>
      </w:pPr>
      <w:r w:rsidRPr="005706FC">
        <w:rPr>
          <w:rFonts w:ascii="Arial" w:hAnsi="Arial" w:cs="Arial"/>
          <w:sz w:val="20"/>
          <w:szCs w:val="20"/>
          <w:lang w:val="en-US"/>
        </w:rPr>
        <w:t>This study highlights the beneficial effects of vermicompost on bean cultivation. Application of vermicompost resulted in a significant improvement in the number of leaves, buds, flowers, pods, as well as plant height and productivity. Although vermicompost had no impact on protein content, it led to a notable increase in total sugars. These results highlight the interest of vermicompost as an effective amendment to optimize the agronomic performance and nutritional quality of beans. The confirmed hypotheses indicate that the type of fertilizer influences growth and productivity, while the effects on nutritional value require further investigation. Vermicompost proves to be a promising alternative to chemical fertilizers, contributing to sustainable agriculture.</w:t>
      </w:r>
    </w:p>
    <w:p w14:paraId="3999F696" w14:textId="6295B853" w:rsidR="004D3321" w:rsidRDefault="004D3321" w:rsidP="009D3D85">
      <w:pPr>
        <w:pStyle w:val="NormalWeb"/>
        <w:jc w:val="both"/>
        <w:rPr>
          <w:rFonts w:ascii="Arial" w:hAnsi="Arial" w:cs="Arial"/>
          <w:sz w:val="20"/>
          <w:szCs w:val="20"/>
          <w:lang w:val="en-US"/>
        </w:rPr>
      </w:pPr>
    </w:p>
    <w:p w14:paraId="24CD2E35" w14:textId="6E7269DD" w:rsidR="004D3321" w:rsidRDefault="004D3321" w:rsidP="009D3D85">
      <w:pPr>
        <w:pStyle w:val="NormalWeb"/>
        <w:jc w:val="both"/>
        <w:rPr>
          <w:rFonts w:ascii="Arial" w:hAnsi="Arial" w:cs="Arial"/>
          <w:sz w:val="20"/>
          <w:szCs w:val="20"/>
          <w:lang w:val="en-US"/>
        </w:rPr>
      </w:pPr>
    </w:p>
    <w:p w14:paraId="34248E91" w14:textId="77777777" w:rsidR="00847EA4" w:rsidRPr="00847EA4" w:rsidRDefault="00847EA4" w:rsidP="00847EA4">
      <w:pPr>
        <w:spacing w:after="200" w:line="276" w:lineRule="auto"/>
        <w:rPr>
          <w:rFonts w:ascii="Calibri" w:eastAsia="Calibri" w:hAnsi="Calibri"/>
          <w:kern w:val="2"/>
          <w:sz w:val="22"/>
          <w:szCs w:val="22"/>
          <w:highlight w:val="yellow"/>
          <w:lang w:val="en-US"/>
        </w:rPr>
      </w:pPr>
      <w:bookmarkStart w:id="54" w:name="_Hlk197682619"/>
      <w:bookmarkStart w:id="55" w:name="_Hlk180402183"/>
      <w:bookmarkStart w:id="56" w:name="_Hlk183680988"/>
      <w:r w:rsidRPr="00847EA4">
        <w:rPr>
          <w:rFonts w:ascii="Calibri" w:eastAsia="Calibri" w:hAnsi="Calibri"/>
          <w:kern w:val="2"/>
          <w:sz w:val="22"/>
          <w:szCs w:val="22"/>
          <w:highlight w:val="yellow"/>
          <w:lang w:val="en-US"/>
        </w:rPr>
        <w:t>Disclaimer (Artificial intelligence)</w:t>
      </w:r>
    </w:p>
    <w:p w14:paraId="797E11A3" w14:textId="77777777" w:rsidR="00847EA4" w:rsidRPr="00847EA4" w:rsidRDefault="00847EA4" w:rsidP="00847EA4">
      <w:pPr>
        <w:spacing w:after="200" w:line="276" w:lineRule="auto"/>
        <w:rPr>
          <w:rFonts w:ascii="Calibri" w:eastAsia="Calibri" w:hAnsi="Calibri"/>
          <w:kern w:val="2"/>
          <w:sz w:val="22"/>
          <w:szCs w:val="22"/>
          <w:highlight w:val="yellow"/>
          <w:lang w:val="en-US"/>
        </w:rPr>
      </w:pPr>
      <w:r w:rsidRPr="00847EA4">
        <w:rPr>
          <w:rFonts w:ascii="Calibri" w:eastAsia="Calibri" w:hAnsi="Calibri"/>
          <w:kern w:val="2"/>
          <w:sz w:val="22"/>
          <w:szCs w:val="22"/>
          <w:highlight w:val="yellow"/>
          <w:lang w:val="en-US"/>
        </w:rPr>
        <w:t xml:space="preserve">Option 1: </w:t>
      </w:r>
    </w:p>
    <w:p w14:paraId="7477868F" w14:textId="77777777" w:rsidR="00847EA4" w:rsidRPr="00847EA4" w:rsidRDefault="00847EA4" w:rsidP="00847EA4">
      <w:pPr>
        <w:spacing w:after="200" w:line="276" w:lineRule="auto"/>
        <w:rPr>
          <w:rFonts w:ascii="Calibri" w:eastAsia="Calibri" w:hAnsi="Calibri"/>
          <w:kern w:val="2"/>
          <w:sz w:val="22"/>
          <w:szCs w:val="22"/>
          <w:highlight w:val="yellow"/>
          <w:lang w:val="en-US"/>
        </w:rPr>
      </w:pPr>
      <w:r w:rsidRPr="00847EA4">
        <w:rPr>
          <w:rFonts w:ascii="Calibri" w:eastAsia="Calibri" w:hAnsi="Calibri"/>
          <w:kern w:val="2"/>
          <w:sz w:val="22"/>
          <w:szCs w:val="22"/>
          <w:highlight w:val="yellow"/>
          <w:lang w:val="en-US"/>
        </w:rPr>
        <w:t xml:space="preserve">Author(s) hereby </w:t>
      </w:r>
      <w:proofErr w:type="gramStart"/>
      <w:r w:rsidRPr="00847EA4">
        <w:rPr>
          <w:rFonts w:ascii="Calibri" w:eastAsia="Calibri" w:hAnsi="Calibri"/>
          <w:kern w:val="2"/>
          <w:sz w:val="22"/>
          <w:szCs w:val="22"/>
          <w:highlight w:val="yellow"/>
          <w:lang w:val="en-US"/>
        </w:rPr>
        <w:t>declare</w:t>
      </w:r>
      <w:proofErr w:type="gramEnd"/>
      <w:r w:rsidRPr="00847EA4">
        <w:rPr>
          <w:rFonts w:ascii="Calibri" w:eastAsia="Calibri" w:hAnsi="Calibri"/>
          <w:kern w:val="2"/>
          <w:sz w:val="22"/>
          <w:szCs w:val="22"/>
          <w:highlight w:val="yellow"/>
          <w:lang w:val="en-US"/>
        </w:rPr>
        <w:t xml:space="preserve"> that NO generative AI technologies such as Large Language Models (ChatGPT, COPILOT, etc.) and text-to-image generators have been used during the writing or editing of this manuscript. </w:t>
      </w:r>
    </w:p>
    <w:p w14:paraId="28720EF7" w14:textId="77777777" w:rsidR="00847EA4" w:rsidRPr="00847EA4" w:rsidRDefault="00847EA4" w:rsidP="00847EA4">
      <w:pPr>
        <w:spacing w:after="200" w:line="276" w:lineRule="auto"/>
        <w:rPr>
          <w:rFonts w:ascii="Calibri" w:eastAsia="Calibri" w:hAnsi="Calibri"/>
          <w:kern w:val="2"/>
          <w:sz w:val="22"/>
          <w:szCs w:val="22"/>
          <w:highlight w:val="yellow"/>
          <w:lang w:val="en-US"/>
        </w:rPr>
      </w:pPr>
      <w:r w:rsidRPr="00847EA4">
        <w:rPr>
          <w:rFonts w:ascii="Calibri" w:eastAsia="Calibri" w:hAnsi="Calibri"/>
          <w:kern w:val="2"/>
          <w:sz w:val="22"/>
          <w:szCs w:val="22"/>
          <w:highlight w:val="yellow"/>
          <w:lang w:val="en-US"/>
        </w:rPr>
        <w:t xml:space="preserve">Option 2: </w:t>
      </w:r>
    </w:p>
    <w:p w14:paraId="3AB4ECAD" w14:textId="77777777" w:rsidR="00847EA4" w:rsidRPr="00847EA4" w:rsidRDefault="00847EA4" w:rsidP="00847EA4">
      <w:pPr>
        <w:spacing w:after="200" w:line="276" w:lineRule="auto"/>
        <w:rPr>
          <w:rFonts w:ascii="Calibri" w:eastAsia="Calibri" w:hAnsi="Calibri"/>
          <w:kern w:val="2"/>
          <w:sz w:val="22"/>
          <w:szCs w:val="22"/>
          <w:highlight w:val="yellow"/>
          <w:lang w:val="en-US"/>
        </w:rPr>
      </w:pPr>
      <w:r w:rsidRPr="00847EA4">
        <w:rPr>
          <w:rFonts w:ascii="Calibri" w:eastAsia="Calibri" w:hAnsi="Calibri"/>
          <w:kern w:val="2"/>
          <w:sz w:val="22"/>
          <w:szCs w:val="22"/>
          <w:highlight w:val="yellow"/>
          <w:lang w:val="en-US"/>
        </w:rPr>
        <w:t xml:space="preserve">Author(s) hereby </w:t>
      </w:r>
      <w:proofErr w:type="gramStart"/>
      <w:r w:rsidRPr="00847EA4">
        <w:rPr>
          <w:rFonts w:ascii="Calibri" w:eastAsia="Calibri" w:hAnsi="Calibri"/>
          <w:kern w:val="2"/>
          <w:sz w:val="22"/>
          <w:szCs w:val="22"/>
          <w:highlight w:val="yellow"/>
          <w:lang w:val="en-US"/>
        </w:rPr>
        <w:t>declare</w:t>
      </w:r>
      <w:proofErr w:type="gramEnd"/>
      <w:r w:rsidRPr="00847EA4">
        <w:rPr>
          <w:rFonts w:ascii="Calibri" w:eastAsia="Calibri" w:hAnsi="Calibri"/>
          <w:kern w:val="2"/>
          <w:sz w:val="22"/>
          <w:szCs w:val="22"/>
          <w:highlight w:val="yellow"/>
          <w:lang w:val="en-US"/>
        </w:rPr>
        <w:t xml:space="preserv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49E8859C" w14:textId="77777777" w:rsidR="00847EA4" w:rsidRPr="00847EA4" w:rsidRDefault="00847EA4" w:rsidP="00847EA4">
      <w:pPr>
        <w:spacing w:after="200" w:line="276" w:lineRule="auto"/>
        <w:rPr>
          <w:rFonts w:ascii="Calibri" w:eastAsia="Calibri" w:hAnsi="Calibri"/>
          <w:kern w:val="2"/>
          <w:sz w:val="22"/>
          <w:szCs w:val="22"/>
          <w:highlight w:val="yellow"/>
          <w:lang w:val="en-US"/>
        </w:rPr>
      </w:pPr>
      <w:r w:rsidRPr="00847EA4">
        <w:rPr>
          <w:rFonts w:ascii="Calibri" w:eastAsia="Calibri" w:hAnsi="Calibri"/>
          <w:kern w:val="2"/>
          <w:sz w:val="22"/>
          <w:szCs w:val="22"/>
          <w:highlight w:val="yellow"/>
          <w:lang w:val="en-US"/>
        </w:rPr>
        <w:t>Details of the AI usage are given below:</w:t>
      </w:r>
    </w:p>
    <w:p w14:paraId="785A8690" w14:textId="77777777" w:rsidR="00847EA4" w:rsidRPr="00847EA4" w:rsidRDefault="00847EA4" w:rsidP="00847EA4">
      <w:pPr>
        <w:spacing w:after="200" w:line="276" w:lineRule="auto"/>
        <w:rPr>
          <w:rFonts w:ascii="Calibri" w:eastAsia="Calibri" w:hAnsi="Calibri"/>
          <w:kern w:val="2"/>
          <w:sz w:val="22"/>
          <w:szCs w:val="22"/>
          <w:highlight w:val="yellow"/>
          <w:lang w:val="en-US"/>
        </w:rPr>
      </w:pPr>
      <w:r w:rsidRPr="00847EA4">
        <w:rPr>
          <w:rFonts w:ascii="Calibri" w:eastAsia="Calibri" w:hAnsi="Calibri"/>
          <w:kern w:val="2"/>
          <w:sz w:val="22"/>
          <w:szCs w:val="22"/>
          <w:highlight w:val="yellow"/>
          <w:lang w:val="en-US"/>
        </w:rPr>
        <w:t>1.</w:t>
      </w:r>
    </w:p>
    <w:p w14:paraId="43E93ACC" w14:textId="77777777" w:rsidR="00847EA4" w:rsidRPr="00847EA4" w:rsidRDefault="00847EA4" w:rsidP="00847EA4">
      <w:pPr>
        <w:spacing w:after="200" w:line="276" w:lineRule="auto"/>
        <w:rPr>
          <w:rFonts w:ascii="Calibri" w:eastAsia="Calibri" w:hAnsi="Calibri"/>
          <w:kern w:val="2"/>
          <w:sz w:val="22"/>
          <w:szCs w:val="22"/>
          <w:highlight w:val="yellow"/>
          <w:lang w:val="en-US"/>
        </w:rPr>
      </w:pPr>
      <w:r w:rsidRPr="00847EA4">
        <w:rPr>
          <w:rFonts w:ascii="Calibri" w:eastAsia="Calibri" w:hAnsi="Calibri"/>
          <w:kern w:val="2"/>
          <w:sz w:val="22"/>
          <w:szCs w:val="22"/>
          <w:highlight w:val="yellow"/>
          <w:lang w:val="en-US"/>
        </w:rPr>
        <w:t>2.</w:t>
      </w:r>
    </w:p>
    <w:p w14:paraId="658180F2" w14:textId="77777777" w:rsidR="00847EA4" w:rsidRPr="00847EA4" w:rsidRDefault="00847EA4" w:rsidP="00847EA4">
      <w:pPr>
        <w:spacing w:after="200" w:line="276" w:lineRule="auto"/>
        <w:rPr>
          <w:rFonts w:ascii="Calibri" w:eastAsia="Calibri" w:hAnsi="Calibri"/>
          <w:kern w:val="2"/>
          <w:sz w:val="22"/>
          <w:szCs w:val="22"/>
          <w:lang w:val="en-US"/>
        </w:rPr>
      </w:pPr>
      <w:bookmarkStart w:id="57" w:name="_Hlk197682629"/>
      <w:bookmarkEnd w:id="54"/>
      <w:r w:rsidRPr="00847EA4">
        <w:rPr>
          <w:rFonts w:ascii="Calibri" w:eastAsia="Calibri" w:hAnsi="Calibri"/>
          <w:kern w:val="2"/>
          <w:sz w:val="22"/>
          <w:szCs w:val="22"/>
          <w:highlight w:val="yellow"/>
          <w:lang w:val="en-US"/>
        </w:rPr>
        <w:t>3.</w:t>
      </w:r>
    </w:p>
    <w:bookmarkEnd w:id="55"/>
    <w:bookmarkEnd w:id="56"/>
    <w:bookmarkEnd w:id="57"/>
    <w:p w14:paraId="36542F7C" w14:textId="77777777" w:rsidR="004D3321" w:rsidRPr="005706FC" w:rsidRDefault="004D3321" w:rsidP="009D3D85">
      <w:pPr>
        <w:pStyle w:val="NormalWeb"/>
        <w:jc w:val="both"/>
        <w:rPr>
          <w:rFonts w:ascii="Arial" w:hAnsi="Arial" w:cs="Arial"/>
          <w:sz w:val="20"/>
          <w:szCs w:val="20"/>
          <w:lang w:val="en-US"/>
        </w:rPr>
      </w:pPr>
    </w:p>
    <w:p w14:paraId="11B1195A" w14:textId="77777777" w:rsidR="007C430F" w:rsidRPr="005706FC" w:rsidRDefault="00D837CC" w:rsidP="009D3D85">
      <w:pPr>
        <w:pStyle w:val="NormalWeb"/>
        <w:jc w:val="both"/>
        <w:rPr>
          <w:rFonts w:ascii="Arial" w:hAnsi="Arial" w:cs="Arial"/>
          <w:b/>
          <w:sz w:val="22"/>
          <w:szCs w:val="20"/>
          <w:lang w:val="en-US"/>
        </w:rPr>
      </w:pPr>
      <w:r w:rsidRPr="005706FC">
        <w:rPr>
          <w:rFonts w:ascii="Arial" w:hAnsi="Arial" w:cs="Arial"/>
          <w:b/>
          <w:sz w:val="22"/>
          <w:szCs w:val="20"/>
          <w:lang w:val="en-US"/>
        </w:rPr>
        <w:t>REFERENCES</w:t>
      </w:r>
    </w:p>
    <w:p w14:paraId="26EC7E97" w14:textId="6F0318A5" w:rsidR="00BC06A8" w:rsidRPr="00BC06A8" w:rsidRDefault="008148E8" w:rsidP="00BC06A8">
      <w:pPr>
        <w:widowControl w:val="0"/>
        <w:autoSpaceDE w:val="0"/>
        <w:autoSpaceDN w:val="0"/>
        <w:adjustRightInd w:val="0"/>
        <w:spacing w:before="100" w:after="100"/>
        <w:ind w:left="480" w:hanging="480"/>
        <w:rPr>
          <w:rFonts w:ascii="Arial" w:hAnsi="Arial" w:cs="Arial"/>
          <w:noProof/>
          <w:szCs w:val="24"/>
        </w:rPr>
      </w:pPr>
      <w:r w:rsidRPr="005706FC">
        <w:rPr>
          <w:rFonts w:ascii="Arial" w:hAnsi="Arial" w:cs="Arial"/>
          <w:lang w:val="en-US"/>
        </w:rPr>
        <w:fldChar w:fldCharType="begin" w:fldLock="1"/>
      </w:r>
      <w:r w:rsidRPr="005706FC">
        <w:rPr>
          <w:rFonts w:ascii="Arial" w:hAnsi="Arial" w:cs="Arial"/>
          <w:lang w:val="en-US"/>
        </w:rPr>
        <w:instrText xml:space="preserve">ADDIN Mendeley Bibliography CSL_BIBLIOGRAPHY </w:instrText>
      </w:r>
      <w:r w:rsidRPr="005706FC">
        <w:rPr>
          <w:rFonts w:ascii="Arial" w:hAnsi="Arial" w:cs="Arial"/>
          <w:lang w:val="en-US"/>
        </w:rPr>
        <w:fldChar w:fldCharType="separate"/>
      </w:r>
      <w:r w:rsidR="00BC06A8" w:rsidRPr="00BC06A8">
        <w:rPr>
          <w:rFonts w:ascii="Arial" w:hAnsi="Arial" w:cs="Arial"/>
          <w:noProof/>
          <w:szCs w:val="24"/>
        </w:rPr>
        <w:t xml:space="preserve">Abou-El-Hassan, S., Abd Elwanis, M., &amp; El-Shinawy, M. (2024). Application of Compost and Vermicompost as Substitutes for Mineral Fertilizers to Produce Green Beans. </w:t>
      </w:r>
      <w:r w:rsidR="00BC06A8" w:rsidRPr="00BC06A8">
        <w:rPr>
          <w:rFonts w:ascii="Arial" w:hAnsi="Arial" w:cs="Arial"/>
          <w:i/>
          <w:iCs/>
          <w:noProof/>
          <w:szCs w:val="24"/>
        </w:rPr>
        <w:t>Egyptian Journal of Horticulture</w:t>
      </w:r>
      <w:r w:rsidR="00BC06A8" w:rsidRPr="00BC06A8">
        <w:rPr>
          <w:rFonts w:ascii="Arial" w:hAnsi="Arial" w:cs="Arial"/>
          <w:noProof/>
          <w:szCs w:val="24"/>
        </w:rPr>
        <w:t xml:space="preserve">, </w:t>
      </w:r>
      <w:r w:rsidR="00BC06A8" w:rsidRPr="00BC06A8">
        <w:rPr>
          <w:rFonts w:ascii="Arial" w:hAnsi="Arial" w:cs="Arial"/>
          <w:i/>
          <w:iCs/>
          <w:noProof/>
          <w:szCs w:val="24"/>
        </w:rPr>
        <w:t>0</w:t>
      </w:r>
      <w:r w:rsidR="00BC06A8" w:rsidRPr="00BC06A8">
        <w:rPr>
          <w:rFonts w:ascii="Arial" w:hAnsi="Arial" w:cs="Arial"/>
          <w:noProof/>
          <w:szCs w:val="24"/>
        </w:rPr>
        <w:t>(0), 0–0. https://doi.org/10.21608/ejoh.2017.1596.1019</w:t>
      </w:r>
    </w:p>
    <w:p w14:paraId="59C1311C" w14:textId="77777777" w:rsidR="00BC06A8" w:rsidRPr="00BC06A8" w:rsidRDefault="00BC06A8" w:rsidP="00BC06A8">
      <w:pPr>
        <w:widowControl w:val="0"/>
        <w:autoSpaceDE w:val="0"/>
        <w:autoSpaceDN w:val="0"/>
        <w:adjustRightInd w:val="0"/>
        <w:spacing w:before="100" w:after="100"/>
        <w:ind w:left="480" w:hanging="480"/>
        <w:rPr>
          <w:rFonts w:ascii="Arial" w:hAnsi="Arial" w:cs="Arial"/>
          <w:noProof/>
          <w:szCs w:val="24"/>
        </w:rPr>
      </w:pPr>
      <w:r w:rsidRPr="00BC06A8">
        <w:rPr>
          <w:rFonts w:ascii="Arial" w:hAnsi="Arial" w:cs="Arial"/>
          <w:noProof/>
          <w:szCs w:val="24"/>
        </w:rPr>
        <w:lastRenderedPageBreak/>
        <w:t xml:space="preserve">Al-Tawarah, B., Alasasfa, M. A., &amp; Mahadeen, A. Y. (2024). Efficacy of Compost and Vermicompost on Growth, Yield and Nutrient Content of Common Beans Crop (Phaseolus vulgaris L.). </w:t>
      </w:r>
      <w:r w:rsidRPr="00BC06A8">
        <w:rPr>
          <w:rFonts w:ascii="Arial" w:hAnsi="Arial" w:cs="Arial"/>
          <w:i/>
          <w:iCs/>
          <w:noProof/>
          <w:szCs w:val="24"/>
        </w:rPr>
        <w:t>Journal of Ecological Engineering</w:t>
      </w:r>
      <w:r w:rsidRPr="00BC06A8">
        <w:rPr>
          <w:rFonts w:ascii="Arial" w:hAnsi="Arial" w:cs="Arial"/>
          <w:noProof/>
          <w:szCs w:val="24"/>
        </w:rPr>
        <w:t xml:space="preserve">, </w:t>
      </w:r>
      <w:r w:rsidRPr="00BC06A8">
        <w:rPr>
          <w:rFonts w:ascii="Arial" w:hAnsi="Arial" w:cs="Arial"/>
          <w:i/>
          <w:iCs/>
          <w:noProof/>
          <w:szCs w:val="24"/>
        </w:rPr>
        <w:t>25</w:t>
      </w:r>
      <w:r w:rsidRPr="00BC06A8">
        <w:rPr>
          <w:rFonts w:ascii="Arial" w:hAnsi="Arial" w:cs="Arial"/>
          <w:noProof/>
          <w:szCs w:val="24"/>
        </w:rPr>
        <w:t>(2), 215–226. https://doi.org/10.12911/22998993/176862</w:t>
      </w:r>
    </w:p>
    <w:p w14:paraId="6385D93C" w14:textId="77777777" w:rsidR="00BC06A8" w:rsidRPr="00BC06A8" w:rsidRDefault="00BC06A8" w:rsidP="00BC06A8">
      <w:pPr>
        <w:widowControl w:val="0"/>
        <w:autoSpaceDE w:val="0"/>
        <w:autoSpaceDN w:val="0"/>
        <w:adjustRightInd w:val="0"/>
        <w:spacing w:before="100" w:after="100"/>
        <w:ind w:left="480" w:hanging="480"/>
        <w:rPr>
          <w:rFonts w:ascii="Arial" w:hAnsi="Arial" w:cs="Arial"/>
          <w:noProof/>
          <w:szCs w:val="24"/>
        </w:rPr>
      </w:pPr>
      <w:r w:rsidRPr="00BC06A8">
        <w:rPr>
          <w:rFonts w:ascii="Arial" w:hAnsi="Arial" w:cs="Arial"/>
          <w:noProof/>
          <w:szCs w:val="24"/>
        </w:rPr>
        <w:t xml:space="preserve">Atiyeh, R.M., Subler, S., Edwards, C.A., Bachman, G., Metzger, J.D. et Shuster, W. (2000). </w:t>
      </w:r>
      <w:r w:rsidRPr="00BC06A8">
        <w:rPr>
          <w:rFonts w:ascii="Arial" w:hAnsi="Arial" w:cs="Arial"/>
          <w:i/>
          <w:iCs/>
          <w:noProof/>
          <w:szCs w:val="24"/>
        </w:rPr>
        <w:t>Effects of vermicomposts and composts on plant growth in horticultural container media and soil.</w:t>
      </w:r>
      <w:r w:rsidRPr="00BC06A8">
        <w:rPr>
          <w:rFonts w:ascii="Arial" w:hAnsi="Arial" w:cs="Arial"/>
          <w:noProof/>
          <w:szCs w:val="24"/>
        </w:rPr>
        <w:t xml:space="preserve"> </w:t>
      </w:r>
      <w:r w:rsidRPr="00BC06A8">
        <w:rPr>
          <w:rFonts w:ascii="Arial" w:hAnsi="Arial" w:cs="Arial"/>
          <w:i/>
          <w:iCs/>
          <w:noProof/>
          <w:szCs w:val="24"/>
        </w:rPr>
        <w:t>2</w:t>
      </w:r>
      <w:r w:rsidRPr="00BC06A8">
        <w:rPr>
          <w:rFonts w:ascii="Arial" w:hAnsi="Arial" w:cs="Arial"/>
          <w:noProof/>
          <w:szCs w:val="24"/>
        </w:rPr>
        <w:t>(44), 579-590.</w:t>
      </w:r>
    </w:p>
    <w:p w14:paraId="20EBB960" w14:textId="77777777" w:rsidR="00BC06A8" w:rsidRPr="00BC06A8" w:rsidRDefault="00BC06A8" w:rsidP="00BC06A8">
      <w:pPr>
        <w:widowControl w:val="0"/>
        <w:autoSpaceDE w:val="0"/>
        <w:autoSpaceDN w:val="0"/>
        <w:adjustRightInd w:val="0"/>
        <w:spacing w:before="100" w:after="100"/>
        <w:ind w:left="480" w:hanging="480"/>
        <w:rPr>
          <w:rFonts w:ascii="Arial" w:hAnsi="Arial" w:cs="Arial"/>
          <w:noProof/>
          <w:szCs w:val="24"/>
        </w:rPr>
      </w:pPr>
      <w:r w:rsidRPr="00BC06A8">
        <w:rPr>
          <w:rFonts w:ascii="Arial" w:hAnsi="Arial" w:cs="Arial"/>
          <w:noProof/>
          <w:szCs w:val="24"/>
        </w:rPr>
        <w:t xml:space="preserve">Das, B. C., Khatun, K., Uddin, A. F. M. J., Hasan, M. J., Nadim, M. K. A., Rahman, M., Adhikary, S., &amp; Akter, S. E. (2023). Influence of Mulching and Organic Manure on the Growth and Pod Yield of French Bean (Phaseolus vulgaris L.). </w:t>
      </w:r>
      <w:r w:rsidRPr="00BC06A8">
        <w:rPr>
          <w:rFonts w:ascii="Arial" w:hAnsi="Arial" w:cs="Arial"/>
          <w:i/>
          <w:iCs/>
          <w:noProof/>
          <w:szCs w:val="24"/>
        </w:rPr>
        <w:t>Asian Journal of Agricultural and Horticultural Research</w:t>
      </w:r>
      <w:r w:rsidRPr="00BC06A8">
        <w:rPr>
          <w:rFonts w:ascii="Arial" w:hAnsi="Arial" w:cs="Arial"/>
          <w:noProof/>
          <w:szCs w:val="24"/>
        </w:rPr>
        <w:t xml:space="preserve">, </w:t>
      </w:r>
      <w:r w:rsidRPr="00BC06A8">
        <w:rPr>
          <w:rFonts w:ascii="Arial" w:hAnsi="Arial" w:cs="Arial"/>
          <w:i/>
          <w:iCs/>
          <w:noProof/>
          <w:szCs w:val="24"/>
        </w:rPr>
        <w:t>10</w:t>
      </w:r>
      <w:r w:rsidRPr="00BC06A8">
        <w:rPr>
          <w:rFonts w:ascii="Arial" w:hAnsi="Arial" w:cs="Arial"/>
          <w:noProof/>
          <w:szCs w:val="24"/>
        </w:rPr>
        <w:t>(4), 303–309. https://doi.org/10.9734/ajahr/2023/v10i4271</w:t>
      </w:r>
    </w:p>
    <w:p w14:paraId="0E3364E8" w14:textId="77777777" w:rsidR="00BC06A8" w:rsidRPr="00BC06A8" w:rsidRDefault="00BC06A8" w:rsidP="00BC06A8">
      <w:pPr>
        <w:widowControl w:val="0"/>
        <w:autoSpaceDE w:val="0"/>
        <w:autoSpaceDN w:val="0"/>
        <w:adjustRightInd w:val="0"/>
        <w:spacing w:before="100" w:after="100"/>
        <w:ind w:left="480" w:hanging="480"/>
        <w:rPr>
          <w:rFonts w:ascii="Arial" w:hAnsi="Arial" w:cs="Arial"/>
          <w:noProof/>
          <w:szCs w:val="24"/>
        </w:rPr>
      </w:pPr>
      <w:r w:rsidRPr="00BC06A8">
        <w:rPr>
          <w:rFonts w:ascii="Arial" w:hAnsi="Arial" w:cs="Arial"/>
          <w:noProof/>
          <w:szCs w:val="24"/>
        </w:rPr>
        <w:t xml:space="preserve">Gad, S. O. M. D. A. M. (2020). Effect of vermicompost as fertilizer on growth, yield and quality of bean plants (Phaseolus vulgaris L.). </w:t>
      </w:r>
      <w:r w:rsidRPr="00BC06A8">
        <w:rPr>
          <w:rFonts w:ascii="Arial" w:hAnsi="Arial" w:cs="Arial"/>
          <w:i/>
          <w:iCs/>
          <w:noProof/>
          <w:szCs w:val="24"/>
        </w:rPr>
        <w:t>Middle East Journal of Agriculture Research</w:t>
      </w:r>
      <w:r w:rsidRPr="00BC06A8">
        <w:rPr>
          <w:rFonts w:ascii="Arial" w:hAnsi="Arial" w:cs="Arial"/>
          <w:noProof/>
          <w:szCs w:val="24"/>
        </w:rPr>
        <w:t>, 220–226. https://doi.org/10.36632/mejar/2020.9.1.19</w:t>
      </w:r>
    </w:p>
    <w:p w14:paraId="64B2C144" w14:textId="77777777" w:rsidR="00BC06A8" w:rsidRPr="00BC06A8" w:rsidRDefault="00BC06A8" w:rsidP="00BC06A8">
      <w:pPr>
        <w:widowControl w:val="0"/>
        <w:autoSpaceDE w:val="0"/>
        <w:autoSpaceDN w:val="0"/>
        <w:adjustRightInd w:val="0"/>
        <w:spacing w:before="100" w:after="100"/>
        <w:ind w:left="480" w:hanging="480"/>
        <w:rPr>
          <w:rFonts w:ascii="Arial" w:hAnsi="Arial" w:cs="Arial"/>
          <w:noProof/>
          <w:szCs w:val="24"/>
        </w:rPr>
      </w:pPr>
      <w:r w:rsidRPr="00BC06A8">
        <w:rPr>
          <w:rFonts w:ascii="Arial" w:hAnsi="Arial" w:cs="Arial"/>
          <w:noProof/>
          <w:szCs w:val="24"/>
        </w:rPr>
        <w:t xml:space="preserve">Kaboneka, S. (2015). Soil fertility status and challenges in Burundi: an Overview. </w:t>
      </w:r>
      <w:r w:rsidRPr="00BC06A8">
        <w:rPr>
          <w:rFonts w:ascii="Arial" w:hAnsi="Arial" w:cs="Arial"/>
          <w:i/>
          <w:iCs/>
          <w:noProof/>
          <w:szCs w:val="24"/>
        </w:rPr>
        <w:t>EGU General Assembly 2015, Held 12-17 April, 2015 in Vienna, Australia.Id.1134</w:t>
      </w:r>
      <w:r w:rsidRPr="00BC06A8">
        <w:rPr>
          <w:rFonts w:ascii="Arial" w:hAnsi="Arial" w:cs="Arial"/>
          <w:noProof/>
          <w:szCs w:val="24"/>
        </w:rPr>
        <w:t xml:space="preserve">, </w:t>
      </w:r>
      <w:r w:rsidRPr="00BC06A8">
        <w:rPr>
          <w:rFonts w:ascii="Arial" w:hAnsi="Arial" w:cs="Arial"/>
          <w:i/>
          <w:iCs/>
          <w:noProof/>
          <w:szCs w:val="24"/>
        </w:rPr>
        <w:t>17</w:t>
      </w:r>
      <w:r w:rsidRPr="00BC06A8">
        <w:rPr>
          <w:rFonts w:ascii="Arial" w:hAnsi="Arial" w:cs="Arial"/>
          <w:noProof/>
          <w:szCs w:val="24"/>
        </w:rPr>
        <w:t>.</w:t>
      </w:r>
    </w:p>
    <w:p w14:paraId="38AD3541" w14:textId="77777777" w:rsidR="00BC06A8" w:rsidRPr="00BC06A8" w:rsidRDefault="00BC06A8" w:rsidP="00BC06A8">
      <w:pPr>
        <w:widowControl w:val="0"/>
        <w:autoSpaceDE w:val="0"/>
        <w:autoSpaceDN w:val="0"/>
        <w:adjustRightInd w:val="0"/>
        <w:spacing w:before="100" w:after="100"/>
        <w:ind w:left="480" w:hanging="480"/>
        <w:rPr>
          <w:rFonts w:ascii="Arial" w:hAnsi="Arial" w:cs="Arial"/>
          <w:noProof/>
          <w:szCs w:val="24"/>
        </w:rPr>
      </w:pPr>
      <w:r w:rsidRPr="00BC06A8">
        <w:rPr>
          <w:rFonts w:ascii="Arial" w:hAnsi="Arial" w:cs="Arial"/>
          <w:noProof/>
          <w:szCs w:val="24"/>
        </w:rPr>
        <w:t xml:space="preserve">Korkmaz, K., &amp; Yildirim, E. (2023). Vermicompost rate effects on soil fertility and lettuce yield under greenhouse conditions. </w:t>
      </w:r>
      <w:r w:rsidRPr="00BC06A8">
        <w:rPr>
          <w:rFonts w:ascii="Arial" w:hAnsi="Arial" w:cs="Arial"/>
          <w:i/>
          <w:iCs/>
          <w:noProof/>
          <w:szCs w:val="24"/>
        </w:rPr>
        <w:t>Journal of Ecological Engineering,</w:t>
      </w:r>
      <w:r w:rsidRPr="00BC06A8">
        <w:rPr>
          <w:rFonts w:ascii="Arial" w:hAnsi="Arial" w:cs="Arial"/>
          <w:noProof/>
          <w:szCs w:val="24"/>
        </w:rPr>
        <w:t xml:space="preserve"> </w:t>
      </w:r>
      <w:r w:rsidRPr="00BC06A8">
        <w:rPr>
          <w:rFonts w:ascii="Arial" w:hAnsi="Arial" w:cs="Arial"/>
          <w:i/>
          <w:iCs/>
          <w:noProof/>
          <w:szCs w:val="24"/>
        </w:rPr>
        <w:t>200</w:t>
      </w:r>
      <w:r w:rsidRPr="00BC06A8">
        <w:rPr>
          <w:rFonts w:ascii="Arial" w:hAnsi="Arial" w:cs="Arial"/>
          <w:noProof/>
          <w:szCs w:val="24"/>
        </w:rPr>
        <w:t>–</w:t>
      </w:r>
      <w:r w:rsidRPr="00BC06A8">
        <w:rPr>
          <w:rFonts w:ascii="Arial" w:hAnsi="Arial" w:cs="Arial"/>
          <w:i/>
          <w:iCs/>
          <w:noProof/>
          <w:szCs w:val="24"/>
        </w:rPr>
        <w:t>210</w:t>
      </w:r>
      <w:r w:rsidRPr="00BC06A8">
        <w:rPr>
          <w:rFonts w:ascii="Arial" w:hAnsi="Arial" w:cs="Arial"/>
          <w:noProof/>
          <w:szCs w:val="24"/>
        </w:rPr>
        <w:t>(25(5)), 200–210. https://doi.org/https://doi.org/10.12911/22998993/176862</w:t>
      </w:r>
    </w:p>
    <w:p w14:paraId="67E0D980" w14:textId="77777777" w:rsidR="00BC06A8" w:rsidRPr="00BC06A8" w:rsidRDefault="00BC06A8" w:rsidP="00BC06A8">
      <w:pPr>
        <w:widowControl w:val="0"/>
        <w:autoSpaceDE w:val="0"/>
        <w:autoSpaceDN w:val="0"/>
        <w:adjustRightInd w:val="0"/>
        <w:spacing w:before="100" w:after="100"/>
        <w:ind w:left="480" w:hanging="480"/>
        <w:rPr>
          <w:rFonts w:ascii="Arial" w:hAnsi="Arial" w:cs="Arial"/>
          <w:noProof/>
          <w:szCs w:val="24"/>
        </w:rPr>
      </w:pPr>
      <w:r w:rsidRPr="00BC06A8">
        <w:rPr>
          <w:rFonts w:ascii="Arial" w:hAnsi="Arial" w:cs="Arial"/>
          <w:noProof/>
          <w:szCs w:val="24"/>
        </w:rPr>
        <w:t xml:space="preserve">LIEGUI, G. S. (2018). Vermicompostage : Une Alternative Durable De Valorisation Des Déchets Organiques Ménagers En Maraîchage Périurbain À Yaoundé (Cameroun). </w:t>
      </w:r>
      <w:r w:rsidRPr="00BC06A8">
        <w:rPr>
          <w:rFonts w:ascii="Arial" w:hAnsi="Arial" w:cs="Arial"/>
          <w:i/>
          <w:iCs/>
          <w:noProof/>
          <w:szCs w:val="24"/>
        </w:rPr>
        <w:t>Liège Université Gembloux Agro-Bio-Tech</w:t>
      </w:r>
      <w:r w:rsidRPr="00BC06A8">
        <w:rPr>
          <w:rFonts w:ascii="Arial" w:hAnsi="Arial" w:cs="Arial"/>
          <w:noProof/>
          <w:szCs w:val="24"/>
        </w:rPr>
        <w:t xml:space="preserve">, </w:t>
      </w:r>
      <w:r w:rsidRPr="00BC06A8">
        <w:rPr>
          <w:rFonts w:ascii="Arial" w:hAnsi="Arial" w:cs="Arial"/>
          <w:i/>
          <w:iCs/>
          <w:noProof/>
          <w:szCs w:val="24"/>
        </w:rPr>
        <w:t>79</w:t>
      </w:r>
      <w:r w:rsidRPr="00BC06A8">
        <w:rPr>
          <w:rFonts w:ascii="Arial" w:hAnsi="Arial" w:cs="Arial"/>
          <w:noProof/>
          <w:szCs w:val="24"/>
        </w:rPr>
        <w:t>, page3. https://matheo.uliege.be/handle/2268.2/8344</w:t>
      </w:r>
    </w:p>
    <w:p w14:paraId="3804EA01" w14:textId="77777777" w:rsidR="00BC06A8" w:rsidRPr="00BC06A8" w:rsidRDefault="00BC06A8" w:rsidP="00BC06A8">
      <w:pPr>
        <w:widowControl w:val="0"/>
        <w:autoSpaceDE w:val="0"/>
        <w:autoSpaceDN w:val="0"/>
        <w:adjustRightInd w:val="0"/>
        <w:spacing w:before="100" w:after="100"/>
        <w:ind w:left="480" w:hanging="480"/>
        <w:rPr>
          <w:rFonts w:ascii="Arial" w:hAnsi="Arial" w:cs="Arial"/>
          <w:noProof/>
          <w:szCs w:val="24"/>
        </w:rPr>
      </w:pPr>
      <w:r w:rsidRPr="00BC06A8">
        <w:rPr>
          <w:rFonts w:ascii="Arial" w:hAnsi="Arial" w:cs="Arial"/>
          <w:noProof/>
          <w:szCs w:val="24"/>
        </w:rPr>
        <w:t xml:space="preserve">MINAGRIE. (2016). </w:t>
      </w:r>
      <w:r w:rsidRPr="00BC06A8">
        <w:rPr>
          <w:rFonts w:ascii="Arial" w:hAnsi="Arial" w:cs="Arial"/>
          <w:i/>
          <w:iCs/>
          <w:noProof/>
          <w:szCs w:val="24"/>
        </w:rPr>
        <w:t>Plan National d’Investissement Agricole (PNIA) 2016-2020.</w:t>
      </w:r>
    </w:p>
    <w:p w14:paraId="2F91EE6C" w14:textId="77777777" w:rsidR="00BC06A8" w:rsidRPr="00BC06A8" w:rsidRDefault="00BC06A8" w:rsidP="00BC06A8">
      <w:pPr>
        <w:widowControl w:val="0"/>
        <w:autoSpaceDE w:val="0"/>
        <w:autoSpaceDN w:val="0"/>
        <w:adjustRightInd w:val="0"/>
        <w:spacing w:before="100" w:after="100"/>
        <w:ind w:left="480" w:hanging="480"/>
        <w:rPr>
          <w:rFonts w:ascii="Arial" w:hAnsi="Arial" w:cs="Arial"/>
          <w:noProof/>
          <w:szCs w:val="24"/>
        </w:rPr>
      </w:pPr>
      <w:r w:rsidRPr="00C62E24">
        <w:rPr>
          <w:rFonts w:ascii="Arial" w:hAnsi="Arial" w:cs="Arial"/>
          <w:noProof/>
          <w:szCs w:val="24"/>
          <w:lang w:val="nl-BE"/>
        </w:rPr>
        <w:t xml:space="preserve">Mohite, D. D., Chavan, S. S., Jadhav, V. S., Kanase, T., Kadam, M. A., &amp; Singh, A. S. (2024). </w:t>
      </w:r>
      <w:r w:rsidRPr="00BC06A8">
        <w:rPr>
          <w:rFonts w:ascii="Arial" w:hAnsi="Arial" w:cs="Arial"/>
          <w:noProof/>
          <w:szCs w:val="24"/>
        </w:rPr>
        <w:t xml:space="preserve">Vermicomposting: a holistic approach for sustainable crop production, nutrient-rich bio fertilizer, and environmental restoration. </w:t>
      </w:r>
      <w:r w:rsidRPr="00BC06A8">
        <w:rPr>
          <w:rFonts w:ascii="Arial" w:hAnsi="Arial" w:cs="Arial"/>
          <w:i/>
          <w:iCs/>
          <w:noProof/>
          <w:szCs w:val="24"/>
        </w:rPr>
        <w:t>Discover Sustainability</w:t>
      </w:r>
      <w:r w:rsidRPr="00BC06A8">
        <w:rPr>
          <w:rFonts w:ascii="Arial" w:hAnsi="Arial" w:cs="Arial"/>
          <w:noProof/>
          <w:szCs w:val="24"/>
        </w:rPr>
        <w:t xml:space="preserve">, </w:t>
      </w:r>
      <w:r w:rsidRPr="00BC06A8">
        <w:rPr>
          <w:rFonts w:ascii="Arial" w:hAnsi="Arial" w:cs="Arial"/>
          <w:i/>
          <w:iCs/>
          <w:noProof/>
          <w:szCs w:val="24"/>
        </w:rPr>
        <w:t>5</w:t>
      </w:r>
      <w:r w:rsidRPr="00BC06A8">
        <w:rPr>
          <w:rFonts w:ascii="Arial" w:hAnsi="Arial" w:cs="Arial"/>
          <w:noProof/>
          <w:szCs w:val="24"/>
        </w:rPr>
        <w:t>(1). https://doi.org/10.1007/s43621-024-00245-y</w:t>
      </w:r>
    </w:p>
    <w:p w14:paraId="0C7478B5" w14:textId="77777777" w:rsidR="00BC06A8" w:rsidRPr="00BC06A8" w:rsidRDefault="00BC06A8" w:rsidP="00BC06A8">
      <w:pPr>
        <w:widowControl w:val="0"/>
        <w:autoSpaceDE w:val="0"/>
        <w:autoSpaceDN w:val="0"/>
        <w:adjustRightInd w:val="0"/>
        <w:spacing w:before="100" w:after="100"/>
        <w:ind w:left="480" w:hanging="480"/>
        <w:rPr>
          <w:rFonts w:ascii="Arial" w:hAnsi="Arial" w:cs="Arial"/>
          <w:noProof/>
          <w:szCs w:val="24"/>
        </w:rPr>
      </w:pPr>
      <w:r w:rsidRPr="00BC06A8">
        <w:rPr>
          <w:rFonts w:ascii="Arial" w:hAnsi="Arial" w:cs="Arial"/>
          <w:noProof/>
          <w:szCs w:val="24"/>
        </w:rPr>
        <w:t xml:space="preserve">Nations Unies. (2022). </w:t>
      </w:r>
      <w:r w:rsidRPr="00BC06A8">
        <w:rPr>
          <w:rFonts w:ascii="Arial" w:hAnsi="Arial" w:cs="Arial"/>
          <w:i/>
          <w:iCs/>
          <w:noProof/>
          <w:szCs w:val="24"/>
        </w:rPr>
        <w:t>Rapport sur les objectifs de développement durable 2022</w:t>
      </w:r>
      <w:r w:rsidRPr="00BC06A8">
        <w:rPr>
          <w:rFonts w:ascii="Arial" w:hAnsi="Arial" w:cs="Arial"/>
          <w:noProof/>
          <w:szCs w:val="24"/>
        </w:rPr>
        <w:t>. 68.</w:t>
      </w:r>
    </w:p>
    <w:p w14:paraId="6B477891" w14:textId="77777777" w:rsidR="00BC06A8" w:rsidRPr="00BC06A8" w:rsidRDefault="00BC06A8" w:rsidP="00BC06A8">
      <w:pPr>
        <w:widowControl w:val="0"/>
        <w:autoSpaceDE w:val="0"/>
        <w:autoSpaceDN w:val="0"/>
        <w:adjustRightInd w:val="0"/>
        <w:spacing w:before="100" w:after="100"/>
        <w:ind w:left="480" w:hanging="480"/>
        <w:rPr>
          <w:rFonts w:ascii="Arial" w:hAnsi="Arial" w:cs="Arial"/>
          <w:noProof/>
          <w:szCs w:val="24"/>
        </w:rPr>
      </w:pPr>
      <w:r w:rsidRPr="00BC06A8">
        <w:rPr>
          <w:rFonts w:ascii="Arial" w:hAnsi="Arial" w:cs="Arial"/>
          <w:noProof/>
          <w:szCs w:val="24"/>
        </w:rPr>
        <w:t xml:space="preserve">Pilli, K., Chandra, B., Viswavidyalaya, K., &amp; Sridhar, D. (2019a). </w:t>
      </w:r>
      <w:r w:rsidRPr="00BC06A8">
        <w:rPr>
          <w:rFonts w:ascii="Arial" w:hAnsi="Arial" w:cs="Arial"/>
          <w:i/>
          <w:iCs/>
          <w:noProof/>
          <w:szCs w:val="24"/>
        </w:rPr>
        <w:t>Chapter - 5 Vermicomposting and its uses in Sustainable Agriculture</w:t>
      </w:r>
      <w:r w:rsidRPr="00BC06A8">
        <w:rPr>
          <w:rFonts w:ascii="Arial" w:hAnsi="Arial" w:cs="Arial"/>
          <w:noProof/>
          <w:szCs w:val="24"/>
        </w:rPr>
        <w:t xml:space="preserve">. </w:t>
      </w:r>
      <w:r w:rsidRPr="00BC06A8">
        <w:rPr>
          <w:rFonts w:ascii="Arial" w:hAnsi="Arial" w:cs="Arial"/>
          <w:i/>
          <w:iCs/>
          <w:noProof/>
          <w:szCs w:val="24"/>
        </w:rPr>
        <w:t>August</w:t>
      </w:r>
      <w:r w:rsidRPr="00BC06A8">
        <w:rPr>
          <w:rFonts w:ascii="Arial" w:hAnsi="Arial" w:cs="Arial"/>
          <w:noProof/>
          <w:szCs w:val="24"/>
        </w:rPr>
        <w:t>.</w:t>
      </w:r>
    </w:p>
    <w:p w14:paraId="2FE93116" w14:textId="77777777" w:rsidR="00BC06A8" w:rsidRPr="00BC06A8" w:rsidRDefault="00BC06A8" w:rsidP="00BC06A8">
      <w:pPr>
        <w:widowControl w:val="0"/>
        <w:autoSpaceDE w:val="0"/>
        <w:autoSpaceDN w:val="0"/>
        <w:adjustRightInd w:val="0"/>
        <w:spacing w:before="100" w:after="100"/>
        <w:ind w:left="480" w:hanging="480"/>
        <w:rPr>
          <w:rFonts w:ascii="Arial" w:hAnsi="Arial" w:cs="Arial"/>
          <w:noProof/>
          <w:szCs w:val="24"/>
        </w:rPr>
      </w:pPr>
      <w:r w:rsidRPr="00BC06A8">
        <w:rPr>
          <w:rFonts w:ascii="Arial" w:hAnsi="Arial" w:cs="Arial"/>
          <w:noProof/>
          <w:szCs w:val="24"/>
        </w:rPr>
        <w:t xml:space="preserve">Pilli, K., Chandra, B., Viswavidyalaya, K., &amp; Sridhar, D. (2019b). </w:t>
      </w:r>
      <w:r w:rsidRPr="00BC06A8">
        <w:rPr>
          <w:rFonts w:ascii="Arial" w:hAnsi="Arial" w:cs="Arial"/>
          <w:i/>
          <w:iCs/>
          <w:noProof/>
          <w:szCs w:val="24"/>
        </w:rPr>
        <w:t>Visitez www.DeepL.com/pro pour en savoir plus . Le lombricompostage et son utilisation dans l ’ agriculture durable</w:t>
      </w:r>
      <w:r w:rsidRPr="00BC06A8">
        <w:rPr>
          <w:rFonts w:ascii="Arial" w:hAnsi="Arial" w:cs="Arial"/>
          <w:noProof/>
          <w:szCs w:val="24"/>
        </w:rPr>
        <w:t>.</w:t>
      </w:r>
    </w:p>
    <w:p w14:paraId="200CEDBD" w14:textId="77777777" w:rsidR="00BC06A8" w:rsidRPr="00BC06A8" w:rsidRDefault="00BC06A8" w:rsidP="00BC06A8">
      <w:pPr>
        <w:widowControl w:val="0"/>
        <w:autoSpaceDE w:val="0"/>
        <w:autoSpaceDN w:val="0"/>
        <w:adjustRightInd w:val="0"/>
        <w:spacing w:before="100" w:after="100"/>
        <w:ind w:left="480" w:hanging="480"/>
        <w:rPr>
          <w:rFonts w:ascii="Arial" w:hAnsi="Arial" w:cs="Arial"/>
          <w:noProof/>
          <w:szCs w:val="24"/>
        </w:rPr>
      </w:pPr>
      <w:r w:rsidRPr="00BC06A8">
        <w:rPr>
          <w:rFonts w:ascii="Arial" w:hAnsi="Arial" w:cs="Arial"/>
          <w:noProof/>
          <w:szCs w:val="24"/>
        </w:rPr>
        <w:t xml:space="preserve">Quaik, S., &amp; Ibrahim, M. H. (2013). </w:t>
      </w:r>
      <w:r w:rsidRPr="00BC06A8">
        <w:rPr>
          <w:rFonts w:ascii="Arial" w:hAnsi="Arial" w:cs="Arial"/>
          <w:i/>
          <w:iCs/>
          <w:noProof/>
          <w:szCs w:val="24"/>
        </w:rPr>
        <w:t>Examen du potentiel des liquides dérivés du lombricompostage dans l ’ agriculture</w:t>
      </w:r>
      <w:r w:rsidRPr="00BC06A8">
        <w:rPr>
          <w:rFonts w:ascii="Arial" w:hAnsi="Arial" w:cs="Arial"/>
          <w:noProof/>
          <w:szCs w:val="24"/>
        </w:rPr>
        <w:t>.</w:t>
      </w:r>
    </w:p>
    <w:p w14:paraId="2B092FD9" w14:textId="77777777" w:rsidR="00BC06A8" w:rsidRPr="00BC06A8" w:rsidRDefault="00BC06A8" w:rsidP="00BC06A8">
      <w:pPr>
        <w:widowControl w:val="0"/>
        <w:autoSpaceDE w:val="0"/>
        <w:autoSpaceDN w:val="0"/>
        <w:adjustRightInd w:val="0"/>
        <w:spacing w:before="100" w:after="100"/>
        <w:ind w:left="480" w:hanging="480"/>
        <w:rPr>
          <w:rFonts w:ascii="Arial" w:hAnsi="Arial" w:cs="Arial"/>
          <w:noProof/>
          <w:szCs w:val="24"/>
        </w:rPr>
      </w:pPr>
      <w:r w:rsidRPr="00BC06A8">
        <w:rPr>
          <w:rFonts w:ascii="Arial" w:hAnsi="Arial" w:cs="Arial"/>
          <w:noProof/>
          <w:szCs w:val="24"/>
        </w:rPr>
        <w:t xml:space="preserve">Sande, T. J., Tindwa, H. J., Alovisi, A. M. T., Shitindi, M. J., &amp; Semoka, J. M. (2024). Enhancing sustainable crop production through integrated nutrient management: a focus on vermicompost, bio-enriched rock phosphate, and inorganic fertilisers – a systematic review. </w:t>
      </w:r>
      <w:r w:rsidRPr="00BC06A8">
        <w:rPr>
          <w:rFonts w:ascii="Arial" w:hAnsi="Arial" w:cs="Arial"/>
          <w:i/>
          <w:iCs/>
          <w:noProof/>
          <w:szCs w:val="24"/>
        </w:rPr>
        <w:t>Frontiers in Agronomy</w:t>
      </w:r>
      <w:r w:rsidRPr="00BC06A8">
        <w:rPr>
          <w:rFonts w:ascii="Arial" w:hAnsi="Arial" w:cs="Arial"/>
          <w:noProof/>
          <w:szCs w:val="24"/>
        </w:rPr>
        <w:t xml:space="preserve">, </w:t>
      </w:r>
      <w:r w:rsidRPr="00BC06A8">
        <w:rPr>
          <w:rFonts w:ascii="Arial" w:hAnsi="Arial" w:cs="Arial"/>
          <w:i/>
          <w:iCs/>
          <w:noProof/>
          <w:szCs w:val="24"/>
        </w:rPr>
        <w:t>6</w:t>
      </w:r>
      <w:r w:rsidRPr="00BC06A8">
        <w:rPr>
          <w:rFonts w:ascii="Arial" w:hAnsi="Arial" w:cs="Arial"/>
          <w:noProof/>
          <w:szCs w:val="24"/>
        </w:rPr>
        <w:t>(August), 1–27. https://doi.org/10.3389/fagro.2024.1422876</w:t>
      </w:r>
    </w:p>
    <w:p w14:paraId="1A7D568D" w14:textId="77777777" w:rsidR="00BC06A8" w:rsidRPr="00BC06A8" w:rsidRDefault="00BC06A8" w:rsidP="00BC06A8">
      <w:pPr>
        <w:widowControl w:val="0"/>
        <w:autoSpaceDE w:val="0"/>
        <w:autoSpaceDN w:val="0"/>
        <w:adjustRightInd w:val="0"/>
        <w:spacing w:before="100" w:after="100"/>
        <w:ind w:left="480" w:hanging="480"/>
        <w:rPr>
          <w:rFonts w:ascii="Arial" w:hAnsi="Arial" w:cs="Arial"/>
          <w:noProof/>
          <w:szCs w:val="24"/>
        </w:rPr>
      </w:pPr>
      <w:r w:rsidRPr="00BC06A8">
        <w:rPr>
          <w:rFonts w:ascii="Arial" w:hAnsi="Arial" w:cs="Arial"/>
          <w:noProof/>
          <w:szCs w:val="24"/>
        </w:rPr>
        <w:t xml:space="preserve">Sharma, K. &amp; Garg, V. . (2018). Solid-State Fementation for Vermicomposting- In Current Developments in Biotechnology and Bioengineering . </w:t>
      </w:r>
      <w:r w:rsidRPr="00BC06A8">
        <w:rPr>
          <w:rFonts w:ascii="Arial" w:hAnsi="Arial" w:cs="Arial"/>
          <w:i/>
          <w:iCs/>
          <w:noProof/>
          <w:szCs w:val="24"/>
        </w:rPr>
        <w:t>Elsevier B.V.</w:t>
      </w:r>
      <w:r w:rsidRPr="00BC06A8">
        <w:rPr>
          <w:rFonts w:ascii="Arial" w:hAnsi="Arial" w:cs="Arial"/>
          <w:noProof/>
          <w:szCs w:val="24"/>
        </w:rPr>
        <w:t>, 373–413.</w:t>
      </w:r>
    </w:p>
    <w:p w14:paraId="556E13F9" w14:textId="77777777" w:rsidR="00BC06A8" w:rsidRPr="00BC06A8" w:rsidRDefault="00BC06A8" w:rsidP="00BC06A8">
      <w:pPr>
        <w:widowControl w:val="0"/>
        <w:autoSpaceDE w:val="0"/>
        <w:autoSpaceDN w:val="0"/>
        <w:adjustRightInd w:val="0"/>
        <w:spacing w:before="100" w:after="100"/>
        <w:ind w:left="480" w:hanging="480"/>
        <w:rPr>
          <w:rFonts w:ascii="Arial" w:hAnsi="Arial" w:cs="Arial"/>
          <w:noProof/>
          <w:szCs w:val="24"/>
        </w:rPr>
      </w:pPr>
      <w:r w:rsidRPr="00BC06A8">
        <w:rPr>
          <w:rFonts w:ascii="Arial" w:hAnsi="Arial" w:cs="Arial"/>
          <w:noProof/>
          <w:szCs w:val="24"/>
        </w:rPr>
        <w:t xml:space="preserve">Shubhadip Dasguptaa, b, Satwik Patea, Divya Rathorea, L.G. Divyanthc, Ayan Dasd, Anshuman Nayaka, Subhadip Deya, Asim Biswase, David C. Weindorff,*, Bin Lig, Sérgio Henrique Godinho Silvah, Bruno Teixeira Ribeiroh, Sanjay Srivastavai, S. C. (2024). Title: Prediction of soil fertility parameters using USB - microscope imagery and portable X - ray fluorescence spectrometry Authors: Shubhadip Dasgupta. </w:t>
      </w:r>
      <w:r w:rsidRPr="00BC06A8">
        <w:rPr>
          <w:rFonts w:ascii="Arial" w:hAnsi="Arial" w:cs="Arial"/>
          <w:i/>
          <w:iCs/>
          <w:noProof/>
          <w:szCs w:val="24"/>
        </w:rPr>
        <w:t>Soil Advances</w:t>
      </w:r>
      <w:r w:rsidRPr="00BC06A8">
        <w:rPr>
          <w:rFonts w:ascii="Arial" w:hAnsi="Arial" w:cs="Arial"/>
          <w:noProof/>
          <w:szCs w:val="24"/>
        </w:rPr>
        <w:t xml:space="preserve">, </w:t>
      </w:r>
      <w:r w:rsidRPr="00BC06A8">
        <w:rPr>
          <w:rFonts w:ascii="Arial" w:hAnsi="Arial" w:cs="Arial"/>
          <w:i/>
          <w:iCs/>
          <w:noProof/>
          <w:szCs w:val="24"/>
        </w:rPr>
        <w:t>2</w:t>
      </w:r>
      <w:r w:rsidRPr="00BC06A8">
        <w:rPr>
          <w:rFonts w:ascii="Arial" w:hAnsi="Arial" w:cs="Arial"/>
          <w:noProof/>
          <w:szCs w:val="24"/>
        </w:rPr>
        <w:t>(100016), 1–28. https://doi.org/https://doi.org/10.1016/j.soilad.2024.100016</w:t>
      </w:r>
    </w:p>
    <w:p w14:paraId="7B010C7F" w14:textId="77777777" w:rsidR="00BC06A8" w:rsidRPr="00BC06A8" w:rsidRDefault="00BC06A8" w:rsidP="00BC06A8">
      <w:pPr>
        <w:widowControl w:val="0"/>
        <w:autoSpaceDE w:val="0"/>
        <w:autoSpaceDN w:val="0"/>
        <w:adjustRightInd w:val="0"/>
        <w:spacing w:before="100" w:after="100"/>
        <w:ind w:left="480" w:hanging="480"/>
        <w:rPr>
          <w:rFonts w:ascii="Arial" w:hAnsi="Arial" w:cs="Arial"/>
          <w:noProof/>
          <w:szCs w:val="24"/>
        </w:rPr>
      </w:pPr>
      <w:r w:rsidRPr="00C62E24">
        <w:rPr>
          <w:rFonts w:ascii="Arial" w:hAnsi="Arial" w:cs="Arial"/>
          <w:noProof/>
          <w:szCs w:val="24"/>
          <w:lang w:val="nl-BE"/>
        </w:rPr>
        <w:lastRenderedPageBreak/>
        <w:t xml:space="preserve">Tamiru, G., Mekonnen, M., &amp; Mnalku, A. (2024). </w:t>
      </w:r>
      <w:r w:rsidRPr="00BC06A8">
        <w:rPr>
          <w:rFonts w:ascii="Arial" w:hAnsi="Arial" w:cs="Arial"/>
          <w:noProof/>
          <w:szCs w:val="24"/>
        </w:rPr>
        <w:t xml:space="preserve">Verification of Vermicompost Technology on Faba Bean Production at Welmera District, Birbo Watershed, Central Highlands of Ethiopia. </w:t>
      </w:r>
      <w:r w:rsidRPr="00BC06A8">
        <w:rPr>
          <w:rFonts w:ascii="Arial" w:hAnsi="Arial" w:cs="Arial"/>
          <w:i/>
          <w:iCs/>
          <w:noProof/>
          <w:szCs w:val="24"/>
        </w:rPr>
        <w:t>Current Agriculture Research Journal</w:t>
      </w:r>
      <w:r w:rsidRPr="00BC06A8">
        <w:rPr>
          <w:rFonts w:ascii="Arial" w:hAnsi="Arial" w:cs="Arial"/>
          <w:noProof/>
          <w:szCs w:val="24"/>
        </w:rPr>
        <w:t xml:space="preserve">, </w:t>
      </w:r>
      <w:r w:rsidRPr="00BC06A8">
        <w:rPr>
          <w:rFonts w:ascii="Arial" w:hAnsi="Arial" w:cs="Arial"/>
          <w:i/>
          <w:iCs/>
          <w:noProof/>
          <w:szCs w:val="24"/>
        </w:rPr>
        <w:t>11</w:t>
      </w:r>
      <w:r w:rsidRPr="00BC06A8">
        <w:rPr>
          <w:rFonts w:ascii="Arial" w:hAnsi="Arial" w:cs="Arial"/>
          <w:noProof/>
          <w:szCs w:val="24"/>
        </w:rPr>
        <w:t>(3), 788–794. https://doi.org/10.12944/carj.11.3.09</w:t>
      </w:r>
    </w:p>
    <w:p w14:paraId="72496A8E" w14:textId="77777777" w:rsidR="00BC06A8" w:rsidRPr="00BC06A8" w:rsidRDefault="00BC06A8" w:rsidP="00BC06A8">
      <w:pPr>
        <w:widowControl w:val="0"/>
        <w:autoSpaceDE w:val="0"/>
        <w:autoSpaceDN w:val="0"/>
        <w:adjustRightInd w:val="0"/>
        <w:spacing w:before="100" w:after="100"/>
        <w:ind w:left="480" w:hanging="480"/>
        <w:rPr>
          <w:rFonts w:ascii="Arial" w:hAnsi="Arial" w:cs="Arial"/>
          <w:noProof/>
          <w:szCs w:val="24"/>
        </w:rPr>
      </w:pPr>
      <w:r w:rsidRPr="00BC06A8">
        <w:rPr>
          <w:rFonts w:ascii="Arial" w:hAnsi="Arial" w:cs="Arial"/>
          <w:noProof/>
          <w:szCs w:val="24"/>
        </w:rPr>
        <w:t xml:space="preserve">Teka, K., Abraha, B., Mebrahtom, S., Tsegay, A., Welday, Y., Gessesse, T. A., Ostwald, M., &amp; Hansson, L. (2024). Effect of Vermicompost on Soil Fertility and Crop Productivity in the Drylands of Ethiopia. </w:t>
      </w:r>
      <w:r w:rsidRPr="00BC06A8">
        <w:rPr>
          <w:rFonts w:ascii="Arial" w:hAnsi="Arial" w:cs="Arial"/>
          <w:i/>
          <w:iCs/>
          <w:noProof/>
          <w:szCs w:val="24"/>
        </w:rPr>
        <w:t>Compost Science and Utilization</w:t>
      </w:r>
      <w:r w:rsidRPr="00BC06A8">
        <w:rPr>
          <w:rFonts w:ascii="Arial" w:hAnsi="Arial" w:cs="Arial"/>
          <w:noProof/>
          <w:szCs w:val="24"/>
        </w:rPr>
        <w:t xml:space="preserve">, </w:t>
      </w:r>
      <w:r w:rsidRPr="00BC06A8">
        <w:rPr>
          <w:rFonts w:ascii="Arial" w:hAnsi="Arial" w:cs="Arial"/>
          <w:i/>
          <w:iCs/>
          <w:noProof/>
          <w:szCs w:val="24"/>
        </w:rPr>
        <w:t>31</w:t>
      </w:r>
      <w:r w:rsidRPr="00BC06A8">
        <w:rPr>
          <w:rFonts w:ascii="Arial" w:hAnsi="Arial" w:cs="Arial"/>
          <w:noProof/>
          <w:szCs w:val="24"/>
        </w:rPr>
        <w:t>(3–4), 75–85. https://doi.org/10.1080/1065657X.2024.2366784</w:t>
      </w:r>
    </w:p>
    <w:p w14:paraId="0589C4B2" w14:textId="77777777" w:rsidR="00BC06A8" w:rsidRPr="00BC06A8" w:rsidRDefault="00BC06A8" w:rsidP="00BC06A8">
      <w:pPr>
        <w:widowControl w:val="0"/>
        <w:autoSpaceDE w:val="0"/>
        <w:autoSpaceDN w:val="0"/>
        <w:adjustRightInd w:val="0"/>
        <w:spacing w:before="100" w:after="100"/>
        <w:ind w:left="480" w:hanging="480"/>
        <w:rPr>
          <w:rFonts w:ascii="Arial" w:hAnsi="Arial" w:cs="Arial"/>
          <w:noProof/>
          <w:szCs w:val="24"/>
        </w:rPr>
      </w:pPr>
      <w:r w:rsidRPr="00BC06A8">
        <w:rPr>
          <w:rFonts w:ascii="Arial" w:hAnsi="Arial" w:cs="Arial"/>
          <w:noProof/>
          <w:szCs w:val="24"/>
        </w:rPr>
        <w:t xml:space="preserve">UN. (2012). </w:t>
      </w:r>
      <w:r w:rsidRPr="00BC06A8">
        <w:rPr>
          <w:rFonts w:ascii="Arial" w:hAnsi="Arial" w:cs="Arial"/>
          <w:i/>
          <w:iCs/>
          <w:noProof/>
          <w:szCs w:val="24"/>
        </w:rPr>
        <w:t>World Population Prospects: The 2010 Revision, Volume I - Comprehensive Tables, Statistical Papers - United Nations (Ser. A), Population and Vital Statistics Report.</w:t>
      </w:r>
      <w:r w:rsidRPr="00BC06A8">
        <w:rPr>
          <w:rFonts w:ascii="Arial" w:hAnsi="Arial" w:cs="Arial"/>
          <w:noProof/>
          <w:szCs w:val="24"/>
        </w:rPr>
        <w:t xml:space="preserve"> 481.</w:t>
      </w:r>
    </w:p>
    <w:p w14:paraId="114BA4ED" w14:textId="77777777" w:rsidR="00BC06A8" w:rsidRPr="00BC06A8" w:rsidRDefault="00BC06A8" w:rsidP="00BC06A8">
      <w:pPr>
        <w:widowControl w:val="0"/>
        <w:autoSpaceDE w:val="0"/>
        <w:autoSpaceDN w:val="0"/>
        <w:adjustRightInd w:val="0"/>
        <w:spacing w:before="100" w:after="100"/>
        <w:ind w:left="480" w:hanging="480"/>
        <w:rPr>
          <w:rFonts w:ascii="Arial" w:hAnsi="Arial" w:cs="Arial"/>
          <w:noProof/>
          <w:szCs w:val="24"/>
        </w:rPr>
      </w:pPr>
      <w:r w:rsidRPr="00BC06A8">
        <w:rPr>
          <w:rFonts w:ascii="Arial" w:hAnsi="Arial" w:cs="Arial"/>
          <w:noProof/>
          <w:szCs w:val="24"/>
        </w:rPr>
        <w:t xml:space="preserve">Verma, S. et. (2024). Application of Compost and Vermicompost as Substitutes for Mineral Fertilizers to Produce Green Beans. </w:t>
      </w:r>
      <w:r w:rsidRPr="00BC06A8">
        <w:rPr>
          <w:rFonts w:ascii="Arial" w:hAnsi="Arial" w:cs="Arial"/>
          <w:i/>
          <w:iCs/>
          <w:noProof/>
          <w:szCs w:val="24"/>
        </w:rPr>
        <w:t>Egyptian Journal of Horticulture</w:t>
      </w:r>
      <w:r w:rsidRPr="00BC06A8">
        <w:rPr>
          <w:rFonts w:ascii="Arial" w:hAnsi="Arial" w:cs="Arial"/>
          <w:noProof/>
          <w:szCs w:val="24"/>
        </w:rPr>
        <w:t xml:space="preserve">, </w:t>
      </w:r>
      <w:r w:rsidRPr="00BC06A8">
        <w:rPr>
          <w:rFonts w:ascii="Arial" w:hAnsi="Arial" w:cs="Arial"/>
          <w:i/>
          <w:iCs/>
          <w:noProof/>
          <w:szCs w:val="24"/>
        </w:rPr>
        <w:t>0</w:t>
      </w:r>
      <w:r w:rsidRPr="00BC06A8">
        <w:rPr>
          <w:rFonts w:ascii="Arial" w:hAnsi="Arial" w:cs="Arial"/>
          <w:noProof/>
          <w:szCs w:val="24"/>
        </w:rPr>
        <w:t>(0), 0–0. https://doi.org/10.21608/ejoh.2017.1596.1019</w:t>
      </w:r>
    </w:p>
    <w:p w14:paraId="1E02DDC9" w14:textId="77777777" w:rsidR="00BC06A8" w:rsidRPr="00BC06A8" w:rsidRDefault="00BC06A8" w:rsidP="00BC06A8">
      <w:pPr>
        <w:widowControl w:val="0"/>
        <w:autoSpaceDE w:val="0"/>
        <w:autoSpaceDN w:val="0"/>
        <w:adjustRightInd w:val="0"/>
        <w:spacing w:before="100" w:after="100"/>
        <w:ind w:left="480" w:hanging="480"/>
        <w:rPr>
          <w:rFonts w:ascii="Arial" w:hAnsi="Arial" w:cs="Arial"/>
          <w:noProof/>
        </w:rPr>
      </w:pPr>
      <w:r w:rsidRPr="00BC06A8">
        <w:rPr>
          <w:rFonts w:ascii="Arial" w:hAnsi="Arial" w:cs="Arial"/>
          <w:noProof/>
          <w:szCs w:val="24"/>
        </w:rPr>
        <w:t xml:space="preserve">Yilmaz, M. (2023). THE EFFECT OF VERMICOMPOST TREATMENTS ON YIELD AND YIELD COMPONENTS OF PEANUT (Arachis hypogaea L.). </w:t>
      </w:r>
      <w:r w:rsidRPr="00BC06A8">
        <w:rPr>
          <w:rFonts w:ascii="Arial" w:hAnsi="Arial" w:cs="Arial"/>
          <w:i/>
          <w:iCs/>
          <w:noProof/>
          <w:szCs w:val="24"/>
        </w:rPr>
        <w:t>Bioagro</w:t>
      </w:r>
      <w:r w:rsidRPr="00BC06A8">
        <w:rPr>
          <w:rFonts w:ascii="Arial" w:hAnsi="Arial" w:cs="Arial"/>
          <w:noProof/>
          <w:szCs w:val="24"/>
        </w:rPr>
        <w:t xml:space="preserve">, </w:t>
      </w:r>
      <w:r w:rsidRPr="00BC06A8">
        <w:rPr>
          <w:rFonts w:ascii="Arial" w:hAnsi="Arial" w:cs="Arial"/>
          <w:i/>
          <w:iCs/>
          <w:noProof/>
          <w:szCs w:val="24"/>
        </w:rPr>
        <w:t>35</w:t>
      </w:r>
      <w:r w:rsidRPr="00BC06A8">
        <w:rPr>
          <w:rFonts w:ascii="Arial" w:hAnsi="Arial" w:cs="Arial"/>
          <w:noProof/>
          <w:szCs w:val="24"/>
        </w:rPr>
        <w:t>(3), 209–216. https://doi.org/10.51372/bioagro353.4</w:t>
      </w:r>
    </w:p>
    <w:p w14:paraId="36458990" w14:textId="77777777" w:rsidR="007C430F" w:rsidRPr="005706FC" w:rsidRDefault="008148E8" w:rsidP="004109A7">
      <w:pPr>
        <w:pStyle w:val="NormalWeb"/>
        <w:jc w:val="both"/>
        <w:rPr>
          <w:rFonts w:ascii="Arial" w:hAnsi="Arial" w:cs="Arial"/>
          <w:sz w:val="20"/>
          <w:szCs w:val="20"/>
          <w:lang w:val="en-US"/>
        </w:rPr>
      </w:pPr>
      <w:r w:rsidRPr="005706FC">
        <w:rPr>
          <w:rFonts w:ascii="Arial" w:hAnsi="Arial" w:cs="Arial"/>
          <w:sz w:val="20"/>
          <w:szCs w:val="20"/>
          <w:lang w:val="en-US"/>
        </w:rPr>
        <w:fldChar w:fldCharType="end"/>
      </w:r>
    </w:p>
    <w:p w14:paraId="24BB2AFD" w14:textId="77777777" w:rsidR="00680CD7" w:rsidRPr="005706FC" w:rsidRDefault="00680CD7" w:rsidP="009D3D85">
      <w:pPr>
        <w:pStyle w:val="NormalWeb"/>
        <w:jc w:val="both"/>
        <w:rPr>
          <w:rFonts w:ascii="Arial" w:hAnsi="Arial" w:cs="Arial"/>
          <w:lang w:val="en-US"/>
        </w:rPr>
      </w:pPr>
    </w:p>
    <w:p w14:paraId="3B6CDEF0" w14:textId="77777777" w:rsidR="00680CD7" w:rsidRPr="005706FC" w:rsidRDefault="00680CD7" w:rsidP="009D3D85">
      <w:pPr>
        <w:jc w:val="both"/>
        <w:rPr>
          <w:rFonts w:ascii="Arial" w:hAnsi="Arial" w:cs="Arial"/>
          <w:lang w:val="en-US"/>
        </w:rPr>
      </w:pPr>
    </w:p>
    <w:p w14:paraId="5AB16B69" w14:textId="77777777" w:rsidR="00680CD7" w:rsidRPr="005706FC" w:rsidRDefault="00680CD7" w:rsidP="009D3D85">
      <w:pPr>
        <w:jc w:val="both"/>
        <w:rPr>
          <w:rFonts w:ascii="Arial" w:hAnsi="Arial" w:cs="Arial"/>
          <w:lang w:val="en-US"/>
        </w:rPr>
      </w:pPr>
    </w:p>
    <w:p w14:paraId="63728D42" w14:textId="77777777" w:rsidR="00B01FCD" w:rsidRPr="005706FC" w:rsidRDefault="00B01FCD" w:rsidP="009D3D85">
      <w:pPr>
        <w:pStyle w:val="AbstHead"/>
        <w:jc w:val="both"/>
        <w:rPr>
          <w:rFonts w:ascii="Arial" w:hAnsi="Arial" w:cs="Arial"/>
          <w:b w:val="0"/>
          <w:lang w:val="en-US"/>
        </w:rPr>
      </w:pPr>
    </w:p>
    <w:sectPr w:rsidR="00B01FCD" w:rsidRPr="005706FC" w:rsidSect="00CB6147">
      <w:type w:val="continuous"/>
      <w:pgSz w:w="12240" w:h="15840"/>
      <w:pgMar w:top="1440" w:right="2016" w:bottom="2016" w:left="1560" w:header="720" w:footer="1123" w:gutter="0"/>
      <w:cols w:space="51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2FBA01" w14:textId="77777777" w:rsidR="00EB7484" w:rsidRDefault="00EB7484" w:rsidP="00C37E61">
      <w:r>
        <w:separator/>
      </w:r>
    </w:p>
  </w:endnote>
  <w:endnote w:type="continuationSeparator" w:id="0">
    <w:p w14:paraId="36656B6C" w14:textId="77777777" w:rsidR="00EB7484" w:rsidRDefault="00EB7484"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36756365"/>
      <w:docPartObj>
        <w:docPartGallery w:val="Page Numbers (Bottom of Page)"/>
        <w:docPartUnique/>
      </w:docPartObj>
    </w:sdtPr>
    <w:sdtContent>
      <w:p w14:paraId="5B847602" w14:textId="77777777" w:rsidR="0049357A" w:rsidRPr="00C37E61" w:rsidRDefault="0049357A" w:rsidP="00C37E61">
        <w:pPr>
          <w:pStyle w:val="Footer"/>
        </w:pPr>
        <w:r>
          <w:rPr>
            <w:noProof/>
            <w:lang w:val="fr-FR" w:eastAsia="fr-FR"/>
          </w:rPr>
          <mc:AlternateContent>
            <mc:Choice Requires="wps">
              <w:drawing>
                <wp:anchor distT="0" distB="0" distL="114300" distR="114300" simplePos="0" relativeHeight="251659264" behindDoc="0" locked="0" layoutInCell="0" allowOverlap="1" wp14:anchorId="386F6E91" wp14:editId="25F1752A">
                  <wp:simplePos x="0" y="0"/>
                  <wp:positionH relativeFrom="rightMargin">
                    <wp:align>left</wp:align>
                  </wp:positionH>
                  <mc:AlternateContent>
                    <mc:Choice Requires="wp14">
                      <wp:positionV relativeFrom="bottomMargin">
                        <wp14:pctPosVOffset>7000</wp14:pctPosVOffset>
                      </wp:positionV>
                    </mc:Choice>
                    <mc:Fallback>
                      <wp:positionV relativeFrom="page">
                        <wp:posOffset>8867775</wp:posOffset>
                      </wp:positionV>
                    </mc:Fallback>
                  </mc:AlternateContent>
                  <wp:extent cx="368300" cy="390525"/>
                  <wp:effectExtent l="0" t="0" r="12700" b="28575"/>
                  <wp:wrapNone/>
                  <wp:docPr id="571" name="Forme automatiqu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390525"/>
                          </a:xfrm>
                          <a:prstGeom prst="foldedCorner">
                            <a:avLst>
                              <a:gd name="adj" fmla="val 34560"/>
                            </a:avLst>
                          </a:prstGeom>
                          <a:solidFill>
                            <a:srgbClr val="FFFFFF"/>
                          </a:solidFill>
                          <a:ln w="3175">
                            <a:solidFill>
                              <a:srgbClr val="808080"/>
                            </a:solidFill>
                            <a:round/>
                            <a:headEnd/>
                            <a:tailEnd/>
                          </a:ln>
                        </wps:spPr>
                        <wps:txbx>
                          <w:txbxContent>
                            <w:p w14:paraId="3B28807C" w14:textId="77777777" w:rsidR="0049357A" w:rsidRDefault="0049357A">
                              <w:pPr>
                                <w:jc w:val="center"/>
                              </w:pPr>
                              <w:r>
                                <w:rPr>
                                  <w:sz w:val="22"/>
                                  <w:szCs w:val="22"/>
                                </w:rPr>
                                <w:fldChar w:fldCharType="begin"/>
                              </w:r>
                              <w:r>
                                <w:instrText>PAGE    \* MERGEFORMAT</w:instrText>
                              </w:r>
                              <w:r>
                                <w:rPr>
                                  <w:sz w:val="22"/>
                                  <w:szCs w:val="22"/>
                                </w:rPr>
                                <w:fldChar w:fldCharType="separate"/>
                              </w:r>
                              <w:r w:rsidR="000F49C3" w:rsidRPr="000F49C3">
                                <w:rPr>
                                  <w:noProof/>
                                  <w:sz w:val="16"/>
                                  <w:szCs w:val="16"/>
                                  <w:lang w:val="fr-FR"/>
                                </w:rPr>
                                <w:t>2</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6F6E91"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rme automatique 1" o:spid="_x0000_s1026" type="#_x0000_t65" style="position:absolute;margin-left:0;margin-top:0;width:29pt;height:30.75pt;z-index:251659264;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J1HQQIAAHcEAAAOAAAAZHJzL2Uyb0RvYy54bWysVNtu2zAMfR+wfxD0vtrOpZegTlGk6zCg&#10;2wp0+wBFkmNtsqhSSpzu60vJbpZuexqWAAZpSkeH51C+vNp3lu00BgOu5tVJyZl2EpRxm5p/+3r7&#10;7pyzEIVTwoLTNX/SgV8t37657P1CT6AFqzQyAnFh0fuatzH6RVEE2epOhBPw2lGxAexEpBQ3hULR&#10;E3pni0lZnhY9oPIIUodAb2+GIl9m/KbRMn5pmqAjszUnbjE/MT/X6VksL8Vig8K3Ro40xD+w6IRx&#10;dOgB6kZEwbZo/oDqjEQI0MQTCV0BTWOkzj1QN1X5WzcPrfA690LiBH+QKfw/WPl5d4/MqJrPzyrO&#10;nOjIpFuSWzOxjUCqm8etZlUSqvdhQesf/D2mVoO/A/kjMAerVriNvkaEvtVCEb28vni1ISWBtrJ1&#10;/wkUnZLws2b7BrsESGqwfbbm6WCN3kcm6eX09HxakoGSStOLcj6ZJ0aFWLxs9hjiBw0dS0HNmzRY&#10;agXoNOZDxO4uxOyQGrsU6jtnTWfJ752wbDqbn+Z5INBxMUUvsLlhsEbdGmtzgpv1yiKjrSRY/o2M&#10;wvEy61hPjKuzeWbxqhaOIc7L9P8bBMLWqTynSdz3YxyFsUNMLK0jLV4EHoyK+/V+9GwN6ol0Rxim&#10;n24rBS3gT856mvyah8etQM2Z/ejIu4tqNktXJSez+dmEEjyurI8rwkmCqnnkbAhXcbheW49m09JJ&#10;Ve7cwTX53ZiYbEtUB1ZjQtOd3RxvYro+x3le9et7sXwGAAD//wMAUEsDBBQABgAIAAAAIQDPQKEi&#10;2QAAAAMBAAAPAAAAZHJzL2Rvd25yZXYueG1sTI9BS8NAEIXvgv9hGcGb3VRpXWImpSiCV2u11212&#10;mgSzsyG7bVJ/vaMXvTx4vOG9b4rV5Dt1oiG2gRHmswwUcRVcyzXC9u35xoCKybKzXWBCOFOEVXl5&#10;UdjchZFf6bRJtZISjrlFaFLqc61j1ZC3cRZ6YskOYfA2iR1q7QY7Srnv9G2WLbW3LctCY3t6bKj6&#10;3Bw9wpdZG3O4yz7OfXgy72O7u39JO8Trq2n9ACrRlP6O4Qdf0KEUpn04souqQ5BH0q9KtjDi9gjL&#10;+QJ0Wej/7OU3AAAA//8DAFBLAQItABQABgAIAAAAIQC2gziS/gAAAOEBAAATAAAAAAAAAAAAAAAA&#10;AAAAAABbQ29udGVudF9UeXBlc10ueG1sUEsBAi0AFAAGAAgAAAAhADj9If/WAAAAlAEAAAsAAAAA&#10;AAAAAAAAAAAALwEAAF9yZWxzLy5yZWxzUEsBAi0AFAAGAAgAAAAhAHVwnUdBAgAAdwQAAA4AAAAA&#10;AAAAAAAAAAAALgIAAGRycy9lMm9Eb2MueG1sUEsBAi0AFAAGAAgAAAAhAM9AoSLZAAAAAwEAAA8A&#10;AAAAAAAAAAAAAAAAmwQAAGRycy9kb3ducmV2LnhtbFBLBQYAAAAABAAEAPMAAAChBQAAAAA=&#10;" o:allowincell="f" adj="14135" strokecolor="gray" strokeweight=".25pt">
                  <v:textbox>
                    <w:txbxContent>
                      <w:p w14:paraId="3B28807C" w14:textId="77777777" w:rsidR="0049357A" w:rsidRDefault="0049357A">
                        <w:pPr>
                          <w:jc w:val="center"/>
                        </w:pPr>
                        <w:r>
                          <w:rPr>
                            <w:sz w:val="22"/>
                            <w:szCs w:val="22"/>
                          </w:rPr>
                          <w:fldChar w:fldCharType="begin"/>
                        </w:r>
                        <w:r>
                          <w:instrText>PAGE    \* MERGEFORMAT</w:instrText>
                        </w:r>
                        <w:r>
                          <w:rPr>
                            <w:sz w:val="22"/>
                            <w:szCs w:val="22"/>
                          </w:rPr>
                          <w:fldChar w:fldCharType="separate"/>
                        </w:r>
                        <w:r w:rsidR="000F49C3" w:rsidRPr="000F49C3">
                          <w:rPr>
                            <w:noProof/>
                            <w:sz w:val="16"/>
                            <w:szCs w:val="16"/>
                            <w:lang w:val="fr-FR"/>
                          </w:rPr>
                          <w:t>2</w:t>
                        </w:r>
                        <w:r>
                          <w:rPr>
                            <w:sz w:val="16"/>
                            <w:szCs w:val="16"/>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F55643" w14:textId="77777777" w:rsidR="00EB7484" w:rsidRDefault="00EB7484" w:rsidP="00C37E61">
      <w:r>
        <w:separator/>
      </w:r>
    </w:p>
  </w:footnote>
  <w:footnote w:type="continuationSeparator" w:id="0">
    <w:p w14:paraId="6E54F99E" w14:textId="77777777" w:rsidR="00EB7484" w:rsidRDefault="00EB7484"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48774" w14:textId="2FAD3774" w:rsidR="0049357A" w:rsidRDefault="00000000">
    <w:pPr>
      <w:pStyle w:val="Header"/>
    </w:pPr>
    <w:r>
      <w:rPr>
        <w:noProof/>
      </w:rPr>
      <w:pict w14:anchorId="42F798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2919547" o:spid="_x0000_s1026" type="#_x0000_t136" style="position:absolute;margin-left:0;margin-top:0;width:549.7pt;height:61.0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C07328" w14:textId="0B9B1CFF" w:rsidR="0049357A" w:rsidRDefault="00000000">
    <w:pPr>
      <w:pStyle w:val="Header"/>
    </w:pPr>
    <w:r>
      <w:rPr>
        <w:noProof/>
      </w:rPr>
      <w:pict w14:anchorId="2C9C84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2919548" o:spid="_x0000_s1027" type="#_x0000_t136" style="position:absolute;margin-left:0;margin-top:0;width:549.7pt;height:61.0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6995B" w14:textId="143B7104" w:rsidR="0049357A" w:rsidRDefault="00000000">
    <w:pPr>
      <w:pStyle w:val="Header"/>
    </w:pPr>
    <w:r>
      <w:rPr>
        <w:noProof/>
      </w:rPr>
      <w:pict w14:anchorId="73DA2E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2919546" o:spid="_x0000_s1025" type="#_x0000_t136" style="position:absolute;margin-left:0;margin-top:0;width:549.7pt;height:61.0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A585FAE"/>
    <w:multiLevelType w:val="hybridMultilevel"/>
    <w:tmpl w:val="A5FE9080"/>
    <w:lvl w:ilvl="0" w:tplc="2DF2E118">
      <w:start w:val="1"/>
      <w:numFmt w:val="bullet"/>
      <w:lvlText w:val="‑"/>
      <w:lvlJc w:val="left"/>
      <w:pPr>
        <w:ind w:left="153" w:hanging="360"/>
      </w:pPr>
      <w:rPr>
        <w:rFonts w:ascii="Times New Roman" w:hAnsi="Times New Roman" w:cs="Times New Roman" w:hint="default"/>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4EF713E4"/>
    <w:multiLevelType w:val="hybridMultilevel"/>
    <w:tmpl w:val="6B1445F6"/>
    <w:lvl w:ilvl="0" w:tplc="1688C214">
      <w:start w:val="1"/>
      <w:numFmt w:val="decimal"/>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B25CF3"/>
    <w:multiLevelType w:val="hybridMultilevel"/>
    <w:tmpl w:val="39DC1FFA"/>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1D73E11"/>
    <w:multiLevelType w:val="hybridMultilevel"/>
    <w:tmpl w:val="96CEE034"/>
    <w:lvl w:ilvl="0" w:tplc="1688C214">
      <w:start w:val="1"/>
      <w:numFmt w:val="decimal"/>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4"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6"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8"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846747380">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783420931">
    <w:abstractNumId w:val="16"/>
  </w:num>
  <w:num w:numId="3" w16cid:durableId="1343508400">
    <w:abstractNumId w:val="27"/>
  </w:num>
  <w:num w:numId="4" w16cid:durableId="155118633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39077080">
    <w:abstractNumId w:val="7"/>
  </w:num>
  <w:num w:numId="6" w16cid:durableId="738132114">
    <w:abstractNumId w:val="6"/>
  </w:num>
  <w:num w:numId="7" w16cid:durableId="75831706">
    <w:abstractNumId w:val="1"/>
  </w:num>
  <w:num w:numId="8" w16cid:durableId="1672296071">
    <w:abstractNumId w:val="12"/>
  </w:num>
  <w:num w:numId="9" w16cid:durableId="474227259">
    <w:abstractNumId w:val="29"/>
  </w:num>
  <w:num w:numId="10" w16cid:durableId="1603415452">
    <w:abstractNumId w:val="2"/>
  </w:num>
  <w:num w:numId="11" w16cid:durableId="899100783">
    <w:abstractNumId w:val="22"/>
  </w:num>
  <w:num w:numId="12" w16cid:durableId="1815833159">
    <w:abstractNumId w:val="3"/>
  </w:num>
  <w:num w:numId="13" w16cid:durableId="804934669">
    <w:abstractNumId w:val="20"/>
  </w:num>
  <w:num w:numId="14" w16cid:durableId="2072458454">
    <w:abstractNumId w:val="8"/>
  </w:num>
  <w:num w:numId="15" w16cid:durableId="238179884">
    <w:abstractNumId w:val="25"/>
  </w:num>
  <w:num w:numId="16" w16cid:durableId="10879484">
    <w:abstractNumId w:val="5"/>
  </w:num>
  <w:num w:numId="17" w16cid:durableId="1017345776">
    <w:abstractNumId w:val="26"/>
  </w:num>
  <w:num w:numId="18" w16cid:durableId="727847666">
    <w:abstractNumId w:val="14"/>
  </w:num>
  <w:num w:numId="19" w16cid:durableId="206458489">
    <w:abstractNumId w:val="32"/>
  </w:num>
  <w:num w:numId="20" w16cid:durableId="897086861">
    <w:abstractNumId w:val="11"/>
  </w:num>
  <w:num w:numId="21" w16cid:durableId="471756429">
    <w:abstractNumId w:val="9"/>
  </w:num>
  <w:num w:numId="22" w16cid:durableId="252248630">
    <w:abstractNumId w:val="13"/>
  </w:num>
  <w:num w:numId="23" w16cid:durableId="1673533889">
    <w:abstractNumId w:val="23"/>
  </w:num>
  <w:num w:numId="24" w16cid:durableId="1978677985">
    <w:abstractNumId w:val="30"/>
  </w:num>
  <w:num w:numId="25" w16cid:durableId="1075275295">
    <w:abstractNumId w:val="4"/>
  </w:num>
  <w:num w:numId="26" w16cid:durableId="1143620529">
    <w:abstractNumId w:val="18"/>
  </w:num>
  <w:num w:numId="27" w16cid:durableId="74011454">
    <w:abstractNumId w:val="24"/>
  </w:num>
  <w:num w:numId="28" w16cid:durableId="1243875492">
    <w:abstractNumId w:val="31"/>
  </w:num>
  <w:num w:numId="29" w16cid:durableId="1954821745">
    <w:abstractNumId w:val="28"/>
  </w:num>
  <w:num w:numId="30" w16cid:durableId="94206439">
    <w:abstractNumId w:val="10"/>
  </w:num>
  <w:num w:numId="31" w16cid:durableId="1935701523">
    <w:abstractNumId w:val="21"/>
  </w:num>
  <w:num w:numId="32" w16cid:durableId="74060337">
    <w:abstractNumId w:val="17"/>
  </w:num>
  <w:num w:numId="33" w16cid:durableId="887181946">
    <w:abstractNumId w:val="15"/>
  </w:num>
  <w:num w:numId="34" w16cid:durableId="60064308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06C9D"/>
    <w:rsid w:val="000178BA"/>
    <w:rsid w:val="00030174"/>
    <w:rsid w:val="00031B16"/>
    <w:rsid w:val="000344A7"/>
    <w:rsid w:val="0004579C"/>
    <w:rsid w:val="000463BB"/>
    <w:rsid w:val="00052198"/>
    <w:rsid w:val="000569E7"/>
    <w:rsid w:val="00057096"/>
    <w:rsid w:val="00057350"/>
    <w:rsid w:val="000622F0"/>
    <w:rsid w:val="00067C8F"/>
    <w:rsid w:val="0007771A"/>
    <w:rsid w:val="00087257"/>
    <w:rsid w:val="00096362"/>
    <w:rsid w:val="000A47FA"/>
    <w:rsid w:val="000A65D3"/>
    <w:rsid w:val="000B0213"/>
    <w:rsid w:val="000B14AF"/>
    <w:rsid w:val="000B1E33"/>
    <w:rsid w:val="000B2EFE"/>
    <w:rsid w:val="000B5A9E"/>
    <w:rsid w:val="000D34D3"/>
    <w:rsid w:val="000D689F"/>
    <w:rsid w:val="000E3CB5"/>
    <w:rsid w:val="000E7B7B"/>
    <w:rsid w:val="000E7D62"/>
    <w:rsid w:val="000F49C3"/>
    <w:rsid w:val="00103357"/>
    <w:rsid w:val="00104966"/>
    <w:rsid w:val="0010631B"/>
    <w:rsid w:val="00112326"/>
    <w:rsid w:val="00123C9F"/>
    <w:rsid w:val="00126190"/>
    <w:rsid w:val="00130F17"/>
    <w:rsid w:val="001320BF"/>
    <w:rsid w:val="00132F6B"/>
    <w:rsid w:val="00133C1E"/>
    <w:rsid w:val="0013480B"/>
    <w:rsid w:val="00136178"/>
    <w:rsid w:val="00153494"/>
    <w:rsid w:val="00153E32"/>
    <w:rsid w:val="00163BC4"/>
    <w:rsid w:val="00166347"/>
    <w:rsid w:val="00182725"/>
    <w:rsid w:val="00185062"/>
    <w:rsid w:val="00187171"/>
    <w:rsid w:val="00191062"/>
    <w:rsid w:val="00192B72"/>
    <w:rsid w:val="001A29D8"/>
    <w:rsid w:val="001A5CAA"/>
    <w:rsid w:val="001B0427"/>
    <w:rsid w:val="001B18CA"/>
    <w:rsid w:val="001B55D0"/>
    <w:rsid w:val="001D3A51"/>
    <w:rsid w:val="001E0D71"/>
    <w:rsid w:val="001E10D2"/>
    <w:rsid w:val="001E25B4"/>
    <w:rsid w:val="001E44FE"/>
    <w:rsid w:val="001F2CB8"/>
    <w:rsid w:val="001F57C5"/>
    <w:rsid w:val="001F5BB4"/>
    <w:rsid w:val="00200595"/>
    <w:rsid w:val="00204835"/>
    <w:rsid w:val="00226782"/>
    <w:rsid w:val="00227D1E"/>
    <w:rsid w:val="0023134E"/>
    <w:rsid w:val="002313F1"/>
    <w:rsid w:val="00231920"/>
    <w:rsid w:val="0023195C"/>
    <w:rsid w:val="00233AD1"/>
    <w:rsid w:val="0024282C"/>
    <w:rsid w:val="002460DC"/>
    <w:rsid w:val="00250985"/>
    <w:rsid w:val="002556F6"/>
    <w:rsid w:val="002740AB"/>
    <w:rsid w:val="00283105"/>
    <w:rsid w:val="00284218"/>
    <w:rsid w:val="00284C4C"/>
    <w:rsid w:val="00287E68"/>
    <w:rsid w:val="00291928"/>
    <w:rsid w:val="00295AB0"/>
    <w:rsid w:val="00296529"/>
    <w:rsid w:val="002A2247"/>
    <w:rsid w:val="002A2FDD"/>
    <w:rsid w:val="002A7836"/>
    <w:rsid w:val="002B0513"/>
    <w:rsid w:val="002B27FB"/>
    <w:rsid w:val="002B685A"/>
    <w:rsid w:val="002C280B"/>
    <w:rsid w:val="002C3899"/>
    <w:rsid w:val="002C57D2"/>
    <w:rsid w:val="002E0AAF"/>
    <w:rsid w:val="002E0D56"/>
    <w:rsid w:val="002E2795"/>
    <w:rsid w:val="002F2ACB"/>
    <w:rsid w:val="002F39CA"/>
    <w:rsid w:val="00305603"/>
    <w:rsid w:val="00310DF9"/>
    <w:rsid w:val="00314A39"/>
    <w:rsid w:val="0031502D"/>
    <w:rsid w:val="00315186"/>
    <w:rsid w:val="003252D5"/>
    <w:rsid w:val="0033343E"/>
    <w:rsid w:val="00341AD9"/>
    <w:rsid w:val="003512C2"/>
    <w:rsid w:val="003663EE"/>
    <w:rsid w:val="00371FB6"/>
    <w:rsid w:val="003763C1"/>
    <w:rsid w:val="00376BBE"/>
    <w:rsid w:val="0037719E"/>
    <w:rsid w:val="00384971"/>
    <w:rsid w:val="0038772C"/>
    <w:rsid w:val="0039224F"/>
    <w:rsid w:val="003A43A4"/>
    <w:rsid w:val="003A6409"/>
    <w:rsid w:val="003A7E18"/>
    <w:rsid w:val="003B3BF0"/>
    <w:rsid w:val="003C4C86"/>
    <w:rsid w:val="003C6258"/>
    <w:rsid w:val="003C7286"/>
    <w:rsid w:val="003D60A9"/>
    <w:rsid w:val="003D6128"/>
    <w:rsid w:val="003E2904"/>
    <w:rsid w:val="003F32D7"/>
    <w:rsid w:val="003F6C0C"/>
    <w:rsid w:val="00400C00"/>
    <w:rsid w:val="00401927"/>
    <w:rsid w:val="0041027F"/>
    <w:rsid w:val="004109A7"/>
    <w:rsid w:val="00411FBA"/>
    <w:rsid w:val="00412475"/>
    <w:rsid w:val="00423789"/>
    <w:rsid w:val="004272EB"/>
    <w:rsid w:val="00440F43"/>
    <w:rsid w:val="00441B6F"/>
    <w:rsid w:val="00443A87"/>
    <w:rsid w:val="004461B0"/>
    <w:rsid w:val="00446221"/>
    <w:rsid w:val="00446D33"/>
    <w:rsid w:val="00450E62"/>
    <w:rsid w:val="00451748"/>
    <w:rsid w:val="004539DB"/>
    <w:rsid w:val="00463168"/>
    <w:rsid w:val="0046365D"/>
    <w:rsid w:val="00467286"/>
    <w:rsid w:val="00467581"/>
    <w:rsid w:val="00471343"/>
    <w:rsid w:val="00471A80"/>
    <w:rsid w:val="00486C64"/>
    <w:rsid w:val="0049357A"/>
    <w:rsid w:val="004A0CEA"/>
    <w:rsid w:val="004A7D17"/>
    <w:rsid w:val="004C01C5"/>
    <w:rsid w:val="004C315E"/>
    <w:rsid w:val="004D305E"/>
    <w:rsid w:val="004D3321"/>
    <w:rsid w:val="004D4277"/>
    <w:rsid w:val="004D737E"/>
    <w:rsid w:val="00502516"/>
    <w:rsid w:val="00505F06"/>
    <w:rsid w:val="00506828"/>
    <w:rsid w:val="005231B5"/>
    <w:rsid w:val="0053056E"/>
    <w:rsid w:val="00537A8C"/>
    <w:rsid w:val="00543A7B"/>
    <w:rsid w:val="0054622E"/>
    <w:rsid w:val="005528A4"/>
    <w:rsid w:val="00553B6E"/>
    <w:rsid w:val="00554FDA"/>
    <w:rsid w:val="005706FC"/>
    <w:rsid w:val="005713B9"/>
    <w:rsid w:val="00590BE6"/>
    <w:rsid w:val="005A2E39"/>
    <w:rsid w:val="005B172A"/>
    <w:rsid w:val="005B35C4"/>
    <w:rsid w:val="005C784C"/>
    <w:rsid w:val="005D17F6"/>
    <w:rsid w:val="005D7929"/>
    <w:rsid w:val="005E5539"/>
    <w:rsid w:val="00602BF5"/>
    <w:rsid w:val="00605D95"/>
    <w:rsid w:val="006069DB"/>
    <w:rsid w:val="00617FDD"/>
    <w:rsid w:val="006271F6"/>
    <w:rsid w:val="00633614"/>
    <w:rsid w:val="00633F68"/>
    <w:rsid w:val="00636EB2"/>
    <w:rsid w:val="006375B8"/>
    <w:rsid w:val="00664811"/>
    <w:rsid w:val="0066510A"/>
    <w:rsid w:val="006678BE"/>
    <w:rsid w:val="00673F9F"/>
    <w:rsid w:val="00680CD7"/>
    <w:rsid w:val="00686953"/>
    <w:rsid w:val="00687DEA"/>
    <w:rsid w:val="00687E67"/>
    <w:rsid w:val="006967F7"/>
    <w:rsid w:val="0069766D"/>
    <w:rsid w:val="006A250C"/>
    <w:rsid w:val="006A37D1"/>
    <w:rsid w:val="006A61DB"/>
    <w:rsid w:val="006B21D3"/>
    <w:rsid w:val="006B57D0"/>
    <w:rsid w:val="006B678F"/>
    <w:rsid w:val="006C188A"/>
    <w:rsid w:val="006C28AD"/>
    <w:rsid w:val="006C60ED"/>
    <w:rsid w:val="006C7678"/>
    <w:rsid w:val="006D30FF"/>
    <w:rsid w:val="006D6940"/>
    <w:rsid w:val="006E4014"/>
    <w:rsid w:val="006F11EC"/>
    <w:rsid w:val="006F6B53"/>
    <w:rsid w:val="0070082C"/>
    <w:rsid w:val="00713B26"/>
    <w:rsid w:val="00730527"/>
    <w:rsid w:val="007369E6"/>
    <w:rsid w:val="00746E59"/>
    <w:rsid w:val="00753F4F"/>
    <w:rsid w:val="00754C9A"/>
    <w:rsid w:val="0075599A"/>
    <w:rsid w:val="00761D3A"/>
    <w:rsid w:val="00761D52"/>
    <w:rsid w:val="007622F4"/>
    <w:rsid w:val="0077749E"/>
    <w:rsid w:val="00777AA5"/>
    <w:rsid w:val="0078329A"/>
    <w:rsid w:val="00790ADA"/>
    <w:rsid w:val="007915B1"/>
    <w:rsid w:val="0079278E"/>
    <w:rsid w:val="00796723"/>
    <w:rsid w:val="007A538E"/>
    <w:rsid w:val="007B7B95"/>
    <w:rsid w:val="007C430F"/>
    <w:rsid w:val="007D2288"/>
    <w:rsid w:val="007E088F"/>
    <w:rsid w:val="007E3A90"/>
    <w:rsid w:val="007E6CAC"/>
    <w:rsid w:val="007E74B6"/>
    <w:rsid w:val="007F7B32"/>
    <w:rsid w:val="00804BC2"/>
    <w:rsid w:val="0081431A"/>
    <w:rsid w:val="008148E8"/>
    <w:rsid w:val="00830635"/>
    <w:rsid w:val="0083216F"/>
    <w:rsid w:val="00833053"/>
    <w:rsid w:val="00833BF3"/>
    <w:rsid w:val="008345CF"/>
    <w:rsid w:val="008351A8"/>
    <w:rsid w:val="00846048"/>
    <w:rsid w:val="00847D55"/>
    <w:rsid w:val="00847EA4"/>
    <w:rsid w:val="00860000"/>
    <w:rsid w:val="008611BB"/>
    <w:rsid w:val="00863BD3"/>
    <w:rsid w:val="008641ED"/>
    <w:rsid w:val="00866D66"/>
    <w:rsid w:val="008671C6"/>
    <w:rsid w:val="00867E92"/>
    <w:rsid w:val="00871CC0"/>
    <w:rsid w:val="00875803"/>
    <w:rsid w:val="00877521"/>
    <w:rsid w:val="008860AD"/>
    <w:rsid w:val="00893A14"/>
    <w:rsid w:val="008971F8"/>
    <w:rsid w:val="008A0A12"/>
    <w:rsid w:val="008B459E"/>
    <w:rsid w:val="008B6157"/>
    <w:rsid w:val="008D4136"/>
    <w:rsid w:val="008D4424"/>
    <w:rsid w:val="008D5BC5"/>
    <w:rsid w:val="008E0E2B"/>
    <w:rsid w:val="008E13AE"/>
    <w:rsid w:val="008E1506"/>
    <w:rsid w:val="008E710C"/>
    <w:rsid w:val="008F54EC"/>
    <w:rsid w:val="008F69D6"/>
    <w:rsid w:val="00900520"/>
    <w:rsid w:val="00902823"/>
    <w:rsid w:val="00912CC6"/>
    <w:rsid w:val="00915CA6"/>
    <w:rsid w:val="00922C55"/>
    <w:rsid w:val="00927834"/>
    <w:rsid w:val="00932AB3"/>
    <w:rsid w:val="009357DA"/>
    <w:rsid w:val="009500A6"/>
    <w:rsid w:val="00953171"/>
    <w:rsid w:val="00957C18"/>
    <w:rsid w:val="00960580"/>
    <w:rsid w:val="009659BA"/>
    <w:rsid w:val="009703C9"/>
    <w:rsid w:val="009827E7"/>
    <w:rsid w:val="00983040"/>
    <w:rsid w:val="009870AB"/>
    <w:rsid w:val="009A54EC"/>
    <w:rsid w:val="009B213E"/>
    <w:rsid w:val="009B3FB9"/>
    <w:rsid w:val="009B58CB"/>
    <w:rsid w:val="009C162E"/>
    <w:rsid w:val="009C20AC"/>
    <w:rsid w:val="009C2465"/>
    <w:rsid w:val="009D1191"/>
    <w:rsid w:val="009D35A0"/>
    <w:rsid w:val="009D3D85"/>
    <w:rsid w:val="009D7EB7"/>
    <w:rsid w:val="009E048A"/>
    <w:rsid w:val="009E08E9"/>
    <w:rsid w:val="009E3DB9"/>
    <w:rsid w:val="009E6E35"/>
    <w:rsid w:val="009F0CF9"/>
    <w:rsid w:val="009F0EDA"/>
    <w:rsid w:val="009F1DAB"/>
    <w:rsid w:val="00A03B96"/>
    <w:rsid w:val="00A05B19"/>
    <w:rsid w:val="00A1134E"/>
    <w:rsid w:val="00A12E6B"/>
    <w:rsid w:val="00A24E7E"/>
    <w:rsid w:val="00A258C3"/>
    <w:rsid w:val="00A347C0"/>
    <w:rsid w:val="00A44829"/>
    <w:rsid w:val="00A51431"/>
    <w:rsid w:val="00A53374"/>
    <w:rsid w:val="00A539AD"/>
    <w:rsid w:val="00A5768C"/>
    <w:rsid w:val="00A65BE7"/>
    <w:rsid w:val="00A66972"/>
    <w:rsid w:val="00A86B01"/>
    <w:rsid w:val="00A94063"/>
    <w:rsid w:val="00A94FAD"/>
    <w:rsid w:val="00AA5DDA"/>
    <w:rsid w:val="00AA6219"/>
    <w:rsid w:val="00AA74E0"/>
    <w:rsid w:val="00AB15DC"/>
    <w:rsid w:val="00AB37D8"/>
    <w:rsid w:val="00AB5DE5"/>
    <w:rsid w:val="00AB703F"/>
    <w:rsid w:val="00AC1F01"/>
    <w:rsid w:val="00AC5694"/>
    <w:rsid w:val="00AC6BB8"/>
    <w:rsid w:val="00AC7551"/>
    <w:rsid w:val="00AE008F"/>
    <w:rsid w:val="00AE2558"/>
    <w:rsid w:val="00AE48BB"/>
    <w:rsid w:val="00B01FCD"/>
    <w:rsid w:val="00B07879"/>
    <w:rsid w:val="00B1776C"/>
    <w:rsid w:val="00B227CA"/>
    <w:rsid w:val="00B3058D"/>
    <w:rsid w:val="00B3730A"/>
    <w:rsid w:val="00B377EE"/>
    <w:rsid w:val="00B46398"/>
    <w:rsid w:val="00B52583"/>
    <w:rsid w:val="00B52896"/>
    <w:rsid w:val="00B56667"/>
    <w:rsid w:val="00B655EC"/>
    <w:rsid w:val="00B85D42"/>
    <w:rsid w:val="00B90096"/>
    <w:rsid w:val="00B95236"/>
    <w:rsid w:val="00B96BD9"/>
    <w:rsid w:val="00BA1B01"/>
    <w:rsid w:val="00BA2641"/>
    <w:rsid w:val="00BB37AA"/>
    <w:rsid w:val="00BB4073"/>
    <w:rsid w:val="00BC06A8"/>
    <w:rsid w:val="00BC13E9"/>
    <w:rsid w:val="00BC53A0"/>
    <w:rsid w:val="00BD29DE"/>
    <w:rsid w:val="00BE408F"/>
    <w:rsid w:val="00BE62AD"/>
    <w:rsid w:val="00BE7DDF"/>
    <w:rsid w:val="00BF121F"/>
    <w:rsid w:val="00BF1F80"/>
    <w:rsid w:val="00C00657"/>
    <w:rsid w:val="00C151B3"/>
    <w:rsid w:val="00C166EF"/>
    <w:rsid w:val="00C16A9F"/>
    <w:rsid w:val="00C16CAC"/>
    <w:rsid w:val="00C17EB0"/>
    <w:rsid w:val="00C25279"/>
    <w:rsid w:val="00C27F5F"/>
    <w:rsid w:val="00C30A0F"/>
    <w:rsid w:val="00C36BD2"/>
    <w:rsid w:val="00C37E61"/>
    <w:rsid w:val="00C42BAB"/>
    <w:rsid w:val="00C5209F"/>
    <w:rsid w:val="00C5390F"/>
    <w:rsid w:val="00C61E54"/>
    <w:rsid w:val="00C62E24"/>
    <w:rsid w:val="00C64DEC"/>
    <w:rsid w:val="00C65A7F"/>
    <w:rsid w:val="00C70F1B"/>
    <w:rsid w:val="00C71A47"/>
    <w:rsid w:val="00C7464C"/>
    <w:rsid w:val="00C85588"/>
    <w:rsid w:val="00C95F3E"/>
    <w:rsid w:val="00C97120"/>
    <w:rsid w:val="00C97484"/>
    <w:rsid w:val="00CA4BE3"/>
    <w:rsid w:val="00CA661F"/>
    <w:rsid w:val="00CA7CE1"/>
    <w:rsid w:val="00CA7E1C"/>
    <w:rsid w:val="00CB6147"/>
    <w:rsid w:val="00CD6755"/>
    <w:rsid w:val="00CD6856"/>
    <w:rsid w:val="00CE0089"/>
    <w:rsid w:val="00CE793C"/>
    <w:rsid w:val="00CF193C"/>
    <w:rsid w:val="00CF236A"/>
    <w:rsid w:val="00CF4883"/>
    <w:rsid w:val="00CF6ACA"/>
    <w:rsid w:val="00CF79EE"/>
    <w:rsid w:val="00D10F0F"/>
    <w:rsid w:val="00D173F1"/>
    <w:rsid w:val="00D332B6"/>
    <w:rsid w:val="00D40046"/>
    <w:rsid w:val="00D45A71"/>
    <w:rsid w:val="00D5087E"/>
    <w:rsid w:val="00D56219"/>
    <w:rsid w:val="00D74CB0"/>
    <w:rsid w:val="00D8295D"/>
    <w:rsid w:val="00D82ABA"/>
    <w:rsid w:val="00D837CC"/>
    <w:rsid w:val="00D8672F"/>
    <w:rsid w:val="00D93323"/>
    <w:rsid w:val="00D955FA"/>
    <w:rsid w:val="00DA602B"/>
    <w:rsid w:val="00DC1447"/>
    <w:rsid w:val="00DC2A65"/>
    <w:rsid w:val="00DD0731"/>
    <w:rsid w:val="00DE15F0"/>
    <w:rsid w:val="00DE5663"/>
    <w:rsid w:val="00DE5E1E"/>
    <w:rsid w:val="00DE78AA"/>
    <w:rsid w:val="00DF797E"/>
    <w:rsid w:val="00E01A4A"/>
    <w:rsid w:val="00E0250A"/>
    <w:rsid w:val="00E053D0"/>
    <w:rsid w:val="00E15994"/>
    <w:rsid w:val="00E21F32"/>
    <w:rsid w:val="00E22900"/>
    <w:rsid w:val="00E27FDA"/>
    <w:rsid w:val="00E3114E"/>
    <w:rsid w:val="00E31A70"/>
    <w:rsid w:val="00E32E67"/>
    <w:rsid w:val="00E35B02"/>
    <w:rsid w:val="00E66496"/>
    <w:rsid w:val="00E66B35"/>
    <w:rsid w:val="00E66E10"/>
    <w:rsid w:val="00E769F6"/>
    <w:rsid w:val="00E8407C"/>
    <w:rsid w:val="00E8433A"/>
    <w:rsid w:val="00E84F3C"/>
    <w:rsid w:val="00E858E6"/>
    <w:rsid w:val="00E85C5A"/>
    <w:rsid w:val="00E9160B"/>
    <w:rsid w:val="00EA012C"/>
    <w:rsid w:val="00EA1533"/>
    <w:rsid w:val="00EB30C3"/>
    <w:rsid w:val="00EB411F"/>
    <w:rsid w:val="00EB583E"/>
    <w:rsid w:val="00EB7484"/>
    <w:rsid w:val="00EC6A55"/>
    <w:rsid w:val="00ED0288"/>
    <w:rsid w:val="00EE52CB"/>
    <w:rsid w:val="00EF581D"/>
    <w:rsid w:val="00EF7FD8"/>
    <w:rsid w:val="00F01012"/>
    <w:rsid w:val="00F034E9"/>
    <w:rsid w:val="00F06F59"/>
    <w:rsid w:val="00F06F79"/>
    <w:rsid w:val="00F1515A"/>
    <w:rsid w:val="00F17988"/>
    <w:rsid w:val="00F24A02"/>
    <w:rsid w:val="00F279AF"/>
    <w:rsid w:val="00F35ABF"/>
    <w:rsid w:val="00F44E07"/>
    <w:rsid w:val="00F469F0"/>
    <w:rsid w:val="00F53273"/>
    <w:rsid w:val="00F53FFB"/>
    <w:rsid w:val="00F755E4"/>
    <w:rsid w:val="00F77D02"/>
    <w:rsid w:val="00F91F5D"/>
    <w:rsid w:val="00F95A45"/>
    <w:rsid w:val="00FB21D8"/>
    <w:rsid w:val="00FB3A86"/>
    <w:rsid w:val="00FB5729"/>
    <w:rsid w:val="00FB787E"/>
    <w:rsid w:val="00FC1963"/>
    <w:rsid w:val="00FD36C8"/>
    <w:rsid w:val="00FE29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91A505"/>
  <w15:docId w15:val="{09D6B3B4-7096-454C-B207-62F36C6CE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 w:eastAsia="en-US" w:bidi="ar-SA"/>
      </w:rPr>
    </w:rPrDefault>
    <w:pPrDefault/>
  </w:docDefaults>
  <w:latentStyles w:defLockedState="0" w:defUIPriority="0" w:defSemiHidden="0" w:defUnhideWhenUsed="0" w:defQFormat="0" w:count="376">
    <w:lsdException w:name="Normal" w:qFormat="1"/>
    <w:lsdException w:name="heading 1" w:uiPriority="1" w:qFormat="1"/>
    <w:lsdException w:name="heading 2" w:semiHidden="1" w:uiPriority="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link w:val="Heading1Char"/>
    <w:uiPriority w:val="1"/>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iPriority w:val="1"/>
    <w:semiHidden/>
    <w:unhideWhenUsed/>
    <w:qFormat/>
    <w:rsid w:val="00680CD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80CD7"/>
    <w:pPr>
      <w:keepNext/>
      <w:keepLines/>
      <w:spacing w:before="200" w:line="256" w:lineRule="auto"/>
      <w:outlineLvl w:val="2"/>
    </w:pPr>
    <w:rPr>
      <w:rFonts w:asciiTheme="majorHAnsi" w:eastAsiaTheme="majorEastAsia" w:hAnsiTheme="majorHAnsi" w:cstheme="majorBidi"/>
      <w:b/>
      <w:bCs/>
      <w:color w:val="4F81BD" w:themeColor="accen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80CD7"/>
    <w:rPr>
      <w:rFonts w:ascii="Arial" w:hAnsi="Arial"/>
      <w:b/>
      <w:kern w:val="28"/>
      <w:sz w:val="28"/>
    </w:rPr>
  </w:style>
  <w:style w:type="character" w:customStyle="1" w:styleId="Heading2Char">
    <w:name w:val="Heading 2 Char"/>
    <w:basedOn w:val="DefaultParagraphFont"/>
    <w:link w:val="Heading2"/>
    <w:uiPriority w:val="1"/>
    <w:semiHidden/>
    <w:rsid w:val="00680CD7"/>
    <w:rPr>
      <w:rFonts w:asciiTheme="majorHAnsi" w:eastAsiaTheme="majorEastAsia" w:hAnsiTheme="majorHAnsi" w:cstheme="majorBidi"/>
      <w:b/>
      <w:bCs/>
      <w:color w:val="4F81BD" w:themeColor="accent1"/>
      <w:sz w:val="26"/>
      <w:szCs w:val="26"/>
    </w:r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uiPriority w:val="99"/>
    <w:rsid w:val="00423789"/>
    <w:pPr>
      <w:spacing w:after="240" w:line="240" w:lineRule="exact"/>
      <w:jc w:val="right"/>
    </w:pPr>
  </w:style>
  <w:style w:type="paragraph" w:customStyle="1" w:styleId="Body">
    <w:name w:val="Body"/>
    <w:basedOn w:val="Normal"/>
    <w:uiPriority w:val="99"/>
    <w:rsid w:val="00423789"/>
    <w:pPr>
      <w:spacing w:after="240"/>
      <w:jc w:val="both"/>
    </w:pPr>
  </w:style>
  <w:style w:type="paragraph" w:customStyle="1" w:styleId="AbstHead">
    <w:name w:val="Abst Head"/>
    <w:basedOn w:val="MainHead"/>
    <w:uiPriority w:val="99"/>
    <w:rsid w:val="00423789"/>
    <w:rPr>
      <w:sz w:val="22"/>
    </w:rPr>
  </w:style>
  <w:style w:type="paragraph" w:customStyle="1" w:styleId="MainHead">
    <w:name w:val="Main Head"/>
    <w:basedOn w:val="Normal"/>
    <w:rsid w:val="00423789"/>
    <w:pPr>
      <w:keepNext/>
      <w:spacing w:after="240"/>
    </w:pPr>
    <w:rPr>
      <w:b/>
      <w:caps/>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uiPriority w:val="99"/>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2">
    <w:name w:val="Head2"/>
    <w:basedOn w:val="Normal"/>
    <w:next w:val="Body"/>
    <w:rsid w:val="00423789"/>
    <w:pPr>
      <w:keepNext/>
      <w:spacing w:after="240"/>
    </w:pPr>
    <w:rPr>
      <w:caps/>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character" w:customStyle="1" w:styleId="FooterChar">
    <w:name w:val="Footer Char"/>
    <w:basedOn w:val="DefaultParagraphFont"/>
    <w:link w:val="Footer"/>
    <w:uiPriority w:val="99"/>
    <w:rsid w:val="00B46398"/>
    <w:rPr>
      <w:rFonts w:ascii="Helvetica" w:hAnsi="Helvetica"/>
    </w:rPr>
  </w:style>
  <w:style w:type="paragraph" w:customStyle="1" w:styleId="Head40">
    <w:name w:val="Head 4"/>
    <w:basedOn w:val="Head3"/>
    <w:rsid w:val="00423789"/>
    <w:rPr>
      <w:u w:val="none"/>
    </w:rPr>
  </w:style>
  <w:style w:type="paragraph" w:styleId="Header">
    <w:name w:val="header"/>
    <w:basedOn w:val="Normal"/>
    <w:link w:val="HeaderChar"/>
    <w:uiPriority w:val="99"/>
    <w:rsid w:val="00423789"/>
    <w:pPr>
      <w:tabs>
        <w:tab w:val="center" w:pos="4320"/>
        <w:tab w:val="right" w:pos="8640"/>
      </w:tabs>
    </w:pPr>
  </w:style>
  <w:style w:type="character" w:customStyle="1" w:styleId="HeaderChar">
    <w:name w:val="Header Char"/>
    <w:basedOn w:val="DefaultParagraphFont"/>
    <w:link w:val="Header"/>
    <w:uiPriority w:val="99"/>
    <w:rsid w:val="00680CD7"/>
    <w:rPr>
      <w:rFonts w:ascii="Helvetica" w:hAnsi="Helvetica"/>
    </w:r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uiPriority w:val="99"/>
    <w:rsid w:val="00030174"/>
    <w:rPr>
      <w:color w:val="FF0080"/>
      <w:u w:val="single"/>
    </w:rPr>
  </w:style>
  <w:style w:type="character" w:styleId="FollowedHyperlink">
    <w:name w:val="FollowedHyperlink"/>
    <w:basedOn w:val="DefaultParagraphFont"/>
    <w:uiPriority w:val="99"/>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eastAsia="nb-NO"/>
    </w:rPr>
  </w:style>
  <w:style w:type="character" w:customStyle="1" w:styleId="CommentTextChar">
    <w:name w:val="Comment Text Char"/>
    <w:basedOn w:val="DefaultParagraphFont"/>
    <w:link w:val="CommentText"/>
    <w:uiPriority w:val="99"/>
    <w:rsid w:val="00746E59"/>
    <w:rPr>
      <w:lang w:val="en" w:eastAsia="nb-NO"/>
    </w:rPr>
  </w:style>
  <w:style w:type="paragraph" w:styleId="BalloonText">
    <w:name w:val="Balloon Text"/>
    <w:basedOn w:val="Normal"/>
    <w:link w:val="BalloonTextChar"/>
    <w:uiPriority w:val="99"/>
    <w:rsid w:val="00746E59"/>
    <w:rPr>
      <w:rFonts w:ascii="Tahoma" w:hAnsi="Tahoma" w:cs="Tahoma"/>
      <w:sz w:val="16"/>
      <w:szCs w:val="16"/>
    </w:rPr>
  </w:style>
  <w:style w:type="character" w:customStyle="1" w:styleId="BalloonTextChar">
    <w:name w:val="Balloon Text Char"/>
    <w:basedOn w:val="DefaultParagraphFont"/>
    <w:link w:val="BalloonText"/>
    <w:uiPriority w:val="99"/>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table" w:styleId="MediumShading2">
    <w:name w:val="Medium Shading 2"/>
    <w:basedOn w:val="TableNormal"/>
    <w:uiPriority w:val="64"/>
    <w:rsid w:val="006271F6"/>
    <w:rPr>
      <w:rFonts w:asciiTheme="minorHAnsi" w:eastAsiaTheme="minorHAnsi"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tyle2">
    <w:name w:val="Style2"/>
    <w:basedOn w:val="TableNormal"/>
    <w:uiPriority w:val="99"/>
    <w:rsid w:val="006271F6"/>
    <w:rPr>
      <w:rFonts w:eastAsiaTheme="minorHAnsi" w:cstheme="minorBidi"/>
      <w:sz w:val="24"/>
      <w:szCs w:val="22"/>
    </w:rPr>
    <w:tblPr>
      <w:tblStyleRowBandSize w:val="1"/>
      <w:tblBorders>
        <w:top w:val="single" w:sz="4" w:space="0" w:color="auto"/>
        <w:bottom w:val="single" w:sz="4" w:space="0" w:color="auto"/>
      </w:tblBorders>
    </w:tblPr>
  </w:style>
  <w:style w:type="paragraph" w:styleId="ListParagraph">
    <w:name w:val="List Paragraph"/>
    <w:basedOn w:val="Normal"/>
    <w:uiPriority w:val="34"/>
    <w:qFormat/>
    <w:rsid w:val="001B55D0"/>
    <w:pPr>
      <w:ind w:left="720"/>
      <w:contextualSpacing/>
    </w:pPr>
  </w:style>
  <w:style w:type="paragraph" w:styleId="FootnoteText">
    <w:name w:val="footnote text"/>
    <w:basedOn w:val="Normal"/>
    <w:link w:val="FootnoteTextChar"/>
    <w:uiPriority w:val="99"/>
    <w:semiHidden/>
    <w:unhideWhenUsed/>
    <w:rsid w:val="00067C8F"/>
  </w:style>
  <w:style w:type="character" w:customStyle="1" w:styleId="FootnoteTextChar">
    <w:name w:val="Footnote Text Char"/>
    <w:basedOn w:val="DefaultParagraphFont"/>
    <w:link w:val="FootnoteText"/>
    <w:uiPriority w:val="99"/>
    <w:semiHidden/>
    <w:rsid w:val="00067C8F"/>
    <w:rPr>
      <w:rFonts w:ascii="Helvetica" w:hAnsi="Helvetica"/>
    </w:rPr>
  </w:style>
  <w:style w:type="character" w:styleId="FootnoteReference">
    <w:name w:val="footnote reference"/>
    <w:basedOn w:val="DefaultParagraphFont"/>
    <w:uiPriority w:val="99"/>
    <w:semiHidden/>
    <w:unhideWhenUsed/>
    <w:rsid w:val="00067C8F"/>
    <w:rPr>
      <w:vertAlign w:val="superscript"/>
    </w:rPr>
  </w:style>
  <w:style w:type="paragraph" w:styleId="NormalWeb">
    <w:name w:val="Normal (Web)"/>
    <w:basedOn w:val="Normal"/>
    <w:uiPriority w:val="99"/>
    <w:unhideWhenUsed/>
    <w:rsid w:val="00833BF3"/>
    <w:pPr>
      <w:spacing w:before="100" w:beforeAutospacing="1" w:after="100" w:afterAutospacing="1"/>
    </w:pPr>
    <w:rPr>
      <w:rFonts w:ascii="Times New Roman" w:hAnsi="Times New Roman"/>
      <w:sz w:val="24"/>
      <w:szCs w:val="24"/>
      <w:lang w:eastAsia="fr-FR"/>
    </w:rPr>
  </w:style>
  <w:style w:type="character" w:styleId="Strong">
    <w:name w:val="Strong"/>
    <w:basedOn w:val="DefaultParagraphFont"/>
    <w:uiPriority w:val="22"/>
    <w:qFormat/>
    <w:rsid w:val="00833BF3"/>
    <w:rPr>
      <w:b/>
      <w:bCs/>
    </w:rPr>
  </w:style>
  <w:style w:type="paragraph" w:styleId="HTMLPreformatted">
    <w:name w:val="HTML Preformatted"/>
    <w:basedOn w:val="Normal"/>
    <w:link w:val="HTMLPreformattedChar"/>
    <w:uiPriority w:val="99"/>
    <w:semiHidden/>
    <w:unhideWhenUsed/>
    <w:rsid w:val="00912CC6"/>
    <w:rPr>
      <w:rFonts w:ascii="Consolas" w:hAnsi="Consolas"/>
    </w:rPr>
  </w:style>
  <w:style w:type="character" w:customStyle="1" w:styleId="HTMLPreformattedChar">
    <w:name w:val="HTML Preformatted Char"/>
    <w:basedOn w:val="DefaultParagraphFont"/>
    <w:link w:val="HTMLPreformatted"/>
    <w:uiPriority w:val="99"/>
    <w:semiHidden/>
    <w:rsid w:val="00912CC6"/>
    <w:rPr>
      <w:rFonts w:ascii="Consolas" w:hAnsi="Consolas"/>
    </w:rPr>
  </w:style>
  <w:style w:type="paragraph" w:styleId="BodyText">
    <w:name w:val="Body Text"/>
    <w:basedOn w:val="Normal"/>
    <w:link w:val="BodyTextChar"/>
    <w:uiPriority w:val="1"/>
    <w:unhideWhenUsed/>
    <w:qFormat/>
    <w:rsid w:val="00680CD7"/>
    <w:pPr>
      <w:spacing w:after="120"/>
    </w:pPr>
  </w:style>
  <w:style w:type="character" w:customStyle="1" w:styleId="BodyTextChar">
    <w:name w:val="Body Text Char"/>
    <w:basedOn w:val="DefaultParagraphFont"/>
    <w:link w:val="BodyText"/>
    <w:uiPriority w:val="1"/>
    <w:rsid w:val="00680CD7"/>
    <w:rPr>
      <w:rFonts w:ascii="Helvetica" w:hAnsi="Helvetica"/>
    </w:rPr>
  </w:style>
  <w:style w:type="character" w:customStyle="1" w:styleId="Heading3Char">
    <w:name w:val="Heading 3 Char"/>
    <w:basedOn w:val="DefaultParagraphFont"/>
    <w:link w:val="Heading3"/>
    <w:uiPriority w:val="9"/>
    <w:semiHidden/>
    <w:rsid w:val="00680CD7"/>
    <w:rPr>
      <w:rFonts w:asciiTheme="majorHAnsi" w:eastAsiaTheme="majorEastAsia" w:hAnsiTheme="majorHAnsi" w:cstheme="majorBidi"/>
      <w:b/>
      <w:bCs/>
      <w:color w:val="4F81BD" w:themeColor="accent1"/>
      <w:sz w:val="22"/>
      <w:szCs w:val="22"/>
      <w:lang w:val="en"/>
    </w:rPr>
  </w:style>
  <w:style w:type="character" w:customStyle="1" w:styleId="CommentSubjectChar">
    <w:name w:val="Comment Subject Char"/>
    <w:basedOn w:val="CommentTextChar"/>
    <w:link w:val="CommentSubject"/>
    <w:uiPriority w:val="99"/>
    <w:semiHidden/>
    <w:rsid w:val="00680CD7"/>
    <w:rPr>
      <w:rFonts w:asciiTheme="minorHAnsi" w:eastAsiaTheme="minorHAnsi" w:hAnsiTheme="minorHAnsi" w:cstheme="minorBidi"/>
      <w:b/>
      <w:bCs/>
      <w:lang w:val="en" w:eastAsia="nb-NO"/>
    </w:rPr>
  </w:style>
  <w:style w:type="paragraph" w:styleId="CommentSubject">
    <w:name w:val="annotation subject"/>
    <w:basedOn w:val="CommentText"/>
    <w:next w:val="CommentText"/>
    <w:link w:val="CommentSubjectChar"/>
    <w:uiPriority w:val="99"/>
    <w:semiHidden/>
    <w:unhideWhenUsed/>
    <w:rsid w:val="00680CD7"/>
    <w:pPr>
      <w:spacing w:after="160"/>
    </w:pPr>
    <w:rPr>
      <w:rFonts w:asciiTheme="minorHAnsi" w:eastAsiaTheme="minorHAnsi" w:hAnsiTheme="minorHAnsi" w:cstheme="minorBidi"/>
      <w:b/>
      <w:bCs/>
      <w:lang w:eastAsia="en-US"/>
    </w:rPr>
  </w:style>
  <w:style w:type="character" w:customStyle="1" w:styleId="NoSpacingChar">
    <w:name w:val="No Spacing Char"/>
    <w:basedOn w:val="DefaultParagraphFont"/>
    <w:link w:val="NoSpacing"/>
    <w:uiPriority w:val="1"/>
    <w:locked/>
    <w:rsid w:val="00680CD7"/>
    <w:rPr>
      <w:rFonts w:eastAsiaTheme="minorEastAsia"/>
      <w:lang w:val="en" w:eastAsia="fr-BE"/>
    </w:rPr>
  </w:style>
  <w:style w:type="paragraph" w:styleId="NoSpacing">
    <w:name w:val="No Spacing"/>
    <w:link w:val="NoSpacingChar"/>
    <w:uiPriority w:val="1"/>
    <w:qFormat/>
    <w:rsid w:val="00680CD7"/>
    <w:rPr>
      <w:rFonts w:eastAsiaTheme="minorEastAsia"/>
      <w:lang w:eastAsia="fr-BE"/>
    </w:rPr>
  </w:style>
  <w:style w:type="character" w:customStyle="1" w:styleId="mord">
    <w:name w:val="mord"/>
    <w:basedOn w:val="DefaultParagraphFont"/>
    <w:rsid w:val="00846048"/>
  </w:style>
  <w:style w:type="character" w:customStyle="1" w:styleId="vlist-s">
    <w:name w:val="vlist-s"/>
    <w:basedOn w:val="DefaultParagraphFont"/>
    <w:rsid w:val="008460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27636580">
      <w:bodyDiv w:val="1"/>
      <w:marLeft w:val="0"/>
      <w:marRight w:val="0"/>
      <w:marTop w:val="0"/>
      <w:marBottom w:val="0"/>
      <w:divBdr>
        <w:top w:val="none" w:sz="0" w:space="0" w:color="auto"/>
        <w:left w:val="none" w:sz="0" w:space="0" w:color="auto"/>
        <w:bottom w:val="none" w:sz="0" w:space="0" w:color="auto"/>
        <w:right w:val="none" w:sz="0" w:space="0" w:color="auto"/>
      </w:divBdr>
    </w:div>
    <w:div w:id="340158516">
      <w:bodyDiv w:val="1"/>
      <w:marLeft w:val="0"/>
      <w:marRight w:val="0"/>
      <w:marTop w:val="0"/>
      <w:marBottom w:val="0"/>
      <w:divBdr>
        <w:top w:val="none" w:sz="0" w:space="0" w:color="auto"/>
        <w:left w:val="none" w:sz="0" w:space="0" w:color="auto"/>
        <w:bottom w:val="none" w:sz="0" w:space="0" w:color="auto"/>
        <w:right w:val="none" w:sz="0" w:space="0" w:color="auto"/>
      </w:divBdr>
    </w:div>
    <w:div w:id="367221825">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252658898">
      <w:bodyDiv w:val="1"/>
      <w:marLeft w:val="0"/>
      <w:marRight w:val="0"/>
      <w:marTop w:val="0"/>
      <w:marBottom w:val="0"/>
      <w:divBdr>
        <w:top w:val="none" w:sz="0" w:space="0" w:color="auto"/>
        <w:left w:val="none" w:sz="0" w:space="0" w:color="auto"/>
        <w:bottom w:val="none" w:sz="0" w:space="0" w:color="auto"/>
        <w:right w:val="none" w:sz="0" w:space="0" w:color="auto"/>
      </w:divBdr>
      <w:divsChild>
        <w:div w:id="1372614832">
          <w:marLeft w:val="0"/>
          <w:marRight w:val="0"/>
          <w:marTop w:val="0"/>
          <w:marBottom w:val="0"/>
          <w:divBdr>
            <w:top w:val="none" w:sz="0" w:space="0" w:color="auto"/>
            <w:left w:val="none" w:sz="0" w:space="0" w:color="auto"/>
            <w:bottom w:val="none" w:sz="0" w:space="0" w:color="auto"/>
            <w:right w:val="none" w:sz="0" w:space="0" w:color="auto"/>
          </w:divBdr>
          <w:divsChild>
            <w:div w:id="1343513292">
              <w:marLeft w:val="0"/>
              <w:marRight w:val="0"/>
              <w:marTop w:val="0"/>
              <w:marBottom w:val="0"/>
              <w:divBdr>
                <w:top w:val="none" w:sz="0" w:space="0" w:color="auto"/>
                <w:left w:val="none" w:sz="0" w:space="0" w:color="auto"/>
                <w:bottom w:val="none" w:sz="0" w:space="0" w:color="auto"/>
                <w:right w:val="none" w:sz="0" w:space="0" w:color="auto"/>
              </w:divBdr>
              <w:divsChild>
                <w:div w:id="933440143">
                  <w:marLeft w:val="0"/>
                  <w:marRight w:val="0"/>
                  <w:marTop w:val="0"/>
                  <w:marBottom w:val="0"/>
                  <w:divBdr>
                    <w:top w:val="none" w:sz="0" w:space="0" w:color="auto"/>
                    <w:left w:val="none" w:sz="0" w:space="0" w:color="auto"/>
                    <w:bottom w:val="none" w:sz="0" w:space="0" w:color="auto"/>
                    <w:right w:val="none" w:sz="0" w:space="0" w:color="auto"/>
                  </w:divBdr>
                  <w:divsChild>
                    <w:div w:id="1905798078">
                      <w:marLeft w:val="0"/>
                      <w:marRight w:val="0"/>
                      <w:marTop w:val="0"/>
                      <w:marBottom w:val="0"/>
                      <w:divBdr>
                        <w:top w:val="none" w:sz="0" w:space="0" w:color="auto"/>
                        <w:left w:val="none" w:sz="0" w:space="0" w:color="auto"/>
                        <w:bottom w:val="none" w:sz="0" w:space="0" w:color="auto"/>
                        <w:right w:val="none" w:sz="0" w:space="0" w:color="auto"/>
                      </w:divBdr>
                      <w:divsChild>
                        <w:div w:id="670530528">
                          <w:marLeft w:val="0"/>
                          <w:marRight w:val="0"/>
                          <w:marTop w:val="0"/>
                          <w:marBottom w:val="0"/>
                          <w:divBdr>
                            <w:top w:val="none" w:sz="0" w:space="0" w:color="auto"/>
                            <w:left w:val="none" w:sz="0" w:space="0" w:color="auto"/>
                            <w:bottom w:val="none" w:sz="0" w:space="0" w:color="auto"/>
                            <w:right w:val="none" w:sz="0" w:space="0" w:color="auto"/>
                          </w:divBdr>
                          <w:divsChild>
                            <w:div w:id="1361861045">
                              <w:marLeft w:val="0"/>
                              <w:marRight w:val="0"/>
                              <w:marTop w:val="0"/>
                              <w:marBottom w:val="0"/>
                              <w:divBdr>
                                <w:top w:val="none" w:sz="0" w:space="0" w:color="auto"/>
                                <w:left w:val="none" w:sz="0" w:space="0" w:color="auto"/>
                                <w:bottom w:val="none" w:sz="0" w:space="0" w:color="auto"/>
                                <w:right w:val="none" w:sz="0" w:space="0" w:color="auto"/>
                              </w:divBdr>
                              <w:divsChild>
                                <w:div w:id="1382948228">
                                  <w:marLeft w:val="0"/>
                                  <w:marRight w:val="0"/>
                                  <w:marTop w:val="0"/>
                                  <w:marBottom w:val="0"/>
                                  <w:divBdr>
                                    <w:top w:val="none" w:sz="0" w:space="0" w:color="auto"/>
                                    <w:left w:val="none" w:sz="0" w:space="0" w:color="auto"/>
                                    <w:bottom w:val="none" w:sz="0" w:space="0" w:color="auto"/>
                                    <w:right w:val="none" w:sz="0" w:space="0" w:color="auto"/>
                                  </w:divBdr>
                                  <w:divsChild>
                                    <w:div w:id="180161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0724759">
      <w:bodyDiv w:val="1"/>
      <w:marLeft w:val="0"/>
      <w:marRight w:val="0"/>
      <w:marTop w:val="0"/>
      <w:marBottom w:val="0"/>
      <w:divBdr>
        <w:top w:val="none" w:sz="0" w:space="0" w:color="auto"/>
        <w:left w:val="none" w:sz="0" w:space="0" w:color="auto"/>
        <w:bottom w:val="none" w:sz="0" w:space="0" w:color="auto"/>
        <w:right w:val="none" w:sz="0" w:space="0" w:color="auto"/>
      </w:divBdr>
    </w:div>
    <w:div w:id="1395738915">
      <w:bodyDiv w:val="1"/>
      <w:marLeft w:val="0"/>
      <w:marRight w:val="0"/>
      <w:marTop w:val="0"/>
      <w:marBottom w:val="0"/>
      <w:divBdr>
        <w:top w:val="none" w:sz="0" w:space="0" w:color="auto"/>
        <w:left w:val="none" w:sz="0" w:space="0" w:color="auto"/>
        <w:bottom w:val="none" w:sz="0" w:space="0" w:color="auto"/>
        <w:right w:val="none" w:sz="0" w:space="0" w:color="auto"/>
      </w:divBdr>
    </w:div>
    <w:div w:id="1628782665">
      <w:bodyDiv w:val="1"/>
      <w:marLeft w:val="0"/>
      <w:marRight w:val="0"/>
      <w:marTop w:val="0"/>
      <w:marBottom w:val="0"/>
      <w:divBdr>
        <w:top w:val="none" w:sz="0" w:space="0" w:color="auto"/>
        <w:left w:val="none" w:sz="0" w:space="0" w:color="auto"/>
        <w:bottom w:val="none" w:sz="0" w:space="0" w:color="auto"/>
        <w:right w:val="none" w:sz="0" w:space="0" w:color="auto"/>
      </w:divBdr>
    </w:div>
    <w:div w:id="1689600809">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85883541">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2A8213-9C20-4D16-A1D3-FE9E52E944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0</TotalTime>
  <Pages>18</Pages>
  <Words>12229</Words>
  <Characters>69706</Characters>
  <Application>Microsoft Office Word</Application>
  <DocSecurity>0</DocSecurity>
  <Lines>580</Lines>
  <Paragraphs>163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81772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Editor-90</cp:lastModifiedBy>
  <cp:revision>3</cp:revision>
  <cp:lastPrinted>2025-05-29T21:16:00Z</cp:lastPrinted>
  <dcterms:created xsi:type="dcterms:W3CDTF">2025-07-30T14:22:00Z</dcterms:created>
  <dcterms:modified xsi:type="dcterms:W3CDTF">2025-07-31T05:20:00Z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238acdf8-42aa-3267-82f2-bc6813a81f59</vt:lpwstr>
  </property>
  <property fmtid="{D5CDD505-2E9C-101B-9397-08002B2CF9AE}" pid="24" name="Mendeley Citation Style_1">
    <vt:lpwstr>http://www.zotero.org/styles/apa</vt:lpwstr>
  </property>
</Properties>
</file>