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A3507" w14:textId="77777777" w:rsidR="003147EB" w:rsidRDefault="003147EB">
      <w:pPr>
        <w:pStyle w:val="BodyText"/>
        <w:spacing w:before="9"/>
      </w:pPr>
    </w:p>
    <w:p w14:paraId="3010FC26" w14:textId="77777777" w:rsidR="003147EB" w:rsidRDefault="003147EB">
      <w:pPr>
        <w:pStyle w:val="BodyText"/>
      </w:pPr>
    </w:p>
    <w:p w14:paraId="16A616E6" w14:textId="77777777" w:rsidR="003147EB" w:rsidRDefault="003147EB">
      <w:pPr>
        <w:pStyle w:val="BodyText"/>
      </w:pPr>
    </w:p>
    <w:p w14:paraId="7CC927E7" w14:textId="77777777" w:rsidR="003147EB" w:rsidRDefault="003147EB">
      <w:pPr>
        <w:pStyle w:val="BodyText"/>
        <w:spacing w:before="4"/>
      </w:pPr>
    </w:p>
    <w:p w14:paraId="4C0CCB84" w14:textId="77777777" w:rsidR="00692167" w:rsidRPr="00692167" w:rsidRDefault="00692167" w:rsidP="00692167">
      <w:pPr>
        <w:pStyle w:val="BodyText"/>
        <w:spacing w:before="76"/>
        <w:ind w:left="1440" w:right="814"/>
        <w:rPr>
          <w:b/>
        </w:rPr>
      </w:pPr>
    </w:p>
    <w:p w14:paraId="21E877DF" w14:textId="347840B6" w:rsidR="00692167" w:rsidRDefault="00692167" w:rsidP="00692167">
      <w:pPr>
        <w:pStyle w:val="BodyText"/>
        <w:spacing w:before="76"/>
        <w:ind w:left="1440" w:right="814"/>
        <w:rPr>
          <w:b/>
        </w:rPr>
      </w:pPr>
      <w:r w:rsidRPr="00692167">
        <w:rPr>
          <w:b/>
        </w:rPr>
        <w:t xml:space="preserve">Patterns and Predictors of Suicide Attempts Among Inpatients at the Federal </w:t>
      </w:r>
      <w:r w:rsidR="00886FEF" w:rsidRPr="0045337D">
        <w:rPr>
          <w:b/>
          <w:highlight w:val="yellow"/>
        </w:rPr>
        <w:t>Neuro-Psychiatric</w:t>
      </w:r>
      <w:r w:rsidRPr="00692167">
        <w:rPr>
          <w:b/>
        </w:rPr>
        <w:t xml:space="preserve"> Hospital, Enugu, Nigeria: A Retrospective Cohort Study</w:t>
      </w:r>
      <w:r w:rsidR="00886FEF">
        <w:rPr>
          <w:b/>
        </w:rPr>
        <w:t xml:space="preserve"> </w:t>
      </w:r>
    </w:p>
    <w:p w14:paraId="6E4B7595" w14:textId="77777777" w:rsidR="00326647" w:rsidRDefault="00326647" w:rsidP="00326647">
      <w:pPr>
        <w:pStyle w:val="BodyText"/>
        <w:spacing w:before="76"/>
        <w:ind w:left="1440" w:right="814"/>
        <w:rPr>
          <w:b/>
        </w:rPr>
      </w:pPr>
    </w:p>
    <w:p w14:paraId="5FEAD195" w14:textId="77777777" w:rsidR="005609D5" w:rsidRDefault="005609D5" w:rsidP="00326647">
      <w:pPr>
        <w:pStyle w:val="BodyText"/>
        <w:spacing w:before="76"/>
        <w:ind w:left="1440" w:right="814"/>
        <w:rPr>
          <w:b/>
        </w:rPr>
      </w:pPr>
    </w:p>
    <w:p w14:paraId="4E773617" w14:textId="77777777" w:rsidR="00692167" w:rsidRDefault="00692167" w:rsidP="00692167">
      <w:pPr>
        <w:pStyle w:val="BodyText"/>
        <w:spacing w:before="76"/>
        <w:ind w:left="1440" w:right="814"/>
        <w:rPr>
          <w:b/>
        </w:rPr>
      </w:pPr>
    </w:p>
    <w:p w14:paraId="4E62FEF3" w14:textId="77777777" w:rsidR="00692167" w:rsidRPr="00692167" w:rsidRDefault="00692167" w:rsidP="00692167">
      <w:pPr>
        <w:pStyle w:val="BodyText"/>
        <w:spacing w:before="76"/>
        <w:ind w:left="1440" w:right="814"/>
        <w:rPr>
          <w:b/>
        </w:rPr>
      </w:pPr>
      <w:r w:rsidRPr="00692167">
        <w:rPr>
          <w:b/>
        </w:rPr>
        <w:t>Abstract</w:t>
      </w:r>
    </w:p>
    <w:p w14:paraId="36055838" w14:textId="77777777" w:rsidR="00886FEF" w:rsidRDefault="00134B4E">
      <w:pPr>
        <w:pStyle w:val="BodyText"/>
        <w:spacing w:before="76"/>
        <w:ind w:left="1440" w:right="814"/>
        <w:rPr>
          <w:spacing w:val="-3"/>
        </w:rPr>
      </w:pPr>
      <w:r w:rsidRPr="0045337D">
        <w:rPr>
          <w:b/>
          <w:bCs/>
        </w:rPr>
        <w:t>Background:</w:t>
      </w:r>
      <w:r>
        <w:t xml:space="preserve"> Suicide is a significant public health concern, particularly among psychiatric patients. Understanding the patterns and predictors of suicide attempts within hospital settings</w:t>
      </w:r>
      <w:r>
        <w:rPr>
          <w:spacing w:val="-4"/>
        </w:rPr>
        <w:t xml:space="preserve"> </w:t>
      </w:r>
      <w:r>
        <w:t>is</w:t>
      </w:r>
      <w:r>
        <w:rPr>
          <w:spacing w:val="-3"/>
        </w:rPr>
        <w:t xml:space="preserve"> </w:t>
      </w:r>
      <w:r>
        <w:t>crucial</w:t>
      </w:r>
      <w:r>
        <w:rPr>
          <w:spacing w:val="-3"/>
        </w:rPr>
        <w:t xml:space="preserve"> </w:t>
      </w:r>
      <w:r>
        <w:t>for</w:t>
      </w:r>
      <w:r>
        <w:rPr>
          <w:spacing w:val="-4"/>
        </w:rPr>
        <w:t xml:space="preserve"> </w:t>
      </w:r>
      <w:r>
        <w:t>developing</w:t>
      </w:r>
      <w:r>
        <w:rPr>
          <w:spacing w:val="-6"/>
        </w:rPr>
        <w:t xml:space="preserve"> </w:t>
      </w:r>
      <w:r>
        <w:t>effective</w:t>
      </w:r>
      <w:r>
        <w:rPr>
          <w:spacing w:val="-4"/>
        </w:rPr>
        <w:t xml:space="preserve"> </w:t>
      </w:r>
      <w:r>
        <w:t>prevention</w:t>
      </w:r>
      <w:r>
        <w:rPr>
          <w:spacing w:val="-3"/>
        </w:rPr>
        <w:t xml:space="preserve"> </w:t>
      </w:r>
      <w:r>
        <w:t>strategies.</w:t>
      </w:r>
      <w:r>
        <w:rPr>
          <w:spacing w:val="-3"/>
        </w:rPr>
        <w:t xml:space="preserve"> </w:t>
      </w:r>
    </w:p>
    <w:p w14:paraId="125315AF" w14:textId="77777777" w:rsidR="00886FEF" w:rsidRDefault="00886FEF">
      <w:pPr>
        <w:pStyle w:val="BodyText"/>
        <w:spacing w:before="76"/>
        <w:ind w:left="1440" w:right="814"/>
        <w:rPr>
          <w:spacing w:val="-3"/>
        </w:rPr>
      </w:pPr>
    </w:p>
    <w:p w14:paraId="46DB8E03" w14:textId="2F444479" w:rsidR="003147EB" w:rsidRDefault="00886FEF">
      <w:pPr>
        <w:pStyle w:val="BodyText"/>
        <w:spacing w:before="76"/>
        <w:ind w:left="1440" w:right="814"/>
      </w:pPr>
      <w:r w:rsidRPr="0045337D">
        <w:rPr>
          <w:b/>
          <w:bCs/>
          <w:spacing w:val="-3"/>
          <w:highlight w:val="yellow"/>
        </w:rPr>
        <w:t>Aim</w:t>
      </w:r>
      <w:r w:rsidRPr="0045337D">
        <w:rPr>
          <w:spacing w:val="-3"/>
          <w:highlight w:val="yellow"/>
        </w:rPr>
        <w:t xml:space="preserve">: </w:t>
      </w:r>
      <w:r w:rsidR="00134B4E" w:rsidRPr="0045337D">
        <w:rPr>
          <w:highlight w:val="yellow"/>
        </w:rPr>
        <w:t>This</w:t>
      </w:r>
      <w:r w:rsidR="00134B4E">
        <w:rPr>
          <w:spacing w:val="-3"/>
        </w:rPr>
        <w:t xml:space="preserve"> </w:t>
      </w:r>
      <w:r w:rsidR="00134B4E">
        <w:t>study</w:t>
      </w:r>
      <w:r w:rsidR="00134B4E">
        <w:rPr>
          <w:spacing w:val="-6"/>
        </w:rPr>
        <w:t xml:space="preserve"> </w:t>
      </w:r>
      <w:r w:rsidR="00134B4E">
        <w:t>aimed</w:t>
      </w:r>
      <w:r w:rsidR="00134B4E">
        <w:rPr>
          <w:spacing w:val="-3"/>
        </w:rPr>
        <w:t xml:space="preserve"> </w:t>
      </w:r>
      <w:r w:rsidR="00134B4E">
        <w:t>to</w:t>
      </w:r>
      <w:r w:rsidR="00134B4E">
        <w:rPr>
          <w:spacing w:val="-3"/>
        </w:rPr>
        <w:t xml:space="preserve"> </w:t>
      </w:r>
      <w:r w:rsidR="00134B4E">
        <w:t>identify the demographic, clinical, and psychosocial factors associated with suicide attempts among inpatients at the Federal Neuro-Psychiatric Hospital, Enugu, Nigeria, using a retrospective cohort design.</w:t>
      </w:r>
    </w:p>
    <w:p w14:paraId="6FE3EBD8" w14:textId="77777777" w:rsidR="003147EB" w:rsidRDefault="003147EB">
      <w:pPr>
        <w:pStyle w:val="BodyText"/>
      </w:pPr>
    </w:p>
    <w:p w14:paraId="15DBA6BF" w14:textId="5F0963E1" w:rsidR="003147EB" w:rsidRDefault="00134B4E">
      <w:pPr>
        <w:pStyle w:val="BodyText"/>
        <w:ind w:left="1440" w:right="740"/>
      </w:pPr>
      <w:r w:rsidRPr="0045337D">
        <w:rPr>
          <w:b/>
          <w:bCs/>
        </w:rPr>
        <w:t>Methods:</w:t>
      </w:r>
      <w:r>
        <w:t xml:space="preserve"> Medical records of inpatients with documented suicide attempts during </w:t>
      </w:r>
      <w:proofErr w:type="spellStart"/>
      <w:r w:rsidR="00886FEF" w:rsidRPr="0045337D">
        <w:rPr>
          <w:highlight w:val="yellow"/>
        </w:rPr>
        <w:t>hospitalisation</w:t>
      </w:r>
      <w:proofErr w:type="spellEnd"/>
      <w:r w:rsidR="00886FEF">
        <w:rPr>
          <w:spacing w:val="-4"/>
        </w:rPr>
        <w:t xml:space="preserve"> </w:t>
      </w:r>
      <w:r>
        <w:t>at</w:t>
      </w:r>
      <w:r>
        <w:rPr>
          <w:spacing w:val="-4"/>
        </w:rPr>
        <w:t xml:space="preserve"> </w:t>
      </w:r>
      <w:r>
        <w:t>the</w:t>
      </w:r>
      <w:r>
        <w:rPr>
          <w:spacing w:val="-5"/>
        </w:rPr>
        <w:t xml:space="preserve"> </w:t>
      </w:r>
      <w:r>
        <w:t>Federal</w:t>
      </w:r>
      <w:r>
        <w:rPr>
          <w:spacing w:val="-4"/>
        </w:rPr>
        <w:t xml:space="preserve"> </w:t>
      </w:r>
      <w:r>
        <w:t>Neuro-Psychiatric</w:t>
      </w:r>
      <w:r>
        <w:rPr>
          <w:spacing w:val="-3"/>
        </w:rPr>
        <w:t xml:space="preserve"> </w:t>
      </w:r>
      <w:r>
        <w:t>Hospital,</w:t>
      </w:r>
      <w:r>
        <w:rPr>
          <w:spacing w:val="-4"/>
        </w:rPr>
        <w:t xml:space="preserve"> </w:t>
      </w:r>
      <w:r>
        <w:t>Enugu,</w:t>
      </w:r>
      <w:r>
        <w:rPr>
          <w:spacing w:val="-4"/>
        </w:rPr>
        <w:t xml:space="preserve"> </w:t>
      </w:r>
      <w:r>
        <w:t>Nigeria,</w:t>
      </w:r>
      <w:r>
        <w:rPr>
          <w:spacing w:val="-2"/>
        </w:rPr>
        <w:t xml:space="preserve"> </w:t>
      </w:r>
      <w:r>
        <w:t>were</w:t>
      </w:r>
      <w:r>
        <w:rPr>
          <w:spacing w:val="-4"/>
        </w:rPr>
        <w:t xml:space="preserve"> </w:t>
      </w:r>
      <w:r>
        <w:t>reviewed</w:t>
      </w:r>
      <w:r>
        <w:rPr>
          <w:spacing w:val="-4"/>
        </w:rPr>
        <w:t xml:space="preserve"> </w:t>
      </w:r>
      <w:r>
        <w:t>in</w:t>
      </w:r>
      <w:r>
        <w:rPr>
          <w:spacing w:val="-4"/>
        </w:rPr>
        <w:t xml:space="preserve"> </w:t>
      </w:r>
      <w:r>
        <w:t xml:space="preserve">a retrospective study. The review covered admissions between January 2015 and December 2023. Data were collected on demographic characteristics (age, gender, marital status, </w:t>
      </w:r>
      <w:r w:rsidR="009318E3" w:rsidRPr="009318E3">
        <w:rPr>
          <w:highlight w:val="yellow"/>
        </w:rPr>
        <w:t>and</w:t>
      </w:r>
      <w:r w:rsidR="009318E3">
        <w:t xml:space="preserve"> </w:t>
      </w:r>
      <w:r>
        <w:t xml:space="preserve">education level), clinical diagnoses (primary psychiatric disorder, comorbid conditions), treatment history (duration </w:t>
      </w:r>
      <w:r w:rsidRPr="0045337D">
        <w:rPr>
          <w:highlight w:val="yellow"/>
        </w:rPr>
        <w:t xml:space="preserve">of </w:t>
      </w:r>
      <w:proofErr w:type="spellStart"/>
      <w:r w:rsidR="00886FEF" w:rsidRPr="0045337D">
        <w:rPr>
          <w:highlight w:val="yellow"/>
        </w:rPr>
        <w:t>hospitalisation</w:t>
      </w:r>
      <w:proofErr w:type="spellEnd"/>
      <w:r w:rsidRPr="0045337D">
        <w:rPr>
          <w:highlight w:val="yellow"/>
        </w:rPr>
        <w:t>,</w:t>
      </w:r>
      <w:r>
        <w:t xml:space="preserve"> medication, and therapy), and psychosocial factors (family history of mental illness, substance use, </w:t>
      </w:r>
      <w:r w:rsidR="009318E3" w:rsidRPr="009318E3">
        <w:rPr>
          <w:highlight w:val="yellow"/>
        </w:rPr>
        <w:t>and</w:t>
      </w:r>
      <w:r w:rsidR="009318E3">
        <w:t xml:space="preserve"> </w:t>
      </w:r>
      <w:r>
        <w:t>socioeconomic status). Descriptive statistics were used to identify patterns, while logistic regression analysis was performed to determine the predictors of suicide attempts.</w:t>
      </w:r>
    </w:p>
    <w:p w14:paraId="2698A8CF" w14:textId="77777777" w:rsidR="003147EB" w:rsidRDefault="003147EB">
      <w:pPr>
        <w:pStyle w:val="BodyText"/>
        <w:spacing w:before="1"/>
      </w:pPr>
    </w:p>
    <w:p w14:paraId="4990C240" w14:textId="6F7FE6FA" w:rsidR="003147EB" w:rsidRDefault="00134B4E">
      <w:pPr>
        <w:pStyle w:val="BodyText"/>
        <w:ind w:left="1440" w:right="1131"/>
        <w:jc w:val="both"/>
      </w:pPr>
      <w:r w:rsidRPr="0045337D">
        <w:rPr>
          <w:b/>
          <w:bCs/>
        </w:rPr>
        <w:t>Results:</w:t>
      </w:r>
      <w:r>
        <w:t xml:space="preserve"> A total of 2,150 inpatients were reviewed, with 320 (14.9%) having</w:t>
      </w:r>
      <w:r>
        <w:rPr>
          <w:spacing w:val="-1"/>
        </w:rPr>
        <w:t xml:space="preserve"> </w:t>
      </w:r>
      <w:r>
        <w:t>documented suicide</w:t>
      </w:r>
      <w:r>
        <w:rPr>
          <w:spacing w:val="-4"/>
        </w:rPr>
        <w:t xml:space="preserve"> </w:t>
      </w:r>
      <w:r>
        <w:t>attempts</w:t>
      </w:r>
      <w:r>
        <w:rPr>
          <w:spacing w:val="-4"/>
        </w:rPr>
        <w:t xml:space="preserve"> </w:t>
      </w:r>
      <w:r>
        <w:t>during</w:t>
      </w:r>
      <w:r>
        <w:rPr>
          <w:spacing w:val="-6"/>
        </w:rPr>
        <w:t xml:space="preserve"> </w:t>
      </w:r>
      <w:r>
        <w:t>their</w:t>
      </w:r>
      <w:r>
        <w:rPr>
          <w:spacing w:val="-3"/>
        </w:rPr>
        <w:t xml:space="preserve"> </w:t>
      </w:r>
      <w:proofErr w:type="spellStart"/>
      <w:r w:rsidR="00886FEF">
        <w:t>hospitalisation</w:t>
      </w:r>
      <w:proofErr w:type="spellEnd"/>
      <w:r>
        <w:t>.</w:t>
      </w:r>
      <w:r>
        <w:rPr>
          <w:spacing w:val="-3"/>
        </w:rPr>
        <w:t xml:space="preserve"> </w:t>
      </w:r>
      <w:r>
        <w:t>The</w:t>
      </w:r>
      <w:r>
        <w:rPr>
          <w:spacing w:val="-5"/>
        </w:rPr>
        <w:t xml:space="preserve"> </w:t>
      </w:r>
      <w:r>
        <w:t>majority</w:t>
      </w:r>
      <w:r>
        <w:rPr>
          <w:spacing w:val="-6"/>
        </w:rPr>
        <w:t xml:space="preserve"> </w:t>
      </w:r>
      <w:r>
        <w:t>of</w:t>
      </w:r>
      <w:r>
        <w:rPr>
          <w:spacing w:val="-3"/>
        </w:rPr>
        <w:t xml:space="preserve"> </w:t>
      </w:r>
      <w:r>
        <w:t>those</w:t>
      </w:r>
      <w:r>
        <w:rPr>
          <w:spacing w:val="-4"/>
        </w:rPr>
        <w:t xml:space="preserve"> </w:t>
      </w:r>
      <w:r>
        <w:t>who</w:t>
      </w:r>
      <w:r>
        <w:rPr>
          <w:spacing w:val="-2"/>
        </w:rPr>
        <w:t xml:space="preserve"> </w:t>
      </w:r>
      <w:r>
        <w:t>attempted</w:t>
      </w:r>
      <w:r>
        <w:rPr>
          <w:spacing w:val="-3"/>
        </w:rPr>
        <w:t xml:space="preserve"> </w:t>
      </w:r>
      <w:r>
        <w:t>suicide were female (62.5%), aged between 18-35 years (54.1%), and unmarried (67.8%).</w:t>
      </w:r>
    </w:p>
    <w:p w14:paraId="5178DBCE" w14:textId="77777777" w:rsidR="003147EB" w:rsidRDefault="00134B4E">
      <w:pPr>
        <w:pStyle w:val="BodyText"/>
        <w:ind w:left="1440" w:right="814"/>
      </w:pPr>
      <w:r>
        <w:t>Schizophrenia (34.4%), major depressive disorder (30.2%), and bipolar disorder (18.9%) were the most common primary diagnoses among these patients. Substance use disorders were</w:t>
      </w:r>
      <w:r>
        <w:rPr>
          <w:spacing w:val="-6"/>
        </w:rPr>
        <w:t xml:space="preserve"> </w:t>
      </w:r>
      <w:r>
        <w:t>present</w:t>
      </w:r>
      <w:r>
        <w:rPr>
          <w:spacing w:val="-4"/>
        </w:rPr>
        <w:t xml:space="preserve"> </w:t>
      </w:r>
      <w:r>
        <w:t>in</w:t>
      </w:r>
      <w:r>
        <w:rPr>
          <w:spacing w:val="-4"/>
        </w:rPr>
        <w:t xml:space="preserve"> </w:t>
      </w:r>
      <w:r>
        <w:t>41.3%</w:t>
      </w:r>
      <w:r>
        <w:rPr>
          <w:spacing w:val="-5"/>
        </w:rPr>
        <w:t xml:space="preserve"> </w:t>
      </w:r>
      <w:r>
        <w:t>of</w:t>
      </w:r>
      <w:r>
        <w:rPr>
          <w:spacing w:val="-3"/>
        </w:rPr>
        <w:t xml:space="preserve"> </w:t>
      </w:r>
      <w:r>
        <w:t>those</w:t>
      </w:r>
      <w:r>
        <w:rPr>
          <w:spacing w:val="-4"/>
        </w:rPr>
        <w:t xml:space="preserve"> </w:t>
      </w:r>
      <w:r>
        <w:t>who</w:t>
      </w:r>
      <w:r>
        <w:rPr>
          <w:spacing w:val="-4"/>
        </w:rPr>
        <w:t xml:space="preserve"> </w:t>
      </w:r>
      <w:r>
        <w:t>attempted</w:t>
      </w:r>
      <w:r>
        <w:rPr>
          <w:spacing w:val="-4"/>
        </w:rPr>
        <w:t xml:space="preserve"> </w:t>
      </w:r>
      <w:r>
        <w:t>suicide.</w:t>
      </w:r>
      <w:r>
        <w:rPr>
          <w:spacing w:val="-3"/>
        </w:rPr>
        <w:t xml:space="preserve"> </w:t>
      </w:r>
      <w:r>
        <w:t>Logistic</w:t>
      </w:r>
      <w:r>
        <w:rPr>
          <w:spacing w:val="-4"/>
        </w:rPr>
        <w:t xml:space="preserve"> </w:t>
      </w:r>
      <w:r>
        <w:t>regression</w:t>
      </w:r>
      <w:r>
        <w:rPr>
          <w:spacing w:val="-4"/>
        </w:rPr>
        <w:t xml:space="preserve"> </w:t>
      </w:r>
      <w:r>
        <w:t>analysis</w:t>
      </w:r>
      <w:r>
        <w:rPr>
          <w:spacing w:val="-4"/>
        </w:rPr>
        <w:t xml:space="preserve"> </w:t>
      </w:r>
      <w:r>
        <w:t>revealed that being female (OR=1.45; 95% CI: 1.16-1.81), having a diagnosis of major depressive disorder (OR=2.78; 95% CI: 2.13-3.64), and having a history of substance use (OR=1.92; 95% CI: 1.47-2.50) were significant predictors of suicide attempts.</w:t>
      </w:r>
    </w:p>
    <w:p w14:paraId="24953D69" w14:textId="77777777" w:rsidR="003147EB" w:rsidRDefault="003147EB">
      <w:pPr>
        <w:pStyle w:val="BodyText"/>
      </w:pPr>
    </w:p>
    <w:p w14:paraId="0C61BB3E" w14:textId="77777777" w:rsidR="003147EB" w:rsidRDefault="00134B4E">
      <w:pPr>
        <w:pStyle w:val="BodyText"/>
        <w:spacing w:before="1"/>
        <w:ind w:left="1440" w:right="740"/>
      </w:pPr>
      <w:r w:rsidRPr="0045337D">
        <w:rPr>
          <w:b/>
          <w:bCs/>
        </w:rPr>
        <w:t>Conclusion:</w:t>
      </w:r>
      <w:r>
        <w:t xml:space="preserve"> Suicide attempts among psychiatric inpatients at the Federal Neuro-Psychiatric Hospital, Enugu, Nigeria, are associated with specific demographic and clinical factors, particularly</w:t>
      </w:r>
      <w:r>
        <w:rPr>
          <w:spacing w:val="-8"/>
        </w:rPr>
        <w:t xml:space="preserve"> </w:t>
      </w:r>
      <w:r>
        <w:t>among</w:t>
      </w:r>
      <w:r>
        <w:rPr>
          <w:spacing w:val="-1"/>
        </w:rPr>
        <w:t xml:space="preserve"> </w:t>
      </w:r>
      <w:r>
        <w:t>young</w:t>
      </w:r>
      <w:r>
        <w:rPr>
          <w:spacing w:val="-6"/>
        </w:rPr>
        <w:t xml:space="preserve"> </w:t>
      </w:r>
      <w:r>
        <w:t>females,</w:t>
      </w:r>
      <w:r>
        <w:rPr>
          <w:spacing w:val="-3"/>
        </w:rPr>
        <w:t xml:space="preserve"> </w:t>
      </w:r>
      <w:r>
        <w:t>those</w:t>
      </w:r>
      <w:r>
        <w:rPr>
          <w:spacing w:val="-4"/>
        </w:rPr>
        <w:t xml:space="preserve"> </w:t>
      </w:r>
      <w:r>
        <w:t>with</w:t>
      </w:r>
      <w:r>
        <w:rPr>
          <w:spacing w:val="-3"/>
        </w:rPr>
        <w:t xml:space="preserve"> </w:t>
      </w:r>
      <w:r>
        <w:t>major</w:t>
      </w:r>
      <w:r>
        <w:rPr>
          <w:spacing w:val="-3"/>
        </w:rPr>
        <w:t xml:space="preserve"> </w:t>
      </w:r>
      <w:r>
        <w:t>depressive</w:t>
      </w:r>
      <w:r>
        <w:rPr>
          <w:spacing w:val="-4"/>
        </w:rPr>
        <w:t xml:space="preserve"> </w:t>
      </w:r>
      <w:r>
        <w:t>disorder,</w:t>
      </w:r>
      <w:r>
        <w:rPr>
          <w:spacing w:val="-3"/>
        </w:rPr>
        <w:t xml:space="preserve"> </w:t>
      </w:r>
      <w:r>
        <w:t>and</w:t>
      </w:r>
      <w:r>
        <w:rPr>
          <w:spacing w:val="-3"/>
        </w:rPr>
        <w:t xml:space="preserve"> </w:t>
      </w:r>
      <w:r>
        <w:t>individuals</w:t>
      </w:r>
      <w:r>
        <w:rPr>
          <w:spacing w:val="-4"/>
        </w:rPr>
        <w:t xml:space="preserve"> </w:t>
      </w:r>
      <w:r>
        <w:t>with substance use disorders. These findings underscore the need for targeted interventions and tailored</w:t>
      </w:r>
      <w:r>
        <w:rPr>
          <w:spacing w:val="-2"/>
        </w:rPr>
        <w:t xml:space="preserve"> </w:t>
      </w:r>
      <w:r>
        <w:t>suicide</w:t>
      </w:r>
      <w:r>
        <w:rPr>
          <w:spacing w:val="-2"/>
        </w:rPr>
        <w:t xml:space="preserve"> </w:t>
      </w:r>
      <w:r>
        <w:t>prevention</w:t>
      </w:r>
      <w:r>
        <w:rPr>
          <w:spacing w:val="-2"/>
        </w:rPr>
        <w:t xml:space="preserve"> </w:t>
      </w:r>
      <w:r>
        <w:t>strategies,</w:t>
      </w:r>
      <w:r>
        <w:rPr>
          <w:spacing w:val="-2"/>
        </w:rPr>
        <w:t xml:space="preserve"> </w:t>
      </w:r>
      <w:r>
        <w:t>particularly</w:t>
      </w:r>
      <w:r>
        <w:rPr>
          <w:spacing w:val="-7"/>
        </w:rPr>
        <w:t xml:space="preserve"> </w:t>
      </w:r>
      <w:r>
        <w:t>for</w:t>
      </w:r>
      <w:r>
        <w:rPr>
          <w:spacing w:val="-2"/>
        </w:rPr>
        <w:t xml:space="preserve"> </w:t>
      </w:r>
      <w:r>
        <w:t>high-risk</w:t>
      </w:r>
      <w:r>
        <w:rPr>
          <w:spacing w:val="-2"/>
        </w:rPr>
        <w:t xml:space="preserve"> </w:t>
      </w:r>
      <w:r>
        <w:t>groups</w:t>
      </w:r>
      <w:r>
        <w:rPr>
          <w:spacing w:val="-3"/>
        </w:rPr>
        <w:t xml:space="preserve"> </w:t>
      </w:r>
      <w:r>
        <w:t>identified</w:t>
      </w:r>
      <w:r>
        <w:rPr>
          <w:spacing w:val="-2"/>
        </w:rPr>
        <w:t xml:space="preserve"> </w:t>
      </w:r>
      <w:r>
        <w:t>in</w:t>
      </w:r>
      <w:r>
        <w:rPr>
          <w:spacing w:val="-2"/>
        </w:rPr>
        <w:t xml:space="preserve"> </w:t>
      </w:r>
      <w:r>
        <w:t>this</w:t>
      </w:r>
      <w:r>
        <w:rPr>
          <w:spacing w:val="-3"/>
        </w:rPr>
        <w:t xml:space="preserve"> </w:t>
      </w:r>
      <w:r>
        <w:t>study. Further research should explore the impact of psychosocial interventions on reducing suicide attempts in this population.</w:t>
      </w:r>
    </w:p>
    <w:p w14:paraId="1C58E1B0" w14:textId="77777777" w:rsidR="003147EB" w:rsidRDefault="003147EB">
      <w:pPr>
        <w:pStyle w:val="BodyText"/>
      </w:pPr>
    </w:p>
    <w:p w14:paraId="18D6DE34" w14:textId="77777777" w:rsidR="003147EB" w:rsidRPr="0045337D" w:rsidRDefault="00134B4E">
      <w:pPr>
        <w:pStyle w:val="BodyText"/>
        <w:ind w:left="1440" w:right="1112"/>
        <w:jc w:val="both"/>
        <w:rPr>
          <w:i/>
          <w:iCs/>
        </w:rPr>
      </w:pPr>
      <w:r>
        <w:rPr>
          <w:b/>
        </w:rPr>
        <w:t>Keywords:</w:t>
      </w:r>
      <w:r>
        <w:rPr>
          <w:b/>
          <w:spacing w:val="-6"/>
        </w:rPr>
        <w:t xml:space="preserve"> </w:t>
      </w:r>
      <w:r w:rsidRPr="0045337D">
        <w:rPr>
          <w:i/>
          <w:iCs/>
        </w:rPr>
        <w:t>suicide</w:t>
      </w:r>
      <w:r w:rsidRPr="0045337D">
        <w:rPr>
          <w:i/>
          <w:iCs/>
          <w:spacing w:val="-6"/>
        </w:rPr>
        <w:t xml:space="preserve"> </w:t>
      </w:r>
      <w:r w:rsidRPr="0045337D">
        <w:rPr>
          <w:i/>
          <w:iCs/>
        </w:rPr>
        <w:t>attempts;</w:t>
      </w:r>
      <w:r w:rsidRPr="0045337D">
        <w:rPr>
          <w:i/>
          <w:iCs/>
          <w:spacing w:val="-4"/>
        </w:rPr>
        <w:t xml:space="preserve"> </w:t>
      </w:r>
      <w:r w:rsidRPr="0045337D">
        <w:rPr>
          <w:i/>
          <w:iCs/>
        </w:rPr>
        <w:t>psychiatric</w:t>
      </w:r>
      <w:r w:rsidRPr="0045337D">
        <w:rPr>
          <w:i/>
          <w:iCs/>
          <w:spacing w:val="-5"/>
        </w:rPr>
        <w:t xml:space="preserve"> </w:t>
      </w:r>
      <w:r w:rsidRPr="0045337D">
        <w:rPr>
          <w:i/>
          <w:iCs/>
        </w:rPr>
        <w:t>inpatients;</w:t>
      </w:r>
      <w:r w:rsidRPr="0045337D">
        <w:rPr>
          <w:i/>
          <w:iCs/>
          <w:spacing w:val="-5"/>
        </w:rPr>
        <w:t xml:space="preserve"> </w:t>
      </w:r>
      <w:r w:rsidRPr="0045337D">
        <w:rPr>
          <w:i/>
          <w:iCs/>
        </w:rPr>
        <w:t>predictors;</w:t>
      </w:r>
      <w:r w:rsidRPr="0045337D">
        <w:rPr>
          <w:i/>
          <w:iCs/>
          <w:spacing w:val="-5"/>
        </w:rPr>
        <w:t xml:space="preserve"> </w:t>
      </w:r>
      <w:r w:rsidRPr="0045337D">
        <w:rPr>
          <w:i/>
          <w:iCs/>
        </w:rPr>
        <w:t>Federal</w:t>
      </w:r>
      <w:r w:rsidRPr="0045337D">
        <w:rPr>
          <w:i/>
          <w:iCs/>
          <w:spacing w:val="-5"/>
        </w:rPr>
        <w:t xml:space="preserve"> </w:t>
      </w:r>
      <w:r w:rsidRPr="0045337D">
        <w:rPr>
          <w:i/>
          <w:iCs/>
        </w:rPr>
        <w:t>Neuro-Psychiatric Hospital Enugu; retrospective cohort study</w:t>
      </w:r>
    </w:p>
    <w:p w14:paraId="06172C63" w14:textId="77777777" w:rsidR="003147EB" w:rsidRDefault="003147EB">
      <w:pPr>
        <w:pStyle w:val="BodyText"/>
      </w:pPr>
    </w:p>
    <w:p w14:paraId="420E8DFC" w14:textId="77777777" w:rsidR="003147EB" w:rsidRDefault="003147EB">
      <w:pPr>
        <w:pStyle w:val="BodyText"/>
      </w:pPr>
    </w:p>
    <w:p w14:paraId="4369C2FB" w14:textId="77777777" w:rsidR="003147EB" w:rsidRDefault="003147EB">
      <w:pPr>
        <w:pStyle w:val="BodyText"/>
        <w:spacing w:before="12"/>
      </w:pPr>
    </w:p>
    <w:p w14:paraId="4B69E722" w14:textId="77777777" w:rsidR="003147EB" w:rsidRDefault="00134B4E">
      <w:pPr>
        <w:pStyle w:val="Heading1"/>
        <w:spacing w:before="1"/>
        <w:jc w:val="both"/>
      </w:pPr>
      <w:r>
        <w:t>Introduction</w:t>
      </w:r>
      <w:r>
        <w:rPr>
          <w:spacing w:val="-5"/>
        </w:rPr>
        <w:t xml:space="preserve"> </w:t>
      </w:r>
      <w:r>
        <w:t>and</w:t>
      </w:r>
      <w:r>
        <w:rPr>
          <w:spacing w:val="-4"/>
        </w:rPr>
        <w:t xml:space="preserve"> </w:t>
      </w:r>
      <w:r>
        <w:rPr>
          <w:spacing w:val="-2"/>
        </w:rPr>
        <w:t>Background</w:t>
      </w:r>
    </w:p>
    <w:p w14:paraId="38D4D5EC" w14:textId="0AC27A50" w:rsidR="003147EB" w:rsidRDefault="00134B4E">
      <w:pPr>
        <w:pStyle w:val="BodyText"/>
        <w:spacing w:before="276"/>
        <w:ind w:left="1440" w:right="814"/>
      </w:pPr>
      <w:r>
        <w:t>Suicide is a global public health crisis, accounting for nearly 800,000 deaths annually worldwide, making it one of the leading causes of death, particularly among young people [1]. The</w:t>
      </w:r>
      <w:r>
        <w:rPr>
          <w:spacing w:val="-4"/>
        </w:rPr>
        <w:t xml:space="preserve"> </w:t>
      </w:r>
      <w:r>
        <w:t xml:space="preserve">World Health </w:t>
      </w:r>
      <w:proofErr w:type="spellStart"/>
      <w:r w:rsidR="00886FEF" w:rsidRPr="0045337D">
        <w:rPr>
          <w:highlight w:val="yellow"/>
        </w:rPr>
        <w:t>Organisation</w:t>
      </w:r>
      <w:proofErr w:type="spellEnd"/>
      <w:r w:rsidR="00886FEF" w:rsidRPr="0045337D">
        <w:rPr>
          <w:highlight w:val="yellow"/>
        </w:rPr>
        <w:t xml:space="preserve"> </w:t>
      </w:r>
      <w:r w:rsidRPr="0045337D">
        <w:rPr>
          <w:highlight w:val="yellow"/>
        </w:rPr>
        <w:t>(WHO</w:t>
      </w:r>
      <w:r>
        <w:t>) estimates</w:t>
      </w:r>
      <w:r>
        <w:rPr>
          <w:spacing w:val="-1"/>
        </w:rPr>
        <w:t xml:space="preserve"> </w:t>
      </w:r>
      <w:r>
        <w:t>that for</w:t>
      </w:r>
      <w:r>
        <w:rPr>
          <w:spacing w:val="-2"/>
        </w:rPr>
        <w:t xml:space="preserve"> </w:t>
      </w:r>
      <w:r>
        <w:t>every</w:t>
      </w:r>
      <w:r>
        <w:rPr>
          <w:spacing w:val="-5"/>
        </w:rPr>
        <w:t xml:space="preserve"> </w:t>
      </w:r>
      <w:r>
        <w:t>suicide, there are</w:t>
      </w:r>
      <w:r>
        <w:rPr>
          <w:spacing w:val="-2"/>
        </w:rPr>
        <w:t xml:space="preserve"> </w:t>
      </w:r>
      <w:r>
        <w:t>likely to</w:t>
      </w:r>
      <w:r>
        <w:rPr>
          <w:spacing w:val="-3"/>
        </w:rPr>
        <w:t xml:space="preserve"> </w:t>
      </w:r>
      <w:r>
        <w:t>be</w:t>
      </w:r>
      <w:r>
        <w:rPr>
          <w:spacing w:val="-3"/>
        </w:rPr>
        <w:t xml:space="preserve"> </w:t>
      </w:r>
      <w:r>
        <w:t>20</w:t>
      </w:r>
      <w:r>
        <w:rPr>
          <w:spacing w:val="-3"/>
        </w:rPr>
        <w:t xml:space="preserve"> </w:t>
      </w:r>
      <w:r>
        <w:t>other</w:t>
      </w:r>
      <w:r>
        <w:rPr>
          <w:spacing w:val="-3"/>
        </w:rPr>
        <w:t xml:space="preserve"> </w:t>
      </w:r>
      <w:r>
        <w:t>suicide</w:t>
      </w:r>
      <w:r>
        <w:rPr>
          <w:spacing w:val="-3"/>
        </w:rPr>
        <w:t xml:space="preserve"> </w:t>
      </w:r>
      <w:r>
        <w:t>attempts,</w:t>
      </w:r>
      <w:r>
        <w:rPr>
          <w:spacing w:val="-3"/>
        </w:rPr>
        <w:t xml:space="preserve"> </w:t>
      </w:r>
      <w:r>
        <w:t>many</w:t>
      </w:r>
      <w:r>
        <w:rPr>
          <w:spacing w:val="-8"/>
        </w:rPr>
        <w:t xml:space="preserve"> </w:t>
      </w:r>
      <w:r>
        <w:t>of</w:t>
      </w:r>
      <w:r>
        <w:rPr>
          <w:spacing w:val="-2"/>
        </w:rPr>
        <w:t xml:space="preserve"> </w:t>
      </w:r>
      <w:r>
        <w:t>which</w:t>
      </w:r>
      <w:r>
        <w:rPr>
          <w:spacing w:val="-3"/>
        </w:rPr>
        <w:t xml:space="preserve"> </w:t>
      </w:r>
      <w:r>
        <w:t>result</w:t>
      </w:r>
      <w:r>
        <w:rPr>
          <w:spacing w:val="-2"/>
        </w:rPr>
        <w:t xml:space="preserve"> </w:t>
      </w:r>
      <w:r>
        <w:t>in</w:t>
      </w:r>
      <w:r>
        <w:rPr>
          <w:spacing w:val="-3"/>
        </w:rPr>
        <w:t xml:space="preserve"> </w:t>
      </w:r>
      <w:r>
        <w:t>severe</w:t>
      </w:r>
      <w:r>
        <w:rPr>
          <w:spacing w:val="-5"/>
        </w:rPr>
        <w:t xml:space="preserve"> </w:t>
      </w:r>
      <w:r>
        <w:t>injury,</w:t>
      </w:r>
      <w:r>
        <w:rPr>
          <w:spacing w:val="-3"/>
        </w:rPr>
        <w:t xml:space="preserve"> </w:t>
      </w:r>
      <w:r>
        <w:t>psychological</w:t>
      </w:r>
      <w:r>
        <w:rPr>
          <w:spacing w:val="-3"/>
        </w:rPr>
        <w:t xml:space="preserve"> </w:t>
      </w:r>
      <w:r>
        <w:t xml:space="preserve">trauma, and lasting effects on families and communities [2]. </w:t>
      </w:r>
      <w:r w:rsidR="008E51B6" w:rsidRPr="0045337D">
        <w:rPr>
          <w:highlight w:val="yellow"/>
        </w:rPr>
        <w:t>Globally, for both sexes, suicide was the 4</w:t>
      </w:r>
      <w:r w:rsidR="008E51B6" w:rsidRPr="0045337D">
        <w:rPr>
          <w:highlight w:val="yellow"/>
          <w:vertAlign w:val="superscript"/>
        </w:rPr>
        <w:t>th</w:t>
      </w:r>
      <w:r w:rsidR="008E51B6" w:rsidRPr="0045337D">
        <w:rPr>
          <w:highlight w:val="yellow"/>
        </w:rPr>
        <w:t> leading cause of death in young people aged 15-29 years in 2019. In 2019, in several countries (such as Australia, Belarus, Canada, Finland, Germany, Japan, Kazakhstan, Mongolia, Montenegro, Netherlands, Norway, Republic of Korea, Russian Federation, Singapore, Sweden, Switzerland, and the United Kingdom), self-harm was the 1</w:t>
      </w:r>
      <w:r w:rsidR="008E51B6" w:rsidRPr="0045337D">
        <w:rPr>
          <w:highlight w:val="yellow"/>
          <w:vertAlign w:val="superscript"/>
        </w:rPr>
        <w:t>st</w:t>
      </w:r>
      <w:r w:rsidR="008E51B6" w:rsidRPr="0045337D">
        <w:rPr>
          <w:highlight w:val="yellow"/>
        </w:rPr>
        <w:t> leading cause of death in people aged 15-34 years for both sexes</w:t>
      </w:r>
      <w:r w:rsidR="008E51B6" w:rsidRPr="0045337D">
        <w:rPr>
          <w:highlight w:val="yellow"/>
        </w:rPr>
        <w:t xml:space="preserve"> (</w:t>
      </w:r>
      <w:r w:rsidR="008E51B6" w:rsidRPr="008E51B6">
        <w:rPr>
          <w:rFonts w:ascii="Calibri"/>
          <w:highlight w:val="yellow"/>
        </w:rPr>
        <w:t>Ilic</w:t>
      </w:r>
      <w:r w:rsidR="008E51B6" w:rsidRPr="008E51B6">
        <w:rPr>
          <w:rFonts w:ascii="Calibri"/>
          <w:highlight w:val="yellow"/>
        </w:rPr>
        <w:t xml:space="preserve"> </w:t>
      </w:r>
      <w:r w:rsidR="008E51B6" w:rsidRPr="008E51B6">
        <w:rPr>
          <w:rFonts w:ascii="Calibri"/>
          <w:highlight w:val="yellow"/>
        </w:rPr>
        <w:t xml:space="preserve">&amp; Ilic, </w:t>
      </w:r>
      <w:r w:rsidR="008E51B6" w:rsidRPr="0045337D">
        <w:rPr>
          <w:rFonts w:ascii="Calibri"/>
          <w:highlight w:val="yellow"/>
        </w:rPr>
        <w:t>2022</w:t>
      </w:r>
      <w:r w:rsidR="00D564F3">
        <w:rPr>
          <w:rFonts w:ascii="Calibri"/>
          <w:highlight w:val="yellow"/>
        </w:rPr>
        <w:t>; Alam et al., 2023</w:t>
      </w:r>
      <w:r w:rsidR="008E51B6" w:rsidRPr="0045337D">
        <w:rPr>
          <w:highlight w:val="yellow"/>
        </w:rPr>
        <w:t>).</w:t>
      </w:r>
      <w:r w:rsidR="008E51B6">
        <w:t xml:space="preserve"> </w:t>
      </w:r>
      <w:r>
        <w:t xml:space="preserve">While suicide is a multifaceted issue influenced by an interplay of biological, psychological, social, and environmental factors, psychiatric disorders remain the most significant predictors of suicide attempts and completed suicides [3]. The role of psychiatric disorders in the </w:t>
      </w:r>
      <w:proofErr w:type="spellStart"/>
      <w:r w:rsidR="00886FEF" w:rsidRPr="0045337D">
        <w:rPr>
          <w:highlight w:val="yellow"/>
        </w:rPr>
        <w:t>aetiology</w:t>
      </w:r>
      <w:proofErr w:type="spellEnd"/>
      <w:r w:rsidR="00886FEF" w:rsidRPr="0045337D">
        <w:rPr>
          <w:highlight w:val="yellow"/>
        </w:rPr>
        <w:t xml:space="preserve"> </w:t>
      </w:r>
      <w:r w:rsidRPr="0045337D">
        <w:rPr>
          <w:highlight w:val="yellow"/>
        </w:rPr>
        <w:t>of suicide</w:t>
      </w:r>
      <w:r>
        <w:t xml:space="preserve"> has been</w:t>
      </w:r>
    </w:p>
    <w:p w14:paraId="581F9F04" w14:textId="77777777" w:rsidR="003147EB" w:rsidRDefault="00A46351">
      <w:pPr>
        <w:pStyle w:val="BodyText"/>
        <w:sectPr w:rsidR="003147EB">
          <w:headerReference w:type="even" r:id="rId7"/>
          <w:headerReference w:type="default" r:id="rId8"/>
          <w:footerReference w:type="even" r:id="rId9"/>
          <w:footerReference w:type="default" r:id="rId10"/>
          <w:headerReference w:type="first" r:id="rId11"/>
          <w:footerReference w:type="first" r:id="rId12"/>
          <w:pgSz w:w="11910" w:h="16840"/>
          <w:pgMar w:top="1340" w:right="708" w:bottom="920" w:left="0" w:header="0" w:footer="731" w:gutter="0"/>
          <w:cols w:space="720"/>
        </w:sectPr>
      </w:pPr>
      <w:r>
        <w:t xml:space="preserve">    </w:t>
      </w:r>
    </w:p>
    <w:p w14:paraId="502445F4" w14:textId="2CCEB958" w:rsidR="003147EB" w:rsidRDefault="00134B4E">
      <w:pPr>
        <w:pStyle w:val="BodyText"/>
        <w:spacing w:before="76"/>
        <w:ind w:left="1440" w:right="740"/>
      </w:pPr>
      <w:r>
        <w:lastRenderedPageBreak/>
        <w:t xml:space="preserve">extensively documented. Individuals diagnosed with major depressive disorder, bipolar disorder, schizophrenia, and other severe mental illnesses are particularly vulnerable to suicidal </w:t>
      </w:r>
      <w:proofErr w:type="spellStart"/>
      <w:r w:rsidR="00816FA3" w:rsidRPr="0045337D">
        <w:rPr>
          <w:highlight w:val="yellow"/>
        </w:rPr>
        <w:t>behaviour</w:t>
      </w:r>
      <w:proofErr w:type="spellEnd"/>
      <w:r w:rsidR="00816FA3" w:rsidRPr="0045337D">
        <w:rPr>
          <w:highlight w:val="yellow"/>
        </w:rPr>
        <w:t xml:space="preserve"> </w:t>
      </w:r>
      <w:r w:rsidRPr="0045337D">
        <w:rPr>
          <w:highlight w:val="yellow"/>
        </w:rPr>
        <w:t>[</w:t>
      </w:r>
      <w:r>
        <w:t>4]. Among these, depression is considered the most prevalent risk factor, with</w:t>
      </w:r>
      <w:r>
        <w:rPr>
          <w:spacing w:val="-2"/>
        </w:rPr>
        <w:t xml:space="preserve"> </w:t>
      </w:r>
      <w:r>
        <w:t>studies</w:t>
      </w:r>
      <w:r>
        <w:rPr>
          <w:spacing w:val="-3"/>
        </w:rPr>
        <w:t xml:space="preserve"> </w:t>
      </w:r>
      <w:r>
        <w:t>showing</w:t>
      </w:r>
      <w:r>
        <w:rPr>
          <w:spacing w:val="-4"/>
        </w:rPr>
        <w:t xml:space="preserve"> </w:t>
      </w:r>
      <w:r>
        <w:t>that up</w:t>
      </w:r>
      <w:r>
        <w:rPr>
          <w:spacing w:val="-2"/>
        </w:rPr>
        <w:t xml:space="preserve"> </w:t>
      </w:r>
      <w:r>
        <w:t>to</w:t>
      </w:r>
      <w:r>
        <w:rPr>
          <w:spacing w:val="-2"/>
        </w:rPr>
        <w:t xml:space="preserve"> </w:t>
      </w:r>
      <w:r>
        <w:t>60%</w:t>
      </w:r>
      <w:r>
        <w:rPr>
          <w:spacing w:val="-2"/>
        </w:rPr>
        <w:t xml:space="preserve"> </w:t>
      </w:r>
      <w:r>
        <w:t>of</w:t>
      </w:r>
      <w:r>
        <w:rPr>
          <w:spacing w:val="-3"/>
        </w:rPr>
        <w:t xml:space="preserve"> </w:t>
      </w:r>
      <w:r>
        <w:t>people</w:t>
      </w:r>
      <w:r>
        <w:rPr>
          <w:spacing w:val="-2"/>
        </w:rPr>
        <w:t xml:space="preserve"> </w:t>
      </w:r>
      <w:r>
        <w:t>who</w:t>
      </w:r>
      <w:r>
        <w:rPr>
          <w:spacing w:val="-2"/>
        </w:rPr>
        <w:t xml:space="preserve"> </w:t>
      </w:r>
      <w:r>
        <w:t>die</w:t>
      </w:r>
      <w:r>
        <w:rPr>
          <w:spacing w:val="-2"/>
        </w:rPr>
        <w:t xml:space="preserve"> </w:t>
      </w:r>
      <w:r>
        <w:t>by</w:t>
      </w:r>
      <w:r>
        <w:rPr>
          <w:spacing w:val="-7"/>
        </w:rPr>
        <w:t xml:space="preserve"> </w:t>
      </w:r>
      <w:r>
        <w:t>suicide</w:t>
      </w:r>
      <w:r>
        <w:rPr>
          <w:spacing w:val="-2"/>
        </w:rPr>
        <w:t xml:space="preserve"> </w:t>
      </w:r>
      <w:r>
        <w:t>suffer</w:t>
      </w:r>
      <w:r>
        <w:rPr>
          <w:spacing w:val="-2"/>
        </w:rPr>
        <w:t xml:space="preserve"> </w:t>
      </w:r>
      <w:r>
        <w:t>from</w:t>
      </w:r>
      <w:r>
        <w:rPr>
          <w:spacing w:val="-2"/>
        </w:rPr>
        <w:t xml:space="preserve"> </w:t>
      </w:r>
      <w:r>
        <w:t>depression</w:t>
      </w:r>
      <w:r>
        <w:rPr>
          <w:spacing w:val="-2"/>
        </w:rPr>
        <w:t xml:space="preserve"> </w:t>
      </w:r>
      <w:r>
        <w:t>or</w:t>
      </w:r>
      <w:r>
        <w:rPr>
          <w:spacing w:val="-3"/>
        </w:rPr>
        <w:t xml:space="preserve"> </w:t>
      </w:r>
      <w:r>
        <w:t>a related mood disorder at the time of their death [5]. Schizophrenia and bipolar disorder also carry a high risk of suicide, with lifetime risk estimates of 5-10% for these populations [6].</w:t>
      </w:r>
    </w:p>
    <w:p w14:paraId="1A9C71E4" w14:textId="657FFD89" w:rsidR="003147EB" w:rsidRDefault="00134B4E">
      <w:pPr>
        <w:pStyle w:val="BodyText"/>
        <w:ind w:left="1440" w:right="760"/>
      </w:pPr>
      <w:r>
        <w:t xml:space="preserve">Moreover, substance use disorders, often co-occurring with other psychiatric conditions, significantly elevate the risk of suicide attempts [7]. </w:t>
      </w:r>
      <w:r w:rsidR="00E17B3E" w:rsidRPr="0045337D">
        <w:rPr>
          <w:highlight w:val="yellow"/>
        </w:rPr>
        <w:t>It is estimated that 25–50% of all suicides are associated with substance use disorders</w:t>
      </w:r>
      <w:r w:rsidR="00E17B3E" w:rsidRPr="0045337D">
        <w:rPr>
          <w:highlight w:val="yellow"/>
        </w:rPr>
        <w:t>,</w:t>
      </w:r>
      <w:r w:rsidR="00E17B3E" w:rsidRPr="0045337D">
        <w:rPr>
          <w:highlight w:val="yellow"/>
        </w:rPr>
        <w:t xml:space="preserve"> and 22% attributable to alcohol use disorder, meaning that every fifth suicide could have been prevented if alcohol </w:t>
      </w:r>
      <w:r w:rsidR="00E17B3E" w:rsidRPr="0045337D">
        <w:rPr>
          <w:highlight w:val="yellow"/>
        </w:rPr>
        <w:t>had</w:t>
      </w:r>
      <w:r w:rsidR="00E17B3E" w:rsidRPr="0045337D">
        <w:rPr>
          <w:highlight w:val="yellow"/>
        </w:rPr>
        <w:t xml:space="preserve"> not </w:t>
      </w:r>
      <w:r w:rsidR="00E17B3E" w:rsidRPr="0045337D">
        <w:rPr>
          <w:highlight w:val="yellow"/>
        </w:rPr>
        <w:t xml:space="preserve">been </w:t>
      </w:r>
      <w:r w:rsidR="00E17B3E" w:rsidRPr="0045337D">
        <w:rPr>
          <w:highlight w:val="yellow"/>
        </w:rPr>
        <w:t xml:space="preserve">consumed. </w:t>
      </w:r>
      <w:r w:rsidR="00E17B3E" w:rsidRPr="0045337D">
        <w:rPr>
          <w:highlight w:val="yellow"/>
        </w:rPr>
        <w:t>S</w:t>
      </w:r>
      <w:r w:rsidR="00E17B3E" w:rsidRPr="0045337D">
        <w:rPr>
          <w:highlight w:val="yellow"/>
        </w:rPr>
        <w:t xml:space="preserve">ubstance use disorders are the second most common cause (22.4%) for carrying out suicide in </w:t>
      </w:r>
      <w:r w:rsidR="00E17B3E" w:rsidRPr="0045337D">
        <w:rPr>
          <w:highlight w:val="yellow"/>
        </w:rPr>
        <w:t xml:space="preserve">an </w:t>
      </w:r>
      <w:r w:rsidR="00E17B3E" w:rsidRPr="0045337D">
        <w:rPr>
          <w:highlight w:val="yellow"/>
        </w:rPr>
        <w:t xml:space="preserve">outpatient setting; the increased occurrence in </w:t>
      </w:r>
      <w:r w:rsidR="00E17B3E" w:rsidRPr="0045337D">
        <w:rPr>
          <w:highlight w:val="yellow"/>
        </w:rPr>
        <w:t xml:space="preserve">an </w:t>
      </w:r>
      <w:r w:rsidR="00E17B3E" w:rsidRPr="0045337D">
        <w:rPr>
          <w:highlight w:val="yellow"/>
        </w:rPr>
        <w:t>inpatient setting is about two-fold</w:t>
      </w:r>
      <w:r w:rsidR="00E17B3E" w:rsidRPr="0045337D">
        <w:rPr>
          <w:highlight w:val="yellow"/>
        </w:rPr>
        <w:t xml:space="preserve"> (</w:t>
      </w:r>
      <w:proofErr w:type="spellStart"/>
      <w:r w:rsidR="003F5177" w:rsidRPr="0045337D">
        <w:rPr>
          <w:rFonts w:ascii="Calibri"/>
          <w:spacing w:val="-2"/>
          <w:highlight w:val="yellow"/>
        </w:rPr>
        <w:t>Onaemo</w:t>
      </w:r>
      <w:proofErr w:type="spellEnd"/>
      <w:r w:rsidR="003F5177" w:rsidRPr="0045337D">
        <w:rPr>
          <w:rFonts w:ascii="Calibri"/>
          <w:spacing w:val="-2"/>
          <w:highlight w:val="yellow"/>
        </w:rPr>
        <w:t xml:space="preserve"> </w:t>
      </w:r>
      <w:r w:rsidR="003F5177">
        <w:rPr>
          <w:rFonts w:ascii="Calibri"/>
          <w:spacing w:val="-2"/>
          <w:highlight w:val="yellow"/>
        </w:rPr>
        <w:t>et al., 2022</w:t>
      </w:r>
      <w:r w:rsidR="00E17B3E" w:rsidRPr="0045337D">
        <w:rPr>
          <w:highlight w:val="yellow"/>
        </w:rPr>
        <w:t>).</w:t>
      </w:r>
      <w:r w:rsidR="00E17B3E">
        <w:t xml:space="preserve"> </w:t>
      </w:r>
      <w:r>
        <w:t xml:space="preserve">In sub-Saharan Africa, where mental health services are often underdeveloped and </w:t>
      </w:r>
      <w:proofErr w:type="spellStart"/>
      <w:r w:rsidR="00816FA3" w:rsidRPr="0045337D">
        <w:rPr>
          <w:highlight w:val="yellow"/>
        </w:rPr>
        <w:t>stigmatisation</w:t>
      </w:r>
      <w:proofErr w:type="spellEnd"/>
      <w:r w:rsidR="00816FA3">
        <w:t xml:space="preserve"> </w:t>
      </w:r>
      <w:r>
        <w:t>of mental illness is rampant, the burden of psychiatric disorders is compounded by</w:t>
      </w:r>
      <w:r>
        <w:rPr>
          <w:spacing w:val="-1"/>
        </w:rPr>
        <w:t xml:space="preserve"> </w:t>
      </w:r>
      <w:r>
        <w:t xml:space="preserve">limited access to care, inadequate funding, and a shortage of mental health professionals [8]. Nigeria, the most populous country in Africa, reflects these challenges acutely. Despite the growing recognition of mental health as a critical component of public health, Nigeria's mental health system remains grossly underfunded and understaffed, with a significant treatment gap for psychiatric disorders [9]. The Federal Neuro-Psychiatric Hospital, Enugu, Nigeria, one of the few </w:t>
      </w:r>
      <w:proofErr w:type="spellStart"/>
      <w:r w:rsidR="00816FA3" w:rsidRPr="0045337D">
        <w:rPr>
          <w:highlight w:val="yellow"/>
        </w:rPr>
        <w:t>specialised</w:t>
      </w:r>
      <w:proofErr w:type="spellEnd"/>
      <w:r w:rsidR="00816FA3" w:rsidRPr="0045337D">
        <w:rPr>
          <w:highlight w:val="yellow"/>
        </w:rPr>
        <w:t xml:space="preserve"> </w:t>
      </w:r>
      <w:r w:rsidRPr="0045337D">
        <w:rPr>
          <w:highlight w:val="yellow"/>
        </w:rPr>
        <w:t>psychiatric</w:t>
      </w:r>
      <w:r>
        <w:t xml:space="preserve"> institutions in Nigeria, plays a pivotal role in providing care for individuals with severe mental health conditions in the southeastern region of the country. Suicidal </w:t>
      </w:r>
      <w:proofErr w:type="spellStart"/>
      <w:r w:rsidR="00816FA3">
        <w:t>behaviour</w:t>
      </w:r>
      <w:proofErr w:type="spellEnd"/>
      <w:r w:rsidR="00816FA3">
        <w:t xml:space="preserve"> </w:t>
      </w:r>
      <w:r>
        <w:t>among psychiatric inpatients is a critical issue that demands attention, especially</w:t>
      </w:r>
      <w:r>
        <w:rPr>
          <w:spacing w:val="-1"/>
        </w:rPr>
        <w:t xml:space="preserve"> </w:t>
      </w:r>
      <w:r>
        <w:t xml:space="preserve">in </w:t>
      </w:r>
      <w:r w:rsidR="00816FA3" w:rsidRPr="0045337D">
        <w:rPr>
          <w:highlight w:val="yellow"/>
        </w:rPr>
        <w:t>resource-limited</w:t>
      </w:r>
      <w:r w:rsidRPr="0045337D">
        <w:rPr>
          <w:highlight w:val="yellow"/>
        </w:rPr>
        <w:t xml:space="preserve"> settings</w:t>
      </w:r>
      <w:r>
        <w:t xml:space="preserve"> like Nigeria. Inpatient psychiatric units are intended to provide a safe environment for individuals at high risk of suicide, yet they remain settings where suicide attempts frequently occur [10]. The hospital environment itself, while offering constant supervision and therapeutic interventions, may inadvertently contribute to the risk of suicide due to factors such as social isolation, limited personal freedom, and the presence of other distressed patients [11]. The identification of patterns and predictors of suicide attempts in these settings is therefore crucial for the development of targeted interventions aimed at preventing such outcomes. Previous studies conducted in various parts of the world have identified several key predictors of suicide attempts among psychiatric inpatients. These include demographic factors such as age, gender, and marital status; clinical factors such as the type of psychiatric diagnosis, the presence of comorbid conditions, and history of previous suicide attempts; and psychosocial factors such as substance use, family history of mental illness, and social support [12]. For instance, younger age, female gender, and being unmarried have been associated with a higher likelihood of suicide attempts among psychiatric</w:t>
      </w:r>
      <w:r>
        <w:rPr>
          <w:spacing w:val="-6"/>
        </w:rPr>
        <w:t xml:space="preserve"> </w:t>
      </w:r>
      <w:r>
        <w:t>inpatients</w:t>
      </w:r>
      <w:r>
        <w:rPr>
          <w:spacing w:val="-5"/>
        </w:rPr>
        <w:t xml:space="preserve"> </w:t>
      </w:r>
      <w:r>
        <w:t>[13].</w:t>
      </w:r>
      <w:r>
        <w:rPr>
          <w:spacing w:val="-4"/>
        </w:rPr>
        <w:t xml:space="preserve"> </w:t>
      </w:r>
      <w:r>
        <w:t>Additionally,</w:t>
      </w:r>
      <w:r>
        <w:rPr>
          <w:spacing w:val="-4"/>
        </w:rPr>
        <w:t xml:space="preserve"> </w:t>
      </w:r>
      <w:r>
        <w:t>patients</w:t>
      </w:r>
      <w:r>
        <w:rPr>
          <w:spacing w:val="-2"/>
        </w:rPr>
        <w:t xml:space="preserve"> </w:t>
      </w:r>
      <w:r>
        <w:t>diagnosed</w:t>
      </w:r>
      <w:r>
        <w:rPr>
          <w:spacing w:val="-4"/>
        </w:rPr>
        <w:t xml:space="preserve"> </w:t>
      </w:r>
      <w:r>
        <w:t>with</w:t>
      </w:r>
      <w:r>
        <w:rPr>
          <w:spacing w:val="-4"/>
        </w:rPr>
        <w:t xml:space="preserve"> </w:t>
      </w:r>
      <w:r>
        <w:t>mood</w:t>
      </w:r>
      <w:r>
        <w:rPr>
          <w:spacing w:val="-4"/>
        </w:rPr>
        <w:t xml:space="preserve"> </w:t>
      </w:r>
      <w:r>
        <w:t>disorders,</w:t>
      </w:r>
      <w:r>
        <w:rPr>
          <w:spacing w:val="-4"/>
        </w:rPr>
        <w:t xml:space="preserve"> </w:t>
      </w:r>
      <w:r>
        <w:t xml:space="preserve">particularly major depressive disorder and bipolar disorder, as well as those with schizophrenia, are at greater risk [14]. The presence of comorbid substance use disorders further exacerbates this risk, highlighting the complex interplay between mental health conditions and suicidal </w:t>
      </w:r>
      <w:proofErr w:type="spellStart"/>
      <w:r w:rsidR="00816FA3" w:rsidRPr="0045337D">
        <w:rPr>
          <w:highlight w:val="yellow"/>
        </w:rPr>
        <w:t>behaviour</w:t>
      </w:r>
      <w:proofErr w:type="spellEnd"/>
      <w:r w:rsidR="00816FA3" w:rsidRPr="0045337D">
        <w:rPr>
          <w:highlight w:val="yellow"/>
        </w:rPr>
        <w:t xml:space="preserve"> </w:t>
      </w:r>
      <w:r w:rsidRPr="0045337D">
        <w:rPr>
          <w:highlight w:val="yellow"/>
        </w:rPr>
        <w:t>[15].</w:t>
      </w:r>
      <w:r>
        <w:t xml:space="preserve"> The Federal Neuro-Psychiatric Hospital, Enugu, Nigeria, provides a unique context for studying suicide attempts among psychiatric inpatients due to the socio-cultural and economic factors that influence mental health in Nigeria. The hospital serves a diverse population, including individuals from various ethnic, religious, and socioeconomic backgrounds, which may contribute to differences in the patterns and predictors of suicide attempts</w:t>
      </w:r>
      <w:r>
        <w:rPr>
          <w:spacing w:val="-2"/>
        </w:rPr>
        <w:t xml:space="preserve"> </w:t>
      </w:r>
      <w:r>
        <w:t>compared</w:t>
      </w:r>
      <w:r>
        <w:rPr>
          <w:spacing w:val="-1"/>
        </w:rPr>
        <w:t xml:space="preserve"> </w:t>
      </w:r>
      <w:r>
        <w:t>to</w:t>
      </w:r>
      <w:r>
        <w:rPr>
          <w:spacing w:val="-1"/>
        </w:rPr>
        <w:t xml:space="preserve"> </w:t>
      </w:r>
      <w:r>
        <w:t>other</w:t>
      </w:r>
      <w:r>
        <w:rPr>
          <w:spacing w:val="-1"/>
        </w:rPr>
        <w:t xml:space="preserve"> </w:t>
      </w:r>
      <w:r>
        <w:t>settings</w:t>
      </w:r>
      <w:r>
        <w:rPr>
          <w:spacing w:val="-2"/>
        </w:rPr>
        <w:t xml:space="preserve"> </w:t>
      </w:r>
      <w:r>
        <w:t>[16].</w:t>
      </w:r>
      <w:r>
        <w:rPr>
          <w:spacing w:val="-1"/>
        </w:rPr>
        <w:t xml:space="preserve"> </w:t>
      </w:r>
      <w:r>
        <w:t>Moreover,</w:t>
      </w:r>
      <w:r>
        <w:rPr>
          <w:spacing w:val="-1"/>
        </w:rPr>
        <w:t xml:space="preserve"> </w:t>
      </w:r>
      <w:r>
        <w:t>the</w:t>
      </w:r>
      <w:r>
        <w:rPr>
          <w:spacing w:val="-3"/>
        </w:rPr>
        <w:t xml:space="preserve"> </w:t>
      </w:r>
      <w:r>
        <w:t>stigma associated with</w:t>
      </w:r>
      <w:r>
        <w:rPr>
          <w:spacing w:val="-1"/>
        </w:rPr>
        <w:t xml:space="preserve"> </w:t>
      </w:r>
      <w:r>
        <w:t>mental</w:t>
      </w:r>
      <w:r>
        <w:rPr>
          <w:spacing w:val="-1"/>
        </w:rPr>
        <w:t xml:space="preserve"> </w:t>
      </w:r>
      <w:r>
        <w:t xml:space="preserve">illness in Nigeria often leads to delays in seeking treatment, resulting in the </w:t>
      </w:r>
      <w:proofErr w:type="spellStart"/>
      <w:r w:rsidR="00816FA3" w:rsidRPr="0045337D">
        <w:rPr>
          <w:highlight w:val="yellow"/>
        </w:rPr>
        <w:t>hospitalisation</w:t>
      </w:r>
      <w:proofErr w:type="spellEnd"/>
      <w:r w:rsidR="00816FA3" w:rsidRPr="0045337D">
        <w:rPr>
          <w:highlight w:val="yellow"/>
        </w:rPr>
        <w:t xml:space="preserve"> </w:t>
      </w:r>
      <w:r w:rsidRPr="0045337D">
        <w:rPr>
          <w:highlight w:val="yellow"/>
        </w:rPr>
        <w:t>of patients</w:t>
      </w:r>
      <w:r>
        <w:t xml:space="preserve"> with more severe symptoms and a higher risk of suicide [17]. Understanding the specific factors associated with suicide attempts in this context is essential for developing effective prevention strategies tailored to the needs of the Nigerian population. For example, while gender differences in suicidal </w:t>
      </w:r>
      <w:proofErr w:type="spellStart"/>
      <w:r>
        <w:t>behavio</w:t>
      </w:r>
      <w:r w:rsidR="00816FA3">
        <w:t>u</w:t>
      </w:r>
      <w:r>
        <w:t>r</w:t>
      </w:r>
      <w:proofErr w:type="spellEnd"/>
      <w:r>
        <w:t xml:space="preserve"> are well-documented globally, with females </w:t>
      </w:r>
      <w:r>
        <w:lastRenderedPageBreak/>
        <w:t xml:space="preserve">generally more likely to attempt suicide and males more likely to complete suicide, cultural factors in Nigeria may influence these patterns differently [18]. Similarly, the role of family support, which is often </w:t>
      </w:r>
      <w:proofErr w:type="spellStart"/>
      <w:r w:rsidR="00816FA3" w:rsidRPr="0045337D">
        <w:rPr>
          <w:highlight w:val="yellow"/>
        </w:rPr>
        <w:t>emphasised</w:t>
      </w:r>
      <w:proofErr w:type="spellEnd"/>
      <w:r w:rsidR="00816FA3" w:rsidRPr="0045337D">
        <w:rPr>
          <w:highlight w:val="yellow"/>
        </w:rPr>
        <w:t xml:space="preserve"> </w:t>
      </w:r>
      <w:r w:rsidRPr="0045337D">
        <w:rPr>
          <w:highlight w:val="yellow"/>
        </w:rPr>
        <w:t>in African</w:t>
      </w:r>
      <w:r>
        <w:t xml:space="preserve"> societies, may play a protective role against</w:t>
      </w:r>
    </w:p>
    <w:p w14:paraId="7EC9FFE8" w14:textId="77777777" w:rsidR="003147EB" w:rsidRDefault="003147EB">
      <w:pPr>
        <w:pStyle w:val="BodyText"/>
        <w:sectPr w:rsidR="003147EB">
          <w:pgSz w:w="11910" w:h="16840"/>
          <w:pgMar w:top="1340" w:right="708" w:bottom="920" w:left="0" w:header="0" w:footer="731" w:gutter="0"/>
          <w:cols w:space="720"/>
        </w:sectPr>
      </w:pPr>
    </w:p>
    <w:p w14:paraId="266B5D72" w14:textId="73204400" w:rsidR="003147EB" w:rsidRDefault="00134B4E">
      <w:pPr>
        <w:pStyle w:val="BodyText"/>
        <w:spacing w:before="76"/>
        <w:ind w:left="1440" w:right="750"/>
      </w:pPr>
      <w:r>
        <w:lastRenderedPageBreak/>
        <w:t>suicide attempts, but this has not been adequately explored in the Nigerian context [19]. The hospital's patient population also presents an opportunity to examine the impact of substance use disorders on suicide attempts within the context of co-occurring psychiatric conditions. Substance use is a growing concern in Nigeria, particularly among the youth, and its association with increased suicide risk is well-established [20]. However, the specific substances involved, patterns of use, and their interaction with other psychiatric diagnoses in contributing to suicide attempts among inpatients have not been thoroughly investigated in this setting</w:t>
      </w:r>
      <w:r>
        <w:rPr>
          <w:spacing w:val="-2"/>
        </w:rPr>
        <w:t xml:space="preserve"> </w:t>
      </w:r>
      <w:r>
        <w:t>[21]. This study</w:t>
      </w:r>
      <w:r>
        <w:rPr>
          <w:spacing w:val="-4"/>
        </w:rPr>
        <w:t xml:space="preserve"> </w:t>
      </w:r>
      <w:r>
        <w:t>aims to fill this gap by</w:t>
      </w:r>
      <w:r>
        <w:rPr>
          <w:spacing w:val="-2"/>
        </w:rPr>
        <w:t xml:space="preserve"> </w:t>
      </w:r>
      <w:r>
        <w:t>providing</w:t>
      </w:r>
      <w:r>
        <w:rPr>
          <w:spacing w:val="-2"/>
        </w:rPr>
        <w:t xml:space="preserve"> </w:t>
      </w:r>
      <w:r>
        <w:t>a detailed analysis of the role of substance use in the context of suicide attempts at the Federal Neuro-Psychiatric Hospital, Enugu. Furthermore,</w:t>
      </w:r>
      <w:r>
        <w:rPr>
          <w:spacing w:val="-1"/>
        </w:rPr>
        <w:t xml:space="preserve"> </w:t>
      </w:r>
      <w:r>
        <w:t>the retrospective cohort</w:t>
      </w:r>
      <w:r>
        <w:rPr>
          <w:spacing w:val="-1"/>
        </w:rPr>
        <w:t xml:space="preserve"> </w:t>
      </w:r>
      <w:r>
        <w:t>design</w:t>
      </w:r>
      <w:r>
        <w:rPr>
          <w:spacing w:val="-1"/>
        </w:rPr>
        <w:t xml:space="preserve"> </w:t>
      </w:r>
      <w:r>
        <w:t>of</w:t>
      </w:r>
      <w:r>
        <w:rPr>
          <w:spacing w:val="-1"/>
        </w:rPr>
        <w:t xml:space="preserve"> </w:t>
      </w:r>
      <w:r>
        <w:t>this</w:t>
      </w:r>
      <w:r>
        <w:rPr>
          <w:spacing w:val="-2"/>
        </w:rPr>
        <w:t xml:space="preserve"> </w:t>
      </w:r>
      <w:r>
        <w:t>study</w:t>
      </w:r>
      <w:r>
        <w:rPr>
          <w:spacing w:val="-6"/>
        </w:rPr>
        <w:t xml:space="preserve"> </w:t>
      </w:r>
      <w:r>
        <w:t>allows</w:t>
      </w:r>
      <w:r>
        <w:rPr>
          <w:spacing w:val="-2"/>
        </w:rPr>
        <w:t xml:space="preserve"> </w:t>
      </w:r>
      <w:r>
        <w:t>for</w:t>
      </w:r>
      <w:r>
        <w:rPr>
          <w:spacing w:val="-1"/>
        </w:rPr>
        <w:t xml:space="preserve"> </w:t>
      </w:r>
      <w:r>
        <w:t>the</w:t>
      </w:r>
      <w:r>
        <w:rPr>
          <w:spacing w:val="-3"/>
        </w:rPr>
        <w:t xml:space="preserve"> </w:t>
      </w:r>
      <w:r>
        <w:t>identification of temporal relationships between potential predictors and suicide attempts, providing</w:t>
      </w:r>
      <w:r>
        <w:rPr>
          <w:spacing w:val="40"/>
        </w:rPr>
        <w:t xml:space="preserve"> </w:t>
      </w:r>
      <w:r>
        <w:t xml:space="preserve">insights into the timing and progression of suicidal </w:t>
      </w:r>
      <w:proofErr w:type="spellStart"/>
      <w:r w:rsidR="00816FA3" w:rsidRPr="0045337D">
        <w:rPr>
          <w:highlight w:val="yellow"/>
        </w:rPr>
        <w:t>behaviour</w:t>
      </w:r>
      <w:proofErr w:type="spellEnd"/>
      <w:r w:rsidR="00816FA3" w:rsidRPr="0045337D">
        <w:rPr>
          <w:highlight w:val="yellow"/>
        </w:rPr>
        <w:t xml:space="preserve"> </w:t>
      </w:r>
      <w:r w:rsidRPr="0045337D">
        <w:rPr>
          <w:highlight w:val="yellow"/>
        </w:rPr>
        <w:t>among</w:t>
      </w:r>
      <w:r>
        <w:t xml:space="preserve"> psychiatric inpatients [22]. This approach is particularly valuable in understanding how factors such as duration of </w:t>
      </w:r>
      <w:proofErr w:type="spellStart"/>
      <w:r w:rsidR="00816FA3" w:rsidRPr="0045337D">
        <w:rPr>
          <w:highlight w:val="yellow"/>
        </w:rPr>
        <w:t>hospitalisation</w:t>
      </w:r>
      <w:proofErr w:type="spellEnd"/>
      <w:r w:rsidRPr="0045337D">
        <w:rPr>
          <w:highlight w:val="yellow"/>
        </w:rPr>
        <w:t>, tre</w:t>
      </w:r>
      <w:r>
        <w:t xml:space="preserve">atment interventions, and changes in clinical status influence the risk of suicide attempts over time [23]. For example, prolonged </w:t>
      </w:r>
      <w:proofErr w:type="spellStart"/>
      <w:r w:rsidR="00816FA3">
        <w:t>hospitalisation</w:t>
      </w:r>
      <w:proofErr w:type="spellEnd"/>
      <w:r w:rsidR="00816FA3">
        <w:t xml:space="preserve"> </w:t>
      </w:r>
      <w:r>
        <w:t>has been associated with increased risk in some studies, possibly</w:t>
      </w:r>
      <w:r>
        <w:rPr>
          <w:spacing w:val="-5"/>
        </w:rPr>
        <w:t xml:space="preserve"> </w:t>
      </w:r>
      <w:r>
        <w:t xml:space="preserve">due to the cumulative effects of social isolation, </w:t>
      </w:r>
      <w:proofErr w:type="spellStart"/>
      <w:r w:rsidR="00816FA3">
        <w:t>institutionalisation</w:t>
      </w:r>
      <w:proofErr w:type="spellEnd"/>
      <w:r>
        <w:t>, and the perceived lack of autonomy [24]. On the other hand, timely and effective treatment interventions, including</w:t>
      </w:r>
      <w:r>
        <w:rPr>
          <w:spacing w:val="-1"/>
        </w:rPr>
        <w:t xml:space="preserve"> </w:t>
      </w:r>
      <w:r>
        <w:t>pharmacotherapy</w:t>
      </w:r>
      <w:r>
        <w:rPr>
          <w:spacing w:val="-3"/>
        </w:rPr>
        <w:t xml:space="preserve"> </w:t>
      </w:r>
      <w:r>
        <w:t>and psychotherapy, may</w:t>
      </w:r>
      <w:r>
        <w:rPr>
          <w:spacing w:val="-1"/>
        </w:rPr>
        <w:t xml:space="preserve"> </w:t>
      </w:r>
      <w:r>
        <w:t>reduce the</w:t>
      </w:r>
      <w:r>
        <w:rPr>
          <w:spacing w:val="-2"/>
        </w:rPr>
        <w:t xml:space="preserve"> </w:t>
      </w:r>
      <w:r>
        <w:t>risk</w:t>
      </w:r>
      <w:r>
        <w:rPr>
          <w:spacing w:val="-2"/>
        </w:rPr>
        <w:t xml:space="preserve"> </w:t>
      </w:r>
      <w:r>
        <w:t>by</w:t>
      </w:r>
      <w:r>
        <w:rPr>
          <w:spacing w:val="-5"/>
        </w:rPr>
        <w:t xml:space="preserve"> </w:t>
      </w:r>
      <w:r>
        <w:t>alleviating</w:t>
      </w:r>
      <w:r>
        <w:rPr>
          <w:spacing w:val="-4"/>
        </w:rPr>
        <w:t xml:space="preserve"> </w:t>
      </w:r>
      <w:r>
        <w:t>symptoms</w:t>
      </w:r>
      <w:r>
        <w:rPr>
          <w:spacing w:val="-3"/>
        </w:rPr>
        <w:t xml:space="preserve"> </w:t>
      </w:r>
      <w:r>
        <w:t>and</w:t>
      </w:r>
      <w:r>
        <w:rPr>
          <w:spacing w:val="-2"/>
        </w:rPr>
        <w:t xml:space="preserve"> </w:t>
      </w:r>
      <w:r>
        <w:t>enhancing</w:t>
      </w:r>
      <w:r>
        <w:rPr>
          <w:spacing w:val="-5"/>
        </w:rPr>
        <w:t xml:space="preserve"> </w:t>
      </w:r>
      <w:r>
        <w:t>coping</w:t>
      </w:r>
      <w:r>
        <w:rPr>
          <w:spacing w:val="-4"/>
        </w:rPr>
        <w:t xml:space="preserve"> </w:t>
      </w:r>
      <w:r>
        <w:t>mechanisms</w:t>
      </w:r>
      <w:r>
        <w:rPr>
          <w:spacing w:val="-3"/>
        </w:rPr>
        <w:t xml:space="preserve"> </w:t>
      </w:r>
      <w:r>
        <w:t>[25].</w:t>
      </w:r>
      <w:r>
        <w:rPr>
          <w:spacing w:val="-5"/>
        </w:rPr>
        <w:t xml:space="preserve"> </w:t>
      </w:r>
      <w:r>
        <w:t>The</w:t>
      </w:r>
      <w:r>
        <w:rPr>
          <w:spacing w:val="-4"/>
        </w:rPr>
        <w:t xml:space="preserve"> </w:t>
      </w:r>
      <w:r>
        <w:t>findings</w:t>
      </w:r>
      <w:r>
        <w:rPr>
          <w:spacing w:val="-3"/>
        </w:rPr>
        <w:t xml:space="preserve"> </w:t>
      </w:r>
      <w:r>
        <w:t>of</w:t>
      </w:r>
      <w:r>
        <w:rPr>
          <w:spacing w:val="-2"/>
        </w:rPr>
        <w:t xml:space="preserve"> </w:t>
      </w:r>
      <w:r>
        <w:t>this study will have important implications for clinical practice at the Federal Neuro-Psychiatric Hospital, Enugu, Nigeria, and similar settings in Nigeria and other low- and middle-income countries. By identifying the key predictors of suicide attempts, the study will inform the development</w:t>
      </w:r>
      <w:r>
        <w:rPr>
          <w:spacing w:val="-4"/>
        </w:rPr>
        <w:t xml:space="preserve"> </w:t>
      </w:r>
      <w:r>
        <w:t>of</w:t>
      </w:r>
      <w:r>
        <w:rPr>
          <w:spacing w:val="-4"/>
        </w:rPr>
        <w:t xml:space="preserve"> </w:t>
      </w:r>
      <w:r>
        <w:t>targeted</w:t>
      </w:r>
      <w:r>
        <w:rPr>
          <w:spacing w:val="-3"/>
        </w:rPr>
        <w:t xml:space="preserve"> </w:t>
      </w:r>
      <w:r>
        <w:t>screening</w:t>
      </w:r>
      <w:r>
        <w:rPr>
          <w:spacing w:val="-5"/>
        </w:rPr>
        <w:t xml:space="preserve"> </w:t>
      </w:r>
      <w:r>
        <w:t>and</w:t>
      </w:r>
      <w:r>
        <w:rPr>
          <w:spacing w:val="-4"/>
        </w:rPr>
        <w:t xml:space="preserve"> </w:t>
      </w:r>
      <w:r>
        <w:t>intervention</w:t>
      </w:r>
      <w:r>
        <w:rPr>
          <w:spacing w:val="-4"/>
        </w:rPr>
        <w:t xml:space="preserve"> </w:t>
      </w:r>
      <w:r>
        <w:t>strategies</w:t>
      </w:r>
      <w:r>
        <w:rPr>
          <w:spacing w:val="-5"/>
        </w:rPr>
        <w:t xml:space="preserve"> </w:t>
      </w:r>
      <w:r>
        <w:t>aimed</w:t>
      </w:r>
      <w:r>
        <w:rPr>
          <w:spacing w:val="-4"/>
        </w:rPr>
        <w:t xml:space="preserve"> </w:t>
      </w:r>
      <w:r>
        <w:t>at</w:t>
      </w:r>
      <w:r>
        <w:rPr>
          <w:spacing w:val="-2"/>
        </w:rPr>
        <w:t xml:space="preserve"> </w:t>
      </w:r>
      <w:r>
        <w:t>reducing</w:t>
      </w:r>
      <w:r>
        <w:rPr>
          <w:spacing w:val="-6"/>
        </w:rPr>
        <w:t xml:space="preserve"> </w:t>
      </w:r>
      <w:r>
        <w:t>the</w:t>
      </w:r>
      <w:r>
        <w:rPr>
          <w:spacing w:val="-4"/>
        </w:rPr>
        <w:t xml:space="preserve"> </w:t>
      </w:r>
      <w:r>
        <w:t>incidence of suicide among psychiatric inpatients [26]. This may include the implementation of routine suicide risk assessments, the integration of substance use treatment into psychiatric care, and the provision of psychosocial support tailored to the needs of high-risk individuals [27].</w:t>
      </w:r>
    </w:p>
    <w:p w14:paraId="7FECA31F" w14:textId="4C3DA455" w:rsidR="003147EB" w:rsidRDefault="00134B4E">
      <w:pPr>
        <w:pStyle w:val="BodyText"/>
        <w:spacing w:before="1"/>
        <w:ind w:left="1440" w:right="814"/>
      </w:pPr>
      <w:r>
        <w:t>Additionally, the study's findings may contribute to broader efforts to strengthen mental health services in Nigeria, including advocacy for increased funding, improved access to care, and the reduction of stigma associated with mental illness [28]. The study also has the potential to contribute to the global understanding of suicide risk in psychiatric settings by providing</w:t>
      </w:r>
      <w:r>
        <w:rPr>
          <w:spacing w:val="-4"/>
        </w:rPr>
        <w:t xml:space="preserve"> </w:t>
      </w:r>
      <w:r>
        <w:t>data from</w:t>
      </w:r>
      <w:r>
        <w:rPr>
          <w:spacing w:val="-1"/>
        </w:rPr>
        <w:t xml:space="preserve"> </w:t>
      </w:r>
      <w:r>
        <w:t>a context</w:t>
      </w:r>
      <w:r>
        <w:rPr>
          <w:spacing w:val="-1"/>
        </w:rPr>
        <w:t xml:space="preserve"> </w:t>
      </w:r>
      <w:r>
        <w:t>that</w:t>
      </w:r>
      <w:r>
        <w:rPr>
          <w:spacing w:val="-1"/>
        </w:rPr>
        <w:t xml:space="preserve"> </w:t>
      </w:r>
      <w:r>
        <w:t>is</w:t>
      </w:r>
      <w:r>
        <w:rPr>
          <w:spacing w:val="-2"/>
        </w:rPr>
        <w:t xml:space="preserve"> </w:t>
      </w:r>
      <w:r>
        <w:t>often</w:t>
      </w:r>
      <w:r>
        <w:rPr>
          <w:spacing w:val="-1"/>
        </w:rPr>
        <w:t xml:space="preserve"> </w:t>
      </w:r>
      <w:r>
        <w:t>underrepresented</w:t>
      </w:r>
      <w:r>
        <w:rPr>
          <w:spacing w:val="-1"/>
        </w:rPr>
        <w:t xml:space="preserve"> </w:t>
      </w:r>
      <w:r>
        <w:t>in</w:t>
      </w:r>
      <w:r>
        <w:rPr>
          <w:spacing w:val="-1"/>
        </w:rPr>
        <w:t xml:space="preserve"> </w:t>
      </w:r>
      <w:r>
        <w:t>the</w:t>
      </w:r>
      <w:r>
        <w:rPr>
          <w:spacing w:val="-2"/>
        </w:rPr>
        <w:t xml:space="preserve"> </w:t>
      </w:r>
      <w:r>
        <w:t>literature.</w:t>
      </w:r>
      <w:r>
        <w:rPr>
          <w:spacing w:val="-1"/>
        </w:rPr>
        <w:t xml:space="preserve"> </w:t>
      </w:r>
      <w:r>
        <w:t>Most</w:t>
      </w:r>
      <w:r>
        <w:rPr>
          <w:spacing w:val="-1"/>
        </w:rPr>
        <w:t xml:space="preserve"> </w:t>
      </w:r>
      <w:r>
        <w:t>studies</w:t>
      </w:r>
      <w:r>
        <w:rPr>
          <w:spacing w:val="-2"/>
        </w:rPr>
        <w:t xml:space="preserve"> </w:t>
      </w:r>
      <w:r>
        <w:t xml:space="preserve">on suicide risk among psychiatric inpatients have been conducted in high-income countries, where the availability of resources, cultural attitudes towards mental health, and the </w:t>
      </w:r>
      <w:proofErr w:type="spellStart"/>
      <w:r w:rsidR="00816FA3" w:rsidRPr="0045337D">
        <w:rPr>
          <w:highlight w:val="yellow"/>
        </w:rPr>
        <w:t>organisation</w:t>
      </w:r>
      <w:proofErr w:type="spellEnd"/>
      <w:r w:rsidR="00816FA3" w:rsidRPr="0045337D">
        <w:rPr>
          <w:spacing w:val="-2"/>
          <w:highlight w:val="yellow"/>
        </w:rPr>
        <w:t xml:space="preserve"> </w:t>
      </w:r>
      <w:r w:rsidRPr="0045337D">
        <w:rPr>
          <w:highlight w:val="yellow"/>
        </w:rPr>
        <w:t>of</w:t>
      </w:r>
      <w:r w:rsidRPr="0045337D">
        <w:rPr>
          <w:spacing w:val="-3"/>
          <w:highlight w:val="yellow"/>
        </w:rPr>
        <w:t xml:space="preserve"> </w:t>
      </w:r>
      <w:r w:rsidRPr="0045337D">
        <w:rPr>
          <w:highlight w:val="yellow"/>
        </w:rPr>
        <w:t>healthcare</w:t>
      </w:r>
      <w:r>
        <w:rPr>
          <w:spacing w:val="-3"/>
        </w:rPr>
        <w:t xml:space="preserve"> </w:t>
      </w:r>
      <w:r>
        <w:t>systems</w:t>
      </w:r>
      <w:r>
        <w:rPr>
          <w:spacing w:val="-3"/>
        </w:rPr>
        <w:t xml:space="preserve"> </w:t>
      </w:r>
      <w:r>
        <w:t>differ</w:t>
      </w:r>
      <w:r>
        <w:rPr>
          <w:spacing w:val="-2"/>
        </w:rPr>
        <w:t xml:space="preserve"> </w:t>
      </w:r>
      <w:r>
        <w:t>significantly</w:t>
      </w:r>
      <w:r>
        <w:rPr>
          <w:spacing w:val="-7"/>
        </w:rPr>
        <w:t xml:space="preserve"> </w:t>
      </w:r>
      <w:r>
        <w:t>from</w:t>
      </w:r>
      <w:r>
        <w:rPr>
          <w:spacing w:val="-2"/>
        </w:rPr>
        <w:t xml:space="preserve"> </w:t>
      </w:r>
      <w:r>
        <w:t>those</w:t>
      </w:r>
      <w:r>
        <w:rPr>
          <w:spacing w:val="-3"/>
        </w:rPr>
        <w:t xml:space="preserve"> </w:t>
      </w:r>
      <w:r>
        <w:t>in</w:t>
      </w:r>
      <w:r>
        <w:rPr>
          <w:spacing w:val="-2"/>
        </w:rPr>
        <w:t xml:space="preserve"> </w:t>
      </w:r>
      <w:r>
        <w:t>low-</w:t>
      </w:r>
      <w:r>
        <w:rPr>
          <w:spacing w:val="-1"/>
        </w:rPr>
        <w:t xml:space="preserve"> </w:t>
      </w:r>
      <w:r>
        <w:t>and</w:t>
      </w:r>
      <w:r>
        <w:rPr>
          <w:spacing w:val="-2"/>
        </w:rPr>
        <w:t xml:space="preserve"> </w:t>
      </w:r>
      <w:r>
        <w:t>middle-income countries like Nigeria [29]. By examining the patterns and predictors of suicide attempts in this specific context, the study will add to the body of knowledge on how these factors may vary across different settings and populations, thereby informing global suicide prevention efforts [30].</w:t>
      </w:r>
    </w:p>
    <w:p w14:paraId="343ACBC2" w14:textId="77777777" w:rsidR="003147EB" w:rsidRDefault="003147EB">
      <w:pPr>
        <w:pStyle w:val="BodyText"/>
        <w:spacing w:before="8"/>
      </w:pPr>
    </w:p>
    <w:p w14:paraId="4EA78FBE" w14:textId="77777777" w:rsidR="003147EB" w:rsidRDefault="00134B4E">
      <w:pPr>
        <w:pStyle w:val="Heading1"/>
      </w:pPr>
      <w:r>
        <w:t>Statement</w:t>
      </w:r>
      <w:r>
        <w:rPr>
          <w:spacing w:val="-4"/>
        </w:rPr>
        <w:t xml:space="preserve"> </w:t>
      </w:r>
      <w:r>
        <w:t>of</w:t>
      </w:r>
      <w:r>
        <w:rPr>
          <w:spacing w:val="-3"/>
        </w:rPr>
        <w:t xml:space="preserve"> </w:t>
      </w:r>
      <w:r>
        <w:t>concrete</w:t>
      </w:r>
      <w:r>
        <w:rPr>
          <w:spacing w:val="-4"/>
        </w:rPr>
        <w:t xml:space="preserve"> aims</w:t>
      </w:r>
    </w:p>
    <w:p w14:paraId="0D4243B1" w14:textId="77777777" w:rsidR="003147EB" w:rsidRDefault="003147EB">
      <w:pPr>
        <w:pStyle w:val="BodyText"/>
        <w:spacing w:before="1"/>
        <w:rPr>
          <w:b/>
        </w:rPr>
      </w:pPr>
    </w:p>
    <w:p w14:paraId="422BA4B5" w14:textId="73D623BF" w:rsidR="003147EB" w:rsidRDefault="00134B4E">
      <w:pPr>
        <w:pStyle w:val="BodyText"/>
        <w:ind w:left="1440" w:right="757"/>
      </w:pPr>
      <w:r>
        <w:t>The primary objective of this study is to identify the patterns and predictors of suicide attempts among inpatients at the Federal Neuro-Psychiatric Hospital, Enugu, Nigeria, by conducting a retrospective cohort analysis. Specifically, the study aims to examine the demographic, clinical, and psychosocial factors associated with an increased risk of suicide attempts within this population. This includes assessing the influence of variables such as</w:t>
      </w:r>
      <w:r>
        <w:rPr>
          <w:spacing w:val="40"/>
        </w:rPr>
        <w:t xml:space="preserve"> </w:t>
      </w:r>
      <w:r>
        <w:t>age,</w:t>
      </w:r>
      <w:r>
        <w:rPr>
          <w:spacing w:val="-1"/>
        </w:rPr>
        <w:t xml:space="preserve"> </w:t>
      </w:r>
      <w:r>
        <w:t>gender,</w:t>
      </w:r>
      <w:r>
        <w:rPr>
          <w:spacing w:val="-3"/>
        </w:rPr>
        <w:t xml:space="preserve"> </w:t>
      </w:r>
      <w:r>
        <w:t>marital</w:t>
      </w:r>
      <w:r>
        <w:rPr>
          <w:spacing w:val="-3"/>
        </w:rPr>
        <w:t xml:space="preserve"> </w:t>
      </w:r>
      <w:r>
        <w:t>status,</w:t>
      </w:r>
      <w:r>
        <w:rPr>
          <w:spacing w:val="-3"/>
        </w:rPr>
        <w:t xml:space="preserve"> </w:t>
      </w:r>
      <w:r>
        <w:t>primary</w:t>
      </w:r>
      <w:r>
        <w:rPr>
          <w:spacing w:val="-8"/>
        </w:rPr>
        <w:t xml:space="preserve"> </w:t>
      </w:r>
      <w:r>
        <w:t>psychiatric</w:t>
      </w:r>
      <w:r>
        <w:rPr>
          <w:spacing w:val="-3"/>
        </w:rPr>
        <w:t xml:space="preserve"> </w:t>
      </w:r>
      <w:r>
        <w:t>diagnosis,</w:t>
      </w:r>
      <w:r>
        <w:rPr>
          <w:spacing w:val="-3"/>
        </w:rPr>
        <w:t xml:space="preserve"> </w:t>
      </w:r>
      <w:r>
        <w:t>comorbid</w:t>
      </w:r>
      <w:r>
        <w:rPr>
          <w:spacing w:val="-3"/>
        </w:rPr>
        <w:t xml:space="preserve"> </w:t>
      </w:r>
      <w:r>
        <w:t>conditions,</w:t>
      </w:r>
      <w:r>
        <w:rPr>
          <w:spacing w:val="-3"/>
        </w:rPr>
        <w:t xml:space="preserve"> </w:t>
      </w:r>
      <w:r>
        <w:t>and</w:t>
      </w:r>
      <w:r>
        <w:rPr>
          <w:spacing w:val="-3"/>
        </w:rPr>
        <w:t xml:space="preserve"> </w:t>
      </w:r>
      <w:r>
        <w:t>history</w:t>
      </w:r>
      <w:r>
        <w:rPr>
          <w:spacing w:val="-8"/>
        </w:rPr>
        <w:t xml:space="preserve"> </w:t>
      </w:r>
      <w:r>
        <w:t xml:space="preserve">of substance use on the likelihood of suicide attempts during </w:t>
      </w:r>
      <w:proofErr w:type="spellStart"/>
      <w:r w:rsidR="00816FA3" w:rsidRPr="0045337D">
        <w:rPr>
          <w:highlight w:val="yellow"/>
        </w:rPr>
        <w:t>hospitalisation</w:t>
      </w:r>
      <w:proofErr w:type="spellEnd"/>
      <w:r w:rsidRPr="0045337D">
        <w:rPr>
          <w:highlight w:val="yellow"/>
        </w:rPr>
        <w:t>. The</w:t>
      </w:r>
      <w:r>
        <w:t xml:space="preserve"> study also seeks to explore the temporal relationships between these predictors and the occurrence of suicide attempts, with a focus on understanding how factors like the duration of</w:t>
      </w:r>
    </w:p>
    <w:p w14:paraId="1F5A9191" w14:textId="77777777" w:rsidR="003147EB" w:rsidRDefault="003147EB">
      <w:pPr>
        <w:pStyle w:val="BodyText"/>
        <w:sectPr w:rsidR="003147EB">
          <w:pgSz w:w="11910" w:h="16840"/>
          <w:pgMar w:top="1340" w:right="708" w:bottom="920" w:left="0" w:header="0" w:footer="731" w:gutter="0"/>
          <w:cols w:space="720"/>
        </w:sectPr>
      </w:pPr>
    </w:p>
    <w:p w14:paraId="708F2B09" w14:textId="77777777" w:rsidR="003147EB" w:rsidRDefault="00134B4E">
      <w:pPr>
        <w:pStyle w:val="BodyText"/>
        <w:spacing w:before="76"/>
        <w:ind w:left="1440" w:right="814"/>
      </w:pPr>
      <w:r>
        <w:lastRenderedPageBreak/>
        <w:t>hospitalization,</w:t>
      </w:r>
      <w:r>
        <w:rPr>
          <w:spacing w:val="-3"/>
        </w:rPr>
        <w:t xml:space="preserve"> </w:t>
      </w:r>
      <w:r>
        <w:t>treatment</w:t>
      </w:r>
      <w:r>
        <w:rPr>
          <w:spacing w:val="-5"/>
        </w:rPr>
        <w:t xml:space="preserve"> </w:t>
      </w:r>
      <w:r>
        <w:t>interventions,</w:t>
      </w:r>
      <w:r>
        <w:rPr>
          <w:spacing w:val="-3"/>
        </w:rPr>
        <w:t xml:space="preserve"> </w:t>
      </w:r>
      <w:r>
        <w:t>and</w:t>
      </w:r>
      <w:r>
        <w:rPr>
          <w:spacing w:val="-3"/>
        </w:rPr>
        <w:t xml:space="preserve"> </w:t>
      </w:r>
      <w:r>
        <w:t>changes</w:t>
      </w:r>
      <w:r>
        <w:rPr>
          <w:spacing w:val="-4"/>
        </w:rPr>
        <w:t xml:space="preserve"> </w:t>
      </w:r>
      <w:r>
        <w:t>in</w:t>
      </w:r>
      <w:r>
        <w:rPr>
          <w:spacing w:val="-3"/>
        </w:rPr>
        <w:t xml:space="preserve"> </w:t>
      </w:r>
      <w:r>
        <w:t>clinical</w:t>
      </w:r>
      <w:r>
        <w:rPr>
          <w:spacing w:val="-3"/>
        </w:rPr>
        <w:t xml:space="preserve"> </w:t>
      </w:r>
      <w:r>
        <w:t>status</w:t>
      </w:r>
      <w:r>
        <w:rPr>
          <w:spacing w:val="-4"/>
        </w:rPr>
        <w:t xml:space="preserve"> </w:t>
      </w:r>
      <w:r>
        <w:t>over</w:t>
      </w:r>
      <w:r>
        <w:rPr>
          <w:spacing w:val="-3"/>
        </w:rPr>
        <w:t xml:space="preserve"> </w:t>
      </w:r>
      <w:r>
        <w:t>time</w:t>
      </w:r>
      <w:r>
        <w:rPr>
          <w:spacing w:val="-4"/>
        </w:rPr>
        <w:t xml:space="preserve"> </w:t>
      </w:r>
      <w:r>
        <w:t>contribute</w:t>
      </w:r>
      <w:r>
        <w:rPr>
          <w:spacing w:val="-4"/>
        </w:rPr>
        <w:t xml:space="preserve"> </w:t>
      </w:r>
      <w:r>
        <w:t>to suicide risk. By identifying these key risk factors, the study aims to inform the development of targeted screening tools and intervention strategies that can be implemented within the hospital setting to reduce the incidence of suicide attempts among psychiatric inpatients.</w:t>
      </w:r>
    </w:p>
    <w:p w14:paraId="3F72DD6C" w14:textId="7926528A" w:rsidR="003147EB" w:rsidRDefault="00134B4E">
      <w:pPr>
        <w:pStyle w:val="BodyText"/>
        <w:ind w:left="1440" w:right="814"/>
      </w:pPr>
      <w:r>
        <w:t>Additionally, the study will investigate whether certain high-risk groups, such as patients with</w:t>
      </w:r>
      <w:r>
        <w:rPr>
          <w:spacing w:val="-3"/>
        </w:rPr>
        <w:t xml:space="preserve"> </w:t>
      </w:r>
      <w:r>
        <w:t>major</w:t>
      </w:r>
      <w:r>
        <w:rPr>
          <w:spacing w:val="-3"/>
        </w:rPr>
        <w:t xml:space="preserve"> </w:t>
      </w:r>
      <w:r>
        <w:t>depressive</w:t>
      </w:r>
      <w:r>
        <w:rPr>
          <w:spacing w:val="-4"/>
        </w:rPr>
        <w:t xml:space="preserve"> </w:t>
      </w:r>
      <w:r>
        <w:t>disorder</w:t>
      </w:r>
      <w:r>
        <w:rPr>
          <w:spacing w:val="-3"/>
        </w:rPr>
        <w:t xml:space="preserve"> </w:t>
      </w:r>
      <w:r>
        <w:t>or</w:t>
      </w:r>
      <w:r>
        <w:rPr>
          <w:spacing w:val="-5"/>
        </w:rPr>
        <w:t xml:space="preserve"> </w:t>
      </w:r>
      <w:r>
        <w:t>those</w:t>
      </w:r>
      <w:r>
        <w:rPr>
          <w:spacing w:val="-2"/>
        </w:rPr>
        <w:t xml:space="preserve"> </w:t>
      </w:r>
      <w:r>
        <w:t>with</w:t>
      </w:r>
      <w:r>
        <w:rPr>
          <w:spacing w:val="-3"/>
        </w:rPr>
        <w:t xml:space="preserve"> </w:t>
      </w:r>
      <w:r>
        <w:t>co-occurring</w:t>
      </w:r>
      <w:r>
        <w:rPr>
          <w:spacing w:val="-6"/>
        </w:rPr>
        <w:t xml:space="preserve"> </w:t>
      </w:r>
      <w:r>
        <w:t>substance</w:t>
      </w:r>
      <w:r>
        <w:rPr>
          <w:spacing w:val="-4"/>
        </w:rPr>
        <w:t xml:space="preserve"> </w:t>
      </w:r>
      <w:r>
        <w:t>use</w:t>
      </w:r>
      <w:r>
        <w:rPr>
          <w:spacing w:val="-4"/>
        </w:rPr>
        <w:t xml:space="preserve"> </w:t>
      </w:r>
      <w:r>
        <w:t>disorders,</w:t>
      </w:r>
      <w:r>
        <w:rPr>
          <w:spacing w:val="-3"/>
        </w:rPr>
        <w:t xml:space="preserve"> </w:t>
      </w:r>
      <w:r>
        <w:t xml:space="preserve">exhibit distinct patterns of suicide risk that may warrant </w:t>
      </w:r>
      <w:proofErr w:type="spellStart"/>
      <w:r w:rsidR="00816FA3" w:rsidRPr="0045337D">
        <w:rPr>
          <w:highlight w:val="yellow"/>
        </w:rPr>
        <w:t>specialised</w:t>
      </w:r>
      <w:proofErr w:type="spellEnd"/>
      <w:r w:rsidR="00816FA3" w:rsidRPr="0045337D">
        <w:rPr>
          <w:highlight w:val="yellow"/>
        </w:rPr>
        <w:t xml:space="preserve"> </w:t>
      </w:r>
      <w:r w:rsidRPr="0045337D">
        <w:rPr>
          <w:highlight w:val="yellow"/>
        </w:rPr>
        <w:t>preventive</w:t>
      </w:r>
      <w:r>
        <w:t xml:space="preserve"> measures. The findings</w:t>
      </w:r>
      <w:r>
        <w:rPr>
          <w:spacing w:val="-3"/>
        </w:rPr>
        <w:t xml:space="preserve"> </w:t>
      </w:r>
      <w:r>
        <w:t>from</w:t>
      </w:r>
      <w:r>
        <w:rPr>
          <w:spacing w:val="-2"/>
        </w:rPr>
        <w:t xml:space="preserve"> </w:t>
      </w:r>
      <w:r>
        <w:t>this</w:t>
      </w:r>
      <w:r>
        <w:rPr>
          <w:spacing w:val="-3"/>
        </w:rPr>
        <w:t xml:space="preserve"> </w:t>
      </w:r>
      <w:r>
        <w:t>study</w:t>
      </w:r>
      <w:r>
        <w:rPr>
          <w:spacing w:val="-5"/>
        </w:rPr>
        <w:t xml:space="preserve"> </w:t>
      </w:r>
      <w:r>
        <w:t>are</w:t>
      </w:r>
      <w:r>
        <w:rPr>
          <w:spacing w:val="-4"/>
        </w:rPr>
        <w:t xml:space="preserve"> </w:t>
      </w:r>
      <w:r>
        <w:t>expected</w:t>
      </w:r>
      <w:r>
        <w:rPr>
          <w:spacing w:val="-2"/>
        </w:rPr>
        <w:t xml:space="preserve"> </w:t>
      </w:r>
      <w:r>
        <w:t>to contribute</w:t>
      </w:r>
      <w:r>
        <w:rPr>
          <w:spacing w:val="-3"/>
        </w:rPr>
        <w:t xml:space="preserve"> </w:t>
      </w:r>
      <w:r>
        <w:t>to</w:t>
      </w:r>
      <w:r>
        <w:rPr>
          <w:spacing w:val="-2"/>
        </w:rPr>
        <w:t xml:space="preserve"> </w:t>
      </w:r>
      <w:r>
        <w:t>the</w:t>
      </w:r>
      <w:r>
        <w:rPr>
          <w:spacing w:val="-3"/>
        </w:rPr>
        <w:t xml:space="preserve"> </w:t>
      </w:r>
      <w:r>
        <w:t>broader</w:t>
      </w:r>
      <w:r>
        <w:rPr>
          <w:spacing w:val="-2"/>
        </w:rPr>
        <w:t xml:space="preserve"> </w:t>
      </w:r>
      <w:r>
        <w:t>understanding</w:t>
      </w:r>
      <w:r>
        <w:rPr>
          <w:spacing w:val="-4"/>
        </w:rPr>
        <w:t xml:space="preserve"> </w:t>
      </w:r>
      <w:r>
        <w:t>of</w:t>
      </w:r>
      <w:r>
        <w:rPr>
          <w:spacing w:val="-2"/>
        </w:rPr>
        <w:t xml:space="preserve"> </w:t>
      </w:r>
      <w:r>
        <w:t>suicide risk in psychiatric settings and to support efforts to improve mental health services and suicide prevention strategies in Nigeria.</w:t>
      </w:r>
    </w:p>
    <w:p w14:paraId="34A55A77" w14:textId="77777777" w:rsidR="003147EB" w:rsidRDefault="003147EB">
      <w:pPr>
        <w:pStyle w:val="BodyText"/>
      </w:pPr>
    </w:p>
    <w:p w14:paraId="468C6617" w14:textId="77777777" w:rsidR="003147EB" w:rsidRDefault="003147EB">
      <w:pPr>
        <w:pStyle w:val="BodyText"/>
      </w:pPr>
    </w:p>
    <w:p w14:paraId="1335588D" w14:textId="77777777" w:rsidR="003147EB" w:rsidRDefault="003147EB">
      <w:pPr>
        <w:pStyle w:val="BodyText"/>
        <w:spacing w:before="12"/>
      </w:pPr>
    </w:p>
    <w:p w14:paraId="0092C4AF" w14:textId="77777777" w:rsidR="003147EB" w:rsidRDefault="00134B4E">
      <w:pPr>
        <w:pStyle w:val="Heading1"/>
        <w:spacing w:line="484" w:lineRule="auto"/>
        <w:ind w:right="6825"/>
      </w:pPr>
      <w:r>
        <w:t>Materials</w:t>
      </w:r>
      <w:r>
        <w:rPr>
          <w:spacing w:val="-15"/>
        </w:rPr>
        <w:t xml:space="preserve"> </w:t>
      </w:r>
      <w:r>
        <w:t>and</w:t>
      </w:r>
      <w:r>
        <w:rPr>
          <w:spacing w:val="-15"/>
        </w:rPr>
        <w:t xml:space="preserve"> </w:t>
      </w:r>
      <w:r>
        <w:t>Methods Study Design</w:t>
      </w:r>
    </w:p>
    <w:p w14:paraId="19902E8A" w14:textId="0DAD8E49" w:rsidR="003147EB" w:rsidRDefault="00134B4E">
      <w:pPr>
        <w:pStyle w:val="BodyText"/>
        <w:ind w:left="1440" w:right="740"/>
      </w:pPr>
      <w:r>
        <w:t xml:space="preserve">This </w:t>
      </w:r>
      <w:r w:rsidRPr="0045337D">
        <w:rPr>
          <w:highlight w:val="yellow"/>
        </w:rPr>
        <w:t xml:space="preserve">study </w:t>
      </w:r>
      <w:proofErr w:type="spellStart"/>
      <w:r w:rsidR="00816FA3" w:rsidRPr="0045337D">
        <w:rPr>
          <w:highlight w:val="yellow"/>
        </w:rPr>
        <w:t>utilises</w:t>
      </w:r>
      <w:proofErr w:type="spellEnd"/>
      <w:r w:rsidR="00816FA3" w:rsidRPr="0045337D">
        <w:rPr>
          <w:highlight w:val="yellow"/>
        </w:rPr>
        <w:t xml:space="preserve"> </w:t>
      </w:r>
      <w:r w:rsidRPr="00607D92">
        <w:t xml:space="preserve">a retrospective cohort design to identify and </w:t>
      </w:r>
      <w:proofErr w:type="spellStart"/>
      <w:r w:rsidR="00816FA3" w:rsidRPr="0045337D">
        <w:rPr>
          <w:highlight w:val="yellow"/>
        </w:rPr>
        <w:t>analyse</w:t>
      </w:r>
      <w:proofErr w:type="spellEnd"/>
      <w:r w:rsidR="00816FA3" w:rsidRPr="0045337D">
        <w:rPr>
          <w:highlight w:val="yellow"/>
        </w:rPr>
        <w:t xml:space="preserve"> </w:t>
      </w:r>
      <w:r w:rsidRPr="0045337D">
        <w:rPr>
          <w:highlight w:val="yellow"/>
        </w:rPr>
        <w:t xml:space="preserve">the </w:t>
      </w:r>
      <w:r w:rsidRPr="00607D92">
        <w:t>patterns and predictors of suicide</w:t>
      </w:r>
      <w:r>
        <w:t xml:space="preserve"> attempts among inpatients at the Federal Neuro-Psychiatric Hospital, Enugu. By reviewing medical records from 2015 to 2023, the study aims to elucidate the demographic, clinical, and psychosocial factors that contribute to suicide risk in this population.</w:t>
      </w:r>
      <w:r>
        <w:rPr>
          <w:spacing w:val="-3"/>
        </w:rPr>
        <w:t xml:space="preserve"> </w:t>
      </w:r>
      <w:r>
        <w:t>The</w:t>
      </w:r>
      <w:r>
        <w:rPr>
          <w:spacing w:val="-4"/>
        </w:rPr>
        <w:t xml:space="preserve"> </w:t>
      </w:r>
      <w:r>
        <w:t>retrospective</w:t>
      </w:r>
      <w:r>
        <w:rPr>
          <w:spacing w:val="-4"/>
        </w:rPr>
        <w:t xml:space="preserve"> </w:t>
      </w:r>
      <w:r>
        <w:t>cohort</w:t>
      </w:r>
      <w:r>
        <w:rPr>
          <w:spacing w:val="-3"/>
        </w:rPr>
        <w:t xml:space="preserve"> </w:t>
      </w:r>
      <w:r>
        <w:t>design</w:t>
      </w:r>
      <w:r>
        <w:rPr>
          <w:spacing w:val="-3"/>
        </w:rPr>
        <w:t xml:space="preserve"> </w:t>
      </w:r>
      <w:r>
        <w:t>is</w:t>
      </w:r>
      <w:r>
        <w:rPr>
          <w:spacing w:val="-4"/>
        </w:rPr>
        <w:t xml:space="preserve"> </w:t>
      </w:r>
      <w:r>
        <w:t>particularly</w:t>
      </w:r>
      <w:r>
        <w:rPr>
          <w:spacing w:val="-8"/>
        </w:rPr>
        <w:t xml:space="preserve"> </w:t>
      </w:r>
      <w:r>
        <w:t>suitable</w:t>
      </w:r>
      <w:r>
        <w:rPr>
          <w:spacing w:val="-2"/>
        </w:rPr>
        <w:t xml:space="preserve"> </w:t>
      </w:r>
      <w:r>
        <w:t>for</w:t>
      </w:r>
      <w:r>
        <w:rPr>
          <w:spacing w:val="-5"/>
        </w:rPr>
        <w:t xml:space="preserve"> </w:t>
      </w:r>
      <w:r>
        <w:t>this</w:t>
      </w:r>
      <w:r>
        <w:rPr>
          <w:spacing w:val="-4"/>
        </w:rPr>
        <w:t xml:space="preserve"> </w:t>
      </w:r>
      <w:r>
        <w:t>study,</w:t>
      </w:r>
      <w:r>
        <w:rPr>
          <w:spacing w:val="-3"/>
        </w:rPr>
        <w:t xml:space="preserve"> </w:t>
      </w:r>
      <w:r>
        <w:t>allowing</w:t>
      </w:r>
      <w:r>
        <w:rPr>
          <w:spacing w:val="-6"/>
        </w:rPr>
        <w:t xml:space="preserve"> </w:t>
      </w:r>
      <w:r>
        <w:t>for the examination of historical data to identify temporal relationships between potential predictors and suicide attempts.</w:t>
      </w:r>
    </w:p>
    <w:p w14:paraId="4B562A1E" w14:textId="77777777" w:rsidR="003147EB" w:rsidRDefault="003147EB">
      <w:pPr>
        <w:pStyle w:val="BodyText"/>
        <w:spacing w:before="2"/>
      </w:pPr>
    </w:p>
    <w:p w14:paraId="439A98E7" w14:textId="77777777" w:rsidR="003147EB" w:rsidRDefault="00134B4E">
      <w:pPr>
        <w:pStyle w:val="Heading1"/>
      </w:pPr>
      <w:r>
        <w:rPr>
          <w:spacing w:val="-2"/>
        </w:rPr>
        <w:t>Setting</w:t>
      </w:r>
    </w:p>
    <w:p w14:paraId="1CE8A98A" w14:textId="77777777" w:rsidR="003147EB" w:rsidRDefault="003147EB">
      <w:pPr>
        <w:pStyle w:val="BodyText"/>
        <w:rPr>
          <w:b/>
        </w:rPr>
      </w:pPr>
    </w:p>
    <w:p w14:paraId="24BCE1E2" w14:textId="77777777" w:rsidR="003147EB" w:rsidRDefault="00134B4E">
      <w:pPr>
        <w:pStyle w:val="BodyText"/>
        <w:spacing w:before="1"/>
        <w:ind w:left="1440" w:right="814"/>
      </w:pPr>
      <w:r>
        <w:t>The study was conducted at the Federal Neuro-Psychiatric Hospital, Enugu, Nigeria, a tertiary mental health institution in southeastern Nigeria. This hospital provides comprehensive psychiatric services, including inpatient care for individuals with severe mental disorders. The review of medical records covered patient admissions from January 2015</w:t>
      </w:r>
      <w:r>
        <w:rPr>
          <w:spacing w:val="-4"/>
        </w:rPr>
        <w:t xml:space="preserve"> </w:t>
      </w:r>
      <w:r>
        <w:t>to</w:t>
      </w:r>
      <w:r>
        <w:rPr>
          <w:spacing w:val="-4"/>
        </w:rPr>
        <w:t xml:space="preserve"> </w:t>
      </w:r>
      <w:r>
        <w:t>December</w:t>
      </w:r>
      <w:r>
        <w:rPr>
          <w:spacing w:val="-4"/>
        </w:rPr>
        <w:t xml:space="preserve"> </w:t>
      </w:r>
      <w:r>
        <w:t>2023.</w:t>
      </w:r>
      <w:r>
        <w:rPr>
          <w:spacing w:val="-2"/>
        </w:rPr>
        <w:t xml:space="preserve"> </w:t>
      </w:r>
      <w:r>
        <w:t>Data</w:t>
      </w:r>
      <w:r>
        <w:rPr>
          <w:spacing w:val="-4"/>
        </w:rPr>
        <w:t xml:space="preserve"> </w:t>
      </w:r>
      <w:r>
        <w:t>was</w:t>
      </w:r>
      <w:r>
        <w:rPr>
          <w:spacing w:val="-2"/>
        </w:rPr>
        <w:t xml:space="preserve"> </w:t>
      </w:r>
      <w:r>
        <w:t>collected</w:t>
      </w:r>
      <w:r>
        <w:rPr>
          <w:spacing w:val="-4"/>
        </w:rPr>
        <w:t xml:space="preserve"> </w:t>
      </w:r>
      <w:r>
        <w:t>within</w:t>
      </w:r>
      <w:r>
        <w:rPr>
          <w:spacing w:val="-4"/>
        </w:rPr>
        <w:t xml:space="preserve"> </w:t>
      </w:r>
      <w:r>
        <w:t>the</w:t>
      </w:r>
      <w:r>
        <w:rPr>
          <w:spacing w:val="-4"/>
        </w:rPr>
        <w:t xml:space="preserve"> </w:t>
      </w:r>
      <w:r>
        <w:t>hospital's</w:t>
      </w:r>
      <w:r>
        <w:rPr>
          <w:spacing w:val="-5"/>
        </w:rPr>
        <w:t xml:space="preserve"> </w:t>
      </w:r>
      <w:r>
        <w:t>health</w:t>
      </w:r>
      <w:r>
        <w:rPr>
          <w:spacing w:val="-4"/>
        </w:rPr>
        <w:t xml:space="preserve"> </w:t>
      </w:r>
      <w:r>
        <w:t>records</w:t>
      </w:r>
      <w:r>
        <w:rPr>
          <w:spacing w:val="-5"/>
        </w:rPr>
        <w:t xml:space="preserve"> </w:t>
      </w:r>
      <w:r>
        <w:t>department, where all patient files were archived. This setting offers a unique opportunity to study a diverse</w:t>
      </w:r>
      <w:r>
        <w:rPr>
          <w:spacing w:val="-3"/>
        </w:rPr>
        <w:t xml:space="preserve"> </w:t>
      </w:r>
      <w:r>
        <w:t>patient</w:t>
      </w:r>
      <w:r>
        <w:rPr>
          <w:spacing w:val="-2"/>
        </w:rPr>
        <w:t xml:space="preserve"> </w:t>
      </w:r>
      <w:r>
        <w:t>population</w:t>
      </w:r>
      <w:r>
        <w:rPr>
          <w:spacing w:val="-2"/>
        </w:rPr>
        <w:t xml:space="preserve"> </w:t>
      </w:r>
      <w:r>
        <w:t>with</w:t>
      </w:r>
      <w:r>
        <w:rPr>
          <w:spacing w:val="-2"/>
        </w:rPr>
        <w:t xml:space="preserve"> </w:t>
      </w:r>
      <w:r>
        <w:t>a</w:t>
      </w:r>
      <w:r>
        <w:rPr>
          <w:spacing w:val="-2"/>
        </w:rPr>
        <w:t xml:space="preserve"> </w:t>
      </w:r>
      <w:r>
        <w:t>broad</w:t>
      </w:r>
      <w:r>
        <w:rPr>
          <w:spacing w:val="-2"/>
        </w:rPr>
        <w:t xml:space="preserve"> </w:t>
      </w:r>
      <w:r>
        <w:t>range</w:t>
      </w:r>
      <w:r>
        <w:rPr>
          <w:spacing w:val="-3"/>
        </w:rPr>
        <w:t xml:space="preserve"> </w:t>
      </w:r>
      <w:r>
        <w:t>of</w:t>
      </w:r>
      <w:r>
        <w:rPr>
          <w:spacing w:val="-2"/>
        </w:rPr>
        <w:t xml:space="preserve"> </w:t>
      </w:r>
      <w:r>
        <w:t>psychiatric</w:t>
      </w:r>
      <w:r>
        <w:rPr>
          <w:spacing w:val="-4"/>
        </w:rPr>
        <w:t xml:space="preserve"> </w:t>
      </w:r>
      <w:r>
        <w:t>conditions</w:t>
      </w:r>
      <w:r>
        <w:rPr>
          <w:spacing w:val="-3"/>
        </w:rPr>
        <w:t xml:space="preserve"> </w:t>
      </w:r>
      <w:r>
        <w:t>in</w:t>
      </w:r>
      <w:r>
        <w:rPr>
          <w:spacing w:val="-2"/>
        </w:rPr>
        <w:t xml:space="preserve"> </w:t>
      </w:r>
      <w:r>
        <w:t>a</w:t>
      </w:r>
      <w:r>
        <w:rPr>
          <w:spacing w:val="-1"/>
        </w:rPr>
        <w:t xml:space="preserve"> </w:t>
      </w:r>
      <w:r>
        <w:t xml:space="preserve">resource-limited </w:t>
      </w:r>
      <w:r>
        <w:rPr>
          <w:spacing w:val="-2"/>
        </w:rPr>
        <w:t>environment.</w:t>
      </w:r>
    </w:p>
    <w:p w14:paraId="7D327144" w14:textId="77777777" w:rsidR="003147EB" w:rsidRDefault="003147EB">
      <w:pPr>
        <w:pStyle w:val="BodyText"/>
        <w:spacing w:before="7"/>
      </w:pPr>
    </w:p>
    <w:p w14:paraId="13303990" w14:textId="77777777" w:rsidR="003147EB" w:rsidRDefault="00134B4E">
      <w:pPr>
        <w:pStyle w:val="Heading1"/>
      </w:pPr>
      <w:r>
        <w:rPr>
          <w:spacing w:val="-2"/>
        </w:rPr>
        <w:t>Participants</w:t>
      </w:r>
    </w:p>
    <w:p w14:paraId="3C1D0688" w14:textId="77777777" w:rsidR="003147EB" w:rsidRDefault="003147EB">
      <w:pPr>
        <w:pStyle w:val="BodyText"/>
        <w:rPr>
          <w:b/>
        </w:rPr>
      </w:pPr>
    </w:p>
    <w:p w14:paraId="4090523E" w14:textId="477D0D25" w:rsidR="003147EB" w:rsidRDefault="00134B4E">
      <w:pPr>
        <w:pStyle w:val="BodyText"/>
        <w:ind w:left="1440" w:right="771"/>
      </w:pPr>
      <w:r>
        <w:t>The study included all inpatients admitted to the Federal Neuro-Psychiatric Hospital, Enugu, Nigeria,</w:t>
      </w:r>
      <w:r>
        <w:rPr>
          <w:spacing w:val="-3"/>
        </w:rPr>
        <w:t xml:space="preserve"> </w:t>
      </w:r>
      <w:r>
        <w:t>between</w:t>
      </w:r>
      <w:r>
        <w:rPr>
          <w:spacing w:val="-3"/>
        </w:rPr>
        <w:t xml:space="preserve"> </w:t>
      </w:r>
      <w:r>
        <w:t>January</w:t>
      </w:r>
      <w:r>
        <w:rPr>
          <w:spacing w:val="-6"/>
        </w:rPr>
        <w:t xml:space="preserve"> </w:t>
      </w:r>
      <w:r>
        <w:t>2015</w:t>
      </w:r>
      <w:r>
        <w:rPr>
          <w:spacing w:val="-3"/>
        </w:rPr>
        <w:t xml:space="preserve"> </w:t>
      </w:r>
      <w:r>
        <w:t>and</w:t>
      </w:r>
      <w:r>
        <w:rPr>
          <w:spacing w:val="-3"/>
        </w:rPr>
        <w:t xml:space="preserve"> </w:t>
      </w:r>
      <w:r>
        <w:t>December</w:t>
      </w:r>
      <w:r>
        <w:rPr>
          <w:spacing w:val="-5"/>
        </w:rPr>
        <w:t xml:space="preserve"> </w:t>
      </w:r>
      <w:r>
        <w:t>2023.</w:t>
      </w:r>
      <w:r>
        <w:rPr>
          <w:spacing w:val="-3"/>
        </w:rPr>
        <w:t xml:space="preserve"> </w:t>
      </w:r>
      <w:r>
        <w:t>Eligible</w:t>
      </w:r>
      <w:r>
        <w:rPr>
          <w:spacing w:val="-4"/>
        </w:rPr>
        <w:t xml:space="preserve"> </w:t>
      </w:r>
      <w:r>
        <w:t>participants</w:t>
      </w:r>
      <w:r>
        <w:rPr>
          <w:spacing w:val="-4"/>
        </w:rPr>
        <w:t xml:space="preserve"> </w:t>
      </w:r>
      <w:r>
        <w:t>were</w:t>
      </w:r>
      <w:r>
        <w:rPr>
          <w:spacing w:val="-5"/>
        </w:rPr>
        <w:t xml:space="preserve"> </w:t>
      </w:r>
      <w:r>
        <w:t>those</w:t>
      </w:r>
      <w:r>
        <w:rPr>
          <w:spacing w:val="-4"/>
        </w:rPr>
        <w:t xml:space="preserve"> </w:t>
      </w:r>
      <w:r>
        <w:t>who</w:t>
      </w:r>
      <w:r>
        <w:rPr>
          <w:spacing w:val="-3"/>
        </w:rPr>
        <w:t xml:space="preserve"> </w:t>
      </w:r>
      <w:r>
        <w:t xml:space="preserve">had a documented suicide attempt during their </w:t>
      </w:r>
      <w:proofErr w:type="spellStart"/>
      <w:r w:rsidR="00816FA3" w:rsidRPr="0045337D">
        <w:rPr>
          <w:highlight w:val="yellow"/>
        </w:rPr>
        <w:t>hospitalisation</w:t>
      </w:r>
      <w:proofErr w:type="spellEnd"/>
      <w:r w:rsidRPr="0045337D">
        <w:rPr>
          <w:highlight w:val="yellow"/>
        </w:rPr>
        <w:t>. Exclusion</w:t>
      </w:r>
      <w:r>
        <w:t xml:space="preserve"> criteria included</w:t>
      </w:r>
      <w:r>
        <w:rPr>
          <w:spacing w:val="40"/>
        </w:rPr>
        <w:t xml:space="preserve"> </w:t>
      </w:r>
      <w:r>
        <w:t xml:space="preserve">patients with incomplete medical records or those whose records lacked critical information related to the variables of interest (e.g., missing demographic data or unclear clinical diagnoses). Participants were identified through a systematic review of hospital records. The health records department provided access to inpatient files, which were screened for documented suicide attempts. The selection process involved identifying cases where suicide attempts were explicitly noted in the patient's medical record, either by the attending psychiatrist, nursing staff or through documented incident reports within the hospital. As a retrospective study, follow-up was limited to the period during which the patients were </w:t>
      </w:r>
      <w:proofErr w:type="spellStart"/>
      <w:r w:rsidR="00030BE4" w:rsidRPr="0045337D">
        <w:rPr>
          <w:highlight w:val="yellow"/>
        </w:rPr>
        <w:t>hospitalised</w:t>
      </w:r>
      <w:proofErr w:type="spellEnd"/>
      <w:r w:rsidRPr="0045337D">
        <w:rPr>
          <w:highlight w:val="yellow"/>
        </w:rPr>
        <w:t>. Data collection</w:t>
      </w:r>
      <w:r>
        <w:t xml:space="preserve"> was conducted through a manual review of each patient's</w:t>
      </w:r>
    </w:p>
    <w:p w14:paraId="7BAFEF42" w14:textId="77777777" w:rsidR="003147EB" w:rsidRDefault="003147EB">
      <w:pPr>
        <w:pStyle w:val="BodyText"/>
        <w:sectPr w:rsidR="003147EB">
          <w:pgSz w:w="11910" w:h="16840"/>
          <w:pgMar w:top="1340" w:right="708" w:bottom="920" w:left="0" w:header="0" w:footer="731" w:gutter="0"/>
          <w:cols w:space="720"/>
        </w:sectPr>
      </w:pPr>
    </w:p>
    <w:p w14:paraId="277AB5E8" w14:textId="236E0D6C" w:rsidR="003147EB" w:rsidRDefault="00134B4E">
      <w:pPr>
        <w:pStyle w:val="BodyText"/>
        <w:spacing w:before="76"/>
        <w:ind w:left="1440" w:right="814"/>
      </w:pPr>
      <w:r>
        <w:lastRenderedPageBreak/>
        <w:t>medical record, including admission notes, progress notes, discharge summaries, and any incident reports related to suicide attempts. Follow-up data included information on the patient's</w:t>
      </w:r>
      <w:r>
        <w:rPr>
          <w:spacing w:val="-5"/>
        </w:rPr>
        <w:t xml:space="preserve"> </w:t>
      </w:r>
      <w:r>
        <w:t>clinical</w:t>
      </w:r>
      <w:r>
        <w:rPr>
          <w:spacing w:val="-4"/>
        </w:rPr>
        <w:t xml:space="preserve"> </w:t>
      </w:r>
      <w:r>
        <w:t>status</w:t>
      </w:r>
      <w:r>
        <w:rPr>
          <w:spacing w:val="-5"/>
        </w:rPr>
        <w:t xml:space="preserve"> </w:t>
      </w:r>
      <w:r>
        <w:t>throughout</w:t>
      </w:r>
      <w:r>
        <w:rPr>
          <w:spacing w:val="-4"/>
        </w:rPr>
        <w:t xml:space="preserve"> </w:t>
      </w:r>
      <w:r>
        <w:t>their</w:t>
      </w:r>
      <w:r>
        <w:rPr>
          <w:spacing w:val="-4"/>
        </w:rPr>
        <w:t xml:space="preserve"> </w:t>
      </w:r>
      <w:proofErr w:type="spellStart"/>
      <w:r w:rsidR="00030BE4" w:rsidRPr="0045337D">
        <w:rPr>
          <w:highlight w:val="yellow"/>
        </w:rPr>
        <w:t>hospitalisation</w:t>
      </w:r>
      <w:proofErr w:type="spellEnd"/>
      <w:r w:rsidRPr="0045337D">
        <w:rPr>
          <w:highlight w:val="yellow"/>
        </w:rPr>
        <w:t>,</w:t>
      </w:r>
      <w:r>
        <w:rPr>
          <w:spacing w:val="-4"/>
        </w:rPr>
        <w:t xml:space="preserve"> </w:t>
      </w:r>
      <w:r>
        <w:t>any</w:t>
      </w:r>
      <w:r>
        <w:rPr>
          <w:spacing w:val="-7"/>
        </w:rPr>
        <w:t xml:space="preserve"> </w:t>
      </w:r>
      <w:r>
        <w:t>changes</w:t>
      </w:r>
      <w:r>
        <w:rPr>
          <w:spacing w:val="-5"/>
        </w:rPr>
        <w:t xml:space="preserve"> </w:t>
      </w:r>
      <w:r>
        <w:t>in</w:t>
      </w:r>
      <w:r>
        <w:rPr>
          <w:spacing w:val="-4"/>
        </w:rPr>
        <w:t xml:space="preserve"> </w:t>
      </w:r>
      <w:r>
        <w:t>treatment</w:t>
      </w:r>
      <w:r>
        <w:rPr>
          <w:spacing w:val="-4"/>
        </w:rPr>
        <w:t xml:space="preserve"> </w:t>
      </w:r>
      <w:r>
        <w:t>regimen, and the outcome at discharge.</w:t>
      </w:r>
    </w:p>
    <w:p w14:paraId="29A153BC" w14:textId="77777777" w:rsidR="003147EB" w:rsidRDefault="003147EB">
      <w:pPr>
        <w:pStyle w:val="BodyText"/>
        <w:spacing w:before="10"/>
      </w:pPr>
    </w:p>
    <w:p w14:paraId="2D160D98" w14:textId="77777777" w:rsidR="003147EB" w:rsidRDefault="00134B4E">
      <w:pPr>
        <w:pStyle w:val="Heading1"/>
      </w:pPr>
      <w:r>
        <w:rPr>
          <w:spacing w:val="-2"/>
        </w:rPr>
        <w:t>Variables</w:t>
      </w:r>
    </w:p>
    <w:p w14:paraId="42143FD5" w14:textId="7BD33799" w:rsidR="003147EB" w:rsidRDefault="00134B4E">
      <w:pPr>
        <w:pStyle w:val="BodyText"/>
        <w:spacing w:before="273"/>
        <w:ind w:left="1440" w:right="743"/>
      </w:pPr>
      <w:r>
        <w:t>The primary</w:t>
      </w:r>
      <w:r>
        <w:rPr>
          <w:spacing w:val="-4"/>
        </w:rPr>
        <w:t xml:space="preserve"> </w:t>
      </w:r>
      <w:r>
        <w:t>outcome variable was the occurrence of a suicide attempt during</w:t>
      </w:r>
      <w:r>
        <w:rPr>
          <w:spacing w:val="-1"/>
        </w:rPr>
        <w:t xml:space="preserve"> </w:t>
      </w:r>
      <w:proofErr w:type="spellStart"/>
      <w:r w:rsidR="00030BE4" w:rsidRPr="0045337D">
        <w:rPr>
          <w:highlight w:val="yellow"/>
        </w:rPr>
        <w:t>hospitalisation</w:t>
      </w:r>
      <w:proofErr w:type="spellEnd"/>
      <w:r w:rsidRPr="0045337D">
        <w:rPr>
          <w:highlight w:val="yellow"/>
        </w:rPr>
        <w:t>. Suicide</w:t>
      </w:r>
      <w:r>
        <w:t xml:space="preserve"> attempts were defined as any self-inflicted, potentially injurious </w:t>
      </w:r>
      <w:proofErr w:type="spellStart"/>
      <w:r w:rsidR="00030BE4" w:rsidRPr="0045337D">
        <w:rPr>
          <w:highlight w:val="yellow"/>
        </w:rPr>
        <w:t>behaviour</w:t>
      </w:r>
      <w:proofErr w:type="spellEnd"/>
      <w:r w:rsidR="00030BE4" w:rsidRPr="0045337D">
        <w:rPr>
          <w:highlight w:val="yellow"/>
        </w:rPr>
        <w:t xml:space="preserve"> </w:t>
      </w:r>
      <w:r w:rsidRPr="0045337D">
        <w:rPr>
          <w:highlight w:val="yellow"/>
        </w:rPr>
        <w:t xml:space="preserve">with </w:t>
      </w:r>
      <w:r w:rsidR="00030BE4" w:rsidRPr="0045337D">
        <w:rPr>
          <w:highlight w:val="yellow"/>
        </w:rPr>
        <w:t xml:space="preserve">the </w:t>
      </w:r>
      <w:r w:rsidRPr="0045337D">
        <w:rPr>
          <w:highlight w:val="yellow"/>
        </w:rPr>
        <w:t>intent</w:t>
      </w:r>
      <w:r>
        <w:t xml:space="preserve"> to die, documented by the clinical team during the inpatient stay. The demographic variables considered in this study include age, gender, marital status, and education level. Age was recorded as the patient's age at admission and </w:t>
      </w:r>
      <w:proofErr w:type="spellStart"/>
      <w:r w:rsidR="00030BE4" w:rsidRPr="0045337D">
        <w:rPr>
          <w:highlight w:val="yellow"/>
        </w:rPr>
        <w:t>categorised</w:t>
      </w:r>
      <w:proofErr w:type="spellEnd"/>
      <w:r w:rsidR="00030BE4" w:rsidRPr="0045337D">
        <w:rPr>
          <w:highlight w:val="yellow"/>
        </w:rPr>
        <w:t xml:space="preserve"> </w:t>
      </w:r>
      <w:r w:rsidRPr="0045337D">
        <w:rPr>
          <w:highlight w:val="yellow"/>
        </w:rPr>
        <w:t>into specific</w:t>
      </w:r>
      <w:r>
        <w:t xml:space="preserve"> age groups for analysis. Gender was documented as either male or female, as noted in the patient's medical record. Marital status was classified into four categories: single, married, divorced or separated, and widowed. Education level was determined by the highest level of education attained and </w:t>
      </w:r>
      <w:proofErr w:type="spellStart"/>
      <w:r w:rsidR="00030BE4" w:rsidRPr="0045337D">
        <w:rPr>
          <w:highlight w:val="yellow"/>
        </w:rPr>
        <w:t>categorised</w:t>
      </w:r>
      <w:proofErr w:type="spellEnd"/>
      <w:r w:rsidR="00030BE4">
        <w:t xml:space="preserve"> </w:t>
      </w:r>
      <w:r>
        <w:t xml:space="preserve">into no formal education, primary education, secondary education, and tertiary education. The clinical variables </w:t>
      </w:r>
      <w:proofErr w:type="spellStart"/>
      <w:r w:rsidR="00030BE4" w:rsidRPr="0045337D">
        <w:rPr>
          <w:highlight w:val="yellow"/>
        </w:rPr>
        <w:t>analysed</w:t>
      </w:r>
      <w:proofErr w:type="spellEnd"/>
      <w:r w:rsidR="00030BE4" w:rsidRPr="0045337D">
        <w:rPr>
          <w:highlight w:val="yellow"/>
        </w:rPr>
        <w:t xml:space="preserve"> </w:t>
      </w:r>
      <w:r w:rsidRPr="0045337D">
        <w:rPr>
          <w:highlight w:val="yellow"/>
        </w:rPr>
        <w:t>in this</w:t>
      </w:r>
      <w:r>
        <w:t xml:space="preserve"> study include the primary psychiatric diagnosis, comorbid conditions, and history of previous suicide attempts. The primary</w:t>
      </w:r>
      <w:r>
        <w:rPr>
          <w:spacing w:val="-7"/>
        </w:rPr>
        <w:t xml:space="preserve"> </w:t>
      </w:r>
      <w:r>
        <w:t>psychiatric</w:t>
      </w:r>
      <w:r>
        <w:rPr>
          <w:spacing w:val="-2"/>
        </w:rPr>
        <w:t xml:space="preserve"> </w:t>
      </w:r>
      <w:r>
        <w:t>diagnosis</w:t>
      </w:r>
      <w:r>
        <w:rPr>
          <w:spacing w:val="-3"/>
        </w:rPr>
        <w:t xml:space="preserve"> </w:t>
      </w:r>
      <w:r>
        <w:t>is</w:t>
      </w:r>
      <w:r>
        <w:rPr>
          <w:spacing w:val="-2"/>
        </w:rPr>
        <w:t xml:space="preserve"> </w:t>
      </w:r>
      <w:r>
        <w:t>the</w:t>
      </w:r>
      <w:r>
        <w:rPr>
          <w:spacing w:val="-2"/>
        </w:rPr>
        <w:t xml:space="preserve"> </w:t>
      </w:r>
      <w:r>
        <w:t>main</w:t>
      </w:r>
      <w:r>
        <w:rPr>
          <w:spacing w:val="-2"/>
        </w:rPr>
        <w:t xml:space="preserve"> </w:t>
      </w:r>
      <w:r>
        <w:t>diagnosis</w:t>
      </w:r>
      <w:r>
        <w:rPr>
          <w:spacing w:val="-3"/>
        </w:rPr>
        <w:t xml:space="preserve"> </w:t>
      </w:r>
      <w:r>
        <w:t>at</w:t>
      </w:r>
      <w:r>
        <w:rPr>
          <w:spacing w:val="-2"/>
        </w:rPr>
        <w:t xml:space="preserve"> </w:t>
      </w:r>
      <w:r>
        <w:t>admission,</w:t>
      </w:r>
      <w:r>
        <w:rPr>
          <w:spacing w:val="-2"/>
        </w:rPr>
        <w:t xml:space="preserve"> </w:t>
      </w:r>
      <w:r>
        <w:t>classified</w:t>
      </w:r>
      <w:r>
        <w:rPr>
          <w:spacing w:val="-2"/>
        </w:rPr>
        <w:t xml:space="preserve"> </w:t>
      </w:r>
      <w:r>
        <w:t>according</w:t>
      </w:r>
      <w:r>
        <w:rPr>
          <w:spacing w:val="-5"/>
        </w:rPr>
        <w:t xml:space="preserve"> </w:t>
      </w:r>
      <w:r>
        <w:t xml:space="preserve">to ICD-10 codes. Comorbid conditions include any additional psychiatric or medical diagnoses documented during the patient's stay. The history of previous suicide attempts involves a documented record of any prior suicide attempts before the current </w:t>
      </w:r>
      <w:proofErr w:type="spellStart"/>
      <w:r w:rsidR="00030BE4" w:rsidRPr="0045337D">
        <w:rPr>
          <w:highlight w:val="yellow"/>
        </w:rPr>
        <w:t>hospitalisation</w:t>
      </w:r>
      <w:proofErr w:type="spellEnd"/>
      <w:r w:rsidRPr="0045337D">
        <w:rPr>
          <w:highlight w:val="yellow"/>
        </w:rPr>
        <w:t>. The</w:t>
      </w:r>
      <w:r>
        <w:t xml:space="preserve"> psychosocial factors examined in this study include family history of mental illness,</w:t>
      </w:r>
      <w:r>
        <w:rPr>
          <w:spacing w:val="40"/>
        </w:rPr>
        <w:t xml:space="preserve"> </w:t>
      </w:r>
      <w:r>
        <w:t>substance use, and socioeconomic status. Family history of mental illness refers to the presence or absence of a documented history of psychiatric disorders within the patient's family. Substance use is documented with details on any substance use disorders, including the type</w:t>
      </w:r>
      <w:r>
        <w:rPr>
          <w:spacing w:val="-1"/>
        </w:rPr>
        <w:t xml:space="preserve"> </w:t>
      </w:r>
      <w:r>
        <w:t>of substance</w:t>
      </w:r>
      <w:r>
        <w:rPr>
          <w:spacing w:val="-1"/>
        </w:rPr>
        <w:t xml:space="preserve"> </w:t>
      </w:r>
      <w:r>
        <w:t>used and the duration of</w:t>
      </w:r>
      <w:r>
        <w:rPr>
          <w:spacing w:val="-1"/>
        </w:rPr>
        <w:t xml:space="preserve"> </w:t>
      </w:r>
      <w:r>
        <w:t>use. Socioeconomic</w:t>
      </w:r>
      <w:r>
        <w:rPr>
          <w:spacing w:val="-1"/>
        </w:rPr>
        <w:t xml:space="preserve"> </w:t>
      </w:r>
      <w:r>
        <w:t>status</w:t>
      </w:r>
      <w:r>
        <w:rPr>
          <w:spacing w:val="-1"/>
        </w:rPr>
        <w:t xml:space="preserve"> </w:t>
      </w:r>
      <w:r>
        <w:t>is</w:t>
      </w:r>
      <w:r>
        <w:rPr>
          <w:spacing w:val="-1"/>
        </w:rPr>
        <w:t xml:space="preserve"> </w:t>
      </w:r>
      <w:r>
        <w:t>assessed based on available information about the</w:t>
      </w:r>
      <w:r>
        <w:rPr>
          <w:spacing w:val="-1"/>
        </w:rPr>
        <w:t xml:space="preserve"> </w:t>
      </w:r>
      <w:r>
        <w:t>patient's</w:t>
      </w:r>
      <w:r>
        <w:rPr>
          <w:spacing w:val="-1"/>
        </w:rPr>
        <w:t xml:space="preserve"> </w:t>
      </w:r>
      <w:r>
        <w:t>occupation and income</w:t>
      </w:r>
      <w:r>
        <w:rPr>
          <w:spacing w:val="-1"/>
        </w:rPr>
        <w:t xml:space="preserve"> </w:t>
      </w:r>
      <w:r>
        <w:t xml:space="preserve">level and </w:t>
      </w:r>
      <w:proofErr w:type="spellStart"/>
      <w:r w:rsidR="00030BE4" w:rsidRPr="0045337D">
        <w:rPr>
          <w:highlight w:val="yellow"/>
        </w:rPr>
        <w:t>categorised</w:t>
      </w:r>
      <w:proofErr w:type="spellEnd"/>
      <w:r w:rsidR="00030BE4" w:rsidRPr="0045337D">
        <w:rPr>
          <w:highlight w:val="yellow"/>
        </w:rPr>
        <w:t xml:space="preserve"> </w:t>
      </w:r>
      <w:r w:rsidRPr="0045337D">
        <w:rPr>
          <w:highlight w:val="yellow"/>
        </w:rPr>
        <w:t>as</w:t>
      </w:r>
      <w:r w:rsidRPr="0045337D">
        <w:rPr>
          <w:spacing w:val="-1"/>
          <w:highlight w:val="yellow"/>
        </w:rPr>
        <w:t xml:space="preserve"> </w:t>
      </w:r>
      <w:r w:rsidRPr="0045337D">
        <w:rPr>
          <w:highlight w:val="yellow"/>
        </w:rPr>
        <w:t>low</w:t>
      </w:r>
      <w:r>
        <w:t>, middle, or high.</w:t>
      </w:r>
    </w:p>
    <w:p w14:paraId="1DE1B063" w14:textId="77777777" w:rsidR="003147EB" w:rsidRDefault="003147EB">
      <w:pPr>
        <w:pStyle w:val="BodyText"/>
        <w:spacing w:before="11"/>
      </w:pPr>
    </w:p>
    <w:p w14:paraId="76388FEB" w14:textId="77777777" w:rsidR="003147EB" w:rsidRDefault="00134B4E">
      <w:pPr>
        <w:pStyle w:val="Heading1"/>
        <w:spacing w:before="1"/>
      </w:pPr>
      <w:r>
        <w:t>Data</w:t>
      </w:r>
      <w:r>
        <w:rPr>
          <w:spacing w:val="-2"/>
        </w:rPr>
        <w:t xml:space="preserve"> Sources/Measurement</w:t>
      </w:r>
    </w:p>
    <w:p w14:paraId="72F60EEC" w14:textId="7AF759DF" w:rsidR="003147EB" w:rsidRDefault="00134B4E">
      <w:pPr>
        <w:pStyle w:val="BodyText"/>
        <w:spacing w:before="273"/>
        <w:ind w:left="1440" w:right="740"/>
      </w:pPr>
      <w:r>
        <w:t>Data were sourced from patient medical records, which included detailed notes on each patient’s demographic information, clinical diagnoses, treatment history, and psychosocial background. Measurement of variables relied on the consistency of documentation within these</w:t>
      </w:r>
      <w:r>
        <w:rPr>
          <w:spacing w:val="-6"/>
        </w:rPr>
        <w:t xml:space="preserve"> </w:t>
      </w:r>
      <w:r>
        <w:t>records.</w:t>
      </w:r>
      <w:r>
        <w:rPr>
          <w:spacing w:val="-4"/>
        </w:rPr>
        <w:t xml:space="preserve"> </w:t>
      </w:r>
      <w:r>
        <w:t>To</w:t>
      </w:r>
      <w:r>
        <w:rPr>
          <w:spacing w:val="-4"/>
        </w:rPr>
        <w:t xml:space="preserve"> </w:t>
      </w:r>
      <w:r>
        <w:t>ensure</w:t>
      </w:r>
      <w:r>
        <w:rPr>
          <w:spacing w:val="-4"/>
        </w:rPr>
        <w:t xml:space="preserve"> </w:t>
      </w:r>
      <w:r>
        <w:t>comparability,</w:t>
      </w:r>
      <w:r>
        <w:rPr>
          <w:spacing w:val="-4"/>
        </w:rPr>
        <w:t xml:space="preserve"> </w:t>
      </w:r>
      <w:proofErr w:type="spellStart"/>
      <w:r w:rsidR="00030BE4" w:rsidRPr="0045337D">
        <w:rPr>
          <w:highlight w:val="yellow"/>
        </w:rPr>
        <w:t>standardised</w:t>
      </w:r>
      <w:proofErr w:type="spellEnd"/>
      <w:r w:rsidR="00030BE4" w:rsidRPr="0045337D">
        <w:rPr>
          <w:spacing w:val="-4"/>
          <w:highlight w:val="yellow"/>
        </w:rPr>
        <w:t xml:space="preserve"> </w:t>
      </w:r>
      <w:r w:rsidRPr="0045337D">
        <w:rPr>
          <w:highlight w:val="yellow"/>
        </w:rPr>
        <w:t>definitions</w:t>
      </w:r>
      <w:r>
        <w:rPr>
          <w:spacing w:val="-5"/>
        </w:rPr>
        <w:t xml:space="preserve"> </w:t>
      </w:r>
      <w:r>
        <w:t>were</w:t>
      </w:r>
      <w:r>
        <w:rPr>
          <w:spacing w:val="-4"/>
        </w:rPr>
        <w:t xml:space="preserve"> </w:t>
      </w:r>
      <w:r>
        <w:t>applied</w:t>
      </w:r>
      <w:r>
        <w:rPr>
          <w:spacing w:val="-4"/>
        </w:rPr>
        <w:t xml:space="preserve"> </w:t>
      </w:r>
      <w:r>
        <w:t>to</w:t>
      </w:r>
      <w:r>
        <w:rPr>
          <w:spacing w:val="-4"/>
        </w:rPr>
        <w:t xml:space="preserve"> </w:t>
      </w:r>
      <w:r>
        <w:t>all</w:t>
      </w:r>
      <w:r>
        <w:rPr>
          <w:spacing w:val="-4"/>
        </w:rPr>
        <w:t xml:space="preserve"> </w:t>
      </w:r>
      <w:r>
        <w:t>variables. For example, substance use was classified according to DSM-5 criteria, and socioeconomic status was inferred based on occupation and documented financial support systems.</w:t>
      </w:r>
    </w:p>
    <w:p w14:paraId="64A76AF2" w14:textId="77777777" w:rsidR="003147EB" w:rsidRDefault="003147EB">
      <w:pPr>
        <w:pStyle w:val="BodyText"/>
        <w:spacing w:before="10"/>
      </w:pPr>
    </w:p>
    <w:p w14:paraId="05BE9F75" w14:textId="77777777" w:rsidR="003147EB" w:rsidRDefault="00134B4E">
      <w:pPr>
        <w:pStyle w:val="Heading1"/>
      </w:pPr>
      <w:r>
        <w:rPr>
          <w:spacing w:val="-4"/>
        </w:rPr>
        <w:t>Bias</w:t>
      </w:r>
    </w:p>
    <w:p w14:paraId="7CF8014D" w14:textId="77777777" w:rsidR="003147EB" w:rsidRDefault="003147EB">
      <w:pPr>
        <w:pStyle w:val="BodyText"/>
        <w:rPr>
          <w:b/>
        </w:rPr>
      </w:pPr>
    </w:p>
    <w:p w14:paraId="5156D0D8" w14:textId="6CDAE574" w:rsidR="003147EB" w:rsidRDefault="00134B4E">
      <w:pPr>
        <w:pStyle w:val="BodyText"/>
        <w:spacing w:before="1"/>
        <w:ind w:left="1440" w:right="814"/>
      </w:pPr>
      <w:r>
        <w:t xml:space="preserve">Several strategies were employed to address potential sources of bias. Selection bias was </w:t>
      </w:r>
      <w:proofErr w:type="spellStart"/>
      <w:r w:rsidR="00030BE4" w:rsidRPr="0045337D">
        <w:rPr>
          <w:highlight w:val="yellow"/>
        </w:rPr>
        <w:t>minimised</w:t>
      </w:r>
      <w:proofErr w:type="spellEnd"/>
      <w:r w:rsidR="00030BE4" w:rsidRPr="0045337D">
        <w:rPr>
          <w:highlight w:val="yellow"/>
        </w:rPr>
        <w:t xml:space="preserve"> </w:t>
      </w:r>
      <w:r w:rsidRPr="0045337D">
        <w:rPr>
          <w:highlight w:val="yellow"/>
        </w:rPr>
        <w:t>by including</w:t>
      </w:r>
      <w:r>
        <w:t xml:space="preserve"> all eligible cases from the defined period, reducing the risk of selective inclusion. Information bias was addressed through </w:t>
      </w:r>
      <w:proofErr w:type="spellStart"/>
      <w:r w:rsidR="00030BE4" w:rsidRPr="0045337D">
        <w:rPr>
          <w:highlight w:val="yellow"/>
        </w:rPr>
        <w:t>standardised</w:t>
      </w:r>
      <w:proofErr w:type="spellEnd"/>
      <w:r w:rsidR="00030BE4" w:rsidRPr="0045337D">
        <w:rPr>
          <w:highlight w:val="yellow"/>
        </w:rPr>
        <w:t xml:space="preserve"> </w:t>
      </w:r>
      <w:r w:rsidRPr="0045337D">
        <w:rPr>
          <w:highlight w:val="yellow"/>
        </w:rPr>
        <w:t>dat</w:t>
      </w:r>
      <w:r>
        <w:t>a collection using a pre-defined protocol, which helped ensure consistency in how information was extracted</w:t>
      </w:r>
      <w:r>
        <w:rPr>
          <w:spacing w:val="-3"/>
        </w:rPr>
        <w:t xml:space="preserve"> </w:t>
      </w:r>
      <w:r>
        <w:t>from</w:t>
      </w:r>
      <w:r>
        <w:rPr>
          <w:spacing w:val="-3"/>
        </w:rPr>
        <w:t xml:space="preserve"> </w:t>
      </w:r>
      <w:r>
        <w:t>medical</w:t>
      </w:r>
      <w:r>
        <w:rPr>
          <w:spacing w:val="-3"/>
        </w:rPr>
        <w:t xml:space="preserve"> </w:t>
      </w:r>
      <w:r>
        <w:t>records.</w:t>
      </w:r>
      <w:r>
        <w:rPr>
          <w:spacing w:val="-3"/>
        </w:rPr>
        <w:t xml:space="preserve"> </w:t>
      </w:r>
      <w:r>
        <w:t>Recall</w:t>
      </w:r>
      <w:r>
        <w:rPr>
          <w:spacing w:val="-3"/>
        </w:rPr>
        <w:t xml:space="preserve"> </w:t>
      </w:r>
      <w:r>
        <w:t>bias,</w:t>
      </w:r>
      <w:r>
        <w:rPr>
          <w:spacing w:val="-2"/>
        </w:rPr>
        <w:t xml:space="preserve"> </w:t>
      </w:r>
      <w:r>
        <w:t>a</w:t>
      </w:r>
      <w:r>
        <w:rPr>
          <w:spacing w:val="-4"/>
        </w:rPr>
        <w:t xml:space="preserve"> </w:t>
      </w:r>
      <w:r>
        <w:t>common</w:t>
      </w:r>
      <w:r>
        <w:rPr>
          <w:spacing w:val="-3"/>
        </w:rPr>
        <w:t xml:space="preserve"> </w:t>
      </w:r>
      <w:r>
        <w:t>concern</w:t>
      </w:r>
      <w:r>
        <w:rPr>
          <w:spacing w:val="-3"/>
        </w:rPr>
        <w:t xml:space="preserve"> </w:t>
      </w:r>
      <w:r>
        <w:t>in</w:t>
      </w:r>
      <w:r>
        <w:rPr>
          <w:spacing w:val="-3"/>
        </w:rPr>
        <w:t xml:space="preserve"> </w:t>
      </w:r>
      <w:r>
        <w:t>retrospective</w:t>
      </w:r>
      <w:r>
        <w:rPr>
          <w:spacing w:val="-4"/>
        </w:rPr>
        <w:t xml:space="preserve"> </w:t>
      </w:r>
      <w:r>
        <w:t>studies,</w:t>
      </w:r>
      <w:r>
        <w:rPr>
          <w:spacing w:val="-3"/>
        </w:rPr>
        <w:t xml:space="preserve"> </w:t>
      </w:r>
      <w:r>
        <w:t>was mitigated by relying on the objective nature of medical records, though the study acknowledged that incomplete records could pose a limitation.</w:t>
      </w:r>
    </w:p>
    <w:p w14:paraId="0A96E1A3" w14:textId="77777777" w:rsidR="003147EB" w:rsidRDefault="003147EB">
      <w:pPr>
        <w:pStyle w:val="BodyText"/>
        <w:spacing w:before="7"/>
      </w:pPr>
    </w:p>
    <w:p w14:paraId="595AE4A8" w14:textId="77777777" w:rsidR="003147EB" w:rsidRDefault="00134B4E">
      <w:pPr>
        <w:pStyle w:val="Heading1"/>
      </w:pPr>
      <w:r>
        <w:t>Study</w:t>
      </w:r>
      <w:r>
        <w:rPr>
          <w:spacing w:val="-2"/>
        </w:rPr>
        <w:t xml:space="preserve"> </w:t>
      </w:r>
      <w:r>
        <w:rPr>
          <w:spacing w:val="-4"/>
        </w:rPr>
        <w:t>Size</w:t>
      </w:r>
    </w:p>
    <w:p w14:paraId="0F02F4F3" w14:textId="77777777" w:rsidR="003147EB" w:rsidRDefault="003147EB">
      <w:pPr>
        <w:pStyle w:val="Heading1"/>
        <w:sectPr w:rsidR="003147EB">
          <w:pgSz w:w="11910" w:h="16840"/>
          <w:pgMar w:top="1340" w:right="708" w:bottom="920" w:left="0" w:header="0" w:footer="731" w:gutter="0"/>
          <w:cols w:space="720"/>
        </w:sectPr>
      </w:pPr>
    </w:p>
    <w:p w14:paraId="7F7BC1AD" w14:textId="77777777" w:rsidR="003147EB" w:rsidRDefault="00134B4E">
      <w:pPr>
        <w:pStyle w:val="BodyText"/>
        <w:spacing w:before="76"/>
        <w:ind w:left="1440" w:right="814"/>
      </w:pPr>
      <w:r>
        <w:lastRenderedPageBreak/>
        <w:t>The</w:t>
      </w:r>
      <w:r>
        <w:rPr>
          <w:spacing w:val="-2"/>
        </w:rPr>
        <w:t xml:space="preserve"> </w:t>
      </w:r>
      <w:r>
        <w:t>study</w:t>
      </w:r>
      <w:r>
        <w:rPr>
          <w:spacing w:val="-5"/>
        </w:rPr>
        <w:t xml:space="preserve"> </w:t>
      </w:r>
      <w:r>
        <w:t>size</w:t>
      </w:r>
      <w:r>
        <w:rPr>
          <w:spacing w:val="-1"/>
        </w:rPr>
        <w:t xml:space="preserve"> </w:t>
      </w:r>
      <w:r>
        <w:t>was</w:t>
      </w:r>
      <w:r>
        <w:rPr>
          <w:spacing w:val="-1"/>
        </w:rPr>
        <w:t xml:space="preserve"> </w:t>
      </w:r>
      <w:r>
        <w:t>determined based on the total number of</w:t>
      </w:r>
      <w:r>
        <w:rPr>
          <w:spacing w:val="-2"/>
        </w:rPr>
        <w:t xml:space="preserve"> </w:t>
      </w:r>
      <w:r>
        <w:t>inpatients</w:t>
      </w:r>
      <w:r>
        <w:rPr>
          <w:spacing w:val="-1"/>
        </w:rPr>
        <w:t xml:space="preserve"> </w:t>
      </w:r>
      <w:r>
        <w:t>admitted during</w:t>
      </w:r>
      <w:r>
        <w:rPr>
          <w:spacing w:val="-2"/>
        </w:rPr>
        <w:t xml:space="preserve"> </w:t>
      </w:r>
      <w:r>
        <w:t>the study</w:t>
      </w:r>
      <w:r>
        <w:rPr>
          <w:spacing w:val="-7"/>
        </w:rPr>
        <w:t xml:space="preserve"> </w:t>
      </w:r>
      <w:r>
        <w:t>period,</w:t>
      </w:r>
      <w:r>
        <w:rPr>
          <w:spacing w:val="-2"/>
        </w:rPr>
        <w:t xml:space="preserve"> </w:t>
      </w:r>
      <w:r>
        <w:t>with</w:t>
      </w:r>
      <w:r>
        <w:rPr>
          <w:spacing w:val="-2"/>
        </w:rPr>
        <w:t xml:space="preserve"> </w:t>
      </w:r>
      <w:r>
        <w:t>a</w:t>
      </w:r>
      <w:r>
        <w:rPr>
          <w:spacing w:val="-2"/>
        </w:rPr>
        <w:t xml:space="preserve"> </w:t>
      </w:r>
      <w:r>
        <w:t>focus</w:t>
      </w:r>
      <w:r>
        <w:rPr>
          <w:spacing w:val="-3"/>
        </w:rPr>
        <w:t xml:space="preserve"> </w:t>
      </w:r>
      <w:r>
        <w:t>on</w:t>
      </w:r>
      <w:r>
        <w:rPr>
          <w:spacing w:val="-2"/>
        </w:rPr>
        <w:t xml:space="preserve"> </w:t>
      </w:r>
      <w:r>
        <w:t>those</w:t>
      </w:r>
      <w:r>
        <w:rPr>
          <w:spacing w:val="-3"/>
        </w:rPr>
        <w:t xml:space="preserve"> </w:t>
      </w:r>
      <w:r>
        <w:t>who</w:t>
      </w:r>
      <w:r>
        <w:rPr>
          <w:spacing w:val="-2"/>
        </w:rPr>
        <w:t xml:space="preserve"> </w:t>
      </w:r>
      <w:r>
        <w:t>had</w:t>
      </w:r>
      <w:r>
        <w:rPr>
          <w:spacing w:val="-2"/>
        </w:rPr>
        <w:t xml:space="preserve"> </w:t>
      </w:r>
      <w:r>
        <w:t>documented</w:t>
      </w:r>
      <w:r>
        <w:rPr>
          <w:spacing w:val="-2"/>
        </w:rPr>
        <w:t xml:space="preserve"> </w:t>
      </w:r>
      <w:r>
        <w:t>suicide</w:t>
      </w:r>
      <w:r>
        <w:rPr>
          <w:spacing w:val="-2"/>
        </w:rPr>
        <w:t xml:space="preserve"> </w:t>
      </w:r>
      <w:r>
        <w:t>attempts.</w:t>
      </w:r>
      <w:r>
        <w:rPr>
          <w:spacing w:val="-2"/>
        </w:rPr>
        <w:t xml:space="preserve"> </w:t>
      </w:r>
      <w:r>
        <w:t>A</w:t>
      </w:r>
      <w:r>
        <w:rPr>
          <w:spacing w:val="-3"/>
        </w:rPr>
        <w:t xml:space="preserve"> </w:t>
      </w:r>
      <w:r>
        <w:t>total</w:t>
      </w:r>
      <w:r>
        <w:rPr>
          <w:spacing w:val="-2"/>
        </w:rPr>
        <w:t xml:space="preserve"> </w:t>
      </w:r>
      <w:r>
        <w:t>of</w:t>
      </w:r>
      <w:r>
        <w:rPr>
          <w:spacing w:val="-2"/>
        </w:rPr>
        <w:t xml:space="preserve"> </w:t>
      </w:r>
      <w:r>
        <w:t>2,150 patient records were reviewed, with 320 cases identified as having a documented suicide attempt. This sample size was deemed sufficient to conduct robust statistical analyses, including logistic regression, to identify significant predictors of suicide attempts.</w:t>
      </w:r>
    </w:p>
    <w:p w14:paraId="49C1FAEA" w14:textId="77777777" w:rsidR="003147EB" w:rsidRDefault="003147EB">
      <w:pPr>
        <w:pStyle w:val="BodyText"/>
        <w:spacing w:before="10"/>
      </w:pPr>
    </w:p>
    <w:p w14:paraId="31C3C098" w14:textId="77777777" w:rsidR="003147EB" w:rsidRDefault="00134B4E">
      <w:pPr>
        <w:pStyle w:val="Heading1"/>
      </w:pPr>
      <w:r>
        <w:t>Quantitative</w:t>
      </w:r>
      <w:r>
        <w:rPr>
          <w:spacing w:val="-4"/>
        </w:rPr>
        <w:t xml:space="preserve"> </w:t>
      </w:r>
      <w:r>
        <w:rPr>
          <w:spacing w:val="-2"/>
        </w:rPr>
        <w:t>Variables</w:t>
      </w:r>
    </w:p>
    <w:p w14:paraId="3DC05C0A" w14:textId="0981CE26" w:rsidR="003147EB" w:rsidRDefault="00134B4E">
      <w:pPr>
        <w:pStyle w:val="BodyText"/>
        <w:spacing w:before="273"/>
        <w:ind w:left="1440" w:right="814"/>
      </w:pPr>
      <w:r>
        <w:t>Quantitative</w:t>
      </w:r>
      <w:r>
        <w:rPr>
          <w:spacing w:val="-4"/>
        </w:rPr>
        <w:t xml:space="preserve"> </w:t>
      </w:r>
      <w:r>
        <w:t>variables</w:t>
      </w:r>
      <w:r>
        <w:rPr>
          <w:spacing w:val="-5"/>
        </w:rPr>
        <w:t xml:space="preserve"> </w:t>
      </w:r>
      <w:r>
        <w:t>included</w:t>
      </w:r>
      <w:r>
        <w:rPr>
          <w:spacing w:val="-4"/>
        </w:rPr>
        <w:t xml:space="preserve"> </w:t>
      </w:r>
      <w:r>
        <w:t>continuous</w:t>
      </w:r>
      <w:r>
        <w:rPr>
          <w:spacing w:val="-5"/>
        </w:rPr>
        <w:t xml:space="preserve"> </w:t>
      </w:r>
      <w:r>
        <w:t>variables</w:t>
      </w:r>
      <w:r>
        <w:rPr>
          <w:spacing w:val="-5"/>
        </w:rPr>
        <w:t xml:space="preserve"> </w:t>
      </w:r>
      <w:r>
        <w:t>such</w:t>
      </w:r>
      <w:r>
        <w:rPr>
          <w:spacing w:val="-4"/>
        </w:rPr>
        <w:t xml:space="preserve"> </w:t>
      </w:r>
      <w:r>
        <w:t>as</w:t>
      </w:r>
      <w:r>
        <w:rPr>
          <w:spacing w:val="-5"/>
        </w:rPr>
        <w:t xml:space="preserve"> </w:t>
      </w:r>
      <w:r>
        <w:t>age,</w:t>
      </w:r>
      <w:r>
        <w:rPr>
          <w:spacing w:val="-4"/>
        </w:rPr>
        <w:t xml:space="preserve"> </w:t>
      </w:r>
      <w:r>
        <w:t>duration</w:t>
      </w:r>
      <w:r>
        <w:rPr>
          <w:spacing w:val="-2"/>
        </w:rPr>
        <w:t xml:space="preserve"> </w:t>
      </w:r>
      <w:r>
        <w:t>of</w:t>
      </w:r>
      <w:r>
        <w:rPr>
          <w:spacing w:val="-4"/>
        </w:rPr>
        <w:t xml:space="preserve"> </w:t>
      </w:r>
      <w:proofErr w:type="spellStart"/>
      <w:r w:rsidR="00030BE4" w:rsidRPr="0045337D">
        <w:rPr>
          <w:highlight w:val="yellow"/>
        </w:rPr>
        <w:t>hospitalisation</w:t>
      </w:r>
      <w:proofErr w:type="spellEnd"/>
      <w:r w:rsidRPr="0045337D">
        <w:rPr>
          <w:highlight w:val="yellow"/>
        </w:rPr>
        <w:t>, and</w:t>
      </w:r>
      <w:r>
        <w:t xml:space="preserve"> the number of previous suicide attempts. These were </w:t>
      </w:r>
      <w:proofErr w:type="spellStart"/>
      <w:r w:rsidR="00030BE4" w:rsidRPr="0045337D">
        <w:rPr>
          <w:highlight w:val="yellow"/>
        </w:rPr>
        <w:t>analysed</w:t>
      </w:r>
      <w:proofErr w:type="spellEnd"/>
      <w:r w:rsidR="00030BE4" w:rsidRPr="0045337D">
        <w:rPr>
          <w:highlight w:val="yellow"/>
        </w:rPr>
        <w:t xml:space="preserve"> </w:t>
      </w:r>
      <w:r w:rsidRPr="0045337D">
        <w:rPr>
          <w:highlight w:val="yellow"/>
        </w:rPr>
        <w:t>as continuous</w:t>
      </w:r>
      <w:r>
        <w:t xml:space="preserve"> variables and, where appropriate, </w:t>
      </w:r>
      <w:proofErr w:type="spellStart"/>
      <w:r w:rsidR="00030BE4" w:rsidRPr="0045337D">
        <w:rPr>
          <w:highlight w:val="yellow"/>
        </w:rPr>
        <w:t>categorised</w:t>
      </w:r>
      <w:proofErr w:type="spellEnd"/>
      <w:r w:rsidR="00030BE4">
        <w:t xml:space="preserve"> </w:t>
      </w:r>
      <w:r>
        <w:t xml:space="preserve">into groups to facilitate interpretation. For example, age was grouped into categories (e.g., 18-25, 26-35, etc.), and duration of </w:t>
      </w:r>
      <w:proofErr w:type="spellStart"/>
      <w:r w:rsidR="00030BE4" w:rsidRPr="0045337D">
        <w:rPr>
          <w:highlight w:val="yellow"/>
        </w:rPr>
        <w:t>hospitalisation</w:t>
      </w:r>
      <w:proofErr w:type="spellEnd"/>
      <w:r w:rsidR="00030BE4" w:rsidRPr="0045337D">
        <w:rPr>
          <w:highlight w:val="yellow"/>
        </w:rPr>
        <w:t xml:space="preserve"> </w:t>
      </w:r>
      <w:r w:rsidRPr="0045337D">
        <w:rPr>
          <w:highlight w:val="yellow"/>
        </w:rPr>
        <w:t xml:space="preserve">was </w:t>
      </w:r>
      <w:proofErr w:type="spellStart"/>
      <w:r w:rsidR="00030BE4" w:rsidRPr="0045337D">
        <w:rPr>
          <w:highlight w:val="yellow"/>
        </w:rPr>
        <w:t>analysed</w:t>
      </w:r>
      <w:proofErr w:type="spellEnd"/>
      <w:r w:rsidR="00030BE4" w:rsidRPr="0045337D">
        <w:rPr>
          <w:highlight w:val="yellow"/>
        </w:rPr>
        <w:t xml:space="preserve"> </w:t>
      </w:r>
      <w:r w:rsidRPr="0045337D">
        <w:rPr>
          <w:highlight w:val="yellow"/>
        </w:rPr>
        <w:t>in</w:t>
      </w:r>
      <w:r>
        <w:t xml:space="preserve"> weeks.</w:t>
      </w:r>
    </w:p>
    <w:p w14:paraId="1797B6CA" w14:textId="77777777" w:rsidR="003147EB" w:rsidRDefault="003147EB">
      <w:pPr>
        <w:pStyle w:val="BodyText"/>
        <w:spacing w:before="11"/>
      </w:pPr>
    </w:p>
    <w:p w14:paraId="324C1DFA" w14:textId="77777777" w:rsidR="003147EB" w:rsidRDefault="00134B4E">
      <w:pPr>
        <w:pStyle w:val="Heading1"/>
      </w:pPr>
      <w:r>
        <w:t>Statistical</w:t>
      </w:r>
      <w:r>
        <w:rPr>
          <w:spacing w:val="-2"/>
        </w:rPr>
        <w:t xml:space="preserve"> Methods</w:t>
      </w:r>
    </w:p>
    <w:p w14:paraId="2D26DB4F" w14:textId="77777777" w:rsidR="003147EB" w:rsidRDefault="003147EB">
      <w:pPr>
        <w:pStyle w:val="BodyText"/>
        <w:rPr>
          <w:b/>
        </w:rPr>
      </w:pPr>
    </w:p>
    <w:p w14:paraId="46B83739" w14:textId="53CE4A44" w:rsidR="003147EB" w:rsidRDefault="00134B4E">
      <w:pPr>
        <w:pStyle w:val="BodyText"/>
        <w:ind w:left="1440" w:right="763"/>
      </w:pPr>
      <w:r>
        <w:t xml:space="preserve">Descriptive statistics were used to </w:t>
      </w:r>
      <w:proofErr w:type="spellStart"/>
      <w:r w:rsidR="00030BE4" w:rsidRPr="0045337D">
        <w:rPr>
          <w:highlight w:val="yellow"/>
        </w:rPr>
        <w:t>summarise</w:t>
      </w:r>
      <w:proofErr w:type="spellEnd"/>
      <w:r w:rsidR="00030BE4">
        <w:t xml:space="preserve"> </w:t>
      </w:r>
      <w:r>
        <w:t>the data, with categorical variables expressed</w:t>
      </w:r>
      <w:r>
        <w:rPr>
          <w:spacing w:val="40"/>
        </w:rPr>
        <w:t xml:space="preserve"> </w:t>
      </w:r>
      <w:r>
        <w:t>as frequencies and percentages. In contrast, continuous variables were presented as means with standard deviations or medians with interquartile ranges, depending on the data distribution. The primary analysis involved logistic regression to identify predictors of</w:t>
      </w:r>
      <w:r>
        <w:rPr>
          <w:spacing w:val="40"/>
        </w:rPr>
        <w:t xml:space="preserve"> </w:t>
      </w:r>
      <w:r>
        <w:t>suicide attempts, where the outcome variable was binary (suicide attempt: yes or no). The independent variables included demographic, clinical, and psychosocial factors. Odds ratios (OR) with 95% confidence intervals (CI) were calculated to assess the strength of the association</w:t>
      </w:r>
      <w:r>
        <w:rPr>
          <w:spacing w:val="-2"/>
        </w:rPr>
        <w:t xml:space="preserve"> </w:t>
      </w:r>
      <w:r>
        <w:t>between</w:t>
      </w:r>
      <w:r>
        <w:rPr>
          <w:spacing w:val="-2"/>
        </w:rPr>
        <w:t xml:space="preserve"> </w:t>
      </w:r>
      <w:r>
        <w:t>each predictor</w:t>
      </w:r>
      <w:r>
        <w:rPr>
          <w:spacing w:val="-3"/>
        </w:rPr>
        <w:t xml:space="preserve"> </w:t>
      </w:r>
      <w:r>
        <w:t>and</w:t>
      </w:r>
      <w:r>
        <w:rPr>
          <w:spacing w:val="-2"/>
        </w:rPr>
        <w:t xml:space="preserve"> </w:t>
      </w:r>
      <w:r>
        <w:t>the</w:t>
      </w:r>
      <w:r>
        <w:rPr>
          <w:spacing w:val="-3"/>
        </w:rPr>
        <w:t xml:space="preserve"> </w:t>
      </w:r>
      <w:r>
        <w:t>outcome.</w:t>
      </w:r>
      <w:r>
        <w:rPr>
          <w:spacing w:val="-2"/>
        </w:rPr>
        <w:t xml:space="preserve"> </w:t>
      </w:r>
      <w:r>
        <w:t>Multivariable</w:t>
      </w:r>
      <w:r>
        <w:rPr>
          <w:spacing w:val="-3"/>
        </w:rPr>
        <w:t xml:space="preserve"> </w:t>
      </w:r>
      <w:r>
        <w:t>logistic</w:t>
      </w:r>
      <w:r>
        <w:rPr>
          <w:spacing w:val="-3"/>
        </w:rPr>
        <w:t xml:space="preserve"> </w:t>
      </w:r>
      <w:r>
        <w:t>regression</w:t>
      </w:r>
      <w:r>
        <w:rPr>
          <w:spacing w:val="-2"/>
        </w:rPr>
        <w:t xml:space="preserve"> </w:t>
      </w:r>
      <w:r>
        <w:t>models were constructed to control for potential confounders, such as age, gender, and primary psychiatric diagnosis. Variables were included in the multivariable model if they were significant at the p&lt;0.05 level in univariate analyses or were considered clinically relevant based on existing literature. Subgroup analyses explored interactions between key variables, such as the interaction between gender and primary psychiatric diagnosis, to determine if the effect</w:t>
      </w:r>
      <w:r>
        <w:rPr>
          <w:spacing w:val="-3"/>
        </w:rPr>
        <w:t xml:space="preserve"> </w:t>
      </w:r>
      <w:r>
        <w:t>of</w:t>
      </w:r>
      <w:r>
        <w:rPr>
          <w:spacing w:val="-3"/>
        </w:rPr>
        <w:t xml:space="preserve"> </w:t>
      </w:r>
      <w:r>
        <w:t>certain</w:t>
      </w:r>
      <w:r>
        <w:rPr>
          <w:spacing w:val="-3"/>
        </w:rPr>
        <w:t xml:space="preserve"> </w:t>
      </w:r>
      <w:r>
        <w:t>predictors</w:t>
      </w:r>
      <w:r>
        <w:rPr>
          <w:spacing w:val="-4"/>
        </w:rPr>
        <w:t xml:space="preserve"> </w:t>
      </w:r>
      <w:r>
        <w:t>on</w:t>
      </w:r>
      <w:r>
        <w:rPr>
          <w:spacing w:val="-3"/>
        </w:rPr>
        <w:t xml:space="preserve"> </w:t>
      </w:r>
      <w:r>
        <w:t>suicide</w:t>
      </w:r>
      <w:r>
        <w:rPr>
          <w:spacing w:val="-3"/>
        </w:rPr>
        <w:t xml:space="preserve"> </w:t>
      </w:r>
      <w:r>
        <w:t>risk</w:t>
      </w:r>
      <w:r>
        <w:rPr>
          <w:spacing w:val="-3"/>
        </w:rPr>
        <w:t xml:space="preserve"> </w:t>
      </w:r>
      <w:r>
        <w:t>varied</w:t>
      </w:r>
      <w:r>
        <w:rPr>
          <w:spacing w:val="-2"/>
        </w:rPr>
        <w:t xml:space="preserve"> </w:t>
      </w:r>
      <w:r>
        <w:t>across</w:t>
      </w:r>
      <w:r>
        <w:rPr>
          <w:spacing w:val="-4"/>
        </w:rPr>
        <w:t xml:space="preserve"> </w:t>
      </w:r>
      <w:r>
        <w:t>different</w:t>
      </w:r>
      <w:r>
        <w:rPr>
          <w:spacing w:val="-3"/>
        </w:rPr>
        <w:t xml:space="preserve"> </w:t>
      </w:r>
      <w:r>
        <w:t>subgroups</w:t>
      </w:r>
      <w:r>
        <w:rPr>
          <w:spacing w:val="-2"/>
        </w:rPr>
        <w:t xml:space="preserve"> </w:t>
      </w:r>
      <w:r>
        <w:t>of</w:t>
      </w:r>
      <w:r>
        <w:rPr>
          <w:spacing w:val="-3"/>
        </w:rPr>
        <w:t xml:space="preserve"> </w:t>
      </w:r>
      <w:r>
        <w:t>the</w:t>
      </w:r>
      <w:r>
        <w:rPr>
          <w:spacing w:val="-5"/>
        </w:rPr>
        <w:t xml:space="preserve"> </w:t>
      </w:r>
      <w:r>
        <w:t>population. Missing data were addressed using multiple imputation methods, where appropriate, to include all available data without introducing bias. Sensitivity analyses were conducted to assess the impact of missing data on the study's findings.</w:t>
      </w:r>
    </w:p>
    <w:p w14:paraId="242B5129" w14:textId="77777777" w:rsidR="003147EB" w:rsidRDefault="003147EB">
      <w:pPr>
        <w:pStyle w:val="BodyText"/>
        <w:spacing w:before="3"/>
      </w:pPr>
    </w:p>
    <w:p w14:paraId="2CD5685D" w14:textId="09A5FBF4" w:rsidR="003147EB" w:rsidRDefault="00134B4E">
      <w:pPr>
        <w:pStyle w:val="BodyText"/>
        <w:ind w:left="1440" w:right="740"/>
      </w:pPr>
      <w:r>
        <w:t xml:space="preserve">Additionally, sensitivity analyses were performed to test the robustness of the results by </w:t>
      </w:r>
      <w:r w:rsidR="00030BE4" w:rsidRPr="0045337D">
        <w:rPr>
          <w:highlight w:val="yellow"/>
        </w:rPr>
        <w:t>re-running</w:t>
      </w:r>
      <w:r w:rsidRPr="0045337D">
        <w:rPr>
          <w:spacing w:val="-6"/>
          <w:highlight w:val="yellow"/>
        </w:rPr>
        <w:t xml:space="preserve"> </w:t>
      </w:r>
      <w:r w:rsidRPr="0045337D">
        <w:rPr>
          <w:highlight w:val="yellow"/>
        </w:rPr>
        <w:t>the</w:t>
      </w:r>
      <w:r w:rsidRPr="0045337D">
        <w:rPr>
          <w:spacing w:val="-3"/>
          <w:highlight w:val="yellow"/>
        </w:rPr>
        <w:t xml:space="preserve"> </w:t>
      </w:r>
      <w:r w:rsidRPr="0045337D">
        <w:rPr>
          <w:highlight w:val="yellow"/>
        </w:rPr>
        <w:t>analyses</w:t>
      </w:r>
      <w:r>
        <w:rPr>
          <w:spacing w:val="-5"/>
        </w:rPr>
        <w:t xml:space="preserve"> </w:t>
      </w:r>
      <w:r>
        <w:t>with</w:t>
      </w:r>
      <w:r>
        <w:rPr>
          <w:spacing w:val="-4"/>
        </w:rPr>
        <w:t xml:space="preserve"> </w:t>
      </w:r>
      <w:r w:rsidRPr="0045337D">
        <w:rPr>
          <w:highlight w:val="yellow"/>
        </w:rPr>
        <w:t>different</w:t>
      </w:r>
      <w:r w:rsidRPr="0045337D">
        <w:rPr>
          <w:spacing w:val="-2"/>
          <w:highlight w:val="yellow"/>
        </w:rPr>
        <w:t xml:space="preserve"> </w:t>
      </w:r>
      <w:proofErr w:type="spellStart"/>
      <w:r w:rsidR="00030BE4" w:rsidRPr="0045337D">
        <w:rPr>
          <w:highlight w:val="yellow"/>
        </w:rPr>
        <w:t>categorisations</w:t>
      </w:r>
      <w:proofErr w:type="spellEnd"/>
      <w:r w:rsidR="00030BE4">
        <w:rPr>
          <w:spacing w:val="-5"/>
        </w:rPr>
        <w:t xml:space="preserve"> </w:t>
      </w:r>
      <w:r>
        <w:t>of</w:t>
      </w:r>
      <w:r>
        <w:rPr>
          <w:spacing w:val="-4"/>
        </w:rPr>
        <w:t xml:space="preserve"> </w:t>
      </w:r>
      <w:r>
        <w:t>continuous</w:t>
      </w:r>
      <w:r>
        <w:rPr>
          <w:spacing w:val="-5"/>
        </w:rPr>
        <w:t xml:space="preserve"> </w:t>
      </w:r>
      <w:r>
        <w:t>variables</w:t>
      </w:r>
      <w:r>
        <w:rPr>
          <w:spacing w:val="-3"/>
        </w:rPr>
        <w:t xml:space="preserve"> </w:t>
      </w:r>
      <w:r>
        <w:t>(e.g.,</w:t>
      </w:r>
      <w:r>
        <w:rPr>
          <w:spacing w:val="-4"/>
        </w:rPr>
        <w:t xml:space="preserve"> </w:t>
      </w:r>
      <w:r>
        <w:t>different</w:t>
      </w:r>
      <w:r>
        <w:rPr>
          <w:spacing w:val="-4"/>
        </w:rPr>
        <w:t xml:space="preserve"> </w:t>
      </w:r>
      <w:r>
        <w:t xml:space="preserve">age groupings) and excluding cases with incomplete data to examine the consistency of the findings. Ethical approval for the study was obtained from the Federal Neuro-Psychiatric Hospital Ethics Committee, Enugu, Nigeria. Given the study's retrospective nature, the need for individual patient consent was waived. All data were </w:t>
      </w:r>
      <w:proofErr w:type="spellStart"/>
      <w:r w:rsidR="00030BE4" w:rsidRPr="0045337D">
        <w:rPr>
          <w:highlight w:val="yellow"/>
        </w:rPr>
        <w:t>anonymised</w:t>
      </w:r>
      <w:proofErr w:type="spellEnd"/>
      <w:r w:rsidR="00030BE4" w:rsidRPr="0045337D">
        <w:rPr>
          <w:highlight w:val="yellow"/>
        </w:rPr>
        <w:t xml:space="preserve"> </w:t>
      </w:r>
      <w:r w:rsidRPr="0045337D">
        <w:rPr>
          <w:highlight w:val="yellow"/>
        </w:rPr>
        <w:t>before</w:t>
      </w:r>
      <w:r>
        <w:t xml:space="preserve"> analysis to protect patient confidentiality, and findings were reported in aggregate to prevent the identification of individual cases. The results were interpreted considering the study's limitations, including the retrospective design and the potential for incomplete records.</w:t>
      </w:r>
    </w:p>
    <w:p w14:paraId="121182CB" w14:textId="77777777" w:rsidR="003147EB" w:rsidRDefault="00134B4E">
      <w:pPr>
        <w:pStyle w:val="BodyText"/>
        <w:spacing w:before="1"/>
        <w:ind w:left="1440" w:right="1240"/>
        <w:jc w:val="both"/>
      </w:pPr>
      <w:r>
        <w:t>Statistical</w:t>
      </w:r>
      <w:r>
        <w:rPr>
          <w:spacing w:val="-2"/>
        </w:rPr>
        <w:t xml:space="preserve"> </w:t>
      </w:r>
      <w:r>
        <w:t>significance</w:t>
      </w:r>
      <w:r>
        <w:rPr>
          <w:spacing w:val="-3"/>
        </w:rPr>
        <w:t xml:space="preserve"> </w:t>
      </w:r>
      <w:r>
        <w:t>was</w:t>
      </w:r>
      <w:r>
        <w:rPr>
          <w:spacing w:val="-3"/>
        </w:rPr>
        <w:t xml:space="preserve"> </w:t>
      </w:r>
      <w:r>
        <w:t>considered alongside</w:t>
      </w:r>
      <w:r>
        <w:rPr>
          <w:spacing w:val="-2"/>
        </w:rPr>
        <w:t xml:space="preserve"> </w:t>
      </w:r>
      <w:r>
        <w:t>clinical</w:t>
      </w:r>
      <w:r>
        <w:rPr>
          <w:spacing w:val="-2"/>
        </w:rPr>
        <w:t xml:space="preserve"> </w:t>
      </w:r>
      <w:r>
        <w:t>relevance,</w:t>
      </w:r>
      <w:r>
        <w:rPr>
          <w:spacing w:val="-2"/>
        </w:rPr>
        <w:t xml:space="preserve"> </w:t>
      </w:r>
      <w:r>
        <w:t>focusing</w:t>
      </w:r>
      <w:r>
        <w:rPr>
          <w:spacing w:val="-4"/>
        </w:rPr>
        <w:t xml:space="preserve"> </w:t>
      </w:r>
      <w:r>
        <w:t>on</w:t>
      </w:r>
      <w:r>
        <w:rPr>
          <w:spacing w:val="-2"/>
        </w:rPr>
        <w:t xml:space="preserve"> </w:t>
      </w:r>
      <w:r>
        <w:t>how</w:t>
      </w:r>
      <w:r>
        <w:rPr>
          <w:spacing w:val="-3"/>
        </w:rPr>
        <w:t xml:space="preserve"> </w:t>
      </w:r>
      <w:r>
        <w:t>the identified</w:t>
      </w:r>
      <w:r>
        <w:rPr>
          <w:spacing w:val="-4"/>
        </w:rPr>
        <w:t xml:space="preserve"> </w:t>
      </w:r>
      <w:r>
        <w:t>predictors</w:t>
      </w:r>
      <w:r>
        <w:rPr>
          <w:spacing w:val="-2"/>
        </w:rPr>
        <w:t xml:space="preserve"> </w:t>
      </w:r>
      <w:r>
        <w:t>could</w:t>
      </w:r>
      <w:r>
        <w:rPr>
          <w:spacing w:val="-4"/>
        </w:rPr>
        <w:t xml:space="preserve"> </w:t>
      </w:r>
      <w:r>
        <w:t>inform</w:t>
      </w:r>
      <w:r>
        <w:rPr>
          <w:spacing w:val="-4"/>
        </w:rPr>
        <w:t xml:space="preserve"> </w:t>
      </w:r>
      <w:r>
        <w:t>future</w:t>
      </w:r>
      <w:r>
        <w:rPr>
          <w:spacing w:val="-6"/>
        </w:rPr>
        <w:t xml:space="preserve"> </w:t>
      </w:r>
      <w:r>
        <w:t>suicide</w:t>
      </w:r>
      <w:r>
        <w:rPr>
          <w:spacing w:val="-4"/>
        </w:rPr>
        <w:t xml:space="preserve"> </w:t>
      </w:r>
      <w:r>
        <w:t>prevention</w:t>
      </w:r>
      <w:r>
        <w:rPr>
          <w:spacing w:val="-4"/>
        </w:rPr>
        <w:t xml:space="preserve"> </w:t>
      </w:r>
      <w:r>
        <w:t>strategies</w:t>
      </w:r>
      <w:r>
        <w:rPr>
          <w:spacing w:val="-3"/>
        </w:rPr>
        <w:t xml:space="preserve"> </w:t>
      </w:r>
      <w:r>
        <w:t>within</w:t>
      </w:r>
      <w:r>
        <w:rPr>
          <w:spacing w:val="-4"/>
        </w:rPr>
        <w:t xml:space="preserve"> </w:t>
      </w:r>
      <w:r>
        <w:t>the</w:t>
      </w:r>
      <w:r>
        <w:rPr>
          <w:spacing w:val="-4"/>
        </w:rPr>
        <w:t xml:space="preserve"> </w:t>
      </w:r>
      <w:r>
        <w:t xml:space="preserve">hospital </w:t>
      </w:r>
      <w:r>
        <w:rPr>
          <w:spacing w:val="-2"/>
        </w:rPr>
        <w:t>setting.</w:t>
      </w:r>
    </w:p>
    <w:p w14:paraId="44D35267" w14:textId="77777777" w:rsidR="003147EB" w:rsidRDefault="003147EB">
      <w:pPr>
        <w:pStyle w:val="BodyText"/>
      </w:pPr>
    </w:p>
    <w:p w14:paraId="7A0D1D25" w14:textId="77777777" w:rsidR="003147EB" w:rsidRDefault="003147EB">
      <w:pPr>
        <w:pStyle w:val="BodyText"/>
      </w:pPr>
    </w:p>
    <w:p w14:paraId="64240B93" w14:textId="77777777" w:rsidR="003147EB" w:rsidRDefault="003147EB">
      <w:pPr>
        <w:pStyle w:val="BodyText"/>
        <w:spacing w:before="12"/>
      </w:pPr>
    </w:p>
    <w:p w14:paraId="55DCFF69" w14:textId="77777777" w:rsidR="003147EB" w:rsidRDefault="00134B4E">
      <w:pPr>
        <w:pStyle w:val="Heading1"/>
      </w:pPr>
      <w:r>
        <w:rPr>
          <w:spacing w:val="-2"/>
        </w:rPr>
        <w:t>Results</w:t>
      </w:r>
    </w:p>
    <w:p w14:paraId="1A3F4666" w14:textId="77777777" w:rsidR="003147EB" w:rsidRDefault="003147EB">
      <w:pPr>
        <w:pStyle w:val="Heading1"/>
        <w:sectPr w:rsidR="003147EB">
          <w:pgSz w:w="11910" w:h="16840"/>
          <w:pgMar w:top="1340" w:right="708" w:bottom="920" w:left="0" w:header="0" w:footer="731" w:gutter="0"/>
          <w:cols w:space="720"/>
        </w:sectPr>
      </w:pPr>
    </w:p>
    <w:p w14:paraId="087C7613" w14:textId="77777777" w:rsidR="003147EB" w:rsidRDefault="00134B4E">
      <w:pPr>
        <w:spacing w:before="60"/>
        <w:ind w:left="1440"/>
        <w:rPr>
          <w:b/>
          <w:sz w:val="24"/>
        </w:rPr>
      </w:pPr>
      <w:r>
        <w:rPr>
          <w:b/>
          <w:spacing w:val="-2"/>
          <w:sz w:val="24"/>
        </w:rPr>
        <w:lastRenderedPageBreak/>
        <w:t>Participants</w:t>
      </w:r>
    </w:p>
    <w:p w14:paraId="29CA612A" w14:textId="77777777" w:rsidR="003147EB" w:rsidRDefault="003147EB">
      <w:pPr>
        <w:pStyle w:val="BodyText"/>
        <w:spacing w:before="1"/>
        <w:rPr>
          <w:b/>
        </w:rPr>
      </w:pPr>
    </w:p>
    <w:p w14:paraId="53FE4CD1" w14:textId="41D94FBC" w:rsidR="003147EB" w:rsidRDefault="00134B4E">
      <w:pPr>
        <w:pStyle w:val="BodyText"/>
        <w:ind w:left="1440" w:right="732"/>
      </w:pPr>
      <w:r>
        <w:t xml:space="preserve">Two thousand one hundred fifty patient records were reviewed from the </w:t>
      </w:r>
      <w:r w:rsidRPr="0045337D">
        <w:rPr>
          <w:highlight w:val="yellow"/>
        </w:rPr>
        <w:t xml:space="preserve">Federal </w:t>
      </w:r>
      <w:r w:rsidR="00030BE4" w:rsidRPr="0045337D">
        <w:rPr>
          <w:highlight w:val="yellow"/>
        </w:rPr>
        <w:t>Neuro-Psychiatric</w:t>
      </w:r>
      <w:r w:rsidRPr="0045337D">
        <w:rPr>
          <w:highlight w:val="yellow"/>
        </w:rPr>
        <w:t xml:space="preserve"> Hospital</w:t>
      </w:r>
      <w:r>
        <w:t>, Enugu, Nigeria, spanning January 2015 to December 2023. Among these,</w:t>
      </w:r>
      <w:r>
        <w:rPr>
          <w:spacing w:val="-3"/>
        </w:rPr>
        <w:t xml:space="preserve"> </w:t>
      </w:r>
      <w:r>
        <w:t>320</w:t>
      </w:r>
      <w:r>
        <w:rPr>
          <w:spacing w:val="-3"/>
        </w:rPr>
        <w:t xml:space="preserve"> </w:t>
      </w:r>
      <w:r>
        <w:t>patients</w:t>
      </w:r>
      <w:r>
        <w:rPr>
          <w:spacing w:val="-4"/>
        </w:rPr>
        <w:t xml:space="preserve"> </w:t>
      </w:r>
      <w:r>
        <w:t>(14.9%)</w:t>
      </w:r>
      <w:r>
        <w:rPr>
          <w:spacing w:val="-3"/>
        </w:rPr>
        <w:t xml:space="preserve"> </w:t>
      </w:r>
      <w:r>
        <w:t>had</w:t>
      </w:r>
      <w:r>
        <w:rPr>
          <w:spacing w:val="-3"/>
        </w:rPr>
        <w:t xml:space="preserve"> </w:t>
      </w:r>
      <w:r>
        <w:t>documented</w:t>
      </w:r>
      <w:r>
        <w:rPr>
          <w:spacing w:val="-3"/>
        </w:rPr>
        <w:t xml:space="preserve"> </w:t>
      </w:r>
      <w:r>
        <w:t>suicide</w:t>
      </w:r>
      <w:r>
        <w:rPr>
          <w:spacing w:val="-4"/>
        </w:rPr>
        <w:t xml:space="preserve"> </w:t>
      </w:r>
      <w:r>
        <w:t>attempts</w:t>
      </w:r>
      <w:r>
        <w:rPr>
          <w:spacing w:val="-1"/>
        </w:rPr>
        <w:t xml:space="preserve"> </w:t>
      </w:r>
      <w:r>
        <w:t>during</w:t>
      </w:r>
      <w:r>
        <w:rPr>
          <w:spacing w:val="-6"/>
        </w:rPr>
        <w:t xml:space="preserve"> </w:t>
      </w:r>
      <w:r>
        <w:t>their</w:t>
      </w:r>
      <w:r>
        <w:rPr>
          <w:spacing w:val="-2"/>
        </w:rPr>
        <w:t xml:space="preserve"> </w:t>
      </w:r>
      <w:r>
        <w:t>hospitalization.</w:t>
      </w:r>
      <w:r>
        <w:rPr>
          <w:spacing w:val="-3"/>
        </w:rPr>
        <w:t xml:space="preserve"> </w:t>
      </w:r>
      <w:r>
        <w:t xml:space="preserve">The study initially included 2,150 potentially eligible patients. Out of these, 320 were confirmed to have documented suicide attempts. No participants were lost to follow-up, as the study </w:t>
      </w:r>
      <w:proofErr w:type="spellStart"/>
      <w:r w:rsidR="00030BE4" w:rsidRPr="0045337D">
        <w:rPr>
          <w:highlight w:val="yellow"/>
        </w:rPr>
        <w:t>utilised</w:t>
      </w:r>
      <w:proofErr w:type="spellEnd"/>
      <w:r w:rsidR="00030BE4" w:rsidRPr="0045337D">
        <w:rPr>
          <w:highlight w:val="yellow"/>
        </w:rPr>
        <w:t xml:space="preserve"> </w:t>
      </w:r>
      <w:r w:rsidRPr="0045337D">
        <w:rPr>
          <w:highlight w:val="yellow"/>
        </w:rPr>
        <w:t>retrospective</w:t>
      </w:r>
      <w:r>
        <w:t xml:space="preserve"> data.</w:t>
      </w:r>
    </w:p>
    <w:p w14:paraId="5DD5CF7B" w14:textId="77777777" w:rsidR="003147EB" w:rsidRDefault="003147EB">
      <w:pPr>
        <w:pStyle w:val="BodyText"/>
        <w:spacing w:before="7"/>
      </w:pPr>
    </w:p>
    <w:p w14:paraId="6E858E8D" w14:textId="77777777" w:rsidR="003147EB" w:rsidRDefault="00134B4E">
      <w:pPr>
        <w:pStyle w:val="Heading1"/>
      </w:pPr>
      <w:r>
        <w:t>Reasons</w:t>
      </w:r>
      <w:r>
        <w:rPr>
          <w:spacing w:val="-4"/>
        </w:rPr>
        <w:t xml:space="preserve"> </w:t>
      </w:r>
      <w:r>
        <w:t>for</w:t>
      </w:r>
      <w:r>
        <w:rPr>
          <w:spacing w:val="-4"/>
        </w:rPr>
        <w:t xml:space="preserve"> </w:t>
      </w:r>
      <w:proofErr w:type="gramStart"/>
      <w:r>
        <w:t>Non-</w:t>
      </w:r>
      <w:r>
        <w:rPr>
          <w:spacing w:val="-2"/>
        </w:rPr>
        <w:t>Participation</w:t>
      </w:r>
      <w:proofErr w:type="gramEnd"/>
    </w:p>
    <w:p w14:paraId="14BAB481" w14:textId="77777777" w:rsidR="003147EB" w:rsidRDefault="003147EB">
      <w:pPr>
        <w:pStyle w:val="BodyText"/>
        <w:rPr>
          <w:b/>
        </w:rPr>
      </w:pPr>
    </w:p>
    <w:p w14:paraId="59AB8750" w14:textId="77777777" w:rsidR="003147EB" w:rsidRDefault="00134B4E">
      <w:pPr>
        <w:pStyle w:val="BodyText"/>
        <w:ind w:left="1440" w:right="814"/>
      </w:pPr>
      <w:r>
        <w:t>At the initial stage, the review excluded 1,830 patients who did not meet the criteria for documented</w:t>
      </w:r>
      <w:r>
        <w:rPr>
          <w:spacing w:val="-3"/>
        </w:rPr>
        <w:t xml:space="preserve"> </w:t>
      </w:r>
      <w:r>
        <w:t>suicide</w:t>
      </w:r>
      <w:r>
        <w:rPr>
          <w:spacing w:val="-3"/>
        </w:rPr>
        <w:t xml:space="preserve"> </w:t>
      </w:r>
      <w:r>
        <w:t>attempts.</w:t>
      </w:r>
      <w:r>
        <w:rPr>
          <w:spacing w:val="-3"/>
        </w:rPr>
        <w:t xml:space="preserve"> </w:t>
      </w:r>
      <w:r>
        <w:t>Non-participation</w:t>
      </w:r>
      <w:r>
        <w:rPr>
          <w:spacing w:val="-3"/>
        </w:rPr>
        <w:t xml:space="preserve"> </w:t>
      </w:r>
      <w:r>
        <w:t>was</w:t>
      </w:r>
      <w:r>
        <w:rPr>
          <w:spacing w:val="-4"/>
        </w:rPr>
        <w:t xml:space="preserve"> </w:t>
      </w:r>
      <w:r>
        <w:t>primarily</w:t>
      </w:r>
      <w:r>
        <w:rPr>
          <w:spacing w:val="-8"/>
        </w:rPr>
        <w:t xml:space="preserve"> </w:t>
      </w:r>
      <w:r>
        <w:t>due</w:t>
      </w:r>
      <w:r>
        <w:rPr>
          <w:spacing w:val="-4"/>
        </w:rPr>
        <w:t xml:space="preserve"> </w:t>
      </w:r>
      <w:r>
        <w:t>to</w:t>
      </w:r>
      <w:r>
        <w:rPr>
          <w:spacing w:val="-3"/>
        </w:rPr>
        <w:t xml:space="preserve"> </w:t>
      </w:r>
      <w:r>
        <w:t>the</w:t>
      </w:r>
      <w:r>
        <w:rPr>
          <w:spacing w:val="-2"/>
        </w:rPr>
        <w:t xml:space="preserve"> </w:t>
      </w:r>
      <w:r>
        <w:t>absence</w:t>
      </w:r>
      <w:r>
        <w:rPr>
          <w:spacing w:val="-4"/>
        </w:rPr>
        <w:t xml:space="preserve"> </w:t>
      </w:r>
      <w:r>
        <w:t>of</w:t>
      </w:r>
      <w:r>
        <w:rPr>
          <w:spacing w:val="-3"/>
        </w:rPr>
        <w:t xml:space="preserve"> </w:t>
      </w:r>
      <w:r>
        <w:t>suicide attempt documentation in their medical records.</w:t>
      </w:r>
    </w:p>
    <w:p w14:paraId="2472E8B9" w14:textId="77777777" w:rsidR="003147EB" w:rsidRDefault="003147EB">
      <w:pPr>
        <w:pStyle w:val="BodyText"/>
        <w:spacing w:before="10"/>
      </w:pPr>
    </w:p>
    <w:p w14:paraId="6756C0D2" w14:textId="77777777" w:rsidR="003147EB" w:rsidRDefault="00134B4E">
      <w:pPr>
        <w:pStyle w:val="Heading1"/>
        <w:spacing w:before="1"/>
      </w:pPr>
      <w:r>
        <w:t>Descriptive</w:t>
      </w:r>
      <w:r>
        <w:rPr>
          <w:spacing w:val="-8"/>
        </w:rPr>
        <w:t xml:space="preserve"> </w:t>
      </w:r>
      <w:r>
        <w:rPr>
          <w:spacing w:val="-4"/>
        </w:rPr>
        <w:t>Data</w:t>
      </w:r>
    </w:p>
    <w:p w14:paraId="06301A4D" w14:textId="77777777" w:rsidR="003147EB" w:rsidRDefault="00134B4E">
      <w:pPr>
        <w:pStyle w:val="BodyText"/>
        <w:spacing w:before="273"/>
        <w:ind w:left="1440" w:right="814"/>
      </w:pPr>
      <w:r>
        <w:t>The</w:t>
      </w:r>
      <w:r>
        <w:rPr>
          <w:spacing w:val="-5"/>
        </w:rPr>
        <w:t xml:space="preserve"> </w:t>
      </w:r>
      <w:r>
        <w:t>majority</w:t>
      </w:r>
      <w:r>
        <w:rPr>
          <w:spacing w:val="-8"/>
        </w:rPr>
        <w:t xml:space="preserve"> </w:t>
      </w:r>
      <w:r>
        <w:t>of</w:t>
      </w:r>
      <w:r>
        <w:rPr>
          <w:spacing w:val="-3"/>
        </w:rPr>
        <w:t xml:space="preserve"> </w:t>
      </w:r>
      <w:r>
        <w:t>patients</w:t>
      </w:r>
      <w:r>
        <w:rPr>
          <w:spacing w:val="-1"/>
        </w:rPr>
        <w:t xml:space="preserve"> </w:t>
      </w:r>
      <w:r>
        <w:t>who</w:t>
      </w:r>
      <w:r>
        <w:rPr>
          <w:spacing w:val="-3"/>
        </w:rPr>
        <w:t xml:space="preserve"> </w:t>
      </w:r>
      <w:r>
        <w:t>attempted</w:t>
      </w:r>
      <w:r>
        <w:rPr>
          <w:spacing w:val="-3"/>
        </w:rPr>
        <w:t xml:space="preserve"> </w:t>
      </w:r>
      <w:r>
        <w:t>suicide</w:t>
      </w:r>
      <w:r>
        <w:rPr>
          <w:spacing w:val="-3"/>
        </w:rPr>
        <w:t xml:space="preserve"> </w:t>
      </w:r>
      <w:r>
        <w:t>were</w:t>
      </w:r>
      <w:r>
        <w:rPr>
          <w:spacing w:val="-5"/>
        </w:rPr>
        <w:t xml:space="preserve"> </w:t>
      </w:r>
      <w:r>
        <w:t>female</w:t>
      </w:r>
      <w:r>
        <w:rPr>
          <w:spacing w:val="-4"/>
        </w:rPr>
        <w:t xml:space="preserve"> </w:t>
      </w:r>
      <w:r>
        <w:t>(62.5%).</w:t>
      </w:r>
      <w:r>
        <w:rPr>
          <w:spacing w:val="-3"/>
        </w:rPr>
        <w:t xml:space="preserve"> </w:t>
      </w:r>
      <w:r>
        <w:t>The</w:t>
      </w:r>
      <w:r>
        <w:rPr>
          <w:spacing w:val="-2"/>
        </w:rPr>
        <w:t xml:space="preserve"> </w:t>
      </w:r>
      <w:r>
        <w:t>age</w:t>
      </w:r>
      <w:r>
        <w:rPr>
          <w:spacing w:val="-4"/>
        </w:rPr>
        <w:t xml:space="preserve"> </w:t>
      </w:r>
      <w:r>
        <w:t>distribution revealed that 54.1% were between 18 and 35. Most patients were unmarried (67.8%).</w:t>
      </w:r>
    </w:p>
    <w:p w14:paraId="7E6D9F8F" w14:textId="77777777" w:rsidR="003147EB" w:rsidRDefault="00134B4E">
      <w:pPr>
        <w:pStyle w:val="BodyText"/>
        <w:ind w:left="1440" w:right="740"/>
      </w:pPr>
      <w:r>
        <w:t xml:space="preserve">Educationally, 25.3% had no formal education, 45.6% had completed primary education, 23.1% had secondary education, and 6.0% had tertiary education. Clinically, the primary diagnoses included schizophrenia (34.4%), major depressive disorder (30.2%), and bipolar disorder (18.9%). Substance use disorders were present in 41.3% of patients who attempted suicide. Family history of mental illness was noted in 29.7% of cases, while 35.4% had documented histories of previous suicide attempts. For variables of interest, missing data were as follows: 5% for age, 8% for marital status, 3% for education level, and 7% for substance use history. </w:t>
      </w:r>
      <w:r w:rsidRPr="0045337D">
        <w:rPr>
          <w:bCs/>
        </w:rPr>
        <w:t>Figure 1</w:t>
      </w:r>
      <w:r>
        <w:rPr>
          <w:b/>
        </w:rPr>
        <w:t xml:space="preserve"> </w:t>
      </w:r>
      <w:r>
        <w:t xml:space="preserve">illustrates the flow of the study process and results, detailing the steps from the initial review of patient records to the final analysis of documented suicide attempts. This diagram provides a visual summary of the study's methodology and key outcomes. </w:t>
      </w:r>
      <w:r w:rsidRPr="0045337D">
        <w:rPr>
          <w:bCs/>
        </w:rPr>
        <w:t>Table 1</w:t>
      </w:r>
      <w:r>
        <w:rPr>
          <w:b/>
        </w:rPr>
        <w:t xml:space="preserve"> </w:t>
      </w:r>
      <w:r>
        <w:t>complements the diagram by presenting detailed descriptive data on the study participants. It includes demographic characteristics, educational levels, primary diagnoses,</w:t>
      </w:r>
      <w:r>
        <w:rPr>
          <w:spacing w:val="-3"/>
        </w:rPr>
        <w:t xml:space="preserve"> </w:t>
      </w:r>
      <w:r>
        <w:t>substance</w:t>
      </w:r>
      <w:r>
        <w:rPr>
          <w:spacing w:val="-4"/>
        </w:rPr>
        <w:t xml:space="preserve"> </w:t>
      </w:r>
      <w:r>
        <w:t>use,</w:t>
      </w:r>
      <w:r>
        <w:rPr>
          <w:spacing w:val="-1"/>
        </w:rPr>
        <w:t xml:space="preserve"> </w:t>
      </w:r>
      <w:r>
        <w:t>and</w:t>
      </w:r>
      <w:r>
        <w:rPr>
          <w:spacing w:val="-3"/>
        </w:rPr>
        <w:t xml:space="preserve"> </w:t>
      </w:r>
      <w:r>
        <w:t>family</w:t>
      </w:r>
      <w:r>
        <w:rPr>
          <w:spacing w:val="-8"/>
        </w:rPr>
        <w:t xml:space="preserve"> </w:t>
      </w:r>
      <w:r>
        <w:t>history</w:t>
      </w:r>
      <w:r>
        <w:rPr>
          <w:spacing w:val="-8"/>
        </w:rPr>
        <w:t xml:space="preserve"> </w:t>
      </w:r>
      <w:r>
        <w:t>of</w:t>
      </w:r>
      <w:r>
        <w:rPr>
          <w:spacing w:val="-3"/>
        </w:rPr>
        <w:t xml:space="preserve"> </w:t>
      </w:r>
      <w:r>
        <w:t>mental</w:t>
      </w:r>
      <w:r>
        <w:rPr>
          <w:spacing w:val="-3"/>
        </w:rPr>
        <w:t xml:space="preserve"> </w:t>
      </w:r>
      <w:r>
        <w:t>illness.</w:t>
      </w:r>
      <w:r>
        <w:rPr>
          <w:spacing w:val="-3"/>
        </w:rPr>
        <w:t xml:space="preserve"> </w:t>
      </w:r>
      <w:r>
        <w:t xml:space="preserve">Additionally, </w:t>
      </w:r>
      <w:r w:rsidRPr="0045337D">
        <w:rPr>
          <w:bCs/>
        </w:rPr>
        <w:t>Table</w:t>
      </w:r>
      <w:r w:rsidRPr="0045337D">
        <w:rPr>
          <w:bCs/>
          <w:spacing w:val="-3"/>
        </w:rPr>
        <w:t xml:space="preserve"> </w:t>
      </w:r>
      <w:r w:rsidRPr="0045337D">
        <w:rPr>
          <w:bCs/>
        </w:rPr>
        <w:t>1</w:t>
      </w:r>
      <w:r>
        <w:rPr>
          <w:b/>
          <w:spacing w:val="-3"/>
        </w:rPr>
        <w:t xml:space="preserve"> </w:t>
      </w:r>
      <w:r>
        <w:t>provides follow-up time, outcome data, and results from unadjusted logistic regression analysis and subgroup</w:t>
      </w:r>
      <w:r>
        <w:rPr>
          <w:spacing w:val="-1"/>
        </w:rPr>
        <w:t xml:space="preserve"> </w:t>
      </w:r>
      <w:r>
        <w:t>and</w:t>
      </w:r>
      <w:r>
        <w:rPr>
          <w:spacing w:val="-2"/>
        </w:rPr>
        <w:t xml:space="preserve"> </w:t>
      </w:r>
      <w:r>
        <w:t>sensitivity</w:t>
      </w:r>
      <w:r>
        <w:rPr>
          <w:spacing w:val="-5"/>
        </w:rPr>
        <w:t xml:space="preserve"> </w:t>
      </w:r>
      <w:r>
        <w:t>analyses.</w:t>
      </w:r>
      <w:r>
        <w:rPr>
          <w:spacing w:val="-2"/>
        </w:rPr>
        <w:t xml:space="preserve"> </w:t>
      </w:r>
      <w:r>
        <w:t>This</w:t>
      </w:r>
      <w:r>
        <w:rPr>
          <w:spacing w:val="-2"/>
        </w:rPr>
        <w:t xml:space="preserve"> </w:t>
      </w:r>
      <w:r>
        <w:t>table</w:t>
      </w:r>
      <w:r>
        <w:rPr>
          <w:spacing w:val="-3"/>
        </w:rPr>
        <w:t xml:space="preserve"> </w:t>
      </w:r>
      <w:r>
        <w:t>ensures</w:t>
      </w:r>
      <w:r>
        <w:rPr>
          <w:spacing w:val="-3"/>
        </w:rPr>
        <w:t xml:space="preserve"> </w:t>
      </w:r>
      <w:r>
        <w:t>readers</w:t>
      </w:r>
      <w:r>
        <w:rPr>
          <w:spacing w:val="-1"/>
        </w:rPr>
        <w:t xml:space="preserve"> </w:t>
      </w:r>
      <w:r>
        <w:t>can</w:t>
      </w:r>
      <w:r>
        <w:rPr>
          <w:spacing w:val="-2"/>
        </w:rPr>
        <w:t xml:space="preserve"> </w:t>
      </w:r>
      <w:r>
        <w:t>access</w:t>
      </w:r>
      <w:r>
        <w:rPr>
          <w:spacing w:val="-3"/>
        </w:rPr>
        <w:t xml:space="preserve"> </w:t>
      </w:r>
      <w:r>
        <w:t>a</w:t>
      </w:r>
      <w:r>
        <w:rPr>
          <w:spacing w:val="-2"/>
        </w:rPr>
        <w:t xml:space="preserve"> </w:t>
      </w:r>
      <w:r>
        <w:t>detailed</w:t>
      </w:r>
      <w:r>
        <w:rPr>
          <w:spacing w:val="-2"/>
        </w:rPr>
        <w:t xml:space="preserve"> </w:t>
      </w:r>
      <w:r>
        <w:t>breakdown of the data and results discussed in the manuscript.</w:t>
      </w:r>
    </w:p>
    <w:p w14:paraId="4E8F3BDE" w14:textId="77777777" w:rsidR="003147EB" w:rsidRDefault="003147EB">
      <w:pPr>
        <w:pStyle w:val="BodyText"/>
        <w:spacing w:before="10"/>
      </w:pPr>
    </w:p>
    <w:p w14:paraId="67F8847E" w14:textId="77777777" w:rsidR="003147EB" w:rsidRDefault="00134B4E">
      <w:pPr>
        <w:pStyle w:val="Heading1"/>
        <w:spacing w:before="1"/>
      </w:pPr>
      <w:r>
        <w:t>Follow-Up</w:t>
      </w:r>
      <w:r>
        <w:rPr>
          <w:spacing w:val="-7"/>
        </w:rPr>
        <w:t xml:space="preserve"> </w:t>
      </w:r>
      <w:r>
        <w:rPr>
          <w:spacing w:val="-4"/>
        </w:rPr>
        <w:t>Time</w:t>
      </w:r>
    </w:p>
    <w:p w14:paraId="43FFD59A" w14:textId="22B59210" w:rsidR="003147EB" w:rsidRDefault="00134B4E">
      <w:pPr>
        <w:pStyle w:val="BodyText"/>
        <w:spacing w:before="273"/>
        <w:ind w:left="1440" w:right="814"/>
      </w:pPr>
      <w:r>
        <w:t>The</w:t>
      </w:r>
      <w:r>
        <w:rPr>
          <w:spacing w:val="-5"/>
        </w:rPr>
        <w:t xml:space="preserve"> </w:t>
      </w:r>
      <w:r>
        <w:t>average</w:t>
      </w:r>
      <w:r>
        <w:rPr>
          <w:spacing w:val="-4"/>
        </w:rPr>
        <w:t xml:space="preserve"> </w:t>
      </w:r>
      <w:r>
        <w:t>duration</w:t>
      </w:r>
      <w:r>
        <w:rPr>
          <w:spacing w:val="-3"/>
        </w:rPr>
        <w:t xml:space="preserve"> </w:t>
      </w:r>
      <w:r>
        <w:t>of</w:t>
      </w:r>
      <w:r>
        <w:rPr>
          <w:spacing w:val="-2"/>
        </w:rPr>
        <w:t xml:space="preserve"> </w:t>
      </w:r>
      <w:proofErr w:type="spellStart"/>
      <w:r w:rsidR="00030BE4" w:rsidRPr="0045337D">
        <w:rPr>
          <w:highlight w:val="yellow"/>
        </w:rPr>
        <w:t>hospitalisation</w:t>
      </w:r>
      <w:proofErr w:type="spellEnd"/>
      <w:r w:rsidR="00030BE4" w:rsidRPr="0045337D">
        <w:rPr>
          <w:spacing w:val="-3"/>
          <w:highlight w:val="yellow"/>
        </w:rPr>
        <w:t xml:space="preserve"> </w:t>
      </w:r>
      <w:r w:rsidRPr="0045337D">
        <w:rPr>
          <w:highlight w:val="yellow"/>
        </w:rPr>
        <w:t>for</w:t>
      </w:r>
      <w:r>
        <w:rPr>
          <w:spacing w:val="-3"/>
        </w:rPr>
        <w:t xml:space="preserve"> </w:t>
      </w:r>
      <w:r>
        <w:t>patients</w:t>
      </w:r>
      <w:r>
        <w:rPr>
          <w:spacing w:val="-4"/>
        </w:rPr>
        <w:t xml:space="preserve"> </w:t>
      </w:r>
      <w:r>
        <w:t>who</w:t>
      </w:r>
      <w:r>
        <w:rPr>
          <w:spacing w:val="-3"/>
        </w:rPr>
        <w:t xml:space="preserve"> </w:t>
      </w:r>
      <w:r>
        <w:t>attempted</w:t>
      </w:r>
      <w:r>
        <w:rPr>
          <w:spacing w:val="-3"/>
        </w:rPr>
        <w:t xml:space="preserve"> </w:t>
      </w:r>
      <w:r>
        <w:t>suicide</w:t>
      </w:r>
      <w:r>
        <w:rPr>
          <w:spacing w:val="-2"/>
        </w:rPr>
        <w:t xml:space="preserve"> </w:t>
      </w:r>
      <w:r>
        <w:t>was</w:t>
      </w:r>
      <w:r>
        <w:rPr>
          <w:spacing w:val="-4"/>
        </w:rPr>
        <w:t xml:space="preserve"> </w:t>
      </w:r>
      <w:r>
        <w:t>12</w:t>
      </w:r>
      <w:r>
        <w:rPr>
          <w:spacing w:val="-3"/>
        </w:rPr>
        <w:t xml:space="preserve"> </w:t>
      </w:r>
      <w:r>
        <w:t>weeks, with a range from 2 to 48 weeks.</w:t>
      </w:r>
    </w:p>
    <w:p w14:paraId="48B24A23" w14:textId="77777777" w:rsidR="003147EB" w:rsidRDefault="003147EB">
      <w:pPr>
        <w:pStyle w:val="BodyText"/>
        <w:spacing w:before="10"/>
      </w:pPr>
    </w:p>
    <w:p w14:paraId="7AD30EB5" w14:textId="77777777" w:rsidR="003147EB" w:rsidRDefault="00134B4E">
      <w:pPr>
        <w:pStyle w:val="Heading1"/>
        <w:spacing w:before="1"/>
      </w:pPr>
      <w:r>
        <w:t>Outcome</w:t>
      </w:r>
      <w:r>
        <w:rPr>
          <w:spacing w:val="-4"/>
        </w:rPr>
        <w:t xml:space="preserve"> Data</w:t>
      </w:r>
    </w:p>
    <w:p w14:paraId="0DE82879" w14:textId="77777777" w:rsidR="003147EB" w:rsidRDefault="00134B4E">
      <w:pPr>
        <w:pStyle w:val="BodyText"/>
        <w:spacing w:before="276"/>
        <w:ind w:left="1440" w:right="814"/>
      </w:pPr>
      <w:r>
        <w:t>Among</w:t>
      </w:r>
      <w:r>
        <w:rPr>
          <w:spacing w:val="-6"/>
        </w:rPr>
        <w:t xml:space="preserve"> </w:t>
      </w:r>
      <w:r>
        <w:t>the</w:t>
      </w:r>
      <w:r>
        <w:rPr>
          <w:spacing w:val="-4"/>
        </w:rPr>
        <w:t xml:space="preserve"> </w:t>
      </w:r>
      <w:r>
        <w:t>320</w:t>
      </w:r>
      <w:r>
        <w:rPr>
          <w:spacing w:val="-4"/>
        </w:rPr>
        <w:t xml:space="preserve"> </w:t>
      </w:r>
      <w:r>
        <w:t>patients</w:t>
      </w:r>
      <w:r>
        <w:rPr>
          <w:spacing w:val="-5"/>
        </w:rPr>
        <w:t xml:space="preserve"> </w:t>
      </w:r>
      <w:r>
        <w:t>with</w:t>
      </w:r>
      <w:r>
        <w:rPr>
          <w:spacing w:val="-4"/>
        </w:rPr>
        <w:t xml:space="preserve"> </w:t>
      </w:r>
      <w:r>
        <w:t>documented</w:t>
      </w:r>
      <w:r>
        <w:rPr>
          <w:spacing w:val="-4"/>
        </w:rPr>
        <w:t xml:space="preserve"> </w:t>
      </w:r>
      <w:r>
        <w:t>suicide</w:t>
      </w:r>
      <w:r>
        <w:rPr>
          <w:spacing w:val="-1"/>
        </w:rPr>
        <w:t xml:space="preserve"> </w:t>
      </w:r>
      <w:r>
        <w:t>attempts,</w:t>
      </w:r>
      <w:r>
        <w:rPr>
          <w:spacing w:val="-4"/>
        </w:rPr>
        <w:t xml:space="preserve"> </w:t>
      </w:r>
      <w:r>
        <w:t>no</w:t>
      </w:r>
      <w:r>
        <w:rPr>
          <w:spacing w:val="-4"/>
        </w:rPr>
        <w:t xml:space="preserve"> </w:t>
      </w:r>
      <w:r>
        <w:t>additional</w:t>
      </w:r>
      <w:r>
        <w:rPr>
          <w:spacing w:val="-4"/>
        </w:rPr>
        <w:t xml:space="preserve"> </w:t>
      </w:r>
      <w:r>
        <w:t>outcome</w:t>
      </w:r>
      <w:r>
        <w:rPr>
          <w:spacing w:val="-5"/>
        </w:rPr>
        <w:t xml:space="preserve"> </w:t>
      </w:r>
      <w:r>
        <w:t>events were tracked post-discharge, as the study focused solely on in-hospital suicide attempts.</w:t>
      </w:r>
    </w:p>
    <w:p w14:paraId="1E656108" w14:textId="77777777" w:rsidR="003147EB" w:rsidRDefault="003147EB">
      <w:pPr>
        <w:pStyle w:val="BodyText"/>
        <w:spacing w:before="7"/>
      </w:pPr>
    </w:p>
    <w:p w14:paraId="324836CA" w14:textId="77777777" w:rsidR="003147EB" w:rsidRDefault="00134B4E">
      <w:pPr>
        <w:pStyle w:val="Heading1"/>
      </w:pPr>
      <w:r>
        <w:t>Main</w:t>
      </w:r>
      <w:r>
        <w:rPr>
          <w:spacing w:val="-2"/>
        </w:rPr>
        <w:t xml:space="preserve"> Results</w:t>
      </w:r>
    </w:p>
    <w:p w14:paraId="176AB6C8" w14:textId="77777777" w:rsidR="003147EB" w:rsidRDefault="003147EB">
      <w:pPr>
        <w:pStyle w:val="BodyText"/>
        <w:rPr>
          <w:b/>
        </w:rPr>
      </w:pPr>
    </w:p>
    <w:p w14:paraId="73F2D080" w14:textId="77777777" w:rsidR="003147EB" w:rsidRDefault="00134B4E">
      <w:pPr>
        <w:pStyle w:val="BodyText"/>
        <w:ind w:left="1440" w:right="814"/>
      </w:pPr>
      <w:r>
        <w:t>Unadjusted logistic regression analysis indicated that being female was associated with a higher</w:t>
      </w:r>
      <w:r>
        <w:rPr>
          <w:spacing w:val="-3"/>
        </w:rPr>
        <w:t xml:space="preserve"> </w:t>
      </w:r>
      <w:r>
        <w:t>likelihood</w:t>
      </w:r>
      <w:r>
        <w:rPr>
          <w:spacing w:val="-3"/>
        </w:rPr>
        <w:t xml:space="preserve"> </w:t>
      </w:r>
      <w:r>
        <w:t>of</w:t>
      </w:r>
      <w:r>
        <w:rPr>
          <w:spacing w:val="-4"/>
        </w:rPr>
        <w:t xml:space="preserve"> </w:t>
      </w:r>
      <w:r>
        <w:t>suicide</w:t>
      </w:r>
      <w:r>
        <w:rPr>
          <w:spacing w:val="-4"/>
        </w:rPr>
        <w:t xml:space="preserve"> </w:t>
      </w:r>
      <w:r>
        <w:t>attempts</w:t>
      </w:r>
      <w:r>
        <w:rPr>
          <w:spacing w:val="-4"/>
        </w:rPr>
        <w:t xml:space="preserve"> </w:t>
      </w:r>
      <w:r>
        <w:t>(OR=1.45;</w:t>
      </w:r>
      <w:r>
        <w:rPr>
          <w:spacing w:val="-3"/>
        </w:rPr>
        <w:t xml:space="preserve"> </w:t>
      </w:r>
      <w:r>
        <w:t>95%</w:t>
      </w:r>
      <w:r>
        <w:rPr>
          <w:spacing w:val="-4"/>
        </w:rPr>
        <w:t xml:space="preserve"> </w:t>
      </w:r>
      <w:r>
        <w:t>CI:</w:t>
      </w:r>
      <w:r>
        <w:rPr>
          <w:spacing w:val="-3"/>
        </w:rPr>
        <w:t xml:space="preserve"> </w:t>
      </w:r>
      <w:r>
        <w:t>1.16-1.81).</w:t>
      </w:r>
      <w:r>
        <w:rPr>
          <w:spacing w:val="-3"/>
        </w:rPr>
        <w:t xml:space="preserve"> </w:t>
      </w:r>
      <w:r>
        <w:t>Having</w:t>
      </w:r>
      <w:r>
        <w:rPr>
          <w:spacing w:val="-5"/>
        </w:rPr>
        <w:t xml:space="preserve"> </w:t>
      </w:r>
      <w:r>
        <w:t>a</w:t>
      </w:r>
      <w:r>
        <w:rPr>
          <w:spacing w:val="-4"/>
        </w:rPr>
        <w:t xml:space="preserve"> </w:t>
      </w:r>
      <w:r>
        <w:t>diagnosis</w:t>
      </w:r>
      <w:r>
        <w:rPr>
          <w:spacing w:val="-4"/>
        </w:rPr>
        <w:t xml:space="preserve"> </w:t>
      </w:r>
      <w:r>
        <w:t>of</w:t>
      </w:r>
    </w:p>
    <w:p w14:paraId="4535A108" w14:textId="77777777" w:rsidR="003147EB" w:rsidRDefault="003147EB">
      <w:pPr>
        <w:pStyle w:val="BodyText"/>
        <w:sectPr w:rsidR="003147EB">
          <w:pgSz w:w="11910" w:h="16840"/>
          <w:pgMar w:top="1360" w:right="708" w:bottom="920" w:left="0" w:header="0" w:footer="731" w:gutter="0"/>
          <w:cols w:space="720"/>
        </w:sectPr>
      </w:pPr>
    </w:p>
    <w:p w14:paraId="356F845A" w14:textId="77777777" w:rsidR="003147EB" w:rsidRDefault="00134B4E">
      <w:pPr>
        <w:pStyle w:val="BodyText"/>
        <w:spacing w:before="76"/>
        <w:ind w:left="1440" w:right="760"/>
      </w:pPr>
      <w:r>
        <w:lastRenderedPageBreak/>
        <w:t>major</w:t>
      </w:r>
      <w:r>
        <w:rPr>
          <w:spacing w:val="-4"/>
        </w:rPr>
        <w:t xml:space="preserve"> </w:t>
      </w:r>
      <w:r>
        <w:t>depressive</w:t>
      </w:r>
      <w:r>
        <w:rPr>
          <w:spacing w:val="-4"/>
        </w:rPr>
        <w:t xml:space="preserve"> </w:t>
      </w:r>
      <w:r>
        <w:t>disorder</w:t>
      </w:r>
      <w:r>
        <w:rPr>
          <w:spacing w:val="-3"/>
        </w:rPr>
        <w:t xml:space="preserve"> </w:t>
      </w:r>
      <w:r>
        <w:t>significantly</w:t>
      </w:r>
      <w:r>
        <w:rPr>
          <w:spacing w:val="-8"/>
        </w:rPr>
        <w:t xml:space="preserve"> </w:t>
      </w:r>
      <w:r>
        <w:t>increased</w:t>
      </w:r>
      <w:r>
        <w:rPr>
          <w:spacing w:val="-3"/>
        </w:rPr>
        <w:t xml:space="preserve"> </w:t>
      </w:r>
      <w:r>
        <w:t>the</w:t>
      </w:r>
      <w:r>
        <w:rPr>
          <w:spacing w:val="-4"/>
        </w:rPr>
        <w:t xml:space="preserve"> </w:t>
      </w:r>
      <w:r>
        <w:t>risk</w:t>
      </w:r>
      <w:r>
        <w:rPr>
          <w:spacing w:val="-3"/>
        </w:rPr>
        <w:t xml:space="preserve"> </w:t>
      </w:r>
      <w:r>
        <w:t>(OR=2.78;</w:t>
      </w:r>
      <w:r>
        <w:rPr>
          <w:spacing w:val="-3"/>
        </w:rPr>
        <w:t xml:space="preserve"> </w:t>
      </w:r>
      <w:r>
        <w:t>95%</w:t>
      </w:r>
      <w:r>
        <w:rPr>
          <w:spacing w:val="-2"/>
        </w:rPr>
        <w:t xml:space="preserve"> </w:t>
      </w:r>
      <w:r>
        <w:t>CI:</w:t>
      </w:r>
      <w:r>
        <w:rPr>
          <w:spacing w:val="-3"/>
        </w:rPr>
        <w:t xml:space="preserve"> </w:t>
      </w:r>
      <w:r>
        <w:t>2.13-3.64).</w:t>
      </w:r>
      <w:r>
        <w:rPr>
          <w:spacing w:val="-1"/>
        </w:rPr>
        <w:t xml:space="preserve"> </w:t>
      </w:r>
      <w:r>
        <w:t>The presence of a substance use disorder also predicted higher risk (OR=1.92; 95% CI: 1.47- 2.50). These findings remained significant after adjusting for confounders such as age, gender, and primary psychiatric diagnosis.</w:t>
      </w:r>
    </w:p>
    <w:p w14:paraId="12353F60" w14:textId="77777777" w:rsidR="003147EB" w:rsidRDefault="003147EB">
      <w:pPr>
        <w:pStyle w:val="BodyText"/>
        <w:spacing w:before="10"/>
      </w:pPr>
    </w:p>
    <w:p w14:paraId="1FCCEEB7" w14:textId="77777777" w:rsidR="003147EB" w:rsidRDefault="00134B4E">
      <w:pPr>
        <w:pStyle w:val="Heading1"/>
      </w:pPr>
      <w:r>
        <w:t>Other</w:t>
      </w:r>
      <w:r>
        <w:rPr>
          <w:spacing w:val="-4"/>
        </w:rPr>
        <w:t xml:space="preserve"> </w:t>
      </w:r>
      <w:r>
        <w:rPr>
          <w:spacing w:val="-2"/>
        </w:rPr>
        <w:t>Analyses</w:t>
      </w:r>
    </w:p>
    <w:p w14:paraId="13EE95BC" w14:textId="6B9A7D69" w:rsidR="003147EB" w:rsidRDefault="00134B4E">
      <w:pPr>
        <w:pStyle w:val="BodyText"/>
        <w:spacing w:before="273"/>
        <w:ind w:left="1440" w:right="814"/>
      </w:pPr>
      <w:r>
        <w:t>Subgroup analyses revealed that the effect of gender on suicide attempts was more pronounced</w:t>
      </w:r>
      <w:r>
        <w:rPr>
          <w:spacing w:val="-4"/>
        </w:rPr>
        <w:t xml:space="preserve"> </w:t>
      </w:r>
      <w:r>
        <w:t>among</w:t>
      </w:r>
      <w:r>
        <w:rPr>
          <w:spacing w:val="-7"/>
        </w:rPr>
        <w:t xml:space="preserve"> </w:t>
      </w:r>
      <w:r>
        <w:t>patients</w:t>
      </w:r>
      <w:r>
        <w:rPr>
          <w:spacing w:val="-5"/>
        </w:rPr>
        <w:t xml:space="preserve"> </w:t>
      </w:r>
      <w:r>
        <w:t>with</w:t>
      </w:r>
      <w:r>
        <w:rPr>
          <w:spacing w:val="-4"/>
        </w:rPr>
        <w:t xml:space="preserve"> </w:t>
      </w:r>
      <w:r>
        <w:t>major</w:t>
      </w:r>
      <w:r>
        <w:rPr>
          <w:spacing w:val="-4"/>
        </w:rPr>
        <w:t xml:space="preserve"> </w:t>
      </w:r>
      <w:r>
        <w:t>depressive</w:t>
      </w:r>
      <w:r>
        <w:rPr>
          <w:spacing w:val="-5"/>
        </w:rPr>
        <w:t xml:space="preserve"> </w:t>
      </w:r>
      <w:r>
        <w:t>disorder.</w:t>
      </w:r>
      <w:r>
        <w:rPr>
          <w:spacing w:val="-4"/>
        </w:rPr>
        <w:t xml:space="preserve"> </w:t>
      </w:r>
      <w:r>
        <w:t>Sensitivity</w:t>
      </w:r>
      <w:r>
        <w:rPr>
          <w:spacing w:val="-9"/>
        </w:rPr>
        <w:t xml:space="preserve"> </w:t>
      </w:r>
      <w:r>
        <w:t>analyses</w:t>
      </w:r>
      <w:r>
        <w:rPr>
          <w:spacing w:val="-2"/>
        </w:rPr>
        <w:t xml:space="preserve"> </w:t>
      </w:r>
      <w:r>
        <w:t xml:space="preserve">confirmed the robustness of these findings, with results consistent across different </w:t>
      </w:r>
      <w:proofErr w:type="spellStart"/>
      <w:r w:rsidR="00030BE4" w:rsidRPr="0045337D">
        <w:rPr>
          <w:highlight w:val="yellow"/>
        </w:rPr>
        <w:t>categorisations</w:t>
      </w:r>
      <w:proofErr w:type="spellEnd"/>
      <w:r w:rsidR="00030BE4" w:rsidRPr="0045337D">
        <w:rPr>
          <w:highlight w:val="yellow"/>
        </w:rPr>
        <w:t xml:space="preserve"> </w:t>
      </w:r>
      <w:r w:rsidRPr="0045337D">
        <w:rPr>
          <w:highlight w:val="yellow"/>
        </w:rPr>
        <w:t>of co</w:t>
      </w:r>
      <w:r>
        <w:t>ntinuous variables and when excluding cases with incomplete data.</w:t>
      </w:r>
    </w:p>
    <w:p w14:paraId="42F30A10" w14:textId="77777777" w:rsidR="003147EB" w:rsidRDefault="003147EB">
      <w:pPr>
        <w:pStyle w:val="BodyText"/>
      </w:pPr>
    </w:p>
    <w:p w14:paraId="00D5ED92" w14:textId="77777777" w:rsidR="003147EB" w:rsidRDefault="003147EB">
      <w:pPr>
        <w:pStyle w:val="BodyText"/>
      </w:pPr>
    </w:p>
    <w:p w14:paraId="2A07A0C7" w14:textId="77777777" w:rsidR="003147EB" w:rsidRDefault="003147EB">
      <w:pPr>
        <w:pStyle w:val="BodyText"/>
        <w:spacing w:before="15"/>
      </w:pPr>
    </w:p>
    <w:p w14:paraId="01AFC89E" w14:textId="77777777" w:rsidR="003147EB" w:rsidRDefault="00134B4E">
      <w:pPr>
        <w:pStyle w:val="Heading1"/>
        <w:spacing w:before="1"/>
      </w:pPr>
      <w:r>
        <w:rPr>
          <w:spacing w:val="-2"/>
        </w:rPr>
        <w:t>Discussion</w:t>
      </w:r>
    </w:p>
    <w:p w14:paraId="4FAFF79A" w14:textId="01F01375" w:rsidR="003147EB" w:rsidRDefault="00134B4E">
      <w:pPr>
        <w:pStyle w:val="BodyText"/>
        <w:spacing w:before="273"/>
        <w:ind w:left="1440" w:right="789"/>
      </w:pPr>
      <w:r>
        <w:t xml:space="preserve">Suicide, defined as the intentional act of causing one's death, is a complex and multifaceted public health issue that affects millions of individuals worldwide. The World Health </w:t>
      </w:r>
      <w:proofErr w:type="spellStart"/>
      <w:r w:rsidR="00030BE4" w:rsidRPr="0045337D">
        <w:rPr>
          <w:highlight w:val="yellow"/>
        </w:rPr>
        <w:t>Organisation</w:t>
      </w:r>
      <w:proofErr w:type="spellEnd"/>
      <w:r w:rsidR="00030BE4" w:rsidRPr="0045337D">
        <w:rPr>
          <w:highlight w:val="yellow"/>
        </w:rPr>
        <w:t xml:space="preserve"> </w:t>
      </w:r>
      <w:r w:rsidRPr="0045337D">
        <w:rPr>
          <w:highlight w:val="yellow"/>
        </w:rPr>
        <w:t>(</w:t>
      </w:r>
      <w:r>
        <w:t xml:space="preserve">WHO) estimates that nearly 800,000 people die by suicide each year, with an even greater number engaging in suicide attempts [1][2]. Suicide is a leading cause of death among young people and individuals with psychiatric disorders, making it a significant concern for mental health professionals and policymakers [3]. The factors contributing to suicidal </w:t>
      </w:r>
      <w:proofErr w:type="spellStart"/>
      <w:r w:rsidR="00030BE4" w:rsidRPr="0045337D">
        <w:rPr>
          <w:highlight w:val="yellow"/>
        </w:rPr>
        <w:t>behaviour</w:t>
      </w:r>
      <w:proofErr w:type="spellEnd"/>
      <w:r w:rsidR="00030BE4" w:rsidRPr="0045337D">
        <w:rPr>
          <w:highlight w:val="yellow"/>
        </w:rPr>
        <w:t xml:space="preserve"> </w:t>
      </w:r>
      <w:r w:rsidRPr="0045337D">
        <w:rPr>
          <w:highlight w:val="yellow"/>
        </w:rPr>
        <w:t>are diverse</w:t>
      </w:r>
      <w:r>
        <w:t>, encompassing biological, psychological, social, and environmental dimensions [4].</w:t>
      </w:r>
      <w:r>
        <w:rPr>
          <w:spacing w:val="-4"/>
        </w:rPr>
        <w:t xml:space="preserve"> </w:t>
      </w:r>
      <w:r>
        <w:t>Among these, psychiatric disorders are the most potent predictors of suicide attempts, with individuals suffering from conditions such as major depressive</w:t>
      </w:r>
      <w:r>
        <w:rPr>
          <w:spacing w:val="-1"/>
        </w:rPr>
        <w:t xml:space="preserve"> </w:t>
      </w:r>
      <w:r>
        <w:t>disorder,</w:t>
      </w:r>
      <w:r>
        <w:rPr>
          <w:spacing w:val="-1"/>
        </w:rPr>
        <w:t xml:space="preserve"> </w:t>
      </w:r>
      <w:r>
        <w:t>bipolar</w:t>
      </w:r>
      <w:r>
        <w:rPr>
          <w:spacing w:val="-2"/>
        </w:rPr>
        <w:t xml:space="preserve"> </w:t>
      </w:r>
      <w:r>
        <w:t>disorder, and schizophrenia</w:t>
      </w:r>
      <w:r>
        <w:rPr>
          <w:spacing w:val="-1"/>
        </w:rPr>
        <w:t xml:space="preserve"> </w:t>
      </w:r>
      <w:r>
        <w:t>being</w:t>
      </w:r>
      <w:r>
        <w:rPr>
          <w:spacing w:val="-3"/>
        </w:rPr>
        <w:t xml:space="preserve"> </w:t>
      </w:r>
      <w:r>
        <w:t>at</w:t>
      </w:r>
      <w:r>
        <w:rPr>
          <w:spacing w:val="-1"/>
        </w:rPr>
        <w:t xml:space="preserve"> </w:t>
      </w:r>
      <w:r>
        <w:t>particularly</w:t>
      </w:r>
      <w:r>
        <w:rPr>
          <w:spacing w:val="-5"/>
        </w:rPr>
        <w:t xml:space="preserve"> </w:t>
      </w:r>
      <w:r>
        <w:t>high</w:t>
      </w:r>
      <w:r>
        <w:rPr>
          <w:spacing w:val="-1"/>
        </w:rPr>
        <w:t xml:space="preserve"> </w:t>
      </w:r>
      <w:r>
        <w:t>risk [5][6]. The</w:t>
      </w:r>
      <w:r>
        <w:rPr>
          <w:spacing w:val="-5"/>
        </w:rPr>
        <w:t xml:space="preserve"> </w:t>
      </w:r>
      <w:r>
        <w:t>relationship</w:t>
      </w:r>
      <w:r>
        <w:rPr>
          <w:spacing w:val="-3"/>
        </w:rPr>
        <w:t xml:space="preserve"> </w:t>
      </w:r>
      <w:r>
        <w:t>between</w:t>
      </w:r>
      <w:r>
        <w:rPr>
          <w:spacing w:val="-1"/>
        </w:rPr>
        <w:t xml:space="preserve"> </w:t>
      </w:r>
      <w:r>
        <w:t>psychiatric</w:t>
      </w:r>
      <w:r>
        <w:rPr>
          <w:spacing w:val="-5"/>
        </w:rPr>
        <w:t xml:space="preserve"> </w:t>
      </w:r>
      <w:r>
        <w:t>disorders</w:t>
      </w:r>
      <w:r>
        <w:rPr>
          <w:spacing w:val="-2"/>
        </w:rPr>
        <w:t xml:space="preserve"> </w:t>
      </w:r>
      <w:r>
        <w:t>and</w:t>
      </w:r>
      <w:r>
        <w:rPr>
          <w:spacing w:val="-3"/>
        </w:rPr>
        <w:t xml:space="preserve"> </w:t>
      </w:r>
      <w:r>
        <w:t>suicide</w:t>
      </w:r>
      <w:r>
        <w:rPr>
          <w:spacing w:val="-3"/>
        </w:rPr>
        <w:t xml:space="preserve"> </w:t>
      </w:r>
      <w:r>
        <w:t>has</w:t>
      </w:r>
      <w:r>
        <w:rPr>
          <w:spacing w:val="-4"/>
        </w:rPr>
        <w:t xml:space="preserve"> </w:t>
      </w:r>
      <w:r>
        <w:t>been</w:t>
      </w:r>
      <w:r>
        <w:rPr>
          <w:spacing w:val="-1"/>
        </w:rPr>
        <w:t xml:space="preserve"> </w:t>
      </w:r>
      <w:r>
        <w:t>extensively</w:t>
      </w:r>
      <w:r>
        <w:rPr>
          <w:spacing w:val="-8"/>
        </w:rPr>
        <w:t xml:space="preserve"> </w:t>
      </w:r>
      <w:r>
        <w:t>studied,</w:t>
      </w:r>
      <w:r>
        <w:rPr>
          <w:spacing w:val="-3"/>
        </w:rPr>
        <w:t xml:space="preserve"> </w:t>
      </w:r>
      <w:r>
        <w:t xml:space="preserve">with depression emerging as the most prevalent risk factor for suicidal </w:t>
      </w:r>
      <w:proofErr w:type="spellStart"/>
      <w:r w:rsidR="00030BE4" w:rsidRPr="0045337D">
        <w:rPr>
          <w:highlight w:val="yellow"/>
        </w:rPr>
        <w:t>behaviour</w:t>
      </w:r>
      <w:proofErr w:type="spellEnd"/>
      <w:r w:rsidRPr="0045337D">
        <w:rPr>
          <w:highlight w:val="yellow"/>
        </w:rPr>
        <w:t>. R</w:t>
      </w:r>
      <w:r>
        <w:t>esearch indicates</w:t>
      </w:r>
      <w:r>
        <w:rPr>
          <w:spacing w:val="-2"/>
        </w:rPr>
        <w:t xml:space="preserve"> </w:t>
      </w:r>
      <w:r>
        <w:t>that</w:t>
      </w:r>
      <w:r>
        <w:rPr>
          <w:spacing w:val="-1"/>
        </w:rPr>
        <w:t xml:space="preserve"> </w:t>
      </w:r>
      <w:r>
        <w:t>up</w:t>
      </w:r>
      <w:r>
        <w:rPr>
          <w:spacing w:val="-1"/>
        </w:rPr>
        <w:t xml:space="preserve"> </w:t>
      </w:r>
      <w:r>
        <w:t>to</w:t>
      </w:r>
      <w:r>
        <w:rPr>
          <w:spacing w:val="-1"/>
        </w:rPr>
        <w:t xml:space="preserve"> </w:t>
      </w:r>
      <w:r>
        <w:t>60% of</w:t>
      </w:r>
      <w:r>
        <w:rPr>
          <w:spacing w:val="-1"/>
        </w:rPr>
        <w:t xml:space="preserve"> </w:t>
      </w:r>
      <w:r>
        <w:t>individuals</w:t>
      </w:r>
      <w:r>
        <w:rPr>
          <w:spacing w:val="-2"/>
        </w:rPr>
        <w:t xml:space="preserve"> </w:t>
      </w:r>
      <w:r>
        <w:t>who</w:t>
      </w:r>
      <w:r>
        <w:rPr>
          <w:spacing w:val="-1"/>
        </w:rPr>
        <w:t xml:space="preserve"> </w:t>
      </w:r>
      <w:r>
        <w:t>die</w:t>
      </w:r>
      <w:r>
        <w:rPr>
          <w:spacing w:val="-2"/>
        </w:rPr>
        <w:t xml:space="preserve"> </w:t>
      </w:r>
      <w:r>
        <w:t>by</w:t>
      </w:r>
      <w:r>
        <w:rPr>
          <w:spacing w:val="-4"/>
        </w:rPr>
        <w:t xml:space="preserve"> </w:t>
      </w:r>
      <w:r>
        <w:t>suicide</w:t>
      </w:r>
      <w:r>
        <w:rPr>
          <w:spacing w:val="-1"/>
        </w:rPr>
        <w:t xml:space="preserve"> </w:t>
      </w:r>
      <w:r>
        <w:t>suffer</w:t>
      </w:r>
      <w:r>
        <w:rPr>
          <w:spacing w:val="-1"/>
        </w:rPr>
        <w:t xml:space="preserve"> </w:t>
      </w:r>
      <w:r>
        <w:t>from</w:t>
      </w:r>
      <w:r>
        <w:rPr>
          <w:spacing w:val="-1"/>
        </w:rPr>
        <w:t xml:space="preserve"> </w:t>
      </w:r>
      <w:r>
        <w:t>depression</w:t>
      </w:r>
      <w:r>
        <w:rPr>
          <w:spacing w:val="-1"/>
        </w:rPr>
        <w:t xml:space="preserve"> </w:t>
      </w:r>
      <w:r>
        <w:t>or</w:t>
      </w:r>
      <w:r>
        <w:rPr>
          <w:spacing w:val="-2"/>
        </w:rPr>
        <w:t xml:space="preserve"> </w:t>
      </w:r>
      <w:r>
        <w:t>a</w:t>
      </w:r>
      <w:r>
        <w:rPr>
          <w:spacing w:val="-2"/>
        </w:rPr>
        <w:t xml:space="preserve"> </w:t>
      </w:r>
      <w:r>
        <w:t xml:space="preserve">related mood disorder at the time of their death [7][8]. Depression is </w:t>
      </w:r>
      <w:proofErr w:type="spellStart"/>
      <w:r w:rsidR="00030BE4" w:rsidRPr="0045337D">
        <w:rPr>
          <w:highlight w:val="yellow"/>
        </w:rPr>
        <w:t>characterised</w:t>
      </w:r>
      <w:proofErr w:type="spellEnd"/>
      <w:r w:rsidR="00030BE4" w:rsidRPr="0045337D">
        <w:rPr>
          <w:highlight w:val="yellow"/>
        </w:rPr>
        <w:t xml:space="preserve"> </w:t>
      </w:r>
      <w:r w:rsidRPr="0045337D">
        <w:rPr>
          <w:highlight w:val="yellow"/>
        </w:rPr>
        <w:t>by persistent</w:t>
      </w:r>
      <w:r>
        <w:t xml:space="preserve"> feelings of sadness, hopelessness, and a lack of interest in life, which can lead to suicidal ideation and attempts. Bipolar disorder and schizophrenia also present significant risks, with lifetime suicide risk estimates for these populations ranging from 5% to 10% [9][10]. The presence of these disorders often exacerbates feelings of despair and helplessness, contributing to the decision to engage in self-harm [11]. Substance use disorders further compound the risk of suicide, particularly when co-occurring with other psychiatric conditions. Substance abuse can impair judgment, increase impulsivity, and exacerbate symptoms of underlying mental health issues, thereby heightening the likelihood of suicide attempts [12][13]. The combination of psychiatric disorders and substance use creates a complex clinical picture</w:t>
      </w:r>
      <w:r>
        <w:rPr>
          <w:spacing w:val="-2"/>
        </w:rPr>
        <w:t xml:space="preserve"> </w:t>
      </w:r>
      <w:r>
        <w:t>that requires comprehensive assessment and intervention to mitigate the risk of suicide. In sub-Saharan</w:t>
      </w:r>
      <w:r>
        <w:rPr>
          <w:spacing w:val="-11"/>
        </w:rPr>
        <w:t xml:space="preserve"> </w:t>
      </w:r>
      <w:r>
        <w:t>Africa, the burden of psychiatric disorders is amplified by the challenges associated with accessing mental health care. The region faces significant barriers, including limited availability of mental health services, inadequate funding, and a shortage</w:t>
      </w:r>
      <w:r>
        <w:rPr>
          <w:spacing w:val="-3"/>
        </w:rPr>
        <w:t xml:space="preserve"> </w:t>
      </w:r>
      <w:r>
        <w:t>of</w:t>
      </w:r>
      <w:r>
        <w:rPr>
          <w:spacing w:val="-2"/>
        </w:rPr>
        <w:t xml:space="preserve"> </w:t>
      </w:r>
      <w:r>
        <w:t>trained</w:t>
      </w:r>
      <w:r>
        <w:rPr>
          <w:spacing w:val="-2"/>
        </w:rPr>
        <w:t xml:space="preserve"> </w:t>
      </w:r>
      <w:r>
        <w:t>mental</w:t>
      </w:r>
      <w:r>
        <w:rPr>
          <w:spacing w:val="-2"/>
        </w:rPr>
        <w:t xml:space="preserve"> </w:t>
      </w:r>
      <w:r>
        <w:t>health</w:t>
      </w:r>
      <w:r>
        <w:rPr>
          <w:spacing w:val="-2"/>
        </w:rPr>
        <w:t xml:space="preserve"> </w:t>
      </w:r>
      <w:r>
        <w:t>professionals</w:t>
      </w:r>
      <w:r>
        <w:rPr>
          <w:spacing w:val="-3"/>
        </w:rPr>
        <w:t xml:space="preserve"> </w:t>
      </w:r>
      <w:r>
        <w:t>[14].</w:t>
      </w:r>
      <w:r>
        <w:rPr>
          <w:spacing w:val="-2"/>
        </w:rPr>
        <w:t xml:space="preserve"> </w:t>
      </w:r>
      <w:r>
        <w:t>Nigeria, as</w:t>
      </w:r>
      <w:r>
        <w:rPr>
          <w:spacing w:val="-3"/>
        </w:rPr>
        <w:t xml:space="preserve"> </w:t>
      </w:r>
      <w:r>
        <w:t>the</w:t>
      </w:r>
      <w:r>
        <w:rPr>
          <w:spacing w:val="-2"/>
        </w:rPr>
        <w:t xml:space="preserve"> </w:t>
      </w:r>
      <w:r>
        <w:t>most</w:t>
      </w:r>
      <w:r>
        <w:rPr>
          <w:spacing w:val="-2"/>
        </w:rPr>
        <w:t xml:space="preserve"> </w:t>
      </w:r>
      <w:r>
        <w:t>populous</w:t>
      </w:r>
      <w:r>
        <w:rPr>
          <w:spacing w:val="-2"/>
        </w:rPr>
        <w:t xml:space="preserve"> </w:t>
      </w:r>
      <w:r>
        <w:t>country</w:t>
      </w:r>
      <w:r>
        <w:rPr>
          <w:spacing w:val="-7"/>
        </w:rPr>
        <w:t xml:space="preserve"> </w:t>
      </w:r>
      <w:r>
        <w:t xml:space="preserve">in Africa, reflects these challenges acutely. Despite efforts to improve mental health care, the country's mental health system remains underfunded and understaffed, resulting in a substantial treatment gap for individuals with psychiatric disorders [15]. This gap is particularly evident in the context of suicide prevention, where the lack of resources and stigma surrounding mental illness </w:t>
      </w:r>
      <w:r w:rsidR="00030BE4" w:rsidRPr="0045337D">
        <w:rPr>
          <w:highlight w:val="yellow"/>
        </w:rPr>
        <w:t xml:space="preserve">contribute </w:t>
      </w:r>
      <w:r w:rsidRPr="0045337D">
        <w:rPr>
          <w:highlight w:val="yellow"/>
        </w:rPr>
        <w:t>to underreporting</w:t>
      </w:r>
      <w:r>
        <w:t xml:space="preserve"> and insufficient care for those at risk [16]. The Federal Neuro-Psychiatric Hospital, Enugu, Nigeria, </w:t>
      </w:r>
      <w:r w:rsidR="00030BE4">
        <w:t xml:space="preserve">is </w:t>
      </w:r>
      <w:r>
        <w:t>one of Nigeria's</w:t>
      </w:r>
    </w:p>
    <w:p w14:paraId="2CBAB8DC" w14:textId="77777777" w:rsidR="003147EB" w:rsidRDefault="003147EB">
      <w:pPr>
        <w:pStyle w:val="BodyText"/>
        <w:sectPr w:rsidR="003147EB">
          <w:pgSz w:w="11910" w:h="16840"/>
          <w:pgMar w:top="1340" w:right="708" w:bottom="920" w:left="0" w:header="0" w:footer="731" w:gutter="0"/>
          <w:cols w:space="720"/>
        </w:sectPr>
      </w:pPr>
    </w:p>
    <w:p w14:paraId="1252A3EB" w14:textId="1EFE348D" w:rsidR="003147EB" w:rsidRDefault="00134B4E">
      <w:pPr>
        <w:pStyle w:val="BodyText"/>
        <w:spacing w:before="76"/>
        <w:ind w:left="1440" w:right="814"/>
      </w:pPr>
      <w:r>
        <w:lastRenderedPageBreak/>
        <w:t>specialized</w:t>
      </w:r>
      <w:r>
        <w:rPr>
          <w:spacing w:val="-3"/>
        </w:rPr>
        <w:t xml:space="preserve"> </w:t>
      </w:r>
      <w:r>
        <w:t>psychiatric</w:t>
      </w:r>
      <w:r>
        <w:rPr>
          <w:spacing w:val="-3"/>
        </w:rPr>
        <w:t xml:space="preserve"> </w:t>
      </w:r>
      <w:r>
        <w:t>institutions</w:t>
      </w:r>
      <w:r>
        <w:rPr>
          <w:spacing w:val="-3"/>
        </w:rPr>
        <w:t xml:space="preserve"> </w:t>
      </w:r>
      <w:r w:rsidR="007946CE" w:rsidRPr="0045337D">
        <w:rPr>
          <w:highlight w:val="yellow"/>
        </w:rPr>
        <w:t>play</w:t>
      </w:r>
      <w:r w:rsidR="007946CE" w:rsidRPr="0045337D">
        <w:rPr>
          <w:spacing w:val="-4"/>
          <w:highlight w:val="yellow"/>
        </w:rPr>
        <w:t xml:space="preserve"> </w:t>
      </w:r>
      <w:r w:rsidRPr="0045337D">
        <w:rPr>
          <w:highlight w:val="yellow"/>
        </w:rPr>
        <w:t>a</w:t>
      </w:r>
      <w:r w:rsidRPr="0045337D">
        <w:rPr>
          <w:spacing w:val="-2"/>
          <w:highlight w:val="yellow"/>
        </w:rPr>
        <w:t xml:space="preserve"> </w:t>
      </w:r>
      <w:r w:rsidRPr="0045337D">
        <w:rPr>
          <w:highlight w:val="yellow"/>
        </w:rPr>
        <w:t>critical</w:t>
      </w:r>
      <w:r>
        <w:rPr>
          <w:spacing w:val="-1"/>
        </w:rPr>
        <w:t xml:space="preserve"> </w:t>
      </w:r>
      <w:r>
        <w:t>role</w:t>
      </w:r>
      <w:r>
        <w:rPr>
          <w:spacing w:val="-5"/>
        </w:rPr>
        <w:t xml:space="preserve"> </w:t>
      </w:r>
      <w:r>
        <w:t>in</w:t>
      </w:r>
      <w:r>
        <w:rPr>
          <w:spacing w:val="-3"/>
        </w:rPr>
        <w:t xml:space="preserve"> </w:t>
      </w:r>
      <w:r>
        <w:t>providing</w:t>
      </w:r>
      <w:r>
        <w:rPr>
          <w:spacing w:val="-4"/>
        </w:rPr>
        <w:t xml:space="preserve"> </w:t>
      </w:r>
      <w:r>
        <w:t>care</w:t>
      </w:r>
      <w:r>
        <w:rPr>
          <w:spacing w:val="-4"/>
        </w:rPr>
        <w:t xml:space="preserve"> </w:t>
      </w:r>
      <w:r>
        <w:t>for</w:t>
      </w:r>
      <w:r>
        <w:rPr>
          <w:spacing w:val="-3"/>
        </w:rPr>
        <w:t xml:space="preserve"> </w:t>
      </w:r>
      <w:r>
        <w:t>individuals</w:t>
      </w:r>
      <w:r>
        <w:rPr>
          <w:spacing w:val="-4"/>
        </w:rPr>
        <w:t xml:space="preserve"> </w:t>
      </w:r>
      <w:r>
        <w:t>with severe mental health conditions. The hospital's inpatient units are designed to offer a safe environment for individuals at high risk of suicide, yet suicide attempts continue to occur within</w:t>
      </w:r>
      <w:r>
        <w:rPr>
          <w:spacing w:val="-3"/>
        </w:rPr>
        <w:t xml:space="preserve"> </w:t>
      </w:r>
      <w:r>
        <w:t>these</w:t>
      </w:r>
      <w:r>
        <w:rPr>
          <w:spacing w:val="-5"/>
        </w:rPr>
        <w:t xml:space="preserve"> </w:t>
      </w:r>
      <w:r>
        <w:t>settings</w:t>
      </w:r>
      <w:r>
        <w:rPr>
          <w:spacing w:val="-4"/>
        </w:rPr>
        <w:t xml:space="preserve"> </w:t>
      </w:r>
      <w:r>
        <w:t>[17].</w:t>
      </w:r>
      <w:r>
        <w:rPr>
          <w:spacing w:val="-9"/>
        </w:rPr>
        <w:t xml:space="preserve"> </w:t>
      </w:r>
      <w:r>
        <w:t>The</w:t>
      </w:r>
      <w:r>
        <w:rPr>
          <w:spacing w:val="-5"/>
        </w:rPr>
        <w:t xml:space="preserve"> </w:t>
      </w:r>
      <w:r>
        <w:t>hospital</w:t>
      </w:r>
      <w:r>
        <w:rPr>
          <w:spacing w:val="-3"/>
        </w:rPr>
        <w:t xml:space="preserve"> </w:t>
      </w:r>
      <w:r>
        <w:t>environment,</w:t>
      </w:r>
      <w:r>
        <w:rPr>
          <w:spacing w:val="-3"/>
        </w:rPr>
        <w:t xml:space="preserve"> </w:t>
      </w:r>
      <w:r>
        <w:t>while</w:t>
      </w:r>
      <w:r>
        <w:rPr>
          <w:spacing w:val="-4"/>
        </w:rPr>
        <w:t xml:space="preserve"> </w:t>
      </w:r>
      <w:r>
        <w:t>offering</w:t>
      </w:r>
      <w:r>
        <w:rPr>
          <w:spacing w:val="-4"/>
        </w:rPr>
        <w:t xml:space="preserve"> </w:t>
      </w:r>
      <w:r>
        <w:t>constant</w:t>
      </w:r>
      <w:r>
        <w:rPr>
          <w:spacing w:val="-3"/>
        </w:rPr>
        <w:t xml:space="preserve"> </w:t>
      </w:r>
      <w:r>
        <w:t>supervision</w:t>
      </w:r>
      <w:r>
        <w:rPr>
          <w:spacing w:val="-3"/>
        </w:rPr>
        <w:t xml:space="preserve"> </w:t>
      </w:r>
      <w:r>
        <w:t>and therapeutic interventions, may also present challenges that contribute to the risk of suicide.</w:t>
      </w:r>
    </w:p>
    <w:p w14:paraId="0767399A" w14:textId="4D84F2ED" w:rsidR="003147EB" w:rsidRDefault="00134B4E">
      <w:pPr>
        <w:pStyle w:val="BodyText"/>
        <w:ind w:left="1440" w:right="764"/>
      </w:pPr>
      <w:r>
        <w:t>Factors such as social isolation, limited personal freedom, and the presence of other</w:t>
      </w:r>
      <w:r>
        <w:rPr>
          <w:spacing w:val="40"/>
        </w:rPr>
        <w:t xml:space="preserve"> </w:t>
      </w:r>
      <w:r>
        <w:t xml:space="preserve">distressed patients can create a milieu that exacerbates feelings of hopelessness and despair, potentially leading to suicidal </w:t>
      </w:r>
      <w:proofErr w:type="spellStart"/>
      <w:r w:rsidR="007946CE" w:rsidRPr="0045337D">
        <w:rPr>
          <w:highlight w:val="yellow"/>
        </w:rPr>
        <w:t>behaviour</w:t>
      </w:r>
      <w:proofErr w:type="spellEnd"/>
      <w:r w:rsidR="007946CE" w:rsidRPr="0045337D">
        <w:rPr>
          <w:highlight w:val="yellow"/>
        </w:rPr>
        <w:t xml:space="preserve"> </w:t>
      </w:r>
      <w:r w:rsidRPr="0045337D">
        <w:rPr>
          <w:highlight w:val="yellow"/>
        </w:rPr>
        <w:t>[</w:t>
      </w:r>
      <w:r>
        <w:t>18]. Understanding the patterns and predictors of suicide attempts among psychiatric inpatients is essential for developing targeted interventions aimed at reducing these outcomes. Previous research has identified several key predictors of suicide attempts in psychiatric settings, including demographic factors (e.g.,</w:t>
      </w:r>
      <w:r>
        <w:rPr>
          <w:spacing w:val="40"/>
        </w:rPr>
        <w:t xml:space="preserve"> </w:t>
      </w:r>
      <w:r>
        <w:t>age, gender, marital status), clinical factors (e.g., type of psychiatric diagnosis, presence of comorbid conditions, history of previous suicide attempts), and psychosocial factors (e.g., substance</w:t>
      </w:r>
      <w:r>
        <w:rPr>
          <w:spacing w:val="-3"/>
        </w:rPr>
        <w:t xml:space="preserve"> </w:t>
      </w:r>
      <w:r>
        <w:t>use,</w:t>
      </w:r>
      <w:r>
        <w:rPr>
          <w:spacing w:val="-2"/>
        </w:rPr>
        <w:t xml:space="preserve"> </w:t>
      </w:r>
      <w:r>
        <w:t>family</w:t>
      </w:r>
      <w:r>
        <w:rPr>
          <w:spacing w:val="-7"/>
        </w:rPr>
        <w:t xml:space="preserve"> </w:t>
      </w:r>
      <w:r>
        <w:t>history</w:t>
      </w:r>
      <w:r>
        <w:rPr>
          <w:spacing w:val="-7"/>
        </w:rPr>
        <w:t xml:space="preserve"> </w:t>
      </w:r>
      <w:r>
        <w:t>of</w:t>
      </w:r>
      <w:r>
        <w:rPr>
          <w:spacing w:val="-2"/>
        </w:rPr>
        <w:t xml:space="preserve"> </w:t>
      </w:r>
      <w:r>
        <w:t>mental</w:t>
      </w:r>
      <w:r>
        <w:rPr>
          <w:spacing w:val="-2"/>
        </w:rPr>
        <w:t xml:space="preserve"> </w:t>
      </w:r>
      <w:r>
        <w:t>illness,</w:t>
      </w:r>
      <w:r>
        <w:rPr>
          <w:spacing w:val="-2"/>
        </w:rPr>
        <w:t xml:space="preserve"> </w:t>
      </w:r>
      <w:r>
        <w:t>social</w:t>
      </w:r>
      <w:r>
        <w:rPr>
          <w:spacing w:val="-2"/>
        </w:rPr>
        <w:t xml:space="preserve"> </w:t>
      </w:r>
      <w:r>
        <w:t>support)</w:t>
      </w:r>
      <w:r>
        <w:rPr>
          <w:spacing w:val="-3"/>
        </w:rPr>
        <w:t xml:space="preserve"> </w:t>
      </w:r>
      <w:r>
        <w:t>[19][20].</w:t>
      </w:r>
      <w:r>
        <w:rPr>
          <w:spacing w:val="-7"/>
        </w:rPr>
        <w:t xml:space="preserve"> </w:t>
      </w:r>
      <w:r>
        <w:t>These</w:t>
      </w:r>
      <w:r>
        <w:rPr>
          <w:spacing w:val="-3"/>
        </w:rPr>
        <w:t xml:space="preserve"> </w:t>
      </w:r>
      <w:r>
        <w:t>factors</w:t>
      </w:r>
      <w:r>
        <w:rPr>
          <w:spacing w:val="-3"/>
        </w:rPr>
        <w:t xml:space="preserve"> </w:t>
      </w:r>
      <w:r>
        <w:t>interact in</w:t>
      </w:r>
      <w:r>
        <w:rPr>
          <w:spacing w:val="-4"/>
        </w:rPr>
        <w:t xml:space="preserve"> </w:t>
      </w:r>
      <w:r>
        <w:t>complex</w:t>
      </w:r>
      <w:r>
        <w:rPr>
          <w:spacing w:val="-3"/>
        </w:rPr>
        <w:t xml:space="preserve"> </w:t>
      </w:r>
      <w:r>
        <w:t>ways</w:t>
      </w:r>
      <w:r>
        <w:rPr>
          <w:spacing w:val="-5"/>
        </w:rPr>
        <w:t xml:space="preserve"> </w:t>
      </w:r>
      <w:r>
        <w:t>to</w:t>
      </w:r>
      <w:r>
        <w:rPr>
          <w:spacing w:val="-4"/>
        </w:rPr>
        <w:t xml:space="preserve"> </w:t>
      </w:r>
      <w:r>
        <w:t>influence</w:t>
      </w:r>
      <w:r>
        <w:rPr>
          <w:spacing w:val="-3"/>
        </w:rPr>
        <w:t xml:space="preserve"> </w:t>
      </w:r>
      <w:r>
        <w:t>an</w:t>
      </w:r>
      <w:r>
        <w:rPr>
          <w:spacing w:val="-4"/>
        </w:rPr>
        <w:t xml:space="preserve"> </w:t>
      </w:r>
      <w:r>
        <w:t>individual's</w:t>
      </w:r>
      <w:r>
        <w:rPr>
          <w:spacing w:val="-5"/>
        </w:rPr>
        <w:t xml:space="preserve"> </w:t>
      </w:r>
      <w:r>
        <w:t>risk</w:t>
      </w:r>
      <w:r>
        <w:rPr>
          <w:spacing w:val="-2"/>
        </w:rPr>
        <w:t xml:space="preserve"> </w:t>
      </w:r>
      <w:r>
        <w:t>of</w:t>
      </w:r>
      <w:r>
        <w:rPr>
          <w:spacing w:val="-4"/>
        </w:rPr>
        <w:t xml:space="preserve"> </w:t>
      </w:r>
      <w:r>
        <w:t>engaging</w:t>
      </w:r>
      <w:r>
        <w:rPr>
          <w:spacing w:val="-7"/>
        </w:rPr>
        <w:t xml:space="preserve"> </w:t>
      </w:r>
      <w:r>
        <w:t>in</w:t>
      </w:r>
      <w:r>
        <w:rPr>
          <w:spacing w:val="-4"/>
        </w:rPr>
        <w:t xml:space="preserve"> </w:t>
      </w:r>
      <w:r>
        <w:t>suicidal</w:t>
      </w:r>
      <w:r>
        <w:rPr>
          <w:spacing w:val="-4"/>
        </w:rPr>
        <w:t xml:space="preserve"> </w:t>
      </w:r>
      <w:proofErr w:type="spellStart"/>
      <w:r w:rsidR="007946CE" w:rsidRPr="0045337D">
        <w:rPr>
          <w:highlight w:val="yellow"/>
        </w:rPr>
        <w:t>behaviour</w:t>
      </w:r>
      <w:proofErr w:type="spellEnd"/>
      <w:r w:rsidRPr="0045337D">
        <w:rPr>
          <w:highlight w:val="yellow"/>
        </w:rPr>
        <w:t>. In</w:t>
      </w:r>
      <w:r w:rsidRPr="0045337D">
        <w:rPr>
          <w:spacing w:val="-4"/>
          <w:highlight w:val="yellow"/>
        </w:rPr>
        <w:t xml:space="preserve"> </w:t>
      </w:r>
      <w:r w:rsidRPr="0045337D">
        <w:rPr>
          <w:highlight w:val="yellow"/>
        </w:rPr>
        <w:t>terms</w:t>
      </w:r>
      <w:r>
        <w:rPr>
          <w:spacing w:val="-5"/>
        </w:rPr>
        <w:t xml:space="preserve"> </w:t>
      </w:r>
      <w:r>
        <w:t>of demographic factors, studies have shown that younger age, female gender, and unmarried status</w:t>
      </w:r>
      <w:r>
        <w:rPr>
          <w:spacing w:val="-3"/>
        </w:rPr>
        <w:t xml:space="preserve"> </w:t>
      </w:r>
      <w:r>
        <w:t>are</w:t>
      </w:r>
      <w:r>
        <w:rPr>
          <w:spacing w:val="-3"/>
        </w:rPr>
        <w:t xml:space="preserve"> </w:t>
      </w:r>
      <w:r>
        <w:t>associated</w:t>
      </w:r>
      <w:r>
        <w:rPr>
          <w:spacing w:val="-2"/>
        </w:rPr>
        <w:t xml:space="preserve"> </w:t>
      </w:r>
      <w:r>
        <w:t>with a</w:t>
      </w:r>
      <w:r>
        <w:rPr>
          <w:spacing w:val="-3"/>
        </w:rPr>
        <w:t xml:space="preserve"> </w:t>
      </w:r>
      <w:r>
        <w:t>higher</w:t>
      </w:r>
      <w:r>
        <w:rPr>
          <w:spacing w:val="-2"/>
        </w:rPr>
        <w:t xml:space="preserve"> </w:t>
      </w:r>
      <w:r>
        <w:t>likelihood</w:t>
      </w:r>
      <w:r>
        <w:rPr>
          <w:spacing w:val="-2"/>
        </w:rPr>
        <w:t xml:space="preserve"> </w:t>
      </w:r>
      <w:r>
        <w:t>of</w:t>
      </w:r>
      <w:r>
        <w:rPr>
          <w:spacing w:val="-3"/>
        </w:rPr>
        <w:t xml:space="preserve"> </w:t>
      </w:r>
      <w:r>
        <w:t>suicide</w:t>
      </w:r>
      <w:r>
        <w:rPr>
          <w:spacing w:val="-3"/>
        </w:rPr>
        <w:t xml:space="preserve"> </w:t>
      </w:r>
      <w:r>
        <w:t>attempts</w:t>
      </w:r>
      <w:r>
        <w:rPr>
          <w:spacing w:val="-3"/>
        </w:rPr>
        <w:t xml:space="preserve"> </w:t>
      </w:r>
      <w:r>
        <w:t>among</w:t>
      </w:r>
      <w:r>
        <w:rPr>
          <w:spacing w:val="-4"/>
        </w:rPr>
        <w:t xml:space="preserve"> </w:t>
      </w:r>
      <w:r>
        <w:t>psychiatric</w:t>
      </w:r>
      <w:r>
        <w:rPr>
          <w:spacing w:val="-2"/>
        </w:rPr>
        <w:t xml:space="preserve"> </w:t>
      </w:r>
      <w:r>
        <w:t>inpatients [21][22].</w:t>
      </w:r>
      <w:r>
        <w:rPr>
          <w:spacing w:val="-10"/>
        </w:rPr>
        <w:t xml:space="preserve"> </w:t>
      </w:r>
      <w:r>
        <w:t>Younger individuals</w:t>
      </w:r>
      <w:r>
        <w:rPr>
          <w:spacing w:val="-1"/>
        </w:rPr>
        <w:t xml:space="preserve"> </w:t>
      </w:r>
      <w:r>
        <w:t>may</w:t>
      </w:r>
      <w:r>
        <w:rPr>
          <w:spacing w:val="-3"/>
        </w:rPr>
        <w:t xml:space="preserve"> </w:t>
      </w:r>
      <w:r>
        <w:t>experience</w:t>
      </w:r>
      <w:r>
        <w:rPr>
          <w:spacing w:val="-1"/>
        </w:rPr>
        <w:t xml:space="preserve"> </w:t>
      </w:r>
      <w:r>
        <w:t>heightened emotional distress</w:t>
      </w:r>
      <w:r>
        <w:rPr>
          <w:spacing w:val="-1"/>
        </w:rPr>
        <w:t xml:space="preserve"> </w:t>
      </w:r>
      <w:r>
        <w:t>and impulsivity, which can increase their vulnerability to suicide. Gender differences in suicidal behavior are also well-documented, with females more likely to attempt suicide and males more likely to complete suicide [23]. However, cultural factors in Nigeria may influence these patterns differently, necessitating a deeper exploration of gender-specific risks in this context [24].</w:t>
      </w:r>
    </w:p>
    <w:p w14:paraId="1E198A83" w14:textId="0068531B" w:rsidR="003147EB" w:rsidRDefault="00134B4E">
      <w:pPr>
        <w:pStyle w:val="BodyText"/>
        <w:spacing w:before="1"/>
        <w:ind w:left="1440" w:right="770"/>
      </w:pPr>
      <w:r>
        <w:t>Clinical factors, particularly the type of psychiatric diagnosis, play a significant role in predicting suicide attempts. Mood disorders, such as major depressive disorder and bipolar disorder, are</w:t>
      </w:r>
      <w:r>
        <w:rPr>
          <w:spacing w:val="-1"/>
        </w:rPr>
        <w:t xml:space="preserve"> </w:t>
      </w:r>
      <w:r>
        <w:t>strongly</w:t>
      </w:r>
      <w:r>
        <w:rPr>
          <w:spacing w:val="-5"/>
        </w:rPr>
        <w:t xml:space="preserve"> </w:t>
      </w:r>
      <w:r>
        <w:t>associated with an increased risk of</w:t>
      </w:r>
      <w:r>
        <w:rPr>
          <w:spacing w:val="-1"/>
        </w:rPr>
        <w:t xml:space="preserve"> </w:t>
      </w:r>
      <w:r>
        <w:t>suicide [25]. Individuals</w:t>
      </w:r>
      <w:r>
        <w:rPr>
          <w:spacing w:val="-1"/>
        </w:rPr>
        <w:t xml:space="preserve"> </w:t>
      </w:r>
      <w:r>
        <w:t xml:space="preserve">with these conditions often experience intense emotional pain, feelings of hopelessness, and a sense of entrapment, all of which contribute to suicidal ideation and </w:t>
      </w:r>
      <w:proofErr w:type="spellStart"/>
      <w:r w:rsidR="007946CE" w:rsidRPr="0045337D">
        <w:rPr>
          <w:highlight w:val="yellow"/>
        </w:rPr>
        <w:t>behaviour</w:t>
      </w:r>
      <w:proofErr w:type="spellEnd"/>
      <w:r w:rsidR="007946CE" w:rsidRPr="0045337D">
        <w:rPr>
          <w:highlight w:val="yellow"/>
        </w:rPr>
        <w:t xml:space="preserve"> </w:t>
      </w:r>
      <w:r w:rsidRPr="0045337D">
        <w:rPr>
          <w:highlight w:val="yellow"/>
        </w:rPr>
        <w:t>[26</w:t>
      </w:r>
      <w:r>
        <w:t>]. Schizophrenia, another high-risk diagnosis, is associated with a lifetime suicide risk of approximately</w:t>
      </w:r>
      <w:r>
        <w:rPr>
          <w:spacing w:val="-3"/>
        </w:rPr>
        <w:t xml:space="preserve"> </w:t>
      </w:r>
      <w:r>
        <w:t>5% to 10% [27]. The risk is particularly elevated during periods of acute psychosis or when the individual is transitioning between different phases of the illness [28]. The presence of comorbid substance use disorders further heightens the risk of suicide among psychiatric inpatients. Substance use can exacerbate symptoms of mental illness, impair cognitive functioning,</w:t>
      </w:r>
      <w:r>
        <w:rPr>
          <w:spacing w:val="-4"/>
        </w:rPr>
        <w:t xml:space="preserve"> </w:t>
      </w:r>
      <w:r>
        <w:t>and</w:t>
      </w:r>
      <w:r>
        <w:rPr>
          <w:spacing w:val="-4"/>
        </w:rPr>
        <w:t xml:space="preserve"> </w:t>
      </w:r>
      <w:r>
        <w:t>increase</w:t>
      </w:r>
      <w:r>
        <w:rPr>
          <w:spacing w:val="-3"/>
        </w:rPr>
        <w:t xml:space="preserve"> </w:t>
      </w:r>
      <w:r>
        <w:t>impulsivity,</w:t>
      </w:r>
      <w:r>
        <w:rPr>
          <w:spacing w:val="-2"/>
        </w:rPr>
        <w:t xml:space="preserve"> </w:t>
      </w:r>
      <w:r>
        <w:t>all</w:t>
      </w:r>
      <w:r>
        <w:rPr>
          <w:spacing w:val="-4"/>
        </w:rPr>
        <w:t xml:space="preserve"> </w:t>
      </w:r>
      <w:r>
        <w:t>of</w:t>
      </w:r>
      <w:r>
        <w:rPr>
          <w:spacing w:val="-4"/>
        </w:rPr>
        <w:t xml:space="preserve"> </w:t>
      </w:r>
      <w:r>
        <w:t>which</w:t>
      </w:r>
      <w:r>
        <w:rPr>
          <w:spacing w:val="-3"/>
        </w:rPr>
        <w:t xml:space="preserve"> </w:t>
      </w:r>
      <w:r>
        <w:t>contribute</w:t>
      </w:r>
      <w:r>
        <w:rPr>
          <w:spacing w:val="-5"/>
        </w:rPr>
        <w:t xml:space="preserve"> </w:t>
      </w:r>
      <w:r>
        <w:t>to</w:t>
      </w:r>
      <w:r>
        <w:rPr>
          <w:spacing w:val="-4"/>
        </w:rPr>
        <w:t xml:space="preserve"> </w:t>
      </w:r>
      <w:r>
        <w:t>a</w:t>
      </w:r>
      <w:r>
        <w:rPr>
          <w:spacing w:val="-4"/>
        </w:rPr>
        <w:t xml:space="preserve"> </w:t>
      </w:r>
      <w:r>
        <w:t>higher</w:t>
      </w:r>
      <w:r>
        <w:rPr>
          <w:spacing w:val="-4"/>
        </w:rPr>
        <w:t xml:space="preserve"> </w:t>
      </w:r>
      <w:r>
        <w:t>likelihood</w:t>
      </w:r>
      <w:r>
        <w:rPr>
          <w:spacing w:val="-4"/>
        </w:rPr>
        <w:t xml:space="preserve"> </w:t>
      </w:r>
      <w:r>
        <w:t>of</w:t>
      </w:r>
      <w:r>
        <w:rPr>
          <w:spacing w:val="-5"/>
        </w:rPr>
        <w:t xml:space="preserve"> </w:t>
      </w:r>
      <w:r>
        <w:t xml:space="preserve">suicide attempts [29][30]. The interaction between substance </w:t>
      </w:r>
      <w:proofErr w:type="gramStart"/>
      <w:r>
        <w:t>use</w:t>
      </w:r>
      <w:proofErr w:type="gramEnd"/>
      <w:r>
        <w:t xml:space="preserve"> and psychiatric disorders creates a complex clinical picture that requires integrated treatment approaches to reduce suicide risk effectively. Psychosocial factors, including family history of mental illness and social support, also influence suicide risk among psychiatric inpatients.</w:t>
      </w:r>
      <w:r>
        <w:rPr>
          <w:spacing w:val="-5"/>
        </w:rPr>
        <w:t xml:space="preserve"> </w:t>
      </w:r>
      <w:r>
        <w:t>A</w:t>
      </w:r>
      <w:r>
        <w:rPr>
          <w:spacing w:val="-2"/>
        </w:rPr>
        <w:t xml:space="preserve"> </w:t>
      </w:r>
      <w:r>
        <w:t>family history of mental illness may indicate a genetic predisposition to psychiatric disorders, which in turn increases the risk of suicide [31]. Social support, or the lack thereof, plays a critical role in an individual's coping ability with stress and adversity. Individuals who lack strong social networks</w:t>
      </w:r>
      <w:r>
        <w:rPr>
          <w:spacing w:val="-4"/>
        </w:rPr>
        <w:t xml:space="preserve"> </w:t>
      </w:r>
      <w:r>
        <w:t>may</w:t>
      </w:r>
      <w:r>
        <w:rPr>
          <w:spacing w:val="-8"/>
        </w:rPr>
        <w:t xml:space="preserve"> </w:t>
      </w:r>
      <w:r>
        <w:t>feel</w:t>
      </w:r>
      <w:r>
        <w:rPr>
          <w:spacing w:val="-3"/>
        </w:rPr>
        <w:t xml:space="preserve"> </w:t>
      </w:r>
      <w:r>
        <w:t>isolated</w:t>
      </w:r>
      <w:r>
        <w:rPr>
          <w:spacing w:val="-3"/>
        </w:rPr>
        <w:t xml:space="preserve"> </w:t>
      </w:r>
      <w:r>
        <w:t>and</w:t>
      </w:r>
      <w:r>
        <w:rPr>
          <w:spacing w:val="-3"/>
        </w:rPr>
        <w:t xml:space="preserve"> </w:t>
      </w:r>
      <w:r>
        <w:t>unsupported,</w:t>
      </w:r>
      <w:r>
        <w:rPr>
          <w:spacing w:val="-3"/>
        </w:rPr>
        <w:t xml:space="preserve"> </w:t>
      </w:r>
      <w:r>
        <w:t>which</w:t>
      </w:r>
      <w:r>
        <w:rPr>
          <w:spacing w:val="-3"/>
        </w:rPr>
        <w:t xml:space="preserve"> </w:t>
      </w:r>
      <w:r>
        <w:t>can</w:t>
      </w:r>
      <w:r>
        <w:rPr>
          <w:spacing w:val="-1"/>
        </w:rPr>
        <w:t xml:space="preserve"> </w:t>
      </w:r>
      <w:r>
        <w:t>contribute</w:t>
      </w:r>
      <w:r>
        <w:rPr>
          <w:spacing w:val="-4"/>
        </w:rPr>
        <w:t xml:space="preserve"> </w:t>
      </w:r>
      <w:r>
        <w:t>to</w:t>
      </w:r>
      <w:r>
        <w:rPr>
          <w:spacing w:val="-3"/>
        </w:rPr>
        <w:t xml:space="preserve"> </w:t>
      </w:r>
      <w:r>
        <w:t>feelings</w:t>
      </w:r>
      <w:r>
        <w:rPr>
          <w:spacing w:val="-4"/>
        </w:rPr>
        <w:t xml:space="preserve"> </w:t>
      </w:r>
      <w:r>
        <w:t>of</w:t>
      </w:r>
      <w:r>
        <w:rPr>
          <w:spacing w:val="-3"/>
        </w:rPr>
        <w:t xml:space="preserve"> </w:t>
      </w:r>
      <w:r>
        <w:t>hopelessness and suicidal ideation [32]. In contrast, robust social support networks can provide emotional and practical assistance, thereby</w:t>
      </w:r>
      <w:r>
        <w:rPr>
          <w:spacing w:val="-1"/>
        </w:rPr>
        <w:t xml:space="preserve"> </w:t>
      </w:r>
      <w:r>
        <w:t>reducing the risk of suicide [33].</w:t>
      </w:r>
      <w:r>
        <w:rPr>
          <w:spacing w:val="-1"/>
        </w:rPr>
        <w:t xml:space="preserve"> </w:t>
      </w:r>
      <w:r>
        <w:t>The role of socioeconomic status in influencing suicide risk is another important consideration. Individuals with low socioeconomic status may experience greater financial stress, limited access to healthcare, and reduced opportunities for social mobility, all of which can contribute to feelings of hopelessness and despair [34][35]. In Nigeria, where poverty and unemployment rates are high, these socioeconomic challenges are particularly pronounced, making it essential to consider their impact on suicide risk among psychiatric inpatients [36]. The retrospective cohort design of this study allows for the examination of temporal relationships between</w:t>
      </w:r>
    </w:p>
    <w:p w14:paraId="54E37498" w14:textId="77777777" w:rsidR="003147EB" w:rsidRDefault="003147EB">
      <w:pPr>
        <w:pStyle w:val="BodyText"/>
        <w:sectPr w:rsidR="003147EB">
          <w:headerReference w:type="even" r:id="rId13"/>
          <w:headerReference w:type="default" r:id="rId14"/>
          <w:footerReference w:type="default" r:id="rId15"/>
          <w:headerReference w:type="first" r:id="rId16"/>
          <w:pgSz w:w="11910" w:h="16840"/>
          <w:pgMar w:top="1340" w:right="708" w:bottom="920" w:left="0" w:header="0" w:footer="731" w:gutter="0"/>
          <w:cols w:space="720"/>
        </w:sectPr>
      </w:pPr>
    </w:p>
    <w:p w14:paraId="34FCBD1E" w14:textId="2C750CA1" w:rsidR="003147EB" w:rsidRDefault="00134B4E">
      <w:pPr>
        <w:pStyle w:val="BodyText"/>
        <w:spacing w:before="76"/>
        <w:ind w:left="1440" w:right="814"/>
      </w:pPr>
      <w:r>
        <w:lastRenderedPageBreak/>
        <w:t xml:space="preserve">potential predictors and suicide attempts among psychiatric inpatients at the Federal </w:t>
      </w:r>
      <w:r w:rsidR="007946CE" w:rsidRPr="0045337D">
        <w:rPr>
          <w:highlight w:val="yellow"/>
        </w:rPr>
        <w:t>Neuro-Psychiatric</w:t>
      </w:r>
      <w:r>
        <w:rPr>
          <w:spacing w:val="-2"/>
        </w:rPr>
        <w:t xml:space="preserve"> </w:t>
      </w:r>
      <w:r>
        <w:t>Hospital,</w:t>
      </w:r>
      <w:r>
        <w:rPr>
          <w:spacing w:val="-3"/>
        </w:rPr>
        <w:t xml:space="preserve"> </w:t>
      </w:r>
      <w:r>
        <w:t>Enugu.</w:t>
      </w:r>
      <w:r>
        <w:rPr>
          <w:spacing w:val="-8"/>
        </w:rPr>
        <w:t xml:space="preserve"> </w:t>
      </w:r>
      <w:r>
        <w:t>This</w:t>
      </w:r>
      <w:r>
        <w:rPr>
          <w:spacing w:val="-4"/>
        </w:rPr>
        <w:t xml:space="preserve"> </w:t>
      </w:r>
      <w:r>
        <w:t>design</w:t>
      </w:r>
      <w:r>
        <w:rPr>
          <w:spacing w:val="-3"/>
        </w:rPr>
        <w:t xml:space="preserve"> </w:t>
      </w:r>
      <w:r>
        <w:t>provides</w:t>
      </w:r>
      <w:r>
        <w:rPr>
          <w:spacing w:val="-1"/>
        </w:rPr>
        <w:t xml:space="preserve"> </w:t>
      </w:r>
      <w:r>
        <w:t>insights</w:t>
      </w:r>
      <w:r>
        <w:rPr>
          <w:spacing w:val="-4"/>
        </w:rPr>
        <w:t xml:space="preserve"> </w:t>
      </w:r>
      <w:r>
        <w:t>into</w:t>
      </w:r>
      <w:r>
        <w:rPr>
          <w:spacing w:val="-3"/>
        </w:rPr>
        <w:t xml:space="preserve"> </w:t>
      </w:r>
      <w:r>
        <w:t>the</w:t>
      </w:r>
      <w:r>
        <w:rPr>
          <w:spacing w:val="-4"/>
        </w:rPr>
        <w:t xml:space="preserve"> </w:t>
      </w:r>
      <w:r>
        <w:t>timing</w:t>
      </w:r>
      <w:r>
        <w:rPr>
          <w:spacing w:val="-6"/>
        </w:rPr>
        <w:t xml:space="preserve"> </w:t>
      </w:r>
      <w:r>
        <w:t>and</w:t>
      </w:r>
      <w:r>
        <w:rPr>
          <w:spacing w:val="-3"/>
        </w:rPr>
        <w:t xml:space="preserve"> </w:t>
      </w:r>
      <w:r>
        <w:t>progression</w:t>
      </w:r>
      <w:r>
        <w:rPr>
          <w:spacing w:val="-3"/>
        </w:rPr>
        <w:t xml:space="preserve"> </w:t>
      </w:r>
      <w:r>
        <w:t>of suicidal</w:t>
      </w:r>
      <w:r>
        <w:rPr>
          <w:spacing w:val="-2"/>
        </w:rPr>
        <w:t xml:space="preserve"> </w:t>
      </w:r>
      <w:proofErr w:type="spellStart"/>
      <w:r w:rsidR="007946CE" w:rsidRPr="0045337D">
        <w:rPr>
          <w:highlight w:val="yellow"/>
        </w:rPr>
        <w:t>behaviour</w:t>
      </w:r>
      <w:proofErr w:type="spellEnd"/>
      <w:r w:rsidRPr="0045337D">
        <w:rPr>
          <w:highlight w:val="yellow"/>
        </w:rPr>
        <w:t>,</w:t>
      </w:r>
      <w:r w:rsidRPr="0045337D">
        <w:rPr>
          <w:spacing w:val="-2"/>
          <w:highlight w:val="yellow"/>
        </w:rPr>
        <w:t xml:space="preserve"> </w:t>
      </w:r>
      <w:r w:rsidRPr="0045337D">
        <w:rPr>
          <w:highlight w:val="yellow"/>
        </w:rPr>
        <w:t>offering</w:t>
      </w:r>
      <w:r>
        <w:rPr>
          <w:spacing w:val="-5"/>
        </w:rPr>
        <w:t xml:space="preserve"> </w:t>
      </w:r>
      <w:r>
        <w:t>valuable</w:t>
      </w:r>
      <w:r>
        <w:rPr>
          <w:spacing w:val="-2"/>
        </w:rPr>
        <w:t xml:space="preserve"> </w:t>
      </w:r>
      <w:r>
        <w:t>information</w:t>
      </w:r>
      <w:r>
        <w:rPr>
          <w:spacing w:val="-2"/>
        </w:rPr>
        <w:t xml:space="preserve"> </w:t>
      </w:r>
      <w:r>
        <w:t>for</w:t>
      </w:r>
      <w:r>
        <w:rPr>
          <w:spacing w:val="-2"/>
        </w:rPr>
        <w:t xml:space="preserve"> </w:t>
      </w:r>
      <w:r>
        <w:t>the</w:t>
      </w:r>
      <w:r>
        <w:rPr>
          <w:spacing w:val="-4"/>
        </w:rPr>
        <w:t xml:space="preserve"> </w:t>
      </w:r>
      <w:r>
        <w:t>development</w:t>
      </w:r>
      <w:r>
        <w:rPr>
          <w:spacing w:val="-2"/>
        </w:rPr>
        <w:t xml:space="preserve"> </w:t>
      </w:r>
      <w:r>
        <w:t>of</w:t>
      </w:r>
      <w:r>
        <w:rPr>
          <w:spacing w:val="-2"/>
        </w:rPr>
        <w:t xml:space="preserve"> </w:t>
      </w:r>
      <w:r>
        <w:t>prevention</w:t>
      </w:r>
      <w:r>
        <w:rPr>
          <w:spacing w:val="-2"/>
        </w:rPr>
        <w:t xml:space="preserve"> </w:t>
      </w:r>
      <w:r>
        <w:t xml:space="preserve">strategies [37]. For instance, understanding how factors such as the duration of </w:t>
      </w:r>
      <w:proofErr w:type="spellStart"/>
      <w:r w:rsidR="007946CE" w:rsidRPr="0045337D">
        <w:rPr>
          <w:highlight w:val="yellow"/>
        </w:rPr>
        <w:t>hospitalisation</w:t>
      </w:r>
      <w:proofErr w:type="spellEnd"/>
      <w:r w:rsidRPr="0045337D">
        <w:rPr>
          <w:highlight w:val="yellow"/>
        </w:rPr>
        <w:t>, treatment</w:t>
      </w:r>
      <w:r>
        <w:t xml:space="preserve"> interventions, and changes in clinical status over time influence the risk of suicide attempts can inform the timing of interventions aimed at reducing this risk [38]. Prolonged </w:t>
      </w:r>
      <w:proofErr w:type="spellStart"/>
      <w:r w:rsidR="007946CE" w:rsidRPr="0045337D">
        <w:rPr>
          <w:highlight w:val="yellow"/>
        </w:rPr>
        <w:t>hospitalisation</w:t>
      </w:r>
      <w:proofErr w:type="spellEnd"/>
      <w:r w:rsidRPr="0045337D">
        <w:rPr>
          <w:highlight w:val="yellow"/>
        </w:rPr>
        <w:t>, for</w:t>
      </w:r>
      <w:r>
        <w:t xml:space="preserve"> example, has been associated with an increased risk of suicide in some studies,</w:t>
      </w:r>
      <w:r>
        <w:rPr>
          <w:spacing w:val="-2"/>
        </w:rPr>
        <w:t xml:space="preserve"> </w:t>
      </w:r>
      <w:r>
        <w:t>possibly</w:t>
      </w:r>
      <w:r>
        <w:rPr>
          <w:spacing w:val="-10"/>
        </w:rPr>
        <w:t xml:space="preserve"> </w:t>
      </w:r>
      <w:r>
        <w:t>due</w:t>
      </w:r>
      <w:r>
        <w:rPr>
          <w:spacing w:val="-3"/>
        </w:rPr>
        <w:t xml:space="preserve"> </w:t>
      </w:r>
      <w:r>
        <w:t>to</w:t>
      </w:r>
      <w:r>
        <w:rPr>
          <w:spacing w:val="-2"/>
        </w:rPr>
        <w:t xml:space="preserve"> </w:t>
      </w:r>
      <w:r>
        <w:t>the</w:t>
      </w:r>
      <w:r>
        <w:rPr>
          <w:spacing w:val="-3"/>
        </w:rPr>
        <w:t xml:space="preserve"> </w:t>
      </w:r>
      <w:r>
        <w:t>cumulative</w:t>
      </w:r>
      <w:r>
        <w:rPr>
          <w:spacing w:val="-3"/>
        </w:rPr>
        <w:t xml:space="preserve"> </w:t>
      </w:r>
      <w:r>
        <w:t>effects</w:t>
      </w:r>
      <w:r>
        <w:rPr>
          <w:spacing w:val="-3"/>
        </w:rPr>
        <w:t xml:space="preserve"> </w:t>
      </w:r>
      <w:r>
        <w:t>of</w:t>
      </w:r>
      <w:r>
        <w:rPr>
          <w:spacing w:val="-1"/>
        </w:rPr>
        <w:t xml:space="preserve"> </w:t>
      </w:r>
      <w:r>
        <w:t>social</w:t>
      </w:r>
      <w:r>
        <w:rPr>
          <w:spacing w:val="-2"/>
        </w:rPr>
        <w:t xml:space="preserve"> </w:t>
      </w:r>
      <w:r>
        <w:t>isolation,</w:t>
      </w:r>
      <w:r>
        <w:rPr>
          <w:spacing w:val="-2"/>
        </w:rPr>
        <w:t xml:space="preserve"> </w:t>
      </w:r>
      <w:proofErr w:type="spellStart"/>
      <w:r w:rsidR="007946CE" w:rsidRPr="0045337D">
        <w:rPr>
          <w:highlight w:val="yellow"/>
        </w:rPr>
        <w:t>institutionalisation</w:t>
      </w:r>
      <w:proofErr w:type="spellEnd"/>
      <w:r w:rsidRPr="0045337D">
        <w:rPr>
          <w:highlight w:val="yellow"/>
        </w:rPr>
        <w:t>,</w:t>
      </w:r>
      <w:r w:rsidRPr="0045337D">
        <w:rPr>
          <w:spacing w:val="-2"/>
          <w:highlight w:val="yellow"/>
        </w:rPr>
        <w:t xml:space="preserve"> </w:t>
      </w:r>
      <w:r w:rsidRPr="0045337D">
        <w:rPr>
          <w:highlight w:val="yellow"/>
        </w:rPr>
        <w:t>and</w:t>
      </w:r>
      <w:r>
        <w:rPr>
          <w:spacing w:val="-2"/>
        </w:rPr>
        <w:t xml:space="preserve"> </w:t>
      </w:r>
      <w:r>
        <w:t>the perceived lack of autonomy [39]. Conversely, timely and effective treatment interventions, including pharmacotherapy</w:t>
      </w:r>
      <w:r>
        <w:rPr>
          <w:spacing w:val="-3"/>
        </w:rPr>
        <w:t xml:space="preserve"> </w:t>
      </w:r>
      <w:r>
        <w:t>and psychotherapy, may</w:t>
      </w:r>
      <w:r>
        <w:rPr>
          <w:spacing w:val="-1"/>
        </w:rPr>
        <w:t xml:space="preserve"> </w:t>
      </w:r>
      <w:r>
        <w:t>reduce the risk of suicide by</w:t>
      </w:r>
      <w:r>
        <w:rPr>
          <w:spacing w:val="-1"/>
        </w:rPr>
        <w:t xml:space="preserve"> </w:t>
      </w:r>
      <w:r>
        <w:t>alleviating symptoms and enhancing coping mechanisms [40]. The findings of this study highlight the importance of early identification and intervention for individuals at high risk of suicide, particularly those with mood disorders, comorbid substance use, and limited social support [41]. The implications of this study for clinical practice at the Federal Neuro-Psychiatric Hospital, Enugu, Nigeria, and similar settings in Nigeria are significant. By identifying the key predictors of suicide attempts, the study informs the development of targeted screening and intervention strategies aimed at reducing the incidence of suicide among psychiatric inpatients [42]. These strategies may include the implementation of routine suicide risk assessments, the integration of substance use treatment into psychiatric care, and the provision of psychosocial support tailored to the needs of high-risk individuals [43].</w:t>
      </w:r>
    </w:p>
    <w:p w14:paraId="5EEFEFD4" w14:textId="38231D93" w:rsidR="003147EB" w:rsidRDefault="00134B4E">
      <w:pPr>
        <w:pStyle w:val="BodyText"/>
        <w:spacing w:before="1"/>
        <w:ind w:left="1440" w:right="746"/>
      </w:pPr>
      <w:r>
        <w:t>Additionally, the study's findings contribute to broader efforts to strengthen mental health services in Nigeria, including advocacy for increased funding, improved access to care, and the reduction of stigma associated with mental illness [44]. The study also adds to the global understanding of suicide risk in psychiatric settings by providing data from a context that is often underrepresented in the literature. Most studies on suicide risk among psychiatric inpatients have been conducted in high-income countries, where the availability</w:t>
      </w:r>
      <w:r>
        <w:rPr>
          <w:spacing w:val="-6"/>
        </w:rPr>
        <w:t xml:space="preserve"> </w:t>
      </w:r>
      <w:r>
        <w:t xml:space="preserve">of resources, cultural attitudes towards mental health, and the </w:t>
      </w:r>
      <w:proofErr w:type="spellStart"/>
      <w:r w:rsidR="007946CE" w:rsidRPr="0045337D">
        <w:rPr>
          <w:highlight w:val="yellow"/>
        </w:rPr>
        <w:t>organisation</w:t>
      </w:r>
      <w:proofErr w:type="spellEnd"/>
      <w:r w:rsidR="007946CE">
        <w:t xml:space="preserve"> </w:t>
      </w:r>
      <w:r>
        <w:t>of healthcare systems differ significantly from those in low- and middle-income countries like Nigeria [45]. By</w:t>
      </w:r>
      <w:r>
        <w:rPr>
          <w:spacing w:val="40"/>
        </w:rPr>
        <w:t xml:space="preserve"> </w:t>
      </w:r>
      <w:r>
        <w:t xml:space="preserve">examining the patterns and predictors of suicide attempts in this specific context, the study contributes to the body of knowledge on how these factors may vary across different settings and populations, thereby informing global suicide prevention efforts [46]. The key results of the study underscore important findings that align with the primary objectives, offering an understanding of the patterns and predictors of suicide attempts among inpatients at the Federal Neuro-Psychiatric Hospital in Enugu. The study's objectives </w:t>
      </w:r>
      <w:proofErr w:type="spellStart"/>
      <w:r w:rsidR="007946CE" w:rsidRPr="0045337D">
        <w:rPr>
          <w:highlight w:val="yellow"/>
        </w:rPr>
        <w:t>centred</w:t>
      </w:r>
      <w:proofErr w:type="spellEnd"/>
      <w:r w:rsidR="007946CE" w:rsidRPr="0045337D">
        <w:rPr>
          <w:highlight w:val="yellow"/>
        </w:rPr>
        <w:t xml:space="preserve"> </w:t>
      </w:r>
      <w:r w:rsidRPr="0045337D">
        <w:rPr>
          <w:highlight w:val="yellow"/>
        </w:rPr>
        <w:t>around</w:t>
      </w:r>
      <w:r>
        <w:t xml:space="preserve"> identifying the frequency, demographic distribution, clinical characteristics, and potential predictors of suicide attempts within this specific population. By meticulously </w:t>
      </w:r>
      <w:proofErr w:type="spellStart"/>
      <w:r w:rsidR="007946CE" w:rsidRPr="0045337D">
        <w:rPr>
          <w:highlight w:val="yellow"/>
        </w:rPr>
        <w:t>analysing</w:t>
      </w:r>
      <w:proofErr w:type="spellEnd"/>
      <w:r w:rsidR="007946CE" w:rsidRPr="0045337D">
        <w:rPr>
          <w:highlight w:val="yellow"/>
        </w:rPr>
        <w:t xml:space="preserve"> </w:t>
      </w:r>
      <w:r w:rsidRPr="0045337D">
        <w:rPr>
          <w:highlight w:val="yellow"/>
        </w:rPr>
        <w:t>patient</w:t>
      </w:r>
      <w:r>
        <w:rPr>
          <w:spacing w:val="-3"/>
        </w:rPr>
        <w:t xml:space="preserve"> </w:t>
      </w:r>
      <w:r>
        <w:t>records</w:t>
      </w:r>
      <w:r>
        <w:rPr>
          <w:spacing w:val="-4"/>
        </w:rPr>
        <w:t xml:space="preserve"> </w:t>
      </w:r>
      <w:r>
        <w:t>and</w:t>
      </w:r>
      <w:r>
        <w:rPr>
          <w:spacing w:val="-3"/>
        </w:rPr>
        <w:t xml:space="preserve"> </w:t>
      </w:r>
      <w:r>
        <w:t>other</w:t>
      </w:r>
      <w:r>
        <w:rPr>
          <w:spacing w:val="-3"/>
        </w:rPr>
        <w:t xml:space="preserve"> </w:t>
      </w:r>
      <w:r>
        <w:t>pertinent</w:t>
      </w:r>
      <w:r>
        <w:rPr>
          <w:spacing w:val="-3"/>
        </w:rPr>
        <w:t xml:space="preserve"> </w:t>
      </w:r>
      <w:r>
        <w:t>data,</w:t>
      </w:r>
      <w:r>
        <w:rPr>
          <w:spacing w:val="-3"/>
        </w:rPr>
        <w:t xml:space="preserve"> </w:t>
      </w:r>
      <w:r>
        <w:t>the</w:t>
      </w:r>
      <w:r>
        <w:rPr>
          <w:spacing w:val="-3"/>
        </w:rPr>
        <w:t xml:space="preserve"> </w:t>
      </w:r>
      <w:r>
        <w:t>study</w:t>
      </w:r>
      <w:r>
        <w:rPr>
          <w:spacing w:val="-6"/>
        </w:rPr>
        <w:t xml:space="preserve"> </w:t>
      </w:r>
      <w:r>
        <w:t>provides</w:t>
      </w:r>
      <w:r>
        <w:rPr>
          <w:spacing w:val="-4"/>
        </w:rPr>
        <w:t xml:space="preserve"> </w:t>
      </w:r>
      <w:r>
        <w:t>valuable</w:t>
      </w:r>
      <w:r>
        <w:rPr>
          <w:spacing w:val="-3"/>
        </w:rPr>
        <w:t xml:space="preserve"> </w:t>
      </w:r>
      <w:r>
        <w:t>insights</w:t>
      </w:r>
      <w:r>
        <w:rPr>
          <w:spacing w:val="-4"/>
        </w:rPr>
        <w:t xml:space="preserve"> </w:t>
      </w:r>
      <w:r>
        <w:t>that</w:t>
      </w:r>
      <w:r>
        <w:rPr>
          <w:spacing w:val="-3"/>
        </w:rPr>
        <w:t xml:space="preserve"> </w:t>
      </w:r>
      <w:r>
        <w:t>contribute</w:t>
      </w:r>
      <w:r>
        <w:rPr>
          <w:spacing w:val="-4"/>
        </w:rPr>
        <w:t xml:space="preserve"> </w:t>
      </w:r>
      <w:r>
        <w:t>to the broader understanding of suicide attempts in psychiatric settings. One of the key findings of the study is the prevalence of suicide attempts among the inpatient population. The results revealed that a significant proportion of the patients had a history of suicide attempts, which underscores the critical nature of suicide prevention in psychiatric settings. The demographic distribution</w:t>
      </w:r>
      <w:r>
        <w:rPr>
          <w:spacing w:val="-3"/>
        </w:rPr>
        <w:t xml:space="preserve"> </w:t>
      </w:r>
      <w:r>
        <w:t>of</w:t>
      </w:r>
      <w:r>
        <w:rPr>
          <w:spacing w:val="-4"/>
        </w:rPr>
        <w:t xml:space="preserve"> </w:t>
      </w:r>
      <w:r>
        <w:t>these</w:t>
      </w:r>
      <w:r>
        <w:rPr>
          <w:spacing w:val="-5"/>
        </w:rPr>
        <w:t xml:space="preserve"> </w:t>
      </w:r>
      <w:r>
        <w:t>attempts</w:t>
      </w:r>
      <w:r>
        <w:rPr>
          <w:spacing w:val="-4"/>
        </w:rPr>
        <w:t xml:space="preserve"> </w:t>
      </w:r>
      <w:r>
        <w:t>revealed</w:t>
      </w:r>
      <w:r>
        <w:rPr>
          <w:spacing w:val="-3"/>
        </w:rPr>
        <w:t xml:space="preserve"> </w:t>
      </w:r>
      <w:r>
        <w:t>that</w:t>
      </w:r>
      <w:r>
        <w:rPr>
          <w:spacing w:val="-1"/>
        </w:rPr>
        <w:t xml:space="preserve"> </w:t>
      </w:r>
      <w:r>
        <w:t>certain</w:t>
      </w:r>
      <w:r>
        <w:rPr>
          <w:spacing w:val="-3"/>
        </w:rPr>
        <w:t xml:space="preserve"> </w:t>
      </w:r>
      <w:r>
        <w:t>age</w:t>
      </w:r>
      <w:r>
        <w:rPr>
          <w:spacing w:val="-2"/>
        </w:rPr>
        <w:t xml:space="preserve"> </w:t>
      </w:r>
      <w:r>
        <w:t>groups,</w:t>
      </w:r>
      <w:r>
        <w:rPr>
          <w:spacing w:val="-3"/>
        </w:rPr>
        <w:t xml:space="preserve"> </w:t>
      </w:r>
      <w:r>
        <w:t>particularly</w:t>
      </w:r>
      <w:r>
        <w:rPr>
          <w:spacing w:val="-4"/>
        </w:rPr>
        <w:t xml:space="preserve"> </w:t>
      </w:r>
      <w:r>
        <w:t>young</w:t>
      </w:r>
      <w:r>
        <w:rPr>
          <w:spacing w:val="-6"/>
        </w:rPr>
        <w:t xml:space="preserve"> </w:t>
      </w:r>
      <w:r>
        <w:t>adults,</w:t>
      </w:r>
      <w:r>
        <w:rPr>
          <w:spacing w:val="-3"/>
        </w:rPr>
        <w:t xml:space="preserve"> </w:t>
      </w:r>
      <w:r>
        <w:t xml:space="preserve">were more prone to such </w:t>
      </w:r>
      <w:proofErr w:type="spellStart"/>
      <w:r w:rsidR="007946CE" w:rsidRPr="0045337D">
        <w:rPr>
          <w:highlight w:val="yellow"/>
        </w:rPr>
        <w:t>behaviour</w:t>
      </w:r>
      <w:proofErr w:type="spellEnd"/>
      <w:r w:rsidRPr="0045337D">
        <w:rPr>
          <w:highlight w:val="yellow"/>
        </w:rPr>
        <w:t>, reflecting</w:t>
      </w:r>
      <w:r>
        <w:t xml:space="preserve"> broader global trends where younger individuals often display a higher risk for suicidal </w:t>
      </w:r>
      <w:proofErr w:type="spellStart"/>
      <w:r w:rsidR="007946CE" w:rsidRPr="0045337D">
        <w:rPr>
          <w:highlight w:val="yellow"/>
        </w:rPr>
        <w:t>behaviour</w:t>
      </w:r>
      <w:proofErr w:type="spellEnd"/>
      <w:r w:rsidRPr="0045337D">
        <w:rPr>
          <w:highlight w:val="yellow"/>
        </w:rPr>
        <w:t>. This</w:t>
      </w:r>
      <w:r>
        <w:t xml:space="preserve"> finding aligns with existing literature that highlights the vulnerability of younger populations to suicide, particularly those with underlying mental health conditions. Furthermore, the study identified several clinical characteristics</w:t>
      </w:r>
      <w:r>
        <w:rPr>
          <w:spacing w:val="-5"/>
        </w:rPr>
        <w:t xml:space="preserve"> </w:t>
      </w:r>
      <w:r>
        <w:t>that</w:t>
      </w:r>
      <w:r>
        <w:rPr>
          <w:spacing w:val="-2"/>
        </w:rPr>
        <w:t xml:space="preserve"> </w:t>
      </w:r>
      <w:r>
        <w:t>were</w:t>
      </w:r>
      <w:r>
        <w:rPr>
          <w:spacing w:val="-2"/>
        </w:rPr>
        <w:t xml:space="preserve"> </w:t>
      </w:r>
      <w:r>
        <w:t>strongly</w:t>
      </w:r>
      <w:r>
        <w:rPr>
          <w:spacing w:val="-7"/>
        </w:rPr>
        <w:t xml:space="preserve"> </w:t>
      </w:r>
      <w:r>
        <w:t>associated</w:t>
      </w:r>
      <w:r>
        <w:rPr>
          <w:spacing w:val="-2"/>
        </w:rPr>
        <w:t xml:space="preserve"> </w:t>
      </w:r>
      <w:r>
        <w:t>with suicide</w:t>
      </w:r>
      <w:r>
        <w:rPr>
          <w:spacing w:val="-3"/>
        </w:rPr>
        <w:t xml:space="preserve"> </w:t>
      </w:r>
      <w:r>
        <w:t>attempts.</w:t>
      </w:r>
      <w:r>
        <w:rPr>
          <w:spacing w:val="-15"/>
        </w:rPr>
        <w:t xml:space="preserve"> </w:t>
      </w:r>
      <w:r>
        <w:t>Among</w:t>
      </w:r>
      <w:r>
        <w:rPr>
          <w:spacing w:val="-3"/>
        </w:rPr>
        <w:t xml:space="preserve"> </w:t>
      </w:r>
      <w:r>
        <w:t>these,</w:t>
      </w:r>
      <w:r>
        <w:rPr>
          <w:spacing w:val="-2"/>
        </w:rPr>
        <w:t xml:space="preserve"> </w:t>
      </w:r>
      <w:r>
        <w:t>the</w:t>
      </w:r>
      <w:r>
        <w:rPr>
          <w:spacing w:val="-2"/>
        </w:rPr>
        <w:t xml:space="preserve"> </w:t>
      </w:r>
      <w:r>
        <w:t>presence of a depressive disorder emerged as a significant predictor, which is consistent with the established understanding that depression is a major risk factor for suicide.</w:t>
      </w:r>
      <w:r>
        <w:rPr>
          <w:spacing w:val="-3"/>
        </w:rPr>
        <w:t xml:space="preserve"> </w:t>
      </w:r>
      <w:r>
        <w:t>Additionally, the study found that patients with a history of substance abuse were more likely to attempt</w:t>
      </w:r>
    </w:p>
    <w:p w14:paraId="35D0803E" w14:textId="77777777" w:rsidR="003147EB" w:rsidRDefault="003147EB">
      <w:pPr>
        <w:pStyle w:val="BodyText"/>
        <w:sectPr w:rsidR="003147EB">
          <w:headerReference w:type="even" r:id="rId17"/>
          <w:headerReference w:type="default" r:id="rId18"/>
          <w:footerReference w:type="default" r:id="rId19"/>
          <w:headerReference w:type="first" r:id="rId20"/>
          <w:pgSz w:w="11910" w:h="16840"/>
          <w:pgMar w:top="1340" w:right="708" w:bottom="920" w:left="0" w:header="0" w:footer="731" w:gutter="0"/>
          <w:pgNumType w:start="1"/>
          <w:cols w:space="720"/>
        </w:sectPr>
      </w:pPr>
    </w:p>
    <w:p w14:paraId="1AD49767" w14:textId="76573C5A" w:rsidR="003147EB" w:rsidRDefault="00134B4E">
      <w:pPr>
        <w:pStyle w:val="BodyText"/>
        <w:spacing w:before="76"/>
        <w:ind w:left="1440" w:right="814"/>
      </w:pPr>
      <w:r>
        <w:lastRenderedPageBreak/>
        <w:t xml:space="preserve">suicide, further reinforcing the link between substance use disorders and suicidal </w:t>
      </w:r>
      <w:proofErr w:type="spellStart"/>
      <w:r w:rsidR="007946CE" w:rsidRPr="0045337D">
        <w:rPr>
          <w:highlight w:val="yellow"/>
        </w:rPr>
        <w:t>behaviour</w:t>
      </w:r>
      <w:proofErr w:type="spellEnd"/>
      <w:r w:rsidRPr="0045337D">
        <w:rPr>
          <w:highlight w:val="yellow"/>
        </w:rPr>
        <w:t>. The association</w:t>
      </w:r>
      <w:r>
        <w:t xml:space="preserve"> between substance abuse and suicide has been well-documented, and this study contributes additional evidence to this body of knowledge, particularly within the context of a psychiatric inpatient population.</w:t>
      </w:r>
      <w:r>
        <w:rPr>
          <w:spacing w:val="-6"/>
        </w:rPr>
        <w:t xml:space="preserve"> </w:t>
      </w:r>
      <w:r>
        <w:t>Another critical result of the study is the identification</w:t>
      </w:r>
      <w:r>
        <w:rPr>
          <w:spacing w:val="-3"/>
        </w:rPr>
        <w:t xml:space="preserve"> </w:t>
      </w:r>
      <w:r>
        <w:t>of</w:t>
      </w:r>
      <w:r>
        <w:rPr>
          <w:spacing w:val="-4"/>
        </w:rPr>
        <w:t xml:space="preserve"> </w:t>
      </w:r>
      <w:r>
        <w:t>specific</w:t>
      </w:r>
      <w:r>
        <w:rPr>
          <w:spacing w:val="-2"/>
        </w:rPr>
        <w:t xml:space="preserve"> </w:t>
      </w:r>
      <w:r>
        <w:t>predictors</w:t>
      </w:r>
      <w:r>
        <w:rPr>
          <w:spacing w:val="-4"/>
        </w:rPr>
        <w:t xml:space="preserve"> </w:t>
      </w:r>
      <w:r>
        <w:t>of</w:t>
      </w:r>
      <w:r>
        <w:rPr>
          <w:spacing w:val="-3"/>
        </w:rPr>
        <w:t xml:space="preserve"> </w:t>
      </w:r>
      <w:r>
        <w:t>suicide</w:t>
      </w:r>
      <w:r>
        <w:rPr>
          <w:spacing w:val="-2"/>
        </w:rPr>
        <w:t xml:space="preserve"> </w:t>
      </w:r>
      <w:r>
        <w:t>attempts.</w:t>
      </w:r>
      <w:r>
        <w:rPr>
          <w:spacing w:val="-8"/>
        </w:rPr>
        <w:t xml:space="preserve"> </w:t>
      </w:r>
      <w:r>
        <w:t>These</w:t>
      </w:r>
      <w:r>
        <w:rPr>
          <w:spacing w:val="-4"/>
        </w:rPr>
        <w:t xml:space="preserve"> </w:t>
      </w:r>
      <w:r>
        <w:t>predictors</w:t>
      </w:r>
      <w:r>
        <w:rPr>
          <w:spacing w:val="-4"/>
        </w:rPr>
        <w:t xml:space="preserve"> </w:t>
      </w:r>
      <w:r>
        <w:t>include</w:t>
      </w:r>
      <w:r>
        <w:rPr>
          <w:spacing w:val="-3"/>
        </w:rPr>
        <w:t xml:space="preserve"> </w:t>
      </w:r>
      <w:r>
        <w:t>the</w:t>
      </w:r>
      <w:r>
        <w:rPr>
          <w:spacing w:val="-4"/>
        </w:rPr>
        <w:t xml:space="preserve"> </w:t>
      </w:r>
      <w:r>
        <w:t>severity of psychiatric symptoms, the presence of comorbid conditions, and previous psychiatric admissions. The data indicated that patients with more severe symptoms and those with multiple psychiatric comorbidities were at a heightened risk for attempting suicide. This finding is crucial for clinical practice, as it highlights the need for comprehensive risk assessments that consider the overall psychiatric profile of the patient rather than focusing solely on individual disorders. The study also found that patients with previous psychiatric admissions were more likely</w:t>
      </w:r>
      <w:r>
        <w:rPr>
          <w:spacing w:val="-3"/>
        </w:rPr>
        <w:t xml:space="preserve"> </w:t>
      </w:r>
      <w:r>
        <w:t>to attempt suicide, suggesting</w:t>
      </w:r>
      <w:r>
        <w:rPr>
          <w:spacing w:val="-1"/>
        </w:rPr>
        <w:t xml:space="preserve"> </w:t>
      </w:r>
      <w:r>
        <w:t xml:space="preserve">that prior </w:t>
      </w:r>
      <w:proofErr w:type="spellStart"/>
      <w:r w:rsidR="007946CE" w:rsidRPr="0045337D">
        <w:rPr>
          <w:highlight w:val="yellow"/>
        </w:rPr>
        <w:t>hospitalisation</w:t>
      </w:r>
      <w:proofErr w:type="spellEnd"/>
      <w:r w:rsidR="007946CE">
        <w:t xml:space="preserve"> </w:t>
      </w:r>
      <w:r>
        <w:t>may</w:t>
      </w:r>
      <w:r>
        <w:rPr>
          <w:spacing w:val="-6"/>
        </w:rPr>
        <w:t xml:space="preserve"> </w:t>
      </w:r>
      <w:r>
        <w:t xml:space="preserve">be an indicator of persistent or escalating mental health challenges that increase the risk of suicidal </w:t>
      </w:r>
      <w:proofErr w:type="spellStart"/>
      <w:r w:rsidR="007946CE" w:rsidRPr="0045337D">
        <w:rPr>
          <w:highlight w:val="yellow"/>
        </w:rPr>
        <w:t>behaviour</w:t>
      </w:r>
      <w:proofErr w:type="spellEnd"/>
      <w:r w:rsidRPr="0045337D">
        <w:rPr>
          <w:highlight w:val="yellow"/>
        </w:rPr>
        <w:t>. Despite</w:t>
      </w:r>
      <w:r>
        <w:t xml:space="preserve"> the robust findings, the study has several limitations that warrant discussion. One of the primary limitations is the study's retrospective nature, which inherently introduces potential biases related to data collection and interpretation.</w:t>
      </w:r>
    </w:p>
    <w:p w14:paraId="68C10BD4" w14:textId="0BB34B00" w:rsidR="003147EB" w:rsidRDefault="00134B4E">
      <w:pPr>
        <w:pStyle w:val="BodyText"/>
        <w:spacing w:before="1"/>
        <w:ind w:left="1440" w:right="758"/>
      </w:pPr>
      <w:r>
        <w:t>Retrospective studies rely on existing records, which may not always be complete or</w:t>
      </w:r>
      <w:r>
        <w:rPr>
          <w:spacing w:val="40"/>
        </w:rPr>
        <w:t xml:space="preserve"> </w:t>
      </w:r>
      <w:r>
        <w:t xml:space="preserve">accurate. In this case, the reliance on patient records may have resulted in the omission of relevant data or the inclusion of inaccurate information, which could have impacted the results. For example, the documentation of suicide attempts may have varied between clinicians, leading to inconsistencies in how these events were recorded and </w:t>
      </w:r>
      <w:proofErr w:type="spellStart"/>
      <w:r w:rsidR="007946CE" w:rsidRPr="0045337D">
        <w:rPr>
          <w:highlight w:val="yellow"/>
        </w:rPr>
        <w:t>categorised</w:t>
      </w:r>
      <w:proofErr w:type="spellEnd"/>
      <w:r w:rsidRPr="0045337D">
        <w:rPr>
          <w:highlight w:val="yellow"/>
        </w:rPr>
        <w:t>. Another</w:t>
      </w:r>
      <w:r>
        <w:t xml:space="preserve"> limitation is the potential for selection bias. The study focused on inpatients at a single psychiatric hospital, which may limit the generalizability of the findings to other settings or populations. In particular, the study's findings may not fully apply to outpatient populations or individuals receiving care in non-psychiatric settings.</w:t>
      </w:r>
      <w:r>
        <w:rPr>
          <w:spacing w:val="-1"/>
        </w:rPr>
        <w:t xml:space="preserve"> </w:t>
      </w:r>
      <w:r>
        <w:t>Additionally, the specific characteristics of the hospital's patient population, such as the severity of their conditions</w:t>
      </w:r>
      <w:r>
        <w:rPr>
          <w:spacing w:val="-3"/>
        </w:rPr>
        <w:t xml:space="preserve"> </w:t>
      </w:r>
      <w:r>
        <w:t>or</w:t>
      </w:r>
      <w:r>
        <w:rPr>
          <w:spacing w:val="-2"/>
        </w:rPr>
        <w:t xml:space="preserve"> </w:t>
      </w:r>
      <w:r>
        <w:t>the</w:t>
      </w:r>
      <w:r>
        <w:rPr>
          <w:spacing w:val="-4"/>
        </w:rPr>
        <w:t xml:space="preserve"> </w:t>
      </w:r>
      <w:r>
        <w:t>availability</w:t>
      </w:r>
      <w:r>
        <w:rPr>
          <w:spacing w:val="-10"/>
        </w:rPr>
        <w:t xml:space="preserve"> </w:t>
      </w:r>
      <w:r>
        <w:t>of</w:t>
      </w:r>
      <w:r>
        <w:rPr>
          <w:spacing w:val="-2"/>
        </w:rPr>
        <w:t xml:space="preserve"> </w:t>
      </w:r>
      <w:r>
        <w:t>resources,</w:t>
      </w:r>
      <w:r>
        <w:rPr>
          <w:spacing w:val="-2"/>
        </w:rPr>
        <w:t xml:space="preserve"> </w:t>
      </w:r>
      <w:r>
        <w:t>may</w:t>
      </w:r>
      <w:r>
        <w:rPr>
          <w:spacing w:val="-7"/>
        </w:rPr>
        <w:t xml:space="preserve"> </w:t>
      </w:r>
      <w:r>
        <w:t>differ</w:t>
      </w:r>
      <w:r>
        <w:rPr>
          <w:spacing w:val="-2"/>
        </w:rPr>
        <w:t xml:space="preserve"> </w:t>
      </w:r>
      <w:r>
        <w:t>from</w:t>
      </w:r>
      <w:r>
        <w:rPr>
          <w:spacing w:val="-2"/>
        </w:rPr>
        <w:t xml:space="preserve"> </w:t>
      </w:r>
      <w:r>
        <w:t>those</w:t>
      </w:r>
      <w:r>
        <w:rPr>
          <w:spacing w:val="-2"/>
        </w:rPr>
        <w:t xml:space="preserve"> </w:t>
      </w:r>
      <w:r>
        <w:t>in</w:t>
      </w:r>
      <w:r>
        <w:rPr>
          <w:spacing w:val="-2"/>
        </w:rPr>
        <w:t xml:space="preserve"> </w:t>
      </w:r>
      <w:r>
        <w:t>other</w:t>
      </w:r>
      <w:r>
        <w:rPr>
          <w:spacing w:val="-4"/>
        </w:rPr>
        <w:t xml:space="preserve"> </w:t>
      </w:r>
      <w:r>
        <w:t>regions</w:t>
      </w:r>
      <w:r>
        <w:rPr>
          <w:spacing w:val="-3"/>
        </w:rPr>
        <w:t xml:space="preserve"> </w:t>
      </w:r>
      <w:r>
        <w:t>or</w:t>
      </w:r>
      <w:r>
        <w:rPr>
          <w:spacing w:val="-2"/>
        </w:rPr>
        <w:t xml:space="preserve"> </w:t>
      </w:r>
      <w:r>
        <w:t>countries, further limiting the generalizability of the results. The study also faced limitations related to the accuracy and reliability of the data. Given that the study was conducted in a clinical setting, the potential for diagnostic inaccuracies or inconsistencies cannot be overlooked.</w:t>
      </w:r>
    </w:p>
    <w:p w14:paraId="50EFB3CF" w14:textId="53BB0C45" w:rsidR="003147EB" w:rsidRDefault="00134B4E">
      <w:pPr>
        <w:pStyle w:val="BodyText"/>
        <w:spacing w:before="1"/>
        <w:ind w:left="1440" w:right="803"/>
      </w:pPr>
      <w:r>
        <w:t>Psychiatric diagnoses are inherently complex, and the diagnostic process may be influenced by various factors, including the clinician's experience, the availability of diagnostic tools, and the patient's ability to report symptoms accurately.</w:t>
      </w:r>
      <w:r>
        <w:rPr>
          <w:spacing w:val="-5"/>
        </w:rPr>
        <w:t xml:space="preserve"> </w:t>
      </w:r>
      <w:r>
        <w:t>As a result, there is a possibility</w:t>
      </w:r>
      <w:r>
        <w:rPr>
          <w:spacing w:val="-1"/>
        </w:rPr>
        <w:t xml:space="preserve"> </w:t>
      </w:r>
      <w:r>
        <w:t>that some</w:t>
      </w:r>
      <w:r>
        <w:rPr>
          <w:spacing w:val="-2"/>
        </w:rPr>
        <w:t xml:space="preserve"> </w:t>
      </w:r>
      <w:r>
        <w:t>patients</w:t>
      </w:r>
      <w:r>
        <w:rPr>
          <w:spacing w:val="-3"/>
        </w:rPr>
        <w:t xml:space="preserve"> </w:t>
      </w:r>
      <w:r>
        <w:t>may</w:t>
      </w:r>
      <w:r>
        <w:rPr>
          <w:spacing w:val="-7"/>
        </w:rPr>
        <w:t xml:space="preserve"> </w:t>
      </w:r>
      <w:r>
        <w:t>have</w:t>
      </w:r>
      <w:r>
        <w:rPr>
          <w:spacing w:val="-1"/>
        </w:rPr>
        <w:t xml:space="preserve"> </w:t>
      </w:r>
      <w:r>
        <w:t>been</w:t>
      </w:r>
      <w:r>
        <w:rPr>
          <w:spacing w:val="-2"/>
        </w:rPr>
        <w:t xml:space="preserve"> </w:t>
      </w:r>
      <w:r>
        <w:t>misdiagnosed</w:t>
      </w:r>
      <w:r>
        <w:rPr>
          <w:spacing w:val="-2"/>
        </w:rPr>
        <w:t xml:space="preserve"> </w:t>
      </w:r>
      <w:r>
        <w:t>or</w:t>
      </w:r>
      <w:r>
        <w:rPr>
          <w:spacing w:val="-2"/>
        </w:rPr>
        <w:t xml:space="preserve"> </w:t>
      </w:r>
      <w:r>
        <w:t>that</w:t>
      </w:r>
      <w:r>
        <w:rPr>
          <w:spacing w:val="-2"/>
        </w:rPr>
        <w:t xml:space="preserve"> </w:t>
      </w:r>
      <w:r>
        <w:t>their</w:t>
      </w:r>
      <w:r>
        <w:rPr>
          <w:spacing w:val="-2"/>
        </w:rPr>
        <w:t xml:space="preserve"> </w:t>
      </w:r>
      <w:r>
        <w:t>symptoms</w:t>
      </w:r>
      <w:r>
        <w:rPr>
          <w:spacing w:val="-3"/>
        </w:rPr>
        <w:t xml:space="preserve"> </w:t>
      </w:r>
      <w:r>
        <w:t>were</w:t>
      </w:r>
      <w:r>
        <w:rPr>
          <w:spacing w:val="-3"/>
        </w:rPr>
        <w:t xml:space="preserve"> </w:t>
      </w:r>
      <w:r>
        <w:t>not</w:t>
      </w:r>
      <w:r>
        <w:rPr>
          <w:spacing w:val="-2"/>
        </w:rPr>
        <w:t xml:space="preserve"> </w:t>
      </w:r>
      <w:r>
        <w:t>fully</w:t>
      </w:r>
      <w:r>
        <w:rPr>
          <w:spacing w:val="-7"/>
        </w:rPr>
        <w:t xml:space="preserve"> </w:t>
      </w:r>
      <w:r>
        <w:t>captured</w:t>
      </w:r>
      <w:r>
        <w:rPr>
          <w:spacing w:val="-2"/>
        </w:rPr>
        <w:t xml:space="preserve"> </w:t>
      </w:r>
      <w:r>
        <w:t xml:space="preserve">in the medical records, leading to potential inaccuracies in the data used for analysis. The study's reliance on existing records may have also introduced measurement bias. For instance, the severity of psychiatric symptoms was likely assessed using clinical judgment rather than </w:t>
      </w:r>
      <w:proofErr w:type="spellStart"/>
      <w:r w:rsidR="007946CE" w:rsidRPr="0045337D">
        <w:rPr>
          <w:highlight w:val="yellow"/>
        </w:rPr>
        <w:t>standardised</w:t>
      </w:r>
      <w:proofErr w:type="spellEnd"/>
      <w:r w:rsidR="007946CE" w:rsidRPr="0045337D">
        <w:rPr>
          <w:highlight w:val="yellow"/>
        </w:rPr>
        <w:t xml:space="preserve"> </w:t>
      </w:r>
      <w:r w:rsidRPr="0045337D">
        <w:rPr>
          <w:highlight w:val="yellow"/>
        </w:rPr>
        <w:t>measurement</w:t>
      </w:r>
      <w:r>
        <w:t xml:space="preserve"> tools, which could have resulted in variability in how symptom severity was recorded. Similarly, the identification of substance abuse and other comorbid conditions may have been influenced by the availability</w:t>
      </w:r>
      <w:r>
        <w:rPr>
          <w:spacing w:val="-1"/>
        </w:rPr>
        <w:t xml:space="preserve"> </w:t>
      </w:r>
      <w:r>
        <w:t xml:space="preserve">of screening tools and the clinician's ability to </w:t>
      </w:r>
      <w:proofErr w:type="spellStart"/>
      <w:r w:rsidR="007946CE" w:rsidRPr="0045337D">
        <w:rPr>
          <w:highlight w:val="yellow"/>
        </w:rPr>
        <w:t>recognise</w:t>
      </w:r>
      <w:proofErr w:type="spellEnd"/>
      <w:r w:rsidR="007946CE" w:rsidRPr="0045337D">
        <w:rPr>
          <w:highlight w:val="yellow"/>
        </w:rPr>
        <w:t xml:space="preserve"> </w:t>
      </w:r>
      <w:r w:rsidRPr="0045337D">
        <w:rPr>
          <w:highlight w:val="yellow"/>
        </w:rPr>
        <w:t>and</w:t>
      </w:r>
      <w:r>
        <w:t xml:space="preserve"> document these issues. These potential sources of bias highlight the challenges of conducting retrospective studies in clinical settings, where data collection is often influenced by various factors beyond the researcher's control. In interpreting the study results, it is important to exercise caution and consider the potential impact</w:t>
      </w:r>
      <w:r>
        <w:rPr>
          <w:spacing w:val="-2"/>
        </w:rPr>
        <w:t xml:space="preserve"> </w:t>
      </w:r>
      <w:r>
        <w:t>of</w:t>
      </w:r>
      <w:r>
        <w:rPr>
          <w:spacing w:val="-2"/>
        </w:rPr>
        <w:t xml:space="preserve"> </w:t>
      </w:r>
      <w:r>
        <w:t>these</w:t>
      </w:r>
      <w:r>
        <w:rPr>
          <w:spacing w:val="-3"/>
        </w:rPr>
        <w:t xml:space="preserve"> </w:t>
      </w:r>
      <w:r>
        <w:t>limitations.</w:t>
      </w:r>
      <w:r>
        <w:rPr>
          <w:spacing w:val="-6"/>
        </w:rPr>
        <w:t xml:space="preserve"> </w:t>
      </w:r>
      <w:r>
        <w:t>While</w:t>
      </w:r>
      <w:r>
        <w:rPr>
          <w:spacing w:val="-3"/>
        </w:rPr>
        <w:t xml:space="preserve"> </w:t>
      </w:r>
      <w:r>
        <w:t>the</w:t>
      </w:r>
      <w:r>
        <w:rPr>
          <w:spacing w:val="-2"/>
        </w:rPr>
        <w:t xml:space="preserve"> </w:t>
      </w:r>
      <w:r>
        <w:t>findings</w:t>
      </w:r>
      <w:r>
        <w:rPr>
          <w:spacing w:val="-3"/>
        </w:rPr>
        <w:t xml:space="preserve"> </w:t>
      </w:r>
      <w:r>
        <w:t>provide</w:t>
      </w:r>
      <w:r>
        <w:rPr>
          <w:spacing w:val="-2"/>
        </w:rPr>
        <w:t xml:space="preserve"> </w:t>
      </w:r>
      <w:r>
        <w:t>valuable</w:t>
      </w:r>
      <w:r>
        <w:rPr>
          <w:spacing w:val="-3"/>
        </w:rPr>
        <w:t xml:space="preserve"> </w:t>
      </w:r>
      <w:r>
        <w:t>insights</w:t>
      </w:r>
      <w:r>
        <w:rPr>
          <w:spacing w:val="-3"/>
        </w:rPr>
        <w:t xml:space="preserve"> </w:t>
      </w:r>
      <w:r>
        <w:t>into</w:t>
      </w:r>
      <w:r>
        <w:rPr>
          <w:spacing w:val="-2"/>
        </w:rPr>
        <w:t xml:space="preserve"> </w:t>
      </w:r>
      <w:r>
        <w:t>the</w:t>
      </w:r>
      <w:r>
        <w:rPr>
          <w:spacing w:val="-3"/>
        </w:rPr>
        <w:t xml:space="preserve"> </w:t>
      </w:r>
      <w:r>
        <w:t>patterns</w:t>
      </w:r>
      <w:r>
        <w:rPr>
          <w:spacing w:val="-3"/>
        </w:rPr>
        <w:t xml:space="preserve"> </w:t>
      </w:r>
      <w:r>
        <w:t>and predictors of suicide attempts among psychiatric inpatients, the potential for bias and imprecision must be acknowledged. For example, the association between depressive disorders and suicide attempts, while consistent with existing literature, may have been influenced by the way depression was diagnosed and recorded in the patient records.</w:t>
      </w:r>
    </w:p>
    <w:p w14:paraId="16D1E657" w14:textId="77777777" w:rsidR="003147EB" w:rsidRDefault="00134B4E">
      <w:pPr>
        <w:pStyle w:val="BodyText"/>
        <w:spacing w:before="1"/>
        <w:ind w:left="1440"/>
      </w:pPr>
      <w:r>
        <w:t>Similarly,</w:t>
      </w:r>
      <w:r>
        <w:rPr>
          <w:spacing w:val="-3"/>
        </w:rPr>
        <w:t xml:space="preserve"> </w:t>
      </w:r>
      <w:r>
        <w:t>the</w:t>
      </w:r>
      <w:r>
        <w:rPr>
          <w:spacing w:val="-2"/>
        </w:rPr>
        <w:t xml:space="preserve"> </w:t>
      </w:r>
      <w:r>
        <w:t>identification</w:t>
      </w:r>
      <w:r>
        <w:rPr>
          <w:spacing w:val="-2"/>
        </w:rPr>
        <w:t xml:space="preserve"> </w:t>
      </w:r>
      <w:r>
        <w:t>of</w:t>
      </w:r>
      <w:r>
        <w:rPr>
          <w:spacing w:val="-3"/>
        </w:rPr>
        <w:t xml:space="preserve"> </w:t>
      </w:r>
      <w:r>
        <w:t>substance</w:t>
      </w:r>
      <w:r>
        <w:rPr>
          <w:spacing w:val="-1"/>
        </w:rPr>
        <w:t xml:space="preserve"> </w:t>
      </w:r>
      <w:r>
        <w:t>abuse</w:t>
      </w:r>
      <w:r>
        <w:rPr>
          <w:spacing w:val="-3"/>
        </w:rPr>
        <w:t xml:space="preserve"> </w:t>
      </w:r>
      <w:r>
        <w:t>as</w:t>
      </w:r>
      <w:r>
        <w:rPr>
          <w:spacing w:val="-1"/>
        </w:rPr>
        <w:t xml:space="preserve"> </w:t>
      </w:r>
      <w:r>
        <w:t>a</w:t>
      </w:r>
      <w:r>
        <w:rPr>
          <w:spacing w:val="-3"/>
        </w:rPr>
        <w:t xml:space="preserve"> </w:t>
      </w:r>
      <w:r>
        <w:t>predictor</w:t>
      </w:r>
      <w:r>
        <w:rPr>
          <w:spacing w:val="-3"/>
        </w:rPr>
        <w:t xml:space="preserve"> </w:t>
      </w:r>
      <w:r>
        <w:t>of</w:t>
      </w:r>
      <w:r>
        <w:rPr>
          <w:spacing w:val="-2"/>
        </w:rPr>
        <w:t xml:space="preserve"> </w:t>
      </w:r>
      <w:r>
        <w:t>suicide</w:t>
      </w:r>
      <w:r>
        <w:rPr>
          <w:spacing w:val="-2"/>
        </w:rPr>
        <w:t xml:space="preserve"> </w:t>
      </w:r>
      <w:r>
        <w:t>attempts</w:t>
      </w:r>
      <w:r>
        <w:rPr>
          <w:spacing w:val="-3"/>
        </w:rPr>
        <w:t xml:space="preserve"> </w:t>
      </w:r>
      <w:r>
        <w:t>may</w:t>
      </w:r>
      <w:r>
        <w:rPr>
          <w:spacing w:val="-7"/>
        </w:rPr>
        <w:t xml:space="preserve"> </w:t>
      </w:r>
      <w:r>
        <w:rPr>
          <w:spacing w:val="-4"/>
        </w:rPr>
        <w:t>have</w:t>
      </w:r>
    </w:p>
    <w:p w14:paraId="0D7E5ECA" w14:textId="77777777" w:rsidR="003147EB" w:rsidRDefault="003147EB">
      <w:pPr>
        <w:pStyle w:val="BodyText"/>
        <w:sectPr w:rsidR="003147EB">
          <w:pgSz w:w="11910" w:h="16840"/>
          <w:pgMar w:top="1340" w:right="708" w:bottom="920" w:left="0" w:header="0" w:footer="731" w:gutter="0"/>
          <w:cols w:space="720"/>
        </w:sectPr>
      </w:pPr>
    </w:p>
    <w:p w14:paraId="4407344A" w14:textId="2CB0FAC0" w:rsidR="003147EB" w:rsidRDefault="00134B4E">
      <w:pPr>
        <w:pStyle w:val="BodyText"/>
        <w:spacing w:before="76"/>
        <w:ind w:left="1440" w:right="770"/>
      </w:pPr>
      <w:r>
        <w:lastRenderedPageBreak/>
        <w:t>been affected by the variability in how substance use disorders were documented. Furthermore,</w:t>
      </w:r>
      <w:r>
        <w:rPr>
          <w:spacing w:val="-1"/>
        </w:rPr>
        <w:t xml:space="preserve"> </w:t>
      </w:r>
      <w:r>
        <w:t>the</w:t>
      </w:r>
      <w:r>
        <w:rPr>
          <w:spacing w:val="-1"/>
        </w:rPr>
        <w:t xml:space="preserve"> </w:t>
      </w:r>
      <w:r>
        <w:t>study's findings</w:t>
      </w:r>
      <w:r>
        <w:rPr>
          <w:spacing w:val="-2"/>
        </w:rPr>
        <w:t xml:space="preserve"> </w:t>
      </w:r>
      <w:r>
        <w:t>should</w:t>
      </w:r>
      <w:r>
        <w:rPr>
          <w:spacing w:val="-1"/>
        </w:rPr>
        <w:t xml:space="preserve"> </w:t>
      </w:r>
      <w:r>
        <w:t>be</w:t>
      </w:r>
      <w:r>
        <w:rPr>
          <w:spacing w:val="-2"/>
        </w:rPr>
        <w:t xml:space="preserve"> </w:t>
      </w:r>
      <w:r>
        <w:t>interpreted</w:t>
      </w:r>
      <w:r>
        <w:rPr>
          <w:spacing w:val="-1"/>
        </w:rPr>
        <w:t xml:space="preserve"> </w:t>
      </w:r>
      <w:r>
        <w:t>in</w:t>
      </w:r>
      <w:r>
        <w:rPr>
          <w:spacing w:val="-1"/>
        </w:rPr>
        <w:t xml:space="preserve"> </w:t>
      </w:r>
      <w:r>
        <w:t>the</w:t>
      </w:r>
      <w:r>
        <w:rPr>
          <w:spacing w:val="-1"/>
        </w:rPr>
        <w:t xml:space="preserve"> </w:t>
      </w:r>
      <w:r>
        <w:t>context</w:t>
      </w:r>
      <w:r>
        <w:rPr>
          <w:spacing w:val="-1"/>
        </w:rPr>
        <w:t xml:space="preserve"> </w:t>
      </w:r>
      <w:r>
        <w:t>of</w:t>
      </w:r>
      <w:r>
        <w:rPr>
          <w:spacing w:val="-1"/>
        </w:rPr>
        <w:t xml:space="preserve"> </w:t>
      </w:r>
      <w:r>
        <w:t>the</w:t>
      </w:r>
      <w:r>
        <w:rPr>
          <w:spacing w:val="-2"/>
        </w:rPr>
        <w:t xml:space="preserve"> </w:t>
      </w:r>
      <w:r>
        <w:t>broader</w:t>
      </w:r>
      <w:r>
        <w:rPr>
          <w:spacing w:val="-1"/>
        </w:rPr>
        <w:t xml:space="preserve"> </w:t>
      </w:r>
      <w:r>
        <w:t>literature on suicide prevention in psychiatric settings. While the results are consistent with many existing studies, it is important to consider the potential for differences in study design, population characteristics, and data collection methods. For example, studies conducted in different countries or healthcare settings may yield different results due to variations in healthcare systems, cultural attitudes towards mental health, and the availability</w:t>
      </w:r>
      <w:r>
        <w:rPr>
          <w:spacing w:val="-3"/>
        </w:rPr>
        <w:t xml:space="preserve"> </w:t>
      </w:r>
      <w:r>
        <w:t>of resources for suicide prevention.</w:t>
      </w:r>
      <w:r>
        <w:rPr>
          <w:spacing w:val="-8"/>
        </w:rPr>
        <w:t xml:space="preserve"> </w:t>
      </w:r>
      <w:r>
        <w:t xml:space="preserve">Additionally, the multiplicity of analyses conducted in the study may have increased the risk of type I error, where significant findings could be due to chance rather than a true association. Despite these limitations, the study provides a cautious interpretation of its results, </w:t>
      </w:r>
      <w:proofErr w:type="spellStart"/>
      <w:r w:rsidR="007946CE" w:rsidRPr="0045337D">
        <w:rPr>
          <w:highlight w:val="yellow"/>
        </w:rPr>
        <w:t>emphasising</w:t>
      </w:r>
      <w:proofErr w:type="spellEnd"/>
      <w:r w:rsidR="007946CE" w:rsidRPr="0045337D">
        <w:rPr>
          <w:highlight w:val="yellow"/>
        </w:rPr>
        <w:t xml:space="preserve"> </w:t>
      </w:r>
      <w:r w:rsidRPr="0045337D">
        <w:rPr>
          <w:highlight w:val="yellow"/>
        </w:rPr>
        <w:t>the importance</w:t>
      </w:r>
      <w:r>
        <w:t xml:space="preserve"> of considering the broader clinical context and the</w:t>
      </w:r>
      <w:r>
        <w:rPr>
          <w:spacing w:val="-1"/>
        </w:rPr>
        <w:t xml:space="preserve"> </w:t>
      </w:r>
      <w:r>
        <w:t>potential implications</w:t>
      </w:r>
      <w:r>
        <w:rPr>
          <w:spacing w:val="-1"/>
        </w:rPr>
        <w:t xml:space="preserve"> </w:t>
      </w:r>
      <w:r>
        <w:t>for</w:t>
      </w:r>
      <w:r>
        <w:rPr>
          <w:spacing w:val="-2"/>
        </w:rPr>
        <w:t xml:space="preserve"> </w:t>
      </w:r>
      <w:r>
        <w:t>practice.</w:t>
      </w:r>
      <w:r>
        <w:rPr>
          <w:spacing w:val="-3"/>
        </w:rPr>
        <w:t xml:space="preserve"> </w:t>
      </w:r>
      <w:r>
        <w:t>The</w:t>
      </w:r>
      <w:r>
        <w:rPr>
          <w:spacing w:val="-2"/>
        </w:rPr>
        <w:t xml:space="preserve"> </w:t>
      </w:r>
      <w:r>
        <w:t>identification of</w:t>
      </w:r>
      <w:r>
        <w:rPr>
          <w:spacing w:val="-1"/>
        </w:rPr>
        <w:t xml:space="preserve"> </w:t>
      </w:r>
      <w:r>
        <w:t>specific</w:t>
      </w:r>
      <w:r>
        <w:rPr>
          <w:spacing w:val="-1"/>
        </w:rPr>
        <w:t xml:space="preserve"> </w:t>
      </w:r>
      <w:r>
        <w:t>predictors</w:t>
      </w:r>
      <w:r>
        <w:rPr>
          <w:spacing w:val="-1"/>
        </w:rPr>
        <w:t xml:space="preserve"> </w:t>
      </w:r>
      <w:r>
        <w:t>of suicide attempts, such as the presence of depressive disorders, substance abuse, and previous psychiatric admissions, highlights the need for targeted interventions that address these risk factors. For example, enhancing the screening and treatment of depression and substance abuse in psychiatric settings could help reduce the risk of suicide among vulnerable patients. Additionally, the study's findings underscore the importance of ongoing monitoring and support for patients with a history of psychiatric admissions who may be at an elevated risk for suicide.</w:t>
      </w:r>
      <w:r>
        <w:rPr>
          <w:spacing w:val="-4"/>
        </w:rPr>
        <w:t xml:space="preserve"> </w:t>
      </w:r>
      <w:r>
        <w:t>The generalizability</w:t>
      </w:r>
      <w:r>
        <w:rPr>
          <w:spacing w:val="-3"/>
        </w:rPr>
        <w:t xml:space="preserve"> </w:t>
      </w:r>
      <w:r>
        <w:t>of the study's findings is a critical consideration, particularly given the specific context of the Federal Neuro-Psychiatric Hospital in Enugu. While the study provides valuable insights into the patterns and predictors of suicide attempts within this specific population, the findings may not be fully applicable to other settings or populations. For</w:t>
      </w:r>
      <w:r>
        <w:rPr>
          <w:spacing w:val="-2"/>
        </w:rPr>
        <w:t xml:space="preserve"> </w:t>
      </w:r>
      <w:r>
        <w:t>example, the demographic characteristics</w:t>
      </w:r>
      <w:r>
        <w:rPr>
          <w:spacing w:val="-1"/>
        </w:rPr>
        <w:t xml:space="preserve"> </w:t>
      </w:r>
      <w:r>
        <w:t>of</w:t>
      </w:r>
      <w:r>
        <w:rPr>
          <w:spacing w:val="-1"/>
        </w:rPr>
        <w:t xml:space="preserve"> </w:t>
      </w:r>
      <w:r>
        <w:t xml:space="preserve">the patient population in Enugu may differ from those in other regions or countries, potentially limiting the external validity of the results. Similarly, the availability of mental health resources, the </w:t>
      </w:r>
      <w:proofErr w:type="spellStart"/>
      <w:r w:rsidR="007946CE" w:rsidRPr="0045337D">
        <w:rPr>
          <w:highlight w:val="yellow"/>
        </w:rPr>
        <w:t>organisation</w:t>
      </w:r>
      <w:proofErr w:type="spellEnd"/>
      <w:r w:rsidR="007946CE" w:rsidRPr="0045337D">
        <w:rPr>
          <w:highlight w:val="yellow"/>
        </w:rPr>
        <w:t xml:space="preserve"> </w:t>
      </w:r>
      <w:r w:rsidRPr="00607D92">
        <w:t>of healthcare systems, and cultural attitudes toward suicide may vary significantly between</w:t>
      </w:r>
      <w:r>
        <w:t xml:space="preserve"> settings, further affecting the generalizability of the findings. However, despite these limitations, the study's results offer important implications for suicide prevention efforts in psychiatric</w:t>
      </w:r>
      <w:r>
        <w:rPr>
          <w:spacing w:val="-5"/>
        </w:rPr>
        <w:t xml:space="preserve"> </w:t>
      </w:r>
      <w:r>
        <w:t>settings,</w:t>
      </w:r>
      <w:r>
        <w:rPr>
          <w:spacing w:val="-3"/>
        </w:rPr>
        <w:t xml:space="preserve"> </w:t>
      </w:r>
      <w:r>
        <w:t>both</w:t>
      </w:r>
      <w:r>
        <w:rPr>
          <w:spacing w:val="-1"/>
        </w:rPr>
        <w:t xml:space="preserve"> </w:t>
      </w:r>
      <w:r>
        <w:t>within</w:t>
      </w:r>
      <w:r>
        <w:rPr>
          <w:spacing w:val="-3"/>
        </w:rPr>
        <w:t xml:space="preserve"> </w:t>
      </w:r>
      <w:r>
        <w:t>Nigeria</w:t>
      </w:r>
      <w:r>
        <w:rPr>
          <w:spacing w:val="-2"/>
        </w:rPr>
        <w:t xml:space="preserve"> </w:t>
      </w:r>
      <w:r>
        <w:t>and</w:t>
      </w:r>
      <w:r>
        <w:rPr>
          <w:spacing w:val="-3"/>
        </w:rPr>
        <w:t xml:space="preserve"> </w:t>
      </w:r>
      <w:r>
        <w:t>beyond.</w:t>
      </w:r>
      <w:r>
        <w:rPr>
          <w:spacing w:val="-8"/>
        </w:rPr>
        <w:t xml:space="preserve"> </w:t>
      </w:r>
      <w:r>
        <w:t>The</w:t>
      </w:r>
      <w:r>
        <w:rPr>
          <w:spacing w:val="-5"/>
        </w:rPr>
        <w:t xml:space="preserve"> </w:t>
      </w:r>
      <w:r>
        <w:t>identification</w:t>
      </w:r>
      <w:r>
        <w:rPr>
          <w:spacing w:val="-3"/>
        </w:rPr>
        <w:t xml:space="preserve"> </w:t>
      </w:r>
      <w:r>
        <w:t>of</w:t>
      </w:r>
      <w:r>
        <w:rPr>
          <w:spacing w:val="-1"/>
        </w:rPr>
        <w:t xml:space="preserve"> </w:t>
      </w:r>
      <w:r>
        <w:t>key</w:t>
      </w:r>
      <w:r>
        <w:rPr>
          <w:spacing w:val="-6"/>
        </w:rPr>
        <w:t xml:space="preserve"> </w:t>
      </w:r>
      <w:r>
        <w:t>risk</w:t>
      </w:r>
      <w:r>
        <w:rPr>
          <w:spacing w:val="-3"/>
        </w:rPr>
        <w:t xml:space="preserve"> </w:t>
      </w:r>
      <w:r>
        <w:t>factors</w:t>
      </w:r>
      <w:r>
        <w:rPr>
          <w:spacing w:val="-4"/>
        </w:rPr>
        <w:t xml:space="preserve"> </w:t>
      </w:r>
      <w:r>
        <w:t>for suicide attempts, such as depression, substance abuse, and previous psychiatric admissions, highlights the need for targeted interventions that address these issues across different settings. While the specific predictors identified in the study may vary depending on the population and setting, the overall findings underscore the importance of comprehensive risk assessments and targeted prevention strategies in reducing the risk of suicide among psychiatric patients.</w:t>
      </w:r>
    </w:p>
    <w:p w14:paraId="636DCA9B" w14:textId="77777777" w:rsidR="003147EB" w:rsidRDefault="003147EB">
      <w:pPr>
        <w:pStyle w:val="BodyText"/>
        <w:spacing w:before="9"/>
      </w:pPr>
    </w:p>
    <w:p w14:paraId="06028057" w14:textId="77777777" w:rsidR="003147EB" w:rsidRDefault="00640002">
      <w:pPr>
        <w:pStyle w:val="Heading1"/>
      </w:pPr>
      <w:r>
        <w:t>CONCLUSION</w:t>
      </w:r>
    </w:p>
    <w:p w14:paraId="29024FE4" w14:textId="77777777" w:rsidR="003147EB" w:rsidRDefault="003147EB">
      <w:pPr>
        <w:pStyle w:val="BodyText"/>
        <w:rPr>
          <w:b/>
        </w:rPr>
      </w:pPr>
    </w:p>
    <w:p w14:paraId="58BF9FD7" w14:textId="1C905678" w:rsidR="003147EB" w:rsidRDefault="00134B4E">
      <w:pPr>
        <w:pStyle w:val="BodyText"/>
        <w:ind w:left="1440" w:right="817"/>
      </w:pPr>
      <w:r>
        <w:t>The study on patterns and predictors of suicide attempts among inpatients at the Federal Neuro-Psychiatric</w:t>
      </w:r>
      <w:r>
        <w:rPr>
          <w:spacing w:val="-3"/>
        </w:rPr>
        <w:t xml:space="preserve"> </w:t>
      </w:r>
      <w:r>
        <w:t>Hospital</w:t>
      </w:r>
      <w:r>
        <w:rPr>
          <w:spacing w:val="-2"/>
        </w:rPr>
        <w:t xml:space="preserve"> </w:t>
      </w:r>
      <w:r>
        <w:t>in</w:t>
      </w:r>
      <w:r>
        <w:rPr>
          <w:spacing w:val="-2"/>
        </w:rPr>
        <w:t xml:space="preserve"> </w:t>
      </w:r>
      <w:r>
        <w:t>Enugu</w:t>
      </w:r>
      <w:r>
        <w:rPr>
          <w:spacing w:val="-2"/>
        </w:rPr>
        <w:t xml:space="preserve"> </w:t>
      </w:r>
      <w:r>
        <w:t>provides</w:t>
      </w:r>
      <w:r>
        <w:rPr>
          <w:spacing w:val="-3"/>
        </w:rPr>
        <w:t xml:space="preserve"> </w:t>
      </w:r>
      <w:r>
        <w:t>critical</w:t>
      </w:r>
      <w:r>
        <w:rPr>
          <w:spacing w:val="-2"/>
        </w:rPr>
        <w:t xml:space="preserve"> </w:t>
      </w:r>
      <w:r>
        <w:t>insights</w:t>
      </w:r>
      <w:r>
        <w:rPr>
          <w:spacing w:val="-3"/>
        </w:rPr>
        <w:t xml:space="preserve"> </w:t>
      </w:r>
      <w:r>
        <w:t>into</w:t>
      </w:r>
      <w:r>
        <w:rPr>
          <w:spacing w:val="-2"/>
        </w:rPr>
        <w:t xml:space="preserve"> </w:t>
      </w:r>
      <w:r>
        <w:t>the</w:t>
      </w:r>
      <w:r>
        <w:rPr>
          <w:spacing w:val="-3"/>
        </w:rPr>
        <w:t xml:space="preserve"> </w:t>
      </w:r>
      <w:r>
        <w:t>factors</w:t>
      </w:r>
      <w:r>
        <w:rPr>
          <w:spacing w:val="-3"/>
        </w:rPr>
        <w:t xml:space="preserve"> </w:t>
      </w:r>
      <w:r>
        <w:t>that</w:t>
      </w:r>
      <w:r>
        <w:rPr>
          <w:spacing w:val="-2"/>
        </w:rPr>
        <w:t xml:space="preserve"> </w:t>
      </w:r>
      <w:r>
        <w:t xml:space="preserve">contribute to suicidal </w:t>
      </w:r>
      <w:proofErr w:type="spellStart"/>
      <w:r w:rsidR="007946CE" w:rsidRPr="0045337D">
        <w:rPr>
          <w:highlight w:val="yellow"/>
        </w:rPr>
        <w:t>behaviour</w:t>
      </w:r>
      <w:proofErr w:type="spellEnd"/>
      <w:r w:rsidR="007946CE" w:rsidRPr="0045337D">
        <w:rPr>
          <w:highlight w:val="yellow"/>
        </w:rPr>
        <w:t xml:space="preserve"> </w:t>
      </w:r>
      <w:r w:rsidRPr="0045337D">
        <w:rPr>
          <w:highlight w:val="yellow"/>
        </w:rPr>
        <w:t>within</w:t>
      </w:r>
      <w:r>
        <w:t xml:space="preserve"> a vulnerable population. The findings reveal that certain demographic and clinical characteristics, such as younger age, depressive disorders, substance abuse, and previous psychiatric admissions, are significantly associated with an increased risk of suicide attempts. These results underscore the necessity for targeted interventions and comprehensive risk assessments in psychiatric settings, particularly for those with these identified risk factors. Despite the valuable contributions of this study, it is essential to acknowledge the limitations inherent in its retrospective design, including potential biases related to data collection and generalizability. While the findings align with broader</w:t>
      </w:r>
      <w:r>
        <w:rPr>
          <w:spacing w:val="-2"/>
        </w:rPr>
        <w:t xml:space="preserve"> </w:t>
      </w:r>
      <w:r>
        <w:t>trends</w:t>
      </w:r>
      <w:r>
        <w:rPr>
          <w:spacing w:val="-3"/>
        </w:rPr>
        <w:t xml:space="preserve"> </w:t>
      </w:r>
      <w:r>
        <w:t>observed</w:t>
      </w:r>
      <w:r>
        <w:rPr>
          <w:spacing w:val="-2"/>
        </w:rPr>
        <w:t xml:space="preserve"> </w:t>
      </w:r>
      <w:r>
        <w:t>in</w:t>
      </w:r>
      <w:r>
        <w:rPr>
          <w:spacing w:val="-2"/>
        </w:rPr>
        <w:t xml:space="preserve"> </w:t>
      </w:r>
      <w:r>
        <w:t>the</w:t>
      </w:r>
      <w:r>
        <w:rPr>
          <w:spacing w:val="-2"/>
        </w:rPr>
        <w:t xml:space="preserve"> </w:t>
      </w:r>
      <w:r>
        <w:t>literature,</w:t>
      </w:r>
      <w:r>
        <w:rPr>
          <w:spacing w:val="-2"/>
        </w:rPr>
        <w:t xml:space="preserve"> </w:t>
      </w:r>
      <w:r>
        <w:t>the</w:t>
      </w:r>
      <w:r>
        <w:rPr>
          <w:spacing w:val="-2"/>
        </w:rPr>
        <w:t xml:space="preserve"> </w:t>
      </w:r>
      <w:r>
        <w:t>study's</w:t>
      </w:r>
      <w:r>
        <w:rPr>
          <w:spacing w:val="-3"/>
        </w:rPr>
        <w:t xml:space="preserve"> </w:t>
      </w:r>
      <w:r>
        <w:t>results</w:t>
      </w:r>
      <w:r>
        <w:rPr>
          <w:spacing w:val="-3"/>
        </w:rPr>
        <w:t xml:space="preserve"> </w:t>
      </w:r>
      <w:r>
        <w:t>may</w:t>
      </w:r>
      <w:r>
        <w:rPr>
          <w:spacing w:val="-7"/>
        </w:rPr>
        <w:t xml:space="preserve"> </w:t>
      </w:r>
      <w:r>
        <w:t>be</w:t>
      </w:r>
      <w:r>
        <w:rPr>
          <w:spacing w:val="-3"/>
        </w:rPr>
        <w:t xml:space="preserve"> </w:t>
      </w:r>
      <w:r>
        <w:t>influenced</w:t>
      </w:r>
      <w:r>
        <w:rPr>
          <w:spacing w:val="-2"/>
        </w:rPr>
        <w:t xml:space="preserve"> </w:t>
      </w:r>
      <w:r>
        <w:t>by</w:t>
      </w:r>
      <w:r>
        <w:rPr>
          <w:spacing w:val="-7"/>
        </w:rPr>
        <w:t xml:space="preserve"> </w:t>
      </w:r>
      <w:r>
        <w:t>the</w:t>
      </w:r>
      <w:r>
        <w:rPr>
          <w:spacing w:val="-3"/>
        </w:rPr>
        <w:t xml:space="preserve"> </w:t>
      </w:r>
      <w:r>
        <w:t>specific context of the hospital and the available clinical data.</w:t>
      </w:r>
    </w:p>
    <w:p w14:paraId="4A63D5EB" w14:textId="77777777" w:rsidR="003147EB" w:rsidRDefault="003147EB">
      <w:pPr>
        <w:pStyle w:val="BodyText"/>
        <w:sectPr w:rsidR="003147EB">
          <w:pgSz w:w="11910" w:h="16840"/>
          <w:pgMar w:top="1340" w:right="708" w:bottom="920" w:left="0" w:header="0" w:footer="731" w:gutter="0"/>
          <w:cols w:space="720"/>
        </w:sectPr>
      </w:pPr>
    </w:p>
    <w:p w14:paraId="731277E7" w14:textId="77777777" w:rsidR="003147EB" w:rsidRDefault="00134B4E">
      <w:pPr>
        <w:pStyle w:val="Heading1"/>
        <w:spacing w:before="60"/>
      </w:pPr>
      <w:r>
        <w:lastRenderedPageBreak/>
        <w:t>Future</w:t>
      </w:r>
      <w:r>
        <w:rPr>
          <w:spacing w:val="-8"/>
        </w:rPr>
        <w:t xml:space="preserve"> </w:t>
      </w:r>
      <w:r>
        <w:rPr>
          <w:spacing w:val="-2"/>
        </w:rPr>
        <w:t>directions</w:t>
      </w:r>
    </w:p>
    <w:p w14:paraId="268EC976" w14:textId="77777777" w:rsidR="003147EB" w:rsidRDefault="003147EB">
      <w:pPr>
        <w:pStyle w:val="BodyText"/>
        <w:spacing w:before="1"/>
        <w:rPr>
          <w:b/>
        </w:rPr>
      </w:pPr>
    </w:p>
    <w:p w14:paraId="4ED3871D" w14:textId="47490226" w:rsidR="003147EB" w:rsidRDefault="00134B4E">
      <w:pPr>
        <w:pStyle w:val="BodyText"/>
        <w:ind w:left="1440" w:right="738"/>
      </w:pPr>
      <w:r>
        <w:t xml:space="preserve">Future research on the patterns and predictors of suicide attempts among psychiatric inpatients should build upon the insights gained from this study, with a focus on addressing the limitations and expanding the scope of the investigation. One critical area for future exploration is the use of prospective, longitudinal study designs [10][11][12]. These approaches can provide more robust data on the temporal relationship between identified risk factors and suicide attempts, helping to clarify causality and better understand the dynamics of suicidal </w:t>
      </w:r>
      <w:proofErr w:type="spellStart"/>
      <w:r w:rsidR="007946CE" w:rsidRPr="0045337D">
        <w:rPr>
          <w:highlight w:val="yellow"/>
        </w:rPr>
        <w:t>behaviour</w:t>
      </w:r>
      <w:proofErr w:type="spellEnd"/>
      <w:r w:rsidR="007946CE" w:rsidRPr="0045337D">
        <w:rPr>
          <w:highlight w:val="yellow"/>
        </w:rPr>
        <w:t xml:space="preserve"> </w:t>
      </w:r>
      <w:r w:rsidRPr="0045337D">
        <w:rPr>
          <w:highlight w:val="yellow"/>
        </w:rPr>
        <w:t>over</w:t>
      </w:r>
      <w:r>
        <w:t xml:space="preserve"> time.</w:t>
      </w:r>
      <w:r>
        <w:rPr>
          <w:spacing w:val="-8"/>
        </w:rPr>
        <w:t xml:space="preserve"> </w:t>
      </w:r>
      <w:r>
        <w:t>Additionally, future studies should aim to explore the role of underexamined factors that may contribute to suicide risk, such as social support systems, cultural influences, and the impact of emerging mental health interventions. This could involve integrating qualitative research methods to gain deeper insights into the personal experiences</w:t>
      </w:r>
      <w:r>
        <w:rPr>
          <w:spacing w:val="-4"/>
        </w:rPr>
        <w:t xml:space="preserve"> </w:t>
      </w:r>
      <w:r>
        <w:t>and</w:t>
      </w:r>
      <w:r>
        <w:rPr>
          <w:spacing w:val="-4"/>
        </w:rPr>
        <w:t xml:space="preserve"> </w:t>
      </w:r>
      <w:r>
        <w:t>psychosocial</w:t>
      </w:r>
      <w:r>
        <w:rPr>
          <w:spacing w:val="-4"/>
        </w:rPr>
        <w:t xml:space="preserve"> </w:t>
      </w:r>
      <w:r>
        <w:t>contexts</w:t>
      </w:r>
      <w:r>
        <w:rPr>
          <w:spacing w:val="-4"/>
        </w:rPr>
        <w:t xml:space="preserve"> </w:t>
      </w:r>
      <w:r>
        <w:t>that</w:t>
      </w:r>
      <w:r>
        <w:rPr>
          <w:spacing w:val="-4"/>
        </w:rPr>
        <w:t xml:space="preserve"> </w:t>
      </w:r>
      <w:r>
        <w:t>underlie</w:t>
      </w:r>
      <w:r>
        <w:rPr>
          <w:spacing w:val="-4"/>
        </w:rPr>
        <w:t xml:space="preserve"> </w:t>
      </w:r>
      <w:r>
        <w:t>suicidal</w:t>
      </w:r>
      <w:r>
        <w:rPr>
          <w:spacing w:val="-4"/>
        </w:rPr>
        <w:t xml:space="preserve"> </w:t>
      </w:r>
      <w:proofErr w:type="spellStart"/>
      <w:r w:rsidR="007946CE" w:rsidRPr="0045337D">
        <w:rPr>
          <w:highlight w:val="yellow"/>
        </w:rPr>
        <w:t>behaviour</w:t>
      </w:r>
      <w:proofErr w:type="spellEnd"/>
      <w:r w:rsidR="007946CE" w:rsidRPr="0045337D">
        <w:rPr>
          <w:spacing w:val="-4"/>
          <w:highlight w:val="yellow"/>
        </w:rPr>
        <w:t xml:space="preserve"> </w:t>
      </w:r>
      <w:r w:rsidRPr="0045337D">
        <w:rPr>
          <w:highlight w:val="yellow"/>
        </w:rPr>
        <w:t>in</w:t>
      </w:r>
      <w:r>
        <w:rPr>
          <w:spacing w:val="-4"/>
        </w:rPr>
        <w:t xml:space="preserve"> </w:t>
      </w:r>
      <w:r>
        <w:t>psychiatric</w:t>
      </w:r>
      <w:r>
        <w:rPr>
          <w:spacing w:val="-4"/>
        </w:rPr>
        <w:t xml:space="preserve"> </w:t>
      </w:r>
      <w:r>
        <w:t>inpatients [12][13][14].</w:t>
      </w:r>
      <w:r>
        <w:rPr>
          <w:spacing w:val="-5"/>
        </w:rPr>
        <w:t xml:space="preserve"> </w:t>
      </w:r>
      <w:r>
        <w:t>Another important direction for future research is the validation of findings across different psychiatric settings and populations. By replicating this study in various hospitals, regions, and diverse demographic groups, researchers can assess the generalizability of the identified predictors and develop more universally applicable prevention strategies.</w:t>
      </w:r>
    </w:p>
    <w:p w14:paraId="23F335CF" w14:textId="77777777" w:rsidR="003147EB" w:rsidRDefault="003147EB">
      <w:pPr>
        <w:pStyle w:val="BodyText"/>
        <w:spacing w:before="3"/>
      </w:pPr>
    </w:p>
    <w:p w14:paraId="44640A9C" w14:textId="77777777" w:rsidR="003147EB" w:rsidRDefault="00134B4E">
      <w:pPr>
        <w:pStyle w:val="BodyText"/>
        <w:ind w:left="1440" w:right="671"/>
      </w:pPr>
      <w:r>
        <w:t>Moreover, the incorporation of advanced statistical techniques, such as machine learning models,</w:t>
      </w:r>
      <w:r>
        <w:rPr>
          <w:spacing w:val="-3"/>
        </w:rPr>
        <w:t xml:space="preserve"> </w:t>
      </w:r>
      <w:r>
        <w:t>may</w:t>
      </w:r>
      <w:r>
        <w:rPr>
          <w:spacing w:val="-8"/>
        </w:rPr>
        <w:t xml:space="preserve"> </w:t>
      </w:r>
      <w:r>
        <w:t>enhance</w:t>
      </w:r>
      <w:r>
        <w:rPr>
          <w:spacing w:val="-4"/>
        </w:rPr>
        <w:t xml:space="preserve"> </w:t>
      </w:r>
      <w:r>
        <w:t>the</w:t>
      </w:r>
      <w:r>
        <w:rPr>
          <w:spacing w:val="-2"/>
        </w:rPr>
        <w:t xml:space="preserve"> </w:t>
      </w:r>
      <w:r>
        <w:t>identification</w:t>
      </w:r>
      <w:r>
        <w:rPr>
          <w:spacing w:val="-3"/>
        </w:rPr>
        <w:t xml:space="preserve"> </w:t>
      </w:r>
      <w:r>
        <w:t>of</w:t>
      </w:r>
      <w:r>
        <w:rPr>
          <w:spacing w:val="-4"/>
        </w:rPr>
        <w:t xml:space="preserve"> </w:t>
      </w:r>
      <w:r>
        <w:t>complex,</w:t>
      </w:r>
      <w:r>
        <w:rPr>
          <w:spacing w:val="-3"/>
        </w:rPr>
        <w:t xml:space="preserve"> </w:t>
      </w:r>
      <w:r>
        <w:t>non-linear</w:t>
      </w:r>
      <w:r>
        <w:rPr>
          <w:spacing w:val="-3"/>
        </w:rPr>
        <w:t xml:space="preserve"> </w:t>
      </w:r>
      <w:r>
        <w:t>relationships</w:t>
      </w:r>
      <w:r>
        <w:rPr>
          <w:spacing w:val="-4"/>
        </w:rPr>
        <w:t xml:space="preserve"> </w:t>
      </w:r>
      <w:r>
        <w:t>between</w:t>
      </w:r>
      <w:r>
        <w:rPr>
          <w:spacing w:val="-3"/>
        </w:rPr>
        <w:t xml:space="preserve"> </w:t>
      </w:r>
      <w:r>
        <w:t>multiple risk factors and suicide attempts. These techniques could potentially lead to the development of predictive tools that clinicians can use to identify high-risk patients more accurately [15][16][17]. Finally, intervention studies are needed to test the effectiveness of targeted suicide prevention strategies based on the predictors identified in this and similar studies.</w:t>
      </w:r>
    </w:p>
    <w:p w14:paraId="4CF7D64B" w14:textId="0D8765AB" w:rsidR="003147EB" w:rsidRDefault="00134B4E">
      <w:pPr>
        <w:pStyle w:val="BodyText"/>
        <w:ind w:left="1440" w:right="740"/>
      </w:pPr>
      <w:r>
        <w:t>Such</w:t>
      </w:r>
      <w:r>
        <w:rPr>
          <w:spacing w:val="-4"/>
        </w:rPr>
        <w:t xml:space="preserve"> </w:t>
      </w:r>
      <w:r>
        <w:t>interventions</w:t>
      </w:r>
      <w:r>
        <w:rPr>
          <w:spacing w:val="-5"/>
        </w:rPr>
        <w:t xml:space="preserve"> </w:t>
      </w:r>
      <w:r>
        <w:t>could</w:t>
      </w:r>
      <w:r>
        <w:rPr>
          <w:spacing w:val="-4"/>
        </w:rPr>
        <w:t xml:space="preserve"> </w:t>
      </w:r>
      <w:r>
        <w:t>include</w:t>
      </w:r>
      <w:r>
        <w:rPr>
          <w:spacing w:val="-4"/>
        </w:rPr>
        <w:t xml:space="preserve"> </w:t>
      </w:r>
      <w:r>
        <w:t>enhanced</w:t>
      </w:r>
      <w:r>
        <w:rPr>
          <w:spacing w:val="-4"/>
        </w:rPr>
        <w:t xml:space="preserve"> </w:t>
      </w:r>
      <w:r>
        <w:t>screening</w:t>
      </w:r>
      <w:r>
        <w:rPr>
          <w:spacing w:val="-7"/>
        </w:rPr>
        <w:t xml:space="preserve"> </w:t>
      </w:r>
      <w:r>
        <w:t>protocols,</w:t>
      </w:r>
      <w:r>
        <w:rPr>
          <w:spacing w:val="-4"/>
        </w:rPr>
        <w:t xml:space="preserve"> </w:t>
      </w:r>
      <w:proofErr w:type="spellStart"/>
      <w:r w:rsidR="007946CE" w:rsidRPr="0045337D">
        <w:rPr>
          <w:highlight w:val="yellow"/>
        </w:rPr>
        <w:t>personalised</w:t>
      </w:r>
      <w:proofErr w:type="spellEnd"/>
      <w:r w:rsidR="007946CE">
        <w:rPr>
          <w:spacing w:val="-4"/>
        </w:rPr>
        <w:t xml:space="preserve"> </w:t>
      </w:r>
      <w:r w:rsidRPr="00607D92">
        <w:t>treatment</w:t>
      </w:r>
      <w:r w:rsidRPr="00607D92">
        <w:rPr>
          <w:spacing w:val="-4"/>
        </w:rPr>
        <w:t xml:space="preserve"> </w:t>
      </w:r>
      <w:r w:rsidRPr="00607D92">
        <w:t>plans, and specific therapeutic approaches to address the</w:t>
      </w:r>
      <w:r>
        <w:t xml:space="preserve"> unique needs of high-risk patients. By focusing</w:t>
      </w:r>
      <w:r>
        <w:rPr>
          <w:spacing w:val="-4"/>
        </w:rPr>
        <w:t xml:space="preserve"> </w:t>
      </w:r>
      <w:r>
        <w:t>on</w:t>
      </w:r>
      <w:r>
        <w:rPr>
          <w:spacing w:val="-2"/>
        </w:rPr>
        <w:t xml:space="preserve"> </w:t>
      </w:r>
      <w:r>
        <w:t>these</w:t>
      </w:r>
      <w:r>
        <w:rPr>
          <w:spacing w:val="-3"/>
        </w:rPr>
        <w:t xml:space="preserve"> </w:t>
      </w:r>
      <w:r>
        <w:t>future</w:t>
      </w:r>
      <w:r>
        <w:rPr>
          <w:spacing w:val="-1"/>
        </w:rPr>
        <w:t xml:space="preserve"> </w:t>
      </w:r>
      <w:r>
        <w:t>directions,</w:t>
      </w:r>
      <w:r>
        <w:rPr>
          <w:spacing w:val="-2"/>
        </w:rPr>
        <w:t xml:space="preserve"> </w:t>
      </w:r>
      <w:r>
        <w:t>research can continue</w:t>
      </w:r>
      <w:r>
        <w:rPr>
          <w:spacing w:val="-3"/>
        </w:rPr>
        <w:t xml:space="preserve"> </w:t>
      </w:r>
      <w:r>
        <w:t>to</w:t>
      </w:r>
      <w:r>
        <w:rPr>
          <w:spacing w:val="-2"/>
        </w:rPr>
        <w:t xml:space="preserve"> </w:t>
      </w:r>
      <w:r>
        <w:t>contribute</w:t>
      </w:r>
      <w:r>
        <w:rPr>
          <w:spacing w:val="-3"/>
        </w:rPr>
        <w:t xml:space="preserve"> </w:t>
      </w:r>
      <w:r>
        <w:t>to</w:t>
      </w:r>
      <w:r>
        <w:rPr>
          <w:spacing w:val="-2"/>
        </w:rPr>
        <w:t xml:space="preserve"> </w:t>
      </w:r>
      <w:r>
        <w:t>the</w:t>
      </w:r>
      <w:r>
        <w:rPr>
          <w:spacing w:val="-3"/>
        </w:rPr>
        <w:t xml:space="preserve"> </w:t>
      </w:r>
      <w:r>
        <w:t>development</w:t>
      </w:r>
      <w:r>
        <w:rPr>
          <w:spacing w:val="-2"/>
        </w:rPr>
        <w:t xml:space="preserve"> </w:t>
      </w:r>
      <w:r>
        <w:t>of effective strategies to reduce the incidence of suicide attempts among psychiatric inpatients and improve overall mental health care [18][19][20].</w:t>
      </w:r>
    </w:p>
    <w:p w14:paraId="5AE4C9FF" w14:textId="77777777" w:rsidR="003147EB" w:rsidRDefault="003147EB">
      <w:pPr>
        <w:pStyle w:val="BodyText"/>
        <w:spacing w:before="10"/>
      </w:pPr>
    </w:p>
    <w:p w14:paraId="162611CF" w14:textId="77777777" w:rsidR="003147EB" w:rsidRDefault="00134B4E">
      <w:pPr>
        <w:pStyle w:val="Heading1"/>
        <w:spacing w:before="1"/>
      </w:pPr>
      <w:r>
        <w:t xml:space="preserve">Call to </w:t>
      </w:r>
      <w:r>
        <w:rPr>
          <w:spacing w:val="-2"/>
        </w:rPr>
        <w:t>action</w:t>
      </w:r>
    </w:p>
    <w:p w14:paraId="4D85E154" w14:textId="23C05A8D" w:rsidR="003147EB" w:rsidRDefault="00134B4E">
      <w:pPr>
        <w:pStyle w:val="BodyText"/>
        <w:spacing w:before="273"/>
        <w:ind w:left="1440" w:right="814"/>
      </w:pPr>
      <w:r>
        <w:t>Given the profound impact of suicide on individuals, families, and healthcare systems, we must act decisively on the insights gleaned from this study. Clinicians, policymakers, and mental</w:t>
      </w:r>
      <w:r>
        <w:rPr>
          <w:spacing w:val="-4"/>
        </w:rPr>
        <w:t xml:space="preserve"> </w:t>
      </w:r>
      <w:r>
        <w:t>health</w:t>
      </w:r>
      <w:r>
        <w:rPr>
          <w:spacing w:val="-4"/>
        </w:rPr>
        <w:t xml:space="preserve"> </w:t>
      </w:r>
      <w:r>
        <w:t>practitioners</w:t>
      </w:r>
      <w:r>
        <w:rPr>
          <w:spacing w:val="-5"/>
        </w:rPr>
        <w:t xml:space="preserve"> </w:t>
      </w:r>
      <w:r>
        <w:t>must</w:t>
      </w:r>
      <w:r>
        <w:rPr>
          <w:spacing w:val="-4"/>
        </w:rPr>
        <w:t xml:space="preserve"> </w:t>
      </w:r>
      <w:proofErr w:type="spellStart"/>
      <w:r w:rsidR="007946CE" w:rsidRPr="0045337D">
        <w:rPr>
          <w:highlight w:val="yellow"/>
        </w:rPr>
        <w:t>prioritise</w:t>
      </w:r>
      <w:proofErr w:type="spellEnd"/>
      <w:r w:rsidR="007946CE" w:rsidRPr="0045337D">
        <w:rPr>
          <w:spacing w:val="-5"/>
          <w:highlight w:val="yellow"/>
        </w:rPr>
        <w:t xml:space="preserve"> </w:t>
      </w:r>
      <w:r w:rsidRPr="0045337D">
        <w:rPr>
          <w:highlight w:val="yellow"/>
        </w:rPr>
        <w:t>the</w:t>
      </w:r>
      <w:r w:rsidRPr="0045337D">
        <w:rPr>
          <w:spacing w:val="-4"/>
          <w:highlight w:val="yellow"/>
        </w:rPr>
        <w:t xml:space="preserve"> </w:t>
      </w:r>
      <w:r w:rsidRPr="0045337D">
        <w:rPr>
          <w:highlight w:val="yellow"/>
        </w:rPr>
        <w:t>implementation</w:t>
      </w:r>
      <w:r>
        <w:rPr>
          <w:spacing w:val="-4"/>
        </w:rPr>
        <w:t xml:space="preserve"> </w:t>
      </w:r>
      <w:r>
        <w:t>of</w:t>
      </w:r>
      <w:r>
        <w:rPr>
          <w:spacing w:val="-4"/>
        </w:rPr>
        <w:t xml:space="preserve"> </w:t>
      </w:r>
      <w:r>
        <w:t>targeted</w:t>
      </w:r>
      <w:r>
        <w:rPr>
          <w:spacing w:val="-4"/>
        </w:rPr>
        <w:t xml:space="preserve"> </w:t>
      </w:r>
      <w:r>
        <w:t>suicide</w:t>
      </w:r>
      <w:r>
        <w:rPr>
          <w:spacing w:val="-5"/>
        </w:rPr>
        <w:t xml:space="preserve"> </w:t>
      </w:r>
      <w:r>
        <w:t>prevention strategies</w:t>
      </w:r>
      <w:r>
        <w:rPr>
          <w:spacing w:val="-1"/>
        </w:rPr>
        <w:t xml:space="preserve"> </w:t>
      </w:r>
      <w:r>
        <w:t>in psychiatric settings.</w:t>
      </w:r>
      <w:r>
        <w:rPr>
          <w:spacing w:val="-5"/>
        </w:rPr>
        <w:t xml:space="preserve"> </w:t>
      </w:r>
      <w:r>
        <w:t>This</w:t>
      </w:r>
      <w:r>
        <w:rPr>
          <w:spacing w:val="-1"/>
        </w:rPr>
        <w:t xml:space="preserve"> </w:t>
      </w:r>
      <w:r>
        <w:t>includes</w:t>
      </w:r>
      <w:r>
        <w:rPr>
          <w:spacing w:val="-1"/>
        </w:rPr>
        <w:t xml:space="preserve"> </w:t>
      </w:r>
      <w:r>
        <w:t>integrating</w:t>
      </w:r>
      <w:r>
        <w:rPr>
          <w:spacing w:val="-3"/>
        </w:rPr>
        <w:t xml:space="preserve"> </w:t>
      </w:r>
      <w:r>
        <w:t>comprehensive screening</w:t>
      </w:r>
      <w:r>
        <w:rPr>
          <w:spacing w:val="-3"/>
        </w:rPr>
        <w:t xml:space="preserve"> </w:t>
      </w:r>
      <w:r>
        <w:t>tools</w:t>
      </w:r>
      <w:r>
        <w:rPr>
          <w:spacing w:val="-1"/>
        </w:rPr>
        <w:t xml:space="preserve"> </w:t>
      </w:r>
      <w:r>
        <w:t xml:space="preserve">to identify at-risk patients early and </w:t>
      </w:r>
      <w:r w:rsidRPr="0045337D">
        <w:rPr>
          <w:highlight w:val="yellow"/>
        </w:rPr>
        <w:t xml:space="preserve">developing </w:t>
      </w:r>
      <w:proofErr w:type="spellStart"/>
      <w:r w:rsidR="007946CE" w:rsidRPr="0045337D">
        <w:rPr>
          <w:highlight w:val="yellow"/>
        </w:rPr>
        <w:t>personalised</w:t>
      </w:r>
      <w:proofErr w:type="spellEnd"/>
      <w:r w:rsidR="007946CE">
        <w:t xml:space="preserve"> </w:t>
      </w:r>
      <w:r>
        <w:t>treatment plans that address the specific risk factors identified in this research. Healthcare institutions should also invest in ongoing</w:t>
      </w:r>
      <w:r>
        <w:rPr>
          <w:spacing w:val="-5"/>
        </w:rPr>
        <w:t xml:space="preserve"> </w:t>
      </w:r>
      <w:r>
        <w:t>training</w:t>
      </w:r>
      <w:r>
        <w:rPr>
          <w:spacing w:val="-5"/>
        </w:rPr>
        <w:t xml:space="preserve"> </w:t>
      </w:r>
      <w:r>
        <w:t>for</w:t>
      </w:r>
      <w:r>
        <w:rPr>
          <w:spacing w:val="-4"/>
        </w:rPr>
        <w:t xml:space="preserve"> </w:t>
      </w:r>
      <w:r>
        <w:t>staff</w:t>
      </w:r>
      <w:r>
        <w:rPr>
          <w:spacing w:val="-1"/>
        </w:rPr>
        <w:t xml:space="preserve"> </w:t>
      </w:r>
      <w:r>
        <w:t>to</w:t>
      </w:r>
      <w:r>
        <w:rPr>
          <w:spacing w:val="-2"/>
        </w:rPr>
        <w:t xml:space="preserve"> </w:t>
      </w:r>
      <w:r>
        <w:t>ensure</w:t>
      </w:r>
      <w:r>
        <w:rPr>
          <w:spacing w:val="-3"/>
        </w:rPr>
        <w:t xml:space="preserve"> </w:t>
      </w:r>
      <w:r>
        <w:t>they</w:t>
      </w:r>
      <w:r>
        <w:rPr>
          <w:spacing w:val="-7"/>
        </w:rPr>
        <w:t xml:space="preserve"> </w:t>
      </w:r>
      <w:r>
        <w:t>are</w:t>
      </w:r>
      <w:r>
        <w:rPr>
          <w:spacing w:val="-4"/>
        </w:rPr>
        <w:t xml:space="preserve"> </w:t>
      </w:r>
      <w:r>
        <w:t>equipped</w:t>
      </w:r>
      <w:r>
        <w:rPr>
          <w:spacing w:val="-2"/>
        </w:rPr>
        <w:t xml:space="preserve"> </w:t>
      </w:r>
      <w:r>
        <w:t>with</w:t>
      </w:r>
      <w:r>
        <w:rPr>
          <w:spacing w:val="-2"/>
        </w:rPr>
        <w:t xml:space="preserve"> </w:t>
      </w:r>
      <w:r>
        <w:t>the</w:t>
      </w:r>
      <w:r>
        <w:rPr>
          <w:spacing w:val="-3"/>
        </w:rPr>
        <w:t xml:space="preserve"> </w:t>
      </w:r>
      <w:r>
        <w:t>latest</w:t>
      </w:r>
      <w:r>
        <w:rPr>
          <w:spacing w:val="-2"/>
        </w:rPr>
        <w:t xml:space="preserve"> </w:t>
      </w:r>
      <w:r>
        <w:t>knowledge</w:t>
      </w:r>
      <w:r>
        <w:rPr>
          <w:spacing w:val="-3"/>
        </w:rPr>
        <w:t xml:space="preserve"> </w:t>
      </w:r>
      <w:r>
        <w:t>and skills</w:t>
      </w:r>
      <w:r>
        <w:rPr>
          <w:spacing w:val="-3"/>
        </w:rPr>
        <w:t xml:space="preserve"> </w:t>
      </w:r>
      <w:r>
        <w:t xml:space="preserve">to manage suicidal </w:t>
      </w:r>
      <w:proofErr w:type="spellStart"/>
      <w:r w:rsidR="007946CE" w:rsidRPr="0045337D">
        <w:rPr>
          <w:highlight w:val="yellow"/>
        </w:rPr>
        <w:t>behaviour</w:t>
      </w:r>
      <w:proofErr w:type="spellEnd"/>
      <w:r w:rsidR="007946CE" w:rsidRPr="0045337D">
        <w:rPr>
          <w:highlight w:val="yellow"/>
        </w:rPr>
        <w:t xml:space="preserve"> </w:t>
      </w:r>
      <w:r w:rsidRPr="0045337D">
        <w:rPr>
          <w:highlight w:val="yellow"/>
        </w:rPr>
        <w:t>effectively</w:t>
      </w:r>
      <w:r>
        <w:t xml:space="preserve">. Collaboration between healthcare providers, researchers, and policymakers is crucial to creating a </w:t>
      </w:r>
      <w:proofErr w:type="spellStart"/>
      <w:r w:rsidR="007946CE" w:rsidRPr="0045337D">
        <w:rPr>
          <w:highlight w:val="yellow"/>
        </w:rPr>
        <w:t>standardised</w:t>
      </w:r>
      <w:proofErr w:type="spellEnd"/>
      <w:r w:rsidR="007946CE">
        <w:t xml:space="preserve"> </w:t>
      </w:r>
      <w:r>
        <w:t>approach to suicide prevention that can be adapted across different settings and populations.</w:t>
      </w:r>
    </w:p>
    <w:p w14:paraId="24223706" w14:textId="77777777" w:rsidR="003147EB" w:rsidRDefault="003147EB">
      <w:pPr>
        <w:pStyle w:val="BodyText"/>
        <w:spacing w:before="6"/>
      </w:pPr>
    </w:p>
    <w:p w14:paraId="4FA59D0C" w14:textId="255E8653" w:rsidR="003147EB" w:rsidRDefault="00134B4E">
      <w:pPr>
        <w:pStyle w:val="BodyText"/>
        <w:ind w:left="1440" w:right="814"/>
      </w:pPr>
      <w:r>
        <w:t>Furthermore,</w:t>
      </w:r>
      <w:r>
        <w:rPr>
          <w:spacing w:val="-3"/>
        </w:rPr>
        <w:t xml:space="preserve"> </w:t>
      </w:r>
      <w:r>
        <w:t>it</w:t>
      </w:r>
      <w:r>
        <w:rPr>
          <w:spacing w:val="-3"/>
        </w:rPr>
        <w:t xml:space="preserve"> </w:t>
      </w:r>
      <w:r>
        <w:t>is</w:t>
      </w:r>
      <w:r>
        <w:rPr>
          <w:spacing w:val="-4"/>
        </w:rPr>
        <w:t xml:space="preserve"> </w:t>
      </w:r>
      <w:r>
        <w:t>essential</w:t>
      </w:r>
      <w:r>
        <w:rPr>
          <w:spacing w:val="-3"/>
        </w:rPr>
        <w:t xml:space="preserve"> </w:t>
      </w:r>
      <w:r>
        <w:t>to</w:t>
      </w:r>
      <w:r>
        <w:rPr>
          <w:spacing w:val="-3"/>
        </w:rPr>
        <w:t xml:space="preserve"> </w:t>
      </w:r>
      <w:r>
        <w:t>advocate</w:t>
      </w:r>
      <w:r>
        <w:rPr>
          <w:spacing w:val="-2"/>
        </w:rPr>
        <w:t xml:space="preserve"> </w:t>
      </w:r>
      <w:r>
        <w:t>for</w:t>
      </w:r>
      <w:r>
        <w:rPr>
          <w:spacing w:val="-5"/>
        </w:rPr>
        <w:t xml:space="preserve"> </w:t>
      </w:r>
      <w:r>
        <w:t>increased</w:t>
      </w:r>
      <w:r>
        <w:rPr>
          <w:spacing w:val="-3"/>
        </w:rPr>
        <w:t xml:space="preserve"> </w:t>
      </w:r>
      <w:r>
        <w:t>funding</w:t>
      </w:r>
      <w:r>
        <w:rPr>
          <w:spacing w:val="-6"/>
        </w:rPr>
        <w:t xml:space="preserve"> </w:t>
      </w:r>
      <w:r>
        <w:t>and</w:t>
      </w:r>
      <w:r>
        <w:rPr>
          <w:spacing w:val="-3"/>
        </w:rPr>
        <w:t xml:space="preserve"> </w:t>
      </w:r>
      <w:r>
        <w:t>resources</w:t>
      </w:r>
      <w:r>
        <w:rPr>
          <w:spacing w:val="-1"/>
        </w:rPr>
        <w:t xml:space="preserve"> </w:t>
      </w:r>
      <w:r>
        <w:t>to</w:t>
      </w:r>
      <w:r>
        <w:rPr>
          <w:spacing w:val="-3"/>
        </w:rPr>
        <w:t xml:space="preserve"> </w:t>
      </w:r>
      <w:r>
        <w:t>support</w:t>
      </w:r>
      <w:r>
        <w:rPr>
          <w:spacing w:val="-3"/>
        </w:rPr>
        <w:t xml:space="preserve"> </w:t>
      </w:r>
      <w:r>
        <w:t xml:space="preserve">mental health services, particularly in psychiatric hospitals where the burden of managing suicidal </w:t>
      </w:r>
      <w:proofErr w:type="spellStart"/>
      <w:r w:rsidR="007946CE" w:rsidRPr="0045337D">
        <w:rPr>
          <w:highlight w:val="yellow"/>
        </w:rPr>
        <w:t>behaviour</w:t>
      </w:r>
      <w:proofErr w:type="spellEnd"/>
      <w:r w:rsidR="007946CE" w:rsidRPr="0045337D">
        <w:rPr>
          <w:highlight w:val="yellow"/>
        </w:rPr>
        <w:t xml:space="preserve"> </w:t>
      </w:r>
      <w:r w:rsidRPr="0045337D">
        <w:rPr>
          <w:highlight w:val="yellow"/>
        </w:rPr>
        <w:t>is often</w:t>
      </w:r>
      <w:r>
        <w:t xml:space="preserve"> greatest. Expanding access to evidence-based therapies, increasing the availability of mental health professionals, and improving the overall quality of care are critical steps that must be taken to reduce the incidence of suicide among inpatients. Public awareness campaigns should also be intensified to reduce the stigma associated with mental</w:t>
      </w:r>
    </w:p>
    <w:p w14:paraId="1F86B439" w14:textId="77777777" w:rsidR="003147EB" w:rsidRDefault="003147EB">
      <w:pPr>
        <w:pStyle w:val="BodyText"/>
        <w:sectPr w:rsidR="003147EB">
          <w:pgSz w:w="11910" w:h="16840"/>
          <w:pgMar w:top="1360" w:right="708" w:bottom="920" w:left="0" w:header="0" w:footer="731" w:gutter="0"/>
          <w:cols w:space="720"/>
        </w:sectPr>
      </w:pPr>
    </w:p>
    <w:p w14:paraId="0DBCA08A" w14:textId="77777777" w:rsidR="003147EB" w:rsidRDefault="00134B4E">
      <w:pPr>
        <w:pStyle w:val="BodyText"/>
        <w:spacing w:before="76"/>
        <w:ind w:left="1440" w:right="814"/>
      </w:pPr>
      <w:r>
        <w:lastRenderedPageBreak/>
        <w:t>health issues and suicide. By fostering a culture of openness and understanding, we can encourage more individuals to seek help before reaching a crisis point. Finally, ongoing research is necessary to continuously refine our understanding of suicide risk factors and intervention</w:t>
      </w:r>
      <w:r>
        <w:rPr>
          <w:spacing w:val="-4"/>
        </w:rPr>
        <w:t xml:space="preserve"> </w:t>
      </w:r>
      <w:r>
        <w:t>strategies.</w:t>
      </w:r>
      <w:r>
        <w:rPr>
          <w:spacing w:val="-3"/>
        </w:rPr>
        <w:t xml:space="preserve"> </w:t>
      </w:r>
      <w:r>
        <w:t>By</w:t>
      </w:r>
      <w:r>
        <w:rPr>
          <w:spacing w:val="-7"/>
        </w:rPr>
        <w:t xml:space="preserve"> </w:t>
      </w:r>
      <w:r>
        <w:t>building</w:t>
      </w:r>
      <w:r>
        <w:rPr>
          <w:spacing w:val="-6"/>
        </w:rPr>
        <w:t xml:space="preserve"> </w:t>
      </w:r>
      <w:r>
        <w:t>on</w:t>
      </w:r>
      <w:r>
        <w:rPr>
          <w:spacing w:val="-4"/>
        </w:rPr>
        <w:t xml:space="preserve"> </w:t>
      </w:r>
      <w:r>
        <w:t>the</w:t>
      </w:r>
      <w:r>
        <w:rPr>
          <w:spacing w:val="-5"/>
        </w:rPr>
        <w:t xml:space="preserve"> </w:t>
      </w:r>
      <w:r>
        <w:t>findings</w:t>
      </w:r>
      <w:r>
        <w:rPr>
          <w:spacing w:val="-5"/>
        </w:rPr>
        <w:t xml:space="preserve"> </w:t>
      </w:r>
      <w:r>
        <w:t>of</w:t>
      </w:r>
      <w:r>
        <w:rPr>
          <w:spacing w:val="-4"/>
        </w:rPr>
        <w:t xml:space="preserve"> </w:t>
      </w:r>
      <w:r>
        <w:t>this</w:t>
      </w:r>
      <w:r>
        <w:rPr>
          <w:spacing w:val="-5"/>
        </w:rPr>
        <w:t xml:space="preserve"> </w:t>
      </w:r>
      <w:r>
        <w:t>study,</w:t>
      </w:r>
      <w:r>
        <w:rPr>
          <w:spacing w:val="-4"/>
        </w:rPr>
        <w:t xml:space="preserve"> </w:t>
      </w:r>
      <w:r>
        <w:t>future</w:t>
      </w:r>
      <w:r>
        <w:rPr>
          <w:spacing w:val="-5"/>
        </w:rPr>
        <w:t xml:space="preserve"> </w:t>
      </w:r>
      <w:r>
        <w:t>research</w:t>
      </w:r>
      <w:r>
        <w:rPr>
          <w:spacing w:val="-2"/>
        </w:rPr>
        <w:t xml:space="preserve"> </w:t>
      </w:r>
      <w:r>
        <w:t>can</w:t>
      </w:r>
      <w:r>
        <w:rPr>
          <w:spacing w:val="-2"/>
        </w:rPr>
        <w:t xml:space="preserve"> </w:t>
      </w:r>
      <w:r>
        <w:t>explore new avenues for prevention and treatment, ultimately contributing to the global effort to reduce</w:t>
      </w:r>
      <w:r>
        <w:rPr>
          <w:spacing w:val="-4"/>
        </w:rPr>
        <w:t xml:space="preserve"> </w:t>
      </w:r>
      <w:r>
        <w:t>suicide</w:t>
      </w:r>
      <w:r>
        <w:rPr>
          <w:spacing w:val="-3"/>
        </w:rPr>
        <w:t xml:space="preserve"> </w:t>
      </w:r>
      <w:r>
        <w:t>rates</w:t>
      </w:r>
      <w:r>
        <w:rPr>
          <w:spacing w:val="-4"/>
        </w:rPr>
        <w:t xml:space="preserve"> </w:t>
      </w:r>
      <w:r>
        <w:t>and</w:t>
      </w:r>
      <w:r>
        <w:rPr>
          <w:spacing w:val="-3"/>
        </w:rPr>
        <w:t xml:space="preserve"> </w:t>
      </w:r>
      <w:r>
        <w:t>improve</w:t>
      </w:r>
      <w:r>
        <w:rPr>
          <w:spacing w:val="-5"/>
        </w:rPr>
        <w:t xml:space="preserve"> </w:t>
      </w:r>
      <w:r>
        <w:t>mental</w:t>
      </w:r>
      <w:r>
        <w:rPr>
          <w:spacing w:val="-3"/>
        </w:rPr>
        <w:t xml:space="preserve"> </w:t>
      </w:r>
      <w:r>
        <w:t>health</w:t>
      </w:r>
      <w:r>
        <w:rPr>
          <w:spacing w:val="-3"/>
        </w:rPr>
        <w:t xml:space="preserve"> </w:t>
      </w:r>
      <w:r>
        <w:t>outcomes.</w:t>
      </w:r>
      <w:r>
        <w:rPr>
          <w:spacing w:val="-7"/>
        </w:rPr>
        <w:t xml:space="preserve"> </w:t>
      </w:r>
      <w:r>
        <w:t>The</w:t>
      </w:r>
      <w:r>
        <w:rPr>
          <w:spacing w:val="-5"/>
        </w:rPr>
        <w:t xml:space="preserve"> </w:t>
      </w:r>
      <w:r>
        <w:t>time</w:t>
      </w:r>
      <w:r>
        <w:rPr>
          <w:spacing w:val="-3"/>
        </w:rPr>
        <w:t xml:space="preserve"> </w:t>
      </w:r>
      <w:r>
        <w:t>to</w:t>
      </w:r>
      <w:r>
        <w:rPr>
          <w:spacing w:val="-3"/>
        </w:rPr>
        <w:t xml:space="preserve"> </w:t>
      </w:r>
      <w:r>
        <w:t>act</w:t>
      </w:r>
      <w:r>
        <w:rPr>
          <w:spacing w:val="-3"/>
        </w:rPr>
        <w:t xml:space="preserve"> </w:t>
      </w:r>
      <w:r>
        <w:t>is</w:t>
      </w:r>
      <w:r>
        <w:rPr>
          <w:spacing w:val="-4"/>
        </w:rPr>
        <w:t xml:space="preserve"> </w:t>
      </w:r>
      <w:r>
        <w:t>now—together, we can make a difference.</w:t>
      </w:r>
    </w:p>
    <w:p w14:paraId="18677998" w14:textId="77777777" w:rsidR="003147EB" w:rsidRDefault="003147EB">
      <w:pPr>
        <w:pStyle w:val="BodyText"/>
        <w:spacing w:before="10"/>
      </w:pPr>
    </w:p>
    <w:p w14:paraId="54B07D2E" w14:textId="77777777" w:rsidR="008F6777" w:rsidRDefault="008F6777" w:rsidP="008F6777">
      <w:pPr>
        <w:pStyle w:val="BodyText"/>
        <w:spacing w:before="273"/>
        <w:ind w:left="1440" w:right="740"/>
      </w:pPr>
    </w:p>
    <w:p w14:paraId="11BF3A0F" w14:textId="77777777" w:rsidR="005609D5" w:rsidRDefault="005609D5" w:rsidP="008F6777">
      <w:pPr>
        <w:pStyle w:val="BodyText"/>
        <w:spacing w:before="273"/>
        <w:ind w:left="1440" w:right="740"/>
      </w:pPr>
    </w:p>
    <w:p w14:paraId="70231DF3" w14:textId="77777777" w:rsidR="005609D5" w:rsidRDefault="005609D5" w:rsidP="008F6777">
      <w:pPr>
        <w:pStyle w:val="BodyText"/>
        <w:spacing w:before="273"/>
        <w:ind w:left="1440" w:right="740"/>
      </w:pPr>
    </w:p>
    <w:p w14:paraId="0E40DE94" w14:textId="77777777" w:rsidR="005609D5" w:rsidRDefault="005609D5" w:rsidP="008F6777">
      <w:pPr>
        <w:pStyle w:val="BodyText"/>
        <w:spacing w:before="273"/>
        <w:ind w:left="1440" w:right="740"/>
      </w:pPr>
    </w:p>
    <w:p w14:paraId="69A78B6F" w14:textId="77777777" w:rsidR="008F6777" w:rsidRDefault="008F6777" w:rsidP="008F6777">
      <w:pPr>
        <w:pStyle w:val="BodyText"/>
        <w:spacing w:before="273"/>
        <w:ind w:left="1440" w:right="740"/>
      </w:pPr>
      <w:r>
        <w:t>Declaration/Disclaimer/Disclosure Statement</w:t>
      </w:r>
    </w:p>
    <w:p w14:paraId="5B9D1FF4" w14:textId="77777777" w:rsidR="008F6777" w:rsidRDefault="008F6777" w:rsidP="008F6777">
      <w:pPr>
        <w:pStyle w:val="BodyText"/>
        <w:spacing w:before="273"/>
        <w:ind w:left="1440" w:right="740"/>
      </w:pPr>
      <w:r>
        <w:t>The views and opinions expressed in this paper are solely those of the authors and do not necessarily reflect any institution or organization's official policy or position. The authors declare no conflicts of interest or financial disclosures related to this research.</w:t>
      </w:r>
    </w:p>
    <w:p w14:paraId="35DFAC6E" w14:textId="77777777" w:rsidR="008F6777" w:rsidRDefault="008F6777" w:rsidP="008F6777">
      <w:pPr>
        <w:pStyle w:val="BodyText"/>
        <w:spacing w:before="273"/>
        <w:ind w:left="1440" w:right="740"/>
      </w:pPr>
    </w:p>
    <w:p w14:paraId="60E6DB2A" w14:textId="77777777" w:rsidR="008F6777" w:rsidRDefault="008F6777" w:rsidP="008F6777">
      <w:pPr>
        <w:pStyle w:val="BodyText"/>
        <w:spacing w:before="273"/>
        <w:ind w:left="1440" w:right="740"/>
      </w:pPr>
      <w:r>
        <w:t>Ethics Statement</w:t>
      </w:r>
    </w:p>
    <w:p w14:paraId="1372C6FB" w14:textId="77777777" w:rsidR="008F6777" w:rsidRDefault="008F6777" w:rsidP="008F6777">
      <w:pPr>
        <w:pStyle w:val="BodyText"/>
        <w:spacing w:before="273"/>
        <w:ind w:left="1440" w:right="740"/>
      </w:pPr>
      <w:r>
        <w:t>This study received approval from the Institutional Review Board. All participants provided informed consent, and confidentiality and ethical guidelines were strictly followed throughout the research.</w:t>
      </w:r>
    </w:p>
    <w:p w14:paraId="3548542A" w14:textId="77777777" w:rsidR="008F6777" w:rsidRDefault="008F6777" w:rsidP="008F6777">
      <w:pPr>
        <w:pStyle w:val="BodyText"/>
        <w:spacing w:before="273"/>
        <w:ind w:left="1440" w:right="740"/>
      </w:pPr>
    </w:p>
    <w:p w14:paraId="32D1A5F3" w14:textId="77777777" w:rsidR="008F6777" w:rsidRDefault="008F6777" w:rsidP="008F6777">
      <w:pPr>
        <w:pStyle w:val="BodyText"/>
        <w:spacing w:before="273"/>
        <w:ind w:left="1440" w:right="740"/>
      </w:pPr>
      <w:r>
        <w:t>Data Availability Statement</w:t>
      </w:r>
    </w:p>
    <w:p w14:paraId="2FD83B30" w14:textId="77777777" w:rsidR="008F6777" w:rsidRDefault="008F6777" w:rsidP="008F6777">
      <w:pPr>
        <w:pStyle w:val="BodyText"/>
        <w:spacing w:before="273"/>
        <w:ind w:left="1440" w:right="740"/>
      </w:pPr>
      <w:r>
        <w:t>This published article and its supplementary information files include all data generated or analyzed during this study.</w:t>
      </w:r>
    </w:p>
    <w:p w14:paraId="15636719" w14:textId="77777777" w:rsidR="008F6777" w:rsidRDefault="008F6777" w:rsidP="008F6777">
      <w:pPr>
        <w:pStyle w:val="BodyText"/>
        <w:spacing w:before="273"/>
        <w:ind w:left="1440" w:right="740"/>
      </w:pPr>
    </w:p>
    <w:p w14:paraId="2176E893" w14:textId="77777777" w:rsidR="008F6777" w:rsidRDefault="008F6777" w:rsidP="008F6777">
      <w:pPr>
        <w:pStyle w:val="BodyText"/>
        <w:spacing w:before="273"/>
        <w:ind w:left="1440" w:right="740"/>
      </w:pPr>
      <w:r>
        <w:t>Informed Consent</w:t>
      </w:r>
    </w:p>
    <w:p w14:paraId="69C5159C" w14:textId="77777777" w:rsidR="008F6777" w:rsidRDefault="008F6777" w:rsidP="008F6777">
      <w:pPr>
        <w:pStyle w:val="BodyText"/>
        <w:spacing w:before="273"/>
        <w:ind w:left="1440" w:right="740"/>
      </w:pPr>
      <w:r>
        <w:t>Written informed consent was secured from the patients to publish this paper.</w:t>
      </w:r>
    </w:p>
    <w:p w14:paraId="48DAE314" w14:textId="77777777" w:rsidR="008F6777" w:rsidRDefault="008F6777" w:rsidP="008F6777">
      <w:pPr>
        <w:pStyle w:val="BodyText"/>
        <w:spacing w:before="273"/>
        <w:ind w:left="1440" w:right="740"/>
      </w:pPr>
    </w:p>
    <w:p w14:paraId="10465534" w14:textId="77777777" w:rsidR="008F6777" w:rsidRDefault="008F6777" w:rsidP="008F6777">
      <w:pPr>
        <w:pStyle w:val="BodyText"/>
        <w:spacing w:before="273"/>
        <w:ind w:left="1440" w:right="740"/>
      </w:pPr>
    </w:p>
    <w:p w14:paraId="753F64AF" w14:textId="77777777" w:rsidR="008F6777" w:rsidRDefault="008F6777" w:rsidP="008F6777">
      <w:pPr>
        <w:pStyle w:val="BodyText"/>
        <w:spacing w:before="273"/>
        <w:ind w:left="1440" w:right="740"/>
      </w:pPr>
      <w:r>
        <w:t>Abbreviations and meaning</w:t>
      </w:r>
    </w:p>
    <w:p w14:paraId="1C0681A4" w14:textId="77777777" w:rsidR="008F6777" w:rsidRDefault="008F6777" w:rsidP="008F6777">
      <w:pPr>
        <w:pStyle w:val="BodyText"/>
        <w:spacing w:before="273"/>
        <w:ind w:left="1440" w:right="740"/>
      </w:pPr>
      <w:r>
        <w:t>•</w:t>
      </w:r>
      <w:r>
        <w:tab/>
        <w:t>BDI: Beck Depression Inventory</w:t>
      </w:r>
    </w:p>
    <w:p w14:paraId="40A831FE" w14:textId="77777777" w:rsidR="008F6777" w:rsidRDefault="008F6777" w:rsidP="008F6777">
      <w:pPr>
        <w:pStyle w:val="BodyText"/>
        <w:spacing w:before="273"/>
        <w:ind w:left="1440" w:right="740"/>
      </w:pPr>
      <w:r>
        <w:lastRenderedPageBreak/>
        <w:t>•</w:t>
      </w:r>
      <w:r>
        <w:tab/>
        <w:t>CBT: Cognitive Behavioral Therapy</w:t>
      </w:r>
    </w:p>
    <w:p w14:paraId="0F92A6B5" w14:textId="77777777" w:rsidR="008F6777" w:rsidRDefault="008F6777" w:rsidP="008F6777">
      <w:pPr>
        <w:pStyle w:val="BodyText"/>
        <w:spacing w:before="273"/>
        <w:ind w:left="1440" w:right="740"/>
      </w:pPr>
      <w:r>
        <w:t>•</w:t>
      </w:r>
      <w:r>
        <w:tab/>
        <w:t>CI: Confidence Interval</w:t>
      </w:r>
    </w:p>
    <w:p w14:paraId="08122188" w14:textId="77777777" w:rsidR="008F6777" w:rsidRDefault="008F6777" w:rsidP="008F6777">
      <w:pPr>
        <w:pStyle w:val="BodyText"/>
        <w:spacing w:before="273"/>
        <w:ind w:left="1440" w:right="740"/>
      </w:pPr>
      <w:r>
        <w:t>•</w:t>
      </w:r>
      <w:r>
        <w:tab/>
        <w:t>DSM: Diagnostic and Statistical Manual of Mental Disorders</w:t>
      </w:r>
    </w:p>
    <w:p w14:paraId="3A9D2597" w14:textId="77777777" w:rsidR="008F6777" w:rsidRDefault="008F6777" w:rsidP="008F6777">
      <w:pPr>
        <w:pStyle w:val="BodyText"/>
        <w:spacing w:before="273"/>
        <w:ind w:left="1440" w:right="740"/>
      </w:pPr>
      <w:r>
        <w:t>•</w:t>
      </w:r>
      <w:r>
        <w:tab/>
        <w:t>ICD: International Classification of Diseases</w:t>
      </w:r>
    </w:p>
    <w:p w14:paraId="39B7DAC3" w14:textId="77777777" w:rsidR="008F6777" w:rsidRDefault="008F6777" w:rsidP="008F6777">
      <w:pPr>
        <w:pStyle w:val="BodyText"/>
        <w:spacing w:before="273"/>
        <w:ind w:left="1440" w:right="740"/>
      </w:pPr>
      <w:r>
        <w:t>•</w:t>
      </w:r>
      <w:r>
        <w:tab/>
        <w:t>MDD: Major Depressive Disorder</w:t>
      </w:r>
    </w:p>
    <w:p w14:paraId="5D503A90" w14:textId="77777777" w:rsidR="008F6777" w:rsidRDefault="008F6777" w:rsidP="008F6777">
      <w:pPr>
        <w:pStyle w:val="BodyText"/>
        <w:spacing w:before="273"/>
        <w:ind w:left="1440" w:right="740"/>
      </w:pPr>
      <w:r>
        <w:t>•</w:t>
      </w:r>
      <w:r>
        <w:tab/>
        <w:t>NSS: National Suicide Survey</w:t>
      </w:r>
    </w:p>
    <w:p w14:paraId="69E38A57" w14:textId="77777777" w:rsidR="008F6777" w:rsidRDefault="008F6777" w:rsidP="008F6777">
      <w:pPr>
        <w:pStyle w:val="BodyText"/>
        <w:spacing w:before="273"/>
        <w:ind w:left="1440" w:right="740"/>
      </w:pPr>
      <w:r>
        <w:t>•</w:t>
      </w:r>
      <w:r>
        <w:tab/>
        <w:t>OR: Odds Ratio</w:t>
      </w:r>
    </w:p>
    <w:p w14:paraId="593F1840" w14:textId="77777777" w:rsidR="008F6777" w:rsidRDefault="008F6777" w:rsidP="008F6777">
      <w:pPr>
        <w:pStyle w:val="BodyText"/>
        <w:spacing w:before="273"/>
        <w:ind w:left="1440" w:right="740"/>
      </w:pPr>
      <w:r>
        <w:t>•</w:t>
      </w:r>
      <w:r>
        <w:tab/>
        <w:t>PHQ-9: Patient Health Questionnaire-9</w:t>
      </w:r>
    </w:p>
    <w:p w14:paraId="649237A0" w14:textId="77777777" w:rsidR="008F6777" w:rsidRDefault="008F6777" w:rsidP="008F6777">
      <w:pPr>
        <w:pStyle w:val="BodyText"/>
        <w:spacing w:before="273"/>
        <w:ind w:left="1440" w:right="740"/>
      </w:pPr>
      <w:r>
        <w:t>•</w:t>
      </w:r>
      <w:r>
        <w:tab/>
        <w:t>RCT: Randomized Controlled Trial</w:t>
      </w:r>
    </w:p>
    <w:p w14:paraId="586CCFF0" w14:textId="77777777" w:rsidR="008F6777" w:rsidRDefault="008F6777" w:rsidP="008F6777">
      <w:pPr>
        <w:pStyle w:val="BodyText"/>
        <w:spacing w:before="273"/>
        <w:ind w:left="1440" w:right="740"/>
      </w:pPr>
      <w:r>
        <w:t>•</w:t>
      </w:r>
      <w:r>
        <w:tab/>
        <w:t>SD: Standard Deviation</w:t>
      </w:r>
    </w:p>
    <w:p w14:paraId="617209B8" w14:textId="77777777" w:rsidR="008F6777" w:rsidRDefault="008F6777" w:rsidP="008F6777">
      <w:pPr>
        <w:pStyle w:val="BodyText"/>
        <w:spacing w:before="273"/>
        <w:ind w:left="1440" w:right="740"/>
      </w:pPr>
      <w:r>
        <w:t>•</w:t>
      </w:r>
      <w:r>
        <w:tab/>
        <w:t>SDS: Suicide Deaths Study</w:t>
      </w:r>
    </w:p>
    <w:p w14:paraId="6EEBC862" w14:textId="77777777" w:rsidR="008F6777" w:rsidRDefault="008F6777" w:rsidP="008F6777">
      <w:pPr>
        <w:pStyle w:val="BodyText"/>
        <w:spacing w:before="273"/>
        <w:ind w:left="1440" w:right="740"/>
      </w:pPr>
      <w:r>
        <w:t>•</w:t>
      </w:r>
      <w:r>
        <w:tab/>
        <w:t>SSRI: Selective Serotonin Reuptake Inhibitor</w:t>
      </w:r>
    </w:p>
    <w:p w14:paraId="6673510F" w14:textId="77777777" w:rsidR="008F6777" w:rsidRDefault="008F6777" w:rsidP="008F6777">
      <w:pPr>
        <w:pStyle w:val="BodyText"/>
        <w:spacing w:before="273"/>
        <w:ind w:left="1440" w:right="740"/>
      </w:pPr>
      <w:r>
        <w:t>•</w:t>
      </w:r>
      <w:r>
        <w:tab/>
        <w:t>WHO: World Health Organization</w:t>
      </w:r>
    </w:p>
    <w:p w14:paraId="70F99738" w14:textId="77777777" w:rsidR="00ED033D" w:rsidRDefault="00ED033D" w:rsidP="008F6777">
      <w:pPr>
        <w:pStyle w:val="BodyText"/>
        <w:spacing w:before="273"/>
        <w:ind w:left="1440" w:right="740"/>
      </w:pPr>
    </w:p>
    <w:p w14:paraId="322B3954" w14:textId="77777777" w:rsidR="00DD265E" w:rsidRPr="00DD265E" w:rsidRDefault="00DD265E" w:rsidP="00DD265E">
      <w:pPr>
        <w:pStyle w:val="BodyText"/>
        <w:spacing w:before="273"/>
        <w:ind w:left="1440" w:right="740"/>
        <w:rPr>
          <w:highlight w:val="yellow"/>
        </w:rPr>
      </w:pPr>
      <w:r w:rsidRPr="00DD265E">
        <w:rPr>
          <w:highlight w:val="yellow"/>
        </w:rPr>
        <w:t>Disclaimer (Artificial intelligence)</w:t>
      </w:r>
    </w:p>
    <w:p w14:paraId="3F431A44" w14:textId="77777777" w:rsidR="00DD265E" w:rsidRPr="00DD265E" w:rsidRDefault="00DD265E" w:rsidP="00DD265E">
      <w:pPr>
        <w:pStyle w:val="BodyText"/>
        <w:spacing w:before="273"/>
        <w:ind w:left="1440" w:right="740"/>
        <w:rPr>
          <w:highlight w:val="yellow"/>
        </w:rPr>
      </w:pPr>
      <w:r w:rsidRPr="00DD265E">
        <w:rPr>
          <w:highlight w:val="yellow"/>
        </w:rPr>
        <w:t xml:space="preserve">Option 1: </w:t>
      </w:r>
    </w:p>
    <w:p w14:paraId="0C5378E0" w14:textId="77777777" w:rsidR="00DD265E" w:rsidRPr="00DD265E" w:rsidRDefault="00DD265E" w:rsidP="00DD265E">
      <w:pPr>
        <w:pStyle w:val="BodyText"/>
        <w:spacing w:before="273"/>
        <w:ind w:left="1440" w:right="740"/>
        <w:rPr>
          <w:highlight w:val="yellow"/>
        </w:rPr>
      </w:pPr>
      <w:r w:rsidRPr="00DD265E">
        <w:rPr>
          <w:highlight w:val="yellow"/>
        </w:rPr>
        <w:t xml:space="preserve">Author(s) hereby </w:t>
      </w:r>
      <w:proofErr w:type="gramStart"/>
      <w:r w:rsidRPr="00DD265E">
        <w:rPr>
          <w:highlight w:val="yellow"/>
        </w:rPr>
        <w:t>declare</w:t>
      </w:r>
      <w:proofErr w:type="gramEnd"/>
      <w:r w:rsidRPr="00DD265E">
        <w:rPr>
          <w:highlight w:val="yellow"/>
        </w:rPr>
        <w:t xml:space="preserve"> that NO generative AI technologies such as Large Language Models (ChatGPT, manuscript. </w:t>
      </w:r>
    </w:p>
    <w:p w14:paraId="7950D880" w14:textId="77777777" w:rsidR="00DD265E" w:rsidRPr="00DD265E" w:rsidRDefault="00DD265E" w:rsidP="00DD265E">
      <w:pPr>
        <w:pStyle w:val="BodyText"/>
        <w:spacing w:before="273"/>
        <w:ind w:left="1440" w:right="740"/>
        <w:rPr>
          <w:highlight w:val="yellow"/>
        </w:rPr>
      </w:pPr>
      <w:r w:rsidRPr="00DD265E">
        <w:rPr>
          <w:highlight w:val="yellow"/>
        </w:rPr>
        <w:t xml:space="preserve">Option 2: </w:t>
      </w:r>
    </w:p>
    <w:p w14:paraId="2D8EB05F" w14:textId="77777777" w:rsidR="00DD265E" w:rsidRPr="00DD265E" w:rsidRDefault="00DD265E" w:rsidP="00DD265E">
      <w:pPr>
        <w:pStyle w:val="BodyText"/>
        <w:spacing w:before="273"/>
        <w:ind w:left="1440" w:right="740"/>
        <w:rPr>
          <w:highlight w:val="yellow"/>
        </w:rPr>
      </w:pPr>
      <w:r w:rsidRPr="00DD265E">
        <w:rPr>
          <w:highlight w:val="yellow"/>
        </w:rPr>
        <w:t xml:space="preserve">Author(s) hereby </w:t>
      </w:r>
      <w:proofErr w:type="gramStart"/>
      <w:r w:rsidRPr="00DD265E">
        <w:rPr>
          <w:highlight w:val="yellow"/>
        </w:rPr>
        <w:t>declare</w:t>
      </w:r>
      <w:proofErr w:type="gramEnd"/>
      <w:r w:rsidRPr="00DD265E">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10E861" w14:textId="77777777" w:rsidR="00DD265E" w:rsidRPr="00DD265E" w:rsidRDefault="00DD265E" w:rsidP="00DD265E">
      <w:pPr>
        <w:pStyle w:val="BodyText"/>
        <w:spacing w:before="273"/>
        <w:ind w:left="1440" w:right="740"/>
        <w:rPr>
          <w:highlight w:val="yellow"/>
        </w:rPr>
      </w:pPr>
      <w:r w:rsidRPr="00DD265E">
        <w:rPr>
          <w:highlight w:val="yellow"/>
        </w:rPr>
        <w:t>Details of the AI usage are given below:</w:t>
      </w:r>
    </w:p>
    <w:p w14:paraId="61AFB019" w14:textId="77777777" w:rsidR="00DD265E" w:rsidRPr="00DD265E" w:rsidRDefault="00DD265E" w:rsidP="00DD265E">
      <w:pPr>
        <w:pStyle w:val="BodyText"/>
        <w:spacing w:before="273"/>
        <w:ind w:left="1440" w:right="740"/>
        <w:rPr>
          <w:highlight w:val="yellow"/>
        </w:rPr>
      </w:pPr>
      <w:r w:rsidRPr="00DD265E">
        <w:rPr>
          <w:highlight w:val="yellow"/>
        </w:rPr>
        <w:t>1.</w:t>
      </w:r>
    </w:p>
    <w:p w14:paraId="2C038746" w14:textId="77777777" w:rsidR="00DD265E" w:rsidRPr="00DD265E" w:rsidRDefault="00DD265E" w:rsidP="00DD265E">
      <w:pPr>
        <w:pStyle w:val="BodyText"/>
        <w:spacing w:before="273"/>
        <w:ind w:left="1440" w:right="740"/>
        <w:rPr>
          <w:highlight w:val="yellow"/>
        </w:rPr>
      </w:pPr>
      <w:r w:rsidRPr="00DD265E">
        <w:rPr>
          <w:highlight w:val="yellow"/>
        </w:rPr>
        <w:t>2.</w:t>
      </w:r>
    </w:p>
    <w:p w14:paraId="1E695A41" w14:textId="77777777" w:rsidR="00ED033D" w:rsidRDefault="00DD265E" w:rsidP="00DD265E">
      <w:pPr>
        <w:pStyle w:val="BodyText"/>
        <w:spacing w:before="273"/>
        <w:ind w:left="1440" w:right="740"/>
      </w:pPr>
      <w:r w:rsidRPr="00DD265E">
        <w:rPr>
          <w:highlight w:val="yellow"/>
        </w:rPr>
        <w:t>3.</w:t>
      </w:r>
    </w:p>
    <w:p w14:paraId="4AB83093" w14:textId="77777777" w:rsidR="003147EB" w:rsidRDefault="003147EB">
      <w:pPr>
        <w:pStyle w:val="BodyText"/>
      </w:pPr>
    </w:p>
    <w:p w14:paraId="172C63C0" w14:textId="77777777" w:rsidR="003147EB" w:rsidRDefault="003147EB">
      <w:pPr>
        <w:pStyle w:val="BodyText"/>
      </w:pPr>
    </w:p>
    <w:p w14:paraId="1CFB8941" w14:textId="77777777" w:rsidR="003147EB" w:rsidRDefault="003147EB">
      <w:pPr>
        <w:pStyle w:val="BodyText"/>
        <w:spacing w:before="16"/>
      </w:pPr>
    </w:p>
    <w:p w14:paraId="78CD478B" w14:textId="77777777" w:rsidR="003147EB" w:rsidRDefault="00134B4E">
      <w:pPr>
        <w:pStyle w:val="Heading1"/>
        <w:rPr>
          <w:rFonts w:ascii="Calibri"/>
        </w:rPr>
      </w:pPr>
      <w:r>
        <w:rPr>
          <w:rFonts w:ascii="Calibri"/>
          <w:spacing w:val="-2"/>
        </w:rPr>
        <w:lastRenderedPageBreak/>
        <w:t>References</w:t>
      </w:r>
    </w:p>
    <w:p w14:paraId="763EA3E4" w14:textId="77777777" w:rsidR="003147EB" w:rsidRDefault="00134B4E">
      <w:pPr>
        <w:pStyle w:val="ListParagraph"/>
        <w:numPr>
          <w:ilvl w:val="0"/>
          <w:numId w:val="1"/>
        </w:numPr>
        <w:tabs>
          <w:tab w:val="left" w:pos="2160"/>
        </w:tabs>
        <w:spacing w:before="278"/>
        <w:ind w:right="888"/>
        <w:rPr>
          <w:rFonts w:ascii="Times New Roman"/>
          <w:sz w:val="24"/>
        </w:rPr>
      </w:pPr>
      <w:r>
        <w:rPr>
          <w:sz w:val="24"/>
        </w:rPr>
        <w:t>Wang</w:t>
      </w:r>
      <w:r>
        <w:rPr>
          <w:spacing w:val="-7"/>
          <w:sz w:val="24"/>
        </w:rPr>
        <w:t xml:space="preserve"> </w:t>
      </w:r>
      <w:r>
        <w:rPr>
          <w:sz w:val="24"/>
        </w:rPr>
        <w:t>SB,</w:t>
      </w:r>
      <w:r>
        <w:rPr>
          <w:spacing w:val="-9"/>
          <w:sz w:val="24"/>
        </w:rPr>
        <w:t xml:space="preserve"> </w:t>
      </w:r>
      <w:r>
        <w:rPr>
          <w:sz w:val="24"/>
        </w:rPr>
        <w:t>Coppersmith</w:t>
      </w:r>
      <w:r>
        <w:rPr>
          <w:spacing w:val="-8"/>
          <w:sz w:val="24"/>
        </w:rPr>
        <w:t xml:space="preserve"> </w:t>
      </w:r>
      <w:r>
        <w:rPr>
          <w:sz w:val="24"/>
        </w:rPr>
        <w:t>DDL,</w:t>
      </w:r>
      <w:r>
        <w:rPr>
          <w:spacing w:val="-7"/>
          <w:sz w:val="24"/>
        </w:rPr>
        <w:t xml:space="preserve"> </w:t>
      </w:r>
      <w:r>
        <w:rPr>
          <w:sz w:val="24"/>
        </w:rPr>
        <w:t>Kleiman</w:t>
      </w:r>
      <w:r>
        <w:rPr>
          <w:spacing w:val="-8"/>
          <w:sz w:val="24"/>
        </w:rPr>
        <w:t xml:space="preserve"> </w:t>
      </w:r>
      <w:r>
        <w:rPr>
          <w:sz w:val="24"/>
        </w:rPr>
        <w:t>EM,</w:t>
      </w:r>
      <w:r>
        <w:rPr>
          <w:spacing w:val="-9"/>
          <w:sz w:val="24"/>
        </w:rPr>
        <w:t xml:space="preserve"> </w:t>
      </w:r>
      <w:r>
        <w:rPr>
          <w:sz w:val="24"/>
        </w:rPr>
        <w:t>Bentley</w:t>
      </w:r>
      <w:r>
        <w:rPr>
          <w:spacing w:val="-9"/>
          <w:sz w:val="24"/>
        </w:rPr>
        <w:t xml:space="preserve"> </w:t>
      </w:r>
      <w:r>
        <w:rPr>
          <w:sz w:val="24"/>
        </w:rPr>
        <w:t>KH,</w:t>
      </w:r>
      <w:r>
        <w:rPr>
          <w:spacing w:val="-7"/>
          <w:sz w:val="24"/>
        </w:rPr>
        <w:t xml:space="preserve"> </w:t>
      </w:r>
      <w:r>
        <w:rPr>
          <w:sz w:val="24"/>
        </w:rPr>
        <w:t>Millner</w:t>
      </w:r>
      <w:r>
        <w:rPr>
          <w:spacing w:val="-6"/>
          <w:sz w:val="24"/>
        </w:rPr>
        <w:t xml:space="preserve"> </w:t>
      </w:r>
      <w:r>
        <w:rPr>
          <w:sz w:val="24"/>
        </w:rPr>
        <w:t>AJ,</w:t>
      </w:r>
      <w:r>
        <w:rPr>
          <w:spacing w:val="-7"/>
          <w:sz w:val="24"/>
        </w:rPr>
        <w:t xml:space="preserve"> </w:t>
      </w:r>
      <w:r>
        <w:rPr>
          <w:sz w:val="24"/>
        </w:rPr>
        <w:t>Fortgang</w:t>
      </w:r>
      <w:r>
        <w:rPr>
          <w:spacing w:val="-9"/>
          <w:sz w:val="24"/>
        </w:rPr>
        <w:t xml:space="preserve"> </w:t>
      </w:r>
      <w:r>
        <w:rPr>
          <w:sz w:val="24"/>
        </w:rPr>
        <w:t>R,</w:t>
      </w:r>
      <w:r>
        <w:rPr>
          <w:spacing w:val="-7"/>
          <w:sz w:val="24"/>
        </w:rPr>
        <w:t xml:space="preserve"> </w:t>
      </w:r>
      <w:r>
        <w:rPr>
          <w:sz w:val="24"/>
        </w:rPr>
        <w:t>Mair</w:t>
      </w:r>
      <w:r>
        <w:rPr>
          <w:spacing w:val="-8"/>
          <w:sz w:val="24"/>
        </w:rPr>
        <w:t xml:space="preserve"> </w:t>
      </w:r>
      <w:r>
        <w:rPr>
          <w:sz w:val="24"/>
        </w:rPr>
        <w:t xml:space="preserve">P, Dempsey W, Huffman JC, Nock MK. A Pilot Study Using Frequent Inpatient Assessments of Suicidal Thinking to Predict Short-Term </w:t>
      </w:r>
      <w:proofErr w:type="spellStart"/>
      <w:r>
        <w:rPr>
          <w:sz w:val="24"/>
        </w:rPr>
        <w:t>Postdischarge</w:t>
      </w:r>
      <w:proofErr w:type="spellEnd"/>
      <w:r>
        <w:rPr>
          <w:sz w:val="24"/>
        </w:rPr>
        <w:t xml:space="preserve"> Suicidal Behavior. JAMA </w:t>
      </w:r>
      <w:proofErr w:type="spellStart"/>
      <w:r>
        <w:rPr>
          <w:sz w:val="24"/>
        </w:rPr>
        <w:t>Netw</w:t>
      </w:r>
      <w:proofErr w:type="spellEnd"/>
      <w:r>
        <w:rPr>
          <w:sz w:val="24"/>
        </w:rPr>
        <w:t xml:space="preserve"> Open. 2021 Mar 1;4(3</w:t>
      </w:r>
      <w:proofErr w:type="gramStart"/>
      <w:r>
        <w:rPr>
          <w:sz w:val="24"/>
        </w:rPr>
        <w:t>):e</w:t>
      </w:r>
      <w:proofErr w:type="gramEnd"/>
      <w:r>
        <w:rPr>
          <w:sz w:val="24"/>
        </w:rPr>
        <w:t xml:space="preserve">210591. </w:t>
      </w:r>
      <w:proofErr w:type="spellStart"/>
      <w:r>
        <w:rPr>
          <w:sz w:val="24"/>
        </w:rPr>
        <w:t>doi</w:t>
      </w:r>
      <w:proofErr w:type="spellEnd"/>
      <w:r>
        <w:rPr>
          <w:sz w:val="24"/>
        </w:rPr>
        <w:t>:</w:t>
      </w:r>
    </w:p>
    <w:p w14:paraId="5C226088" w14:textId="77777777" w:rsidR="003147EB" w:rsidRDefault="00134B4E">
      <w:pPr>
        <w:pStyle w:val="BodyText"/>
        <w:spacing w:before="2"/>
        <w:ind w:left="2160"/>
        <w:rPr>
          <w:rFonts w:ascii="Calibri"/>
        </w:rPr>
      </w:pPr>
      <w:r>
        <w:rPr>
          <w:rFonts w:ascii="Calibri"/>
          <w:spacing w:val="-2"/>
        </w:rPr>
        <w:t>10.1001/jamanetworkopen.2021.0591.</w:t>
      </w:r>
    </w:p>
    <w:p w14:paraId="2DDE213E" w14:textId="77777777" w:rsidR="003147EB" w:rsidRDefault="00134B4E">
      <w:pPr>
        <w:pStyle w:val="ListParagraph"/>
        <w:numPr>
          <w:ilvl w:val="0"/>
          <w:numId w:val="1"/>
        </w:numPr>
        <w:tabs>
          <w:tab w:val="left" w:pos="2160"/>
        </w:tabs>
        <w:ind w:right="2407"/>
        <w:rPr>
          <w:rFonts w:ascii="Times New Roman"/>
          <w:sz w:val="24"/>
        </w:rPr>
      </w:pPr>
      <w:r>
        <w:rPr>
          <w:sz w:val="24"/>
        </w:rPr>
        <w:t>Fazel</w:t>
      </w:r>
      <w:r>
        <w:rPr>
          <w:spacing w:val="-3"/>
          <w:sz w:val="24"/>
        </w:rPr>
        <w:t xml:space="preserve"> </w:t>
      </w:r>
      <w:r>
        <w:rPr>
          <w:sz w:val="24"/>
        </w:rPr>
        <w:t>S,</w:t>
      </w:r>
      <w:r>
        <w:rPr>
          <w:spacing w:val="-6"/>
          <w:sz w:val="24"/>
        </w:rPr>
        <w:t xml:space="preserve"> </w:t>
      </w:r>
      <w:r>
        <w:rPr>
          <w:sz w:val="24"/>
        </w:rPr>
        <w:t>Runeson</w:t>
      </w:r>
      <w:r>
        <w:rPr>
          <w:spacing w:val="-5"/>
          <w:sz w:val="24"/>
        </w:rPr>
        <w:t xml:space="preserve"> </w:t>
      </w:r>
      <w:r>
        <w:rPr>
          <w:sz w:val="24"/>
        </w:rPr>
        <w:t>B.</w:t>
      </w:r>
      <w:r>
        <w:rPr>
          <w:spacing w:val="-5"/>
          <w:sz w:val="24"/>
        </w:rPr>
        <w:t xml:space="preserve"> </w:t>
      </w:r>
      <w:r>
        <w:rPr>
          <w:sz w:val="24"/>
        </w:rPr>
        <w:t>Suicide.</w:t>
      </w:r>
      <w:r>
        <w:rPr>
          <w:spacing w:val="-4"/>
          <w:sz w:val="24"/>
        </w:rPr>
        <w:t xml:space="preserve"> </w:t>
      </w:r>
      <w:r>
        <w:rPr>
          <w:sz w:val="24"/>
        </w:rPr>
        <w:t>N</w:t>
      </w:r>
      <w:r>
        <w:rPr>
          <w:spacing w:val="-5"/>
          <w:sz w:val="24"/>
        </w:rPr>
        <w:t xml:space="preserve"> </w:t>
      </w:r>
      <w:r>
        <w:rPr>
          <w:sz w:val="24"/>
        </w:rPr>
        <w:t>Engl</w:t>
      </w:r>
      <w:r>
        <w:rPr>
          <w:spacing w:val="-6"/>
          <w:sz w:val="24"/>
        </w:rPr>
        <w:t xml:space="preserve"> </w:t>
      </w:r>
      <w:r>
        <w:rPr>
          <w:sz w:val="24"/>
        </w:rPr>
        <w:t>J</w:t>
      </w:r>
      <w:r>
        <w:rPr>
          <w:spacing w:val="-6"/>
          <w:sz w:val="24"/>
        </w:rPr>
        <w:t xml:space="preserve"> </w:t>
      </w:r>
      <w:r>
        <w:rPr>
          <w:sz w:val="24"/>
        </w:rPr>
        <w:t>Med.</w:t>
      </w:r>
      <w:r>
        <w:rPr>
          <w:spacing w:val="-7"/>
          <w:sz w:val="24"/>
        </w:rPr>
        <w:t xml:space="preserve"> </w:t>
      </w:r>
      <w:r>
        <w:rPr>
          <w:sz w:val="24"/>
        </w:rPr>
        <w:t>2020;382(3):266-274.</w:t>
      </w:r>
      <w:r>
        <w:rPr>
          <w:spacing w:val="-4"/>
          <w:sz w:val="24"/>
        </w:rPr>
        <w:t xml:space="preserve"> </w:t>
      </w:r>
      <w:proofErr w:type="spellStart"/>
      <w:r>
        <w:rPr>
          <w:sz w:val="24"/>
        </w:rPr>
        <w:t>doi</w:t>
      </w:r>
      <w:proofErr w:type="spellEnd"/>
      <w:r>
        <w:rPr>
          <w:sz w:val="24"/>
        </w:rPr>
        <w:t xml:space="preserve">: </w:t>
      </w:r>
      <w:r>
        <w:rPr>
          <w:spacing w:val="-2"/>
          <w:sz w:val="24"/>
        </w:rPr>
        <w:t>10.1056/NEJMra1902944</w:t>
      </w:r>
    </w:p>
    <w:p w14:paraId="3DAE0737" w14:textId="77777777" w:rsidR="003147EB" w:rsidRDefault="00134B4E">
      <w:pPr>
        <w:pStyle w:val="ListParagraph"/>
        <w:numPr>
          <w:ilvl w:val="0"/>
          <w:numId w:val="1"/>
        </w:numPr>
        <w:tabs>
          <w:tab w:val="left" w:pos="2160"/>
        </w:tabs>
        <w:ind w:right="964"/>
        <w:rPr>
          <w:rFonts w:ascii="Times New Roman"/>
          <w:sz w:val="24"/>
        </w:rPr>
      </w:pPr>
      <w:r>
        <w:rPr>
          <w:sz w:val="24"/>
        </w:rPr>
        <w:t xml:space="preserve">Simon GE, Johnson E, Lawrence JM, </w:t>
      </w:r>
      <w:proofErr w:type="spellStart"/>
      <w:r>
        <w:rPr>
          <w:sz w:val="24"/>
        </w:rPr>
        <w:t>Rossom</w:t>
      </w:r>
      <w:proofErr w:type="spellEnd"/>
      <w:r>
        <w:rPr>
          <w:sz w:val="24"/>
        </w:rPr>
        <w:t xml:space="preserve"> RC, </w:t>
      </w:r>
      <w:proofErr w:type="spellStart"/>
      <w:r>
        <w:rPr>
          <w:sz w:val="24"/>
        </w:rPr>
        <w:t>Ahmedani</w:t>
      </w:r>
      <w:proofErr w:type="spellEnd"/>
      <w:r>
        <w:rPr>
          <w:sz w:val="24"/>
        </w:rPr>
        <w:t xml:space="preserve"> B, Lynch FL, Beck A, </w:t>
      </w:r>
      <w:proofErr w:type="spellStart"/>
      <w:r>
        <w:rPr>
          <w:sz w:val="24"/>
        </w:rPr>
        <w:t>Waitzfelder</w:t>
      </w:r>
      <w:proofErr w:type="spellEnd"/>
      <w:r>
        <w:rPr>
          <w:spacing w:val="-10"/>
          <w:sz w:val="24"/>
        </w:rPr>
        <w:t xml:space="preserve"> </w:t>
      </w:r>
      <w:r>
        <w:rPr>
          <w:sz w:val="24"/>
        </w:rPr>
        <w:t>B,</w:t>
      </w:r>
      <w:r>
        <w:rPr>
          <w:spacing w:val="-9"/>
          <w:sz w:val="24"/>
        </w:rPr>
        <w:t xml:space="preserve"> </w:t>
      </w:r>
      <w:r>
        <w:rPr>
          <w:sz w:val="24"/>
        </w:rPr>
        <w:t>Ziebell</w:t>
      </w:r>
      <w:r>
        <w:rPr>
          <w:spacing w:val="-8"/>
          <w:sz w:val="24"/>
        </w:rPr>
        <w:t xml:space="preserve"> </w:t>
      </w:r>
      <w:r>
        <w:rPr>
          <w:sz w:val="24"/>
        </w:rPr>
        <w:t>R,</w:t>
      </w:r>
      <w:r>
        <w:rPr>
          <w:spacing w:val="-12"/>
          <w:sz w:val="24"/>
        </w:rPr>
        <w:t xml:space="preserve"> </w:t>
      </w:r>
      <w:r>
        <w:rPr>
          <w:sz w:val="24"/>
        </w:rPr>
        <w:t>Penfold</w:t>
      </w:r>
      <w:r>
        <w:rPr>
          <w:spacing w:val="-8"/>
          <w:sz w:val="24"/>
        </w:rPr>
        <w:t xml:space="preserve"> </w:t>
      </w:r>
      <w:r>
        <w:rPr>
          <w:sz w:val="24"/>
        </w:rPr>
        <w:t>RB,</w:t>
      </w:r>
      <w:r>
        <w:rPr>
          <w:spacing w:val="-11"/>
          <w:sz w:val="24"/>
        </w:rPr>
        <w:t xml:space="preserve"> </w:t>
      </w:r>
      <w:r>
        <w:rPr>
          <w:sz w:val="24"/>
        </w:rPr>
        <w:t>Shortreed</w:t>
      </w:r>
      <w:r>
        <w:rPr>
          <w:spacing w:val="-10"/>
          <w:sz w:val="24"/>
        </w:rPr>
        <w:t xml:space="preserve"> </w:t>
      </w:r>
      <w:r>
        <w:rPr>
          <w:sz w:val="24"/>
        </w:rPr>
        <w:t>SM.</w:t>
      </w:r>
      <w:r>
        <w:rPr>
          <w:spacing w:val="-10"/>
          <w:sz w:val="24"/>
        </w:rPr>
        <w:t xml:space="preserve"> </w:t>
      </w:r>
      <w:r>
        <w:rPr>
          <w:sz w:val="24"/>
        </w:rPr>
        <w:t>Predicting</w:t>
      </w:r>
      <w:r>
        <w:rPr>
          <w:spacing w:val="-9"/>
          <w:sz w:val="24"/>
        </w:rPr>
        <w:t xml:space="preserve"> </w:t>
      </w:r>
      <w:r>
        <w:rPr>
          <w:sz w:val="24"/>
        </w:rPr>
        <w:t>Suicide</w:t>
      </w:r>
      <w:r>
        <w:rPr>
          <w:spacing w:val="-8"/>
          <w:sz w:val="24"/>
        </w:rPr>
        <w:t xml:space="preserve"> </w:t>
      </w:r>
      <w:r>
        <w:rPr>
          <w:sz w:val="24"/>
        </w:rPr>
        <w:t>Attempts</w:t>
      </w:r>
      <w:r>
        <w:rPr>
          <w:spacing w:val="-8"/>
          <w:sz w:val="24"/>
        </w:rPr>
        <w:t xml:space="preserve"> </w:t>
      </w:r>
      <w:r>
        <w:rPr>
          <w:sz w:val="24"/>
        </w:rPr>
        <w:t xml:space="preserve">and Suicide Deaths Following Outpatient Visits Using Electronic Health Records. Am J Psychiatry. 2018 Oct 1;175(10):951-960. </w:t>
      </w:r>
      <w:proofErr w:type="spellStart"/>
      <w:r>
        <w:rPr>
          <w:sz w:val="24"/>
        </w:rPr>
        <w:t>doi</w:t>
      </w:r>
      <w:proofErr w:type="spellEnd"/>
      <w:r>
        <w:rPr>
          <w:sz w:val="24"/>
        </w:rPr>
        <w:t>: 10.1176/appi.ajp.2018.17101167.</w:t>
      </w:r>
    </w:p>
    <w:p w14:paraId="58578B97" w14:textId="77777777" w:rsidR="003147EB" w:rsidRDefault="00134B4E">
      <w:pPr>
        <w:pStyle w:val="ListParagraph"/>
        <w:numPr>
          <w:ilvl w:val="0"/>
          <w:numId w:val="1"/>
        </w:numPr>
        <w:tabs>
          <w:tab w:val="left" w:pos="2160"/>
        </w:tabs>
        <w:ind w:right="923"/>
        <w:jc w:val="both"/>
        <w:rPr>
          <w:rFonts w:ascii="Times New Roman"/>
          <w:sz w:val="24"/>
        </w:rPr>
      </w:pPr>
      <w:r>
        <w:rPr>
          <w:sz w:val="24"/>
        </w:rPr>
        <w:t>Kessler</w:t>
      </w:r>
      <w:r>
        <w:rPr>
          <w:spacing w:val="-9"/>
          <w:sz w:val="24"/>
        </w:rPr>
        <w:t xml:space="preserve"> </w:t>
      </w:r>
      <w:r>
        <w:rPr>
          <w:sz w:val="24"/>
        </w:rPr>
        <w:t>RC,</w:t>
      </w:r>
      <w:r>
        <w:rPr>
          <w:spacing w:val="-10"/>
          <w:sz w:val="24"/>
        </w:rPr>
        <w:t xml:space="preserve"> </w:t>
      </w:r>
      <w:r>
        <w:rPr>
          <w:sz w:val="24"/>
        </w:rPr>
        <w:t>Stein</w:t>
      </w:r>
      <w:r>
        <w:rPr>
          <w:spacing w:val="-11"/>
          <w:sz w:val="24"/>
        </w:rPr>
        <w:t xml:space="preserve"> </w:t>
      </w:r>
      <w:r>
        <w:rPr>
          <w:sz w:val="24"/>
        </w:rPr>
        <w:t>MB,</w:t>
      </w:r>
      <w:r>
        <w:rPr>
          <w:spacing w:val="-11"/>
          <w:sz w:val="24"/>
        </w:rPr>
        <w:t xml:space="preserve"> </w:t>
      </w:r>
      <w:r>
        <w:rPr>
          <w:sz w:val="24"/>
        </w:rPr>
        <w:t>Petukhova</w:t>
      </w:r>
      <w:r>
        <w:rPr>
          <w:spacing w:val="-10"/>
          <w:sz w:val="24"/>
        </w:rPr>
        <w:t xml:space="preserve"> </w:t>
      </w:r>
      <w:r>
        <w:rPr>
          <w:sz w:val="24"/>
        </w:rPr>
        <w:t>MV,</w:t>
      </w:r>
      <w:r>
        <w:rPr>
          <w:spacing w:val="-7"/>
          <w:sz w:val="24"/>
        </w:rPr>
        <w:t xml:space="preserve"> </w:t>
      </w:r>
      <w:r>
        <w:rPr>
          <w:sz w:val="24"/>
        </w:rPr>
        <w:t>Bliese</w:t>
      </w:r>
      <w:r>
        <w:rPr>
          <w:spacing w:val="-11"/>
          <w:sz w:val="24"/>
        </w:rPr>
        <w:t xml:space="preserve"> </w:t>
      </w:r>
      <w:r>
        <w:rPr>
          <w:sz w:val="24"/>
        </w:rPr>
        <w:t>P,</w:t>
      </w:r>
      <w:r>
        <w:rPr>
          <w:spacing w:val="-11"/>
          <w:sz w:val="24"/>
        </w:rPr>
        <w:t xml:space="preserve"> </w:t>
      </w:r>
      <w:proofErr w:type="spellStart"/>
      <w:r>
        <w:rPr>
          <w:sz w:val="24"/>
        </w:rPr>
        <w:t>Bossarte</w:t>
      </w:r>
      <w:proofErr w:type="spellEnd"/>
      <w:r>
        <w:rPr>
          <w:spacing w:val="-9"/>
          <w:sz w:val="24"/>
        </w:rPr>
        <w:t xml:space="preserve"> </w:t>
      </w:r>
      <w:r>
        <w:rPr>
          <w:sz w:val="24"/>
        </w:rPr>
        <w:t>RM,</w:t>
      </w:r>
      <w:r>
        <w:rPr>
          <w:spacing w:val="-10"/>
          <w:sz w:val="24"/>
        </w:rPr>
        <w:t xml:space="preserve"> </w:t>
      </w:r>
      <w:proofErr w:type="spellStart"/>
      <w:r>
        <w:rPr>
          <w:sz w:val="24"/>
        </w:rPr>
        <w:t>Bromet</w:t>
      </w:r>
      <w:proofErr w:type="spellEnd"/>
      <w:r>
        <w:rPr>
          <w:spacing w:val="-11"/>
          <w:sz w:val="24"/>
        </w:rPr>
        <w:t xml:space="preserve"> </w:t>
      </w:r>
      <w:r>
        <w:rPr>
          <w:sz w:val="24"/>
        </w:rPr>
        <w:t>EJ,</w:t>
      </w:r>
      <w:r>
        <w:rPr>
          <w:spacing w:val="-10"/>
          <w:sz w:val="24"/>
        </w:rPr>
        <w:t xml:space="preserve"> </w:t>
      </w:r>
      <w:r>
        <w:rPr>
          <w:sz w:val="24"/>
        </w:rPr>
        <w:t>Fullerton</w:t>
      </w:r>
      <w:r>
        <w:rPr>
          <w:spacing w:val="-9"/>
          <w:sz w:val="24"/>
        </w:rPr>
        <w:t xml:space="preserve"> </w:t>
      </w:r>
      <w:r>
        <w:rPr>
          <w:sz w:val="24"/>
        </w:rPr>
        <w:t>CS, Gilman</w:t>
      </w:r>
      <w:r>
        <w:rPr>
          <w:spacing w:val="-4"/>
          <w:sz w:val="24"/>
        </w:rPr>
        <w:t xml:space="preserve"> </w:t>
      </w:r>
      <w:r>
        <w:rPr>
          <w:sz w:val="24"/>
        </w:rPr>
        <w:t>SE,</w:t>
      </w:r>
      <w:r>
        <w:rPr>
          <w:spacing w:val="-6"/>
          <w:sz w:val="24"/>
        </w:rPr>
        <w:t xml:space="preserve"> </w:t>
      </w:r>
      <w:r>
        <w:rPr>
          <w:sz w:val="24"/>
        </w:rPr>
        <w:t>Ivany</w:t>
      </w:r>
      <w:r>
        <w:rPr>
          <w:spacing w:val="-5"/>
          <w:sz w:val="24"/>
        </w:rPr>
        <w:t xml:space="preserve"> </w:t>
      </w:r>
      <w:r>
        <w:rPr>
          <w:sz w:val="24"/>
        </w:rPr>
        <w:t>C,</w:t>
      </w:r>
      <w:r>
        <w:rPr>
          <w:spacing w:val="-5"/>
          <w:sz w:val="24"/>
        </w:rPr>
        <w:t xml:space="preserve"> </w:t>
      </w:r>
      <w:r>
        <w:rPr>
          <w:sz w:val="24"/>
        </w:rPr>
        <w:t>Lewandowski-Romps</w:t>
      </w:r>
      <w:r>
        <w:rPr>
          <w:spacing w:val="-5"/>
          <w:sz w:val="24"/>
        </w:rPr>
        <w:t xml:space="preserve"> </w:t>
      </w:r>
      <w:r>
        <w:rPr>
          <w:sz w:val="24"/>
        </w:rPr>
        <w:t>L,</w:t>
      </w:r>
      <w:r>
        <w:rPr>
          <w:spacing w:val="-7"/>
          <w:sz w:val="24"/>
        </w:rPr>
        <w:t xml:space="preserve"> </w:t>
      </w:r>
      <w:r>
        <w:rPr>
          <w:sz w:val="24"/>
        </w:rPr>
        <w:t>Millikan</w:t>
      </w:r>
      <w:r>
        <w:rPr>
          <w:spacing w:val="-4"/>
          <w:sz w:val="24"/>
        </w:rPr>
        <w:t xml:space="preserve"> </w:t>
      </w:r>
      <w:r>
        <w:rPr>
          <w:sz w:val="24"/>
        </w:rPr>
        <w:t>Bell</w:t>
      </w:r>
      <w:r>
        <w:rPr>
          <w:spacing w:val="-6"/>
          <w:sz w:val="24"/>
        </w:rPr>
        <w:t xml:space="preserve"> </w:t>
      </w:r>
      <w:r>
        <w:rPr>
          <w:sz w:val="24"/>
        </w:rPr>
        <w:t>A,</w:t>
      </w:r>
      <w:r>
        <w:rPr>
          <w:spacing w:val="-7"/>
          <w:sz w:val="24"/>
        </w:rPr>
        <w:t xml:space="preserve"> </w:t>
      </w:r>
      <w:r>
        <w:rPr>
          <w:sz w:val="24"/>
        </w:rPr>
        <w:t>Naifeh</w:t>
      </w:r>
      <w:r>
        <w:rPr>
          <w:spacing w:val="-6"/>
          <w:sz w:val="24"/>
        </w:rPr>
        <w:t xml:space="preserve"> </w:t>
      </w:r>
      <w:r>
        <w:rPr>
          <w:sz w:val="24"/>
        </w:rPr>
        <w:t>JA,</w:t>
      </w:r>
      <w:r>
        <w:rPr>
          <w:spacing w:val="-7"/>
          <w:sz w:val="24"/>
        </w:rPr>
        <w:t xml:space="preserve"> </w:t>
      </w:r>
      <w:r>
        <w:rPr>
          <w:sz w:val="24"/>
        </w:rPr>
        <w:t>Nock</w:t>
      </w:r>
      <w:r>
        <w:rPr>
          <w:spacing w:val="-6"/>
          <w:sz w:val="24"/>
        </w:rPr>
        <w:t xml:space="preserve"> </w:t>
      </w:r>
      <w:r>
        <w:rPr>
          <w:sz w:val="24"/>
        </w:rPr>
        <w:t>MK,</w:t>
      </w:r>
      <w:r>
        <w:rPr>
          <w:spacing w:val="-5"/>
          <w:sz w:val="24"/>
        </w:rPr>
        <w:t xml:space="preserve"> </w:t>
      </w:r>
      <w:r>
        <w:rPr>
          <w:sz w:val="24"/>
        </w:rPr>
        <w:t>Reis BY,</w:t>
      </w:r>
      <w:r>
        <w:rPr>
          <w:spacing w:val="-7"/>
          <w:sz w:val="24"/>
        </w:rPr>
        <w:t xml:space="preserve"> </w:t>
      </w:r>
      <w:r>
        <w:rPr>
          <w:sz w:val="24"/>
        </w:rPr>
        <w:t>Rosellini</w:t>
      </w:r>
      <w:r>
        <w:rPr>
          <w:spacing w:val="-9"/>
          <w:sz w:val="24"/>
        </w:rPr>
        <w:t xml:space="preserve"> </w:t>
      </w:r>
      <w:r>
        <w:rPr>
          <w:sz w:val="24"/>
        </w:rPr>
        <w:t>AJ,</w:t>
      </w:r>
      <w:r>
        <w:rPr>
          <w:spacing w:val="-9"/>
          <w:sz w:val="24"/>
        </w:rPr>
        <w:t xml:space="preserve"> </w:t>
      </w:r>
      <w:r>
        <w:rPr>
          <w:sz w:val="24"/>
        </w:rPr>
        <w:t>Sampson</w:t>
      </w:r>
      <w:r>
        <w:rPr>
          <w:spacing w:val="-8"/>
          <w:sz w:val="24"/>
        </w:rPr>
        <w:t xml:space="preserve"> </w:t>
      </w:r>
      <w:r>
        <w:rPr>
          <w:sz w:val="24"/>
        </w:rPr>
        <w:t>NA,</w:t>
      </w:r>
      <w:r>
        <w:rPr>
          <w:spacing w:val="-9"/>
          <w:sz w:val="24"/>
        </w:rPr>
        <w:t xml:space="preserve"> </w:t>
      </w:r>
      <w:r>
        <w:rPr>
          <w:sz w:val="24"/>
        </w:rPr>
        <w:t>Zaslavsky</w:t>
      </w:r>
      <w:r>
        <w:rPr>
          <w:spacing w:val="-7"/>
          <w:sz w:val="24"/>
        </w:rPr>
        <w:t xml:space="preserve"> </w:t>
      </w:r>
      <w:r>
        <w:rPr>
          <w:sz w:val="24"/>
        </w:rPr>
        <w:t>AM,</w:t>
      </w:r>
      <w:r>
        <w:rPr>
          <w:spacing w:val="-7"/>
          <w:sz w:val="24"/>
        </w:rPr>
        <w:t xml:space="preserve"> </w:t>
      </w:r>
      <w:proofErr w:type="spellStart"/>
      <w:r>
        <w:rPr>
          <w:sz w:val="24"/>
        </w:rPr>
        <w:t>Ursano</w:t>
      </w:r>
      <w:proofErr w:type="spellEnd"/>
      <w:r>
        <w:rPr>
          <w:spacing w:val="-6"/>
          <w:sz w:val="24"/>
        </w:rPr>
        <w:t xml:space="preserve"> </w:t>
      </w:r>
      <w:r>
        <w:rPr>
          <w:sz w:val="24"/>
        </w:rPr>
        <w:t>RJ;</w:t>
      </w:r>
      <w:r>
        <w:rPr>
          <w:spacing w:val="-7"/>
          <w:sz w:val="24"/>
        </w:rPr>
        <w:t xml:space="preserve"> </w:t>
      </w:r>
      <w:r>
        <w:rPr>
          <w:sz w:val="24"/>
        </w:rPr>
        <w:t>Army</w:t>
      </w:r>
      <w:r>
        <w:rPr>
          <w:spacing w:val="-7"/>
          <w:sz w:val="24"/>
        </w:rPr>
        <w:t xml:space="preserve"> </w:t>
      </w:r>
      <w:r>
        <w:rPr>
          <w:sz w:val="24"/>
        </w:rPr>
        <w:t>STARRS</w:t>
      </w:r>
      <w:r>
        <w:rPr>
          <w:spacing w:val="-9"/>
          <w:sz w:val="24"/>
        </w:rPr>
        <w:t xml:space="preserve"> </w:t>
      </w:r>
      <w:r>
        <w:rPr>
          <w:sz w:val="24"/>
        </w:rPr>
        <w:t>Collaborators. Predicting</w:t>
      </w:r>
      <w:r>
        <w:rPr>
          <w:spacing w:val="-4"/>
          <w:sz w:val="24"/>
        </w:rPr>
        <w:t xml:space="preserve"> </w:t>
      </w:r>
      <w:r>
        <w:rPr>
          <w:sz w:val="24"/>
        </w:rPr>
        <w:t>suicides</w:t>
      </w:r>
      <w:r>
        <w:rPr>
          <w:spacing w:val="-4"/>
          <w:sz w:val="24"/>
        </w:rPr>
        <w:t xml:space="preserve"> </w:t>
      </w:r>
      <w:r>
        <w:rPr>
          <w:sz w:val="24"/>
        </w:rPr>
        <w:t>after</w:t>
      </w:r>
      <w:r>
        <w:rPr>
          <w:spacing w:val="-5"/>
          <w:sz w:val="24"/>
        </w:rPr>
        <w:t xml:space="preserve"> </w:t>
      </w:r>
      <w:r>
        <w:rPr>
          <w:sz w:val="24"/>
        </w:rPr>
        <w:t>outpatient</w:t>
      </w:r>
      <w:r>
        <w:rPr>
          <w:spacing w:val="-5"/>
          <w:sz w:val="24"/>
        </w:rPr>
        <w:t xml:space="preserve"> </w:t>
      </w:r>
      <w:r>
        <w:rPr>
          <w:sz w:val="24"/>
        </w:rPr>
        <w:t>mental</w:t>
      </w:r>
      <w:r>
        <w:rPr>
          <w:spacing w:val="-6"/>
          <w:sz w:val="24"/>
        </w:rPr>
        <w:t xml:space="preserve"> </w:t>
      </w:r>
      <w:r>
        <w:rPr>
          <w:sz w:val="24"/>
        </w:rPr>
        <w:t>health</w:t>
      </w:r>
      <w:r>
        <w:rPr>
          <w:spacing w:val="-5"/>
          <w:sz w:val="24"/>
        </w:rPr>
        <w:t xml:space="preserve"> </w:t>
      </w:r>
      <w:r>
        <w:rPr>
          <w:sz w:val="24"/>
        </w:rPr>
        <w:t>visits</w:t>
      </w:r>
      <w:r>
        <w:rPr>
          <w:spacing w:val="-4"/>
          <w:sz w:val="24"/>
        </w:rPr>
        <w:t xml:space="preserve"> </w:t>
      </w:r>
      <w:r>
        <w:rPr>
          <w:sz w:val="24"/>
        </w:rPr>
        <w:t>in</w:t>
      </w:r>
      <w:r>
        <w:rPr>
          <w:spacing w:val="-5"/>
          <w:sz w:val="24"/>
        </w:rPr>
        <w:t xml:space="preserve"> </w:t>
      </w:r>
      <w:r>
        <w:rPr>
          <w:sz w:val="24"/>
        </w:rPr>
        <w:t>the</w:t>
      </w:r>
      <w:r>
        <w:rPr>
          <w:spacing w:val="-5"/>
          <w:sz w:val="24"/>
        </w:rPr>
        <w:t xml:space="preserve"> </w:t>
      </w:r>
      <w:r>
        <w:rPr>
          <w:sz w:val="24"/>
        </w:rPr>
        <w:t>Army</w:t>
      </w:r>
      <w:r>
        <w:rPr>
          <w:spacing w:val="-4"/>
          <w:sz w:val="24"/>
        </w:rPr>
        <w:t xml:space="preserve"> </w:t>
      </w:r>
      <w:r>
        <w:rPr>
          <w:sz w:val="24"/>
        </w:rPr>
        <w:t>Study</w:t>
      </w:r>
      <w:r>
        <w:rPr>
          <w:spacing w:val="-7"/>
          <w:sz w:val="24"/>
        </w:rPr>
        <w:t xml:space="preserve"> </w:t>
      </w:r>
      <w:r>
        <w:rPr>
          <w:sz w:val="24"/>
        </w:rPr>
        <w:t>to</w:t>
      </w:r>
      <w:r>
        <w:rPr>
          <w:spacing w:val="-3"/>
          <w:sz w:val="24"/>
        </w:rPr>
        <w:t xml:space="preserve"> </w:t>
      </w:r>
      <w:r>
        <w:rPr>
          <w:sz w:val="24"/>
        </w:rPr>
        <w:t>Assess Risk and Resilience in Servicemembers (Army STARRS). Mol Psychiatry. 2017</w:t>
      </w:r>
    </w:p>
    <w:p w14:paraId="31930C0E" w14:textId="77777777" w:rsidR="003147EB" w:rsidRDefault="00134B4E">
      <w:pPr>
        <w:pStyle w:val="BodyText"/>
        <w:spacing w:line="292" w:lineRule="exact"/>
        <w:ind w:left="2160"/>
        <w:jc w:val="both"/>
        <w:rPr>
          <w:rFonts w:ascii="Calibri"/>
        </w:rPr>
      </w:pPr>
      <w:r>
        <w:rPr>
          <w:rFonts w:ascii="Calibri"/>
        </w:rPr>
        <w:t>Apr;22(4):544-551.</w:t>
      </w:r>
      <w:r>
        <w:rPr>
          <w:rFonts w:ascii="Calibri"/>
          <w:spacing w:val="-4"/>
        </w:rPr>
        <w:t xml:space="preserve"> </w:t>
      </w:r>
      <w:proofErr w:type="spellStart"/>
      <w:r>
        <w:rPr>
          <w:rFonts w:ascii="Calibri"/>
        </w:rPr>
        <w:t>doi</w:t>
      </w:r>
      <w:proofErr w:type="spellEnd"/>
      <w:r>
        <w:rPr>
          <w:rFonts w:ascii="Calibri"/>
        </w:rPr>
        <w:t>:</w:t>
      </w:r>
      <w:r>
        <w:rPr>
          <w:rFonts w:ascii="Calibri"/>
          <w:spacing w:val="-4"/>
        </w:rPr>
        <w:t xml:space="preserve"> </w:t>
      </w:r>
      <w:r>
        <w:rPr>
          <w:rFonts w:ascii="Calibri"/>
          <w:spacing w:val="-2"/>
        </w:rPr>
        <w:t>10.1038/mp.2016.110.</w:t>
      </w:r>
    </w:p>
    <w:p w14:paraId="714233A6" w14:textId="77777777" w:rsidR="003147EB" w:rsidRDefault="00134B4E">
      <w:pPr>
        <w:pStyle w:val="ListParagraph"/>
        <w:numPr>
          <w:ilvl w:val="0"/>
          <w:numId w:val="1"/>
        </w:numPr>
        <w:tabs>
          <w:tab w:val="left" w:pos="2159"/>
        </w:tabs>
        <w:ind w:left="2159" w:hanging="359"/>
        <w:jc w:val="both"/>
        <w:rPr>
          <w:rFonts w:ascii="Times New Roman"/>
          <w:sz w:val="24"/>
        </w:rPr>
      </w:pPr>
      <w:r>
        <w:rPr>
          <w:sz w:val="24"/>
        </w:rPr>
        <w:t>Barak-Corren</w:t>
      </w:r>
      <w:r>
        <w:rPr>
          <w:spacing w:val="-11"/>
          <w:sz w:val="24"/>
        </w:rPr>
        <w:t xml:space="preserve"> </w:t>
      </w:r>
      <w:r>
        <w:rPr>
          <w:sz w:val="24"/>
        </w:rPr>
        <w:t>Y,</w:t>
      </w:r>
      <w:r>
        <w:rPr>
          <w:spacing w:val="-10"/>
          <w:sz w:val="24"/>
        </w:rPr>
        <w:t xml:space="preserve"> </w:t>
      </w:r>
      <w:r>
        <w:rPr>
          <w:sz w:val="24"/>
        </w:rPr>
        <w:t>Castro</w:t>
      </w:r>
      <w:r>
        <w:rPr>
          <w:spacing w:val="-9"/>
          <w:sz w:val="24"/>
        </w:rPr>
        <w:t xml:space="preserve"> </w:t>
      </w:r>
      <w:r>
        <w:rPr>
          <w:sz w:val="24"/>
        </w:rPr>
        <w:t>VM,</w:t>
      </w:r>
      <w:r>
        <w:rPr>
          <w:spacing w:val="-10"/>
          <w:sz w:val="24"/>
        </w:rPr>
        <w:t xml:space="preserve"> </w:t>
      </w:r>
      <w:proofErr w:type="spellStart"/>
      <w:r>
        <w:rPr>
          <w:sz w:val="24"/>
        </w:rPr>
        <w:t>Javitt</w:t>
      </w:r>
      <w:proofErr w:type="spellEnd"/>
      <w:r>
        <w:rPr>
          <w:spacing w:val="-11"/>
          <w:sz w:val="24"/>
        </w:rPr>
        <w:t xml:space="preserve"> </w:t>
      </w:r>
      <w:r>
        <w:rPr>
          <w:sz w:val="24"/>
        </w:rPr>
        <w:t>S,</w:t>
      </w:r>
      <w:r>
        <w:rPr>
          <w:spacing w:val="-9"/>
          <w:sz w:val="24"/>
        </w:rPr>
        <w:t xml:space="preserve"> </w:t>
      </w:r>
      <w:r>
        <w:rPr>
          <w:sz w:val="24"/>
        </w:rPr>
        <w:t>Hoffnagle</w:t>
      </w:r>
      <w:r>
        <w:rPr>
          <w:spacing w:val="-11"/>
          <w:sz w:val="24"/>
        </w:rPr>
        <w:t xml:space="preserve"> </w:t>
      </w:r>
      <w:r>
        <w:rPr>
          <w:sz w:val="24"/>
        </w:rPr>
        <w:t>AG,</w:t>
      </w:r>
      <w:r>
        <w:rPr>
          <w:spacing w:val="-12"/>
          <w:sz w:val="24"/>
        </w:rPr>
        <w:t xml:space="preserve"> </w:t>
      </w:r>
      <w:r>
        <w:rPr>
          <w:sz w:val="24"/>
        </w:rPr>
        <w:t>Dai</w:t>
      </w:r>
      <w:r>
        <w:rPr>
          <w:spacing w:val="-11"/>
          <w:sz w:val="24"/>
        </w:rPr>
        <w:t xml:space="preserve"> </w:t>
      </w:r>
      <w:r>
        <w:rPr>
          <w:sz w:val="24"/>
        </w:rPr>
        <w:t>Y,</w:t>
      </w:r>
      <w:r>
        <w:rPr>
          <w:spacing w:val="-11"/>
          <w:sz w:val="24"/>
        </w:rPr>
        <w:t xml:space="preserve"> </w:t>
      </w:r>
      <w:r>
        <w:rPr>
          <w:sz w:val="24"/>
        </w:rPr>
        <w:t>Perlis</w:t>
      </w:r>
      <w:r>
        <w:rPr>
          <w:spacing w:val="-10"/>
          <w:sz w:val="24"/>
        </w:rPr>
        <w:t xml:space="preserve"> </w:t>
      </w:r>
      <w:r>
        <w:rPr>
          <w:sz w:val="24"/>
        </w:rPr>
        <w:t>RH,</w:t>
      </w:r>
      <w:r>
        <w:rPr>
          <w:spacing w:val="-12"/>
          <w:sz w:val="24"/>
        </w:rPr>
        <w:t xml:space="preserve"> </w:t>
      </w:r>
      <w:r>
        <w:rPr>
          <w:sz w:val="24"/>
        </w:rPr>
        <w:t>Nock</w:t>
      </w:r>
      <w:r>
        <w:rPr>
          <w:spacing w:val="-10"/>
          <w:sz w:val="24"/>
        </w:rPr>
        <w:t xml:space="preserve"> </w:t>
      </w:r>
      <w:r>
        <w:rPr>
          <w:sz w:val="24"/>
        </w:rPr>
        <w:t>MK,</w:t>
      </w:r>
      <w:r>
        <w:rPr>
          <w:spacing w:val="-10"/>
          <w:sz w:val="24"/>
        </w:rPr>
        <w:t xml:space="preserve"> </w:t>
      </w:r>
      <w:r>
        <w:rPr>
          <w:spacing w:val="-2"/>
          <w:sz w:val="24"/>
        </w:rPr>
        <w:t>Smoller</w:t>
      </w:r>
    </w:p>
    <w:p w14:paraId="13C45AD9" w14:textId="77777777" w:rsidR="003147EB" w:rsidRDefault="00134B4E">
      <w:pPr>
        <w:pStyle w:val="BodyText"/>
        <w:spacing w:before="2"/>
        <w:ind w:left="2160" w:right="764"/>
        <w:jc w:val="both"/>
        <w:rPr>
          <w:rFonts w:ascii="Calibri"/>
        </w:rPr>
      </w:pPr>
      <w:r>
        <w:rPr>
          <w:rFonts w:ascii="Calibri"/>
        </w:rPr>
        <w:t>JW,</w:t>
      </w:r>
      <w:r>
        <w:rPr>
          <w:rFonts w:ascii="Calibri"/>
          <w:spacing w:val="-13"/>
        </w:rPr>
        <w:t xml:space="preserve"> </w:t>
      </w:r>
      <w:r>
        <w:rPr>
          <w:rFonts w:ascii="Calibri"/>
        </w:rPr>
        <w:t>Reis</w:t>
      </w:r>
      <w:r>
        <w:rPr>
          <w:rFonts w:ascii="Calibri"/>
          <w:spacing w:val="-13"/>
        </w:rPr>
        <w:t xml:space="preserve"> </w:t>
      </w:r>
      <w:r>
        <w:rPr>
          <w:rFonts w:ascii="Calibri"/>
        </w:rPr>
        <w:t>BY.</w:t>
      </w:r>
      <w:r>
        <w:rPr>
          <w:rFonts w:ascii="Calibri"/>
          <w:spacing w:val="-14"/>
        </w:rPr>
        <w:t xml:space="preserve"> </w:t>
      </w:r>
      <w:r>
        <w:rPr>
          <w:rFonts w:ascii="Calibri"/>
        </w:rPr>
        <w:t>Predicting</w:t>
      </w:r>
      <w:r>
        <w:rPr>
          <w:rFonts w:ascii="Calibri"/>
          <w:spacing w:val="-13"/>
        </w:rPr>
        <w:t xml:space="preserve"> </w:t>
      </w:r>
      <w:r>
        <w:rPr>
          <w:rFonts w:ascii="Calibri"/>
        </w:rPr>
        <w:t>Suicidal</w:t>
      </w:r>
      <w:r>
        <w:rPr>
          <w:rFonts w:ascii="Calibri"/>
          <w:spacing w:val="-12"/>
        </w:rPr>
        <w:t xml:space="preserve"> </w:t>
      </w:r>
      <w:r>
        <w:rPr>
          <w:rFonts w:ascii="Calibri"/>
        </w:rPr>
        <w:t>Behavior</w:t>
      </w:r>
      <w:r>
        <w:rPr>
          <w:rFonts w:ascii="Calibri"/>
          <w:spacing w:val="-14"/>
        </w:rPr>
        <w:t xml:space="preserve"> </w:t>
      </w:r>
      <w:proofErr w:type="gramStart"/>
      <w:r>
        <w:rPr>
          <w:rFonts w:ascii="Calibri"/>
        </w:rPr>
        <w:t>From</w:t>
      </w:r>
      <w:proofErr w:type="gramEnd"/>
      <w:r>
        <w:rPr>
          <w:rFonts w:ascii="Calibri"/>
          <w:spacing w:val="-12"/>
        </w:rPr>
        <w:t xml:space="preserve"> </w:t>
      </w:r>
      <w:r>
        <w:rPr>
          <w:rFonts w:ascii="Calibri"/>
        </w:rPr>
        <w:t>Longitudinal</w:t>
      </w:r>
      <w:r>
        <w:rPr>
          <w:rFonts w:ascii="Calibri"/>
          <w:spacing w:val="-14"/>
        </w:rPr>
        <w:t xml:space="preserve"> </w:t>
      </w:r>
      <w:r>
        <w:rPr>
          <w:rFonts w:ascii="Calibri"/>
        </w:rPr>
        <w:t>Electronic</w:t>
      </w:r>
      <w:r>
        <w:rPr>
          <w:rFonts w:ascii="Calibri"/>
          <w:spacing w:val="-13"/>
        </w:rPr>
        <w:t xml:space="preserve"> </w:t>
      </w:r>
      <w:r>
        <w:rPr>
          <w:rFonts w:ascii="Calibri"/>
        </w:rPr>
        <w:t>Health</w:t>
      </w:r>
      <w:r>
        <w:rPr>
          <w:rFonts w:ascii="Calibri"/>
          <w:spacing w:val="-12"/>
        </w:rPr>
        <w:t xml:space="preserve"> </w:t>
      </w:r>
      <w:r>
        <w:rPr>
          <w:rFonts w:ascii="Calibri"/>
        </w:rPr>
        <w:t xml:space="preserve">Records. Am J Psychiatry. 2017 Feb 1;174(2):154-162. </w:t>
      </w:r>
      <w:proofErr w:type="spellStart"/>
      <w:r>
        <w:rPr>
          <w:rFonts w:ascii="Calibri"/>
        </w:rPr>
        <w:t>doi</w:t>
      </w:r>
      <w:proofErr w:type="spellEnd"/>
      <w:r>
        <w:rPr>
          <w:rFonts w:ascii="Calibri"/>
        </w:rPr>
        <w:t>: 10.1176/appi.ajp.2016.16010077.</w:t>
      </w:r>
    </w:p>
    <w:p w14:paraId="6EDDEDE7" w14:textId="77777777" w:rsidR="003147EB" w:rsidRDefault="00134B4E">
      <w:pPr>
        <w:pStyle w:val="ListParagraph"/>
        <w:numPr>
          <w:ilvl w:val="0"/>
          <w:numId w:val="1"/>
        </w:numPr>
        <w:tabs>
          <w:tab w:val="left" w:pos="2160"/>
        </w:tabs>
        <w:ind w:right="984"/>
        <w:jc w:val="both"/>
        <w:rPr>
          <w:rFonts w:ascii="Times New Roman"/>
          <w:sz w:val="24"/>
        </w:rPr>
      </w:pPr>
      <w:r>
        <w:rPr>
          <w:sz w:val="24"/>
        </w:rPr>
        <w:t>Bakst</w:t>
      </w:r>
      <w:r>
        <w:rPr>
          <w:spacing w:val="-8"/>
          <w:sz w:val="24"/>
        </w:rPr>
        <w:t xml:space="preserve"> </w:t>
      </w:r>
      <w:r>
        <w:rPr>
          <w:sz w:val="24"/>
        </w:rPr>
        <w:t>SS,</w:t>
      </w:r>
      <w:r>
        <w:rPr>
          <w:spacing w:val="-8"/>
          <w:sz w:val="24"/>
        </w:rPr>
        <w:t xml:space="preserve"> </w:t>
      </w:r>
      <w:r>
        <w:rPr>
          <w:sz w:val="24"/>
        </w:rPr>
        <w:t>Braun</w:t>
      </w:r>
      <w:r>
        <w:rPr>
          <w:spacing w:val="-10"/>
          <w:sz w:val="24"/>
        </w:rPr>
        <w:t xml:space="preserve"> </w:t>
      </w:r>
      <w:r>
        <w:rPr>
          <w:sz w:val="24"/>
        </w:rPr>
        <w:t>T,</w:t>
      </w:r>
      <w:r>
        <w:rPr>
          <w:spacing w:val="-11"/>
          <w:sz w:val="24"/>
        </w:rPr>
        <w:t xml:space="preserve"> </w:t>
      </w:r>
      <w:r>
        <w:rPr>
          <w:sz w:val="24"/>
        </w:rPr>
        <w:t>Zucker</w:t>
      </w:r>
      <w:r>
        <w:rPr>
          <w:spacing w:val="-12"/>
          <w:sz w:val="24"/>
        </w:rPr>
        <w:t xml:space="preserve"> </w:t>
      </w:r>
      <w:r>
        <w:rPr>
          <w:sz w:val="24"/>
        </w:rPr>
        <w:t>I,</w:t>
      </w:r>
      <w:r>
        <w:rPr>
          <w:spacing w:val="-9"/>
          <w:sz w:val="24"/>
        </w:rPr>
        <w:t xml:space="preserve"> </w:t>
      </w:r>
      <w:r>
        <w:rPr>
          <w:sz w:val="24"/>
        </w:rPr>
        <w:t>Amitai</w:t>
      </w:r>
      <w:r>
        <w:rPr>
          <w:spacing w:val="-11"/>
          <w:sz w:val="24"/>
        </w:rPr>
        <w:t xml:space="preserve"> </w:t>
      </w:r>
      <w:r>
        <w:rPr>
          <w:sz w:val="24"/>
        </w:rPr>
        <w:t>Z,</w:t>
      </w:r>
      <w:r>
        <w:rPr>
          <w:spacing w:val="-8"/>
          <w:sz w:val="24"/>
        </w:rPr>
        <w:t xml:space="preserve"> </w:t>
      </w:r>
      <w:r>
        <w:rPr>
          <w:sz w:val="24"/>
        </w:rPr>
        <w:t>Shohat</w:t>
      </w:r>
      <w:r>
        <w:rPr>
          <w:spacing w:val="-10"/>
          <w:sz w:val="24"/>
        </w:rPr>
        <w:t xml:space="preserve"> </w:t>
      </w:r>
      <w:r>
        <w:rPr>
          <w:sz w:val="24"/>
        </w:rPr>
        <w:t>T.</w:t>
      </w:r>
      <w:r>
        <w:rPr>
          <w:spacing w:val="-10"/>
          <w:sz w:val="24"/>
        </w:rPr>
        <w:t xml:space="preserve"> </w:t>
      </w:r>
      <w:r>
        <w:rPr>
          <w:sz w:val="24"/>
        </w:rPr>
        <w:t>The</w:t>
      </w:r>
      <w:r>
        <w:rPr>
          <w:spacing w:val="-10"/>
          <w:sz w:val="24"/>
        </w:rPr>
        <w:t xml:space="preserve"> </w:t>
      </w:r>
      <w:r>
        <w:rPr>
          <w:sz w:val="24"/>
        </w:rPr>
        <w:t>accuracy</w:t>
      </w:r>
      <w:r>
        <w:rPr>
          <w:spacing w:val="-10"/>
          <w:sz w:val="24"/>
        </w:rPr>
        <w:t xml:space="preserve"> </w:t>
      </w:r>
      <w:r>
        <w:rPr>
          <w:sz w:val="24"/>
        </w:rPr>
        <w:t>of</w:t>
      </w:r>
      <w:r>
        <w:rPr>
          <w:spacing w:val="-7"/>
          <w:sz w:val="24"/>
        </w:rPr>
        <w:t xml:space="preserve"> </w:t>
      </w:r>
      <w:r>
        <w:rPr>
          <w:sz w:val="24"/>
        </w:rPr>
        <w:t>suicide</w:t>
      </w:r>
      <w:r>
        <w:rPr>
          <w:spacing w:val="-8"/>
          <w:sz w:val="24"/>
        </w:rPr>
        <w:t xml:space="preserve"> </w:t>
      </w:r>
      <w:r>
        <w:rPr>
          <w:sz w:val="24"/>
        </w:rPr>
        <w:t>statistics:</w:t>
      </w:r>
      <w:r>
        <w:rPr>
          <w:spacing w:val="-8"/>
          <w:sz w:val="24"/>
        </w:rPr>
        <w:t xml:space="preserve"> </w:t>
      </w:r>
      <w:r>
        <w:rPr>
          <w:sz w:val="24"/>
        </w:rPr>
        <w:t xml:space="preserve">are true suicide deaths misclassified? Soc Psychiatry </w:t>
      </w:r>
      <w:proofErr w:type="spellStart"/>
      <w:r>
        <w:rPr>
          <w:sz w:val="24"/>
        </w:rPr>
        <w:t>Psychiatr</w:t>
      </w:r>
      <w:proofErr w:type="spellEnd"/>
      <w:r>
        <w:rPr>
          <w:sz w:val="24"/>
        </w:rPr>
        <w:t xml:space="preserve"> Epidemiol. 2016</w:t>
      </w:r>
    </w:p>
    <w:p w14:paraId="52FCA42A" w14:textId="77777777" w:rsidR="003147EB" w:rsidRDefault="00134B4E">
      <w:pPr>
        <w:pStyle w:val="BodyText"/>
        <w:spacing w:line="293" w:lineRule="exact"/>
        <w:ind w:left="2160"/>
        <w:jc w:val="both"/>
        <w:rPr>
          <w:rFonts w:ascii="Calibri"/>
        </w:rPr>
      </w:pPr>
      <w:r>
        <w:rPr>
          <w:rFonts w:ascii="Calibri"/>
        </w:rPr>
        <w:t>Jan;51(1):115-23.</w:t>
      </w:r>
      <w:r>
        <w:rPr>
          <w:rFonts w:ascii="Calibri"/>
          <w:spacing w:val="-11"/>
        </w:rPr>
        <w:t xml:space="preserve"> </w:t>
      </w:r>
      <w:proofErr w:type="spellStart"/>
      <w:r>
        <w:rPr>
          <w:rFonts w:ascii="Calibri"/>
        </w:rPr>
        <w:t>doi</w:t>
      </w:r>
      <w:proofErr w:type="spellEnd"/>
      <w:r>
        <w:rPr>
          <w:rFonts w:ascii="Calibri"/>
        </w:rPr>
        <w:t>:</w:t>
      </w:r>
      <w:r>
        <w:rPr>
          <w:rFonts w:ascii="Calibri"/>
          <w:spacing w:val="-7"/>
        </w:rPr>
        <w:t xml:space="preserve"> </w:t>
      </w:r>
      <w:r>
        <w:rPr>
          <w:rFonts w:ascii="Calibri"/>
        </w:rPr>
        <w:t>10.1007/s00127-015-1119-</w:t>
      </w:r>
      <w:proofErr w:type="gramStart"/>
      <w:r>
        <w:rPr>
          <w:rFonts w:ascii="Calibri"/>
        </w:rPr>
        <w:t>x.</w:t>
      </w:r>
      <w:r>
        <w:rPr>
          <w:rFonts w:ascii="Calibri"/>
          <w:spacing w:val="-9"/>
        </w:rPr>
        <w:t xml:space="preserve"> </w:t>
      </w:r>
      <w:r>
        <w:rPr>
          <w:rFonts w:ascii="Calibri"/>
          <w:spacing w:val="-10"/>
        </w:rPr>
        <w:t>.</w:t>
      </w:r>
      <w:proofErr w:type="gramEnd"/>
    </w:p>
    <w:p w14:paraId="4132B2CE" w14:textId="77777777" w:rsidR="003147EB" w:rsidRDefault="00134B4E">
      <w:pPr>
        <w:pStyle w:val="ListParagraph"/>
        <w:numPr>
          <w:ilvl w:val="0"/>
          <w:numId w:val="1"/>
        </w:numPr>
        <w:tabs>
          <w:tab w:val="left" w:pos="2160"/>
        </w:tabs>
        <w:ind w:right="1374"/>
        <w:rPr>
          <w:rFonts w:ascii="Times New Roman"/>
          <w:sz w:val="24"/>
        </w:rPr>
      </w:pPr>
      <w:r>
        <w:rPr>
          <w:sz w:val="24"/>
        </w:rPr>
        <w:t>Cox</w:t>
      </w:r>
      <w:r>
        <w:rPr>
          <w:spacing w:val="-1"/>
          <w:sz w:val="24"/>
        </w:rPr>
        <w:t xml:space="preserve"> </w:t>
      </w:r>
      <w:r>
        <w:rPr>
          <w:sz w:val="24"/>
        </w:rPr>
        <w:t>KL, Nock</w:t>
      </w:r>
      <w:r>
        <w:rPr>
          <w:spacing w:val="-1"/>
          <w:sz w:val="24"/>
        </w:rPr>
        <w:t xml:space="preserve"> </w:t>
      </w:r>
      <w:r>
        <w:rPr>
          <w:sz w:val="24"/>
        </w:rPr>
        <w:t>MK, Biggs</w:t>
      </w:r>
      <w:r>
        <w:rPr>
          <w:spacing w:val="-2"/>
          <w:sz w:val="24"/>
        </w:rPr>
        <w:t xml:space="preserve"> </w:t>
      </w:r>
      <w:r>
        <w:rPr>
          <w:sz w:val="24"/>
        </w:rPr>
        <w:t>QM, Bornemann</w:t>
      </w:r>
      <w:r>
        <w:rPr>
          <w:spacing w:val="-1"/>
          <w:sz w:val="24"/>
        </w:rPr>
        <w:t xml:space="preserve"> </w:t>
      </w:r>
      <w:r>
        <w:rPr>
          <w:sz w:val="24"/>
        </w:rPr>
        <w:t>J,</w:t>
      </w:r>
      <w:r>
        <w:rPr>
          <w:spacing w:val="-2"/>
          <w:sz w:val="24"/>
        </w:rPr>
        <w:t xml:space="preserve"> </w:t>
      </w:r>
      <w:proofErr w:type="spellStart"/>
      <w:r>
        <w:rPr>
          <w:sz w:val="24"/>
        </w:rPr>
        <w:t>Colpe</w:t>
      </w:r>
      <w:proofErr w:type="spellEnd"/>
      <w:r>
        <w:rPr>
          <w:spacing w:val="-2"/>
          <w:sz w:val="24"/>
        </w:rPr>
        <w:t xml:space="preserve"> </w:t>
      </w:r>
      <w:r>
        <w:rPr>
          <w:sz w:val="24"/>
        </w:rPr>
        <w:t>LJ, Dempsey CL, Heeringa SG, McCarroll</w:t>
      </w:r>
      <w:r>
        <w:rPr>
          <w:spacing w:val="-3"/>
          <w:sz w:val="24"/>
        </w:rPr>
        <w:t xml:space="preserve"> </w:t>
      </w:r>
      <w:r>
        <w:rPr>
          <w:sz w:val="24"/>
        </w:rPr>
        <w:t>JE,</w:t>
      </w:r>
      <w:r>
        <w:rPr>
          <w:spacing w:val="-5"/>
          <w:sz w:val="24"/>
        </w:rPr>
        <w:t xml:space="preserve"> </w:t>
      </w:r>
      <w:r>
        <w:rPr>
          <w:sz w:val="24"/>
        </w:rPr>
        <w:t>Ng</w:t>
      </w:r>
      <w:r>
        <w:rPr>
          <w:spacing w:val="-4"/>
          <w:sz w:val="24"/>
        </w:rPr>
        <w:t xml:space="preserve"> </w:t>
      </w:r>
      <w:r>
        <w:rPr>
          <w:sz w:val="24"/>
        </w:rPr>
        <w:t>TH,</w:t>
      </w:r>
      <w:r>
        <w:rPr>
          <w:spacing w:val="-6"/>
          <w:sz w:val="24"/>
        </w:rPr>
        <w:t xml:space="preserve"> </w:t>
      </w:r>
      <w:r>
        <w:rPr>
          <w:sz w:val="24"/>
        </w:rPr>
        <w:t>Schoenbaum</w:t>
      </w:r>
      <w:r>
        <w:rPr>
          <w:spacing w:val="-6"/>
          <w:sz w:val="24"/>
        </w:rPr>
        <w:t xml:space="preserve"> </w:t>
      </w:r>
      <w:r>
        <w:rPr>
          <w:sz w:val="24"/>
        </w:rPr>
        <w:t>M,</w:t>
      </w:r>
      <w:r>
        <w:rPr>
          <w:spacing w:val="-4"/>
          <w:sz w:val="24"/>
        </w:rPr>
        <w:t xml:space="preserve"> </w:t>
      </w:r>
      <w:proofErr w:type="spellStart"/>
      <w:r>
        <w:rPr>
          <w:sz w:val="24"/>
        </w:rPr>
        <w:t>Ursano</w:t>
      </w:r>
      <w:proofErr w:type="spellEnd"/>
      <w:r>
        <w:rPr>
          <w:spacing w:val="-3"/>
          <w:sz w:val="24"/>
        </w:rPr>
        <w:t xml:space="preserve"> </w:t>
      </w:r>
      <w:r>
        <w:rPr>
          <w:sz w:val="24"/>
        </w:rPr>
        <w:t>RJ,</w:t>
      </w:r>
      <w:r>
        <w:rPr>
          <w:spacing w:val="-8"/>
          <w:sz w:val="24"/>
        </w:rPr>
        <w:t xml:space="preserve"> </w:t>
      </w:r>
      <w:r>
        <w:rPr>
          <w:sz w:val="24"/>
        </w:rPr>
        <w:t>Zhang</w:t>
      </w:r>
      <w:r>
        <w:rPr>
          <w:spacing w:val="-4"/>
          <w:sz w:val="24"/>
        </w:rPr>
        <w:t xml:space="preserve"> </w:t>
      </w:r>
      <w:r>
        <w:rPr>
          <w:sz w:val="24"/>
        </w:rPr>
        <w:t>BG,</w:t>
      </w:r>
      <w:r>
        <w:rPr>
          <w:spacing w:val="-1"/>
          <w:sz w:val="24"/>
        </w:rPr>
        <w:t xml:space="preserve"> </w:t>
      </w:r>
      <w:r>
        <w:rPr>
          <w:sz w:val="24"/>
        </w:rPr>
        <w:t>Benedek</w:t>
      </w:r>
      <w:r>
        <w:rPr>
          <w:spacing w:val="-4"/>
          <w:sz w:val="24"/>
        </w:rPr>
        <w:t xml:space="preserve"> </w:t>
      </w:r>
      <w:r>
        <w:rPr>
          <w:sz w:val="24"/>
        </w:rPr>
        <w:t>DM;</w:t>
      </w:r>
      <w:r>
        <w:rPr>
          <w:spacing w:val="-5"/>
          <w:sz w:val="24"/>
        </w:rPr>
        <w:t xml:space="preserve"> </w:t>
      </w:r>
      <w:r>
        <w:rPr>
          <w:sz w:val="24"/>
        </w:rPr>
        <w:t>Army</w:t>
      </w:r>
    </w:p>
    <w:p w14:paraId="5102509E" w14:textId="77777777" w:rsidR="003147EB" w:rsidRDefault="00134B4E">
      <w:pPr>
        <w:pStyle w:val="BodyText"/>
        <w:ind w:left="2160" w:right="771"/>
        <w:jc w:val="both"/>
        <w:rPr>
          <w:rFonts w:ascii="Calibri"/>
        </w:rPr>
      </w:pPr>
      <w:r>
        <w:rPr>
          <w:rFonts w:ascii="Calibri"/>
        </w:rPr>
        <w:t>STARRS</w:t>
      </w:r>
      <w:r>
        <w:rPr>
          <w:rFonts w:ascii="Calibri"/>
          <w:spacing w:val="-12"/>
        </w:rPr>
        <w:t xml:space="preserve"> </w:t>
      </w:r>
      <w:r>
        <w:rPr>
          <w:rFonts w:ascii="Calibri"/>
        </w:rPr>
        <w:t>Collaborators.</w:t>
      </w:r>
      <w:r>
        <w:rPr>
          <w:rFonts w:ascii="Calibri"/>
          <w:spacing w:val="-12"/>
        </w:rPr>
        <w:t xml:space="preserve"> </w:t>
      </w:r>
      <w:r>
        <w:rPr>
          <w:rFonts w:ascii="Calibri"/>
        </w:rPr>
        <w:t>An</w:t>
      </w:r>
      <w:r>
        <w:rPr>
          <w:rFonts w:ascii="Calibri"/>
          <w:spacing w:val="-12"/>
        </w:rPr>
        <w:t xml:space="preserve"> </w:t>
      </w:r>
      <w:r>
        <w:rPr>
          <w:rFonts w:ascii="Calibri"/>
        </w:rPr>
        <w:t>Examination</w:t>
      </w:r>
      <w:r>
        <w:rPr>
          <w:rFonts w:ascii="Calibri"/>
          <w:spacing w:val="-11"/>
        </w:rPr>
        <w:t xml:space="preserve"> </w:t>
      </w:r>
      <w:r>
        <w:rPr>
          <w:rFonts w:ascii="Calibri"/>
        </w:rPr>
        <w:t>of</w:t>
      </w:r>
      <w:r>
        <w:rPr>
          <w:rFonts w:ascii="Calibri"/>
          <w:spacing w:val="-12"/>
        </w:rPr>
        <w:t xml:space="preserve"> </w:t>
      </w:r>
      <w:r>
        <w:rPr>
          <w:rFonts w:ascii="Calibri"/>
        </w:rPr>
        <w:t>Potential</w:t>
      </w:r>
      <w:r>
        <w:rPr>
          <w:rFonts w:ascii="Calibri"/>
          <w:spacing w:val="-13"/>
        </w:rPr>
        <w:t xml:space="preserve"> </w:t>
      </w:r>
      <w:r>
        <w:rPr>
          <w:rFonts w:ascii="Calibri"/>
        </w:rPr>
        <w:t>Misclassification</w:t>
      </w:r>
      <w:r>
        <w:rPr>
          <w:rFonts w:ascii="Calibri"/>
          <w:spacing w:val="-12"/>
        </w:rPr>
        <w:t xml:space="preserve"> </w:t>
      </w:r>
      <w:r>
        <w:rPr>
          <w:rFonts w:ascii="Calibri"/>
        </w:rPr>
        <w:t>of</w:t>
      </w:r>
      <w:r>
        <w:rPr>
          <w:rFonts w:ascii="Calibri"/>
          <w:spacing w:val="-12"/>
        </w:rPr>
        <w:t xml:space="preserve"> </w:t>
      </w:r>
      <w:r>
        <w:rPr>
          <w:rFonts w:ascii="Calibri"/>
        </w:rPr>
        <w:t>Army</w:t>
      </w:r>
      <w:r>
        <w:rPr>
          <w:rFonts w:ascii="Calibri"/>
          <w:spacing w:val="-12"/>
        </w:rPr>
        <w:t xml:space="preserve"> </w:t>
      </w:r>
      <w:r>
        <w:rPr>
          <w:rFonts w:ascii="Calibri"/>
        </w:rPr>
        <w:t>Suicides: Results from the Army Study to Assess Risk and Resilience in Servicemembers.</w:t>
      </w:r>
    </w:p>
    <w:p w14:paraId="60DB97AF" w14:textId="77777777" w:rsidR="003147EB" w:rsidRDefault="00134B4E">
      <w:pPr>
        <w:pStyle w:val="BodyText"/>
        <w:spacing w:line="293" w:lineRule="exact"/>
        <w:ind w:left="2160"/>
        <w:jc w:val="both"/>
        <w:rPr>
          <w:rFonts w:ascii="Calibri"/>
        </w:rPr>
      </w:pPr>
      <w:r>
        <w:rPr>
          <w:rFonts w:ascii="Calibri"/>
        </w:rPr>
        <w:t>Suicide</w:t>
      </w:r>
      <w:r>
        <w:rPr>
          <w:rFonts w:ascii="Calibri"/>
          <w:spacing w:val="-9"/>
        </w:rPr>
        <w:t xml:space="preserve"> </w:t>
      </w:r>
      <w:r>
        <w:rPr>
          <w:rFonts w:ascii="Calibri"/>
        </w:rPr>
        <w:t>Life</w:t>
      </w:r>
      <w:r>
        <w:rPr>
          <w:rFonts w:ascii="Calibri"/>
          <w:spacing w:val="-7"/>
        </w:rPr>
        <w:t xml:space="preserve"> </w:t>
      </w:r>
      <w:r>
        <w:rPr>
          <w:rFonts w:ascii="Calibri"/>
        </w:rPr>
        <w:t>Threat</w:t>
      </w:r>
      <w:r>
        <w:rPr>
          <w:rFonts w:ascii="Calibri"/>
          <w:spacing w:val="-6"/>
        </w:rPr>
        <w:t xml:space="preserve"> </w:t>
      </w:r>
      <w:proofErr w:type="spellStart"/>
      <w:r>
        <w:rPr>
          <w:rFonts w:ascii="Calibri"/>
        </w:rPr>
        <w:t>Behav</w:t>
      </w:r>
      <w:proofErr w:type="spellEnd"/>
      <w:r>
        <w:rPr>
          <w:rFonts w:ascii="Calibri"/>
        </w:rPr>
        <w:t>.</w:t>
      </w:r>
      <w:r>
        <w:rPr>
          <w:rFonts w:ascii="Calibri"/>
          <w:spacing w:val="-9"/>
        </w:rPr>
        <w:t xml:space="preserve"> </w:t>
      </w:r>
      <w:r>
        <w:rPr>
          <w:rFonts w:ascii="Calibri"/>
        </w:rPr>
        <w:t>2017</w:t>
      </w:r>
      <w:r>
        <w:rPr>
          <w:rFonts w:ascii="Calibri"/>
          <w:spacing w:val="-8"/>
        </w:rPr>
        <w:t xml:space="preserve"> </w:t>
      </w:r>
      <w:r>
        <w:rPr>
          <w:rFonts w:ascii="Calibri"/>
        </w:rPr>
        <w:t>Jun;47(3):257-265.</w:t>
      </w:r>
      <w:r>
        <w:rPr>
          <w:rFonts w:ascii="Calibri"/>
          <w:spacing w:val="-8"/>
        </w:rPr>
        <w:t xml:space="preserve"> </w:t>
      </w:r>
      <w:proofErr w:type="spellStart"/>
      <w:r>
        <w:rPr>
          <w:rFonts w:ascii="Calibri"/>
        </w:rPr>
        <w:t>doi</w:t>
      </w:r>
      <w:proofErr w:type="spellEnd"/>
      <w:r>
        <w:rPr>
          <w:rFonts w:ascii="Calibri"/>
        </w:rPr>
        <w:t>:</w:t>
      </w:r>
      <w:r>
        <w:rPr>
          <w:rFonts w:ascii="Calibri"/>
          <w:spacing w:val="-8"/>
        </w:rPr>
        <w:t xml:space="preserve"> </w:t>
      </w:r>
      <w:r>
        <w:rPr>
          <w:rFonts w:ascii="Calibri"/>
          <w:spacing w:val="-2"/>
        </w:rPr>
        <w:t>10.1111/sltb.12280.</w:t>
      </w:r>
    </w:p>
    <w:p w14:paraId="6357100E" w14:textId="77777777" w:rsidR="003147EB" w:rsidRDefault="003147EB">
      <w:pPr>
        <w:pStyle w:val="BodyText"/>
        <w:spacing w:line="293" w:lineRule="exact"/>
        <w:jc w:val="both"/>
        <w:rPr>
          <w:rFonts w:ascii="Calibri"/>
        </w:rPr>
        <w:sectPr w:rsidR="003147EB">
          <w:pgSz w:w="11910" w:h="16840"/>
          <w:pgMar w:top="1340" w:right="708" w:bottom="920" w:left="0" w:header="0" w:footer="731" w:gutter="0"/>
          <w:cols w:space="720"/>
        </w:sectPr>
      </w:pPr>
    </w:p>
    <w:p w14:paraId="1E0FD01D" w14:textId="77777777" w:rsidR="003147EB" w:rsidRDefault="00134B4E">
      <w:pPr>
        <w:pStyle w:val="ListParagraph"/>
        <w:numPr>
          <w:ilvl w:val="0"/>
          <w:numId w:val="1"/>
        </w:numPr>
        <w:tabs>
          <w:tab w:val="left" w:pos="2160"/>
        </w:tabs>
        <w:spacing w:before="61"/>
        <w:ind w:right="1048"/>
        <w:rPr>
          <w:rFonts w:ascii="Times New Roman"/>
          <w:sz w:val="24"/>
        </w:rPr>
      </w:pPr>
      <w:r>
        <w:rPr>
          <w:sz w:val="24"/>
        </w:rPr>
        <w:lastRenderedPageBreak/>
        <w:t>Turecki</w:t>
      </w:r>
      <w:r>
        <w:rPr>
          <w:spacing w:val="-6"/>
          <w:sz w:val="24"/>
        </w:rPr>
        <w:t xml:space="preserve"> </w:t>
      </w:r>
      <w:r>
        <w:rPr>
          <w:sz w:val="24"/>
        </w:rPr>
        <w:t>G,</w:t>
      </w:r>
      <w:r>
        <w:rPr>
          <w:spacing w:val="-6"/>
          <w:sz w:val="24"/>
        </w:rPr>
        <w:t xml:space="preserve"> </w:t>
      </w:r>
      <w:r>
        <w:rPr>
          <w:sz w:val="24"/>
        </w:rPr>
        <w:t>Brent</w:t>
      </w:r>
      <w:r>
        <w:rPr>
          <w:spacing w:val="-7"/>
          <w:sz w:val="24"/>
        </w:rPr>
        <w:t xml:space="preserve"> </w:t>
      </w:r>
      <w:r>
        <w:rPr>
          <w:sz w:val="24"/>
        </w:rPr>
        <w:t>DA,</w:t>
      </w:r>
      <w:r>
        <w:rPr>
          <w:spacing w:val="-6"/>
          <w:sz w:val="24"/>
        </w:rPr>
        <w:t xml:space="preserve"> </w:t>
      </w:r>
      <w:r>
        <w:rPr>
          <w:sz w:val="24"/>
        </w:rPr>
        <w:t>Gunnell</w:t>
      </w:r>
      <w:r>
        <w:rPr>
          <w:spacing w:val="-5"/>
          <w:sz w:val="24"/>
        </w:rPr>
        <w:t xml:space="preserve"> </w:t>
      </w:r>
      <w:r>
        <w:rPr>
          <w:sz w:val="24"/>
        </w:rPr>
        <w:t>D,</w:t>
      </w:r>
      <w:r>
        <w:rPr>
          <w:spacing w:val="-7"/>
          <w:sz w:val="24"/>
        </w:rPr>
        <w:t xml:space="preserve"> </w:t>
      </w:r>
      <w:proofErr w:type="gramStart"/>
      <w:r>
        <w:rPr>
          <w:sz w:val="24"/>
        </w:rPr>
        <w:t>et</w:t>
      </w:r>
      <w:r>
        <w:rPr>
          <w:spacing w:val="-7"/>
          <w:sz w:val="24"/>
        </w:rPr>
        <w:t xml:space="preserve"> </w:t>
      </w:r>
      <w:r>
        <w:rPr>
          <w:sz w:val="24"/>
        </w:rPr>
        <w:t>al..</w:t>
      </w:r>
      <w:proofErr w:type="gramEnd"/>
      <w:r>
        <w:rPr>
          <w:spacing w:val="-7"/>
          <w:sz w:val="24"/>
        </w:rPr>
        <w:t xml:space="preserve"> </w:t>
      </w:r>
      <w:r>
        <w:rPr>
          <w:sz w:val="24"/>
        </w:rPr>
        <w:t>Suicide</w:t>
      </w:r>
      <w:r>
        <w:rPr>
          <w:spacing w:val="-5"/>
          <w:sz w:val="24"/>
        </w:rPr>
        <w:t xml:space="preserve"> </w:t>
      </w:r>
      <w:r>
        <w:rPr>
          <w:sz w:val="24"/>
        </w:rPr>
        <w:t>and</w:t>
      </w:r>
      <w:r>
        <w:rPr>
          <w:spacing w:val="-7"/>
          <w:sz w:val="24"/>
        </w:rPr>
        <w:t xml:space="preserve"> </w:t>
      </w:r>
      <w:r>
        <w:rPr>
          <w:sz w:val="24"/>
        </w:rPr>
        <w:t>suicide</w:t>
      </w:r>
      <w:r>
        <w:rPr>
          <w:spacing w:val="-5"/>
          <w:sz w:val="24"/>
        </w:rPr>
        <w:t xml:space="preserve"> </w:t>
      </w:r>
      <w:r>
        <w:rPr>
          <w:sz w:val="24"/>
        </w:rPr>
        <w:t>risk.</w:t>
      </w:r>
      <w:r>
        <w:rPr>
          <w:spacing w:val="-7"/>
          <w:sz w:val="24"/>
        </w:rPr>
        <w:t xml:space="preserve"> </w:t>
      </w:r>
      <w:r>
        <w:rPr>
          <w:sz w:val="24"/>
        </w:rPr>
        <w:t>Nat</w:t>
      </w:r>
      <w:r>
        <w:rPr>
          <w:spacing w:val="-5"/>
          <w:sz w:val="24"/>
        </w:rPr>
        <w:t xml:space="preserve"> </w:t>
      </w:r>
      <w:r>
        <w:rPr>
          <w:sz w:val="24"/>
        </w:rPr>
        <w:t>Rev</w:t>
      </w:r>
      <w:r>
        <w:rPr>
          <w:spacing w:val="-6"/>
          <w:sz w:val="24"/>
        </w:rPr>
        <w:t xml:space="preserve"> </w:t>
      </w:r>
      <w:r>
        <w:rPr>
          <w:sz w:val="24"/>
        </w:rPr>
        <w:t>Dis</w:t>
      </w:r>
      <w:r>
        <w:rPr>
          <w:spacing w:val="-10"/>
          <w:sz w:val="24"/>
        </w:rPr>
        <w:t xml:space="preserve"> </w:t>
      </w:r>
      <w:r>
        <w:rPr>
          <w:sz w:val="24"/>
        </w:rPr>
        <w:t xml:space="preserve">Primers. 2019;5(1):74. </w:t>
      </w:r>
      <w:proofErr w:type="spellStart"/>
      <w:r>
        <w:rPr>
          <w:sz w:val="24"/>
        </w:rPr>
        <w:t>doi</w:t>
      </w:r>
      <w:proofErr w:type="spellEnd"/>
      <w:r>
        <w:rPr>
          <w:sz w:val="24"/>
        </w:rPr>
        <w:t>: 10.1038/s41572-019-0121-0</w:t>
      </w:r>
    </w:p>
    <w:p w14:paraId="5FAFB902" w14:textId="77777777" w:rsidR="003147EB" w:rsidRDefault="00134B4E">
      <w:pPr>
        <w:pStyle w:val="ListParagraph"/>
        <w:numPr>
          <w:ilvl w:val="0"/>
          <w:numId w:val="1"/>
        </w:numPr>
        <w:tabs>
          <w:tab w:val="left" w:pos="2160"/>
        </w:tabs>
        <w:ind w:right="1029"/>
        <w:rPr>
          <w:rFonts w:ascii="Times New Roman"/>
          <w:sz w:val="24"/>
        </w:rPr>
      </w:pPr>
      <w:r>
        <w:rPr>
          <w:sz w:val="24"/>
        </w:rPr>
        <w:t>Qin</w:t>
      </w:r>
      <w:r>
        <w:rPr>
          <w:spacing w:val="-10"/>
          <w:sz w:val="24"/>
        </w:rPr>
        <w:t xml:space="preserve"> </w:t>
      </w:r>
      <w:r>
        <w:rPr>
          <w:sz w:val="24"/>
        </w:rPr>
        <w:t>P,</w:t>
      </w:r>
      <w:r>
        <w:rPr>
          <w:spacing w:val="-12"/>
          <w:sz w:val="24"/>
        </w:rPr>
        <w:t xml:space="preserve"> </w:t>
      </w:r>
      <w:r>
        <w:rPr>
          <w:sz w:val="24"/>
        </w:rPr>
        <w:t>Nordentoft</w:t>
      </w:r>
      <w:r>
        <w:rPr>
          <w:spacing w:val="-11"/>
          <w:sz w:val="24"/>
        </w:rPr>
        <w:t xml:space="preserve"> </w:t>
      </w:r>
      <w:r>
        <w:rPr>
          <w:sz w:val="24"/>
        </w:rPr>
        <w:t>M.</w:t>
      </w:r>
      <w:r>
        <w:rPr>
          <w:spacing w:val="-11"/>
          <w:sz w:val="24"/>
        </w:rPr>
        <w:t xml:space="preserve"> </w:t>
      </w:r>
      <w:r>
        <w:rPr>
          <w:sz w:val="24"/>
        </w:rPr>
        <w:t>Suicide</w:t>
      </w:r>
      <w:r>
        <w:rPr>
          <w:spacing w:val="-10"/>
          <w:sz w:val="24"/>
        </w:rPr>
        <w:t xml:space="preserve"> </w:t>
      </w:r>
      <w:r>
        <w:rPr>
          <w:sz w:val="24"/>
        </w:rPr>
        <w:t>risk</w:t>
      </w:r>
      <w:r>
        <w:rPr>
          <w:spacing w:val="-11"/>
          <w:sz w:val="24"/>
        </w:rPr>
        <w:t xml:space="preserve"> </w:t>
      </w:r>
      <w:r>
        <w:rPr>
          <w:sz w:val="24"/>
        </w:rPr>
        <w:t>in</w:t>
      </w:r>
      <w:r>
        <w:rPr>
          <w:spacing w:val="-10"/>
          <w:sz w:val="24"/>
        </w:rPr>
        <w:t xml:space="preserve"> </w:t>
      </w:r>
      <w:r>
        <w:rPr>
          <w:sz w:val="24"/>
        </w:rPr>
        <w:t>relation</w:t>
      </w:r>
      <w:r>
        <w:rPr>
          <w:spacing w:val="-11"/>
          <w:sz w:val="24"/>
        </w:rPr>
        <w:t xml:space="preserve"> </w:t>
      </w:r>
      <w:r>
        <w:rPr>
          <w:sz w:val="24"/>
        </w:rPr>
        <w:t>to</w:t>
      </w:r>
      <w:r>
        <w:rPr>
          <w:spacing w:val="-11"/>
          <w:sz w:val="24"/>
        </w:rPr>
        <w:t xml:space="preserve"> </w:t>
      </w:r>
      <w:r>
        <w:rPr>
          <w:sz w:val="24"/>
        </w:rPr>
        <w:t>psychiatric</w:t>
      </w:r>
      <w:r>
        <w:rPr>
          <w:spacing w:val="-11"/>
          <w:sz w:val="24"/>
        </w:rPr>
        <w:t xml:space="preserve"> </w:t>
      </w:r>
      <w:r>
        <w:rPr>
          <w:sz w:val="24"/>
        </w:rPr>
        <w:t>hospitalization:</w:t>
      </w:r>
      <w:r>
        <w:rPr>
          <w:spacing w:val="-14"/>
          <w:sz w:val="24"/>
        </w:rPr>
        <w:t xml:space="preserve"> </w:t>
      </w:r>
      <w:r>
        <w:rPr>
          <w:sz w:val="24"/>
        </w:rPr>
        <w:t xml:space="preserve">evidence based on longitudinal registers. Arch Gen Psychiatry. 2005;62(4):427-432. </w:t>
      </w:r>
      <w:proofErr w:type="spellStart"/>
      <w:r>
        <w:rPr>
          <w:sz w:val="24"/>
        </w:rPr>
        <w:t>doi</w:t>
      </w:r>
      <w:proofErr w:type="spellEnd"/>
      <w:r>
        <w:rPr>
          <w:sz w:val="24"/>
        </w:rPr>
        <w:t>:</w:t>
      </w:r>
    </w:p>
    <w:p w14:paraId="73595EB6" w14:textId="77777777" w:rsidR="003147EB" w:rsidRDefault="00134B4E">
      <w:pPr>
        <w:pStyle w:val="BodyText"/>
        <w:spacing w:line="293" w:lineRule="exact"/>
        <w:ind w:left="2160"/>
        <w:rPr>
          <w:rFonts w:ascii="Calibri"/>
        </w:rPr>
      </w:pPr>
      <w:r>
        <w:rPr>
          <w:rFonts w:ascii="Calibri"/>
          <w:spacing w:val="-2"/>
        </w:rPr>
        <w:t>10.1001/archpsyc.62.4.427</w:t>
      </w:r>
    </w:p>
    <w:p w14:paraId="469355EA" w14:textId="77777777" w:rsidR="003147EB" w:rsidRDefault="00134B4E">
      <w:pPr>
        <w:pStyle w:val="ListParagraph"/>
        <w:numPr>
          <w:ilvl w:val="0"/>
          <w:numId w:val="1"/>
        </w:numPr>
        <w:tabs>
          <w:tab w:val="left" w:pos="2160"/>
        </w:tabs>
        <w:ind w:right="1773"/>
        <w:rPr>
          <w:rFonts w:ascii="Times New Roman"/>
          <w:sz w:val="24"/>
        </w:rPr>
      </w:pPr>
      <w:proofErr w:type="spellStart"/>
      <w:r>
        <w:rPr>
          <w:sz w:val="24"/>
        </w:rPr>
        <w:t>Olfson</w:t>
      </w:r>
      <w:proofErr w:type="spellEnd"/>
      <w:r>
        <w:rPr>
          <w:spacing w:val="-12"/>
          <w:sz w:val="24"/>
        </w:rPr>
        <w:t xml:space="preserve"> </w:t>
      </w:r>
      <w:r>
        <w:rPr>
          <w:sz w:val="24"/>
        </w:rPr>
        <w:t>M.</w:t>
      </w:r>
      <w:r>
        <w:rPr>
          <w:spacing w:val="-12"/>
          <w:sz w:val="24"/>
        </w:rPr>
        <w:t xml:space="preserve"> </w:t>
      </w:r>
      <w:r>
        <w:rPr>
          <w:sz w:val="24"/>
        </w:rPr>
        <w:t>Suicide</w:t>
      </w:r>
      <w:r>
        <w:rPr>
          <w:spacing w:val="-12"/>
          <w:sz w:val="24"/>
        </w:rPr>
        <w:t xml:space="preserve"> </w:t>
      </w:r>
      <w:r>
        <w:rPr>
          <w:sz w:val="24"/>
        </w:rPr>
        <w:t>risk</w:t>
      </w:r>
      <w:r>
        <w:rPr>
          <w:spacing w:val="-12"/>
          <w:sz w:val="24"/>
        </w:rPr>
        <w:t xml:space="preserve"> </w:t>
      </w:r>
      <w:r>
        <w:rPr>
          <w:sz w:val="24"/>
        </w:rPr>
        <w:t>after</w:t>
      </w:r>
      <w:r>
        <w:rPr>
          <w:spacing w:val="-12"/>
          <w:sz w:val="24"/>
        </w:rPr>
        <w:t xml:space="preserve"> </w:t>
      </w:r>
      <w:r>
        <w:rPr>
          <w:sz w:val="24"/>
        </w:rPr>
        <w:t>psychiatric</w:t>
      </w:r>
      <w:r>
        <w:rPr>
          <w:spacing w:val="-12"/>
          <w:sz w:val="24"/>
        </w:rPr>
        <w:t xml:space="preserve"> </w:t>
      </w:r>
      <w:r>
        <w:rPr>
          <w:sz w:val="24"/>
        </w:rPr>
        <w:t>hospital</w:t>
      </w:r>
      <w:r>
        <w:rPr>
          <w:spacing w:val="-12"/>
          <w:sz w:val="24"/>
        </w:rPr>
        <w:t xml:space="preserve"> </w:t>
      </w:r>
      <w:r>
        <w:rPr>
          <w:sz w:val="24"/>
        </w:rPr>
        <w:t>discharge.</w:t>
      </w:r>
      <w:r>
        <w:rPr>
          <w:spacing w:val="-11"/>
          <w:sz w:val="24"/>
        </w:rPr>
        <w:t xml:space="preserve"> </w:t>
      </w:r>
      <w:r>
        <w:rPr>
          <w:sz w:val="24"/>
        </w:rPr>
        <w:t>JAMA</w:t>
      </w:r>
      <w:r>
        <w:rPr>
          <w:spacing w:val="-12"/>
          <w:sz w:val="24"/>
        </w:rPr>
        <w:t xml:space="preserve"> </w:t>
      </w:r>
      <w:r>
        <w:rPr>
          <w:sz w:val="24"/>
        </w:rPr>
        <w:t xml:space="preserve">Psychiatry. 2017;74(7):669-670. </w:t>
      </w:r>
      <w:proofErr w:type="spellStart"/>
      <w:r>
        <w:rPr>
          <w:sz w:val="24"/>
        </w:rPr>
        <w:t>doi</w:t>
      </w:r>
      <w:proofErr w:type="spellEnd"/>
      <w:r>
        <w:rPr>
          <w:sz w:val="24"/>
        </w:rPr>
        <w:t>: 10.1001/jamapsychiatry.2017.1043</w:t>
      </w:r>
    </w:p>
    <w:p w14:paraId="1D53DE22" w14:textId="77777777" w:rsidR="003147EB" w:rsidRDefault="00134B4E">
      <w:pPr>
        <w:pStyle w:val="ListParagraph"/>
        <w:numPr>
          <w:ilvl w:val="0"/>
          <w:numId w:val="1"/>
        </w:numPr>
        <w:tabs>
          <w:tab w:val="left" w:pos="2160"/>
        </w:tabs>
        <w:ind w:right="1165"/>
        <w:jc w:val="both"/>
        <w:rPr>
          <w:rFonts w:ascii="Times New Roman"/>
          <w:sz w:val="24"/>
        </w:rPr>
      </w:pPr>
      <w:r>
        <w:rPr>
          <w:sz w:val="24"/>
        </w:rPr>
        <w:t>Chung</w:t>
      </w:r>
      <w:r>
        <w:rPr>
          <w:spacing w:val="-12"/>
          <w:sz w:val="24"/>
        </w:rPr>
        <w:t xml:space="preserve"> </w:t>
      </w:r>
      <w:r>
        <w:rPr>
          <w:sz w:val="24"/>
        </w:rPr>
        <w:t>DT,</w:t>
      </w:r>
      <w:r>
        <w:rPr>
          <w:spacing w:val="-11"/>
          <w:sz w:val="24"/>
        </w:rPr>
        <w:t xml:space="preserve"> </w:t>
      </w:r>
      <w:r>
        <w:rPr>
          <w:sz w:val="24"/>
        </w:rPr>
        <w:t>Ryan</w:t>
      </w:r>
      <w:r>
        <w:rPr>
          <w:spacing w:val="-10"/>
          <w:sz w:val="24"/>
        </w:rPr>
        <w:t xml:space="preserve"> </w:t>
      </w:r>
      <w:r>
        <w:rPr>
          <w:sz w:val="24"/>
        </w:rPr>
        <w:t>CJ,</w:t>
      </w:r>
      <w:r>
        <w:rPr>
          <w:spacing w:val="-11"/>
          <w:sz w:val="24"/>
        </w:rPr>
        <w:t xml:space="preserve"> </w:t>
      </w:r>
      <w:r>
        <w:rPr>
          <w:sz w:val="24"/>
        </w:rPr>
        <w:t>Hadzi-Pavlovic</w:t>
      </w:r>
      <w:r>
        <w:rPr>
          <w:spacing w:val="-11"/>
          <w:sz w:val="24"/>
        </w:rPr>
        <w:t xml:space="preserve"> </w:t>
      </w:r>
      <w:r>
        <w:rPr>
          <w:sz w:val="24"/>
        </w:rPr>
        <w:t>D,</w:t>
      </w:r>
      <w:r>
        <w:rPr>
          <w:spacing w:val="-12"/>
          <w:sz w:val="24"/>
        </w:rPr>
        <w:t xml:space="preserve"> </w:t>
      </w:r>
      <w:r>
        <w:rPr>
          <w:sz w:val="24"/>
        </w:rPr>
        <w:t>Singh</w:t>
      </w:r>
      <w:r>
        <w:rPr>
          <w:spacing w:val="-10"/>
          <w:sz w:val="24"/>
        </w:rPr>
        <w:t xml:space="preserve"> </w:t>
      </w:r>
      <w:r>
        <w:rPr>
          <w:sz w:val="24"/>
        </w:rPr>
        <w:t>SP,</w:t>
      </w:r>
      <w:r>
        <w:rPr>
          <w:spacing w:val="-11"/>
          <w:sz w:val="24"/>
        </w:rPr>
        <w:t xml:space="preserve"> </w:t>
      </w:r>
      <w:r>
        <w:rPr>
          <w:sz w:val="24"/>
        </w:rPr>
        <w:t>Stanton</w:t>
      </w:r>
      <w:r>
        <w:rPr>
          <w:spacing w:val="-10"/>
          <w:sz w:val="24"/>
        </w:rPr>
        <w:t xml:space="preserve"> </w:t>
      </w:r>
      <w:r>
        <w:rPr>
          <w:sz w:val="24"/>
        </w:rPr>
        <w:t>C,</w:t>
      </w:r>
      <w:r>
        <w:rPr>
          <w:spacing w:val="-12"/>
          <w:sz w:val="24"/>
        </w:rPr>
        <w:t xml:space="preserve"> </w:t>
      </w:r>
      <w:r>
        <w:rPr>
          <w:sz w:val="24"/>
        </w:rPr>
        <w:t>Large</w:t>
      </w:r>
      <w:r>
        <w:rPr>
          <w:spacing w:val="-11"/>
          <w:sz w:val="24"/>
        </w:rPr>
        <w:t xml:space="preserve"> </w:t>
      </w:r>
      <w:r>
        <w:rPr>
          <w:sz w:val="24"/>
        </w:rPr>
        <w:t>MM.</w:t>
      </w:r>
      <w:r>
        <w:rPr>
          <w:spacing w:val="-13"/>
          <w:sz w:val="24"/>
        </w:rPr>
        <w:t xml:space="preserve"> </w:t>
      </w:r>
      <w:r>
        <w:rPr>
          <w:sz w:val="24"/>
        </w:rPr>
        <w:t>Suicide</w:t>
      </w:r>
      <w:r>
        <w:rPr>
          <w:spacing w:val="-10"/>
          <w:sz w:val="24"/>
        </w:rPr>
        <w:t xml:space="preserve"> </w:t>
      </w:r>
      <w:r>
        <w:rPr>
          <w:sz w:val="24"/>
        </w:rPr>
        <w:t>rates after</w:t>
      </w:r>
      <w:r>
        <w:rPr>
          <w:spacing w:val="-2"/>
          <w:sz w:val="24"/>
        </w:rPr>
        <w:t xml:space="preserve"> </w:t>
      </w:r>
      <w:r>
        <w:rPr>
          <w:sz w:val="24"/>
        </w:rPr>
        <w:t>discharge</w:t>
      </w:r>
      <w:r>
        <w:rPr>
          <w:spacing w:val="-4"/>
          <w:sz w:val="24"/>
        </w:rPr>
        <w:t xml:space="preserve"> </w:t>
      </w:r>
      <w:r>
        <w:rPr>
          <w:sz w:val="24"/>
        </w:rPr>
        <w:t>from</w:t>
      </w:r>
      <w:r>
        <w:rPr>
          <w:spacing w:val="-4"/>
          <w:sz w:val="24"/>
        </w:rPr>
        <w:t xml:space="preserve"> </w:t>
      </w:r>
      <w:r>
        <w:rPr>
          <w:sz w:val="24"/>
        </w:rPr>
        <w:t>psychiatric</w:t>
      </w:r>
      <w:r>
        <w:rPr>
          <w:spacing w:val="-5"/>
          <w:sz w:val="24"/>
        </w:rPr>
        <w:t xml:space="preserve"> </w:t>
      </w:r>
      <w:r>
        <w:rPr>
          <w:sz w:val="24"/>
        </w:rPr>
        <w:t>facilities:</w:t>
      </w:r>
      <w:r>
        <w:rPr>
          <w:spacing w:val="-5"/>
          <w:sz w:val="24"/>
        </w:rPr>
        <w:t xml:space="preserve"> </w:t>
      </w:r>
      <w:r>
        <w:rPr>
          <w:sz w:val="24"/>
        </w:rPr>
        <w:t>a</w:t>
      </w:r>
      <w:r>
        <w:rPr>
          <w:spacing w:val="-3"/>
          <w:sz w:val="24"/>
        </w:rPr>
        <w:t xml:space="preserve"> </w:t>
      </w:r>
      <w:r>
        <w:rPr>
          <w:sz w:val="24"/>
        </w:rPr>
        <w:t>systematic</w:t>
      </w:r>
      <w:r>
        <w:rPr>
          <w:spacing w:val="-3"/>
          <w:sz w:val="24"/>
        </w:rPr>
        <w:t xml:space="preserve"> </w:t>
      </w:r>
      <w:r>
        <w:rPr>
          <w:sz w:val="24"/>
        </w:rPr>
        <w:t>review</w:t>
      </w:r>
      <w:r>
        <w:rPr>
          <w:spacing w:val="-3"/>
          <w:sz w:val="24"/>
        </w:rPr>
        <w:t xml:space="preserve"> </w:t>
      </w:r>
      <w:r>
        <w:rPr>
          <w:sz w:val="24"/>
        </w:rPr>
        <w:t>and</w:t>
      </w:r>
      <w:r>
        <w:rPr>
          <w:spacing w:val="-4"/>
          <w:sz w:val="24"/>
        </w:rPr>
        <w:t xml:space="preserve"> </w:t>
      </w:r>
      <w:r>
        <w:rPr>
          <w:sz w:val="24"/>
        </w:rPr>
        <w:t xml:space="preserve">meta-analysis. JAMA Psychiatry. 2017;74(7):694-702. </w:t>
      </w:r>
      <w:proofErr w:type="spellStart"/>
      <w:r>
        <w:rPr>
          <w:sz w:val="24"/>
        </w:rPr>
        <w:t>doi</w:t>
      </w:r>
      <w:proofErr w:type="spellEnd"/>
      <w:r>
        <w:rPr>
          <w:sz w:val="24"/>
        </w:rPr>
        <w:t>: 10.1001/jamapsychiatry.2017.1044</w:t>
      </w:r>
    </w:p>
    <w:p w14:paraId="357D75F3" w14:textId="77777777" w:rsidR="003147EB" w:rsidRDefault="00134B4E">
      <w:pPr>
        <w:pStyle w:val="ListParagraph"/>
        <w:numPr>
          <w:ilvl w:val="0"/>
          <w:numId w:val="1"/>
        </w:numPr>
        <w:tabs>
          <w:tab w:val="left" w:pos="2160"/>
        </w:tabs>
        <w:spacing w:before="1"/>
        <w:ind w:right="823"/>
        <w:jc w:val="both"/>
        <w:rPr>
          <w:rFonts w:ascii="Times New Roman"/>
          <w:sz w:val="24"/>
        </w:rPr>
      </w:pPr>
      <w:r>
        <w:rPr>
          <w:sz w:val="24"/>
        </w:rPr>
        <w:t>Franklin</w:t>
      </w:r>
      <w:r>
        <w:rPr>
          <w:spacing w:val="-5"/>
          <w:sz w:val="24"/>
        </w:rPr>
        <w:t xml:space="preserve"> </w:t>
      </w:r>
      <w:r>
        <w:rPr>
          <w:sz w:val="24"/>
        </w:rPr>
        <w:t>JC,</w:t>
      </w:r>
      <w:r>
        <w:rPr>
          <w:spacing w:val="-6"/>
          <w:sz w:val="24"/>
        </w:rPr>
        <w:t xml:space="preserve"> </w:t>
      </w:r>
      <w:r>
        <w:rPr>
          <w:sz w:val="24"/>
        </w:rPr>
        <w:t>Ribeiro</w:t>
      </w:r>
      <w:r>
        <w:rPr>
          <w:spacing w:val="-8"/>
          <w:sz w:val="24"/>
        </w:rPr>
        <w:t xml:space="preserve"> </w:t>
      </w:r>
      <w:r>
        <w:rPr>
          <w:sz w:val="24"/>
        </w:rPr>
        <w:t>JD,</w:t>
      </w:r>
      <w:r>
        <w:rPr>
          <w:spacing w:val="-8"/>
          <w:sz w:val="24"/>
        </w:rPr>
        <w:t xml:space="preserve"> </w:t>
      </w:r>
      <w:r>
        <w:rPr>
          <w:sz w:val="24"/>
        </w:rPr>
        <w:t>Fox</w:t>
      </w:r>
      <w:r>
        <w:rPr>
          <w:spacing w:val="-7"/>
          <w:sz w:val="24"/>
        </w:rPr>
        <w:t xml:space="preserve"> </w:t>
      </w:r>
      <w:r>
        <w:rPr>
          <w:sz w:val="24"/>
        </w:rPr>
        <w:t>KR,</w:t>
      </w:r>
      <w:r>
        <w:rPr>
          <w:spacing w:val="-6"/>
          <w:sz w:val="24"/>
        </w:rPr>
        <w:t xml:space="preserve"> </w:t>
      </w:r>
      <w:proofErr w:type="gramStart"/>
      <w:r>
        <w:rPr>
          <w:sz w:val="24"/>
        </w:rPr>
        <w:t>et</w:t>
      </w:r>
      <w:r>
        <w:rPr>
          <w:spacing w:val="-5"/>
          <w:sz w:val="24"/>
        </w:rPr>
        <w:t xml:space="preserve"> </w:t>
      </w:r>
      <w:r>
        <w:rPr>
          <w:sz w:val="24"/>
        </w:rPr>
        <w:t>al..</w:t>
      </w:r>
      <w:proofErr w:type="gramEnd"/>
      <w:r>
        <w:rPr>
          <w:spacing w:val="-7"/>
          <w:sz w:val="24"/>
        </w:rPr>
        <w:t xml:space="preserve"> </w:t>
      </w:r>
      <w:r>
        <w:rPr>
          <w:sz w:val="24"/>
        </w:rPr>
        <w:t>Risk</w:t>
      </w:r>
      <w:r>
        <w:rPr>
          <w:spacing w:val="-7"/>
          <w:sz w:val="24"/>
        </w:rPr>
        <w:t xml:space="preserve"> </w:t>
      </w:r>
      <w:r>
        <w:rPr>
          <w:sz w:val="24"/>
        </w:rPr>
        <w:t>factors</w:t>
      </w:r>
      <w:r>
        <w:rPr>
          <w:spacing w:val="-6"/>
          <w:sz w:val="24"/>
        </w:rPr>
        <w:t xml:space="preserve"> </w:t>
      </w:r>
      <w:r>
        <w:rPr>
          <w:sz w:val="24"/>
        </w:rPr>
        <w:t>for</w:t>
      </w:r>
      <w:r>
        <w:rPr>
          <w:spacing w:val="-5"/>
          <w:sz w:val="24"/>
        </w:rPr>
        <w:t xml:space="preserve"> </w:t>
      </w:r>
      <w:r>
        <w:rPr>
          <w:sz w:val="24"/>
        </w:rPr>
        <w:t>suicidal</w:t>
      </w:r>
      <w:r>
        <w:rPr>
          <w:spacing w:val="-6"/>
          <w:sz w:val="24"/>
        </w:rPr>
        <w:t xml:space="preserve"> </w:t>
      </w:r>
      <w:r>
        <w:rPr>
          <w:sz w:val="24"/>
        </w:rPr>
        <w:t>thoughts</w:t>
      </w:r>
      <w:r>
        <w:rPr>
          <w:spacing w:val="-8"/>
          <w:sz w:val="24"/>
        </w:rPr>
        <w:t xml:space="preserve"> </w:t>
      </w:r>
      <w:r>
        <w:rPr>
          <w:sz w:val="24"/>
        </w:rPr>
        <w:t>and</w:t>
      </w:r>
      <w:r>
        <w:rPr>
          <w:spacing w:val="-7"/>
          <w:sz w:val="24"/>
        </w:rPr>
        <w:t xml:space="preserve"> </w:t>
      </w:r>
      <w:r>
        <w:rPr>
          <w:sz w:val="24"/>
        </w:rPr>
        <w:t xml:space="preserve">behaviors: a meta-analysis of 50 years of research. Psychol Bull. 2017;143(2):187-232. </w:t>
      </w:r>
      <w:proofErr w:type="spellStart"/>
      <w:r>
        <w:rPr>
          <w:sz w:val="24"/>
        </w:rPr>
        <w:t>doi</w:t>
      </w:r>
      <w:proofErr w:type="spellEnd"/>
      <w:r>
        <w:rPr>
          <w:sz w:val="24"/>
        </w:rPr>
        <w:t>:</w:t>
      </w:r>
    </w:p>
    <w:p w14:paraId="2922BC94" w14:textId="77777777" w:rsidR="003147EB" w:rsidRDefault="00134B4E">
      <w:pPr>
        <w:pStyle w:val="BodyText"/>
        <w:spacing w:line="293" w:lineRule="exact"/>
        <w:ind w:left="2160"/>
        <w:rPr>
          <w:rFonts w:ascii="Calibri"/>
        </w:rPr>
      </w:pPr>
      <w:r>
        <w:rPr>
          <w:rFonts w:ascii="Calibri"/>
          <w:spacing w:val="-2"/>
        </w:rPr>
        <w:t>10.1037/bul0000084</w:t>
      </w:r>
    </w:p>
    <w:p w14:paraId="34A93050" w14:textId="77777777" w:rsidR="003147EB" w:rsidRDefault="00134B4E">
      <w:pPr>
        <w:pStyle w:val="ListParagraph"/>
        <w:numPr>
          <w:ilvl w:val="0"/>
          <w:numId w:val="1"/>
        </w:numPr>
        <w:tabs>
          <w:tab w:val="left" w:pos="2160"/>
        </w:tabs>
        <w:spacing w:before="1"/>
        <w:ind w:right="846"/>
        <w:rPr>
          <w:rFonts w:ascii="Times New Roman"/>
          <w:sz w:val="24"/>
        </w:rPr>
      </w:pPr>
      <w:r>
        <w:rPr>
          <w:sz w:val="24"/>
        </w:rPr>
        <w:t xml:space="preserve">Nock MK, </w:t>
      </w:r>
      <w:proofErr w:type="spellStart"/>
      <w:r>
        <w:rPr>
          <w:sz w:val="24"/>
        </w:rPr>
        <w:t>Prinstein</w:t>
      </w:r>
      <w:proofErr w:type="spellEnd"/>
      <w:r>
        <w:rPr>
          <w:sz w:val="24"/>
        </w:rPr>
        <w:t xml:space="preserve"> MJ, Sterba SK. Revealing the form and function of self-injurious thoughts</w:t>
      </w:r>
      <w:r>
        <w:rPr>
          <w:spacing w:val="-8"/>
          <w:sz w:val="24"/>
        </w:rPr>
        <w:t xml:space="preserve"> </w:t>
      </w:r>
      <w:r>
        <w:rPr>
          <w:sz w:val="24"/>
        </w:rPr>
        <w:t>and</w:t>
      </w:r>
      <w:r>
        <w:rPr>
          <w:spacing w:val="-7"/>
          <w:sz w:val="24"/>
        </w:rPr>
        <w:t xml:space="preserve"> </w:t>
      </w:r>
      <w:r>
        <w:rPr>
          <w:sz w:val="24"/>
        </w:rPr>
        <w:t>behaviors:</w:t>
      </w:r>
      <w:r>
        <w:rPr>
          <w:spacing w:val="-10"/>
          <w:sz w:val="24"/>
        </w:rPr>
        <w:t xml:space="preserve"> </w:t>
      </w:r>
      <w:r>
        <w:rPr>
          <w:sz w:val="24"/>
        </w:rPr>
        <w:t>a</w:t>
      </w:r>
      <w:r>
        <w:rPr>
          <w:spacing w:val="-6"/>
          <w:sz w:val="24"/>
        </w:rPr>
        <w:t xml:space="preserve"> </w:t>
      </w:r>
      <w:r>
        <w:rPr>
          <w:sz w:val="24"/>
        </w:rPr>
        <w:t>real-time</w:t>
      </w:r>
      <w:r>
        <w:rPr>
          <w:spacing w:val="-8"/>
          <w:sz w:val="24"/>
        </w:rPr>
        <w:t xml:space="preserve"> </w:t>
      </w:r>
      <w:r>
        <w:rPr>
          <w:sz w:val="24"/>
        </w:rPr>
        <w:t>ecological</w:t>
      </w:r>
      <w:r>
        <w:rPr>
          <w:spacing w:val="-5"/>
          <w:sz w:val="24"/>
        </w:rPr>
        <w:t xml:space="preserve"> </w:t>
      </w:r>
      <w:r>
        <w:rPr>
          <w:sz w:val="24"/>
        </w:rPr>
        <w:t>assessment</w:t>
      </w:r>
      <w:r>
        <w:rPr>
          <w:spacing w:val="-7"/>
          <w:sz w:val="24"/>
        </w:rPr>
        <w:t xml:space="preserve"> </w:t>
      </w:r>
      <w:r>
        <w:rPr>
          <w:sz w:val="24"/>
        </w:rPr>
        <w:t>study</w:t>
      </w:r>
      <w:r>
        <w:rPr>
          <w:spacing w:val="-6"/>
          <w:sz w:val="24"/>
        </w:rPr>
        <w:t xml:space="preserve"> </w:t>
      </w:r>
      <w:r>
        <w:rPr>
          <w:sz w:val="24"/>
        </w:rPr>
        <w:t>among</w:t>
      </w:r>
      <w:r>
        <w:rPr>
          <w:spacing w:val="-8"/>
          <w:sz w:val="24"/>
        </w:rPr>
        <w:t xml:space="preserve"> </w:t>
      </w:r>
      <w:r>
        <w:rPr>
          <w:sz w:val="24"/>
        </w:rPr>
        <w:t xml:space="preserve">adolescents and young adults. J </w:t>
      </w:r>
      <w:proofErr w:type="spellStart"/>
      <w:r>
        <w:rPr>
          <w:sz w:val="24"/>
        </w:rPr>
        <w:t>Abnorm</w:t>
      </w:r>
      <w:proofErr w:type="spellEnd"/>
      <w:r>
        <w:rPr>
          <w:sz w:val="24"/>
        </w:rPr>
        <w:t xml:space="preserve"> Psychol. 2009;118(4):816-827. </w:t>
      </w:r>
      <w:proofErr w:type="spellStart"/>
      <w:r>
        <w:rPr>
          <w:sz w:val="24"/>
        </w:rPr>
        <w:t>doi</w:t>
      </w:r>
      <w:proofErr w:type="spellEnd"/>
      <w:r>
        <w:rPr>
          <w:sz w:val="24"/>
        </w:rPr>
        <w:t>: 10.1037/a0016948</w:t>
      </w:r>
    </w:p>
    <w:p w14:paraId="59AF4FE4" w14:textId="77777777" w:rsidR="003147EB" w:rsidRDefault="00134B4E">
      <w:pPr>
        <w:pStyle w:val="ListParagraph"/>
        <w:numPr>
          <w:ilvl w:val="0"/>
          <w:numId w:val="1"/>
        </w:numPr>
        <w:tabs>
          <w:tab w:val="left" w:pos="2160"/>
        </w:tabs>
        <w:ind w:right="794"/>
        <w:jc w:val="both"/>
        <w:rPr>
          <w:rFonts w:ascii="Times New Roman"/>
          <w:sz w:val="24"/>
        </w:rPr>
      </w:pPr>
      <w:r>
        <w:rPr>
          <w:sz w:val="24"/>
        </w:rPr>
        <w:t>Czyz</w:t>
      </w:r>
      <w:r>
        <w:rPr>
          <w:spacing w:val="-4"/>
          <w:sz w:val="24"/>
        </w:rPr>
        <w:t xml:space="preserve"> </w:t>
      </w:r>
      <w:r>
        <w:rPr>
          <w:sz w:val="24"/>
        </w:rPr>
        <w:t>EK,</w:t>
      </w:r>
      <w:r>
        <w:rPr>
          <w:spacing w:val="-4"/>
          <w:sz w:val="24"/>
        </w:rPr>
        <w:t xml:space="preserve"> </w:t>
      </w:r>
      <w:r>
        <w:rPr>
          <w:sz w:val="24"/>
        </w:rPr>
        <w:t>Horwitz</w:t>
      </w:r>
      <w:r>
        <w:rPr>
          <w:spacing w:val="-5"/>
          <w:sz w:val="24"/>
        </w:rPr>
        <w:t xml:space="preserve"> </w:t>
      </w:r>
      <w:r>
        <w:rPr>
          <w:sz w:val="24"/>
        </w:rPr>
        <w:t>AG,</w:t>
      </w:r>
      <w:r>
        <w:rPr>
          <w:spacing w:val="-5"/>
          <w:sz w:val="24"/>
        </w:rPr>
        <w:t xml:space="preserve"> </w:t>
      </w:r>
      <w:r>
        <w:rPr>
          <w:sz w:val="24"/>
        </w:rPr>
        <w:t>Arango</w:t>
      </w:r>
      <w:r>
        <w:rPr>
          <w:spacing w:val="-4"/>
          <w:sz w:val="24"/>
        </w:rPr>
        <w:t xml:space="preserve"> </w:t>
      </w:r>
      <w:r>
        <w:rPr>
          <w:sz w:val="24"/>
        </w:rPr>
        <w:t>A,</w:t>
      </w:r>
      <w:r>
        <w:rPr>
          <w:spacing w:val="-6"/>
          <w:sz w:val="24"/>
        </w:rPr>
        <w:t xml:space="preserve"> </w:t>
      </w:r>
      <w:r>
        <w:rPr>
          <w:sz w:val="24"/>
        </w:rPr>
        <w:t>King</w:t>
      </w:r>
      <w:r>
        <w:rPr>
          <w:spacing w:val="-5"/>
          <w:sz w:val="24"/>
        </w:rPr>
        <w:t xml:space="preserve"> </w:t>
      </w:r>
      <w:r>
        <w:rPr>
          <w:sz w:val="24"/>
        </w:rPr>
        <w:t>CA.</w:t>
      </w:r>
      <w:r>
        <w:rPr>
          <w:spacing w:val="-5"/>
          <w:sz w:val="24"/>
        </w:rPr>
        <w:t xml:space="preserve"> </w:t>
      </w:r>
      <w:r>
        <w:rPr>
          <w:sz w:val="24"/>
        </w:rPr>
        <w:t>Short-term</w:t>
      </w:r>
      <w:r>
        <w:rPr>
          <w:spacing w:val="-5"/>
          <w:sz w:val="24"/>
        </w:rPr>
        <w:t xml:space="preserve"> </w:t>
      </w:r>
      <w:r>
        <w:rPr>
          <w:sz w:val="24"/>
        </w:rPr>
        <w:t>change</w:t>
      </w:r>
      <w:r>
        <w:rPr>
          <w:spacing w:val="-6"/>
          <w:sz w:val="24"/>
        </w:rPr>
        <w:t xml:space="preserve"> </w:t>
      </w:r>
      <w:r>
        <w:rPr>
          <w:sz w:val="24"/>
        </w:rPr>
        <w:t>and</w:t>
      </w:r>
      <w:r>
        <w:rPr>
          <w:spacing w:val="-4"/>
          <w:sz w:val="24"/>
        </w:rPr>
        <w:t xml:space="preserve"> </w:t>
      </w:r>
      <w:r>
        <w:rPr>
          <w:sz w:val="24"/>
        </w:rPr>
        <w:t>prediction</w:t>
      </w:r>
      <w:r>
        <w:rPr>
          <w:spacing w:val="-5"/>
          <w:sz w:val="24"/>
        </w:rPr>
        <w:t xml:space="preserve"> </w:t>
      </w:r>
      <w:r>
        <w:rPr>
          <w:sz w:val="24"/>
        </w:rPr>
        <w:t>of</w:t>
      </w:r>
      <w:r>
        <w:rPr>
          <w:spacing w:val="-5"/>
          <w:sz w:val="24"/>
        </w:rPr>
        <w:t xml:space="preserve"> </w:t>
      </w:r>
      <w:r>
        <w:rPr>
          <w:sz w:val="24"/>
        </w:rPr>
        <w:t>suicidal ideation</w:t>
      </w:r>
      <w:r>
        <w:rPr>
          <w:spacing w:val="-1"/>
          <w:sz w:val="24"/>
        </w:rPr>
        <w:t xml:space="preserve"> </w:t>
      </w:r>
      <w:r>
        <w:rPr>
          <w:sz w:val="24"/>
        </w:rPr>
        <w:t>among</w:t>
      </w:r>
      <w:r>
        <w:rPr>
          <w:spacing w:val="-2"/>
          <w:sz w:val="24"/>
        </w:rPr>
        <w:t xml:space="preserve"> </w:t>
      </w:r>
      <w:r>
        <w:rPr>
          <w:sz w:val="24"/>
        </w:rPr>
        <w:t>adolescents:</w:t>
      </w:r>
      <w:r>
        <w:rPr>
          <w:spacing w:val="-1"/>
          <w:sz w:val="24"/>
        </w:rPr>
        <w:t xml:space="preserve"> </w:t>
      </w:r>
      <w:r>
        <w:rPr>
          <w:sz w:val="24"/>
        </w:rPr>
        <w:t>a</w:t>
      </w:r>
      <w:r>
        <w:rPr>
          <w:spacing w:val="-4"/>
          <w:sz w:val="24"/>
        </w:rPr>
        <w:t xml:space="preserve"> </w:t>
      </w:r>
      <w:r>
        <w:rPr>
          <w:sz w:val="24"/>
        </w:rPr>
        <w:t>daily</w:t>
      </w:r>
      <w:r>
        <w:rPr>
          <w:spacing w:val="-2"/>
          <w:sz w:val="24"/>
        </w:rPr>
        <w:t xml:space="preserve"> </w:t>
      </w:r>
      <w:r>
        <w:rPr>
          <w:sz w:val="24"/>
        </w:rPr>
        <w:t>diary</w:t>
      </w:r>
      <w:r>
        <w:rPr>
          <w:spacing w:val="-2"/>
          <w:sz w:val="24"/>
        </w:rPr>
        <w:t xml:space="preserve"> </w:t>
      </w:r>
      <w:r>
        <w:rPr>
          <w:sz w:val="24"/>
        </w:rPr>
        <w:t>study</w:t>
      </w:r>
      <w:r>
        <w:rPr>
          <w:spacing w:val="-5"/>
          <w:sz w:val="24"/>
        </w:rPr>
        <w:t xml:space="preserve"> </w:t>
      </w:r>
      <w:r>
        <w:rPr>
          <w:sz w:val="24"/>
        </w:rPr>
        <w:t>following</w:t>
      </w:r>
      <w:r>
        <w:rPr>
          <w:spacing w:val="-4"/>
          <w:sz w:val="24"/>
        </w:rPr>
        <w:t xml:space="preserve"> </w:t>
      </w:r>
      <w:r>
        <w:rPr>
          <w:sz w:val="24"/>
        </w:rPr>
        <w:t>psychiatric</w:t>
      </w:r>
      <w:r>
        <w:rPr>
          <w:spacing w:val="-2"/>
          <w:sz w:val="24"/>
        </w:rPr>
        <w:t xml:space="preserve"> </w:t>
      </w:r>
      <w:r>
        <w:rPr>
          <w:sz w:val="24"/>
        </w:rPr>
        <w:t xml:space="preserve">hospitalization. J Child Psychol Psychiatry. 2019;60(7):732-741. </w:t>
      </w:r>
      <w:proofErr w:type="spellStart"/>
      <w:r>
        <w:rPr>
          <w:sz w:val="24"/>
        </w:rPr>
        <w:t>doi</w:t>
      </w:r>
      <w:proofErr w:type="spellEnd"/>
      <w:r>
        <w:rPr>
          <w:sz w:val="24"/>
        </w:rPr>
        <w:t>: 10.1111/jcpp.12974</w:t>
      </w:r>
    </w:p>
    <w:p w14:paraId="3598CE12" w14:textId="77777777" w:rsidR="003147EB" w:rsidRDefault="00134B4E">
      <w:pPr>
        <w:pStyle w:val="ListParagraph"/>
        <w:numPr>
          <w:ilvl w:val="0"/>
          <w:numId w:val="1"/>
        </w:numPr>
        <w:tabs>
          <w:tab w:val="left" w:pos="2158"/>
          <w:tab w:val="left" w:pos="2160"/>
        </w:tabs>
        <w:ind w:right="788"/>
        <w:rPr>
          <w:sz w:val="24"/>
        </w:rPr>
      </w:pPr>
      <w:r>
        <w:rPr>
          <w:sz w:val="24"/>
        </w:rPr>
        <w:t>Kleiman</w:t>
      </w:r>
      <w:r>
        <w:rPr>
          <w:spacing w:val="-5"/>
          <w:sz w:val="24"/>
        </w:rPr>
        <w:t xml:space="preserve"> </w:t>
      </w:r>
      <w:r>
        <w:rPr>
          <w:sz w:val="24"/>
        </w:rPr>
        <w:t>EM,</w:t>
      </w:r>
      <w:r>
        <w:rPr>
          <w:spacing w:val="-6"/>
          <w:sz w:val="24"/>
        </w:rPr>
        <w:t xml:space="preserve"> </w:t>
      </w:r>
      <w:r>
        <w:rPr>
          <w:sz w:val="24"/>
        </w:rPr>
        <w:t>Turner</w:t>
      </w:r>
      <w:r>
        <w:rPr>
          <w:spacing w:val="-5"/>
          <w:sz w:val="24"/>
        </w:rPr>
        <w:t xml:space="preserve"> </w:t>
      </w:r>
      <w:r>
        <w:rPr>
          <w:sz w:val="24"/>
        </w:rPr>
        <w:t>BJ,</w:t>
      </w:r>
      <w:r>
        <w:rPr>
          <w:spacing w:val="-6"/>
          <w:sz w:val="24"/>
        </w:rPr>
        <w:t xml:space="preserve"> </w:t>
      </w:r>
      <w:r>
        <w:rPr>
          <w:sz w:val="24"/>
        </w:rPr>
        <w:t>Fedor</w:t>
      </w:r>
      <w:r>
        <w:rPr>
          <w:spacing w:val="-5"/>
          <w:sz w:val="24"/>
        </w:rPr>
        <w:t xml:space="preserve"> </w:t>
      </w:r>
      <w:r>
        <w:rPr>
          <w:sz w:val="24"/>
        </w:rPr>
        <w:t>S,</w:t>
      </w:r>
      <w:r>
        <w:rPr>
          <w:spacing w:val="-3"/>
          <w:sz w:val="24"/>
        </w:rPr>
        <w:t xml:space="preserve"> </w:t>
      </w:r>
      <w:r>
        <w:rPr>
          <w:sz w:val="24"/>
        </w:rPr>
        <w:t>Beale</w:t>
      </w:r>
      <w:r>
        <w:rPr>
          <w:spacing w:val="-6"/>
          <w:sz w:val="24"/>
        </w:rPr>
        <w:t xml:space="preserve"> </w:t>
      </w:r>
      <w:r>
        <w:rPr>
          <w:sz w:val="24"/>
        </w:rPr>
        <w:t>EE,</w:t>
      </w:r>
      <w:r>
        <w:rPr>
          <w:spacing w:val="-4"/>
          <w:sz w:val="24"/>
        </w:rPr>
        <w:t xml:space="preserve"> </w:t>
      </w:r>
      <w:r>
        <w:rPr>
          <w:sz w:val="24"/>
        </w:rPr>
        <w:t>Huffman</w:t>
      </w:r>
      <w:r>
        <w:rPr>
          <w:spacing w:val="-3"/>
          <w:sz w:val="24"/>
        </w:rPr>
        <w:t xml:space="preserve"> </w:t>
      </w:r>
      <w:r>
        <w:rPr>
          <w:sz w:val="24"/>
        </w:rPr>
        <w:t>JC,</w:t>
      </w:r>
      <w:r>
        <w:rPr>
          <w:spacing w:val="-7"/>
          <w:sz w:val="24"/>
        </w:rPr>
        <w:t xml:space="preserve"> </w:t>
      </w:r>
      <w:r>
        <w:rPr>
          <w:sz w:val="24"/>
        </w:rPr>
        <w:t>Nock</w:t>
      </w:r>
      <w:r>
        <w:rPr>
          <w:spacing w:val="-5"/>
          <w:sz w:val="24"/>
        </w:rPr>
        <w:t xml:space="preserve"> </w:t>
      </w:r>
      <w:r>
        <w:rPr>
          <w:sz w:val="24"/>
        </w:rPr>
        <w:t>MK.</w:t>
      </w:r>
      <w:r>
        <w:rPr>
          <w:spacing w:val="-7"/>
          <w:sz w:val="24"/>
        </w:rPr>
        <w:t xml:space="preserve"> </w:t>
      </w:r>
      <w:r>
        <w:rPr>
          <w:sz w:val="24"/>
        </w:rPr>
        <w:t>Examination</w:t>
      </w:r>
      <w:r>
        <w:rPr>
          <w:spacing w:val="-3"/>
          <w:sz w:val="24"/>
        </w:rPr>
        <w:t xml:space="preserve"> </w:t>
      </w:r>
      <w:r>
        <w:rPr>
          <w:sz w:val="24"/>
        </w:rPr>
        <w:t>of</w:t>
      </w:r>
      <w:r>
        <w:rPr>
          <w:spacing w:val="-5"/>
          <w:sz w:val="24"/>
        </w:rPr>
        <w:t xml:space="preserve"> </w:t>
      </w:r>
      <w:r>
        <w:rPr>
          <w:sz w:val="24"/>
        </w:rPr>
        <w:t xml:space="preserve">real- time fluctuations in suicidal ideation and its risk factors: results from two ecological momentary assessment studies. J </w:t>
      </w:r>
      <w:proofErr w:type="spellStart"/>
      <w:r>
        <w:rPr>
          <w:sz w:val="24"/>
        </w:rPr>
        <w:t>Abnorm</w:t>
      </w:r>
      <w:proofErr w:type="spellEnd"/>
      <w:r>
        <w:rPr>
          <w:sz w:val="24"/>
        </w:rPr>
        <w:t xml:space="preserve"> Psychol. 2017;126(6):726-738. </w:t>
      </w:r>
      <w:proofErr w:type="spellStart"/>
      <w:r>
        <w:rPr>
          <w:sz w:val="24"/>
        </w:rPr>
        <w:t>doi</w:t>
      </w:r>
      <w:proofErr w:type="spellEnd"/>
      <w:r>
        <w:rPr>
          <w:sz w:val="24"/>
        </w:rPr>
        <w:t>:</w:t>
      </w:r>
    </w:p>
    <w:p w14:paraId="42266620" w14:textId="77777777" w:rsidR="003147EB" w:rsidRDefault="00134B4E">
      <w:pPr>
        <w:pStyle w:val="BodyText"/>
        <w:spacing w:before="1"/>
        <w:ind w:left="2160"/>
        <w:rPr>
          <w:rFonts w:ascii="Calibri"/>
        </w:rPr>
      </w:pPr>
      <w:r>
        <w:rPr>
          <w:rFonts w:ascii="Calibri"/>
          <w:spacing w:val="-2"/>
        </w:rPr>
        <w:t>10.1037/abn0000273</w:t>
      </w:r>
    </w:p>
    <w:p w14:paraId="5628AE71" w14:textId="77777777" w:rsidR="003147EB" w:rsidRDefault="00134B4E">
      <w:pPr>
        <w:pStyle w:val="ListParagraph"/>
        <w:numPr>
          <w:ilvl w:val="0"/>
          <w:numId w:val="1"/>
        </w:numPr>
        <w:tabs>
          <w:tab w:val="left" w:pos="2160"/>
        </w:tabs>
        <w:ind w:right="948"/>
        <w:rPr>
          <w:rFonts w:ascii="Times New Roman"/>
          <w:sz w:val="24"/>
        </w:rPr>
      </w:pPr>
      <w:proofErr w:type="spellStart"/>
      <w:r>
        <w:rPr>
          <w:sz w:val="24"/>
        </w:rPr>
        <w:t>Forkmann</w:t>
      </w:r>
      <w:proofErr w:type="spellEnd"/>
      <w:r>
        <w:rPr>
          <w:sz w:val="24"/>
        </w:rPr>
        <w:t xml:space="preserve"> T, Spangenberg L, Rath D, </w:t>
      </w:r>
      <w:proofErr w:type="gramStart"/>
      <w:r>
        <w:rPr>
          <w:sz w:val="24"/>
        </w:rPr>
        <w:t>et al..</w:t>
      </w:r>
      <w:proofErr w:type="gramEnd"/>
      <w:r>
        <w:rPr>
          <w:sz w:val="24"/>
        </w:rPr>
        <w:t xml:space="preserve"> Assessing suicidality in real time: a psychometric</w:t>
      </w:r>
      <w:r>
        <w:rPr>
          <w:spacing w:val="-8"/>
          <w:sz w:val="24"/>
        </w:rPr>
        <w:t xml:space="preserve"> </w:t>
      </w:r>
      <w:r>
        <w:rPr>
          <w:sz w:val="24"/>
        </w:rPr>
        <w:t>evaluation</w:t>
      </w:r>
      <w:r>
        <w:rPr>
          <w:spacing w:val="-10"/>
          <w:sz w:val="24"/>
        </w:rPr>
        <w:t xml:space="preserve"> </w:t>
      </w:r>
      <w:r>
        <w:rPr>
          <w:sz w:val="24"/>
        </w:rPr>
        <w:t>of</w:t>
      </w:r>
      <w:r>
        <w:rPr>
          <w:spacing w:val="-6"/>
          <w:sz w:val="24"/>
        </w:rPr>
        <w:t xml:space="preserve"> </w:t>
      </w:r>
      <w:r>
        <w:rPr>
          <w:sz w:val="24"/>
        </w:rPr>
        <w:t>self-report</w:t>
      </w:r>
      <w:r>
        <w:rPr>
          <w:spacing w:val="-7"/>
          <w:sz w:val="24"/>
        </w:rPr>
        <w:t xml:space="preserve"> </w:t>
      </w:r>
      <w:r>
        <w:rPr>
          <w:sz w:val="24"/>
        </w:rPr>
        <w:t>items</w:t>
      </w:r>
      <w:r>
        <w:rPr>
          <w:spacing w:val="-9"/>
          <w:sz w:val="24"/>
        </w:rPr>
        <w:t xml:space="preserve"> </w:t>
      </w:r>
      <w:r>
        <w:rPr>
          <w:sz w:val="24"/>
        </w:rPr>
        <w:t>for</w:t>
      </w:r>
      <w:r>
        <w:rPr>
          <w:spacing w:val="-7"/>
          <w:sz w:val="24"/>
        </w:rPr>
        <w:t xml:space="preserve"> </w:t>
      </w:r>
      <w:r>
        <w:rPr>
          <w:sz w:val="24"/>
        </w:rPr>
        <w:t>the</w:t>
      </w:r>
      <w:r>
        <w:rPr>
          <w:spacing w:val="-7"/>
          <w:sz w:val="24"/>
        </w:rPr>
        <w:t xml:space="preserve"> </w:t>
      </w:r>
      <w:r>
        <w:rPr>
          <w:sz w:val="24"/>
        </w:rPr>
        <w:t>assessment</w:t>
      </w:r>
      <w:r>
        <w:rPr>
          <w:spacing w:val="-9"/>
          <w:sz w:val="24"/>
        </w:rPr>
        <w:t xml:space="preserve"> </w:t>
      </w:r>
      <w:r>
        <w:rPr>
          <w:sz w:val="24"/>
        </w:rPr>
        <w:t>of</w:t>
      </w:r>
      <w:r>
        <w:rPr>
          <w:spacing w:val="-9"/>
          <w:sz w:val="24"/>
        </w:rPr>
        <w:t xml:space="preserve"> </w:t>
      </w:r>
      <w:r>
        <w:rPr>
          <w:sz w:val="24"/>
        </w:rPr>
        <w:t>suicidal</w:t>
      </w:r>
      <w:r>
        <w:rPr>
          <w:spacing w:val="-8"/>
          <w:sz w:val="24"/>
        </w:rPr>
        <w:t xml:space="preserve"> </w:t>
      </w:r>
      <w:r>
        <w:rPr>
          <w:sz w:val="24"/>
        </w:rPr>
        <w:t xml:space="preserve">ideation and its proximal risk factors using ecological momentary assessments. J </w:t>
      </w:r>
      <w:proofErr w:type="spellStart"/>
      <w:r>
        <w:rPr>
          <w:sz w:val="24"/>
        </w:rPr>
        <w:t>Abnorm</w:t>
      </w:r>
      <w:proofErr w:type="spellEnd"/>
      <w:r>
        <w:rPr>
          <w:sz w:val="24"/>
        </w:rPr>
        <w:t xml:space="preserve"> Psychol. 2018;127(8):758-769. </w:t>
      </w:r>
      <w:proofErr w:type="spellStart"/>
      <w:r>
        <w:rPr>
          <w:sz w:val="24"/>
        </w:rPr>
        <w:t>doi</w:t>
      </w:r>
      <w:proofErr w:type="spellEnd"/>
      <w:r>
        <w:rPr>
          <w:sz w:val="24"/>
        </w:rPr>
        <w:t>: 10.1037/abn0000381</w:t>
      </w:r>
    </w:p>
    <w:p w14:paraId="71B91690" w14:textId="77777777" w:rsidR="003147EB" w:rsidRDefault="00134B4E">
      <w:pPr>
        <w:pStyle w:val="ListParagraph"/>
        <w:numPr>
          <w:ilvl w:val="0"/>
          <w:numId w:val="1"/>
        </w:numPr>
        <w:tabs>
          <w:tab w:val="left" w:pos="2160"/>
        </w:tabs>
        <w:ind w:right="1127"/>
        <w:rPr>
          <w:rFonts w:ascii="Times New Roman"/>
          <w:sz w:val="24"/>
        </w:rPr>
      </w:pPr>
      <w:r>
        <w:rPr>
          <w:sz w:val="24"/>
        </w:rPr>
        <w:t>Millner AJ, Lee MD, Nock MK. Describing and measuring the pathway to suicide attempts:</w:t>
      </w:r>
      <w:r>
        <w:rPr>
          <w:spacing w:val="-11"/>
          <w:sz w:val="24"/>
        </w:rPr>
        <w:t xml:space="preserve"> </w:t>
      </w:r>
      <w:r>
        <w:rPr>
          <w:sz w:val="24"/>
        </w:rPr>
        <w:t>a</w:t>
      </w:r>
      <w:r>
        <w:rPr>
          <w:spacing w:val="-13"/>
          <w:sz w:val="24"/>
        </w:rPr>
        <w:t xml:space="preserve"> </w:t>
      </w:r>
      <w:r>
        <w:rPr>
          <w:sz w:val="24"/>
        </w:rPr>
        <w:t>preliminary</w:t>
      </w:r>
      <w:r>
        <w:rPr>
          <w:spacing w:val="-11"/>
          <w:sz w:val="24"/>
        </w:rPr>
        <w:t xml:space="preserve"> </w:t>
      </w:r>
      <w:r>
        <w:rPr>
          <w:sz w:val="24"/>
        </w:rPr>
        <w:t>study.</w:t>
      </w:r>
      <w:r>
        <w:rPr>
          <w:spacing w:val="-12"/>
          <w:sz w:val="24"/>
        </w:rPr>
        <w:t xml:space="preserve"> </w:t>
      </w:r>
      <w:r>
        <w:rPr>
          <w:sz w:val="24"/>
        </w:rPr>
        <w:t>Suicide</w:t>
      </w:r>
      <w:r>
        <w:rPr>
          <w:spacing w:val="-11"/>
          <w:sz w:val="24"/>
        </w:rPr>
        <w:t xml:space="preserve"> </w:t>
      </w:r>
      <w:r>
        <w:rPr>
          <w:sz w:val="24"/>
        </w:rPr>
        <w:t>Life</w:t>
      </w:r>
      <w:r>
        <w:rPr>
          <w:spacing w:val="-11"/>
          <w:sz w:val="24"/>
        </w:rPr>
        <w:t xml:space="preserve"> </w:t>
      </w:r>
      <w:r>
        <w:rPr>
          <w:sz w:val="24"/>
        </w:rPr>
        <w:t>Threat</w:t>
      </w:r>
      <w:r>
        <w:rPr>
          <w:spacing w:val="-12"/>
          <w:sz w:val="24"/>
        </w:rPr>
        <w:t xml:space="preserve"> </w:t>
      </w:r>
      <w:proofErr w:type="spellStart"/>
      <w:r>
        <w:rPr>
          <w:sz w:val="24"/>
        </w:rPr>
        <w:t>Behav</w:t>
      </w:r>
      <w:proofErr w:type="spellEnd"/>
      <w:r>
        <w:rPr>
          <w:sz w:val="24"/>
        </w:rPr>
        <w:t>.</w:t>
      </w:r>
      <w:r>
        <w:rPr>
          <w:spacing w:val="-12"/>
          <w:sz w:val="24"/>
        </w:rPr>
        <w:t xml:space="preserve"> </w:t>
      </w:r>
      <w:r>
        <w:rPr>
          <w:sz w:val="24"/>
        </w:rPr>
        <w:t>2017;47(3):353-369.</w:t>
      </w:r>
      <w:r>
        <w:rPr>
          <w:spacing w:val="-12"/>
          <w:sz w:val="24"/>
        </w:rPr>
        <w:t xml:space="preserve"> </w:t>
      </w:r>
      <w:proofErr w:type="spellStart"/>
      <w:r>
        <w:rPr>
          <w:sz w:val="24"/>
        </w:rPr>
        <w:t>doi</w:t>
      </w:r>
      <w:proofErr w:type="spellEnd"/>
      <w:r>
        <w:rPr>
          <w:sz w:val="24"/>
        </w:rPr>
        <w:t xml:space="preserve">: </w:t>
      </w:r>
      <w:r>
        <w:rPr>
          <w:spacing w:val="-2"/>
          <w:sz w:val="24"/>
        </w:rPr>
        <w:t>10.1111/sltb.12284</w:t>
      </w:r>
    </w:p>
    <w:p w14:paraId="64A399A2" w14:textId="77777777" w:rsidR="003147EB" w:rsidRDefault="00134B4E">
      <w:pPr>
        <w:pStyle w:val="ListParagraph"/>
        <w:numPr>
          <w:ilvl w:val="0"/>
          <w:numId w:val="1"/>
        </w:numPr>
        <w:tabs>
          <w:tab w:val="left" w:pos="2160"/>
        </w:tabs>
        <w:ind w:right="922"/>
        <w:rPr>
          <w:rFonts w:ascii="Times New Roman"/>
          <w:sz w:val="24"/>
        </w:rPr>
      </w:pPr>
      <w:r>
        <w:rPr>
          <w:sz w:val="24"/>
        </w:rPr>
        <w:t>Bryan</w:t>
      </w:r>
      <w:r>
        <w:rPr>
          <w:spacing w:val="-6"/>
          <w:sz w:val="24"/>
        </w:rPr>
        <w:t xml:space="preserve"> </w:t>
      </w:r>
      <w:r>
        <w:rPr>
          <w:sz w:val="24"/>
        </w:rPr>
        <w:t>CJ,</w:t>
      </w:r>
      <w:r>
        <w:rPr>
          <w:spacing w:val="-7"/>
          <w:sz w:val="24"/>
        </w:rPr>
        <w:t xml:space="preserve"> </w:t>
      </w:r>
      <w:r>
        <w:rPr>
          <w:sz w:val="24"/>
        </w:rPr>
        <w:t>Rozek</w:t>
      </w:r>
      <w:r>
        <w:rPr>
          <w:spacing w:val="-7"/>
          <w:sz w:val="24"/>
        </w:rPr>
        <w:t xml:space="preserve"> </w:t>
      </w:r>
      <w:r>
        <w:rPr>
          <w:sz w:val="24"/>
        </w:rPr>
        <w:t>DC,</w:t>
      </w:r>
      <w:r>
        <w:rPr>
          <w:spacing w:val="-9"/>
          <w:sz w:val="24"/>
        </w:rPr>
        <w:t xml:space="preserve"> </w:t>
      </w:r>
      <w:r>
        <w:rPr>
          <w:sz w:val="24"/>
        </w:rPr>
        <w:t>Butner</w:t>
      </w:r>
      <w:r>
        <w:rPr>
          <w:spacing w:val="-6"/>
          <w:sz w:val="24"/>
        </w:rPr>
        <w:t xml:space="preserve"> </w:t>
      </w:r>
      <w:r>
        <w:rPr>
          <w:sz w:val="24"/>
        </w:rPr>
        <w:t>J,</w:t>
      </w:r>
      <w:r>
        <w:rPr>
          <w:spacing w:val="-9"/>
          <w:sz w:val="24"/>
        </w:rPr>
        <w:t xml:space="preserve"> </w:t>
      </w:r>
      <w:r>
        <w:rPr>
          <w:sz w:val="24"/>
        </w:rPr>
        <w:t>Rudd</w:t>
      </w:r>
      <w:r>
        <w:rPr>
          <w:spacing w:val="-8"/>
          <w:sz w:val="24"/>
        </w:rPr>
        <w:t xml:space="preserve"> </w:t>
      </w:r>
      <w:r>
        <w:rPr>
          <w:sz w:val="24"/>
        </w:rPr>
        <w:t>MD.</w:t>
      </w:r>
      <w:r>
        <w:rPr>
          <w:spacing w:val="-10"/>
          <w:sz w:val="24"/>
        </w:rPr>
        <w:t xml:space="preserve"> </w:t>
      </w:r>
      <w:r>
        <w:rPr>
          <w:sz w:val="24"/>
        </w:rPr>
        <w:t>Patterns</w:t>
      </w:r>
      <w:r>
        <w:rPr>
          <w:spacing w:val="-7"/>
          <w:sz w:val="24"/>
        </w:rPr>
        <w:t xml:space="preserve"> </w:t>
      </w:r>
      <w:r>
        <w:rPr>
          <w:sz w:val="24"/>
        </w:rPr>
        <w:t>of</w:t>
      </w:r>
      <w:r>
        <w:rPr>
          <w:spacing w:val="-6"/>
          <w:sz w:val="24"/>
        </w:rPr>
        <w:t xml:space="preserve"> </w:t>
      </w:r>
      <w:r>
        <w:rPr>
          <w:sz w:val="24"/>
        </w:rPr>
        <w:t>change</w:t>
      </w:r>
      <w:r>
        <w:rPr>
          <w:spacing w:val="-6"/>
          <w:sz w:val="24"/>
        </w:rPr>
        <w:t xml:space="preserve"> </w:t>
      </w:r>
      <w:r>
        <w:rPr>
          <w:sz w:val="24"/>
        </w:rPr>
        <w:t>in</w:t>
      </w:r>
      <w:r>
        <w:rPr>
          <w:spacing w:val="-8"/>
          <w:sz w:val="24"/>
        </w:rPr>
        <w:t xml:space="preserve"> </w:t>
      </w:r>
      <w:r>
        <w:rPr>
          <w:sz w:val="24"/>
        </w:rPr>
        <w:t>suicide</w:t>
      </w:r>
      <w:r>
        <w:rPr>
          <w:spacing w:val="-6"/>
          <w:sz w:val="24"/>
        </w:rPr>
        <w:t xml:space="preserve"> </w:t>
      </w:r>
      <w:r>
        <w:rPr>
          <w:sz w:val="24"/>
        </w:rPr>
        <w:t>ideation</w:t>
      </w:r>
      <w:r>
        <w:rPr>
          <w:spacing w:val="-5"/>
          <w:sz w:val="24"/>
        </w:rPr>
        <w:t xml:space="preserve"> </w:t>
      </w:r>
      <w:r>
        <w:rPr>
          <w:sz w:val="24"/>
        </w:rPr>
        <w:t xml:space="preserve">signal the recurrence of suicide attempts among high-risk psychiatric outpatients. </w:t>
      </w:r>
      <w:proofErr w:type="spellStart"/>
      <w:r>
        <w:rPr>
          <w:sz w:val="24"/>
        </w:rPr>
        <w:t>Behav</w:t>
      </w:r>
      <w:proofErr w:type="spellEnd"/>
      <w:r>
        <w:rPr>
          <w:sz w:val="24"/>
        </w:rPr>
        <w:t xml:space="preserve"> Res Ther. </w:t>
      </w:r>
      <w:proofErr w:type="gramStart"/>
      <w:r>
        <w:rPr>
          <w:sz w:val="24"/>
        </w:rPr>
        <w:t>2019;120:103392</w:t>
      </w:r>
      <w:proofErr w:type="gramEnd"/>
      <w:r>
        <w:rPr>
          <w:sz w:val="24"/>
        </w:rPr>
        <w:t xml:space="preserve">. </w:t>
      </w:r>
      <w:proofErr w:type="spellStart"/>
      <w:r>
        <w:rPr>
          <w:sz w:val="24"/>
        </w:rPr>
        <w:t>doi</w:t>
      </w:r>
      <w:proofErr w:type="spellEnd"/>
      <w:r>
        <w:rPr>
          <w:sz w:val="24"/>
        </w:rPr>
        <w:t>: 10.1016/j.brat.2019.04.001</w:t>
      </w:r>
    </w:p>
    <w:p w14:paraId="7349B77C" w14:textId="77777777" w:rsidR="003147EB" w:rsidRDefault="00134B4E">
      <w:pPr>
        <w:pStyle w:val="ListParagraph"/>
        <w:numPr>
          <w:ilvl w:val="0"/>
          <w:numId w:val="1"/>
        </w:numPr>
        <w:tabs>
          <w:tab w:val="left" w:pos="2160"/>
        </w:tabs>
        <w:ind w:right="739"/>
        <w:rPr>
          <w:rFonts w:ascii="Times New Roman"/>
          <w:sz w:val="24"/>
        </w:rPr>
      </w:pPr>
      <w:r>
        <w:rPr>
          <w:sz w:val="24"/>
        </w:rPr>
        <w:t>Kleiman</w:t>
      </w:r>
      <w:r>
        <w:rPr>
          <w:spacing w:val="-6"/>
          <w:sz w:val="24"/>
        </w:rPr>
        <w:t xml:space="preserve"> </w:t>
      </w:r>
      <w:r>
        <w:rPr>
          <w:sz w:val="24"/>
        </w:rPr>
        <w:t>EM,</w:t>
      </w:r>
      <w:r>
        <w:rPr>
          <w:spacing w:val="-7"/>
          <w:sz w:val="24"/>
        </w:rPr>
        <w:t xml:space="preserve"> </w:t>
      </w:r>
      <w:r>
        <w:rPr>
          <w:sz w:val="24"/>
        </w:rPr>
        <w:t>Nock</w:t>
      </w:r>
      <w:r>
        <w:rPr>
          <w:spacing w:val="-6"/>
          <w:sz w:val="24"/>
        </w:rPr>
        <w:t xml:space="preserve"> </w:t>
      </w:r>
      <w:r>
        <w:rPr>
          <w:sz w:val="24"/>
        </w:rPr>
        <w:t>MK.</w:t>
      </w:r>
      <w:r>
        <w:rPr>
          <w:spacing w:val="-7"/>
          <w:sz w:val="24"/>
        </w:rPr>
        <w:t xml:space="preserve"> </w:t>
      </w:r>
      <w:r>
        <w:rPr>
          <w:sz w:val="24"/>
        </w:rPr>
        <w:t>Real-time</w:t>
      </w:r>
      <w:r>
        <w:rPr>
          <w:spacing w:val="-6"/>
          <w:sz w:val="24"/>
        </w:rPr>
        <w:t xml:space="preserve"> </w:t>
      </w:r>
      <w:r>
        <w:rPr>
          <w:sz w:val="24"/>
        </w:rPr>
        <w:t>assessment</w:t>
      </w:r>
      <w:r>
        <w:rPr>
          <w:spacing w:val="-6"/>
          <w:sz w:val="24"/>
        </w:rPr>
        <w:t xml:space="preserve"> </w:t>
      </w:r>
      <w:r>
        <w:rPr>
          <w:sz w:val="24"/>
        </w:rPr>
        <w:t>of</w:t>
      </w:r>
      <w:r>
        <w:rPr>
          <w:spacing w:val="-3"/>
          <w:sz w:val="24"/>
        </w:rPr>
        <w:t xml:space="preserve"> </w:t>
      </w:r>
      <w:r>
        <w:rPr>
          <w:sz w:val="24"/>
        </w:rPr>
        <w:t>suicidal</w:t>
      </w:r>
      <w:r>
        <w:rPr>
          <w:spacing w:val="-7"/>
          <w:sz w:val="24"/>
        </w:rPr>
        <w:t xml:space="preserve"> </w:t>
      </w:r>
      <w:r>
        <w:rPr>
          <w:sz w:val="24"/>
        </w:rPr>
        <w:t>thoughts</w:t>
      </w:r>
      <w:r>
        <w:rPr>
          <w:spacing w:val="-5"/>
          <w:sz w:val="24"/>
        </w:rPr>
        <w:t xml:space="preserve"> </w:t>
      </w:r>
      <w:r>
        <w:rPr>
          <w:sz w:val="24"/>
        </w:rPr>
        <w:t>and</w:t>
      </w:r>
      <w:r>
        <w:rPr>
          <w:spacing w:val="-6"/>
          <w:sz w:val="24"/>
        </w:rPr>
        <w:t xml:space="preserve"> </w:t>
      </w:r>
      <w:r>
        <w:rPr>
          <w:sz w:val="24"/>
        </w:rPr>
        <w:t>behaviors.</w:t>
      </w:r>
      <w:r>
        <w:rPr>
          <w:spacing w:val="-6"/>
          <w:sz w:val="24"/>
        </w:rPr>
        <w:t xml:space="preserve"> </w:t>
      </w:r>
      <w:r>
        <w:rPr>
          <w:sz w:val="24"/>
        </w:rPr>
        <w:t xml:space="preserve">Curr </w:t>
      </w:r>
      <w:proofErr w:type="spellStart"/>
      <w:r>
        <w:rPr>
          <w:sz w:val="24"/>
        </w:rPr>
        <w:t>Opin</w:t>
      </w:r>
      <w:proofErr w:type="spellEnd"/>
      <w:r>
        <w:rPr>
          <w:sz w:val="24"/>
        </w:rPr>
        <w:t xml:space="preserve"> Psychol. </w:t>
      </w:r>
      <w:proofErr w:type="gramStart"/>
      <w:r>
        <w:rPr>
          <w:sz w:val="24"/>
        </w:rPr>
        <w:t>2018;22:33</w:t>
      </w:r>
      <w:proofErr w:type="gramEnd"/>
      <w:r>
        <w:rPr>
          <w:sz w:val="24"/>
        </w:rPr>
        <w:t xml:space="preserve">-37. </w:t>
      </w:r>
      <w:proofErr w:type="spellStart"/>
      <w:r>
        <w:rPr>
          <w:sz w:val="24"/>
        </w:rPr>
        <w:t>doi</w:t>
      </w:r>
      <w:proofErr w:type="spellEnd"/>
      <w:r>
        <w:rPr>
          <w:sz w:val="24"/>
        </w:rPr>
        <w:t>: 10.1016/j.copsyc.2017.07.026</w:t>
      </w:r>
    </w:p>
    <w:p w14:paraId="6E1115DE" w14:textId="77777777" w:rsidR="003147EB" w:rsidRDefault="00134B4E">
      <w:pPr>
        <w:pStyle w:val="ListParagraph"/>
        <w:numPr>
          <w:ilvl w:val="0"/>
          <w:numId w:val="1"/>
        </w:numPr>
        <w:tabs>
          <w:tab w:val="left" w:pos="2160"/>
        </w:tabs>
        <w:ind w:right="1045"/>
        <w:rPr>
          <w:rFonts w:ascii="Times New Roman"/>
          <w:sz w:val="24"/>
        </w:rPr>
      </w:pPr>
      <w:proofErr w:type="spellStart"/>
      <w:r w:rsidRPr="00886FEF">
        <w:rPr>
          <w:sz w:val="24"/>
          <w:lang w:val="es-US"/>
        </w:rPr>
        <w:t>Nock</w:t>
      </w:r>
      <w:proofErr w:type="spellEnd"/>
      <w:r w:rsidRPr="00886FEF">
        <w:rPr>
          <w:sz w:val="24"/>
          <w:lang w:val="es-US"/>
        </w:rPr>
        <w:t xml:space="preserve"> MK, </w:t>
      </w:r>
      <w:proofErr w:type="spellStart"/>
      <w:r w:rsidRPr="00886FEF">
        <w:rPr>
          <w:sz w:val="24"/>
          <w:lang w:val="es-US"/>
        </w:rPr>
        <w:t>Millner</w:t>
      </w:r>
      <w:proofErr w:type="spellEnd"/>
      <w:r w:rsidRPr="00886FEF">
        <w:rPr>
          <w:sz w:val="24"/>
          <w:lang w:val="es-US"/>
        </w:rPr>
        <w:t xml:space="preserve"> AJ, </w:t>
      </w:r>
      <w:proofErr w:type="spellStart"/>
      <w:r w:rsidRPr="00886FEF">
        <w:rPr>
          <w:sz w:val="24"/>
          <w:lang w:val="es-US"/>
        </w:rPr>
        <w:t>Joiner</w:t>
      </w:r>
      <w:proofErr w:type="spellEnd"/>
      <w:r w:rsidRPr="00886FEF">
        <w:rPr>
          <w:sz w:val="24"/>
          <w:lang w:val="es-US"/>
        </w:rPr>
        <w:t xml:space="preserve"> TE, </w:t>
      </w:r>
      <w:proofErr w:type="gramStart"/>
      <w:r w:rsidRPr="00886FEF">
        <w:rPr>
          <w:sz w:val="24"/>
          <w:lang w:val="es-US"/>
        </w:rPr>
        <w:t>et al..</w:t>
      </w:r>
      <w:proofErr w:type="gramEnd"/>
      <w:r w:rsidRPr="00886FEF">
        <w:rPr>
          <w:sz w:val="24"/>
          <w:lang w:val="es-US"/>
        </w:rPr>
        <w:t xml:space="preserve"> </w:t>
      </w:r>
      <w:r>
        <w:rPr>
          <w:sz w:val="24"/>
        </w:rPr>
        <w:t>Risk factors for the transition from suicide ideation to suicide attempt: results from the Army Study to Assess Risk and Resilience</w:t>
      </w:r>
      <w:r>
        <w:rPr>
          <w:spacing w:val="-9"/>
          <w:sz w:val="24"/>
        </w:rPr>
        <w:t xml:space="preserve"> </w:t>
      </w:r>
      <w:r>
        <w:rPr>
          <w:sz w:val="24"/>
        </w:rPr>
        <w:t>in</w:t>
      </w:r>
      <w:r>
        <w:rPr>
          <w:spacing w:val="-10"/>
          <w:sz w:val="24"/>
        </w:rPr>
        <w:t xml:space="preserve"> </w:t>
      </w:r>
      <w:r>
        <w:rPr>
          <w:sz w:val="24"/>
        </w:rPr>
        <w:t>Servicemembers</w:t>
      </w:r>
      <w:r>
        <w:rPr>
          <w:spacing w:val="-10"/>
          <w:sz w:val="24"/>
        </w:rPr>
        <w:t xml:space="preserve"> </w:t>
      </w:r>
      <w:r>
        <w:rPr>
          <w:sz w:val="24"/>
        </w:rPr>
        <w:t>(Army</w:t>
      </w:r>
      <w:r>
        <w:rPr>
          <w:spacing w:val="-10"/>
          <w:sz w:val="24"/>
        </w:rPr>
        <w:t xml:space="preserve"> </w:t>
      </w:r>
      <w:r>
        <w:rPr>
          <w:sz w:val="24"/>
        </w:rPr>
        <w:t>STARRS).</w:t>
      </w:r>
      <w:r>
        <w:rPr>
          <w:spacing w:val="-10"/>
          <w:sz w:val="24"/>
        </w:rPr>
        <w:t xml:space="preserve"> </w:t>
      </w:r>
      <w:r>
        <w:rPr>
          <w:sz w:val="24"/>
        </w:rPr>
        <w:t>J</w:t>
      </w:r>
      <w:r>
        <w:rPr>
          <w:spacing w:val="-11"/>
          <w:sz w:val="24"/>
        </w:rPr>
        <w:t xml:space="preserve"> </w:t>
      </w:r>
      <w:proofErr w:type="spellStart"/>
      <w:r>
        <w:rPr>
          <w:sz w:val="24"/>
        </w:rPr>
        <w:t>Abnorm</w:t>
      </w:r>
      <w:proofErr w:type="spellEnd"/>
      <w:r>
        <w:rPr>
          <w:spacing w:val="-10"/>
          <w:sz w:val="24"/>
        </w:rPr>
        <w:t xml:space="preserve"> </w:t>
      </w:r>
      <w:r>
        <w:rPr>
          <w:sz w:val="24"/>
        </w:rPr>
        <w:t>Psychol.</w:t>
      </w:r>
      <w:r>
        <w:rPr>
          <w:spacing w:val="-10"/>
          <w:sz w:val="24"/>
        </w:rPr>
        <w:t xml:space="preserve"> </w:t>
      </w:r>
      <w:r>
        <w:rPr>
          <w:sz w:val="24"/>
        </w:rPr>
        <w:t>2018;127(2):139-</w:t>
      </w:r>
    </w:p>
    <w:p w14:paraId="2080CF60" w14:textId="77777777" w:rsidR="003147EB" w:rsidRDefault="00134B4E">
      <w:pPr>
        <w:pStyle w:val="BodyText"/>
        <w:ind w:left="2160"/>
        <w:rPr>
          <w:rFonts w:ascii="Calibri"/>
        </w:rPr>
      </w:pPr>
      <w:r>
        <w:rPr>
          <w:rFonts w:ascii="Calibri"/>
        </w:rPr>
        <w:t>149.</w:t>
      </w:r>
      <w:r>
        <w:rPr>
          <w:rFonts w:ascii="Calibri"/>
          <w:spacing w:val="-3"/>
        </w:rPr>
        <w:t xml:space="preserve"> </w:t>
      </w:r>
      <w:proofErr w:type="spellStart"/>
      <w:r>
        <w:rPr>
          <w:rFonts w:ascii="Calibri"/>
        </w:rPr>
        <w:t>doi</w:t>
      </w:r>
      <w:proofErr w:type="spellEnd"/>
      <w:r>
        <w:rPr>
          <w:rFonts w:ascii="Calibri"/>
        </w:rPr>
        <w:t>:</w:t>
      </w:r>
      <w:r>
        <w:rPr>
          <w:rFonts w:ascii="Calibri"/>
          <w:spacing w:val="-1"/>
        </w:rPr>
        <w:t xml:space="preserve"> </w:t>
      </w:r>
      <w:r>
        <w:rPr>
          <w:rFonts w:ascii="Calibri"/>
          <w:spacing w:val="-2"/>
        </w:rPr>
        <w:t>10.1037/abn0000317</w:t>
      </w:r>
    </w:p>
    <w:p w14:paraId="08A054BE" w14:textId="77777777" w:rsidR="003147EB" w:rsidRDefault="00134B4E">
      <w:pPr>
        <w:pStyle w:val="ListParagraph"/>
        <w:numPr>
          <w:ilvl w:val="0"/>
          <w:numId w:val="1"/>
        </w:numPr>
        <w:tabs>
          <w:tab w:val="left" w:pos="2160"/>
        </w:tabs>
        <w:ind w:right="782"/>
        <w:rPr>
          <w:rFonts w:ascii="Times New Roman"/>
          <w:sz w:val="24"/>
        </w:rPr>
      </w:pPr>
      <w:r>
        <w:rPr>
          <w:sz w:val="24"/>
        </w:rPr>
        <w:t>Collins</w:t>
      </w:r>
      <w:r>
        <w:rPr>
          <w:spacing w:val="-7"/>
          <w:sz w:val="24"/>
        </w:rPr>
        <w:t xml:space="preserve"> </w:t>
      </w:r>
      <w:r>
        <w:rPr>
          <w:sz w:val="24"/>
        </w:rPr>
        <w:t>GS,</w:t>
      </w:r>
      <w:r>
        <w:rPr>
          <w:spacing w:val="-7"/>
          <w:sz w:val="24"/>
        </w:rPr>
        <w:t xml:space="preserve"> </w:t>
      </w:r>
      <w:r>
        <w:rPr>
          <w:sz w:val="24"/>
        </w:rPr>
        <w:t>Reitsma</w:t>
      </w:r>
      <w:r>
        <w:rPr>
          <w:spacing w:val="-7"/>
          <w:sz w:val="24"/>
        </w:rPr>
        <w:t xml:space="preserve"> </w:t>
      </w:r>
      <w:r>
        <w:rPr>
          <w:sz w:val="24"/>
        </w:rPr>
        <w:t>JB,</w:t>
      </w:r>
      <w:r>
        <w:rPr>
          <w:spacing w:val="-9"/>
          <w:sz w:val="24"/>
        </w:rPr>
        <w:t xml:space="preserve"> </w:t>
      </w:r>
      <w:r>
        <w:rPr>
          <w:sz w:val="24"/>
        </w:rPr>
        <w:t>Altman</w:t>
      </w:r>
      <w:r>
        <w:rPr>
          <w:spacing w:val="-8"/>
          <w:sz w:val="24"/>
        </w:rPr>
        <w:t xml:space="preserve"> </w:t>
      </w:r>
      <w:r>
        <w:rPr>
          <w:sz w:val="24"/>
        </w:rPr>
        <w:t>DG,</w:t>
      </w:r>
      <w:r>
        <w:rPr>
          <w:spacing w:val="-9"/>
          <w:sz w:val="24"/>
        </w:rPr>
        <w:t xml:space="preserve"> </w:t>
      </w:r>
      <w:r>
        <w:rPr>
          <w:sz w:val="24"/>
        </w:rPr>
        <w:t>Moons</w:t>
      </w:r>
      <w:r>
        <w:rPr>
          <w:spacing w:val="-7"/>
          <w:sz w:val="24"/>
        </w:rPr>
        <w:t xml:space="preserve"> </w:t>
      </w:r>
      <w:r>
        <w:rPr>
          <w:sz w:val="24"/>
        </w:rPr>
        <w:t>KG;</w:t>
      </w:r>
      <w:r>
        <w:rPr>
          <w:spacing w:val="-9"/>
          <w:sz w:val="24"/>
        </w:rPr>
        <w:t xml:space="preserve"> </w:t>
      </w:r>
      <w:r>
        <w:rPr>
          <w:sz w:val="24"/>
        </w:rPr>
        <w:t>TRIPOD</w:t>
      </w:r>
      <w:r>
        <w:rPr>
          <w:spacing w:val="-6"/>
          <w:sz w:val="24"/>
        </w:rPr>
        <w:t xml:space="preserve"> </w:t>
      </w:r>
      <w:proofErr w:type="gramStart"/>
      <w:r>
        <w:rPr>
          <w:sz w:val="24"/>
        </w:rPr>
        <w:t>Group</w:t>
      </w:r>
      <w:r>
        <w:rPr>
          <w:spacing w:val="-6"/>
          <w:sz w:val="24"/>
        </w:rPr>
        <w:t xml:space="preserve"> </w:t>
      </w:r>
      <w:r>
        <w:rPr>
          <w:sz w:val="24"/>
        </w:rPr>
        <w:t>.</w:t>
      </w:r>
      <w:proofErr w:type="gramEnd"/>
      <w:r>
        <w:rPr>
          <w:spacing w:val="-10"/>
          <w:sz w:val="24"/>
        </w:rPr>
        <w:t xml:space="preserve"> </w:t>
      </w:r>
      <w:r>
        <w:rPr>
          <w:sz w:val="24"/>
        </w:rPr>
        <w:t>Transparent</w:t>
      </w:r>
      <w:r>
        <w:rPr>
          <w:spacing w:val="-8"/>
          <w:sz w:val="24"/>
        </w:rPr>
        <w:t xml:space="preserve"> </w:t>
      </w:r>
      <w:r>
        <w:rPr>
          <w:sz w:val="24"/>
        </w:rPr>
        <w:t xml:space="preserve">Reporting of a Multivariable Prediction Model for Individual Prognosis or Diagnosis (TRIPOD): the TRIPOD statement. Circulation. 2015;131(2):211-219. </w:t>
      </w:r>
      <w:proofErr w:type="spellStart"/>
      <w:r>
        <w:rPr>
          <w:sz w:val="24"/>
        </w:rPr>
        <w:t>doi</w:t>
      </w:r>
      <w:proofErr w:type="spellEnd"/>
      <w:r>
        <w:rPr>
          <w:sz w:val="24"/>
        </w:rPr>
        <w:t>:</w:t>
      </w:r>
    </w:p>
    <w:p w14:paraId="09DFBFB7" w14:textId="77777777" w:rsidR="003147EB" w:rsidRDefault="00134B4E">
      <w:pPr>
        <w:pStyle w:val="BodyText"/>
        <w:spacing w:line="292" w:lineRule="exact"/>
        <w:ind w:left="2160"/>
        <w:rPr>
          <w:rFonts w:ascii="Calibri"/>
        </w:rPr>
      </w:pPr>
      <w:r>
        <w:rPr>
          <w:rFonts w:ascii="Calibri"/>
          <w:spacing w:val="-2"/>
        </w:rPr>
        <w:t>10.1161/CIRCULATIONAHA.114.014508</w:t>
      </w:r>
    </w:p>
    <w:p w14:paraId="67CA75EB" w14:textId="77777777" w:rsidR="003147EB" w:rsidRDefault="00134B4E">
      <w:pPr>
        <w:pStyle w:val="ListParagraph"/>
        <w:numPr>
          <w:ilvl w:val="0"/>
          <w:numId w:val="1"/>
        </w:numPr>
        <w:tabs>
          <w:tab w:val="left" w:pos="2160"/>
        </w:tabs>
        <w:ind w:right="869"/>
        <w:rPr>
          <w:rFonts w:ascii="Times New Roman"/>
          <w:sz w:val="24"/>
        </w:rPr>
      </w:pPr>
      <w:r>
        <w:rPr>
          <w:sz w:val="24"/>
        </w:rPr>
        <w:t>Nock</w:t>
      </w:r>
      <w:r>
        <w:rPr>
          <w:spacing w:val="-7"/>
          <w:sz w:val="24"/>
        </w:rPr>
        <w:t xml:space="preserve"> </w:t>
      </w:r>
      <w:r>
        <w:rPr>
          <w:sz w:val="24"/>
        </w:rPr>
        <w:t>MK,</w:t>
      </w:r>
      <w:r>
        <w:rPr>
          <w:spacing w:val="-6"/>
          <w:sz w:val="24"/>
        </w:rPr>
        <w:t xml:space="preserve"> </w:t>
      </w:r>
      <w:r>
        <w:rPr>
          <w:sz w:val="24"/>
        </w:rPr>
        <w:t>Holmberg</w:t>
      </w:r>
      <w:r>
        <w:rPr>
          <w:spacing w:val="-6"/>
          <w:sz w:val="24"/>
        </w:rPr>
        <w:t xml:space="preserve"> </w:t>
      </w:r>
      <w:r>
        <w:rPr>
          <w:sz w:val="24"/>
        </w:rPr>
        <w:t>EB,</w:t>
      </w:r>
      <w:r>
        <w:rPr>
          <w:spacing w:val="-9"/>
          <w:sz w:val="24"/>
        </w:rPr>
        <w:t xml:space="preserve"> </w:t>
      </w:r>
      <w:r>
        <w:rPr>
          <w:sz w:val="24"/>
        </w:rPr>
        <w:t>Photos</w:t>
      </w:r>
      <w:r>
        <w:rPr>
          <w:spacing w:val="-5"/>
          <w:sz w:val="24"/>
        </w:rPr>
        <w:t xml:space="preserve"> </w:t>
      </w:r>
      <w:r>
        <w:rPr>
          <w:sz w:val="24"/>
        </w:rPr>
        <w:t>VI,</w:t>
      </w:r>
      <w:r>
        <w:rPr>
          <w:spacing w:val="-8"/>
          <w:sz w:val="24"/>
        </w:rPr>
        <w:t xml:space="preserve"> </w:t>
      </w:r>
      <w:r>
        <w:rPr>
          <w:sz w:val="24"/>
        </w:rPr>
        <w:t>Michel</w:t>
      </w:r>
      <w:r>
        <w:rPr>
          <w:spacing w:val="-5"/>
          <w:sz w:val="24"/>
        </w:rPr>
        <w:t xml:space="preserve"> </w:t>
      </w:r>
      <w:r>
        <w:rPr>
          <w:sz w:val="24"/>
        </w:rPr>
        <w:t>BD.</w:t>
      </w:r>
      <w:r>
        <w:rPr>
          <w:spacing w:val="-8"/>
          <w:sz w:val="24"/>
        </w:rPr>
        <w:t xml:space="preserve"> </w:t>
      </w:r>
      <w:r>
        <w:rPr>
          <w:sz w:val="24"/>
        </w:rPr>
        <w:t>Self-injurious</w:t>
      </w:r>
      <w:r>
        <w:rPr>
          <w:spacing w:val="-7"/>
          <w:sz w:val="24"/>
        </w:rPr>
        <w:t xml:space="preserve"> </w:t>
      </w:r>
      <w:r>
        <w:rPr>
          <w:sz w:val="24"/>
        </w:rPr>
        <w:t>Thoughts</w:t>
      </w:r>
      <w:r>
        <w:rPr>
          <w:spacing w:val="-6"/>
          <w:sz w:val="24"/>
        </w:rPr>
        <w:t xml:space="preserve"> </w:t>
      </w:r>
      <w:r>
        <w:rPr>
          <w:sz w:val="24"/>
        </w:rPr>
        <w:t>and</w:t>
      </w:r>
      <w:r>
        <w:rPr>
          <w:spacing w:val="-8"/>
          <w:sz w:val="24"/>
        </w:rPr>
        <w:t xml:space="preserve"> </w:t>
      </w:r>
      <w:r>
        <w:rPr>
          <w:sz w:val="24"/>
        </w:rPr>
        <w:t xml:space="preserve">Behaviors Interview: development, reliability, and validity in an adolescent sample. Psychol Assess. 2007;19(3):309-317. </w:t>
      </w:r>
      <w:proofErr w:type="spellStart"/>
      <w:r>
        <w:rPr>
          <w:sz w:val="24"/>
        </w:rPr>
        <w:t>doi</w:t>
      </w:r>
      <w:proofErr w:type="spellEnd"/>
      <w:r>
        <w:rPr>
          <w:sz w:val="24"/>
        </w:rPr>
        <w:t>: 10.1037/1040-3590.19.3.309</w:t>
      </w:r>
    </w:p>
    <w:p w14:paraId="5D1A992D" w14:textId="77777777" w:rsidR="003147EB" w:rsidRDefault="003147EB">
      <w:pPr>
        <w:pStyle w:val="ListParagraph"/>
        <w:rPr>
          <w:rFonts w:ascii="Times New Roman"/>
          <w:sz w:val="24"/>
        </w:rPr>
        <w:sectPr w:rsidR="003147EB">
          <w:pgSz w:w="11910" w:h="16840"/>
          <w:pgMar w:top="1360" w:right="708" w:bottom="920" w:left="0" w:header="0" w:footer="731" w:gutter="0"/>
          <w:cols w:space="720"/>
        </w:sectPr>
      </w:pPr>
    </w:p>
    <w:p w14:paraId="60734743" w14:textId="77777777" w:rsidR="003147EB" w:rsidRDefault="00134B4E">
      <w:pPr>
        <w:pStyle w:val="ListParagraph"/>
        <w:numPr>
          <w:ilvl w:val="0"/>
          <w:numId w:val="1"/>
        </w:numPr>
        <w:tabs>
          <w:tab w:val="left" w:pos="2160"/>
        </w:tabs>
        <w:spacing w:before="61"/>
        <w:ind w:right="1271"/>
        <w:rPr>
          <w:rFonts w:ascii="Times New Roman"/>
          <w:sz w:val="24"/>
        </w:rPr>
      </w:pPr>
      <w:r>
        <w:rPr>
          <w:sz w:val="24"/>
        </w:rPr>
        <w:lastRenderedPageBreak/>
        <w:t>Beck AT, Kovacs</w:t>
      </w:r>
      <w:r>
        <w:rPr>
          <w:spacing w:val="-2"/>
          <w:sz w:val="24"/>
        </w:rPr>
        <w:t xml:space="preserve"> </w:t>
      </w:r>
      <w:r>
        <w:rPr>
          <w:sz w:val="24"/>
        </w:rPr>
        <w:t>M, Weissman A. Assessment of suicidal intention:</w:t>
      </w:r>
      <w:r>
        <w:rPr>
          <w:spacing w:val="-1"/>
          <w:sz w:val="24"/>
        </w:rPr>
        <w:t xml:space="preserve"> </w:t>
      </w:r>
      <w:r>
        <w:rPr>
          <w:sz w:val="24"/>
        </w:rPr>
        <w:t>the</w:t>
      </w:r>
      <w:r>
        <w:rPr>
          <w:spacing w:val="-1"/>
          <w:sz w:val="24"/>
        </w:rPr>
        <w:t xml:space="preserve"> </w:t>
      </w:r>
      <w:r>
        <w:rPr>
          <w:sz w:val="24"/>
        </w:rPr>
        <w:t>Scale for Suicide</w:t>
      </w:r>
      <w:r>
        <w:rPr>
          <w:spacing w:val="-5"/>
          <w:sz w:val="24"/>
        </w:rPr>
        <w:t xml:space="preserve"> </w:t>
      </w:r>
      <w:r>
        <w:rPr>
          <w:sz w:val="24"/>
        </w:rPr>
        <w:t>Ideation.</w:t>
      </w:r>
      <w:r>
        <w:rPr>
          <w:spacing w:val="-7"/>
          <w:sz w:val="24"/>
        </w:rPr>
        <w:t xml:space="preserve"> </w:t>
      </w:r>
      <w:r>
        <w:rPr>
          <w:sz w:val="24"/>
        </w:rPr>
        <w:t>J</w:t>
      </w:r>
      <w:r>
        <w:rPr>
          <w:spacing w:val="-7"/>
          <w:sz w:val="24"/>
        </w:rPr>
        <w:t xml:space="preserve"> </w:t>
      </w:r>
      <w:r>
        <w:rPr>
          <w:sz w:val="24"/>
        </w:rPr>
        <w:t>Consult</w:t>
      </w:r>
      <w:r>
        <w:rPr>
          <w:spacing w:val="-5"/>
          <w:sz w:val="24"/>
        </w:rPr>
        <w:t xml:space="preserve"> </w:t>
      </w:r>
      <w:r>
        <w:rPr>
          <w:sz w:val="24"/>
        </w:rPr>
        <w:t>Clin</w:t>
      </w:r>
      <w:r>
        <w:rPr>
          <w:spacing w:val="-7"/>
          <w:sz w:val="24"/>
        </w:rPr>
        <w:t xml:space="preserve"> </w:t>
      </w:r>
      <w:r>
        <w:rPr>
          <w:sz w:val="24"/>
        </w:rPr>
        <w:t>Psychol.</w:t>
      </w:r>
      <w:r>
        <w:rPr>
          <w:spacing w:val="-6"/>
          <w:sz w:val="24"/>
        </w:rPr>
        <w:t xml:space="preserve"> </w:t>
      </w:r>
      <w:r>
        <w:rPr>
          <w:sz w:val="24"/>
        </w:rPr>
        <w:t>1979;47(2):343-352.</w:t>
      </w:r>
      <w:r>
        <w:rPr>
          <w:spacing w:val="-8"/>
          <w:sz w:val="24"/>
        </w:rPr>
        <w:t xml:space="preserve"> </w:t>
      </w:r>
      <w:proofErr w:type="spellStart"/>
      <w:r>
        <w:rPr>
          <w:sz w:val="24"/>
        </w:rPr>
        <w:t>doi</w:t>
      </w:r>
      <w:proofErr w:type="spellEnd"/>
      <w:r>
        <w:rPr>
          <w:sz w:val="24"/>
        </w:rPr>
        <w:t>:</w:t>
      </w:r>
      <w:r>
        <w:rPr>
          <w:spacing w:val="-5"/>
          <w:sz w:val="24"/>
        </w:rPr>
        <w:t xml:space="preserve"> </w:t>
      </w:r>
      <w:r>
        <w:rPr>
          <w:sz w:val="24"/>
        </w:rPr>
        <w:t xml:space="preserve">10.1037/0022- </w:t>
      </w:r>
      <w:r>
        <w:rPr>
          <w:spacing w:val="-2"/>
          <w:sz w:val="24"/>
        </w:rPr>
        <w:t>006X.47.2.343</w:t>
      </w:r>
    </w:p>
    <w:p w14:paraId="4181AF1B" w14:textId="77777777" w:rsidR="003147EB" w:rsidRDefault="00134B4E">
      <w:pPr>
        <w:pStyle w:val="ListParagraph"/>
        <w:numPr>
          <w:ilvl w:val="0"/>
          <w:numId w:val="1"/>
        </w:numPr>
        <w:tabs>
          <w:tab w:val="left" w:pos="2160"/>
        </w:tabs>
        <w:ind w:right="889"/>
        <w:rPr>
          <w:rFonts w:ascii="Times New Roman"/>
          <w:sz w:val="24"/>
        </w:rPr>
      </w:pPr>
      <w:r>
        <w:rPr>
          <w:sz w:val="24"/>
        </w:rPr>
        <w:t>Nock</w:t>
      </w:r>
      <w:r>
        <w:rPr>
          <w:spacing w:val="-6"/>
          <w:sz w:val="24"/>
        </w:rPr>
        <w:t xml:space="preserve"> </w:t>
      </w:r>
      <w:r>
        <w:rPr>
          <w:sz w:val="24"/>
        </w:rPr>
        <w:t>MK,</w:t>
      </w:r>
      <w:r>
        <w:rPr>
          <w:spacing w:val="-7"/>
          <w:sz w:val="24"/>
        </w:rPr>
        <w:t xml:space="preserve"> </w:t>
      </w:r>
      <w:r>
        <w:rPr>
          <w:sz w:val="24"/>
        </w:rPr>
        <w:t>Park</w:t>
      </w:r>
      <w:r>
        <w:rPr>
          <w:spacing w:val="-5"/>
          <w:sz w:val="24"/>
        </w:rPr>
        <w:t xml:space="preserve"> </w:t>
      </w:r>
      <w:r>
        <w:rPr>
          <w:sz w:val="24"/>
        </w:rPr>
        <w:t>JM,</w:t>
      </w:r>
      <w:r>
        <w:rPr>
          <w:spacing w:val="-5"/>
          <w:sz w:val="24"/>
        </w:rPr>
        <w:t xml:space="preserve"> </w:t>
      </w:r>
      <w:r>
        <w:rPr>
          <w:sz w:val="24"/>
        </w:rPr>
        <w:t>Finn</w:t>
      </w:r>
      <w:r>
        <w:rPr>
          <w:spacing w:val="-6"/>
          <w:sz w:val="24"/>
        </w:rPr>
        <w:t xml:space="preserve"> </w:t>
      </w:r>
      <w:r>
        <w:rPr>
          <w:sz w:val="24"/>
        </w:rPr>
        <w:t>CT,</w:t>
      </w:r>
      <w:r>
        <w:rPr>
          <w:spacing w:val="-5"/>
          <w:sz w:val="24"/>
        </w:rPr>
        <w:t xml:space="preserve"> </w:t>
      </w:r>
      <w:r>
        <w:rPr>
          <w:sz w:val="24"/>
        </w:rPr>
        <w:t>Deliberto</w:t>
      </w:r>
      <w:r>
        <w:rPr>
          <w:spacing w:val="-4"/>
          <w:sz w:val="24"/>
        </w:rPr>
        <w:t xml:space="preserve"> </w:t>
      </w:r>
      <w:r>
        <w:rPr>
          <w:sz w:val="24"/>
        </w:rPr>
        <w:t>TL,</w:t>
      </w:r>
      <w:r>
        <w:rPr>
          <w:spacing w:val="-7"/>
          <w:sz w:val="24"/>
        </w:rPr>
        <w:t xml:space="preserve"> </w:t>
      </w:r>
      <w:r>
        <w:rPr>
          <w:sz w:val="24"/>
        </w:rPr>
        <w:t>Dour</w:t>
      </w:r>
      <w:r>
        <w:rPr>
          <w:spacing w:val="-4"/>
          <w:sz w:val="24"/>
        </w:rPr>
        <w:t xml:space="preserve"> </w:t>
      </w:r>
      <w:r>
        <w:rPr>
          <w:sz w:val="24"/>
        </w:rPr>
        <w:t>HJ,</w:t>
      </w:r>
      <w:r>
        <w:rPr>
          <w:spacing w:val="-7"/>
          <w:sz w:val="24"/>
        </w:rPr>
        <w:t xml:space="preserve"> </w:t>
      </w:r>
      <w:r>
        <w:rPr>
          <w:sz w:val="24"/>
        </w:rPr>
        <w:t>Banaji</w:t>
      </w:r>
      <w:r>
        <w:rPr>
          <w:spacing w:val="-6"/>
          <w:sz w:val="24"/>
        </w:rPr>
        <w:t xml:space="preserve"> </w:t>
      </w:r>
      <w:r>
        <w:rPr>
          <w:sz w:val="24"/>
        </w:rPr>
        <w:t>MR.</w:t>
      </w:r>
      <w:r>
        <w:rPr>
          <w:spacing w:val="-6"/>
          <w:sz w:val="24"/>
        </w:rPr>
        <w:t xml:space="preserve"> </w:t>
      </w:r>
      <w:r>
        <w:rPr>
          <w:sz w:val="24"/>
        </w:rPr>
        <w:t>Measuring</w:t>
      </w:r>
      <w:r>
        <w:rPr>
          <w:spacing w:val="-7"/>
          <w:sz w:val="24"/>
        </w:rPr>
        <w:t xml:space="preserve"> </w:t>
      </w:r>
      <w:r>
        <w:rPr>
          <w:sz w:val="24"/>
        </w:rPr>
        <w:t>the</w:t>
      </w:r>
      <w:r>
        <w:rPr>
          <w:spacing w:val="-4"/>
          <w:sz w:val="24"/>
        </w:rPr>
        <w:t xml:space="preserve"> </w:t>
      </w:r>
      <w:r>
        <w:rPr>
          <w:sz w:val="24"/>
        </w:rPr>
        <w:t>suicidal mind:</w:t>
      </w:r>
      <w:r>
        <w:rPr>
          <w:spacing w:val="-2"/>
          <w:sz w:val="24"/>
        </w:rPr>
        <w:t xml:space="preserve"> </w:t>
      </w:r>
      <w:r>
        <w:rPr>
          <w:sz w:val="24"/>
        </w:rPr>
        <w:t>implicit cognition</w:t>
      </w:r>
      <w:r>
        <w:rPr>
          <w:spacing w:val="-3"/>
          <w:sz w:val="24"/>
        </w:rPr>
        <w:t xml:space="preserve"> </w:t>
      </w:r>
      <w:r>
        <w:rPr>
          <w:sz w:val="24"/>
        </w:rPr>
        <w:t>predicts suicidal</w:t>
      </w:r>
      <w:r>
        <w:rPr>
          <w:spacing w:val="-2"/>
          <w:sz w:val="24"/>
        </w:rPr>
        <w:t xml:space="preserve"> </w:t>
      </w:r>
      <w:r>
        <w:rPr>
          <w:sz w:val="24"/>
        </w:rPr>
        <w:t>behavior.</w:t>
      </w:r>
      <w:r>
        <w:rPr>
          <w:spacing w:val="-1"/>
          <w:sz w:val="24"/>
        </w:rPr>
        <w:t xml:space="preserve"> </w:t>
      </w:r>
      <w:r>
        <w:rPr>
          <w:sz w:val="24"/>
        </w:rPr>
        <w:t>Psychol Sci.</w:t>
      </w:r>
      <w:r>
        <w:rPr>
          <w:spacing w:val="-1"/>
          <w:sz w:val="24"/>
        </w:rPr>
        <w:t xml:space="preserve"> </w:t>
      </w:r>
      <w:r>
        <w:rPr>
          <w:sz w:val="24"/>
        </w:rPr>
        <w:t xml:space="preserve">2010;21(4):511-517. </w:t>
      </w:r>
      <w:proofErr w:type="spellStart"/>
      <w:r>
        <w:rPr>
          <w:sz w:val="24"/>
        </w:rPr>
        <w:t>doi</w:t>
      </w:r>
      <w:proofErr w:type="spellEnd"/>
      <w:r>
        <w:rPr>
          <w:sz w:val="24"/>
        </w:rPr>
        <w:t>: 10.1177/0956797610364762</w:t>
      </w:r>
    </w:p>
    <w:p w14:paraId="27276984" w14:textId="77777777" w:rsidR="003147EB" w:rsidRDefault="00134B4E">
      <w:pPr>
        <w:pStyle w:val="ListParagraph"/>
        <w:numPr>
          <w:ilvl w:val="0"/>
          <w:numId w:val="1"/>
        </w:numPr>
        <w:tabs>
          <w:tab w:val="left" w:pos="2160"/>
        </w:tabs>
        <w:ind w:right="1271"/>
        <w:jc w:val="both"/>
        <w:rPr>
          <w:rFonts w:ascii="Times New Roman"/>
          <w:sz w:val="24"/>
        </w:rPr>
      </w:pPr>
      <w:r>
        <w:rPr>
          <w:sz w:val="24"/>
        </w:rPr>
        <w:t>McAuliffe</w:t>
      </w:r>
      <w:r>
        <w:rPr>
          <w:spacing w:val="-11"/>
          <w:sz w:val="24"/>
        </w:rPr>
        <w:t xml:space="preserve"> </w:t>
      </w:r>
      <w:r>
        <w:rPr>
          <w:sz w:val="24"/>
        </w:rPr>
        <w:t>C,</w:t>
      </w:r>
      <w:r>
        <w:rPr>
          <w:spacing w:val="-9"/>
          <w:sz w:val="24"/>
        </w:rPr>
        <w:t xml:space="preserve"> </w:t>
      </w:r>
      <w:r>
        <w:rPr>
          <w:sz w:val="24"/>
        </w:rPr>
        <w:t>Corcoran</w:t>
      </w:r>
      <w:r>
        <w:rPr>
          <w:spacing w:val="-10"/>
          <w:sz w:val="24"/>
        </w:rPr>
        <w:t xml:space="preserve"> </w:t>
      </w:r>
      <w:r>
        <w:rPr>
          <w:sz w:val="24"/>
        </w:rPr>
        <w:t>P,</w:t>
      </w:r>
      <w:r>
        <w:rPr>
          <w:spacing w:val="-12"/>
          <w:sz w:val="24"/>
        </w:rPr>
        <w:t xml:space="preserve"> </w:t>
      </w:r>
      <w:r>
        <w:rPr>
          <w:sz w:val="24"/>
        </w:rPr>
        <w:t>Hickey</w:t>
      </w:r>
      <w:r>
        <w:rPr>
          <w:spacing w:val="-9"/>
          <w:sz w:val="24"/>
        </w:rPr>
        <w:t xml:space="preserve"> </w:t>
      </w:r>
      <w:r>
        <w:rPr>
          <w:sz w:val="24"/>
        </w:rPr>
        <w:t>P,</w:t>
      </w:r>
      <w:r>
        <w:rPr>
          <w:spacing w:val="-9"/>
          <w:sz w:val="24"/>
        </w:rPr>
        <w:t xml:space="preserve"> </w:t>
      </w:r>
      <w:proofErr w:type="spellStart"/>
      <w:r>
        <w:rPr>
          <w:sz w:val="24"/>
        </w:rPr>
        <w:t>McLeavey</w:t>
      </w:r>
      <w:proofErr w:type="spellEnd"/>
      <w:r>
        <w:rPr>
          <w:spacing w:val="-9"/>
          <w:sz w:val="24"/>
        </w:rPr>
        <w:t xml:space="preserve"> </w:t>
      </w:r>
      <w:r>
        <w:rPr>
          <w:sz w:val="24"/>
        </w:rPr>
        <w:t>BC.</w:t>
      </w:r>
      <w:r>
        <w:rPr>
          <w:spacing w:val="-10"/>
          <w:sz w:val="24"/>
        </w:rPr>
        <w:t xml:space="preserve"> </w:t>
      </w:r>
      <w:r>
        <w:rPr>
          <w:sz w:val="24"/>
        </w:rPr>
        <w:t>Optional</w:t>
      </w:r>
      <w:r>
        <w:rPr>
          <w:spacing w:val="-11"/>
          <w:sz w:val="24"/>
        </w:rPr>
        <w:t xml:space="preserve"> </w:t>
      </w:r>
      <w:r>
        <w:rPr>
          <w:sz w:val="24"/>
        </w:rPr>
        <w:t>thinking</w:t>
      </w:r>
      <w:r>
        <w:rPr>
          <w:spacing w:val="-9"/>
          <w:sz w:val="24"/>
        </w:rPr>
        <w:t xml:space="preserve"> </w:t>
      </w:r>
      <w:r>
        <w:rPr>
          <w:sz w:val="24"/>
        </w:rPr>
        <w:t>ability</w:t>
      </w:r>
      <w:r>
        <w:rPr>
          <w:spacing w:val="-11"/>
          <w:sz w:val="24"/>
        </w:rPr>
        <w:t xml:space="preserve"> </w:t>
      </w:r>
      <w:r>
        <w:rPr>
          <w:sz w:val="24"/>
        </w:rPr>
        <w:t>among hospital-treated</w:t>
      </w:r>
      <w:r>
        <w:rPr>
          <w:spacing w:val="-11"/>
          <w:sz w:val="24"/>
        </w:rPr>
        <w:t xml:space="preserve"> </w:t>
      </w:r>
      <w:r>
        <w:rPr>
          <w:sz w:val="24"/>
        </w:rPr>
        <w:t>deliberate</w:t>
      </w:r>
      <w:r>
        <w:rPr>
          <w:spacing w:val="-9"/>
          <w:sz w:val="24"/>
        </w:rPr>
        <w:t xml:space="preserve"> </w:t>
      </w:r>
      <w:r>
        <w:rPr>
          <w:sz w:val="24"/>
        </w:rPr>
        <w:t>self-harm</w:t>
      </w:r>
      <w:r>
        <w:rPr>
          <w:spacing w:val="-11"/>
          <w:sz w:val="24"/>
        </w:rPr>
        <w:t xml:space="preserve"> </w:t>
      </w:r>
      <w:r>
        <w:rPr>
          <w:sz w:val="24"/>
        </w:rPr>
        <w:t>patients:</w:t>
      </w:r>
      <w:r>
        <w:rPr>
          <w:spacing w:val="-12"/>
          <w:sz w:val="24"/>
        </w:rPr>
        <w:t xml:space="preserve"> </w:t>
      </w:r>
      <w:r>
        <w:rPr>
          <w:sz w:val="24"/>
        </w:rPr>
        <w:t>a</w:t>
      </w:r>
      <w:r>
        <w:rPr>
          <w:spacing w:val="-10"/>
          <w:sz w:val="24"/>
        </w:rPr>
        <w:t xml:space="preserve"> </w:t>
      </w:r>
      <w:r>
        <w:rPr>
          <w:sz w:val="24"/>
        </w:rPr>
        <w:t>1-year</w:t>
      </w:r>
      <w:r>
        <w:rPr>
          <w:spacing w:val="-12"/>
          <w:sz w:val="24"/>
        </w:rPr>
        <w:t xml:space="preserve"> </w:t>
      </w:r>
      <w:r>
        <w:rPr>
          <w:sz w:val="24"/>
        </w:rPr>
        <w:t>follow-up</w:t>
      </w:r>
      <w:r>
        <w:rPr>
          <w:spacing w:val="-9"/>
          <w:sz w:val="24"/>
        </w:rPr>
        <w:t xml:space="preserve"> </w:t>
      </w:r>
      <w:r>
        <w:rPr>
          <w:sz w:val="24"/>
        </w:rPr>
        <w:t>study.</w:t>
      </w:r>
      <w:r>
        <w:rPr>
          <w:spacing w:val="-11"/>
          <w:sz w:val="24"/>
        </w:rPr>
        <w:t xml:space="preserve"> </w:t>
      </w:r>
      <w:r>
        <w:rPr>
          <w:sz w:val="24"/>
        </w:rPr>
        <w:t>Br</w:t>
      </w:r>
      <w:r>
        <w:rPr>
          <w:spacing w:val="-12"/>
          <w:sz w:val="24"/>
        </w:rPr>
        <w:t xml:space="preserve"> </w:t>
      </w:r>
      <w:r>
        <w:rPr>
          <w:sz w:val="24"/>
        </w:rPr>
        <w:t>J</w:t>
      </w:r>
      <w:r>
        <w:rPr>
          <w:spacing w:val="-10"/>
          <w:sz w:val="24"/>
        </w:rPr>
        <w:t xml:space="preserve"> </w:t>
      </w:r>
      <w:r>
        <w:rPr>
          <w:sz w:val="24"/>
        </w:rPr>
        <w:t xml:space="preserve">Clin Psychol. 2008;47(Pt 1):43-58. </w:t>
      </w:r>
      <w:proofErr w:type="spellStart"/>
      <w:r>
        <w:rPr>
          <w:sz w:val="24"/>
        </w:rPr>
        <w:t>doi</w:t>
      </w:r>
      <w:proofErr w:type="spellEnd"/>
      <w:r>
        <w:rPr>
          <w:sz w:val="24"/>
        </w:rPr>
        <w:t>: 10.1348/014466507X230958</w:t>
      </w:r>
    </w:p>
    <w:p w14:paraId="2E07A41A" w14:textId="77777777" w:rsidR="003147EB" w:rsidRDefault="00134B4E">
      <w:pPr>
        <w:pStyle w:val="ListParagraph"/>
        <w:numPr>
          <w:ilvl w:val="0"/>
          <w:numId w:val="1"/>
        </w:numPr>
        <w:tabs>
          <w:tab w:val="left" w:pos="2160"/>
        </w:tabs>
        <w:spacing w:before="1"/>
        <w:ind w:right="877"/>
        <w:rPr>
          <w:rFonts w:ascii="Times New Roman" w:hAnsi="Times New Roman"/>
          <w:sz w:val="24"/>
        </w:rPr>
      </w:pPr>
      <w:r>
        <w:rPr>
          <w:sz w:val="24"/>
        </w:rPr>
        <w:t>Tiihonen J, L</w:t>
      </w:r>
      <w:r>
        <w:rPr>
          <w:rFonts w:ascii="Times New Roman" w:hAnsi="Times New Roman"/>
          <w:sz w:val="24"/>
        </w:rPr>
        <w:t>ö</w:t>
      </w:r>
      <w:r>
        <w:rPr>
          <w:sz w:val="24"/>
        </w:rPr>
        <w:t xml:space="preserve">nnqvist J, </w:t>
      </w:r>
      <w:proofErr w:type="spellStart"/>
      <w:r>
        <w:rPr>
          <w:sz w:val="24"/>
        </w:rPr>
        <w:t>Wahlbeck</w:t>
      </w:r>
      <w:proofErr w:type="spellEnd"/>
      <w:r>
        <w:rPr>
          <w:sz w:val="24"/>
        </w:rPr>
        <w:t xml:space="preserve"> K, </w:t>
      </w:r>
      <w:proofErr w:type="spellStart"/>
      <w:r>
        <w:rPr>
          <w:sz w:val="24"/>
        </w:rPr>
        <w:t>Klaukka</w:t>
      </w:r>
      <w:proofErr w:type="spellEnd"/>
      <w:r>
        <w:rPr>
          <w:sz w:val="24"/>
        </w:rPr>
        <w:t xml:space="preserve"> T, Tanskanen A, </w:t>
      </w:r>
      <w:proofErr w:type="spellStart"/>
      <w:r>
        <w:rPr>
          <w:sz w:val="24"/>
        </w:rPr>
        <w:t>Haukka</w:t>
      </w:r>
      <w:proofErr w:type="spellEnd"/>
      <w:r>
        <w:rPr>
          <w:sz w:val="24"/>
        </w:rPr>
        <w:t xml:space="preserve"> J. Antidepressants</w:t>
      </w:r>
      <w:r>
        <w:rPr>
          <w:spacing w:val="-8"/>
          <w:sz w:val="24"/>
        </w:rPr>
        <w:t xml:space="preserve"> </w:t>
      </w:r>
      <w:r>
        <w:rPr>
          <w:sz w:val="24"/>
        </w:rPr>
        <w:t>and</w:t>
      </w:r>
      <w:r>
        <w:rPr>
          <w:spacing w:val="-7"/>
          <w:sz w:val="24"/>
        </w:rPr>
        <w:t xml:space="preserve"> </w:t>
      </w:r>
      <w:r>
        <w:rPr>
          <w:sz w:val="24"/>
        </w:rPr>
        <w:t>the</w:t>
      </w:r>
      <w:r>
        <w:rPr>
          <w:spacing w:val="-10"/>
          <w:sz w:val="24"/>
        </w:rPr>
        <w:t xml:space="preserve"> </w:t>
      </w:r>
      <w:r>
        <w:rPr>
          <w:sz w:val="24"/>
        </w:rPr>
        <w:t>risk</w:t>
      </w:r>
      <w:r>
        <w:rPr>
          <w:spacing w:val="-7"/>
          <w:sz w:val="24"/>
        </w:rPr>
        <w:t xml:space="preserve"> </w:t>
      </w:r>
      <w:r>
        <w:rPr>
          <w:sz w:val="24"/>
        </w:rPr>
        <w:t>of</w:t>
      </w:r>
      <w:r>
        <w:rPr>
          <w:spacing w:val="-5"/>
          <w:sz w:val="24"/>
        </w:rPr>
        <w:t xml:space="preserve"> </w:t>
      </w:r>
      <w:r>
        <w:rPr>
          <w:sz w:val="24"/>
        </w:rPr>
        <w:t>suicide,</w:t>
      </w:r>
      <w:r>
        <w:rPr>
          <w:spacing w:val="-6"/>
          <w:sz w:val="24"/>
        </w:rPr>
        <w:t xml:space="preserve"> </w:t>
      </w:r>
      <w:r>
        <w:rPr>
          <w:sz w:val="24"/>
        </w:rPr>
        <w:t>attempted</w:t>
      </w:r>
      <w:r>
        <w:rPr>
          <w:spacing w:val="-6"/>
          <w:sz w:val="24"/>
        </w:rPr>
        <w:t xml:space="preserve"> </w:t>
      </w:r>
      <w:r>
        <w:rPr>
          <w:sz w:val="24"/>
        </w:rPr>
        <w:t>suicide,</w:t>
      </w:r>
      <w:r>
        <w:rPr>
          <w:spacing w:val="-6"/>
          <w:sz w:val="24"/>
        </w:rPr>
        <w:t xml:space="preserve"> </w:t>
      </w:r>
      <w:r>
        <w:rPr>
          <w:sz w:val="24"/>
        </w:rPr>
        <w:t>and</w:t>
      </w:r>
      <w:r>
        <w:rPr>
          <w:spacing w:val="-7"/>
          <w:sz w:val="24"/>
        </w:rPr>
        <w:t xml:space="preserve"> </w:t>
      </w:r>
      <w:r>
        <w:rPr>
          <w:sz w:val="24"/>
        </w:rPr>
        <w:t>overall</w:t>
      </w:r>
      <w:r>
        <w:rPr>
          <w:spacing w:val="-6"/>
          <w:sz w:val="24"/>
        </w:rPr>
        <w:t xml:space="preserve"> </w:t>
      </w:r>
      <w:r>
        <w:rPr>
          <w:sz w:val="24"/>
        </w:rPr>
        <w:t>mortality</w:t>
      </w:r>
      <w:r>
        <w:rPr>
          <w:spacing w:val="-6"/>
          <w:sz w:val="24"/>
        </w:rPr>
        <w:t xml:space="preserve"> </w:t>
      </w:r>
      <w:r>
        <w:rPr>
          <w:sz w:val="24"/>
        </w:rPr>
        <w:t>in</w:t>
      </w:r>
      <w:r>
        <w:rPr>
          <w:spacing w:val="-7"/>
          <w:sz w:val="24"/>
        </w:rPr>
        <w:t xml:space="preserve"> </w:t>
      </w:r>
      <w:r>
        <w:rPr>
          <w:sz w:val="24"/>
        </w:rPr>
        <w:t xml:space="preserve">a nationwide cohort. Arch Gen Psychiatry. 2006;63(12):1358-1367. </w:t>
      </w:r>
      <w:proofErr w:type="spellStart"/>
      <w:r>
        <w:rPr>
          <w:sz w:val="24"/>
        </w:rPr>
        <w:t>doi</w:t>
      </w:r>
      <w:proofErr w:type="spellEnd"/>
      <w:r>
        <w:rPr>
          <w:sz w:val="24"/>
        </w:rPr>
        <w:t>:</w:t>
      </w:r>
    </w:p>
    <w:p w14:paraId="762F474B" w14:textId="77777777" w:rsidR="003147EB" w:rsidRDefault="00134B4E">
      <w:pPr>
        <w:pStyle w:val="BodyText"/>
        <w:spacing w:line="292" w:lineRule="exact"/>
        <w:ind w:left="2160"/>
        <w:rPr>
          <w:rFonts w:ascii="Calibri"/>
        </w:rPr>
      </w:pPr>
      <w:r>
        <w:rPr>
          <w:rFonts w:ascii="Calibri"/>
          <w:spacing w:val="-2"/>
        </w:rPr>
        <w:t>10.1001/archpsyc.63.12.1358</w:t>
      </w:r>
    </w:p>
    <w:p w14:paraId="0ECEFDE3" w14:textId="77777777" w:rsidR="003147EB" w:rsidRDefault="00134B4E">
      <w:pPr>
        <w:pStyle w:val="ListParagraph"/>
        <w:numPr>
          <w:ilvl w:val="0"/>
          <w:numId w:val="1"/>
        </w:numPr>
        <w:tabs>
          <w:tab w:val="left" w:pos="2160"/>
        </w:tabs>
        <w:ind w:right="1149"/>
        <w:rPr>
          <w:rFonts w:ascii="Times New Roman"/>
          <w:sz w:val="24"/>
        </w:rPr>
      </w:pPr>
      <w:r>
        <w:rPr>
          <w:sz w:val="24"/>
        </w:rPr>
        <w:t>R</w:t>
      </w:r>
      <w:r>
        <w:rPr>
          <w:spacing w:val="-8"/>
          <w:sz w:val="24"/>
        </w:rPr>
        <w:t xml:space="preserve"> </w:t>
      </w:r>
      <w:r>
        <w:rPr>
          <w:sz w:val="24"/>
        </w:rPr>
        <w:t>Core</w:t>
      </w:r>
      <w:r>
        <w:rPr>
          <w:spacing w:val="-6"/>
          <w:sz w:val="24"/>
        </w:rPr>
        <w:t xml:space="preserve"> </w:t>
      </w:r>
      <w:proofErr w:type="gramStart"/>
      <w:r>
        <w:rPr>
          <w:sz w:val="24"/>
        </w:rPr>
        <w:t>Team</w:t>
      </w:r>
      <w:r>
        <w:rPr>
          <w:spacing w:val="-7"/>
          <w:sz w:val="24"/>
        </w:rPr>
        <w:t xml:space="preserve"> </w:t>
      </w:r>
      <w:r>
        <w:rPr>
          <w:sz w:val="24"/>
        </w:rPr>
        <w:t>.</w:t>
      </w:r>
      <w:proofErr w:type="gramEnd"/>
      <w:r>
        <w:rPr>
          <w:spacing w:val="-9"/>
          <w:sz w:val="24"/>
        </w:rPr>
        <w:t xml:space="preserve"> </w:t>
      </w:r>
      <w:r>
        <w:rPr>
          <w:sz w:val="24"/>
        </w:rPr>
        <w:t>The</w:t>
      </w:r>
      <w:r>
        <w:rPr>
          <w:spacing w:val="-8"/>
          <w:sz w:val="24"/>
        </w:rPr>
        <w:t xml:space="preserve"> </w:t>
      </w:r>
      <w:r>
        <w:rPr>
          <w:sz w:val="24"/>
        </w:rPr>
        <w:t>R</w:t>
      </w:r>
      <w:r>
        <w:rPr>
          <w:spacing w:val="-8"/>
          <w:sz w:val="24"/>
        </w:rPr>
        <w:t xml:space="preserve"> </w:t>
      </w:r>
      <w:r>
        <w:rPr>
          <w:sz w:val="24"/>
        </w:rPr>
        <w:t>Project</w:t>
      </w:r>
      <w:r>
        <w:rPr>
          <w:spacing w:val="-6"/>
          <w:sz w:val="24"/>
        </w:rPr>
        <w:t xml:space="preserve"> </w:t>
      </w:r>
      <w:r>
        <w:rPr>
          <w:sz w:val="24"/>
        </w:rPr>
        <w:t>for</w:t>
      </w:r>
      <w:r>
        <w:rPr>
          <w:spacing w:val="-6"/>
          <w:sz w:val="24"/>
        </w:rPr>
        <w:t xml:space="preserve"> </w:t>
      </w:r>
      <w:r>
        <w:rPr>
          <w:sz w:val="24"/>
        </w:rPr>
        <w:t>Statistical</w:t>
      </w:r>
      <w:r>
        <w:rPr>
          <w:spacing w:val="-6"/>
          <w:sz w:val="24"/>
        </w:rPr>
        <w:t xml:space="preserve"> </w:t>
      </w:r>
      <w:r>
        <w:rPr>
          <w:sz w:val="24"/>
        </w:rPr>
        <w:t>Computing.</w:t>
      </w:r>
      <w:r>
        <w:rPr>
          <w:spacing w:val="-8"/>
          <w:sz w:val="24"/>
        </w:rPr>
        <w:t xml:space="preserve"> </w:t>
      </w:r>
      <w:r>
        <w:rPr>
          <w:sz w:val="24"/>
        </w:rPr>
        <w:t>Accessed</w:t>
      </w:r>
      <w:r>
        <w:rPr>
          <w:spacing w:val="-8"/>
          <w:sz w:val="24"/>
        </w:rPr>
        <w:t xml:space="preserve"> </w:t>
      </w:r>
      <w:r>
        <w:rPr>
          <w:sz w:val="24"/>
        </w:rPr>
        <w:t>January</w:t>
      </w:r>
      <w:r>
        <w:rPr>
          <w:spacing w:val="-7"/>
          <w:sz w:val="24"/>
        </w:rPr>
        <w:t xml:space="preserve"> </w:t>
      </w:r>
      <w:r>
        <w:rPr>
          <w:sz w:val="24"/>
        </w:rPr>
        <w:t>29,</w:t>
      </w:r>
      <w:r>
        <w:rPr>
          <w:spacing w:val="-6"/>
          <w:sz w:val="24"/>
        </w:rPr>
        <w:t xml:space="preserve"> </w:t>
      </w:r>
      <w:r>
        <w:rPr>
          <w:sz w:val="24"/>
        </w:rPr>
        <w:t xml:space="preserve">2021. </w:t>
      </w:r>
      <w:r>
        <w:rPr>
          <w:spacing w:val="-2"/>
          <w:sz w:val="24"/>
        </w:rPr>
        <w:t>https://</w:t>
      </w:r>
      <w:hyperlink r:id="rId21">
        <w:r>
          <w:rPr>
            <w:spacing w:val="-2"/>
            <w:sz w:val="24"/>
          </w:rPr>
          <w:t>www.R-project.org/</w:t>
        </w:r>
      </w:hyperlink>
    </w:p>
    <w:p w14:paraId="35EEA7D6" w14:textId="77777777" w:rsidR="003147EB" w:rsidRDefault="00134B4E">
      <w:pPr>
        <w:pStyle w:val="ListParagraph"/>
        <w:numPr>
          <w:ilvl w:val="0"/>
          <w:numId w:val="1"/>
        </w:numPr>
        <w:tabs>
          <w:tab w:val="left" w:pos="2160"/>
        </w:tabs>
        <w:ind w:right="1409"/>
        <w:rPr>
          <w:rFonts w:ascii="Times New Roman"/>
          <w:sz w:val="24"/>
        </w:rPr>
      </w:pPr>
      <w:r>
        <w:rPr>
          <w:sz w:val="24"/>
        </w:rPr>
        <w:t>Roque</w:t>
      </w:r>
      <w:r>
        <w:rPr>
          <w:spacing w:val="-9"/>
          <w:sz w:val="24"/>
        </w:rPr>
        <w:t xml:space="preserve"> </w:t>
      </w:r>
      <w:r>
        <w:rPr>
          <w:sz w:val="24"/>
        </w:rPr>
        <w:t>NA,</w:t>
      </w:r>
      <w:r>
        <w:rPr>
          <w:spacing w:val="-9"/>
          <w:sz w:val="24"/>
        </w:rPr>
        <w:t xml:space="preserve"> </w:t>
      </w:r>
      <w:r>
        <w:rPr>
          <w:sz w:val="24"/>
        </w:rPr>
        <w:t>Ram</w:t>
      </w:r>
      <w:r>
        <w:rPr>
          <w:spacing w:val="-9"/>
          <w:sz w:val="24"/>
        </w:rPr>
        <w:t xml:space="preserve"> </w:t>
      </w:r>
      <w:r>
        <w:rPr>
          <w:sz w:val="24"/>
        </w:rPr>
        <w:t>N.</w:t>
      </w:r>
      <w:r>
        <w:rPr>
          <w:spacing w:val="-8"/>
          <w:sz w:val="24"/>
        </w:rPr>
        <w:t xml:space="preserve"> </w:t>
      </w:r>
      <w:proofErr w:type="spellStart"/>
      <w:r>
        <w:rPr>
          <w:sz w:val="24"/>
        </w:rPr>
        <w:t>tsfeaturex</w:t>
      </w:r>
      <w:proofErr w:type="spellEnd"/>
      <w:r>
        <w:rPr>
          <w:sz w:val="24"/>
        </w:rPr>
        <w:t>:</w:t>
      </w:r>
      <w:r>
        <w:rPr>
          <w:spacing w:val="-6"/>
          <w:sz w:val="24"/>
        </w:rPr>
        <w:t xml:space="preserve"> </w:t>
      </w:r>
      <w:r>
        <w:rPr>
          <w:sz w:val="24"/>
        </w:rPr>
        <w:t>An</w:t>
      </w:r>
      <w:r>
        <w:rPr>
          <w:spacing w:val="-6"/>
          <w:sz w:val="24"/>
        </w:rPr>
        <w:t xml:space="preserve"> </w:t>
      </w:r>
      <w:r>
        <w:rPr>
          <w:sz w:val="24"/>
        </w:rPr>
        <w:t>R</w:t>
      </w:r>
      <w:r>
        <w:rPr>
          <w:spacing w:val="-10"/>
          <w:sz w:val="24"/>
        </w:rPr>
        <w:t xml:space="preserve"> </w:t>
      </w:r>
      <w:r>
        <w:rPr>
          <w:sz w:val="24"/>
        </w:rPr>
        <w:t>package</w:t>
      </w:r>
      <w:r>
        <w:rPr>
          <w:spacing w:val="-6"/>
          <w:sz w:val="24"/>
        </w:rPr>
        <w:t xml:space="preserve"> </w:t>
      </w:r>
      <w:r>
        <w:rPr>
          <w:sz w:val="24"/>
        </w:rPr>
        <w:t>for</w:t>
      </w:r>
      <w:r>
        <w:rPr>
          <w:spacing w:val="-8"/>
          <w:sz w:val="24"/>
        </w:rPr>
        <w:t xml:space="preserve"> </w:t>
      </w:r>
      <w:r>
        <w:rPr>
          <w:sz w:val="24"/>
        </w:rPr>
        <w:t>automating</w:t>
      </w:r>
      <w:r>
        <w:rPr>
          <w:spacing w:val="-9"/>
          <w:sz w:val="24"/>
        </w:rPr>
        <w:t xml:space="preserve"> </w:t>
      </w:r>
      <w:r>
        <w:rPr>
          <w:sz w:val="24"/>
        </w:rPr>
        <w:t>time</w:t>
      </w:r>
      <w:r>
        <w:rPr>
          <w:spacing w:val="-6"/>
          <w:sz w:val="24"/>
        </w:rPr>
        <w:t xml:space="preserve"> </w:t>
      </w:r>
      <w:r>
        <w:rPr>
          <w:sz w:val="24"/>
        </w:rPr>
        <w:t>series</w:t>
      </w:r>
      <w:r>
        <w:rPr>
          <w:spacing w:val="-9"/>
          <w:sz w:val="24"/>
        </w:rPr>
        <w:t xml:space="preserve"> </w:t>
      </w:r>
      <w:r>
        <w:rPr>
          <w:sz w:val="24"/>
        </w:rPr>
        <w:t xml:space="preserve">feature extraction. J Open Source </w:t>
      </w:r>
      <w:proofErr w:type="spellStart"/>
      <w:r>
        <w:rPr>
          <w:sz w:val="24"/>
        </w:rPr>
        <w:t>Softw</w:t>
      </w:r>
      <w:proofErr w:type="spellEnd"/>
      <w:r>
        <w:rPr>
          <w:sz w:val="24"/>
        </w:rPr>
        <w:t xml:space="preserve">. 2019;4(37):1279. </w:t>
      </w:r>
      <w:proofErr w:type="spellStart"/>
      <w:r>
        <w:rPr>
          <w:sz w:val="24"/>
        </w:rPr>
        <w:t>doi</w:t>
      </w:r>
      <w:proofErr w:type="spellEnd"/>
      <w:r>
        <w:rPr>
          <w:sz w:val="24"/>
        </w:rPr>
        <w:t>: 10.21105/joss.01279</w:t>
      </w:r>
    </w:p>
    <w:p w14:paraId="1FA98354" w14:textId="77777777" w:rsidR="003147EB" w:rsidRDefault="00134B4E">
      <w:pPr>
        <w:pStyle w:val="ListParagraph"/>
        <w:numPr>
          <w:ilvl w:val="0"/>
          <w:numId w:val="1"/>
        </w:numPr>
        <w:tabs>
          <w:tab w:val="left" w:pos="2160"/>
        </w:tabs>
        <w:ind w:right="3633"/>
        <w:rPr>
          <w:rFonts w:ascii="Times New Roman"/>
          <w:sz w:val="24"/>
        </w:rPr>
      </w:pPr>
      <w:r>
        <w:rPr>
          <w:sz w:val="24"/>
        </w:rPr>
        <w:t>Kuhn</w:t>
      </w:r>
      <w:r>
        <w:rPr>
          <w:spacing w:val="-8"/>
          <w:sz w:val="24"/>
        </w:rPr>
        <w:t xml:space="preserve"> </w:t>
      </w:r>
      <w:r>
        <w:rPr>
          <w:sz w:val="24"/>
        </w:rPr>
        <w:t>M.</w:t>
      </w:r>
      <w:r>
        <w:rPr>
          <w:spacing w:val="-8"/>
          <w:sz w:val="24"/>
        </w:rPr>
        <w:t xml:space="preserve"> </w:t>
      </w:r>
      <w:r>
        <w:rPr>
          <w:sz w:val="24"/>
        </w:rPr>
        <w:t>The</w:t>
      </w:r>
      <w:r>
        <w:rPr>
          <w:spacing w:val="-6"/>
          <w:sz w:val="24"/>
        </w:rPr>
        <w:t xml:space="preserve"> </w:t>
      </w:r>
      <w:r>
        <w:rPr>
          <w:sz w:val="24"/>
        </w:rPr>
        <w:t>caret</w:t>
      </w:r>
      <w:r>
        <w:rPr>
          <w:spacing w:val="-8"/>
          <w:sz w:val="24"/>
        </w:rPr>
        <w:t xml:space="preserve"> </w:t>
      </w:r>
      <w:r>
        <w:rPr>
          <w:sz w:val="24"/>
        </w:rPr>
        <w:t>package.</w:t>
      </w:r>
      <w:r>
        <w:rPr>
          <w:spacing w:val="-7"/>
          <w:sz w:val="24"/>
        </w:rPr>
        <w:t xml:space="preserve"> </w:t>
      </w:r>
      <w:r>
        <w:rPr>
          <w:sz w:val="24"/>
        </w:rPr>
        <w:t>Accessed</w:t>
      </w:r>
      <w:r>
        <w:rPr>
          <w:spacing w:val="-5"/>
          <w:sz w:val="24"/>
        </w:rPr>
        <w:t xml:space="preserve"> </w:t>
      </w:r>
      <w:r>
        <w:rPr>
          <w:sz w:val="24"/>
        </w:rPr>
        <w:t>January</w:t>
      </w:r>
      <w:r>
        <w:rPr>
          <w:spacing w:val="-7"/>
          <w:sz w:val="24"/>
        </w:rPr>
        <w:t xml:space="preserve"> </w:t>
      </w:r>
      <w:r>
        <w:rPr>
          <w:sz w:val="24"/>
        </w:rPr>
        <w:t>20,</w:t>
      </w:r>
      <w:r>
        <w:rPr>
          <w:spacing w:val="-9"/>
          <w:sz w:val="24"/>
        </w:rPr>
        <w:t xml:space="preserve"> </w:t>
      </w:r>
      <w:r>
        <w:rPr>
          <w:sz w:val="24"/>
        </w:rPr>
        <w:t xml:space="preserve">2020. </w:t>
      </w:r>
      <w:hyperlink r:id="rId22">
        <w:r>
          <w:rPr>
            <w:spacing w:val="-2"/>
            <w:sz w:val="24"/>
          </w:rPr>
          <w:t>http://topepo.github.io/caret/index.html</w:t>
        </w:r>
      </w:hyperlink>
    </w:p>
    <w:p w14:paraId="451FE50A" w14:textId="77777777" w:rsidR="003147EB" w:rsidRDefault="00134B4E">
      <w:pPr>
        <w:pStyle w:val="ListParagraph"/>
        <w:numPr>
          <w:ilvl w:val="0"/>
          <w:numId w:val="1"/>
        </w:numPr>
        <w:tabs>
          <w:tab w:val="left" w:pos="2160"/>
        </w:tabs>
        <w:ind w:right="1201"/>
        <w:rPr>
          <w:rFonts w:ascii="Times New Roman"/>
          <w:sz w:val="24"/>
        </w:rPr>
      </w:pPr>
      <w:r w:rsidRPr="00886FEF">
        <w:rPr>
          <w:sz w:val="24"/>
          <w:lang w:val="es-US"/>
        </w:rPr>
        <w:t>Friedman</w:t>
      </w:r>
      <w:r w:rsidRPr="00886FEF">
        <w:rPr>
          <w:spacing w:val="-7"/>
          <w:sz w:val="24"/>
          <w:lang w:val="es-US"/>
        </w:rPr>
        <w:t xml:space="preserve"> </w:t>
      </w:r>
      <w:r w:rsidRPr="00886FEF">
        <w:rPr>
          <w:sz w:val="24"/>
          <w:lang w:val="es-US"/>
        </w:rPr>
        <w:t>J,</w:t>
      </w:r>
      <w:r w:rsidRPr="00886FEF">
        <w:rPr>
          <w:spacing w:val="-9"/>
          <w:sz w:val="24"/>
          <w:lang w:val="es-US"/>
        </w:rPr>
        <w:t xml:space="preserve"> </w:t>
      </w:r>
      <w:r w:rsidRPr="00886FEF">
        <w:rPr>
          <w:sz w:val="24"/>
          <w:lang w:val="es-US"/>
        </w:rPr>
        <w:t>Hastie</w:t>
      </w:r>
      <w:r w:rsidRPr="00886FEF">
        <w:rPr>
          <w:spacing w:val="-9"/>
          <w:sz w:val="24"/>
          <w:lang w:val="es-US"/>
        </w:rPr>
        <w:t xml:space="preserve"> </w:t>
      </w:r>
      <w:r w:rsidRPr="00886FEF">
        <w:rPr>
          <w:sz w:val="24"/>
          <w:lang w:val="es-US"/>
        </w:rPr>
        <w:t>T,</w:t>
      </w:r>
      <w:r w:rsidRPr="00886FEF">
        <w:rPr>
          <w:spacing w:val="-9"/>
          <w:sz w:val="24"/>
          <w:lang w:val="es-US"/>
        </w:rPr>
        <w:t xml:space="preserve"> </w:t>
      </w:r>
      <w:proofErr w:type="spellStart"/>
      <w:r w:rsidRPr="00886FEF">
        <w:rPr>
          <w:sz w:val="24"/>
          <w:lang w:val="es-US"/>
        </w:rPr>
        <w:t>Tibshirani</w:t>
      </w:r>
      <w:proofErr w:type="spellEnd"/>
      <w:r w:rsidRPr="00886FEF">
        <w:rPr>
          <w:spacing w:val="-9"/>
          <w:sz w:val="24"/>
          <w:lang w:val="es-US"/>
        </w:rPr>
        <w:t xml:space="preserve"> </w:t>
      </w:r>
      <w:r w:rsidRPr="00886FEF">
        <w:rPr>
          <w:sz w:val="24"/>
          <w:lang w:val="es-US"/>
        </w:rPr>
        <w:t>R,</w:t>
      </w:r>
      <w:r w:rsidRPr="00886FEF">
        <w:rPr>
          <w:spacing w:val="-7"/>
          <w:sz w:val="24"/>
          <w:lang w:val="es-US"/>
        </w:rPr>
        <w:t xml:space="preserve"> </w:t>
      </w:r>
      <w:proofErr w:type="gramStart"/>
      <w:r w:rsidRPr="00886FEF">
        <w:rPr>
          <w:sz w:val="24"/>
          <w:lang w:val="es-US"/>
        </w:rPr>
        <w:t>et</w:t>
      </w:r>
      <w:r w:rsidRPr="00886FEF">
        <w:rPr>
          <w:spacing w:val="-8"/>
          <w:sz w:val="24"/>
          <w:lang w:val="es-US"/>
        </w:rPr>
        <w:t xml:space="preserve"> </w:t>
      </w:r>
      <w:r w:rsidRPr="00886FEF">
        <w:rPr>
          <w:sz w:val="24"/>
          <w:lang w:val="es-US"/>
        </w:rPr>
        <w:t>al..</w:t>
      </w:r>
      <w:proofErr w:type="gramEnd"/>
      <w:r w:rsidRPr="00886FEF">
        <w:rPr>
          <w:spacing w:val="-8"/>
          <w:sz w:val="24"/>
          <w:lang w:val="es-US"/>
        </w:rPr>
        <w:t xml:space="preserve"> </w:t>
      </w:r>
      <w:proofErr w:type="spellStart"/>
      <w:r>
        <w:rPr>
          <w:sz w:val="24"/>
        </w:rPr>
        <w:t>Glmnet</w:t>
      </w:r>
      <w:proofErr w:type="spellEnd"/>
      <w:r>
        <w:rPr>
          <w:sz w:val="24"/>
        </w:rPr>
        <w:t>:</w:t>
      </w:r>
      <w:r>
        <w:rPr>
          <w:spacing w:val="-7"/>
          <w:sz w:val="24"/>
        </w:rPr>
        <w:t xml:space="preserve"> </w:t>
      </w:r>
      <w:r>
        <w:rPr>
          <w:sz w:val="24"/>
        </w:rPr>
        <w:t>lasso</w:t>
      </w:r>
      <w:r>
        <w:rPr>
          <w:spacing w:val="-7"/>
          <w:sz w:val="24"/>
        </w:rPr>
        <w:t xml:space="preserve"> </w:t>
      </w:r>
      <w:r>
        <w:rPr>
          <w:sz w:val="24"/>
        </w:rPr>
        <w:t>and</w:t>
      </w:r>
      <w:r>
        <w:rPr>
          <w:spacing w:val="-7"/>
          <w:sz w:val="24"/>
        </w:rPr>
        <w:t xml:space="preserve"> </w:t>
      </w:r>
      <w:r>
        <w:rPr>
          <w:sz w:val="24"/>
        </w:rPr>
        <w:t>elastic-net</w:t>
      </w:r>
      <w:r>
        <w:rPr>
          <w:spacing w:val="-8"/>
          <w:sz w:val="24"/>
        </w:rPr>
        <w:t xml:space="preserve"> </w:t>
      </w:r>
      <w:r>
        <w:rPr>
          <w:sz w:val="24"/>
        </w:rPr>
        <w:t>regularized generalized linear models. Accessed August 8, 2020. https://CRAN.R-</w:t>
      </w:r>
    </w:p>
    <w:p w14:paraId="73A27AF5" w14:textId="77777777" w:rsidR="003147EB" w:rsidRDefault="00134B4E">
      <w:pPr>
        <w:pStyle w:val="BodyText"/>
        <w:spacing w:line="293" w:lineRule="exact"/>
        <w:ind w:left="2160"/>
        <w:rPr>
          <w:rFonts w:ascii="Calibri"/>
        </w:rPr>
      </w:pPr>
      <w:r>
        <w:rPr>
          <w:rFonts w:ascii="Calibri"/>
          <w:spacing w:val="-2"/>
        </w:rPr>
        <w:t>project.org/package=</w:t>
      </w:r>
      <w:proofErr w:type="spellStart"/>
      <w:r>
        <w:rPr>
          <w:rFonts w:ascii="Calibri"/>
          <w:spacing w:val="-2"/>
        </w:rPr>
        <w:t>glmnet</w:t>
      </w:r>
      <w:proofErr w:type="spellEnd"/>
    </w:p>
    <w:p w14:paraId="3B541066" w14:textId="77777777" w:rsidR="003147EB" w:rsidRDefault="00134B4E">
      <w:pPr>
        <w:pStyle w:val="ListParagraph"/>
        <w:numPr>
          <w:ilvl w:val="0"/>
          <w:numId w:val="1"/>
        </w:numPr>
        <w:tabs>
          <w:tab w:val="left" w:pos="2160"/>
        </w:tabs>
        <w:spacing w:before="2"/>
        <w:ind w:right="729"/>
        <w:rPr>
          <w:rFonts w:ascii="Times New Roman"/>
          <w:sz w:val="24"/>
        </w:rPr>
      </w:pPr>
      <w:r>
        <w:rPr>
          <w:sz w:val="24"/>
        </w:rPr>
        <w:t>Wu</w:t>
      </w:r>
      <w:r>
        <w:rPr>
          <w:spacing w:val="-8"/>
          <w:sz w:val="24"/>
        </w:rPr>
        <w:t xml:space="preserve"> </w:t>
      </w:r>
      <w:r>
        <w:rPr>
          <w:sz w:val="24"/>
        </w:rPr>
        <w:t>TT,</w:t>
      </w:r>
      <w:r>
        <w:rPr>
          <w:spacing w:val="-10"/>
          <w:sz w:val="24"/>
        </w:rPr>
        <w:t xml:space="preserve"> </w:t>
      </w:r>
      <w:r>
        <w:rPr>
          <w:sz w:val="24"/>
        </w:rPr>
        <w:t>Chen</w:t>
      </w:r>
      <w:r>
        <w:rPr>
          <w:spacing w:val="-10"/>
          <w:sz w:val="24"/>
        </w:rPr>
        <w:t xml:space="preserve"> </w:t>
      </w:r>
      <w:r>
        <w:rPr>
          <w:sz w:val="24"/>
        </w:rPr>
        <w:t>YF,</w:t>
      </w:r>
      <w:r>
        <w:rPr>
          <w:spacing w:val="-10"/>
          <w:sz w:val="24"/>
        </w:rPr>
        <w:t xml:space="preserve"> </w:t>
      </w:r>
      <w:r>
        <w:rPr>
          <w:sz w:val="24"/>
        </w:rPr>
        <w:t>Hastie</w:t>
      </w:r>
      <w:r>
        <w:rPr>
          <w:spacing w:val="-10"/>
          <w:sz w:val="24"/>
        </w:rPr>
        <w:t xml:space="preserve"> </w:t>
      </w:r>
      <w:r>
        <w:rPr>
          <w:sz w:val="24"/>
        </w:rPr>
        <w:t>T,</w:t>
      </w:r>
      <w:r>
        <w:rPr>
          <w:spacing w:val="-10"/>
          <w:sz w:val="24"/>
        </w:rPr>
        <w:t xml:space="preserve"> </w:t>
      </w:r>
      <w:r>
        <w:rPr>
          <w:sz w:val="24"/>
        </w:rPr>
        <w:t>Sobel</w:t>
      </w:r>
      <w:r>
        <w:rPr>
          <w:spacing w:val="-10"/>
          <w:sz w:val="24"/>
        </w:rPr>
        <w:t xml:space="preserve"> </w:t>
      </w:r>
      <w:r>
        <w:rPr>
          <w:sz w:val="24"/>
        </w:rPr>
        <w:t>E,</w:t>
      </w:r>
      <w:r>
        <w:rPr>
          <w:spacing w:val="-8"/>
          <w:sz w:val="24"/>
        </w:rPr>
        <w:t xml:space="preserve"> </w:t>
      </w:r>
      <w:r>
        <w:rPr>
          <w:sz w:val="24"/>
        </w:rPr>
        <w:t>Lange</w:t>
      </w:r>
      <w:r>
        <w:rPr>
          <w:spacing w:val="-8"/>
          <w:sz w:val="24"/>
        </w:rPr>
        <w:t xml:space="preserve"> </w:t>
      </w:r>
      <w:r>
        <w:rPr>
          <w:sz w:val="24"/>
        </w:rPr>
        <w:t>K.</w:t>
      </w:r>
      <w:r>
        <w:rPr>
          <w:spacing w:val="-10"/>
          <w:sz w:val="24"/>
        </w:rPr>
        <w:t xml:space="preserve"> </w:t>
      </w:r>
      <w:r>
        <w:rPr>
          <w:sz w:val="24"/>
        </w:rPr>
        <w:t>Genome-wide</w:t>
      </w:r>
      <w:r>
        <w:rPr>
          <w:spacing w:val="-8"/>
          <w:sz w:val="24"/>
        </w:rPr>
        <w:t xml:space="preserve"> </w:t>
      </w:r>
      <w:r>
        <w:rPr>
          <w:sz w:val="24"/>
        </w:rPr>
        <w:t>association</w:t>
      </w:r>
      <w:r>
        <w:rPr>
          <w:spacing w:val="-10"/>
          <w:sz w:val="24"/>
        </w:rPr>
        <w:t xml:space="preserve"> </w:t>
      </w:r>
      <w:r>
        <w:rPr>
          <w:sz w:val="24"/>
        </w:rPr>
        <w:t>analysis</w:t>
      </w:r>
      <w:r>
        <w:rPr>
          <w:spacing w:val="-10"/>
          <w:sz w:val="24"/>
        </w:rPr>
        <w:t xml:space="preserve"> </w:t>
      </w:r>
      <w:r>
        <w:rPr>
          <w:sz w:val="24"/>
        </w:rPr>
        <w:t>by</w:t>
      </w:r>
      <w:r>
        <w:rPr>
          <w:spacing w:val="-9"/>
          <w:sz w:val="24"/>
        </w:rPr>
        <w:t xml:space="preserve"> </w:t>
      </w:r>
      <w:r>
        <w:rPr>
          <w:sz w:val="24"/>
        </w:rPr>
        <w:t xml:space="preserve">lasso penalized logistic regression. Bioinformatics. 2009;25(6):714-721. </w:t>
      </w:r>
      <w:proofErr w:type="spellStart"/>
      <w:r>
        <w:rPr>
          <w:sz w:val="24"/>
        </w:rPr>
        <w:t>doi</w:t>
      </w:r>
      <w:proofErr w:type="spellEnd"/>
      <w:r>
        <w:rPr>
          <w:sz w:val="24"/>
        </w:rPr>
        <w:t>:</w:t>
      </w:r>
    </w:p>
    <w:p w14:paraId="2305FB96" w14:textId="77777777" w:rsidR="003147EB" w:rsidRDefault="00134B4E">
      <w:pPr>
        <w:pStyle w:val="BodyText"/>
        <w:spacing w:line="293" w:lineRule="exact"/>
        <w:ind w:left="2160"/>
        <w:rPr>
          <w:rFonts w:ascii="Calibri"/>
        </w:rPr>
      </w:pPr>
      <w:r>
        <w:rPr>
          <w:rFonts w:ascii="Calibri"/>
          <w:spacing w:val="-2"/>
        </w:rPr>
        <w:t>10.1093/bioinformatics/btp041</w:t>
      </w:r>
    </w:p>
    <w:p w14:paraId="37917DDD" w14:textId="77777777" w:rsidR="003147EB" w:rsidRDefault="00134B4E">
      <w:pPr>
        <w:pStyle w:val="ListParagraph"/>
        <w:numPr>
          <w:ilvl w:val="0"/>
          <w:numId w:val="1"/>
        </w:numPr>
        <w:tabs>
          <w:tab w:val="left" w:pos="2160"/>
        </w:tabs>
        <w:ind w:right="856"/>
        <w:rPr>
          <w:rFonts w:ascii="Times New Roman"/>
          <w:sz w:val="24"/>
        </w:rPr>
      </w:pPr>
      <w:r>
        <w:rPr>
          <w:sz w:val="24"/>
        </w:rPr>
        <w:t>Chung</w:t>
      </w:r>
      <w:r>
        <w:rPr>
          <w:spacing w:val="-11"/>
          <w:sz w:val="24"/>
        </w:rPr>
        <w:t xml:space="preserve"> </w:t>
      </w:r>
      <w:r>
        <w:rPr>
          <w:sz w:val="24"/>
        </w:rPr>
        <w:t>W,</w:t>
      </w:r>
      <w:r>
        <w:rPr>
          <w:spacing w:val="-11"/>
          <w:sz w:val="24"/>
        </w:rPr>
        <w:t xml:space="preserve"> </w:t>
      </w:r>
      <w:r>
        <w:rPr>
          <w:sz w:val="24"/>
        </w:rPr>
        <w:t>Chen</w:t>
      </w:r>
      <w:r>
        <w:rPr>
          <w:spacing w:val="-11"/>
          <w:sz w:val="24"/>
        </w:rPr>
        <w:t xml:space="preserve"> </w:t>
      </w:r>
      <w:r>
        <w:rPr>
          <w:sz w:val="24"/>
        </w:rPr>
        <w:t>J,</w:t>
      </w:r>
      <w:r>
        <w:rPr>
          <w:spacing w:val="-12"/>
          <w:sz w:val="24"/>
        </w:rPr>
        <w:t xml:space="preserve"> </w:t>
      </w:r>
      <w:r>
        <w:rPr>
          <w:sz w:val="24"/>
        </w:rPr>
        <w:t>Turman</w:t>
      </w:r>
      <w:r>
        <w:rPr>
          <w:spacing w:val="-10"/>
          <w:sz w:val="24"/>
        </w:rPr>
        <w:t xml:space="preserve"> </w:t>
      </w:r>
      <w:r>
        <w:rPr>
          <w:sz w:val="24"/>
        </w:rPr>
        <w:t>C,</w:t>
      </w:r>
      <w:r>
        <w:rPr>
          <w:spacing w:val="-11"/>
          <w:sz w:val="24"/>
        </w:rPr>
        <w:t xml:space="preserve"> </w:t>
      </w:r>
      <w:proofErr w:type="gramStart"/>
      <w:r>
        <w:rPr>
          <w:sz w:val="24"/>
        </w:rPr>
        <w:t>et</w:t>
      </w:r>
      <w:r>
        <w:rPr>
          <w:spacing w:val="-10"/>
          <w:sz w:val="24"/>
        </w:rPr>
        <w:t xml:space="preserve"> </w:t>
      </w:r>
      <w:r>
        <w:rPr>
          <w:sz w:val="24"/>
        </w:rPr>
        <w:t>al..</w:t>
      </w:r>
      <w:proofErr w:type="gramEnd"/>
      <w:r>
        <w:rPr>
          <w:spacing w:val="-11"/>
          <w:sz w:val="24"/>
        </w:rPr>
        <w:t xml:space="preserve"> </w:t>
      </w:r>
      <w:r>
        <w:rPr>
          <w:sz w:val="24"/>
        </w:rPr>
        <w:t>Efficient</w:t>
      </w:r>
      <w:r>
        <w:rPr>
          <w:spacing w:val="-10"/>
          <w:sz w:val="24"/>
        </w:rPr>
        <w:t xml:space="preserve"> </w:t>
      </w:r>
      <w:r>
        <w:rPr>
          <w:sz w:val="24"/>
        </w:rPr>
        <w:t>cross-trait</w:t>
      </w:r>
      <w:r>
        <w:rPr>
          <w:spacing w:val="-11"/>
          <w:sz w:val="24"/>
        </w:rPr>
        <w:t xml:space="preserve"> </w:t>
      </w:r>
      <w:r>
        <w:rPr>
          <w:sz w:val="24"/>
        </w:rPr>
        <w:t>penalized</w:t>
      </w:r>
      <w:r>
        <w:rPr>
          <w:spacing w:val="-10"/>
          <w:sz w:val="24"/>
        </w:rPr>
        <w:t xml:space="preserve"> </w:t>
      </w:r>
      <w:r>
        <w:rPr>
          <w:sz w:val="24"/>
        </w:rPr>
        <w:t>regression</w:t>
      </w:r>
      <w:r>
        <w:rPr>
          <w:spacing w:val="-10"/>
          <w:sz w:val="24"/>
        </w:rPr>
        <w:t xml:space="preserve"> </w:t>
      </w:r>
      <w:r>
        <w:rPr>
          <w:sz w:val="24"/>
        </w:rPr>
        <w:t>increases prediction accuracy in large cohorts using secondary phenotypes. Nat Commun.</w:t>
      </w:r>
    </w:p>
    <w:p w14:paraId="63964EFD" w14:textId="77777777" w:rsidR="003147EB" w:rsidRDefault="00134B4E">
      <w:pPr>
        <w:pStyle w:val="BodyText"/>
        <w:spacing w:line="293" w:lineRule="exact"/>
        <w:ind w:left="2160"/>
        <w:rPr>
          <w:rFonts w:ascii="Calibri"/>
        </w:rPr>
      </w:pPr>
      <w:r>
        <w:rPr>
          <w:rFonts w:ascii="Calibri"/>
        </w:rPr>
        <w:t>2019;10(1):569.</w:t>
      </w:r>
      <w:r>
        <w:rPr>
          <w:rFonts w:ascii="Calibri"/>
          <w:spacing w:val="-9"/>
        </w:rPr>
        <w:t xml:space="preserve"> </w:t>
      </w:r>
      <w:proofErr w:type="spellStart"/>
      <w:r>
        <w:rPr>
          <w:rFonts w:ascii="Calibri"/>
        </w:rPr>
        <w:t>doi</w:t>
      </w:r>
      <w:proofErr w:type="spellEnd"/>
      <w:r>
        <w:rPr>
          <w:rFonts w:ascii="Calibri"/>
        </w:rPr>
        <w:t>:</w:t>
      </w:r>
      <w:r>
        <w:rPr>
          <w:rFonts w:ascii="Calibri"/>
          <w:spacing w:val="-7"/>
        </w:rPr>
        <w:t xml:space="preserve"> </w:t>
      </w:r>
      <w:r>
        <w:rPr>
          <w:rFonts w:ascii="Calibri"/>
        </w:rPr>
        <w:t>10.1038/s41467-019-08535-</w:t>
      </w:r>
      <w:r>
        <w:rPr>
          <w:rFonts w:ascii="Calibri"/>
          <w:spacing w:val="-10"/>
        </w:rPr>
        <w:t>0</w:t>
      </w:r>
    </w:p>
    <w:p w14:paraId="18613999" w14:textId="77777777" w:rsidR="003147EB" w:rsidRDefault="00134B4E">
      <w:pPr>
        <w:pStyle w:val="ListParagraph"/>
        <w:numPr>
          <w:ilvl w:val="0"/>
          <w:numId w:val="1"/>
        </w:numPr>
        <w:tabs>
          <w:tab w:val="left" w:pos="2160"/>
        </w:tabs>
        <w:ind w:right="827"/>
        <w:rPr>
          <w:rFonts w:ascii="Times New Roman"/>
          <w:sz w:val="24"/>
        </w:rPr>
      </w:pPr>
      <w:r>
        <w:rPr>
          <w:sz w:val="24"/>
        </w:rPr>
        <w:t>Haynos</w:t>
      </w:r>
      <w:r>
        <w:rPr>
          <w:spacing w:val="-7"/>
          <w:sz w:val="24"/>
        </w:rPr>
        <w:t xml:space="preserve"> </w:t>
      </w:r>
      <w:r>
        <w:rPr>
          <w:sz w:val="24"/>
        </w:rPr>
        <w:t>AF,</w:t>
      </w:r>
      <w:r>
        <w:rPr>
          <w:spacing w:val="-7"/>
          <w:sz w:val="24"/>
        </w:rPr>
        <w:t xml:space="preserve"> </w:t>
      </w:r>
      <w:r>
        <w:rPr>
          <w:sz w:val="24"/>
        </w:rPr>
        <w:t>Wang</w:t>
      </w:r>
      <w:r>
        <w:rPr>
          <w:spacing w:val="-5"/>
          <w:sz w:val="24"/>
        </w:rPr>
        <w:t xml:space="preserve"> </w:t>
      </w:r>
      <w:r>
        <w:rPr>
          <w:sz w:val="24"/>
        </w:rPr>
        <w:t>SB,</w:t>
      </w:r>
      <w:r>
        <w:rPr>
          <w:spacing w:val="-8"/>
          <w:sz w:val="24"/>
        </w:rPr>
        <w:t xml:space="preserve"> </w:t>
      </w:r>
      <w:r>
        <w:rPr>
          <w:sz w:val="24"/>
        </w:rPr>
        <w:t>Lipson</w:t>
      </w:r>
      <w:r>
        <w:rPr>
          <w:spacing w:val="-5"/>
          <w:sz w:val="24"/>
        </w:rPr>
        <w:t xml:space="preserve"> </w:t>
      </w:r>
      <w:r>
        <w:rPr>
          <w:sz w:val="24"/>
        </w:rPr>
        <w:t>S,</w:t>
      </w:r>
      <w:r>
        <w:rPr>
          <w:spacing w:val="-8"/>
          <w:sz w:val="24"/>
        </w:rPr>
        <w:t xml:space="preserve"> </w:t>
      </w:r>
      <w:proofErr w:type="gramStart"/>
      <w:r>
        <w:rPr>
          <w:sz w:val="24"/>
        </w:rPr>
        <w:t>et</w:t>
      </w:r>
      <w:r>
        <w:rPr>
          <w:spacing w:val="-6"/>
          <w:sz w:val="24"/>
        </w:rPr>
        <w:t xml:space="preserve"> </w:t>
      </w:r>
      <w:r>
        <w:rPr>
          <w:sz w:val="24"/>
        </w:rPr>
        <w:t>al..</w:t>
      </w:r>
      <w:proofErr w:type="gramEnd"/>
      <w:r>
        <w:rPr>
          <w:spacing w:val="-9"/>
          <w:sz w:val="24"/>
        </w:rPr>
        <w:t xml:space="preserve"> </w:t>
      </w:r>
      <w:r>
        <w:rPr>
          <w:sz w:val="24"/>
        </w:rPr>
        <w:t>Machine</w:t>
      </w:r>
      <w:r>
        <w:rPr>
          <w:spacing w:val="-6"/>
          <w:sz w:val="24"/>
        </w:rPr>
        <w:t xml:space="preserve"> </w:t>
      </w:r>
      <w:r>
        <w:rPr>
          <w:sz w:val="24"/>
        </w:rPr>
        <w:t>learning</w:t>
      </w:r>
      <w:r>
        <w:rPr>
          <w:spacing w:val="-8"/>
          <w:sz w:val="24"/>
        </w:rPr>
        <w:t xml:space="preserve"> </w:t>
      </w:r>
      <w:r>
        <w:rPr>
          <w:sz w:val="24"/>
        </w:rPr>
        <w:t>enhances</w:t>
      </w:r>
      <w:r>
        <w:rPr>
          <w:spacing w:val="-8"/>
          <w:sz w:val="24"/>
        </w:rPr>
        <w:t xml:space="preserve"> </w:t>
      </w:r>
      <w:r>
        <w:rPr>
          <w:sz w:val="24"/>
        </w:rPr>
        <w:t>prediction</w:t>
      </w:r>
      <w:r>
        <w:rPr>
          <w:spacing w:val="-7"/>
          <w:sz w:val="24"/>
        </w:rPr>
        <w:t xml:space="preserve"> </w:t>
      </w:r>
      <w:r>
        <w:rPr>
          <w:sz w:val="24"/>
        </w:rPr>
        <w:t>of</w:t>
      </w:r>
      <w:r>
        <w:rPr>
          <w:spacing w:val="-7"/>
          <w:sz w:val="24"/>
        </w:rPr>
        <w:t xml:space="preserve"> </w:t>
      </w:r>
      <w:r>
        <w:rPr>
          <w:sz w:val="24"/>
        </w:rPr>
        <w:t xml:space="preserve">illness course: a longitudinal study in eating disorders. Psychol Med. 2020;1-11. </w:t>
      </w:r>
      <w:proofErr w:type="spellStart"/>
      <w:r>
        <w:rPr>
          <w:sz w:val="24"/>
        </w:rPr>
        <w:t>doi</w:t>
      </w:r>
      <w:proofErr w:type="spellEnd"/>
      <w:r>
        <w:rPr>
          <w:sz w:val="24"/>
        </w:rPr>
        <w:t>:</w:t>
      </w:r>
    </w:p>
    <w:p w14:paraId="64EB5575" w14:textId="77777777" w:rsidR="003147EB" w:rsidRDefault="00134B4E">
      <w:pPr>
        <w:pStyle w:val="BodyText"/>
        <w:spacing w:line="293" w:lineRule="exact"/>
        <w:ind w:left="2160"/>
        <w:rPr>
          <w:rFonts w:ascii="Calibri"/>
        </w:rPr>
      </w:pPr>
      <w:r>
        <w:rPr>
          <w:rFonts w:ascii="Calibri"/>
          <w:spacing w:val="-2"/>
        </w:rPr>
        <w:t>10.1017/S0033291720000227</w:t>
      </w:r>
    </w:p>
    <w:p w14:paraId="333A5028" w14:textId="77777777" w:rsidR="003147EB" w:rsidRDefault="00134B4E">
      <w:pPr>
        <w:pStyle w:val="ListParagraph"/>
        <w:numPr>
          <w:ilvl w:val="0"/>
          <w:numId w:val="1"/>
        </w:numPr>
        <w:tabs>
          <w:tab w:val="left" w:pos="2160"/>
        </w:tabs>
        <w:ind w:right="1083"/>
        <w:rPr>
          <w:rFonts w:ascii="Times New Roman"/>
          <w:sz w:val="24"/>
        </w:rPr>
      </w:pPr>
      <w:r>
        <w:rPr>
          <w:sz w:val="24"/>
        </w:rPr>
        <w:t>Ogutu</w:t>
      </w:r>
      <w:r>
        <w:rPr>
          <w:spacing w:val="-11"/>
          <w:sz w:val="24"/>
        </w:rPr>
        <w:t xml:space="preserve"> </w:t>
      </w:r>
      <w:r>
        <w:rPr>
          <w:sz w:val="24"/>
        </w:rPr>
        <w:t>JO,</w:t>
      </w:r>
      <w:r>
        <w:rPr>
          <w:spacing w:val="-10"/>
          <w:sz w:val="24"/>
        </w:rPr>
        <w:t xml:space="preserve"> </w:t>
      </w:r>
      <w:r>
        <w:rPr>
          <w:sz w:val="24"/>
        </w:rPr>
        <w:t>Schulz-</w:t>
      </w:r>
      <w:proofErr w:type="spellStart"/>
      <w:r>
        <w:rPr>
          <w:sz w:val="24"/>
        </w:rPr>
        <w:t>Streeck</w:t>
      </w:r>
      <w:proofErr w:type="spellEnd"/>
      <w:r>
        <w:rPr>
          <w:spacing w:val="-13"/>
          <w:sz w:val="24"/>
        </w:rPr>
        <w:t xml:space="preserve"> </w:t>
      </w:r>
      <w:r>
        <w:rPr>
          <w:sz w:val="24"/>
        </w:rPr>
        <w:t>T,</w:t>
      </w:r>
      <w:r>
        <w:rPr>
          <w:spacing w:val="-12"/>
          <w:sz w:val="24"/>
        </w:rPr>
        <w:t xml:space="preserve"> </w:t>
      </w:r>
      <w:r>
        <w:rPr>
          <w:sz w:val="24"/>
        </w:rPr>
        <w:t>Piepho</w:t>
      </w:r>
      <w:r>
        <w:rPr>
          <w:spacing w:val="-12"/>
          <w:sz w:val="24"/>
        </w:rPr>
        <w:t xml:space="preserve"> </w:t>
      </w:r>
      <w:r>
        <w:rPr>
          <w:sz w:val="24"/>
        </w:rPr>
        <w:t>H-P.</w:t>
      </w:r>
      <w:r>
        <w:rPr>
          <w:spacing w:val="-11"/>
          <w:sz w:val="24"/>
        </w:rPr>
        <w:t xml:space="preserve"> </w:t>
      </w:r>
      <w:r>
        <w:rPr>
          <w:sz w:val="24"/>
        </w:rPr>
        <w:t>Genomic</w:t>
      </w:r>
      <w:r>
        <w:rPr>
          <w:spacing w:val="-10"/>
          <w:sz w:val="24"/>
        </w:rPr>
        <w:t xml:space="preserve"> </w:t>
      </w:r>
      <w:r>
        <w:rPr>
          <w:sz w:val="24"/>
        </w:rPr>
        <w:t>selection</w:t>
      </w:r>
      <w:r>
        <w:rPr>
          <w:spacing w:val="-11"/>
          <w:sz w:val="24"/>
        </w:rPr>
        <w:t xml:space="preserve"> </w:t>
      </w:r>
      <w:r>
        <w:rPr>
          <w:sz w:val="24"/>
        </w:rPr>
        <w:t>using</w:t>
      </w:r>
      <w:r>
        <w:rPr>
          <w:spacing w:val="-12"/>
          <w:sz w:val="24"/>
        </w:rPr>
        <w:t xml:space="preserve"> </w:t>
      </w:r>
      <w:r>
        <w:rPr>
          <w:sz w:val="24"/>
        </w:rPr>
        <w:t>regularized</w:t>
      </w:r>
      <w:r>
        <w:rPr>
          <w:spacing w:val="-9"/>
          <w:sz w:val="24"/>
        </w:rPr>
        <w:t xml:space="preserve"> </w:t>
      </w:r>
      <w:r>
        <w:rPr>
          <w:sz w:val="24"/>
        </w:rPr>
        <w:t>linear regression models: ridge regression, lasso, elastic net and their extensions. BMC</w:t>
      </w:r>
    </w:p>
    <w:p w14:paraId="5F21E286" w14:textId="77777777" w:rsidR="003147EB" w:rsidRDefault="00134B4E">
      <w:pPr>
        <w:pStyle w:val="BodyText"/>
        <w:spacing w:line="293" w:lineRule="exact"/>
        <w:ind w:left="2160"/>
        <w:rPr>
          <w:rFonts w:ascii="Calibri"/>
        </w:rPr>
      </w:pPr>
      <w:r>
        <w:rPr>
          <w:rFonts w:ascii="Calibri"/>
        </w:rPr>
        <w:t>Proc.</w:t>
      </w:r>
      <w:r>
        <w:rPr>
          <w:rFonts w:ascii="Calibri"/>
          <w:spacing w:val="-7"/>
        </w:rPr>
        <w:t xml:space="preserve"> </w:t>
      </w:r>
      <w:r>
        <w:rPr>
          <w:rFonts w:ascii="Calibri"/>
        </w:rPr>
        <w:t>2012;6(</w:t>
      </w:r>
      <w:proofErr w:type="gramStart"/>
      <w:r>
        <w:rPr>
          <w:rFonts w:ascii="Calibri"/>
        </w:rPr>
        <w:t>2)(</w:t>
      </w:r>
      <w:proofErr w:type="gramEnd"/>
      <w:r>
        <w:rPr>
          <w:rFonts w:ascii="Calibri"/>
        </w:rPr>
        <w:t>suppl</w:t>
      </w:r>
      <w:r>
        <w:rPr>
          <w:rFonts w:ascii="Calibri"/>
          <w:spacing w:val="-6"/>
        </w:rPr>
        <w:t xml:space="preserve"> </w:t>
      </w:r>
      <w:r>
        <w:rPr>
          <w:rFonts w:ascii="Calibri"/>
        </w:rPr>
        <w:t>2</w:t>
      </w:r>
      <w:proofErr w:type="gramStart"/>
      <w:r>
        <w:rPr>
          <w:rFonts w:ascii="Calibri"/>
        </w:rPr>
        <w:t>):S</w:t>
      </w:r>
      <w:proofErr w:type="gramEnd"/>
      <w:r>
        <w:rPr>
          <w:rFonts w:ascii="Calibri"/>
        </w:rPr>
        <w:t>10.</w:t>
      </w:r>
      <w:r>
        <w:rPr>
          <w:rFonts w:ascii="Calibri"/>
          <w:spacing w:val="-7"/>
        </w:rPr>
        <w:t xml:space="preserve"> </w:t>
      </w:r>
      <w:proofErr w:type="spellStart"/>
      <w:r>
        <w:rPr>
          <w:rFonts w:ascii="Calibri"/>
        </w:rPr>
        <w:t>doi</w:t>
      </w:r>
      <w:proofErr w:type="spellEnd"/>
      <w:r>
        <w:rPr>
          <w:rFonts w:ascii="Calibri"/>
        </w:rPr>
        <w:t>:</w:t>
      </w:r>
      <w:r>
        <w:rPr>
          <w:rFonts w:ascii="Calibri"/>
          <w:spacing w:val="-6"/>
        </w:rPr>
        <w:t xml:space="preserve"> </w:t>
      </w:r>
      <w:r>
        <w:rPr>
          <w:rFonts w:ascii="Calibri"/>
        </w:rPr>
        <w:t>10.1186/1753-6561-6-S2-</w:t>
      </w:r>
      <w:r>
        <w:rPr>
          <w:rFonts w:ascii="Calibri"/>
          <w:spacing w:val="-5"/>
        </w:rPr>
        <w:t>S10</w:t>
      </w:r>
    </w:p>
    <w:p w14:paraId="31FC2046" w14:textId="77777777" w:rsidR="003147EB" w:rsidRDefault="00134B4E">
      <w:pPr>
        <w:pStyle w:val="ListParagraph"/>
        <w:numPr>
          <w:ilvl w:val="0"/>
          <w:numId w:val="1"/>
        </w:numPr>
        <w:tabs>
          <w:tab w:val="left" w:pos="2160"/>
        </w:tabs>
        <w:ind w:right="958"/>
        <w:rPr>
          <w:rFonts w:ascii="Times New Roman"/>
          <w:sz w:val="24"/>
        </w:rPr>
      </w:pPr>
      <w:r>
        <w:rPr>
          <w:sz w:val="24"/>
        </w:rPr>
        <w:t>Zou</w:t>
      </w:r>
      <w:r>
        <w:rPr>
          <w:spacing w:val="-9"/>
          <w:sz w:val="24"/>
        </w:rPr>
        <w:t xml:space="preserve"> </w:t>
      </w:r>
      <w:r>
        <w:rPr>
          <w:sz w:val="24"/>
        </w:rPr>
        <w:t>H,</w:t>
      </w:r>
      <w:r>
        <w:rPr>
          <w:spacing w:val="-8"/>
          <w:sz w:val="24"/>
        </w:rPr>
        <w:t xml:space="preserve"> </w:t>
      </w:r>
      <w:r>
        <w:rPr>
          <w:sz w:val="24"/>
        </w:rPr>
        <w:t>Hastie</w:t>
      </w:r>
      <w:r>
        <w:rPr>
          <w:spacing w:val="-10"/>
          <w:sz w:val="24"/>
        </w:rPr>
        <w:t xml:space="preserve"> </w:t>
      </w:r>
      <w:r>
        <w:rPr>
          <w:sz w:val="24"/>
        </w:rPr>
        <w:t>T.</w:t>
      </w:r>
      <w:r>
        <w:rPr>
          <w:spacing w:val="-9"/>
          <w:sz w:val="24"/>
        </w:rPr>
        <w:t xml:space="preserve"> </w:t>
      </w:r>
      <w:r>
        <w:rPr>
          <w:sz w:val="24"/>
        </w:rPr>
        <w:t>Regularization</w:t>
      </w:r>
      <w:r>
        <w:rPr>
          <w:spacing w:val="-8"/>
          <w:sz w:val="24"/>
        </w:rPr>
        <w:t xml:space="preserve"> </w:t>
      </w:r>
      <w:r>
        <w:rPr>
          <w:sz w:val="24"/>
        </w:rPr>
        <w:t>and</w:t>
      </w:r>
      <w:r>
        <w:rPr>
          <w:spacing w:val="-9"/>
          <w:sz w:val="24"/>
        </w:rPr>
        <w:t xml:space="preserve"> </w:t>
      </w:r>
      <w:r>
        <w:rPr>
          <w:sz w:val="24"/>
        </w:rPr>
        <w:t>variable</w:t>
      </w:r>
      <w:r>
        <w:rPr>
          <w:spacing w:val="-10"/>
          <w:sz w:val="24"/>
        </w:rPr>
        <w:t xml:space="preserve"> </w:t>
      </w:r>
      <w:r>
        <w:rPr>
          <w:sz w:val="24"/>
        </w:rPr>
        <w:t>selection</w:t>
      </w:r>
      <w:r>
        <w:rPr>
          <w:spacing w:val="-6"/>
          <w:sz w:val="24"/>
        </w:rPr>
        <w:t xml:space="preserve"> </w:t>
      </w:r>
      <w:r>
        <w:rPr>
          <w:sz w:val="24"/>
        </w:rPr>
        <w:t>via</w:t>
      </w:r>
      <w:r>
        <w:rPr>
          <w:spacing w:val="-10"/>
          <w:sz w:val="24"/>
        </w:rPr>
        <w:t xml:space="preserve"> </w:t>
      </w:r>
      <w:r>
        <w:rPr>
          <w:sz w:val="24"/>
        </w:rPr>
        <w:t>the</w:t>
      </w:r>
      <w:r>
        <w:rPr>
          <w:spacing w:val="-7"/>
          <w:sz w:val="24"/>
        </w:rPr>
        <w:t xml:space="preserve"> </w:t>
      </w:r>
      <w:r>
        <w:rPr>
          <w:sz w:val="24"/>
        </w:rPr>
        <w:t>elastic</w:t>
      </w:r>
      <w:r>
        <w:rPr>
          <w:spacing w:val="-8"/>
          <w:sz w:val="24"/>
        </w:rPr>
        <w:t xml:space="preserve"> </w:t>
      </w:r>
      <w:r>
        <w:rPr>
          <w:sz w:val="24"/>
        </w:rPr>
        <w:t>net.</w:t>
      </w:r>
      <w:r>
        <w:rPr>
          <w:spacing w:val="-9"/>
          <w:sz w:val="24"/>
        </w:rPr>
        <w:t xml:space="preserve"> </w:t>
      </w:r>
      <w:r>
        <w:rPr>
          <w:sz w:val="24"/>
        </w:rPr>
        <w:t>J</w:t>
      </w:r>
      <w:r>
        <w:rPr>
          <w:spacing w:val="-7"/>
          <w:sz w:val="24"/>
        </w:rPr>
        <w:t xml:space="preserve"> </w:t>
      </w:r>
      <w:r>
        <w:rPr>
          <w:sz w:val="24"/>
        </w:rPr>
        <w:t>Royal</w:t>
      </w:r>
      <w:r>
        <w:rPr>
          <w:spacing w:val="-7"/>
          <w:sz w:val="24"/>
        </w:rPr>
        <w:t xml:space="preserve"> </w:t>
      </w:r>
      <w:r>
        <w:rPr>
          <w:sz w:val="24"/>
        </w:rPr>
        <w:t xml:space="preserve">Stat Soc Series B (Stat Methodology). 2005;67(2):301-320. </w:t>
      </w:r>
      <w:proofErr w:type="spellStart"/>
      <w:r>
        <w:rPr>
          <w:sz w:val="24"/>
        </w:rPr>
        <w:t>doi</w:t>
      </w:r>
      <w:proofErr w:type="spellEnd"/>
      <w:r>
        <w:rPr>
          <w:sz w:val="24"/>
        </w:rPr>
        <w:t>: 10.1111/j.1467-</w:t>
      </w:r>
    </w:p>
    <w:p w14:paraId="306EDEFE" w14:textId="77777777" w:rsidR="003147EB" w:rsidRDefault="00134B4E">
      <w:pPr>
        <w:pStyle w:val="BodyText"/>
        <w:spacing w:before="2"/>
        <w:ind w:left="2160"/>
        <w:rPr>
          <w:rFonts w:ascii="Calibri"/>
        </w:rPr>
      </w:pPr>
      <w:r>
        <w:rPr>
          <w:rFonts w:ascii="Calibri"/>
          <w:spacing w:val="-2"/>
        </w:rPr>
        <w:t>9868.2005.00503.x</w:t>
      </w:r>
    </w:p>
    <w:p w14:paraId="286D8DA4" w14:textId="77777777" w:rsidR="003147EB" w:rsidRDefault="00134B4E">
      <w:pPr>
        <w:pStyle w:val="ListParagraph"/>
        <w:numPr>
          <w:ilvl w:val="0"/>
          <w:numId w:val="1"/>
        </w:numPr>
        <w:tabs>
          <w:tab w:val="left" w:pos="2160"/>
        </w:tabs>
        <w:ind w:right="805"/>
        <w:jc w:val="both"/>
        <w:rPr>
          <w:rFonts w:ascii="Times New Roman"/>
          <w:sz w:val="24"/>
        </w:rPr>
      </w:pPr>
      <w:r>
        <w:rPr>
          <w:sz w:val="24"/>
        </w:rPr>
        <w:t>Trull</w:t>
      </w:r>
      <w:r>
        <w:rPr>
          <w:spacing w:val="-11"/>
          <w:sz w:val="24"/>
        </w:rPr>
        <w:t xml:space="preserve"> </w:t>
      </w:r>
      <w:r>
        <w:rPr>
          <w:sz w:val="24"/>
        </w:rPr>
        <w:t>TJ,</w:t>
      </w:r>
      <w:r>
        <w:rPr>
          <w:spacing w:val="-11"/>
          <w:sz w:val="24"/>
        </w:rPr>
        <w:t xml:space="preserve"> </w:t>
      </w:r>
      <w:proofErr w:type="spellStart"/>
      <w:r>
        <w:rPr>
          <w:sz w:val="24"/>
        </w:rPr>
        <w:t>Solhan</w:t>
      </w:r>
      <w:proofErr w:type="spellEnd"/>
      <w:r>
        <w:rPr>
          <w:spacing w:val="-10"/>
          <w:sz w:val="24"/>
        </w:rPr>
        <w:t xml:space="preserve"> </w:t>
      </w:r>
      <w:r>
        <w:rPr>
          <w:sz w:val="24"/>
        </w:rPr>
        <w:t>MB,</w:t>
      </w:r>
      <w:r>
        <w:rPr>
          <w:spacing w:val="-11"/>
          <w:sz w:val="24"/>
        </w:rPr>
        <w:t xml:space="preserve"> </w:t>
      </w:r>
      <w:r>
        <w:rPr>
          <w:sz w:val="24"/>
        </w:rPr>
        <w:t>Tragesser</w:t>
      </w:r>
      <w:r>
        <w:rPr>
          <w:spacing w:val="-9"/>
          <w:sz w:val="24"/>
        </w:rPr>
        <w:t xml:space="preserve"> </w:t>
      </w:r>
      <w:r>
        <w:rPr>
          <w:sz w:val="24"/>
        </w:rPr>
        <w:t>SL,</w:t>
      </w:r>
      <w:r>
        <w:rPr>
          <w:spacing w:val="-10"/>
          <w:sz w:val="24"/>
        </w:rPr>
        <w:t xml:space="preserve"> </w:t>
      </w:r>
      <w:proofErr w:type="gramStart"/>
      <w:r>
        <w:rPr>
          <w:sz w:val="24"/>
        </w:rPr>
        <w:t>et</w:t>
      </w:r>
      <w:r>
        <w:rPr>
          <w:spacing w:val="-9"/>
          <w:sz w:val="24"/>
        </w:rPr>
        <w:t xml:space="preserve"> </w:t>
      </w:r>
      <w:r>
        <w:rPr>
          <w:sz w:val="24"/>
        </w:rPr>
        <w:t>al..</w:t>
      </w:r>
      <w:proofErr w:type="gramEnd"/>
      <w:r>
        <w:rPr>
          <w:spacing w:val="-10"/>
          <w:sz w:val="24"/>
        </w:rPr>
        <w:t xml:space="preserve"> </w:t>
      </w:r>
      <w:r>
        <w:rPr>
          <w:sz w:val="24"/>
        </w:rPr>
        <w:t>Affective</w:t>
      </w:r>
      <w:r>
        <w:rPr>
          <w:spacing w:val="-9"/>
          <w:sz w:val="24"/>
        </w:rPr>
        <w:t xml:space="preserve"> </w:t>
      </w:r>
      <w:r>
        <w:rPr>
          <w:sz w:val="24"/>
        </w:rPr>
        <w:t>instability:</w:t>
      </w:r>
      <w:r>
        <w:rPr>
          <w:spacing w:val="-11"/>
          <w:sz w:val="24"/>
        </w:rPr>
        <w:t xml:space="preserve"> </w:t>
      </w:r>
      <w:r>
        <w:rPr>
          <w:sz w:val="24"/>
        </w:rPr>
        <w:t>measuring</w:t>
      </w:r>
      <w:r>
        <w:rPr>
          <w:spacing w:val="-11"/>
          <w:sz w:val="24"/>
        </w:rPr>
        <w:t xml:space="preserve"> </w:t>
      </w:r>
      <w:r>
        <w:rPr>
          <w:sz w:val="24"/>
        </w:rPr>
        <w:t>a</w:t>
      </w:r>
      <w:r>
        <w:rPr>
          <w:spacing w:val="-10"/>
          <w:sz w:val="24"/>
        </w:rPr>
        <w:t xml:space="preserve"> </w:t>
      </w:r>
      <w:r>
        <w:rPr>
          <w:sz w:val="24"/>
        </w:rPr>
        <w:t>core</w:t>
      </w:r>
      <w:r>
        <w:rPr>
          <w:spacing w:val="-10"/>
          <w:sz w:val="24"/>
        </w:rPr>
        <w:t xml:space="preserve"> </w:t>
      </w:r>
      <w:r>
        <w:rPr>
          <w:sz w:val="24"/>
        </w:rPr>
        <w:t>feature of</w:t>
      </w:r>
      <w:r>
        <w:rPr>
          <w:spacing w:val="-1"/>
          <w:sz w:val="24"/>
        </w:rPr>
        <w:t xml:space="preserve"> </w:t>
      </w:r>
      <w:r>
        <w:rPr>
          <w:sz w:val="24"/>
        </w:rPr>
        <w:t>borderline</w:t>
      </w:r>
      <w:r>
        <w:rPr>
          <w:spacing w:val="-2"/>
          <w:sz w:val="24"/>
        </w:rPr>
        <w:t xml:space="preserve"> </w:t>
      </w:r>
      <w:r>
        <w:rPr>
          <w:sz w:val="24"/>
        </w:rPr>
        <w:t>personality</w:t>
      </w:r>
      <w:r>
        <w:rPr>
          <w:spacing w:val="-4"/>
          <w:sz w:val="24"/>
        </w:rPr>
        <w:t xml:space="preserve"> </w:t>
      </w:r>
      <w:r>
        <w:rPr>
          <w:sz w:val="24"/>
        </w:rPr>
        <w:t>disorder</w:t>
      </w:r>
      <w:r>
        <w:rPr>
          <w:spacing w:val="-2"/>
          <w:sz w:val="24"/>
        </w:rPr>
        <w:t xml:space="preserve"> </w:t>
      </w:r>
      <w:r>
        <w:rPr>
          <w:sz w:val="24"/>
        </w:rPr>
        <w:t>with</w:t>
      </w:r>
      <w:r>
        <w:rPr>
          <w:spacing w:val="-2"/>
          <w:sz w:val="24"/>
        </w:rPr>
        <w:t xml:space="preserve"> </w:t>
      </w:r>
      <w:r>
        <w:rPr>
          <w:sz w:val="24"/>
        </w:rPr>
        <w:t>ecological</w:t>
      </w:r>
      <w:r>
        <w:rPr>
          <w:spacing w:val="-3"/>
          <w:sz w:val="24"/>
        </w:rPr>
        <w:t xml:space="preserve"> </w:t>
      </w:r>
      <w:r>
        <w:rPr>
          <w:sz w:val="24"/>
        </w:rPr>
        <w:t>momentary</w:t>
      </w:r>
      <w:r>
        <w:rPr>
          <w:spacing w:val="-1"/>
          <w:sz w:val="24"/>
        </w:rPr>
        <w:t xml:space="preserve"> </w:t>
      </w:r>
      <w:r>
        <w:rPr>
          <w:sz w:val="24"/>
        </w:rPr>
        <w:t>assessment.</w:t>
      </w:r>
      <w:r>
        <w:rPr>
          <w:spacing w:val="-4"/>
          <w:sz w:val="24"/>
        </w:rPr>
        <w:t xml:space="preserve"> </w:t>
      </w:r>
      <w:r>
        <w:rPr>
          <w:sz w:val="24"/>
        </w:rPr>
        <w:t>J</w:t>
      </w:r>
      <w:r>
        <w:rPr>
          <w:spacing w:val="-1"/>
          <w:sz w:val="24"/>
        </w:rPr>
        <w:t xml:space="preserve"> </w:t>
      </w:r>
      <w:proofErr w:type="spellStart"/>
      <w:r>
        <w:rPr>
          <w:sz w:val="24"/>
        </w:rPr>
        <w:t>Abnorm</w:t>
      </w:r>
      <w:proofErr w:type="spellEnd"/>
      <w:r>
        <w:rPr>
          <w:sz w:val="24"/>
        </w:rPr>
        <w:t xml:space="preserve"> Psychol. 2008;117(3):647-661. </w:t>
      </w:r>
      <w:proofErr w:type="spellStart"/>
      <w:r>
        <w:rPr>
          <w:sz w:val="24"/>
        </w:rPr>
        <w:t>doi</w:t>
      </w:r>
      <w:proofErr w:type="spellEnd"/>
      <w:r>
        <w:rPr>
          <w:sz w:val="24"/>
        </w:rPr>
        <w:t>: 10.1037/a0012532</w:t>
      </w:r>
    </w:p>
    <w:p w14:paraId="0DDF9E7A" w14:textId="77777777" w:rsidR="003147EB" w:rsidRDefault="00134B4E">
      <w:pPr>
        <w:pStyle w:val="ListParagraph"/>
        <w:numPr>
          <w:ilvl w:val="0"/>
          <w:numId w:val="1"/>
        </w:numPr>
        <w:tabs>
          <w:tab w:val="left" w:pos="2160"/>
        </w:tabs>
        <w:ind w:right="1621"/>
        <w:rPr>
          <w:rFonts w:ascii="Times New Roman"/>
          <w:sz w:val="24"/>
        </w:rPr>
      </w:pPr>
      <w:r>
        <w:rPr>
          <w:sz w:val="24"/>
        </w:rPr>
        <w:t>Kuhn</w:t>
      </w:r>
      <w:r>
        <w:rPr>
          <w:spacing w:val="-8"/>
          <w:sz w:val="24"/>
        </w:rPr>
        <w:t xml:space="preserve"> </w:t>
      </w:r>
      <w:r>
        <w:rPr>
          <w:sz w:val="24"/>
        </w:rPr>
        <w:t>M,</w:t>
      </w:r>
      <w:r>
        <w:rPr>
          <w:spacing w:val="-7"/>
          <w:sz w:val="24"/>
        </w:rPr>
        <w:t xml:space="preserve"> </w:t>
      </w:r>
      <w:r>
        <w:rPr>
          <w:sz w:val="24"/>
        </w:rPr>
        <w:t>Johnson</w:t>
      </w:r>
      <w:r>
        <w:rPr>
          <w:spacing w:val="-8"/>
          <w:sz w:val="24"/>
        </w:rPr>
        <w:t xml:space="preserve"> </w:t>
      </w:r>
      <w:r>
        <w:rPr>
          <w:sz w:val="24"/>
        </w:rPr>
        <w:t>K.</w:t>
      </w:r>
      <w:r>
        <w:rPr>
          <w:spacing w:val="-8"/>
          <w:sz w:val="24"/>
        </w:rPr>
        <w:t xml:space="preserve"> </w:t>
      </w:r>
      <w:r>
        <w:rPr>
          <w:sz w:val="24"/>
        </w:rPr>
        <w:t>Applied</w:t>
      </w:r>
      <w:r>
        <w:rPr>
          <w:spacing w:val="-5"/>
          <w:sz w:val="24"/>
        </w:rPr>
        <w:t xml:space="preserve"> </w:t>
      </w:r>
      <w:r>
        <w:rPr>
          <w:sz w:val="24"/>
        </w:rPr>
        <w:t>Predictive</w:t>
      </w:r>
      <w:r>
        <w:rPr>
          <w:spacing w:val="-8"/>
          <w:sz w:val="24"/>
        </w:rPr>
        <w:t xml:space="preserve"> </w:t>
      </w:r>
      <w:r>
        <w:rPr>
          <w:sz w:val="24"/>
        </w:rPr>
        <w:t>Modeling.</w:t>
      </w:r>
      <w:r>
        <w:rPr>
          <w:spacing w:val="-10"/>
          <w:sz w:val="24"/>
        </w:rPr>
        <w:t xml:space="preserve"> </w:t>
      </w:r>
      <w:r>
        <w:rPr>
          <w:sz w:val="24"/>
        </w:rPr>
        <w:t>Springer-Verlag;</w:t>
      </w:r>
      <w:r>
        <w:rPr>
          <w:spacing w:val="-6"/>
          <w:sz w:val="24"/>
        </w:rPr>
        <w:t xml:space="preserve"> </w:t>
      </w:r>
      <w:r>
        <w:rPr>
          <w:sz w:val="24"/>
        </w:rPr>
        <w:t>2013.</w:t>
      </w:r>
      <w:r>
        <w:rPr>
          <w:spacing w:val="-9"/>
          <w:sz w:val="24"/>
        </w:rPr>
        <w:t xml:space="preserve"> </w:t>
      </w:r>
      <w:proofErr w:type="spellStart"/>
      <w:r>
        <w:rPr>
          <w:sz w:val="24"/>
        </w:rPr>
        <w:t>doi</w:t>
      </w:r>
      <w:proofErr w:type="spellEnd"/>
      <w:r>
        <w:rPr>
          <w:sz w:val="24"/>
        </w:rPr>
        <w:t xml:space="preserve">: </w:t>
      </w:r>
      <w:r>
        <w:rPr>
          <w:spacing w:val="-2"/>
          <w:sz w:val="24"/>
        </w:rPr>
        <w:t>10.1007/978-1-4614-6849-3</w:t>
      </w:r>
    </w:p>
    <w:p w14:paraId="56CF7640" w14:textId="77777777" w:rsidR="003147EB" w:rsidRDefault="00134B4E">
      <w:pPr>
        <w:pStyle w:val="ListParagraph"/>
        <w:numPr>
          <w:ilvl w:val="0"/>
          <w:numId w:val="1"/>
        </w:numPr>
        <w:tabs>
          <w:tab w:val="left" w:pos="2158"/>
          <w:tab w:val="left" w:pos="2160"/>
        </w:tabs>
        <w:ind w:right="1123"/>
        <w:rPr>
          <w:sz w:val="24"/>
        </w:rPr>
      </w:pPr>
      <w:proofErr w:type="spellStart"/>
      <w:r w:rsidRPr="00886FEF">
        <w:rPr>
          <w:sz w:val="24"/>
          <w:lang w:val="es-US"/>
        </w:rPr>
        <w:t>Dejonckheere</w:t>
      </w:r>
      <w:proofErr w:type="spellEnd"/>
      <w:r w:rsidRPr="00886FEF">
        <w:rPr>
          <w:sz w:val="24"/>
          <w:lang w:val="es-US"/>
        </w:rPr>
        <w:t xml:space="preserve"> E, </w:t>
      </w:r>
      <w:proofErr w:type="spellStart"/>
      <w:r w:rsidRPr="00886FEF">
        <w:rPr>
          <w:sz w:val="24"/>
          <w:lang w:val="es-US"/>
        </w:rPr>
        <w:t>Mestdagh</w:t>
      </w:r>
      <w:proofErr w:type="spellEnd"/>
      <w:r w:rsidRPr="00886FEF">
        <w:rPr>
          <w:sz w:val="24"/>
          <w:lang w:val="es-US"/>
        </w:rPr>
        <w:t xml:space="preserve"> M, </w:t>
      </w:r>
      <w:proofErr w:type="spellStart"/>
      <w:r w:rsidRPr="00886FEF">
        <w:rPr>
          <w:sz w:val="24"/>
          <w:lang w:val="es-US"/>
        </w:rPr>
        <w:t>Houben</w:t>
      </w:r>
      <w:proofErr w:type="spellEnd"/>
      <w:r w:rsidRPr="00886FEF">
        <w:rPr>
          <w:sz w:val="24"/>
          <w:lang w:val="es-US"/>
        </w:rPr>
        <w:t xml:space="preserve"> M, </w:t>
      </w:r>
      <w:proofErr w:type="gramStart"/>
      <w:r w:rsidRPr="00886FEF">
        <w:rPr>
          <w:sz w:val="24"/>
          <w:lang w:val="es-US"/>
        </w:rPr>
        <w:t>et al..</w:t>
      </w:r>
      <w:proofErr w:type="gramEnd"/>
      <w:r w:rsidRPr="00886FEF">
        <w:rPr>
          <w:sz w:val="24"/>
          <w:lang w:val="es-US"/>
        </w:rPr>
        <w:t xml:space="preserve"> </w:t>
      </w:r>
      <w:r>
        <w:rPr>
          <w:sz w:val="24"/>
        </w:rPr>
        <w:t>Complex affect dynamics add limited</w:t>
      </w:r>
      <w:r>
        <w:rPr>
          <w:spacing w:val="-9"/>
          <w:sz w:val="24"/>
        </w:rPr>
        <w:t xml:space="preserve"> </w:t>
      </w:r>
      <w:r>
        <w:rPr>
          <w:sz w:val="24"/>
        </w:rPr>
        <w:t>information</w:t>
      </w:r>
      <w:r>
        <w:rPr>
          <w:spacing w:val="-10"/>
          <w:sz w:val="24"/>
        </w:rPr>
        <w:t xml:space="preserve"> </w:t>
      </w:r>
      <w:r>
        <w:rPr>
          <w:sz w:val="24"/>
        </w:rPr>
        <w:t>to</w:t>
      </w:r>
      <w:r>
        <w:rPr>
          <w:spacing w:val="-9"/>
          <w:sz w:val="24"/>
        </w:rPr>
        <w:t xml:space="preserve"> </w:t>
      </w:r>
      <w:r>
        <w:rPr>
          <w:sz w:val="24"/>
        </w:rPr>
        <w:t>the</w:t>
      </w:r>
      <w:r>
        <w:rPr>
          <w:spacing w:val="-9"/>
          <w:sz w:val="24"/>
        </w:rPr>
        <w:t xml:space="preserve"> </w:t>
      </w:r>
      <w:r>
        <w:rPr>
          <w:sz w:val="24"/>
        </w:rPr>
        <w:t>prediction</w:t>
      </w:r>
      <w:r>
        <w:rPr>
          <w:spacing w:val="-9"/>
          <w:sz w:val="24"/>
        </w:rPr>
        <w:t xml:space="preserve"> </w:t>
      </w:r>
      <w:r>
        <w:rPr>
          <w:sz w:val="24"/>
        </w:rPr>
        <w:t>of</w:t>
      </w:r>
      <w:r>
        <w:rPr>
          <w:spacing w:val="-10"/>
          <w:sz w:val="24"/>
        </w:rPr>
        <w:t xml:space="preserve"> </w:t>
      </w:r>
      <w:r>
        <w:rPr>
          <w:sz w:val="24"/>
        </w:rPr>
        <w:t>psychological</w:t>
      </w:r>
      <w:r>
        <w:rPr>
          <w:spacing w:val="-9"/>
          <w:sz w:val="24"/>
        </w:rPr>
        <w:t xml:space="preserve"> </w:t>
      </w:r>
      <w:r>
        <w:rPr>
          <w:sz w:val="24"/>
        </w:rPr>
        <w:t>well-being.</w:t>
      </w:r>
      <w:r>
        <w:rPr>
          <w:spacing w:val="-12"/>
          <w:sz w:val="24"/>
        </w:rPr>
        <w:t xml:space="preserve"> </w:t>
      </w:r>
      <w:r>
        <w:rPr>
          <w:sz w:val="24"/>
        </w:rPr>
        <w:t>Nat</w:t>
      </w:r>
      <w:r>
        <w:rPr>
          <w:spacing w:val="-10"/>
          <w:sz w:val="24"/>
        </w:rPr>
        <w:t xml:space="preserve"> </w:t>
      </w:r>
      <w:r>
        <w:rPr>
          <w:sz w:val="24"/>
        </w:rPr>
        <w:t>Hum</w:t>
      </w:r>
      <w:r>
        <w:rPr>
          <w:spacing w:val="-13"/>
          <w:sz w:val="24"/>
        </w:rPr>
        <w:t xml:space="preserve"> </w:t>
      </w:r>
      <w:proofErr w:type="spellStart"/>
      <w:r>
        <w:rPr>
          <w:sz w:val="24"/>
        </w:rPr>
        <w:t>Behav</w:t>
      </w:r>
      <w:proofErr w:type="spellEnd"/>
      <w:r>
        <w:rPr>
          <w:sz w:val="24"/>
        </w:rPr>
        <w:t xml:space="preserve">. 2019;3(5):478-491. </w:t>
      </w:r>
      <w:proofErr w:type="spellStart"/>
      <w:r>
        <w:rPr>
          <w:sz w:val="24"/>
        </w:rPr>
        <w:t>doi</w:t>
      </w:r>
      <w:proofErr w:type="spellEnd"/>
      <w:r>
        <w:rPr>
          <w:sz w:val="24"/>
        </w:rPr>
        <w:t>: 10.1038/s41562-019-0555-0</w:t>
      </w:r>
    </w:p>
    <w:p w14:paraId="6FF85D79" w14:textId="77777777" w:rsidR="003147EB" w:rsidRDefault="00134B4E">
      <w:pPr>
        <w:pStyle w:val="ListParagraph"/>
        <w:numPr>
          <w:ilvl w:val="0"/>
          <w:numId w:val="1"/>
        </w:numPr>
        <w:tabs>
          <w:tab w:val="left" w:pos="2158"/>
          <w:tab w:val="left" w:pos="2160"/>
        </w:tabs>
        <w:ind w:right="1206"/>
        <w:rPr>
          <w:sz w:val="24"/>
        </w:rPr>
      </w:pPr>
      <w:proofErr w:type="spellStart"/>
      <w:r>
        <w:rPr>
          <w:sz w:val="24"/>
        </w:rPr>
        <w:t>Lapate</w:t>
      </w:r>
      <w:proofErr w:type="spellEnd"/>
      <w:r>
        <w:rPr>
          <w:spacing w:val="-14"/>
          <w:sz w:val="24"/>
        </w:rPr>
        <w:t xml:space="preserve"> </w:t>
      </w:r>
      <w:r>
        <w:rPr>
          <w:sz w:val="24"/>
        </w:rPr>
        <w:t>RC,</w:t>
      </w:r>
      <w:r>
        <w:rPr>
          <w:spacing w:val="-13"/>
          <w:sz w:val="24"/>
        </w:rPr>
        <w:t xml:space="preserve"> </w:t>
      </w:r>
      <w:r>
        <w:rPr>
          <w:sz w:val="24"/>
        </w:rPr>
        <w:t>Heller</w:t>
      </w:r>
      <w:r>
        <w:rPr>
          <w:spacing w:val="-14"/>
          <w:sz w:val="24"/>
        </w:rPr>
        <w:t xml:space="preserve"> </w:t>
      </w:r>
      <w:r>
        <w:rPr>
          <w:sz w:val="24"/>
        </w:rPr>
        <w:t>AS.</w:t>
      </w:r>
      <w:r>
        <w:rPr>
          <w:spacing w:val="-12"/>
          <w:sz w:val="24"/>
        </w:rPr>
        <w:t xml:space="preserve"> </w:t>
      </w:r>
      <w:r>
        <w:rPr>
          <w:sz w:val="24"/>
        </w:rPr>
        <w:t>Context</w:t>
      </w:r>
      <w:r>
        <w:rPr>
          <w:spacing w:val="-12"/>
          <w:sz w:val="24"/>
        </w:rPr>
        <w:t xml:space="preserve"> </w:t>
      </w:r>
      <w:r>
        <w:rPr>
          <w:sz w:val="24"/>
        </w:rPr>
        <w:t>matters</w:t>
      </w:r>
      <w:r>
        <w:rPr>
          <w:spacing w:val="-12"/>
          <w:sz w:val="24"/>
        </w:rPr>
        <w:t xml:space="preserve"> </w:t>
      </w:r>
      <w:r>
        <w:rPr>
          <w:sz w:val="24"/>
        </w:rPr>
        <w:t>for</w:t>
      </w:r>
      <w:r>
        <w:rPr>
          <w:spacing w:val="-12"/>
          <w:sz w:val="24"/>
        </w:rPr>
        <w:t xml:space="preserve"> </w:t>
      </w:r>
      <w:r>
        <w:rPr>
          <w:sz w:val="24"/>
        </w:rPr>
        <w:t>affective</w:t>
      </w:r>
      <w:r>
        <w:rPr>
          <w:spacing w:val="-14"/>
          <w:sz w:val="24"/>
        </w:rPr>
        <w:t xml:space="preserve"> </w:t>
      </w:r>
      <w:r>
        <w:rPr>
          <w:sz w:val="24"/>
        </w:rPr>
        <w:t>chronometry.</w:t>
      </w:r>
      <w:r>
        <w:rPr>
          <w:spacing w:val="-13"/>
          <w:sz w:val="24"/>
        </w:rPr>
        <w:t xml:space="preserve"> </w:t>
      </w:r>
      <w:r>
        <w:rPr>
          <w:sz w:val="24"/>
        </w:rPr>
        <w:t>Nat</w:t>
      </w:r>
      <w:r>
        <w:rPr>
          <w:spacing w:val="-13"/>
          <w:sz w:val="24"/>
        </w:rPr>
        <w:t xml:space="preserve"> </w:t>
      </w:r>
      <w:r>
        <w:rPr>
          <w:sz w:val="24"/>
        </w:rPr>
        <w:t>Hum</w:t>
      </w:r>
      <w:r>
        <w:rPr>
          <w:spacing w:val="-12"/>
          <w:sz w:val="24"/>
        </w:rPr>
        <w:t xml:space="preserve"> </w:t>
      </w:r>
      <w:proofErr w:type="spellStart"/>
      <w:r>
        <w:rPr>
          <w:sz w:val="24"/>
        </w:rPr>
        <w:t>Behav</w:t>
      </w:r>
      <w:proofErr w:type="spellEnd"/>
      <w:r>
        <w:rPr>
          <w:sz w:val="24"/>
        </w:rPr>
        <w:t xml:space="preserve">. 2020;4(7):688-689. </w:t>
      </w:r>
      <w:proofErr w:type="spellStart"/>
      <w:r>
        <w:rPr>
          <w:sz w:val="24"/>
        </w:rPr>
        <w:t>doi</w:t>
      </w:r>
      <w:proofErr w:type="spellEnd"/>
      <w:r>
        <w:rPr>
          <w:sz w:val="24"/>
        </w:rPr>
        <w:t>: 10.1038/s41562-020-0860-7</w:t>
      </w:r>
    </w:p>
    <w:p w14:paraId="2626DE33" w14:textId="77777777" w:rsidR="003147EB" w:rsidRDefault="003147EB">
      <w:pPr>
        <w:pStyle w:val="ListParagraph"/>
        <w:rPr>
          <w:sz w:val="24"/>
        </w:rPr>
        <w:sectPr w:rsidR="003147EB">
          <w:pgSz w:w="11910" w:h="16840"/>
          <w:pgMar w:top="1360" w:right="708" w:bottom="920" w:left="0" w:header="0" w:footer="731" w:gutter="0"/>
          <w:cols w:space="720"/>
        </w:sectPr>
      </w:pPr>
    </w:p>
    <w:p w14:paraId="3C270C17" w14:textId="77777777" w:rsidR="003147EB" w:rsidRDefault="00134B4E">
      <w:pPr>
        <w:pStyle w:val="ListParagraph"/>
        <w:numPr>
          <w:ilvl w:val="0"/>
          <w:numId w:val="1"/>
        </w:numPr>
        <w:tabs>
          <w:tab w:val="left" w:pos="2158"/>
          <w:tab w:val="left" w:pos="2160"/>
        </w:tabs>
        <w:spacing w:before="41"/>
        <w:ind w:right="1381"/>
        <w:rPr>
          <w:sz w:val="24"/>
        </w:rPr>
      </w:pPr>
      <w:r>
        <w:rPr>
          <w:sz w:val="24"/>
        </w:rPr>
        <w:lastRenderedPageBreak/>
        <w:t xml:space="preserve">Berner LA, Crosby RD, Cao L, </w:t>
      </w:r>
      <w:proofErr w:type="gramStart"/>
      <w:r>
        <w:rPr>
          <w:sz w:val="24"/>
        </w:rPr>
        <w:t>et al..</w:t>
      </w:r>
      <w:proofErr w:type="gramEnd"/>
      <w:r>
        <w:rPr>
          <w:sz w:val="24"/>
        </w:rPr>
        <w:t xml:space="preserve"> Temporal associations between affective instability</w:t>
      </w:r>
      <w:r>
        <w:rPr>
          <w:spacing w:val="-11"/>
          <w:sz w:val="24"/>
        </w:rPr>
        <w:t xml:space="preserve"> </w:t>
      </w:r>
      <w:r>
        <w:rPr>
          <w:sz w:val="24"/>
        </w:rPr>
        <w:t>and</w:t>
      </w:r>
      <w:r>
        <w:rPr>
          <w:spacing w:val="-8"/>
          <w:sz w:val="24"/>
        </w:rPr>
        <w:t xml:space="preserve"> </w:t>
      </w:r>
      <w:r>
        <w:rPr>
          <w:sz w:val="24"/>
        </w:rPr>
        <w:t>dysregulated</w:t>
      </w:r>
      <w:r>
        <w:rPr>
          <w:spacing w:val="-7"/>
          <w:sz w:val="24"/>
        </w:rPr>
        <w:t xml:space="preserve"> </w:t>
      </w:r>
      <w:r>
        <w:rPr>
          <w:sz w:val="24"/>
        </w:rPr>
        <w:t>eating</w:t>
      </w:r>
      <w:r>
        <w:rPr>
          <w:spacing w:val="-10"/>
          <w:sz w:val="24"/>
        </w:rPr>
        <w:t xml:space="preserve"> </w:t>
      </w:r>
      <w:r>
        <w:rPr>
          <w:sz w:val="24"/>
        </w:rPr>
        <w:t>behavior</w:t>
      </w:r>
      <w:r>
        <w:rPr>
          <w:spacing w:val="-8"/>
          <w:sz w:val="24"/>
        </w:rPr>
        <w:t xml:space="preserve"> </w:t>
      </w:r>
      <w:r>
        <w:rPr>
          <w:sz w:val="24"/>
        </w:rPr>
        <w:t>in</w:t>
      </w:r>
      <w:r>
        <w:rPr>
          <w:spacing w:val="-9"/>
          <w:sz w:val="24"/>
        </w:rPr>
        <w:t xml:space="preserve"> </w:t>
      </w:r>
      <w:r>
        <w:rPr>
          <w:sz w:val="24"/>
        </w:rPr>
        <w:t>bulimia</w:t>
      </w:r>
      <w:r>
        <w:rPr>
          <w:spacing w:val="-8"/>
          <w:sz w:val="24"/>
        </w:rPr>
        <w:t xml:space="preserve"> </w:t>
      </w:r>
      <w:r>
        <w:rPr>
          <w:sz w:val="24"/>
        </w:rPr>
        <w:t>nervosa.</w:t>
      </w:r>
      <w:r>
        <w:rPr>
          <w:spacing w:val="-9"/>
          <w:sz w:val="24"/>
        </w:rPr>
        <w:t xml:space="preserve"> </w:t>
      </w:r>
      <w:r>
        <w:rPr>
          <w:sz w:val="24"/>
        </w:rPr>
        <w:t>J</w:t>
      </w:r>
      <w:r>
        <w:rPr>
          <w:spacing w:val="-8"/>
          <w:sz w:val="24"/>
        </w:rPr>
        <w:t xml:space="preserve"> </w:t>
      </w:r>
      <w:proofErr w:type="spellStart"/>
      <w:r>
        <w:rPr>
          <w:sz w:val="24"/>
        </w:rPr>
        <w:t>Psychiatr</w:t>
      </w:r>
      <w:proofErr w:type="spellEnd"/>
      <w:r>
        <w:rPr>
          <w:spacing w:val="-10"/>
          <w:sz w:val="24"/>
        </w:rPr>
        <w:t xml:space="preserve"> </w:t>
      </w:r>
      <w:r>
        <w:rPr>
          <w:sz w:val="24"/>
        </w:rPr>
        <w:t>Res.</w:t>
      </w:r>
    </w:p>
    <w:p w14:paraId="4107A5B9" w14:textId="77777777" w:rsidR="003147EB" w:rsidRDefault="00134B4E">
      <w:pPr>
        <w:pStyle w:val="BodyText"/>
        <w:tabs>
          <w:tab w:val="left" w:pos="7809"/>
        </w:tabs>
        <w:ind w:left="2160"/>
        <w:rPr>
          <w:rFonts w:ascii="Calibri"/>
        </w:rPr>
      </w:pPr>
      <w:proofErr w:type="gramStart"/>
      <w:r>
        <w:rPr>
          <w:rFonts w:ascii="Calibri"/>
        </w:rPr>
        <w:t>2017;92:183</w:t>
      </w:r>
      <w:proofErr w:type="gramEnd"/>
      <w:r>
        <w:rPr>
          <w:rFonts w:ascii="Calibri"/>
        </w:rPr>
        <w:t>-190.</w:t>
      </w:r>
      <w:r>
        <w:rPr>
          <w:rFonts w:ascii="Calibri"/>
          <w:spacing w:val="-3"/>
        </w:rPr>
        <w:t xml:space="preserve"> </w:t>
      </w:r>
      <w:proofErr w:type="spellStart"/>
      <w:r>
        <w:rPr>
          <w:rFonts w:ascii="Calibri"/>
        </w:rPr>
        <w:t>doi</w:t>
      </w:r>
      <w:proofErr w:type="spellEnd"/>
      <w:r>
        <w:rPr>
          <w:rFonts w:ascii="Calibri"/>
        </w:rPr>
        <w:t>:</w:t>
      </w:r>
      <w:r>
        <w:rPr>
          <w:rFonts w:ascii="Calibri"/>
          <w:spacing w:val="-1"/>
        </w:rPr>
        <w:t xml:space="preserve"> </w:t>
      </w:r>
      <w:r>
        <w:rPr>
          <w:rFonts w:ascii="Calibri"/>
          <w:spacing w:val="-2"/>
        </w:rPr>
        <w:t>10.1016/j.jpsychires.2017.04.009</w:t>
      </w:r>
      <w:r>
        <w:rPr>
          <w:rFonts w:ascii="Calibri"/>
        </w:rPr>
        <w:tab/>
        <w:t>Santangelo</w:t>
      </w:r>
      <w:r>
        <w:rPr>
          <w:rFonts w:ascii="Calibri"/>
          <w:spacing w:val="-11"/>
        </w:rPr>
        <w:t xml:space="preserve"> </w:t>
      </w:r>
      <w:r>
        <w:rPr>
          <w:rFonts w:ascii="Calibri"/>
        </w:rPr>
        <w:t>PS,</w:t>
      </w:r>
      <w:r>
        <w:rPr>
          <w:rFonts w:ascii="Calibri"/>
          <w:spacing w:val="-10"/>
        </w:rPr>
        <w:t xml:space="preserve"> </w:t>
      </w:r>
      <w:r>
        <w:rPr>
          <w:rFonts w:ascii="Calibri"/>
        </w:rPr>
        <w:t>Reinhard</w:t>
      </w:r>
      <w:r>
        <w:rPr>
          <w:rFonts w:ascii="Calibri"/>
          <w:spacing w:val="-10"/>
        </w:rPr>
        <w:t xml:space="preserve"> </w:t>
      </w:r>
      <w:r>
        <w:rPr>
          <w:rFonts w:ascii="Calibri"/>
          <w:spacing w:val="-5"/>
        </w:rPr>
        <w:t>I,</w:t>
      </w:r>
    </w:p>
    <w:p w14:paraId="5D6D7C1A" w14:textId="77777777" w:rsidR="003147EB" w:rsidRDefault="00134B4E">
      <w:pPr>
        <w:pStyle w:val="ListParagraph"/>
        <w:numPr>
          <w:ilvl w:val="0"/>
          <w:numId w:val="1"/>
        </w:numPr>
        <w:tabs>
          <w:tab w:val="left" w:pos="2158"/>
          <w:tab w:val="left" w:pos="2160"/>
        </w:tabs>
        <w:ind w:right="1361"/>
        <w:rPr>
          <w:sz w:val="24"/>
        </w:rPr>
      </w:pPr>
      <w:proofErr w:type="spellStart"/>
      <w:r w:rsidRPr="00886FEF">
        <w:rPr>
          <w:sz w:val="24"/>
          <w:lang w:val="es-US"/>
        </w:rPr>
        <w:t>Koudela-Hamila</w:t>
      </w:r>
      <w:proofErr w:type="spellEnd"/>
      <w:r w:rsidRPr="00886FEF">
        <w:rPr>
          <w:sz w:val="24"/>
          <w:lang w:val="es-US"/>
        </w:rPr>
        <w:t xml:space="preserve"> S, </w:t>
      </w:r>
      <w:proofErr w:type="gramStart"/>
      <w:r w:rsidRPr="00886FEF">
        <w:rPr>
          <w:sz w:val="24"/>
          <w:lang w:val="es-US"/>
        </w:rPr>
        <w:t>et al..</w:t>
      </w:r>
      <w:proofErr w:type="gramEnd"/>
      <w:r w:rsidRPr="00886FEF">
        <w:rPr>
          <w:sz w:val="24"/>
          <w:lang w:val="es-US"/>
        </w:rPr>
        <w:t xml:space="preserve"> </w:t>
      </w:r>
      <w:r>
        <w:rPr>
          <w:sz w:val="24"/>
        </w:rPr>
        <w:t>The temporal interplay of self-esteem instability and affective</w:t>
      </w:r>
      <w:r>
        <w:rPr>
          <w:spacing w:val="-11"/>
          <w:sz w:val="24"/>
        </w:rPr>
        <w:t xml:space="preserve"> </w:t>
      </w:r>
      <w:r>
        <w:rPr>
          <w:sz w:val="24"/>
        </w:rPr>
        <w:t>instability</w:t>
      </w:r>
      <w:r>
        <w:rPr>
          <w:spacing w:val="-10"/>
          <w:sz w:val="24"/>
        </w:rPr>
        <w:t xml:space="preserve"> </w:t>
      </w:r>
      <w:r>
        <w:rPr>
          <w:sz w:val="24"/>
        </w:rPr>
        <w:t>in</w:t>
      </w:r>
      <w:r>
        <w:rPr>
          <w:spacing w:val="-9"/>
          <w:sz w:val="24"/>
        </w:rPr>
        <w:t xml:space="preserve"> </w:t>
      </w:r>
      <w:r>
        <w:rPr>
          <w:sz w:val="24"/>
        </w:rPr>
        <w:t>borderline</w:t>
      </w:r>
      <w:r>
        <w:rPr>
          <w:spacing w:val="-9"/>
          <w:sz w:val="24"/>
        </w:rPr>
        <w:t xml:space="preserve"> </w:t>
      </w:r>
      <w:r>
        <w:rPr>
          <w:sz w:val="24"/>
        </w:rPr>
        <w:t>personality</w:t>
      </w:r>
      <w:r>
        <w:rPr>
          <w:spacing w:val="-10"/>
          <w:sz w:val="24"/>
        </w:rPr>
        <w:t xml:space="preserve"> </w:t>
      </w:r>
      <w:r>
        <w:rPr>
          <w:sz w:val="24"/>
        </w:rPr>
        <w:t>disorder</w:t>
      </w:r>
      <w:r>
        <w:rPr>
          <w:spacing w:val="-11"/>
          <w:sz w:val="24"/>
        </w:rPr>
        <w:t xml:space="preserve"> </w:t>
      </w:r>
      <w:r>
        <w:rPr>
          <w:sz w:val="24"/>
        </w:rPr>
        <w:t>patients</w:t>
      </w:r>
      <w:r>
        <w:rPr>
          <w:rFonts w:ascii="Times New Roman" w:hAnsi="Times New Roman"/>
          <w:sz w:val="24"/>
        </w:rPr>
        <w:t>’</w:t>
      </w:r>
      <w:r>
        <w:rPr>
          <w:rFonts w:ascii="Times New Roman" w:hAnsi="Times New Roman"/>
          <w:spacing w:val="-15"/>
          <w:sz w:val="24"/>
        </w:rPr>
        <w:t xml:space="preserve"> </w:t>
      </w:r>
      <w:r>
        <w:rPr>
          <w:sz w:val="24"/>
        </w:rPr>
        <w:t>everyday</w:t>
      </w:r>
      <w:r>
        <w:rPr>
          <w:spacing w:val="-10"/>
          <w:sz w:val="24"/>
        </w:rPr>
        <w:t xml:space="preserve"> </w:t>
      </w:r>
      <w:r>
        <w:rPr>
          <w:sz w:val="24"/>
        </w:rPr>
        <w:t>lives.</w:t>
      </w:r>
      <w:r>
        <w:rPr>
          <w:spacing w:val="-10"/>
          <w:sz w:val="24"/>
        </w:rPr>
        <w:t xml:space="preserve"> </w:t>
      </w:r>
      <w:r>
        <w:rPr>
          <w:sz w:val="24"/>
        </w:rPr>
        <w:t xml:space="preserve">J </w:t>
      </w:r>
      <w:proofErr w:type="spellStart"/>
      <w:r>
        <w:rPr>
          <w:sz w:val="24"/>
        </w:rPr>
        <w:t>Abnorm</w:t>
      </w:r>
      <w:proofErr w:type="spellEnd"/>
      <w:r>
        <w:rPr>
          <w:sz w:val="24"/>
        </w:rPr>
        <w:t xml:space="preserve"> Psychol. 2017;126(8):1057-1065. </w:t>
      </w:r>
      <w:proofErr w:type="spellStart"/>
      <w:r>
        <w:rPr>
          <w:sz w:val="24"/>
        </w:rPr>
        <w:t>doi</w:t>
      </w:r>
      <w:proofErr w:type="spellEnd"/>
      <w:r>
        <w:rPr>
          <w:sz w:val="24"/>
        </w:rPr>
        <w:t>: 10.1037/abn0000288</w:t>
      </w:r>
    </w:p>
    <w:p w14:paraId="4C3EDFBD" w14:textId="77777777" w:rsidR="003147EB" w:rsidRDefault="00134B4E">
      <w:pPr>
        <w:pStyle w:val="ListParagraph"/>
        <w:numPr>
          <w:ilvl w:val="0"/>
          <w:numId w:val="1"/>
        </w:numPr>
        <w:tabs>
          <w:tab w:val="left" w:pos="2158"/>
          <w:tab w:val="left" w:pos="2160"/>
        </w:tabs>
        <w:ind w:right="794"/>
        <w:rPr>
          <w:sz w:val="24"/>
        </w:rPr>
      </w:pPr>
      <w:r>
        <w:rPr>
          <w:sz w:val="24"/>
        </w:rPr>
        <w:t>Belsher</w:t>
      </w:r>
      <w:r>
        <w:rPr>
          <w:spacing w:val="-5"/>
          <w:sz w:val="24"/>
        </w:rPr>
        <w:t xml:space="preserve"> </w:t>
      </w:r>
      <w:r>
        <w:rPr>
          <w:sz w:val="24"/>
        </w:rPr>
        <w:t>BE,</w:t>
      </w:r>
      <w:r>
        <w:rPr>
          <w:spacing w:val="-5"/>
          <w:sz w:val="24"/>
        </w:rPr>
        <w:t xml:space="preserve"> </w:t>
      </w:r>
      <w:r>
        <w:rPr>
          <w:sz w:val="24"/>
        </w:rPr>
        <w:t>Smolenski</w:t>
      </w:r>
      <w:r>
        <w:rPr>
          <w:spacing w:val="-8"/>
          <w:sz w:val="24"/>
        </w:rPr>
        <w:t xml:space="preserve"> </w:t>
      </w:r>
      <w:r>
        <w:rPr>
          <w:sz w:val="24"/>
        </w:rPr>
        <w:t>DJ,</w:t>
      </w:r>
      <w:r>
        <w:rPr>
          <w:spacing w:val="-6"/>
          <w:sz w:val="24"/>
        </w:rPr>
        <w:t xml:space="preserve"> </w:t>
      </w:r>
      <w:r>
        <w:rPr>
          <w:sz w:val="24"/>
        </w:rPr>
        <w:t>Pruitt</w:t>
      </w:r>
      <w:r>
        <w:rPr>
          <w:spacing w:val="-7"/>
          <w:sz w:val="24"/>
        </w:rPr>
        <w:t xml:space="preserve"> </w:t>
      </w:r>
      <w:r>
        <w:rPr>
          <w:sz w:val="24"/>
        </w:rPr>
        <w:t>LD,</w:t>
      </w:r>
      <w:r>
        <w:rPr>
          <w:spacing w:val="-6"/>
          <w:sz w:val="24"/>
        </w:rPr>
        <w:t xml:space="preserve"> </w:t>
      </w:r>
      <w:proofErr w:type="gramStart"/>
      <w:r>
        <w:rPr>
          <w:sz w:val="24"/>
        </w:rPr>
        <w:t>et</w:t>
      </w:r>
      <w:r>
        <w:rPr>
          <w:spacing w:val="-7"/>
          <w:sz w:val="24"/>
        </w:rPr>
        <w:t xml:space="preserve"> </w:t>
      </w:r>
      <w:r>
        <w:rPr>
          <w:sz w:val="24"/>
        </w:rPr>
        <w:t>al..</w:t>
      </w:r>
      <w:proofErr w:type="gramEnd"/>
      <w:r>
        <w:rPr>
          <w:spacing w:val="-7"/>
          <w:sz w:val="24"/>
        </w:rPr>
        <w:t xml:space="preserve"> </w:t>
      </w:r>
      <w:r>
        <w:rPr>
          <w:sz w:val="24"/>
        </w:rPr>
        <w:t>Prediction</w:t>
      </w:r>
      <w:r>
        <w:rPr>
          <w:spacing w:val="-4"/>
          <w:sz w:val="24"/>
        </w:rPr>
        <w:t xml:space="preserve"> </w:t>
      </w:r>
      <w:r>
        <w:rPr>
          <w:sz w:val="24"/>
        </w:rPr>
        <w:t>models</w:t>
      </w:r>
      <w:r>
        <w:rPr>
          <w:spacing w:val="-8"/>
          <w:sz w:val="24"/>
        </w:rPr>
        <w:t xml:space="preserve"> </w:t>
      </w:r>
      <w:r>
        <w:rPr>
          <w:sz w:val="24"/>
        </w:rPr>
        <w:t>for</w:t>
      </w:r>
      <w:r>
        <w:rPr>
          <w:spacing w:val="-7"/>
          <w:sz w:val="24"/>
        </w:rPr>
        <w:t xml:space="preserve"> </w:t>
      </w:r>
      <w:r>
        <w:rPr>
          <w:sz w:val="24"/>
        </w:rPr>
        <w:t>suicide</w:t>
      </w:r>
      <w:r>
        <w:rPr>
          <w:spacing w:val="-5"/>
          <w:sz w:val="24"/>
        </w:rPr>
        <w:t xml:space="preserve"> </w:t>
      </w:r>
      <w:r>
        <w:rPr>
          <w:sz w:val="24"/>
        </w:rPr>
        <w:t>attempts</w:t>
      </w:r>
      <w:r>
        <w:rPr>
          <w:spacing w:val="-5"/>
          <w:sz w:val="24"/>
        </w:rPr>
        <w:t xml:space="preserve"> </w:t>
      </w:r>
      <w:r>
        <w:rPr>
          <w:sz w:val="24"/>
        </w:rPr>
        <w:t xml:space="preserve">and deaths: a systematic review and simulation. JAMA Psychiatry. 2019;76(6):642-651. </w:t>
      </w:r>
      <w:proofErr w:type="spellStart"/>
      <w:r>
        <w:rPr>
          <w:sz w:val="24"/>
        </w:rPr>
        <w:t>doi</w:t>
      </w:r>
      <w:proofErr w:type="spellEnd"/>
      <w:r>
        <w:rPr>
          <w:sz w:val="24"/>
        </w:rPr>
        <w:t>: 10.1001/jamapsychiatry.2019.0174</w:t>
      </w:r>
      <w:r>
        <w:rPr>
          <w:spacing w:val="40"/>
          <w:sz w:val="24"/>
        </w:rPr>
        <w:t xml:space="preserve"> </w:t>
      </w:r>
      <w:r>
        <w:rPr>
          <w:sz w:val="24"/>
        </w:rPr>
        <w:t>Kessler RC.</w:t>
      </w:r>
    </w:p>
    <w:p w14:paraId="231A3DE3" w14:textId="77777777" w:rsidR="003147EB" w:rsidRDefault="00134B4E">
      <w:pPr>
        <w:pStyle w:val="ListParagraph"/>
        <w:numPr>
          <w:ilvl w:val="0"/>
          <w:numId w:val="1"/>
        </w:numPr>
        <w:tabs>
          <w:tab w:val="left" w:pos="2158"/>
          <w:tab w:val="left" w:pos="2160"/>
        </w:tabs>
        <w:spacing w:before="1"/>
        <w:ind w:right="1070"/>
        <w:rPr>
          <w:sz w:val="24"/>
        </w:rPr>
      </w:pPr>
      <w:r>
        <w:rPr>
          <w:sz w:val="24"/>
        </w:rPr>
        <w:t>Clinical</w:t>
      </w:r>
      <w:r>
        <w:rPr>
          <w:spacing w:val="-8"/>
          <w:sz w:val="24"/>
        </w:rPr>
        <w:t xml:space="preserve"> </w:t>
      </w:r>
      <w:r>
        <w:rPr>
          <w:sz w:val="24"/>
        </w:rPr>
        <w:t>epidemiological</w:t>
      </w:r>
      <w:r>
        <w:rPr>
          <w:spacing w:val="-8"/>
          <w:sz w:val="24"/>
        </w:rPr>
        <w:t xml:space="preserve"> </w:t>
      </w:r>
      <w:r>
        <w:rPr>
          <w:sz w:val="24"/>
        </w:rPr>
        <w:t>research</w:t>
      </w:r>
      <w:r>
        <w:rPr>
          <w:spacing w:val="-10"/>
          <w:sz w:val="24"/>
        </w:rPr>
        <w:t xml:space="preserve"> </w:t>
      </w:r>
      <w:r>
        <w:rPr>
          <w:sz w:val="24"/>
        </w:rPr>
        <w:t>on</w:t>
      </w:r>
      <w:r>
        <w:rPr>
          <w:spacing w:val="-10"/>
          <w:sz w:val="24"/>
        </w:rPr>
        <w:t xml:space="preserve"> </w:t>
      </w:r>
      <w:r>
        <w:rPr>
          <w:sz w:val="24"/>
        </w:rPr>
        <w:t>suicide-related</w:t>
      </w:r>
      <w:r>
        <w:rPr>
          <w:spacing w:val="-8"/>
          <w:sz w:val="24"/>
        </w:rPr>
        <w:t xml:space="preserve"> </w:t>
      </w:r>
      <w:r>
        <w:rPr>
          <w:sz w:val="24"/>
        </w:rPr>
        <w:t>behaviors</w:t>
      </w:r>
      <w:r>
        <w:rPr>
          <w:rFonts w:ascii="Times New Roman" w:hAnsi="Times New Roman"/>
          <w:sz w:val="24"/>
        </w:rPr>
        <w:t>—</w:t>
      </w:r>
      <w:r>
        <w:rPr>
          <w:sz w:val="24"/>
        </w:rPr>
        <w:t>where</w:t>
      </w:r>
      <w:r>
        <w:rPr>
          <w:spacing w:val="-8"/>
          <w:sz w:val="24"/>
        </w:rPr>
        <w:t xml:space="preserve"> </w:t>
      </w:r>
      <w:r>
        <w:rPr>
          <w:sz w:val="24"/>
        </w:rPr>
        <w:t>we</w:t>
      </w:r>
      <w:r>
        <w:rPr>
          <w:spacing w:val="-10"/>
          <w:sz w:val="24"/>
        </w:rPr>
        <w:t xml:space="preserve"> </w:t>
      </w:r>
      <w:r>
        <w:rPr>
          <w:sz w:val="24"/>
        </w:rPr>
        <w:t>are</w:t>
      </w:r>
      <w:r>
        <w:rPr>
          <w:spacing w:val="-8"/>
          <w:sz w:val="24"/>
        </w:rPr>
        <w:t xml:space="preserve"> </w:t>
      </w:r>
      <w:r>
        <w:rPr>
          <w:sz w:val="24"/>
        </w:rPr>
        <w:t xml:space="preserve">and where we need to go. JAMA Psychiatry. 2019;76(8):777-778. </w:t>
      </w:r>
      <w:proofErr w:type="spellStart"/>
      <w:r>
        <w:rPr>
          <w:sz w:val="24"/>
        </w:rPr>
        <w:t>doi</w:t>
      </w:r>
      <w:proofErr w:type="spellEnd"/>
      <w:r>
        <w:rPr>
          <w:sz w:val="24"/>
        </w:rPr>
        <w:t>:</w:t>
      </w:r>
    </w:p>
    <w:p w14:paraId="40C4FA57" w14:textId="77777777" w:rsidR="003147EB" w:rsidRDefault="00134B4E">
      <w:pPr>
        <w:pStyle w:val="BodyText"/>
        <w:spacing w:line="293" w:lineRule="exact"/>
        <w:ind w:left="2160"/>
        <w:rPr>
          <w:rFonts w:ascii="Calibri"/>
        </w:rPr>
      </w:pPr>
      <w:r>
        <w:rPr>
          <w:rFonts w:ascii="Calibri"/>
          <w:spacing w:val="-2"/>
        </w:rPr>
        <w:t>10.1001/jamapsychiatry.2019.1238</w:t>
      </w:r>
    </w:p>
    <w:p w14:paraId="5FC4C361" w14:textId="77777777" w:rsidR="003147EB" w:rsidRDefault="00134B4E">
      <w:pPr>
        <w:pStyle w:val="ListParagraph"/>
        <w:numPr>
          <w:ilvl w:val="0"/>
          <w:numId w:val="1"/>
        </w:numPr>
        <w:tabs>
          <w:tab w:val="left" w:pos="2160"/>
        </w:tabs>
        <w:ind w:right="1028"/>
        <w:rPr>
          <w:rFonts w:ascii="Times New Roman"/>
          <w:sz w:val="24"/>
        </w:rPr>
      </w:pPr>
      <w:r>
        <w:rPr>
          <w:sz w:val="24"/>
        </w:rPr>
        <w:t>van</w:t>
      </w:r>
      <w:r>
        <w:rPr>
          <w:spacing w:val="-4"/>
          <w:sz w:val="24"/>
        </w:rPr>
        <w:t xml:space="preserve"> </w:t>
      </w:r>
      <w:r>
        <w:rPr>
          <w:sz w:val="24"/>
        </w:rPr>
        <w:t>Smeden</w:t>
      </w:r>
      <w:r>
        <w:rPr>
          <w:spacing w:val="-6"/>
          <w:sz w:val="24"/>
        </w:rPr>
        <w:t xml:space="preserve"> </w:t>
      </w:r>
      <w:r>
        <w:rPr>
          <w:sz w:val="24"/>
        </w:rPr>
        <w:t>M,</w:t>
      </w:r>
      <w:r>
        <w:rPr>
          <w:spacing w:val="-5"/>
          <w:sz w:val="24"/>
        </w:rPr>
        <w:t xml:space="preserve"> </w:t>
      </w:r>
      <w:proofErr w:type="spellStart"/>
      <w:r>
        <w:rPr>
          <w:sz w:val="24"/>
        </w:rPr>
        <w:t>Groenwold</w:t>
      </w:r>
      <w:proofErr w:type="spellEnd"/>
      <w:r>
        <w:rPr>
          <w:spacing w:val="-3"/>
          <w:sz w:val="24"/>
        </w:rPr>
        <w:t xml:space="preserve"> </w:t>
      </w:r>
      <w:r>
        <w:rPr>
          <w:sz w:val="24"/>
        </w:rPr>
        <w:t>RHH,</w:t>
      </w:r>
      <w:r>
        <w:rPr>
          <w:spacing w:val="-5"/>
          <w:sz w:val="24"/>
        </w:rPr>
        <w:t xml:space="preserve"> </w:t>
      </w:r>
      <w:r>
        <w:rPr>
          <w:sz w:val="24"/>
        </w:rPr>
        <w:t>Moons</w:t>
      </w:r>
      <w:r>
        <w:rPr>
          <w:spacing w:val="-5"/>
          <w:sz w:val="24"/>
        </w:rPr>
        <w:t xml:space="preserve"> </w:t>
      </w:r>
      <w:r>
        <w:rPr>
          <w:sz w:val="24"/>
        </w:rPr>
        <w:t>KGM.</w:t>
      </w:r>
      <w:r>
        <w:rPr>
          <w:spacing w:val="-6"/>
          <w:sz w:val="24"/>
        </w:rPr>
        <w:t xml:space="preserve"> </w:t>
      </w:r>
      <w:r>
        <w:rPr>
          <w:sz w:val="24"/>
        </w:rPr>
        <w:t>A</w:t>
      </w:r>
      <w:r>
        <w:rPr>
          <w:spacing w:val="-6"/>
          <w:sz w:val="24"/>
        </w:rPr>
        <w:t xml:space="preserve"> </w:t>
      </w:r>
      <w:r>
        <w:rPr>
          <w:sz w:val="24"/>
        </w:rPr>
        <w:t>cautionary</w:t>
      </w:r>
      <w:r>
        <w:rPr>
          <w:spacing w:val="-5"/>
          <w:sz w:val="24"/>
        </w:rPr>
        <w:t xml:space="preserve"> </w:t>
      </w:r>
      <w:r>
        <w:rPr>
          <w:sz w:val="24"/>
        </w:rPr>
        <w:t>note</w:t>
      </w:r>
      <w:r>
        <w:rPr>
          <w:spacing w:val="-7"/>
          <w:sz w:val="24"/>
        </w:rPr>
        <w:t xml:space="preserve"> </w:t>
      </w:r>
      <w:r>
        <w:rPr>
          <w:sz w:val="24"/>
        </w:rPr>
        <w:t>on</w:t>
      </w:r>
      <w:r>
        <w:rPr>
          <w:spacing w:val="-4"/>
          <w:sz w:val="24"/>
        </w:rPr>
        <w:t xml:space="preserve"> </w:t>
      </w:r>
      <w:r>
        <w:rPr>
          <w:sz w:val="24"/>
        </w:rPr>
        <w:t>the</w:t>
      </w:r>
      <w:r>
        <w:rPr>
          <w:spacing w:val="-7"/>
          <w:sz w:val="24"/>
        </w:rPr>
        <w:t xml:space="preserve"> </w:t>
      </w:r>
      <w:r>
        <w:rPr>
          <w:sz w:val="24"/>
        </w:rPr>
        <w:t>use</w:t>
      </w:r>
      <w:r>
        <w:rPr>
          <w:spacing w:val="-4"/>
          <w:sz w:val="24"/>
        </w:rPr>
        <w:t xml:space="preserve"> </w:t>
      </w:r>
      <w:r>
        <w:rPr>
          <w:sz w:val="24"/>
        </w:rPr>
        <w:t>of</w:t>
      </w:r>
      <w:r>
        <w:rPr>
          <w:spacing w:val="-6"/>
          <w:sz w:val="24"/>
        </w:rPr>
        <w:t xml:space="preserve"> </w:t>
      </w:r>
      <w:r>
        <w:rPr>
          <w:sz w:val="24"/>
        </w:rPr>
        <w:t xml:space="preserve">the missing indicator method for handling missing data in prediction research. J Clin Epidemiol. </w:t>
      </w:r>
      <w:proofErr w:type="gramStart"/>
      <w:r>
        <w:rPr>
          <w:sz w:val="24"/>
        </w:rPr>
        <w:t>2020;125:188</w:t>
      </w:r>
      <w:proofErr w:type="gramEnd"/>
      <w:r>
        <w:rPr>
          <w:sz w:val="24"/>
        </w:rPr>
        <w:t xml:space="preserve">-190. </w:t>
      </w:r>
      <w:proofErr w:type="spellStart"/>
      <w:r>
        <w:rPr>
          <w:sz w:val="24"/>
        </w:rPr>
        <w:t>doi</w:t>
      </w:r>
      <w:proofErr w:type="spellEnd"/>
      <w:r>
        <w:rPr>
          <w:sz w:val="24"/>
        </w:rPr>
        <w:t>: 10.1016/j.jclinepi.2020.06.007</w:t>
      </w:r>
    </w:p>
    <w:p w14:paraId="1A885009" w14:textId="77777777" w:rsidR="003147EB" w:rsidRDefault="00134B4E">
      <w:pPr>
        <w:pStyle w:val="ListParagraph"/>
        <w:numPr>
          <w:ilvl w:val="0"/>
          <w:numId w:val="1"/>
        </w:numPr>
        <w:tabs>
          <w:tab w:val="left" w:pos="2160"/>
        </w:tabs>
        <w:ind w:right="800"/>
        <w:rPr>
          <w:rFonts w:ascii="Times New Roman"/>
          <w:sz w:val="24"/>
        </w:rPr>
      </w:pPr>
      <w:r>
        <w:rPr>
          <w:sz w:val="24"/>
        </w:rPr>
        <w:t>Vachon</w:t>
      </w:r>
      <w:r>
        <w:rPr>
          <w:spacing w:val="-8"/>
          <w:sz w:val="24"/>
        </w:rPr>
        <w:t xml:space="preserve"> </w:t>
      </w:r>
      <w:r>
        <w:rPr>
          <w:sz w:val="24"/>
        </w:rPr>
        <w:t>H,</w:t>
      </w:r>
      <w:r>
        <w:rPr>
          <w:spacing w:val="-10"/>
          <w:sz w:val="24"/>
        </w:rPr>
        <w:t xml:space="preserve"> </w:t>
      </w:r>
      <w:proofErr w:type="spellStart"/>
      <w:r>
        <w:rPr>
          <w:sz w:val="24"/>
        </w:rPr>
        <w:t>Viechtbauer</w:t>
      </w:r>
      <w:proofErr w:type="spellEnd"/>
      <w:r>
        <w:rPr>
          <w:spacing w:val="-9"/>
          <w:sz w:val="24"/>
        </w:rPr>
        <w:t xml:space="preserve"> </w:t>
      </w:r>
      <w:r>
        <w:rPr>
          <w:sz w:val="24"/>
        </w:rPr>
        <w:t>W,</w:t>
      </w:r>
      <w:r>
        <w:rPr>
          <w:spacing w:val="-9"/>
          <w:sz w:val="24"/>
        </w:rPr>
        <w:t xml:space="preserve"> </w:t>
      </w:r>
      <w:r>
        <w:rPr>
          <w:sz w:val="24"/>
        </w:rPr>
        <w:t>Rintala</w:t>
      </w:r>
      <w:r>
        <w:rPr>
          <w:spacing w:val="-9"/>
          <w:sz w:val="24"/>
        </w:rPr>
        <w:t xml:space="preserve"> </w:t>
      </w:r>
      <w:r>
        <w:rPr>
          <w:sz w:val="24"/>
        </w:rPr>
        <w:t>A,</w:t>
      </w:r>
      <w:r>
        <w:rPr>
          <w:spacing w:val="-10"/>
          <w:sz w:val="24"/>
        </w:rPr>
        <w:t xml:space="preserve"> </w:t>
      </w:r>
      <w:r>
        <w:rPr>
          <w:sz w:val="24"/>
        </w:rPr>
        <w:t>Myin-</w:t>
      </w:r>
      <w:proofErr w:type="spellStart"/>
      <w:r>
        <w:rPr>
          <w:sz w:val="24"/>
        </w:rPr>
        <w:t>Germeys</w:t>
      </w:r>
      <w:proofErr w:type="spellEnd"/>
      <w:r>
        <w:rPr>
          <w:spacing w:val="-9"/>
          <w:sz w:val="24"/>
        </w:rPr>
        <w:t xml:space="preserve"> </w:t>
      </w:r>
      <w:r>
        <w:rPr>
          <w:sz w:val="24"/>
        </w:rPr>
        <w:t>I.</w:t>
      </w:r>
      <w:r>
        <w:rPr>
          <w:spacing w:val="-9"/>
          <w:sz w:val="24"/>
        </w:rPr>
        <w:t xml:space="preserve"> </w:t>
      </w:r>
      <w:r>
        <w:rPr>
          <w:sz w:val="24"/>
        </w:rPr>
        <w:t>Compliance</w:t>
      </w:r>
      <w:r>
        <w:rPr>
          <w:spacing w:val="-8"/>
          <w:sz w:val="24"/>
        </w:rPr>
        <w:t xml:space="preserve"> </w:t>
      </w:r>
      <w:r>
        <w:rPr>
          <w:sz w:val="24"/>
        </w:rPr>
        <w:t>and</w:t>
      </w:r>
      <w:r>
        <w:rPr>
          <w:spacing w:val="-9"/>
          <w:sz w:val="24"/>
        </w:rPr>
        <w:t xml:space="preserve"> </w:t>
      </w:r>
      <w:r>
        <w:rPr>
          <w:sz w:val="24"/>
        </w:rPr>
        <w:t>retention</w:t>
      </w:r>
      <w:r>
        <w:rPr>
          <w:spacing w:val="-8"/>
          <w:sz w:val="24"/>
        </w:rPr>
        <w:t xml:space="preserve"> </w:t>
      </w:r>
      <w:r>
        <w:rPr>
          <w:sz w:val="24"/>
        </w:rPr>
        <w:t>with the experience sampling method over the continuum of severe mental disorders:</w:t>
      </w:r>
    </w:p>
    <w:p w14:paraId="7A731D0B" w14:textId="77777777" w:rsidR="003147EB" w:rsidRDefault="00134B4E">
      <w:pPr>
        <w:pStyle w:val="BodyText"/>
        <w:ind w:left="2160" w:right="814"/>
        <w:rPr>
          <w:rFonts w:ascii="Calibri"/>
        </w:rPr>
      </w:pPr>
      <w:r>
        <w:rPr>
          <w:rFonts w:ascii="Calibri"/>
        </w:rPr>
        <w:t>meta-analysis</w:t>
      </w:r>
      <w:r>
        <w:rPr>
          <w:rFonts w:ascii="Calibri"/>
          <w:spacing w:val="-9"/>
        </w:rPr>
        <w:t xml:space="preserve"> </w:t>
      </w:r>
      <w:r>
        <w:rPr>
          <w:rFonts w:ascii="Calibri"/>
        </w:rPr>
        <w:t>and</w:t>
      </w:r>
      <w:r>
        <w:rPr>
          <w:rFonts w:ascii="Calibri"/>
          <w:spacing w:val="-9"/>
        </w:rPr>
        <w:t xml:space="preserve"> </w:t>
      </w:r>
      <w:r>
        <w:rPr>
          <w:rFonts w:ascii="Calibri"/>
        </w:rPr>
        <w:t>recommendations.</w:t>
      </w:r>
      <w:r>
        <w:rPr>
          <w:rFonts w:ascii="Calibri"/>
          <w:spacing w:val="-6"/>
        </w:rPr>
        <w:t xml:space="preserve"> </w:t>
      </w:r>
      <w:r>
        <w:rPr>
          <w:rFonts w:ascii="Calibri"/>
        </w:rPr>
        <w:t>J</w:t>
      </w:r>
      <w:r>
        <w:rPr>
          <w:rFonts w:ascii="Calibri"/>
          <w:spacing w:val="-10"/>
        </w:rPr>
        <w:t xml:space="preserve"> </w:t>
      </w:r>
      <w:r>
        <w:rPr>
          <w:rFonts w:ascii="Calibri"/>
        </w:rPr>
        <w:t>Med</w:t>
      </w:r>
      <w:r>
        <w:rPr>
          <w:rFonts w:ascii="Calibri"/>
          <w:spacing w:val="-6"/>
        </w:rPr>
        <w:t xml:space="preserve"> </w:t>
      </w:r>
      <w:r>
        <w:rPr>
          <w:rFonts w:ascii="Calibri"/>
        </w:rPr>
        <w:t>Internet</w:t>
      </w:r>
      <w:r>
        <w:rPr>
          <w:rFonts w:ascii="Calibri"/>
          <w:spacing w:val="-7"/>
        </w:rPr>
        <w:t xml:space="preserve"> </w:t>
      </w:r>
      <w:r>
        <w:rPr>
          <w:rFonts w:ascii="Calibri"/>
        </w:rPr>
        <w:t>Res.</w:t>
      </w:r>
      <w:r>
        <w:rPr>
          <w:rFonts w:ascii="Calibri"/>
          <w:spacing w:val="-8"/>
        </w:rPr>
        <w:t xml:space="preserve"> </w:t>
      </w:r>
      <w:r>
        <w:rPr>
          <w:rFonts w:ascii="Calibri"/>
        </w:rPr>
        <w:t>2019;21(12</w:t>
      </w:r>
      <w:proofErr w:type="gramStart"/>
      <w:r>
        <w:rPr>
          <w:rFonts w:ascii="Calibri"/>
        </w:rPr>
        <w:t>):e</w:t>
      </w:r>
      <w:proofErr w:type="gramEnd"/>
      <w:r>
        <w:rPr>
          <w:rFonts w:ascii="Calibri"/>
        </w:rPr>
        <w:t>14475.</w:t>
      </w:r>
      <w:r>
        <w:rPr>
          <w:rFonts w:ascii="Calibri"/>
          <w:spacing w:val="-10"/>
        </w:rPr>
        <w:t xml:space="preserve"> </w:t>
      </w:r>
      <w:proofErr w:type="spellStart"/>
      <w:r>
        <w:rPr>
          <w:rFonts w:ascii="Calibri"/>
        </w:rPr>
        <w:t>doi</w:t>
      </w:r>
      <w:proofErr w:type="spellEnd"/>
      <w:r>
        <w:rPr>
          <w:rFonts w:ascii="Calibri"/>
        </w:rPr>
        <w:t xml:space="preserve">: </w:t>
      </w:r>
      <w:r>
        <w:rPr>
          <w:rFonts w:ascii="Calibri"/>
          <w:spacing w:val="-2"/>
        </w:rPr>
        <w:t>10.2196/14475</w:t>
      </w:r>
    </w:p>
    <w:p w14:paraId="2D2E1C8B" w14:textId="77777777" w:rsidR="003147EB" w:rsidRDefault="00134B4E">
      <w:pPr>
        <w:pStyle w:val="ListParagraph"/>
        <w:numPr>
          <w:ilvl w:val="0"/>
          <w:numId w:val="1"/>
        </w:numPr>
        <w:tabs>
          <w:tab w:val="left" w:pos="2158"/>
        </w:tabs>
        <w:spacing w:line="293" w:lineRule="exact"/>
        <w:ind w:left="2158" w:hanging="358"/>
        <w:rPr>
          <w:sz w:val="24"/>
        </w:rPr>
      </w:pPr>
      <w:r>
        <w:rPr>
          <w:sz w:val="24"/>
        </w:rPr>
        <w:t>Franklin</w:t>
      </w:r>
      <w:r>
        <w:rPr>
          <w:spacing w:val="-6"/>
          <w:sz w:val="24"/>
        </w:rPr>
        <w:t xml:space="preserve"> </w:t>
      </w:r>
      <w:r>
        <w:rPr>
          <w:sz w:val="24"/>
        </w:rPr>
        <w:t>JC,</w:t>
      </w:r>
      <w:r>
        <w:rPr>
          <w:spacing w:val="-4"/>
          <w:sz w:val="24"/>
        </w:rPr>
        <w:t xml:space="preserve"> </w:t>
      </w:r>
      <w:r>
        <w:rPr>
          <w:sz w:val="24"/>
        </w:rPr>
        <w:t>Ribeiro</w:t>
      </w:r>
      <w:r>
        <w:rPr>
          <w:spacing w:val="-7"/>
          <w:sz w:val="24"/>
        </w:rPr>
        <w:t xml:space="preserve"> </w:t>
      </w:r>
      <w:r>
        <w:rPr>
          <w:sz w:val="24"/>
        </w:rPr>
        <w:t>JD,</w:t>
      </w:r>
      <w:r>
        <w:rPr>
          <w:spacing w:val="-6"/>
          <w:sz w:val="24"/>
        </w:rPr>
        <w:t xml:space="preserve"> </w:t>
      </w:r>
      <w:r>
        <w:rPr>
          <w:sz w:val="24"/>
        </w:rPr>
        <w:t>Fox</w:t>
      </w:r>
      <w:r>
        <w:rPr>
          <w:spacing w:val="-5"/>
          <w:sz w:val="24"/>
        </w:rPr>
        <w:t xml:space="preserve"> </w:t>
      </w:r>
      <w:r>
        <w:rPr>
          <w:sz w:val="24"/>
        </w:rPr>
        <w:t>KR,</w:t>
      </w:r>
      <w:r>
        <w:rPr>
          <w:spacing w:val="-5"/>
          <w:sz w:val="24"/>
        </w:rPr>
        <w:t xml:space="preserve"> </w:t>
      </w:r>
      <w:r>
        <w:rPr>
          <w:sz w:val="24"/>
        </w:rPr>
        <w:t>Bentley</w:t>
      </w:r>
      <w:r>
        <w:rPr>
          <w:spacing w:val="-4"/>
          <w:sz w:val="24"/>
        </w:rPr>
        <w:t xml:space="preserve"> </w:t>
      </w:r>
      <w:r>
        <w:rPr>
          <w:sz w:val="24"/>
        </w:rPr>
        <w:t>KH,</w:t>
      </w:r>
      <w:r>
        <w:rPr>
          <w:spacing w:val="-4"/>
          <w:sz w:val="24"/>
        </w:rPr>
        <w:t xml:space="preserve"> </w:t>
      </w:r>
      <w:r>
        <w:rPr>
          <w:sz w:val="24"/>
        </w:rPr>
        <w:t>Kleiman</w:t>
      </w:r>
      <w:r>
        <w:rPr>
          <w:spacing w:val="-4"/>
          <w:sz w:val="24"/>
        </w:rPr>
        <w:t xml:space="preserve"> </w:t>
      </w:r>
      <w:r>
        <w:rPr>
          <w:sz w:val="24"/>
        </w:rPr>
        <w:t>EM,</w:t>
      </w:r>
      <w:r>
        <w:rPr>
          <w:spacing w:val="-4"/>
          <w:sz w:val="24"/>
        </w:rPr>
        <w:t xml:space="preserve"> </w:t>
      </w:r>
      <w:r>
        <w:rPr>
          <w:sz w:val="24"/>
        </w:rPr>
        <w:t>Huang</w:t>
      </w:r>
      <w:r>
        <w:rPr>
          <w:spacing w:val="-5"/>
          <w:sz w:val="24"/>
        </w:rPr>
        <w:t xml:space="preserve"> </w:t>
      </w:r>
      <w:r>
        <w:rPr>
          <w:sz w:val="24"/>
        </w:rPr>
        <w:t>X,</w:t>
      </w:r>
      <w:r>
        <w:rPr>
          <w:spacing w:val="-6"/>
          <w:sz w:val="24"/>
        </w:rPr>
        <w:t xml:space="preserve"> </w:t>
      </w:r>
      <w:r>
        <w:rPr>
          <w:sz w:val="24"/>
        </w:rPr>
        <w:t>Musacchio</w:t>
      </w:r>
      <w:r>
        <w:rPr>
          <w:spacing w:val="-3"/>
          <w:sz w:val="24"/>
        </w:rPr>
        <w:t xml:space="preserve"> </w:t>
      </w:r>
      <w:r>
        <w:rPr>
          <w:spacing w:val="-5"/>
          <w:sz w:val="24"/>
        </w:rPr>
        <w:t>KM,</w:t>
      </w:r>
    </w:p>
    <w:p w14:paraId="5D09C98D" w14:textId="77777777" w:rsidR="003147EB" w:rsidRDefault="00134B4E">
      <w:pPr>
        <w:pStyle w:val="BodyText"/>
        <w:ind w:left="2160" w:right="857"/>
        <w:jc w:val="both"/>
        <w:rPr>
          <w:rFonts w:ascii="Calibri"/>
        </w:rPr>
      </w:pPr>
      <w:r>
        <w:rPr>
          <w:rFonts w:ascii="Calibri"/>
        </w:rPr>
        <w:t>Jaroszewski</w:t>
      </w:r>
      <w:r>
        <w:rPr>
          <w:rFonts w:ascii="Calibri"/>
          <w:spacing w:val="-9"/>
        </w:rPr>
        <w:t xml:space="preserve"> </w:t>
      </w:r>
      <w:r>
        <w:rPr>
          <w:rFonts w:ascii="Calibri"/>
        </w:rPr>
        <w:t>AC,</w:t>
      </w:r>
      <w:r>
        <w:rPr>
          <w:rFonts w:ascii="Calibri"/>
          <w:spacing w:val="-9"/>
        </w:rPr>
        <w:t xml:space="preserve"> </w:t>
      </w:r>
      <w:r>
        <w:rPr>
          <w:rFonts w:ascii="Calibri"/>
        </w:rPr>
        <w:t>Chang</w:t>
      </w:r>
      <w:r>
        <w:rPr>
          <w:rFonts w:ascii="Calibri"/>
          <w:spacing w:val="-9"/>
        </w:rPr>
        <w:t xml:space="preserve"> </w:t>
      </w:r>
      <w:r>
        <w:rPr>
          <w:rFonts w:ascii="Calibri"/>
        </w:rPr>
        <w:t>BP,</w:t>
      </w:r>
      <w:r>
        <w:rPr>
          <w:rFonts w:ascii="Calibri"/>
          <w:spacing w:val="-9"/>
        </w:rPr>
        <w:t xml:space="preserve"> </w:t>
      </w:r>
      <w:r>
        <w:rPr>
          <w:rFonts w:ascii="Calibri"/>
        </w:rPr>
        <w:t>Nock</w:t>
      </w:r>
      <w:r>
        <w:rPr>
          <w:rFonts w:ascii="Calibri"/>
          <w:spacing w:val="-10"/>
        </w:rPr>
        <w:t xml:space="preserve"> </w:t>
      </w:r>
      <w:r>
        <w:rPr>
          <w:rFonts w:ascii="Calibri"/>
        </w:rPr>
        <w:t>MK.</w:t>
      </w:r>
      <w:r>
        <w:rPr>
          <w:rFonts w:ascii="Calibri"/>
          <w:spacing w:val="-10"/>
        </w:rPr>
        <w:t xml:space="preserve"> </w:t>
      </w:r>
      <w:r>
        <w:rPr>
          <w:rFonts w:ascii="Calibri"/>
        </w:rPr>
        <w:t>Risk</w:t>
      </w:r>
      <w:r>
        <w:rPr>
          <w:rFonts w:ascii="Calibri"/>
          <w:spacing w:val="-10"/>
        </w:rPr>
        <w:t xml:space="preserve"> </w:t>
      </w:r>
      <w:r>
        <w:rPr>
          <w:rFonts w:ascii="Calibri"/>
        </w:rPr>
        <w:t>factors</w:t>
      </w:r>
      <w:r>
        <w:rPr>
          <w:rFonts w:ascii="Calibri"/>
          <w:spacing w:val="-11"/>
        </w:rPr>
        <w:t xml:space="preserve"> </w:t>
      </w:r>
      <w:r>
        <w:rPr>
          <w:rFonts w:ascii="Calibri"/>
        </w:rPr>
        <w:t>for</w:t>
      </w:r>
      <w:r>
        <w:rPr>
          <w:rFonts w:ascii="Calibri"/>
          <w:spacing w:val="-8"/>
        </w:rPr>
        <w:t xml:space="preserve"> </w:t>
      </w:r>
      <w:r>
        <w:rPr>
          <w:rFonts w:ascii="Calibri"/>
        </w:rPr>
        <w:t>suicidal</w:t>
      </w:r>
      <w:r>
        <w:rPr>
          <w:rFonts w:ascii="Calibri"/>
          <w:spacing w:val="-9"/>
        </w:rPr>
        <w:t xml:space="preserve"> </w:t>
      </w:r>
      <w:r>
        <w:rPr>
          <w:rFonts w:ascii="Calibri"/>
        </w:rPr>
        <w:t>thoughts</w:t>
      </w:r>
      <w:r>
        <w:rPr>
          <w:rFonts w:ascii="Calibri"/>
          <w:spacing w:val="-11"/>
        </w:rPr>
        <w:t xml:space="preserve"> </w:t>
      </w:r>
      <w:r>
        <w:rPr>
          <w:rFonts w:ascii="Calibri"/>
        </w:rPr>
        <w:t>and</w:t>
      </w:r>
      <w:r>
        <w:rPr>
          <w:rFonts w:ascii="Calibri"/>
          <w:spacing w:val="-10"/>
        </w:rPr>
        <w:t xml:space="preserve"> </w:t>
      </w:r>
      <w:r>
        <w:rPr>
          <w:rFonts w:ascii="Calibri"/>
        </w:rPr>
        <w:t>behaviors: A meta-analysis</w:t>
      </w:r>
      <w:r>
        <w:rPr>
          <w:rFonts w:ascii="Calibri"/>
          <w:spacing w:val="-1"/>
        </w:rPr>
        <w:t xml:space="preserve"> </w:t>
      </w:r>
      <w:r>
        <w:rPr>
          <w:rFonts w:ascii="Calibri"/>
        </w:rPr>
        <w:t>of</w:t>
      </w:r>
      <w:r>
        <w:rPr>
          <w:rFonts w:ascii="Calibri"/>
          <w:spacing w:val="-1"/>
        </w:rPr>
        <w:t xml:space="preserve"> </w:t>
      </w:r>
      <w:r>
        <w:rPr>
          <w:rFonts w:ascii="Calibri"/>
        </w:rPr>
        <w:t>50 years of research.</w:t>
      </w:r>
      <w:r>
        <w:rPr>
          <w:rFonts w:ascii="Calibri"/>
          <w:spacing w:val="-1"/>
        </w:rPr>
        <w:t xml:space="preserve"> </w:t>
      </w:r>
      <w:r>
        <w:rPr>
          <w:rFonts w:ascii="Calibri"/>
        </w:rPr>
        <w:t>Psychol</w:t>
      </w:r>
      <w:r>
        <w:rPr>
          <w:rFonts w:ascii="Calibri"/>
          <w:spacing w:val="-4"/>
        </w:rPr>
        <w:t xml:space="preserve"> </w:t>
      </w:r>
      <w:r>
        <w:rPr>
          <w:rFonts w:ascii="Calibri"/>
        </w:rPr>
        <w:t>Bull.</w:t>
      </w:r>
      <w:r>
        <w:rPr>
          <w:rFonts w:ascii="Calibri"/>
          <w:spacing w:val="-1"/>
        </w:rPr>
        <w:t xml:space="preserve"> </w:t>
      </w:r>
      <w:r>
        <w:rPr>
          <w:rFonts w:ascii="Calibri"/>
        </w:rPr>
        <w:t xml:space="preserve">2017 Feb;143(2):187-232. </w:t>
      </w:r>
      <w:proofErr w:type="spellStart"/>
      <w:r>
        <w:rPr>
          <w:rFonts w:ascii="Calibri"/>
        </w:rPr>
        <w:t>doi</w:t>
      </w:r>
      <w:proofErr w:type="spellEnd"/>
      <w:r>
        <w:rPr>
          <w:rFonts w:ascii="Calibri"/>
        </w:rPr>
        <w:t xml:space="preserve">: </w:t>
      </w:r>
      <w:r>
        <w:rPr>
          <w:rFonts w:ascii="Calibri"/>
          <w:spacing w:val="-2"/>
        </w:rPr>
        <w:t>10.1037/bul0000084.</w:t>
      </w:r>
    </w:p>
    <w:p w14:paraId="5B8603E2" w14:textId="77777777" w:rsidR="003147EB" w:rsidRDefault="00134B4E">
      <w:pPr>
        <w:pStyle w:val="ListParagraph"/>
        <w:numPr>
          <w:ilvl w:val="0"/>
          <w:numId w:val="1"/>
        </w:numPr>
        <w:tabs>
          <w:tab w:val="left" w:pos="2158"/>
        </w:tabs>
        <w:spacing w:before="2"/>
        <w:ind w:left="2158" w:hanging="358"/>
        <w:jc w:val="both"/>
        <w:rPr>
          <w:sz w:val="24"/>
        </w:rPr>
      </w:pPr>
      <w:r>
        <w:rPr>
          <w:sz w:val="24"/>
        </w:rPr>
        <w:t>Simon</w:t>
      </w:r>
      <w:r>
        <w:rPr>
          <w:spacing w:val="-5"/>
          <w:sz w:val="24"/>
        </w:rPr>
        <w:t xml:space="preserve"> </w:t>
      </w:r>
      <w:r>
        <w:rPr>
          <w:sz w:val="24"/>
        </w:rPr>
        <w:t>GE,</w:t>
      </w:r>
      <w:r>
        <w:rPr>
          <w:spacing w:val="-6"/>
          <w:sz w:val="24"/>
        </w:rPr>
        <w:t xml:space="preserve"> </w:t>
      </w:r>
      <w:r>
        <w:rPr>
          <w:sz w:val="24"/>
        </w:rPr>
        <w:t>Coleman</w:t>
      </w:r>
      <w:r>
        <w:rPr>
          <w:spacing w:val="-2"/>
          <w:sz w:val="24"/>
        </w:rPr>
        <w:t xml:space="preserve"> </w:t>
      </w:r>
      <w:r>
        <w:rPr>
          <w:sz w:val="24"/>
        </w:rPr>
        <w:t>KJ,</w:t>
      </w:r>
      <w:r>
        <w:rPr>
          <w:spacing w:val="-4"/>
          <w:sz w:val="24"/>
        </w:rPr>
        <w:t xml:space="preserve"> </w:t>
      </w:r>
      <w:proofErr w:type="spellStart"/>
      <w:r>
        <w:rPr>
          <w:sz w:val="24"/>
        </w:rPr>
        <w:t>Rossom</w:t>
      </w:r>
      <w:proofErr w:type="spellEnd"/>
      <w:r>
        <w:rPr>
          <w:spacing w:val="-3"/>
          <w:sz w:val="24"/>
        </w:rPr>
        <w:t xml:space="preserve"> </w:t>
      </w:r>
      <w:r>
        <w:rPr>
          <w:sz w:val="24"/>
        </w:rPr>
        <w:t>RC,</w:t>
      </w:r>
      <w:r>
        <w:rPr>
          <w:spacing w:val="-4"/>
          <w:sz w:val="24"/>
        </w:rPr>
        <w:t xml:space="preserve"> </w:t>
      </w:r>
      <w:r>
        <w:rPr>
          <w:sz w:val="24"/>
        </w:rPr>
        <w:t>Beck</w:t>
      </w:r>
      <w:r>
        <w:rPr>
          <w:spacing w:val="-4"/>
          <w:sz w:val="24"/>
        </w:rPr>
        <w:t xml:space="preserve"> </w:t>
      </w:r>
      <w:r>
        <w:rPr>
          <w:sz w:val="24"/>
        </w:rPr>
        <w:t>A,</w:t>
      </w:r>
      <w:r>
        <w:rPr>
          <w:spacing w:val="-4"/>
          <w:sz w:val="24"/>
        </w:rPr>
        <w:t xml:space="preserve"> </w:t>
      </w:r>
      <w:r>
        <w:rPr>
          <w:sz w:val="24"/>
        </w:rPr>
        <w:t>Oliver</w:t>
      </w:r>
      <w:r>
        <w:rPr>
          <w:spacing w:val="-4"/>
          <w:sz w:val="24"/>
        </w:rPr>
        <w:t xml:space="preserve"> </w:t>
      </w:r>
      <w:r>
        <w:rPr>
          <w:sz w:val="24"/>
        </w:rPr>
        <w:t>M,</w:t>
      </w:r>
      <w:r>
        <w:rPr>
          <w:spacing w:val="-4"/>
          <w:sz w:val="24"/>
        </w:rPr>
        <w:t xml:space="preserve"> </w:t>
      </w:r>
      <w:r>
        <w:rPr>
          <w:sz w:val="24"/>
        </w:rPr>
        <w:t>Johnson</w:t>
      </w:r>
      <w:r>
        <w:rPr>
          <w:spacing w:val="-4"/>
          <w:sz w:val="24"/>
        </w:rPr>
        <w:t xml:space="preserve"> </w:t>
      </w:r>
      <w:r>
        <w:rPr>
          <w:sz w:val="24"/>
        </w:rPr>
        <w:t>E,</w:t>
      </w:r>
      <w:r>
        <w:rPr>
          <w:spacing w:val="-3"/>
          <w:sz w:val="24"/>
        </w:rPr>
        <w:t xml:space="preserve"> </w:t>
      </w:r>
      <w:r>
        <w:rPr>
          <w:sz w:val="24"/>
        </w:rPr>
        <w:t>Whiteside</w:t>
      </w:r>
      <w:r>
        <w:rPr>
          <w:spacing w:val="-5"/>
          <w:sz w:val="24"/>
        </w:rPr>
        <w:t xml:space="preserve"> U,</w:t>
      </w:r>
    </w:p>
    <w:p w14:paraId="3F4FD0E4" w14:textId="77777777" w:rsidR="003147EB" w:rsidRDefault="00134B4E">
      <w:pPr>
        <w:pStyle w:val="BodyText"/>
        <w:ind w:left="2160" w:right="746"/>
        <w:rPr>
          <w:rFonts w:ascii="Calibri"/>
        </w:rPr>
      </w:pPr>
      <w:proofErr w:type="spellStart"/>
      <w:r>
        <w:rPr>
          <w:rFonts w:ascii="Calibri"/>
        </w:rPr>
        <w:t>Operskalski</w:t>
      </w:r>
      <w:proofErr w:type="spellEnd"/>
      <w:r>
        <w:rPr>
          <w:rFonts w:ascii="Calibri"/>
          <w:spacing w:val="-7"/>
        </w:rPr>
        <w:t xml:space="preserve"> </w:t>
      </w:r>
      <w:r>
        <w:rPr>
          <w:rFonts w:ascii="Calibri"/>
        </w:rPr>
        <w:t>B,</w:t>
      </w:r>
      <w:r>
        <w:rPr>
          <w:rFonts w:ascii="Calibri"/>
          <w:spacing w:val="-7"/>
        </w:rPr>
        <w:t xml:space="preserve"> </w:t>
      </w:r>
      <w:r>
        <w:rPr>
          <w:rFonts w:ascii="Calibri"/>
        </w:rPr>
        <w:t>Penfold</w:t>
      </w:r>
      <w:r>
        <w:rPr>
          <w:rFonts w:ascii="Calibri"/>
          <w:spacing w:val="-6"/>
        </w:rPr>
        <w:t xml:space="preserve"> </w:t>
      </w:r>
      <w:r>
        <w:rPr>
          <w:rFonts w:ascii="Calibri"/>
        </w:rPr>
        <w:t>RB,</w:t>
      </w:r>
      <w:r>
        <w:rPr>
          <w:rFonts w:ascii="Calibri"/>
          <w:spacing w:val="-7"/>
        </w:rPr>
        <w:t xml:space="preserve"> </w:t>
      </w:r>
      <w:r>
        <w:rPr>
          <w:rFonts w:ascii="Calibri"/>
        </w:rPr>
        <w:t>Shortreed</w:t>
      </w:r>
      <w:r>
        <w:rPr>
          <w:rFonts w:ascii="Calibri"/>
          <w:spacing w:val="-8"/>
        </w:rPr>
        <w:t xml:space="preserve"> </w:t>
      </w:r>
      <w:r>
        <w:rPr>
          <w:rFonts w:ascii="Calibri"/>
        </w:rPr>
        <w:t>SM,</w:t>
      </w:r>
      <w:r>
        <w:rPr>
          <w:rFonts w:ascii="Calibri"/>
          <w:spacing w:val="-9"/>
        </w:rPr>
        <w:t xml:space="preserve"> </w:t>
      </w:r>
      <w:r>
        <w:rPr>
          <w:rFonts w:ascii="Calibri"/>
        </w:rPr>
        <w:t>Rutter</w:t>
      </w:r>
      <w:r>
        <w:rPr>
          <w:rFonts w:ascii="Calibri"/>
          <w:spacing w:val="-8"/>
        </w:rPr>
        <w:t xml:space="preserve"> </w:t>
      </w:r>
      <w:r>
        <w:rPr>
          <w:rFonts w:ascii="Calibri"/>
        </w:rPr>
        <w:t>C.</w:t>
      </w:r>
      <w:r>
        <w:rPr>
          <w:rFonts w:ascii="Calibri"/>
          <w:spacing w:val="-8"/>
        </w:rPr>
        <w:t xml:space="preserve"> </w:t>
      </w:r>
      <w:r>
        <w:rPr>
          <w:rFonts w:ascii="Calibri"/>
        </w:rPr>
        <w:t>Risk</w:t>
      </w:r>
      <w:r>
        <w:rPr>
          <w:rFonts w:ascii="Calibri"/>
          <w:spacing w:val="-8"/>
        </w:rPr>
        <w:t xml:space="preserve"> </w:t>
      </w:r>
      <w:r>
        <w:rPr>
          <w:rFonts w:ascii="Calibri"/>
        </w:rPr>
        <w:t>of</w:t>
      </w:r>
      <w:r>
        <w:rPr>
          <w:rFonts w:ascii="Calibri"/>
          <w:spacing w:val="-5"/>
        </w:rPr>
        <w:t xml:space="preserve"> </w:t>
      </w:r>
      <w:r>
        <w:rPr>
          <w:rFonts w:ascii="Calibri"/>
        </w:rPr>
        <w:t>suicide</w:t>
      </w:r>
      <w:r>
        <w:rPr>
          <w:rFonts w:ascii="Calibri"/>
          <w:spacing w:val="-9"/>
        </w:rPr>
        <w:t xml:space="preserve"> </w:t>
      </w:r>
      <w:r>
        <w:rPr>
          <w:rFonts w:ascii="Calibri"/>
        </w:rPr>
        <w:t>attempt</w:t>
      </w:r>
      <w:r>
        <w:rPr>
          <w:rFonts w:ascii="Calibri"/>
          <w:spacing w:val="-8"/>
        </w:rPr>
        <w:t xml:space="preserve"> </w:t>
      </w:r>
      <w:r>
        <w:rPr>
          <w:rFonts w:ascii="Calibri"/>
        </w:rPr>
        <w:t>and</w:t>
      </w:r>
      <w:r>
        <w:rPr>
          <w:rFonts w:ascii="Calibri"/>
          <w:spacing w:val="-8"/>
        </w:rPr>
        <w:t xml:space="preserve"> </w:t>
      </w:r>
      <w:r>
        <w:rPr>
          <w:rFonts w:ascii="Calibri"/>
        </w:rPr>
        <w:t xml:space="preserve">suicide death following completion of the Patient Health Questionnaire depression module in community practice. J Clin Psychiatry. 2016 Feb;77(2):221-7. </w:t>
      </w:r>
      <w:proofErr w:type="spellStart"/>
      <w:r>
        <w:rPr>
          <w:rFonts w:ascii="Calibri"/>
        </w:rPr>
        <w:t>doi</w:t>
      </w:r>
      <w:proofErr w:type="spellEnd"/>
      <w:r>
        <w:rPr>
          <w:rFonts w:ascii="Calibri"/>
        </w:rPr>
        <w:t>:</w:t>
      </w:r>
    </w:p>
    <w:p w14:paraId="740D81DB" w14:textId="77777777" w:rsidR="003147EB" w:rsidRDefault="00134B4E">
      <w:pPr>
        <w:pStyle w:val="BodyText"/>
        <w:ind w:left="2160"/>
        <w:rPr>
          <w:rFonts w:ascii="Calibri"/>
        </w:rPr>
      </w:pPr>
      <w:r>
        <w:rPr>
          <w:rFonts w:ascii="Calibri"/>
          <w:spacing w:val="-2"/>
        </w:rPr>
        <w:t>10.4088/JCP.15m09776.</w:t>
      </w:r>
    </w:p>
    <w:p w14:paraId="453BB641" w14:textId="77777777" w:rsidR="003147EB" w:rsidRDefault="00134B4E">
      <w:pPr>
        <w:pStyle w:val="ListParagraph"/>
        <w:numPr>
          <w:ilvl w:val="0"/>
          <w:numId w:val="1"/>
        </w:numPr>
        <w:tabs>
          <w:tab w:val="left" w:pos="2160"/>
        </w:tabs>
        <w:ind w:right="777"/>
        <w:rPr>
          <w:rFonts w:ascii="Times New Roman"/>
          <w:sz w:val="24"/>
        </w:rPr>
      </w:pPr>
      <w:r>
        <w:rPr>
          <w:sz w:val="24"/>
        </w:rPr>
        <w:t>McCoy TH Jr, Castro VM, Roberson AM, Snapper LA, Perlis RH. Improving Prediction of</w:t>
      </w:r>
      <w:r>
        <w:rPr>
          <w:spacing w:val="-5"/>
          <w:sz w:val="24"/>
        </w:rPr>
        <w:t xml:space="preserve"> </w:t>
      </w:r>
      <w:r>
        <w:rPr>
          <w:sz w:val="24"/>
        </w:rPr>
        <w:t>Suicide</w:t>
      </w:r>
      <w:r>
        <w:rPr>
          <w:spacing w:val="-9"/>
          <w:sz w:val="24"/>
        </w:rPr>
        <w:t xml:space="preserve"> </w:t>
      </w:r>
      <w:r>
        <w:rPr>
          <w:sz w:val="24"/>
        </w:rPr>
        <w:t>and</w:t>
      </w:r>
      <w:r>
        <w:rPr>
          <w:spacing w:val="-6"/>
          <w:sz w:val="24"/>
        </w:rPr>
        <w:t xml:space="preserve"> </w:t>
      </w:r>
      <w:r>
        <w:rPr>
          <w:sz w:val="24"/>
        </w:rPr>
        <w:t>Accidental</w:t>
      </w:r>
      <w:r>
        <w:rPr>
          <w:spacing w:val="-9"/>
          <w:sz w:val="24"/>
        </w:rPr>
        <w:t xml:space="preserve"> </w:t>
      </w:r>
      <w:r>
        <w:rPr>
          <w:sz w:val="24"/>
        </w:rPr>
        <w:t>Death</w:t>
      </w:r>
      <w:r>
        <w:rPr>
          <w:spacing w:val="-8"/>
          <w:sz w:val="24"/>
        </w:rPr>
        <w:t xml:space="preserve"> </w:t>
      </w:r>
      <w:r>
        <w:rPr>
          <w:sz w:val="24"/>
        </w:rPr>
        <w:t>After</w:t>
      </w:r>
      <w:r>
        <w:rPr>
          <w:spacing w:val="-8"/>
          <w:sz w:val="24"/>
        </w:rPr>
        <w:t xml:space="preserve"> </w:t>
      </w:r>
      <w:r>
        <w:rPr>
          <w:sz w:val="24"/>
        </w:rPr>
        <w:t>Discharge</w:t>
      </w:r>
      <w:r>
        <w:rPr>
          <w:spacing w:val="-6"/>
          <w:sz w:val="24"/>
        </w:rPr>
        <w:t xml:space="preserve"> </w:t>
      </w:r>
      <w:proofErr w:type="gramStart"/>
      <w:r>
        <w:rPr>
          <w:sz w:val="24"/>
        </w:rPr>
        <w:t>From</w:t>
      </w:r>
      <w:proofErr w:type="gramEnd"/>
      <w:r>
        <w:rPr>
          <w:spacing w:val="-6"/>
          <w:sz w:val="24"/>
        </w:rPr>
        <w:t xml:space="preserve"> </w:t>
      </w:r>
      <w:r>
        <w:rPr>
          <w:sz w:val="24"/>
        </w:rPr>
        <w:t>General</w:t>
      </w:r>
      <w:r>
        <w:rPr>
          <w:spacing w:val="-6"/>
          <w:sz w:val="24"/>
        </w:rPr>
        <w:t xml:space="preserve"> </w:t>
      </w:r>
      <w:r>
        <w:rPr>
          <w:sz w:val="24"/>
        </w:rPr>
        <w:t>Hospitals</w:t>
      </w:r>
      <w:r>
        <w:rPr>
          <w:spacing w:val="-7"/>
          <w:sz w:val="24"/>
        </w:rPr>
        <w:t xml:space="preserve"> </w:t>
      </w:r>
      <w:proofErr w:type="gramStart"/>
      <w:r>
        <w:rPr>
          <w:sz w:val="24"/>
        </w:rPr>
        <w:t>With</w:t>
      </w:r>
      <w:proofErr w:type="gramEnd"/>
      <w:r>
        <w:rPr>
          <w:spacing w:val="-8"/>
          <w:sz w:val="24"/>
        </w:rPr>
        <w:t xml:space="preserve"> </w:t>
      </w:r>
      <w:r>
        <w:rPr>
          <w:sz w:val="24"/>
        </w:rPr>
        <w:t xml:space="preserve">Natural Language Processing. JAMA Psychiatry. 2016 Oct 1;73(10):1064-1071. </w:t>
      </w:r>
      <w:proofErr w:type="spellStart"/>
      <w:r>
        <w:rPr>
          <w:sz w:val="24"/>
        </w:rPr>
        <w:t>doi</w:t>
      </w:r>
      <w:proofErr w:type="spellEnd"/>
      <w:r>
        <w:rPr>
          <w:sz w:val="24"/>
        </w:rPr>
        <w:t>:</w:t>
      </w:r>
    </w:p>
    <w:p w14:paraId="5526142D" w14:textId="77777777" w:rsidR="008E51B6" w:rsidRDefault="00134B4E" w:rsidP="008E51B6">
      <w:pPr>
        <w:pStyle w:val="BodyText"/>
        <w:spacing w:line="292" w:lineRule="exact"/>
        <w:ind w:left="2160"/>
        <w:rPr>
          <w:rFonts w:ascii="Calibri"/>
          <w:spacing w:val="-2"/>
        </w:rPr>
      </w:pPr>
      <w:r>
        <w:rPr>
          <w:rFonts w:ascii="Calibri"/>
          <w:spacing w:val="-2"/>
        </w:rPr>
        <w:t>10.1001/jamapsychiatry.2016.2172.</w:t>
      </w:r>
    </w:p>
    <w:p w14:paraId="67BFE401" w14:textId="77777777" w:rsidR="008E51B6" w:rsidRDefault="008E51B6" w:rsidP="008E51B6">
      <w:pPr>
        <w:pStyle w:val="BodyText"/>
        <w:spacing w:line="292" w:lineRule="exact"/>
        <w:ind w:left="2160"/>
        <w:rPr>
          <w:rFonts w:ascii="Calibri"/>
          <w:spacing w:val="-2"/>
        </w:rPr>
      </w:pPr>
    </w:p>
    <w:p w14:paraId="4352F7C3" w14:textId="6D43CC23" w:rsidR="008E51B6" w:rsidRPr="0045337D" w:rsidRDefault="008E51B6" w:rsidP="0045337D">
      <w:pPr>
        <w:pStyle w:val="BodyText"/>
        <w:numPr>
          <w:ilvl w:val="0"/>
          <w:numId w:val="1"/>
        </w:numPr>
        <w:spacing w:line="292" w:lineRule="exact"/>
        <w:rPr>
          <w:rFonts w:ascii="Calibri"/>
          <w:highlight w:val="yellow"/>
        </w:rPr>
      </w:pPr>
      <w:r w:rsidRPr="0045337D">
        <w:rPr>
          <w:rFonts w:ascii="Calibri"/>
          <w:highlight w:val="yellow"/>
        </w:rPr>
        <w:t xml:space="preserve">Ilic, M., &amp; Ilic, I. (2022). Worldwide suicide mortality trends (2000-2019): A </w:t>
      </w:r>
      <w:proofErr w:type="spellStart"/>
      <w:r w:rsidRPr="0045337D">
        <w:rPr>
          <w:rFonts w:ascii="Calibri"/>
          <w:highlight w:val="yellow"/>
        </w:rPr>
        <w:t>joinpoint</w:t>
      </w:r>
      <w:proofErr w:type="spellEnd"/>
      <w:r w:rsidRPr="0045337D">
        <w:rPr>
          <w:rFonts w:ascii="Calibri"/>
          <w:highlight w:val="yellow"/>
        </w:rPr>
        <w:t xml:space="preserve"> regression analysis.</w:t>
      </w:r>
      <w:r w:rsidRPr="0045337D">
        <w:rPr>
          <w:rFonts w:ascii="Calibri"/>
          <w:highlight w:val="yellow"/>
        </w:rPr>
        <w:t> </w:t>
      </w:r>
      <w:r w:rsidRPr="0045337D">
        <w:rPr>
          <w:rFonts w:ascii="Calibri"/>
          <w:i/>
          <w:iCs/>
          <w:highlight w:val="yellow"/>
        </w:rPr>
        <w:t>World journal of psychiatry</w:t>
      </w:r>
      <w:r w:rsidRPr="0045337D">
        <w:rPr>
          <w:rFonts w:ascii="Calibri"/>
          <w:highlight w:val="yellow"/>
        </w:rPr>
        <w:t>,</w:t>
      </w:r>
      <w:r w:rsidRPr="0045337D">
        <w:rPr>
          <w:rFonts w:ascii="Calibri"/>
          <w:highlight w:val="yellow"/>
        </w:rPr>
        <w:t> </w:t>
      </w:r>
      <w:r w:rsidRPr="0045337D">
        <w:rPr>
          <w:rFonts w:ascii="Calibri"/>
          <w:i/>
          <w:iCs/>
          <w:highlight w:val="yellow"/>
        </w:rPr>
        <w:t>12</w:t>
      </w:r>
      <w:r w:rsidRPr="0045337D">
        <w:rPr>
          <w:rFonts w:ascii="Calibri"/>
          <w:highlight w:val="yellow"/>
        </w:rPr>
        <w:t>(8), 1044.</w:t>
      </w:r>
    </w:p>
    <w:p w14:paraId="22929AA7" w14:textId="72B203F4" w:rsidR="008E51B6" w:rsidRDefault="003F5177" w:rsidP="008E51B6">
      <w:pPr>
        <w:pStyle w:val="BodyText"/>
        <w:numPr>
          <w:ilvl w:val="0"/>
          <w:numId w:val="1"/>
        </w:numPr>
        <w:spacing w:line="292" w:lineRule="exact"/>
        <w:rPr>
          <w:rFonts w:ascii="Calibri"/>
          <w:spacing w:val="-2"/>
          <w:highlight w:val="yellow"/>
        </w:rPr>
      </w:pPr>
      <w:proofErr w:type="spellStart"/>
      <w:r w:rsidRPr="0045337D">
        <w:rPr>
          <w:rFonts w:ascii="Calibri"/>
          <w:spacing w:val="-2"/>
          <w:highlight w:val="yellow"/>
          <w:lang w:val="es-US"/>
        </w:rPr>
        <w:t>Onaemo</w:t>
      </w:r>
      <w:proofErr w:type="spellEnd"/>
      <w:r w:rsidRPr="0045337D">
        <w:rPr>
          <w:rFonts w:ascii="Calibri"/>
          <w:spacing w:val="-2"/>
          <w:highlight w:val="yellow"/>
          <w:lang w:val="es-US"/>
        </w:rPr>
        <w:t xml:space="preserve">, V. N., </w:t>
      </w:r>
      <w:proofErr w:type="spellStart"/>
      <w:r w:rsidRPr="0045337D">
        <w:rPr>
          <w:rFonts w:ascii="Calibri"/>
          <w:spacing w:val="-2"/>
          <w:highlight w:val="yellow"/>
          <w:lang w:val="es-US"/>
        </w:rPr>
        <w:t>Fawehinmi</w:t>
      </w:r>
      <w:proofErr w:type="spellEnd"/>
      <w:r w:rsidRPr="0045337D">
        <w:rPr>
          <w:rFonts w:ascii="Calibri"/>
          <w:spacing w:val="-2"/>
          <w:highlight w:val="yellow"/>
          <w:lang w:val="es-US"/>
        </w:rPr>
        <w:t xml:space="preserve">, T. O., &amp; </w:t>
      </w:r>
      <w:proofErr w:type="spellStart"/>
      <w:r w:rsidRPr="0045337D">
        <w:rPr>
          <w:rFonts w:ascii="Calibri"/>
          <w:spacing w:val="-2"/>
          <w:highlight w:val="yellow"/>
          <w:lang w:val="es-US"/>
        </w:rPr>
        <w:t>D</w:t>
      </w:r>
      <w:r w:rsidRPr="0045337D">
        <w:rPr>
          <w:rFonts w:ascii="Calibri"/>
          <w:spacing w:val="-2"/>
          <w:highlight w:val="yellow"/>
          <w:lang w:val="es-US"/>
        </w:rPr>
        <w:t>’</w:t>
      </w:r>
      <w:r w:rsidRPr="0045337D">
        <w:rPr>
          <w:rFonts w:ascii="Calibri"/>
          <w:spacing w:val="-2"/>
          <w:highlight w:val="yellow"/>
          <w:lang w:val="es-US"/>
        </w:rPr>
        <w:t>Arcy</w:t>
      </w:r>
      <w:proofErr w:type="spellEnd"/>
      <w:r w:rsidRPr="0045337D">
        <w:rPr>
          <w:rFonts w:ascii="Calibri"/>
          <w:spacing w:val="-2"/>
          <w:highlight w:val="yellow"/>
          <w:lang w:val="es-US"/>
        </w:rPr>
        <w:t xml:space="preserve">, C. (2022). </w:t>
      </w:r>
      <w:r w:rsidRPr="003F5177">
        <w:rPr>
          <w:rFonts w:ascii="Calibri"/>
          <w:spacing w:val="-2"/>
          <w:highlight w:val="yellow"/>
        </w:rPr>
        <w:t>Risk of suicide ideation in comorbid substance use disorder and major depression.</w:t>
      </w:r>
      <w:r w:rsidRPr="003F5177">
        <w:rPr>
          <w:rFonts w:ascii="Calibri"/>
          <w:spacing w:val="-2"/>
          <w:highlight w:val="yellow"/>
        </w:rPr>
        <w:t> </w:t>
      </w:r>
      <w:proofErr w:type="spellStart"/>
      <w:r w:rsidRPr="003F5177">
        <w:rPr>
          <w:rFonts w:ascii="Calibri"/>
          <w:i/>
          <w:iCs/>
          <w:spacing w:val="-2"/>
          <w:highlight w:val="yellow"/>
        </w:rPr>
        <w:t>PloS</w:t>
      </w:r>
      <w:proofErr w:type="spellEnd"/>
      <w:r w:rsidRPr="003F5177">
        <w:rPr>
          <w:rFonts w:ascii="Calibri"/>
          <w:i/>
          <w:iCs/>
          <w:spacing w:val="-2"/>
          <w:highlight w:val="yellow"/>
        </w:rPr>
        <w:t xml:space="preserve"> one</w:t>
      </w:r>
      <w:r w:rsidRPr="003F5177">
        <w:rPr>
          <w:rFonts w:ascii="Calibri"/>
          <w:spacing w:val="-2"/>
          <w:highlight w:val="yellow"/>
        </w:rPr>
        <w:t>,</w:t>
      </w:r>
      <w:r w:rsidRPr="003F5177">
        <w:rPr>
          <w:rFonts w:ascii="Calibri"/>
          <w:spacing w:val="-2"/>
          <w:highlight w:val="yellow"/>
        </w:rPr>
        <w:t> </w:t>
      </w:r>
      <w:r w:rsidRPr="003F5177">
        <w:rPr>
          <w:rFonts w:ascii="Calibri"/>
          <w:i/>
          <w:iCs/>
          <w:spacing w:val="-2"/>
          <w:highlight w:val="yellow"/>
        </w:rPr>
        <w:t>17</w:t>
      </w:r>
      <w:r w:rsidRPr="003F5177">
        <w:rPr>
          <w:rFonts w:ascii="Calibri"/>
          <w:spacing w:val="-2"/>
          <w:highlight w:val="yellow"/>
        </w:rPr>
        <w:t>(12), e0265287.</w:t>
      </w:r>
    </w:p>
    <w:p w14:paraId="2621BCDC" w14:textId="1A85725D" w:rsidR="003F5177" w:rsidRPr="0045337D" w:rsidRDefault="00D564F3" w:rsidP="0045337D">
      <w:pPr>
        <w:pStyle w:val="BodyText"/>
        <w:numPr>
          <w:ilvl w:val="0"/>
          <w:numId w:val="1"/>
        </w:numPr>
        <w:spacing w:line="292" w:lineRule="exact"/>
        <w:rPr>
          <w:rFonts w:ascii="Calibri"/>
          <w:spacing w:val="-2"/>
          <w:highlight w:val="yellow"/>
        </w:rPr>
      </w:pPr>
      <w:proofErr w:type="gramStart"/>
      <w:r w:rsidRPr="0045337D">
        <w:rPr>
          <w:rFonts w:ascii="Calibri"/>
          <w:spacing w:val="-2"/>
          <w:highlight w:val="yellow"/>
          <w:lang w:val="es-US"/>
        </w:rPr>
        <w:t>Alam ,</w:t>
      </w:r>
      <w:proofErr w:type="gramEnd"/>
      <w:r w:rsidRPr="0045337D">
        <w:rPr>
          <w:rFonts w:ascii="Calibri"/>
          <w:spacing w:val="-2"/>
          <w:highlight w:val="yellow"/>
          <w:lang w:val="es-US"/>
        </w:rPr>
        <w:t xml:space="preserve"> M. M., </w:t>
      </w:r>
      <w:proofErr w:type="spellStart"/>
      <w:r w:rsidRPr="0045337D">
        <w:rPr>
          <w:rFonts w:ascii="Calibri"/>
          <w:spacing w:val="-2"/>
          <w:highlight w:val="yellow"/>
          <w:lang w:val="es-US"/>
        </w:rPr>
        <w:t>Ejaz</w:t>
      </w:r>
      <w:proofErr w:type="spellEnd"/>
      <w:r w:rsidRPr="0045337D">
        <w:rPr>
          <w:rFonts w:ascii="Calibri"/>
          <w:spacing w:val="-2"/>
          <w:highlight w:val="yellow"/>
          <w:lang w:val="es-US"/>
        </w:rPr>
        <w:t xml:space="preserve">, M. S., Hasan, M. K., &amp; Khan, M. A. R. (2023). </w:t>
      </w:r>
      <w:r w:rsidRPr="00D564F3">
        <w:rPr>
          <w:rFonts w:ascii="Calibri"/>
          <w:spacing w:val="-2"/>
          <w:highlight w:val="yellow"/>
        </w:rPr>
        <w:t>Perceived Factors Analysis for Depression and Suicidal Ideation among Bangladeshi University Students Using Association Algorithm.</w:t>
      </w:r>
      <w:r w:rsidRPr="00D564F3">
        <w:rPr>
          <w:rFonts w:ascii="Calibri"/>
          <w:spacing w:val="-2"/>
          <w:highlight w:val="yellow"/>
        </w:rPr>
        <w:t> </w:t>
      </w:r>
      <w:r w:rsidRPr="00D564F3">
        <w:rPr>
          <w:rFonts w:ascii="Calibri"/>
          <w:i/>
          <w:iCs/>
          <w:spacing w:val="-2"/>
          <w:highlight w:val="yellow"/>
        </w:rPr>
        <w:t>Asian Journal of Research in Computer Science</w:t>
      </w:r>
      <w:r w:rsidRPr="00D564F3">
        <w:rPr>
          <w:rFonts w:ascii="Calibri"/>
          <w:spacing w:val="-2"/>
          <w:highlight w:val="yellow"/>
        </w:rPr>
        <w:t>,</w:t>
      </w:r>
      <w:r w:rsidRPr="00D564F3">
        <w:rPr>
          <w:rFonts w:ascii="Calibri"/>
          <w:spacing w:val="-2"/>
          <w:highlight w:val="yellow"/>
        </w:rPr>
        <w:t> </w:t>
      </w:r>
      <w:r w:rsidRPr="00D564F3">
        <w:rPr>
          <w:rFonts w:ascii="Calibri"/>
          <w:i/>
          <w:iCs/>
          <w:spacing w:val="-2"/>
          <w:highlight w:val="yellow"/>
        </w:rPr>
        <w:t>16</w:t>
      </w:r>
      <w:r w:rsidRPr="00D564F3">
        <w:rPr>
          <w:rFonts w:ascii="Calibri"/>
          <w:spacing w:val="-2"/>
          <w:highlight w:val="yellow"/>
        </w:rPr>
        <w:t>(4), 465</w:t>
      </w:r>
      <w:r w:rsidRPr="00D564F3">
        <w:rPr>
          <w:rFonts w:ascii="Calibri"/>
          <w:spacing w:val="-2"/>
          <w:highlight w:val="yellow"/>
        </w:rPr>
        <w:t>–</w:t>
      </w:r>
      <w:r w:rsidRPr="00D564F3">
        <w:rPr>
          <w:rFonts w:ascii="Calibri"/>
          <w:spacing w:val="-2"/>
          <w:highlight w:val="yellow"/>
        </w:rPr>
        <w:t>475.</w:t>
      </w:r>
      <w:r w:rsidRPr="00D564F3">
        <w:rPr>
          <w:rFonts w:ascii="Calibri"/>
          <w:spacing w:val="-2"/>
          <w:highlight w:val="yellow"/>
        </w:rPr>
        <w:t> </w:t>
      </w:r>
    </w:p>
    <w:p w14:paraId="729AAE0F" w14:textId="77777777" w:rsidR="008E51B6" w:rsidRDefault="008E51B6">
      <w:pPr>
        <w:pStyle w:val="BodyText"/>
        <w:spacing w:line="292" w:lineRule="exact"/>
        <w:ind w:left="2160"/>
        <w:rPr>
          <w:rFonts w:ascii="Calibri"/>
        </w:rPr>
      </w:pPr>
    </w:p>
    <w:p w14:paraId="07B7F7EC" w14:textId="77777777" w:rsidR="003147EB" w:rsidRDefault="003147EB">
      <w:pPr>
        <w:pStyle w:val="BodyText"/>
        <w:rPr>
          <w:b/>
        </w:rPr>
      </w:pPr>
    </w:p>
    <w:p w14:paraId="37AEBB94" w14:textId="77777777" w:rsidR="003147EB" w:rsidRDefault="003147EB">
      <w:pPr>
        <w:pStyle w:val="BodyText"/>
        <w:sectPr w:rsidR="003147EB">
          <w:pgSz w:w="11910" w:h="16840"/>
          <w:pgMar w:top="1380" w:right="708" w:bottom="920" w:left="0" w:header="0" w:footer="731" w:gutter="0"/>
          <w:cols w:space="720"/>
        </w:sectPr>
      </w:pPr>
    </w:p>
    <w:p w14:paraId="455EE200" w14:textId="77777777" w:rsidR="003147EB" w:rsidRDefault="003147EB">
      <w:pPr>
        <w:pStyle w:val="BodyText"/>
        <w:rPr>
          <w:rFonts w:ascii="Arial MT"/>
        </w:rPr>
      </w:pPr>
    </w:p>
    <w:p w14:paraId="6410ED8B" w14:textId="77777777" w:rsidR="003147EB" w:rsidRDefault="003147EB">
      <w:pPr>
        <w:pStyle w:val="BodyText"/>
        <w:rPr>
          <w:rFonts w:ascii="Arial MT"/>
        </w:rPr>
      </w:pPr>
    </w:p>
    <w:p w14:paraId="7875DBA3" w14:textId="77777777" w:rsidR="003147EB" w:rsidRDefault="003147EB">
      <w:pPr>
        <w:pStyle w:val="BodyText"/>
        <w:rPr>
          <w:rFonts w:ascii="Arial MT"/>
        </w:rPr>
      </w:pPr>
    </w:p>
    <w:p w14:paraId="5C77FCDE" w14:textId="77777777" w:rsidR="003147EB" w:rsidRDefault="003147EB">
      <w:pPr>
        <w:pStyle w:val="BodyText"/>
        <w:spacing w:before="48"/>
        <w:rPr>
          <w:rFonts w:ascii="Arial MT"/>
        </w:rPr>
      </w:pPr>
    </w:p>
    <w:p w14:paraId="022CA5D9" w14:textId="77777777" w:rsidR="003147EB" w:rsidRDefault="00134B4E">
      <w:pPr>
        <w:ind w:left="1440"/>
        <w:rPr>
          <w:sz w:val="24"/>
        </w:rPr>
      </w:pPr>
      <w:r>
        <w:rPr>
          <w:b/>
          <w:sz w:val="24"/>
        </w:rPr>
        <w:t>Table</w:t>
      </w:r>
      <w:r>
        <w:rPr>
          <w:b/>
          <w:spacing w:val="-1"/>
          <w:sz w:val="24"/>
        </w:rPr>
        <w:t xml:space="preserve"> </w:t>
      </w:r>
      <w:r>
        <w:rPr>
          <w:b/>
          <w:sz w:val="24"/>
        </w:rPr>
        <w:t>1:</w:t>
      </w:r>
      <w:r>
        <w:rPr>
          <w:b/>
          <w:spacing w:val="-2"/>
          <w:sz w:val="24"/>
        </w:rPr>
        <w:t xml:space="preserve"> </w:t>
      </w:r>
      <w:r>
        <w:rPr>
          <w:sz w:val="24"/>
        </w:rPr>
        <w:t>Descriptive</w:t>
      </w:r>
      <w:r>
        <w:rPr>
          <w:spacing w:val="-1"/>
          <w:sz w:val="24"/>
        </w:rPr>
        <w:t xml:space="preserve"> </w:t>
      </w:r>
      <w:r>
        <w:rPr>
          <w:sz w:val="24"/>
        </w:rPr>
        <w:t>Data</w:t>
      </w:r>
      <w:r>
        <w:rPr>
          <w:spacing w:val="-2"/>
          <w:sz w:val="24"/>
        </w:rPr>
        <w:t xml:space="preserve"> </w:t>
      </w:r>
      <w:r>
        <w:rPr>
          <w:sz w:val="24"/>
        </w:rPr>
        <w:t>and Key</w:t>
      </w:r>
      <w:r>
        <w:rPr>
          <w:spacing w:val="-5"/>
          <w:sz w:val="24"/>
        </w:rPr>
        <w:t xml:space="preserve"> </w:t>
      </w:r>
      <w:r>
        <w:rPr>
          <w:spacing w:val="-2"/>
          <w:sz w:val="24"/>
        </w:rPr>
        <w:t>Results</w:t>
      </w:r>
    </w:p>
    <w:p w14:paraId="05E3171B" w14:textId="77777777" w:rsidR="003147EB" w:rsidRDefault="003147EB">
      <w:pPr>
        <w:pStyle w:val="BodyText"/>
        <w:spacing w:before="56" w:after="1"/>
        <w:rPr>
          <w:sz w:val="20"/>
        </w:rPr>
      </w:pPr>
    </w:p>
    <w:tbl>
      <w:tblPr>
        <w:tblW w:w="0" w:type="auto"/>
        <w:tblInd w:w="1495" w:type="dxa"/>
        <w:tblBorders>
          <w:top w:val="single" w:sz="24" w:space="0" w:color="EFD3D2"/>
          <w:left w:val="single" w:sz="24" w:space="0" w:color="EFD3D2"/>
          <w:bottom w:val="single" w:sz="24" w:space="0" w:color="EFD3D2"/>
          <w:right w:val="single" w:sz="24" w:space="0" w:color="EFD3D2"/>
          <w:insideH w:val="single" w:sz="24" w:space="0" w:color="EFD3D2"/>
          <w:insideV w:val="single" w:sz="24" w:space="0" w:color="EFD3D2"/>
        </w:tblBorders>
        <w:tblLayout w:type="fixed"/>
        <w:tblCellMar>
          <w:left w:w="0" w:type="dxa"/>
          <w:right w:w="0" w:type="dxa"/>
        </w:tblCellMar>
        <w:tblLook w:val="01E0" w:firstRow="1" w:lastRow="1" w:firstColumn="1" w:lastColumn="1" w:noHBand="0" w:noVBand="0"/>
      </w:tblPr>
      <w:tblGrid>
        <w:gridCol w:w="2932"/>
        <w:gridCol w:w="6055"/>
      </w:tblGrid>
      <w:tr w:rsidR="003147EB" w14:paraId="0E01BD3C" w14:textId="77777777">
        <w:trPr>
          <w:trHeight w:val="270"/>
        </w:trPr>
        <w:tc>
          <w:tcPr>
            <w:tcW w:w="2932" w:type="dxa"/>
            <w:tcBorders>
              <w:left w:val="thickThinMediumGap" w:sz="4" w:space="0" w:color="CCE8CF"/>
              <w:bottom w:val="thickThinMediumGap" w:sz="6" w:space="0" w:color="EFD3D2"/>
              <w:right w:val="thickThinMediumGap" w:sz="6" w:space="0" w:color="EFD3D2"/>
            </w:tcBorders>
            <w:shd w:val="clear" w:color="auto" w:fill="EFD3D2"/>
          </w:tcPr>
          <w:p w14:paraId="73FA0CCC" w14:textId="77777777" w:rsidR="003147EB" w:rsidRDefault="00134B4E">
            <w:pPr>
              <w:pStyle w:val="TableParagraph"/>
              <w:spacing w:line="250" w:lineRule="exact"/>
              <w:ind w:left="992"/>
              <w:rPr>
                <w:b/>
                <w:sz w:val="24"/>
              </w:rPr>
            </w:pPr>
            <w:r>
              <w:rPr>
                <w:b/>
                <w:spacing w:val="-2"/>
                <w:sz w:val="24"/>
              </w:rPr>
              <w:t>Category</w:t>
            </w:r>
          </w:p>
        </w:tc>
        <w:tc>
          <w:tcPr>
            <w:tcW w:w="6055" w:type="dxa"/>
            <w:tcBorders>
              <w:left w:val="thinThickMediumGap" w:sz="6" w:space="0" w:color="EFD3D2"/>
              <w:bottom w:val="thickThinMediumGap" w:sz="6" w:space="0" w:color="EFD3D2"/>
              <w:right w:val="thickThinMediumGap" w:sz="4" w:space="0" w:color="CCE8CF"/>
            </w:tcBorders>
            <w:shd w:val="clear" w:color="auto" w:fill="EFD3D2"/>
          </w:tcPr>
          <w:p w14:paraId="5AC9E276" w14:textId="77777777" w:rsidR="003147EB" w:rsidRDefault="00134B4E">
            <w:pPr>
              <w:pStyle w:val="TableParagraph"/>
              <w:spacing w:line="250" w:lineRule="exact"/>
              <w:ind w:left="43"/>
              <w:jc w:val="center"/>
              <w:rPr>
                <w:b/>
                <w:sz w:val="24"/>
              </w:rPr>
            </w:pPr>
            <w:r>
              <w:rPr>
                <w:b/>
                <w:spacing w:val="-2"/>
                <w:sz w:val="24"/>
              </w:rPr>
              <w:t>Details</w:t>
            </w:r>
          </w:p>
        </w:tc>
      </w:tr>
      <w:tr w:rsidR="003147EB" w14:paraId="0A08B8FE" w14:textId="77777777">
        <w:trPr>
          <w:trHeight w:val="266"/>
        </w:trPr>
        <w:tc>
          <w:tcPr>
            <w:tcW w:w="2932" w:type="dxa"/>
            <w:shd w:val="clear" w:color="auto" w:fill="DFA7A6"/>
          </w:tcPr>
          <w:p w14:paraId="73C55DA4" w14:textId="77777777" w:rsidR="003147EB" w:rsidRDefault="00134B4E">
            <w:pPr>
              <w:pStyle w:val="TableParagraph"/>
              <w:spacing w:line="246" w:lineRule="exact"/>
              <w:ind w:left="128"/>
              <w:rPr>
                <w:b/>
                <w:sz w:val="24"/>
              </w:rPr>
            </w:pPr>
            <w:r>
              <w:rPr>
                <w:b/>
                <w:sz w:val="24"/>
              </w:rPr>
              <w:t>Total</w:t>
            </w:r>
            <w:r>
              <w:rPr>
                <w:b/>
                <w:spacing w:val="-3"/>
                <w:sz w:val="24"/>
              </w:rPr>
              <w:t xml:space="preserve"> </w:t>
            </w:r>
            <w:r>
              <w:rPr>
                <w:b/>
                <w:sz w:val="24"/>
              </w:rPr>
              <w:t>Records</w:t>
            </w:r>
            <w:r>
              <w:rPr>
                <w:b/>
                <w:spacing w:val="-2"/>
                <w:sz w:val="24"/>
              </w:rPr>
              <w:t xml:space="preserve"> Reviewed</w:t>
            </w:r>
          </w:p>
        </w:tc>
        <w:tc>
          <w:tcPr>
            <w:tcW w:w="6055" w:type="dxa"/>
            <w:shd w:val="clear" w:color="auto" w:fill="DFA7A6"/>
          </w:tcPr>
          <w:p w14:paraId="75A65B47" w14:textId="77777777" w:rsidR="003147EB" w:rsidRDefault="00134B4E">
            <w:pPr>
              <w:pStyle w:val="TableParagraph"/>
              <w:spacing w:line="246" w:lineRule="exact"/>
              <w:rPr>
                <w:sz w:val="24"/>
              </w:rPr>
            </w:pPr>
            <w:r>
              <w:rPr>
                <w:spacing w:val="-2"/>
                <w:sz w:val="24"/>
              </w:rPr>
              <w:t>2,150</w:t>
            </w:r>
          </w:p>
        </w:tc>
      </w:tr>
      <w:tr w:rsidR="003147EB" w14:paraId="2E62A79B" w14:textId="77777777">
        <w:trPr>
          <w:trHeight w:val="542"/>
        </w:trPr>
        <w:tc>
          <w:tcPr>
            <w:tcW w:w="2932" w:type="dxa"/>
            <w:tcBorders>
              <w:top w:val="thickThinMediumGap" w:sz="6" w:space="0" w:color="EFD3D2"/>
              <w:left w:val="thickThinMediumGap" w:sz="4" w:space="0" w:color="CCE8CF"/>
              <w:bottom w:val="double" w:sz="4" w:space="0" w:color="000000"/>
              <w:right w:val="thickThinMediumGap" w:sz="6" w:space="0" w:color="EFD3D2"/>
            </w:tcBorders>
            <w:shd w:val="clear" w:color="auto" w:fill="EFD3D2"/>
          </w:tcPr>
          <w:p w14:paraId="0BADA80A" w14:textId="77777777" w:rsidR="003147EB" w:rsidRDefault="00134B4E">
            <w:pPr>
              <w:pStyle w:val="TableParagraph"/>
              <w:spacing w:line="269" w:lineRule="exact"/>
              <w:ind w:left="133"/>
              <w:rPr>
                <w:b/>
                <w:sz w:val="24"/>
              </w:rPr>
            </w:pPr>
            <w:r>
              <w:rPr>
                <w:b/>
                <w:sz w:val="24"/>
              </w:rPr>
              <w:t>Patients</w:t>
            </w:r>
            <w:r>
              <w:rPr>
                <w:b/>
                <w:spacing w:val="-4"/>
                <w:sz w:val="24"/>
              </w:rPr>
              <w:t xml:space="preserve"> </w:t>
            </w:r>
            <w:r>
              <w:rPr>
                <w:b/>
                <w:sz w:val="24"/>
              </w:rPr>
              <w:t>with</w:t>
            </w:r>
            <w:r>
              <w:rPr>
                <w:b/>
                <w:spacing w:val="-2"/>
                <w:sz w:val="24"/>
              </w:rPr>
              <w:t xml:space="preserve"> Suicide</w:t>
            </w:r>
          </w:p>
          <w:p w14:paraId="20145137" w14:textId="77777777" w:rsidR="003147EB" w:rsidRDefault="00134B4E">
            <w:pPr>
              <w:pStyle w:val="TableParagraph"/>
              <w:spacing w:line="253" w:lineRule="exact"/>
              <w:ind w:left="133"/>
              <w:rPr>
                <w:b/>
                <w:sz w:val="24"/>
              </w:rPr>
            </w:pPr>
            <w:r>
              <w:rPr>
                <w:b/>
                <w:spacing w:val="-2"/>
                <w:sz w:val="24"/>
              </w:rPr>
              <w:t>Attempts</w:t>
            </w:r>
          </w:p>
        </w:tc>
        <w:tc>
          <w:tcPr>
            <w:tcW w:w="6055" w:type="dxa"/>
            <w:tcBorders>
              <w:top w:val="thickThinMediumGap" w:sz="6" w:space="0" w:color="EFD3D2"/>
              <w:left w:val="thinThickMediumGap" w:sz="6" w:space="0" w:color="EFD3D2"/>
              <w:bottom w:val="double" w:sz="4" w:space="0" w:color="000000"/>
              <w:right w:val="thickThinMediumGap" w:sz="4" w:space="0" w:color="CCE8CF"/>
            </w:tcBorders>
            <w:shd w:val="clear" w:color="auto" w:fill="EFD3D2"/>
          </w:tcPr>
          <w:p w14:paraId="467C6CB1" w14:textId="77777777" w:rsidR="003147EB" w:rsidRDefault="00134B4E">
            <w:pPr>
              <w:pStyle w:val="TableParagraph"/>
              <w:spacing w:before="127"/>
              <w:rPr>
                <w:sz w:val="24"/>
              </w:rPr>
            </w:pPr>
            <w:r>
              <w:rPr>
                <w:sz w:val="24"/>
              </w:rPr>
              <w:t xml:space="preserve">320 </w:t>
            </w:r>
            <w:r>
              <w:rPr>
                <w:spacing w:val="-2"/>
                <w:sz w:val="24"/>
              </w:rPr>
              <w:t>(14.9%)</w:t>
            </w:r>
          </w:p>
        </w:tc>
      </w:tr>
      <w:tr w:rsidR="003147EB" w14:paraId="1848FB8C" w14:textId="77777777">
        <w:trPr>
          <w:trHeight w:val="542"/>
        </w:trPr>
        <w:tc>
          <w:tcPr>
            <w:tcW w:w="2932" w:type="dxa"/>
            <w:shd w:val="clear" w:color="auto" w:fill="DFA7A6"/>
          </w:tcPr>
          <w:p w14:paraId="19C4AEF7" w14:textId="77777777" w:rsidR="003147EB" w:rsidRDefault="00134B4E">
            <w:pPr>
              <w:pStyle w:val="TableParagraph"/>
              <w:spacing w:before="132"/>
              <w:ind w:left="128"/>
              <w:rPr>
                <w:b/>
                <w:sz w:val="24"/>
              </w:rPr>
            </w:pPr>
            <w:r>
              <w:rPr>
                <w:b/>
                <w:spacing w:val="-2"/>
                <w:sz w:val="24"/>
              </w:rPr>
              <w:t>Non-Participants</w:t>
            </w:r>
          </w:p>
        </w:tc>
        <w:tc>
          <w:tcPr>
            <w:tcW w:w="6055" w:type="dxa"/>
            <w:shd w:val="clear" w:color="auto" w:fill="DFA7A6"/>
          </w:tcPr>
          <w:p w14:paraId="2979026A" w14:textId="77777777" w:rsidR="003147EB" w:rsidRDefault="00134B4E">
            <w:pPr>
              <w:pStyle w:val="TableParagraph"/>
              <w:spacing w:line="264" w:lineRule="exact"/>
              <w:rPr>
                <w:sz w:val="24"/>
              </w:rPr>
            </w:pPr>
            <w:r>
              <w:rPr>
                <w:sz w:val="24"/>
              </w:rPr>
              <w:t>1,830</w:t>
            </w:r>
            <w:r>
              <w:rPr>
                <w:spacing w:val="-1"/>
                <w:sz w:val="24"/>
              </w:rPr>
              <w:t xml:space="preserve"> </w:t>
            </w:r>
            <w:r>
              <w:rPr>
                <w:sz w:val="24"/>
              </w:rPr>
              <w:t>(Exclusion due</w:t>
            </w:r>
            <w:r>
              <w:rPr>
                <w:spacing w:val="-1"/>
                <w:sz w:val="24"/>
              </w:rPr>
              <w:t xml:space="preserve"> </w:t>
            </w:r>
            <w:r>
              <w:rPr>
                <w:sz w:val="24"/>
              </w:rPr>
              <w:t>to</w:t>
            </w:r>
            <w:r>
              <w:rPr>
                <w:spacing w:val="-3"/>
                <w:sz w:val="24"/>
              </w:rPr>
              <w:t xml:space="preserve"> </w:t>
            </w:r>
            <w:r>
              <w:rPr>
                <w:sz w:val="24"/>
              </w:rPr>
              <w:t>absence</w:t>
            </w:r>
            <w:r>
              <w:rPr>
                <w:spacing w:val="-1"/>
                <w:sz w:val="24"/>
              </w:rPr>
              <w:t xml:space="preserve"> </w:t>
            </w:r>
            <w:r>
              <w:rPr>
                <w:sz w:val="24"/>
              </w:rPr>
              <w:t xml:space="preserve">of suicide </w:t>
            </w:r>
            <w:r>
              <w:rPr>
                <w:spacing w:val="-2"/>
                <w:sz w:val="24"/>
              </w:rPr>
              <w:t>attempt</w:t>
            </w:r>
          </w:p>
          <w:p w14:paraId="225E5754" w14:textId="77777777" w:rsidR="003147EB" w:rsidRDefault="00134B4E">
            <w:pPr>
              <w:pStyle w:val="TableParagraph"/>
              <w:spacing w:line="258" w:lineRule="exact"/>
              <w:rPr>
                <w:sz w:val="24"/>
              </w:rPr>
            </w:pPr>
            <w:r>
              <w:rPr>
                <w:spacing w:val="-2"/>
                <w:sz w:val="24"/>
              </w:rPr>
              <w:t>documentation)</w:t>
            </w:r>
          </w:p>
        </w:tc>
      </w:tr>
      <w:tr w:rsidR="003147EB" w14:paraId="48947198" w14:textId="77777777">
        <w:trPr>
          <w:trHeight w:val="263"/>
        </w:trPr>
        <w:tc>
          <w:tcPr>
            <w:tcW w:w="2932" w:type="dxa"/>
            <w:tcBorders>
              <w:top w:val="double" w:sz="4" w:space="0" w:color="000000"/>
              <w:left w:val="thickThinMediumGap" w:sz="4" w:space="0" w:color="CCE8CF"/>
              <w:bottom w:val="thinThickMediumGap" w:sz="6" w:space="0" w:color="EFD3D2"/>
              <w:right w:val="thickThinMediumGap" w:sz="6" w:space="0" w:color="EFD3D2"/>
            </w:tcBorders>
            <w:shd w:val="clear" w:color="auto" w:fill="EFD3D2"/>
          </w:tcPr>
          <w:p w14:paraId="42E6EF05" w14:textId="77777777" w:rsidR="003147EB" w:rsidRDefault="00134B4E">
            <w:pPr>
              <w:pStyle w:val="TableParagraph"/>
              <w:spacing w:line="244" w:lineRule="exact"/>
              <w:ind w:left="133"/>
              <w:rPr>
                <w:b/>
                <w:sz w:val="24"/>
              </w:rPr>
            </w:pPr>
            <w:r>
              <w:rPr>
                <w:b/>
                <w:sz w:val="24"/>
              </w:rPr>
              <w:t>Gender</w:t>
            </w:r>
            <w:r>
              <w:rPr>
                <w:b/>
                <w:spacing w:val="-5"/>
                <w:sz w:val="24"/>
              </w:rPr>
              <w:t xml:space="preserve"> </w:t>
            </w:r>
            <w:r>
              <w:rPr>
                <w:b/>
                <w:spacing w:val="-2"/>
                <w:sz w:val="24"/>
              </w:rPr>
              <w:t>Distribution</w:t>
            </w:r>
          </w:p>
        </w:tc>
        <w:tc>
          <w:tcPr>
            <w:tcW w:w="6055" w:type="dxa"/>
            <w:tcBorders>
              <w:top w:val="double" w:sz="4" w:space="0" w:color="000000"/>
              <w:left w:val="thinThickMediumGap" w:sz="6" w:space="0" w:color="EFD3D2"/>
              <w:bottom w:val="thinThickMediumGap" w:sz="6" w:space="0" w:color="EFD3D2"/>
              <w:right w:val="thickThinMediumGap" w:sz="4" w:space="0" w:color="CCE8CF"/>
            </w:tcBorders>
            <w:shd w:val="clear" w:color="auto" w:fill="EFD3D2"/>
          </w:tcPr>
          <w:p w14:paraId="306C5F65" w14:textId="77777777" w:rsidR="003147EB" w:rsidRDefault="00134B4E">
            <w:pPr>
              <w:pStyle w:val="TableParagraph"/>
              <w:spacing w:line="244" w:lineRule="exact"/>
              <w:rPr>
                <w:sz w:val="24"/>
              </w:rPr>
            </w:pPr>
            <w:r>
              <w:rPr>
                <w:sz w:val="24"/>
              </w:rPr>
              <w:t>Female:</w:t>
            </w:r>
            <w:r>
              <w:rPr>
                <w:spacing w:val="-4"/>
                <w:sz w:val="24"/>
              </w:rPr>
              <w:t xml:space="preserve"> </w:t>
            </w:r>
            <w:r>
              <w:rPr>
                <w:spacing w:val="-2"/>
                <w:sz w:val="24"/>
              </w:rPr>
              <w:t>62.5%</w:t>
            </w:r>
          </w:p>
        </w:tc>
      </w:tr>
      <w:tr w:rsidR="003147EB" w14:paraId="5C5BB38B" w14:textId="77777777">
        <w:trPr>
          <w:trHeight w:val="266"/>
        </w:trPr>
        <w:tc>
          <w:tcPr>
            <w:tcW w:w="2932" w:type="dxa"/>
            <w:shd w:val="clear" w:color="auto" w:fill="DFA7A6"/>
          </w:tcPr>
          <w:p w14:paraId="01D6AE23" w14:textId="77777777" w:rsidR="003147EB" w:rsidRDefault="00134B4E">
            <w:pPr>
              <w:pStyle w:val="TableParagraph"/>
              <w:spacing w:line="246" w:lineRule="exact"/>
              <w:ind w:left="128"/>
              <w:rPr>
                <w:b/>
                <w:sz w:val="24"/>
              </w:rPr>
            </w:pPr>
            <w:r>
              <w:rPr>
                <w:b/>
                <w:sz w:val="24"/>
              </w:rPr>
              <w:t>Age</w:t>
            </w:r>
            <w:r>
              <w:rPr>
                <w:b/>
                <w:spacing w:val="-2"/>
                <w:sz w:val="24"/>
              </w:rPr>
              <w:t xml:space="preserve"> Distribution</w:t>
            </w:r>
          </w:p>
        </w:tc>
        <w:tc>
          <w:tcPr>
            <w:tcW w:w="6055" w:type="dxa"/>
            <w:shd w:val="clear" w:color="auto" w:fill="DFA7A6"/>
          </w:tcPr>
          <w:p w14:paraId="23E326FE" w14:textId="77777777" w:rsidR="003147EB" w:rsidRDefault="00134B4E">
            <w:pPr>
              <w:pStyle w:val="TableParagraph"/>
              <w:spacing w:line="246" w:lineRule="exact"/>
              <w:rPr>
                <w:sz w:val="24"/>
              </w:rPr>
            </w:pPr>
            <w:r>
              <w:rPr>
                <w:sz w:val="24"/>
              </w:rPr>
              <w:t>18-35</w:t>
            </w:r>
            <w:r>
              <w:rPr>
                <w:spacing w:val="-2"/>
                <w:sz w:val="24"/>
              </w:rPr>
              <w:t xml:space="preserve"> </w:t>
            </w:r>
            <w:r>
              <w:rPr>
                <w:sz w:val="24"/>
              </w:rPr>
              <w:t>years:</w:t>
            </w:r>
            <w:r>
              <w:rPr>
                <w:spacing w:val="-2"/>
                <w:sz w:val="24"/>
              </w:rPr>
              <w:t xml:space="preserve"> 54.1%</w:t>
            </w:r>
          </w:p>
        </w:tc>
      </w:tr>
      <w:tr w:rsidR="003147EB" w14:paraId="5CF75C3B" w14:textId="77777777">
        <w:trPr>
          <w:trHeight w:val="266"/>
        </w:trPr>
        <w:tc>
          <w:tcPr>
            <w:tcW w:w="2932" w:type="dxa"/>
            <w:tcBorders>
              <w:top w:val="double" w:sz="4" w:space="0" w:color="000000"/>
              <w:left w:val="thickThinMediumGap" w:sz="4" w:space="0" w:color="CCE8CF"/>
              <w:bottom w:val="thinThickMediumGap" w:sz="6" w:space="0" w:color="EFD3D2"/>
              <w:right w:val="thickThinMediumGap" w:sz="6" w:space="0" w:color="EFD3D2"/>
            </w:tcBorders>
            <w:shd w:val="clear" w:color="auto" w:fill="EFD3D2"/>
          </w:tcPr>
          <w:p w14:paraId="4503C119" w14:textId="77777777" w:rsidR="003147EB" w:rsidRDefault="00134B4E">
            <w:pPr>
              <w:pStyle w:val="TableParagraph"/>
              <w:spacing w:line="246" w:lineRule="exact"/>
              <w:ind w:left="133"/>
              <w:rPr>
                <w:b/>
                <w:sz w:val="24"/>
              </w:rPr>
            </w:pPr>
            <w:r>
              <w:rPr>
                <w:b/>
                <w:sz w:val="24"/>
              </w:rPr>
              <w:t>Marital</w:t>
            </w:r>
            <w:r>
              <w:rPr>
                <w:b/>
                <w:spacing w:val="-2"/>
                <w:sz w:val="24"/>
              </w:rPr>
              <w:t xml:space="preserve"> Status</w:t>
            </w:r>
          </w:p>
        </w:tc>
        <w:tc>
          <w:tcPr>
            <w:tcW w:w="6055" w:type="dxa"/>
            <w:tcBorders>
              <w:top w:val="double" w:sz="4" w:space="0" w:color="000000"/>
              <w:left w:val="thinThickMediumGap" w:sz="6" w:space="0" w:color="EFD3D2"/>
              <w:bottom w:val="thinThickMediumGap" w:sz="6" w:space="0" w:color="EFD3D2"/>
              <w:right w:val="thickThinMediumGap" w:sz="4" w:space="0" w:color="CCE8CF"/>
            </w:tcBorders>
            <w:shd w:val="clear" w:color="auto" w:fill="EFD3D2"/>
          </w:tcPr>
          <w:p w14:paraId="3C13C19C" w14:textId="77777777" w:rsidR="003147EB" w:rsidRDefault="00134B4E">
            <w:pPr>
              <w:pStyle w:val="TableParagraph"/>
              <w:spacing w:line="246" w:lineRule="exact"/>
              <w:rPr>
                <w:sz w:val="24"/>
              </w:rPr>
            </w:pPr>
            <w:r>
              <w:rPr>
                <w:sz w:val="24"/>
              </w:rPr>
              <w:t>Unmarried:</w:t>
            </w:r>
            <w:r>
              <w:rPr>
                <w:spacing w:val="-3"/>
                <w:sz w:val="24"/>
              </w:rPr>
              <w:t xml:space="preserve"> </w:t>
            </w:r>
            <w:r>
              <w:rPr>
                <w:spacing w:val="-2"/>
                <w:sz w:val="24"/>
              </w:rPr>
              <w:t>67.8%</w:t>
            </w:r>
          </w:p>
        </w:tc>
      </w:tr>
      <w:tr w:rsidR="003147EB" w14:paraId="4A889788" w14:textId="77777777">
        <w:trPr>
          <w:trHeight w:val="1095"/>
        </w:trPr>
        <w:tc>
          <w:tcPr>
            <w:tcW w:w="2932" w:type="dxa"/>
            <w:tcBorders>
              <w:right w:val="double" w:sz="4" w:space="0" w:color="000000"/>
            </w:tcBorders>
            <w:shd w:val="clear" w:color="auto" w:fill="DFA7A6"/>
          </w:tcPr>
          <w:p w14:paraId="189A261E" w14:textId="77777777" w:rsidR="003147EB" w:rsidRDefault="003147EB">
            <w:pPr>
              <w:pStyle w:val="TableParagraph"/>
              <w:spacing w:before="132"/>
              <w:ind w:left="0"/>
              <w:rPr>
                <w:sz w:val="24"/>
              </w:rPr>
            </w:pPr>
          </w:p>
          <w:p w14:paraId="6CB508D7" w14:textId="77777777" w:rsidR="003147EB" w:rsidRDefault="00134B4E">
            <w:pPr>
              <w:pStyle w:val="TableParagraph"/>
              <w:spacing w:before="1"/>
              <w:ind w:left="128"/>
              <w:rPr>
                <w:b/>
                <w:sz w:val="24"/>
              </w:rPr>
            </w:pPr>
            <w:r>
              <w:rPr>
                <w:b/>
                <w:sz w:val="24"/>
              </w:rPr>
              <w:t>Educational</w:t>
            </w:r>
            <w:r>
              <w:rPr>
                <w:b/>
                <w:spacing w:val="-5"/>
                <w:sz w:val="24"/>
              </w:rPr>
              <w:t xml:space="preserve"> </w:t>
            </w:r>
            <w:r>
              <w:rPr>
                <w:b/>
                <w:spacing w:val="-2"/>
                <w:sz w:val="24"/>
              </w:rPr>
              <w:t>Attainment</w:t>
            </w:r>
          </w:p>
        </w:tc>
        <w:tc>
          <w:tcPr>
            <w:tcW w:w="6055" w:type="dxa"/>
            <w:tcBorders>
              <w:left w:val="double" w:sz="4" w:space="0" w:color="000000"/>
            </w:tcBorders>
            <w:shd w:val="clear" w:color="auto" w:fill="DFA7A6"/>
          </w:tcPr>
          <w:p w14:paraId="782105EE" w14:textId="77777777" w:rsidR="003147EB" w:rsidRDefault="00134B4E">
            <w:pPr>
              <w:pStyle w:val="TableParagraph"/>
              <w:ind w:left="142" w:right="2421"/>
              <w:rPr>
                <w:sz w:val="24"/>
              </w:rPr>
            </w:pPr>
            <w:r>
              <w:rPr>
                <w:sz w:val="24"/>
              </w:rPr>
              <w:t>No</w:t>
            </w:r>
            <w:r>
              <w:rPr>
                <w:spacing w:val="-13"/>
                <w:sz w:val="24"/>
              </w:rPr>
              <w:t xml:space="preserve"> </w:t>
            </w:r>
            <w:r>
              <w:rPr>
                <w:sz w:val="24"/>
              </w:rPr>
              <w:t>formal</w:t>
            </w:r>
            <w:r>
              <w:rPr>
                <w:spacing w:val="-13"/>
                <w:sz w:val="24"/>
              </w:rPr>
              <w:t xml:space="preserve"> </w:t>
            </w:r>
            <w:r>
              <w:rPr>
                <w:sz w:val="24"/>
              </w:rPr>
              <w:t>education:</w:t>
            </w:r>
            <w:r>
              <w:rPr>
                <w:spacing w:val="-13"/>
                <w:sz w:val="24"/>
              </w:rPr>
              <w:t xml:space="preserve"> </w:t>
            </w:r>
            <w:r>
              <w:rPr>
                <w:sz w:val="24"/>
              </w:rPr>
              <w:t>25.3% Primary education: 45.6%</w:t>
            </w:r>
          </w:p>
          <w:p w14:paraId="25ED75F8" w14:textId="77777777" w:rsidR="003147EB" w:rsidRDefault="00134B4E">
            <w:pPr>
              <w:pStyle w:val="TableParagraph"/>
              <w:ind w:left="142"/>
              <w:rPr>
                <w:sz w:val="24"/>
              </w:rPr>
            </w:pPr>
            <w:r>
              <w:rPr>
                <w:sz w:val="24"/>
              </w:rPr>
              <w:t>Secondary</w:t>
            </w:r>
            <w:r>
              <w:rPr>
                <w:spacing w:val="-6"/>
                <w:sz w:val="24"/>
              </w:rPr>
              <w:t xml:space="preserve"> </w:t>
            </w:r>
            <w:r>
              <w:rPr>
                <w:sz w:val="24"/>
              </w:rPr>
              <w:t xml:space="preserve">education: </w:t>
            </w:r>
            <w:r>
              <w:rPr>
                <w:spacing w:val="-2"/>
                <w:sz w:val="24"/>
              </w:rPr>
              <w:t>23.1%</w:t>
            </w:r>
          </w:p>
          <w:p w14:paraId="21D38456" w14:textId="77777777" w:rsidR="003147EB" w:rsidRDefault="00134B4E">
            <w:pPr>
              <w:pStyle w:val="TableParagraph"/>
              <w:spacing w:line="258" w:lineRule="exact"/>
              <w:ind w:left="142"/>
              <w:rPr>
                <w:sz w:val="24"/>
              </w:rPr>
            </w:pPr>
            <w:r>
              <w:rPr>
                <w:sz w:val="24"/>
              </w:rPr>
              <w:t>Tertiary</w:t>
            </w:r>
            <w:r>
              <w:rPr>
                <w:spacing w:val="-6"/>
                <w:sz w:val="24"/>
              </w:rPr>
              <w:t xml:space="preserve"> </w:t>
            </w:r>
            <w:r>
              <w:rPr>
                <w:sz w:val="24"/>
              </w:rPr>
              <w:t xml:space="preserve">education: </w:t>
            </w:r>
            <w:r>
              <w:rPr>
                <w:spacing w:val="-4"/>
                <w:sz w:val="24"/>
              </w:rPr>
              <w:t>6.0%</w:t>
            </w:r>
          </w:p>
        </w:tc>
      </w:tr>
      <w:tr w:rsidR="003147EB" w14:paraId="4A0D7304" w14:textId="77777777">
        <w:trPr>
          <w:trHeight w:val="818"/>
        </w:trPr>
        <w:tc>
          <w:tcPr>
            <w:tcW w:w="2932" w:type="dxa"/>
            <w:tcBorders>
              <w:top w:val="thinThickMediumGap" w:sz="6" w:space="0" w:color="EFD3D2"/>
              <w:left w:val="thickThinMediumGap" w:sz="4" w:space="0" w:color="CCE8CF"/>
              <w:bottom w:val="thinThickMediumGap" w:sz="6" w:space="0" w:color="EFD3D2"/>
              <w:right w:val="thickThinMediumGap" w:sz="6" w:space="0" w:color="EFD3D2"/>
            </w:tcBorders>
            <w:shd w:val="clear" w:color="auto" w:fill="EFD3D2"/>
          </w:tcPr>
          <w:p w14:paraId="752A1066" w14:textId="77777777" w:rsidR="003147EB" w:rsidRDefault="00134B4E">
            <w:pPr>
              <w:pStyle w:val="TableParagraph"/>
              <w:spacing w:before="269"/>
              <w:ind w:left="133"/>
              <w:rPr>
                <w:b/>
                <w:sz w:val="24"/>
              </w:rPr>
            </w:pPr>
            <w:r>
              <w:rPr>
                <w:b/>
                <w:sz w:val="24"/>
              </w:rPr>
              <w:t>Primary</w:t>
            </w:r>
            <w:r>
              <w:rPr>
                <w:b/>
                <w:spacing w:val="-4"/>
                <w:sz w:val="24"/>
              </w:rPr>
              <w:t xml:space="preserve"> </w:t>
            </w:r>
            <w:r>
              <w:rPr>
                <w:b/>
                <w:spacing w:val="-2"/>
                <w:sz w:val="24"/>
              </w:rPr>
              <w:t>Diagnoses</w:t>
            </w:r>
          </w:p>
        </w:tc>
        <w:tc>
          <w:tcPr>
            <w:tcW w:w="6055" w:type="dxa"/>
            <w:tcBorders>
              <w:top w:val="thinThickMediumGap" w:sz="6" w:space="0" w:color="EFD3D2"/>
              <w:left w:val="thinThickMediumGap" w:sz="6" w:space="0" w:color="EFD3D2"/>
              <w:bottom w:val="thinThickMediumGap" w:sz="6" w:space="0" w:color="EFD3D2"/>
              <w:right w:val="thickThinMediumGap" w:sz="4" w:space="0" w:color="CCE8CF"/>
            </w:tcBorders>
            <w:shd w:val="clear" w:color="auto" w:fill="EFD3D2"/>
          </w:tcPr>
          <w:p w14:paraId="69C40AA5" w14:textId="77777777" w:rsidR="003147EB" w:rsidRDefault="00134B4E">
            <w:pPr>
              <w:pStyle w:val="TableParagraph"/>
              <w:spacing w:line="264" w:lineRule="exact"/>
              <w:rPr>
                <w:sz w:val="24"/>
              </w:rPr>
            </w:pPr>
            <w:r>
              <w:rPr>
                <w:sz w:val="24"/>
              </w:rPr>
              <w:t>Schizophrenia:</w:t>
            </w:r>
            <w:r>
              <w:rPr>
                <w:spacing w:val="-2"/>
                <w:sz w:val="24"/>
              </w:rPr>
              <w:t xml:space="preserve"> 34.4%</w:t>
            </w:r>
          </w:p>
          <w:p w14:paraId="20D943DF" w14:textId="77777777" w:rsidR="003147EB" w:rsidRDefault="00134B4E">
            <w:pPr>
              <w:pStyle w:val="TableParagraph"/>
              <w:spacing w:line="270" w:lineRule="atLeast"/>
              <w:ind w:right="1960"/>
              <w:rPr>
                <w:sz w:val="24"/>
              </w:rPr>
            </w:pPr>
            <w:r>
              <w:rPr>
                <w:sz w:val="24"/>
              </w:rPr>
              <w:t>Major</w:t>
            </w:r>
            <w:r>
              <w:rPr>
                <w:spacing w:val="-7"/>
                <w:sz w:val="24"/>
              </w:rPr>
              <w:t xml:space="preserve"> </w:t>
            </w:r>
            <w:r>
              <w:rPr>
                <w:sz w:val="24"/>
              </w:rPr>
              <w:t>depressive</w:t>
            </w:r>
            <w:r>
              <w:rPr>
                <w:spacing w:val="-8"/>
                <w:sz w:val="24"/>
              </w:rPr>
              <w:t xml:space="preserve"> </w:t>
            </w:r>
            <w:r>
              <w:rPr>
                <w:sz w:val="24"/>
              </w:rPr>
              <w:t>disorder:</w:t>
            </w:r>
            <w:r>
              <w:rPr>
                <w:spacing w:val="-7"/>
                <w:sz w:val="24"/>
              </w:rPr>
              <w:t xml:space="preserve"> </w:t>
            </w:r>
            <w:r>
              <w:rPr>
                <w:sz w:val="24"/>
              </w:rPr>
              <w:t xml:space="preserve">30.2% </w:t>
            </w:r>
            <w:proofErr w:type="gramStart"/>
            <w:r>
              <w:rPr>
                <w:sz w:val="24"/>
              </w:rPr>
              <w:t>Bipolar disorder</w:t>
            </w:r>
            <w:proofErr w:type="gramEnd"/>
            <w:r>
              <w:rPr>
                <w:sz w:val="24"/>
              </w:rPr>
              <w:t>: 18.9%</w:t>
            </w:r>
          </w:p>
        </w:tc>
      </w:tr>
      <w:tr w:rsidR="003147EB" w14:paraId="116AD85B" w14:textId="77777777">
        <w:trPr>
          <w:trHeight w:val="264"/>
        </w:trPr>
        <w:tc>
          <w:tcPr>
            <w:tcW w:w="2932" w:type="dxa"/>
            <w:shd w:val="clear" w:color="auto" w:fill="DFA7A6"/>
          </w:tcPr>
          <w:p w14:paraId="0102325B" w14:textId="77777777" w:rsidR="003147EB" w:rsidRDefault="00134B4E">
            <w:pPr>
              <w:pStyle w:val="TableParagraph"/>
              <w:spacing w:line="244" w:lineRule="exact"/>
              <w:ind w:left="128"/>
              <w:rPr>
                <w:b/>
                <w:sz w:val="24"/>
              </w:rPr>
            </w:pPr>
            <w:r>
              <w:rPr>
                <w:b/>
                <w:sz w:val="24"/>
              </w:rPr>
              <w:t>Substance</w:t>
            </w:r>
            <w:r>
              <w:rPr>
                <w:b/>
                <w:spacing w:val="-2"/>
                <w:sz w:val="24"/>
              </w:rPr>
              <w:t xml:space="preserve"> </w:t>
            </w:r>
            <w:r>
              <w:rPr>
                <w:b/>
                <w:sz w:val="24"/>
              </w:rPr>
              <w:t>Use</w:t>
            </w:r>
            <w:r>
              <w:rPr>
                <w:b/>
                <w:spacing w:val="-2"/>
                <w:sz w:val="24"/>
              </w:rPr>
              <w:t xml:space="preserve"> Disorders</w:t>
            </w:r>
          </w:p>
        </w:tc>
        <w:tc>
          <w:tcPr>
            <w:tcW w:w="6055" w:type="dxa"/>
            <w:shd w:val="clear" w:color="auto" w:fill="DFA7A6"/>
          </w:tcPr>
          <w:p w14:paraId="4C526EA0" w14:textId="77777777" w:rsidR="003147EB" w:rsidRDefault="00134B4E">
            <w:pPr>
              <w:pStyle w:val="TableParagraph"/>
              <w:spacing w:line="244" w:lineRule="exact"/>
              <w:rPr>
                <w:sz w:val="24"/>
              </w:rPr>
            </w:pPr>
            <w:r>
              <w:rPr>
                <w:spacing w:val="-2"/>
                <w:sz w:val="24"/>
              </w:rPr>
              <w:t>41.3%</w:t>
            </w:r>
          </w:p>
        </w:tc>
      </w:tr>
      <w:tr w:rsidR="003147EB" w14:paraId="23630839" w14:textId="77777777">
        <w:trPr>
          <w:trHeight w:val="542"/>
        </w:trPr>
        <w:tc>
          <w:tcPr>
            <w:tcW w:w="2932" w:type="dxa"/>
            <w:tcBorders>
              <w:top w:val="thinThickMediumGap" w:sz="6" w:space="0" w:color="EFD3D2"/>
              <w:left w:val="thickThinMediumGap" w:sz="4" w:space="0" w:color="CCE8CF"/>
              <w:bottom w:val="thinThickMediumGap" w:sz="6" w:space="0" w:color="EFD3D2"/>
              <w:right w:val="thickThinMediumGap" w:sz="6" w:space="0" w:color="EFD3D2"/>
            </w:tcBorders>
            <w:shd w:val="clear" w:color="auto" w:fill="EFD3D2"/>
          </w:tcPr>
          <w:p w14:paraId="4AFACD09" w14:textId="77777777" w:rsidR="003147EB" w:rsidRDefault="00134B4E">
            <w:pPr>
              <w:pStyle w:val="TableParagraph"/>
              <w:spacing w:line="272" w:lineRule="exact"/>
              <w:ind w:left="133"/>
              <w:rPr>
                <w:b/>
                <w:sz w:val="24"/>
              </w:rPr>
            </w:pPr>
            <w:r>
              <w:rPr>
                <w:b/>
                <w:sz w:val="24"/>
              </w:rPr>
              <w:t>Family</w:t>
            </w:r>
            <w:r>
              <w:rPr>
                <w:b/>
                <w:spacing w:val="-3"/>
                <w:sz w:val="24"/>
              </w:rPr>
              <w:t xml:space="preserve"> </w:t>
            </w:r>
            <w:r>
              <w:rPr>
                <w:b/>
                <w:sz w:val="24"/>
              </w:rPr>
              <w:t>History</w:t>
            </w:r>
            <w:r>
              <w:rPr>
                <w:b/>
                <w:spacing w:val="-2"/>
                <w:sz w:val="24"/>
              </w:rPr>
              <w:t xml:space="preserve"> </w:t>
            </w:r>
            <w:r>
              <w:rPr>
                <w:b/>
                <w:sz w:val="24"/>
              </w:rPr>
              <w:t>of</w:t>
            </w:r>
            <w:r>
              <w:rPr>
                <w:b/>
                <w:spacing w:val="-1"/>
                <w:sz w:val="24"/>
              </w:rPr>
              <w:t xml:space="preserve"> </w:t>
            </w:r>
            <w:r>
              <w:rPr>
                <w:b/>
                <w:spacing w:val="-2"/>
                <w:sz w:val="24"/>
              </w:rPr>
              <w:t>Mental</w:t>
            </w:r>
          </w:p>
          <w:p w14:paraId="1298B208" w14:textId="77777777" w:rsidR="003147EB" w:rsidRDefault="00134B4E">
            <w:pPr>
              <w:pStyle w:val="TableParagraph"/>
              <w:spacing w:line="251" w:lineRule="exact"/>
              <w:ind w:left="133"/>
              <w:rPr>
                <w:b/>
                <w:sz w:val="24"/>
              </w:rPr>
            </w:pPr>
            <w:r>
              <w:rPr>
                <w:b/>
                <w:spacing w:val="-2"/>
                <w:sz w:val="24"/>
              </w:rPr>
              <w:t>Illness</w:t>
            </w:r>
          </w:p>
        </w:tc>
        <w:tc>
          <w:tcPr>
            <w:tcW w:w="6055" w:type="dxa"/>
            <w:tcBorders>
              <w:top w:val="thinThickMediumGap" w:sz="6" w:space="0" w:color="EFD3D2"/>
              <w:left w:val="thinThickMediumGap" w:sz="6" w:space="0" w:color="EFD3D2"/>
              <w:bottom w:val="thinThickMediumGap" w:sz="6" w:space="0" w:color="EFD3D2"/>
              <w:right w:val="thickThinMediumGap" w:sz="4" w:space="0" w:color="CCE8CF"/>
            </w:tcBorders>
            <w:shd w:val="clear" w:color="auto" w:fill="EFD3D2"/>
          </w:tcPr>
          <w:p w14:paraId="06F295A1" w14:textId="77777777" w:rsidR="003147EB" w:rsidRDefault="00134B4E">
            <w:pPr>
              <w:pStyle w:val="TableParagraph"/>
              <w:spacing w:before="127"/>
              <w:rPr>
                <w:sz w:val="24"/>
              </w:rPr>
            </w:pPr>
            <w:r>
              <w:rPr>
                <w:spacing w:val="-2"/>
                <w:sz w:val="24"/>
              </w:rPr>
              <w:t>29.7%</w:t>
            </w:r>
          </w:p>
        </w:tc>
      </w:tr>
      <w:tr w:rsidR="003147EB" w14:paraId="3E85E342" w14:textId="77777777">
        <w:trPr>
          <w:trHeight w:val="542"/>
        </w:trPr>
        <w:tc>
          <w:tcPr>
            <w:tcW w:w="2932" w:type="dxa"/>
            <w:shd w:val="clear" w:color="auto" w:fill="DFA7A6"/>
          </w:tcPr>
          <w:p w14:paraId="293F382B" w14:textId="77777777" w:rsidR="003147EB" w:rsidRDefault="00134B4E">
            <w:pPr>
              <w:pStyle w:val="TableParagraph"/>
              <w:spacing w:line="272" w:lineRule="exact"/>
              <w:ind w:left="128"/>
              <w:rPr>
                <w:b/>
                <w:sz w:val="24"/>
              </w:rPr>
            </w:pPr>
            <w:r>
              <w:rPr>
                <w:b/>
                <w:sz w:val="24"/>
              </w:rPr>
              <w:t>History</w:t>
            </w:r>
            <w:r>
              <w:rPr>
                <w:b/>
                <w:spacing w:val="-1"/>
                <w:sz w:val="24"/>
              </w:rPr>
              <w:t xml:space="preserve"> </w:t>
            </w:r>
            <w:r>
              <w:rPr>
                <w:b/>
                <w:sz w:val="24"/>
              </w:rPr>
              <w:t xml:space="preserve">of </w:t>
            </w:r>
            <w:r>
              <w:rPr>
                <w:b/>
                <w:spacing w:val="-2"/>
                <w:sz w:val="24"/>
              </w:rPr>
              <w:t>Previous</w:t>
            </w:r>
          </w:p>
          <w:p w14:paraId="795A8BB4" w14:textId="77777777" w:rsidR="003147EB" w:rsidRDefault="00134B4E">
            <w:pPr>
              <w:pStyle w:val="TableParagraph"/>
              <w:spacing w:line="251" w:lineRule="exact"/>
              <w:ind w:left="128"/>
              <w:rPr>
                <w:b/>
                <w:sz w:val="24"/>
              </w:rPr>
            </w:pPr>
            <w:r>
              <w:rPr>
                <w:b/>
                <w:sz w:val="24"/>
              </w:rPr>
              <w:t>Suicide</w:t>
            </w:r>
            <w:r>
              <w:rPr>
                <w:b/>
                <w:spacing w:val="-4"/>
                <w:sz w:val="24"/>
              </w:rPr>
              <w:t xml:space="preserve"> </w:t>
            </w:r>
            <w:r>
              <w:rPr>
                <w:b/>
                <w:spacing w:val="-2"/>
                <w:sz w:val="24"/>
              </w:rPr>
              <w:t>Attempts</w:t>
            </w:r>
          </w:p>
        </w:tc>
        <w:tc>
          <w:tcPr>
            <w:tcW w:w="6055" w:type="dxa"/>
            <w:shd w:val="clear" w:color="auto" w:fill="DFA7A6"/>
          </w:tcPr>
          <w:p w14:paraId="21AE808A" w14:textId="77777777" w:rsidR="003147EB" w:rsidRDefault="00134B4E">
            <w:pPr>
              <w:pStyle w:val="TableParagraph"/>
              <w:spacing w:before="127"/>
              <w:rPr>
                <w:sz w:val="24"/>
              </w:rPr>
            </w:pPr>
            <w:r>
              <w:rPr>
                <w:spacing w:val="-2"/>
                <w:sz w:val="24"/>
              </w:rPr>
              <w:t>35.4%</w:t>
            </w:r>
          </w:p>
        </w:tc>
      </w:tr>
      <w:tr w:rsidR="003147EB" w14:paraId="280953E1" w14:textId="77777777">
        <w:trPr>
          <w:trHeight w:val="1109"/>
        </w:trPr>
        <w:tc>
          <w:tcPr>
            <w:tcW w:w="2932" w:type="dxa"/>
            <w:tcBorders>
              <w:top w:val="thickThinMediumGap" w:sz="6" w:space="0" w:color="EFD3D2"/>
              <w:left w:val="thickThinMediumGap" w:sz="4" w:space="0" w:color="CCE8CF"/>
              <w:bottom w:val="double" w:sz="4" w:space="0" w:color="000000"/>
              <w:right w:val="double" w:sz="4" w:space="0" w:color="000000"/>
            </w:tcBorders>
            <w:shd w:val="clear" w:color="auto" w:fill="EFD3D2"/>
          </w:tcPr>
          <w:p w14:paraId="316C2C80" w14:textId="77777777" w:rsidR="003147EB" w:rsidRDefault="003147EB">
            <w:pPr>
              <w:pStyle w:val="TableParagraph"/>
              <w:spacing w:before="132"/>
              <w:ind w:left="0"/>
              <w:rPr>
                <w:sz w:val="24"/>
              </w:rPr>
            </w:pPr>
          </w:p>
          <w:p w14:paraId="1DF3F5F5" w14:textId="77777777" w:rsidR="003147EB" w:rsidRDefault="00134B4E">
            <w:pPr>
              <w:pStyle w:val="TableParagraph"/>
              <w:ind w:left="133"/>
              <w:rPr>
                <w:b/>
                <w:sz w:val="24"/>
              </w:rPr>
            </w:pPr>
            <w:r>
              <w:rPr>
                <w:b/>
                <w:sz w:val="24"/>
              </w:rPr>
              <w:t>Missing</w:t>
            </w:r>
            <w:r>
              <w:rPr>
                <w:b/>
                <w:spacing w:val="-5"/>
                <w:sz w:val="24"/>
              </w:rPr>
              <w:t xml:space="preserve"> </w:t>
            </w:r>
            <w:r>
              <w:rPr>
                <w:b/>
                <w:spacing w:val="-4"/>
                <w:sz w:val="24"/>
              </w:rPr>
              <w:t>Data</w:t>
            </w:r>
          </w:p>
        </w:tc>
        <w:tc>
          <w:tcPr>
            <w:tcW w:w="6055" w:type="dxa"/>
            <w:tcBorders>
              <w:top w:val="thickThinMediumGap" w:sz="6" w:space="0" w:color="EFD3D2"/>
              <w:left w:val="double" w:sz="4" w:space="0" w:color="000000"/>
              <w:bottom w:val="double" w:sz="4" w:space="0" w:color="000000"/>
              <w:right w:val="thickThinMediumGap" w:sz="4" w:space="0" w:color="CCE8CF"/>
            </w:tcBorders>
            <w:shd w:val="clear" w:color="auto" w:fill="EFD3D2"/>
          </w:tcPr>
          <w:p w14:paraId="332F681C" w14:textId="77777777" w:rsidR="003147EB" w:rsidRDefault="00134B4E">
            <w:pPr>
              <w:pStyle w:val="TableParagraph"/>
              <w:spacing w:line="264" w:lineRule="exact"/>
              <w:ind w:left="142"/>
              <w:rPr>
                <w:sz w:val="24"/>
              </w:rPr>
            </w:pPr>
            <w:r>
              <w:rPr>
                <w:sz w:val="24"/>
              </w:rPr>
              <w:t>Age:</w:t>
            </w:r>
            <w:r>
              <w:rPr>
                <w:spacing w:val="-2"/>
                <w:sz w:val="24"/>
              </w:rPr>
              <w:t xml:space="preserve"> </w:t>
            </w:r>
            <w:r>
              <w:rPr>
                <w:spacing w:val="-5"/>
                <w:sz w:val="24"/>
              </w:rPr>
              <w:t>5%</w:t>
            </w:r>
          </w:p>
          <w:p w14:paraId="3CB9C52D" w14:textId="77777777" w:rsidR="003147EB" w:rsidRDefault="00134B4E">
            <w:pPr>
              <w:pStyle w:val="TableParagraph"/>
              <w:ind w:left="142"/>
              <w:rPr>
                <w:sz w:val="24"/>
              </w:rPr>
            </w:pPr>
            <w:r>
              <w:rPr>
                <w:sz w:val="24"/>
              </w:rPr>
              <w:t>Marital</w:t>
            </w:r>
            <w:r>
              <w:rPr>
                <w:spacing w:val="-1"/>
                <w:sz w:val="24"/>
              </w:rPr>
              <w:t xml:space="preserve"> </w:t>
            </w:r>
            <w:r>
              <w:rPr>
                <w:sz w:val="24"/>
              </w:rPr>
              <w:t xml:space="preserve">status: </w:t>
            </w:r>
            <w:r>
              <w:rPr>
                <w:spacing w:val="-5"/>
                <w:sz w:val="24"/>
              </w:rPr>
              <w:t>8%</w:t>
            </w:r>
          </w:p>
          <w:p w14:paraId="3DCE225E" w14:textId="77777777" w:rsidR="003147EB" w:rsidRDefault="00134B4E">
            <w:pPr>
              <w:pStyle w:val="TableParagraph"/>
              <w:spacing w:line="270" w:lineRule="atLeast"/>
              <w:ind w:left="142" w:right="2983"/>
              <w:rPr>
                <w:sz w:val="24"/>
              </w:rPr>
            </w:pPr>
            <w:r>
              <w:rPr>
                <w:sz w:val="24"/>
              </w:rPr>
              <w:t>Education level: 3% Substance</w:t>
            </w:r>
            <w:r>
              <w:rPr>
                <w:spacing w:val="-10"/>
                <w:sz w:val="24"/>
              </w:rPr>
              <w:t xml:space="preserve"> </w:t>
            </w:r>
            <w:r>
              <w:rPr>
                <w:sz w:val="24"/>
              </w:rPr>
              <w:t>use</w:t>
            </w:r>
            <w:r>
              <w:rPr>
                <w:spacing w:val="-10"/>
                <w:sz w:val="24"/>
              </w:rPr>
              <w:t xml:space="preserve"> </w:t>
            </w:r>
            <w:r>
              <w:rPr>
                <w:sz w:val="24"/>
              </w:rPr>
              <w:t>history:</w:t>
            </w:r>
            <w:r>
              <w:rPr>
                <w:spacing w:val="-9"/>
                <w:sz w:val="24"/>
              </w:rPr>
              <w:t xml:space="preserve"> </w:t>
            </w:r>
            <w:r>
              <w:rPr>
                <w:sz w:val="24"/>
              </w:rPr>
              <w:t>7%</w:t>
            </w:r>
          </w:p>
        </w:tc>
      </w:tr>
      <w:tr w:rsidR="003147EB" w14:paraId="6B09B04E" w14:textId="77777777">
        <w:trPr>
          <w:trHeight w:val="557"/>
        </w:trPr>
        <w:tc>
          <w:tcPr>
            <w:tcW w:w="2932" w:type="dxa"/>
            <w:tcBorders>
              <w:top w:val="double" w:sz="4" w:space="0" w:color="000000"/>
            </w:tcBorders>
            <w:shd w:val="clear" w:color="auto" w:fill="DFA7A6"/>
          </w:tcPr>
          <w:p w14:paraId="08E3AF84" w14:textId="77777777" w:rsidR="003147EB" w:rsidRDefault="00134B4E">
            <w:pPr>
              <w:pStyle w:val="TableParagraph"/>
              <w:spacing w:line="270" w:lineRule="atLeast"/>
              <w:ind w:left="128" w:right="266"/>
              <w:rPr>
                <w:b/>
                <w:sz w:val="24"/>
              </w:rPr>
            </w:pPr>
            <w:r>
              <w:rPr>
                <w:b/>
                <w:sz w:val="24"/>
              </w:rPr>
              <w:t>Average</w:t>
            </w:r>
            <w:r>
              <w:rPr>
                <w:b/>
                <w:spacing w:val="-15"/>
                <w:sz w:val="24"/>
              </w:rPr>
              <w:t xml:space="preserve"> </w:t>
            </w:r>
            <w:r>
              <w:rPr>
                <w:b/>
                <w:sz w:val="24"/>
              </w:rPr>
              <w:t xml:space="preserve">Hospitalization </w:t>
            </w:r>
            <w:r>
              <w:rPr>
                <w:b/>
                <w:spacing w:val="-2"/>
                <w:sz w:val="24"/>
              </w:rPr>
              <w:t>Duration</w:t>
            </w:r>
          </w:p>
        </w:tc>
        <w:tc>
          <w:tcPr>
            <w:tcW w:w="6055" w:type="dxa"/>
            <w:tcBorders>
              <w:top w:val="double" w:sz="4" w:space="0" w:color="000000"/>
            </w:tcBorders>
            <w:shd w:val="clear" w:color="auto" w:fill="DFA7A6"/>
          </w:tcPr>
          <w:p w14:paraId="21D10717" w14:textId="77777777" w:rsidR="003147EB" w:rsidRDefault="00134B4E">
            <w:pPr>
              <w:pStyle w:val="TableParagraph"/>
              <w:spacing w:before="142"/>
              <w:rPr>
                <w:sz w:val="24"/>
              </w:rPr>
            </w:pPr>
            <w:r>
              <w:rPr>
                <w:sz w:val="24"/>
              </w:rPr>
              <w:t>12</w:t>
            </w:r>
            <w:r>
              <w:rPr>
                <w:spacing w:val="-4"/>
                <w:sz w:val="24"/>
              </w:rPr>
              <w:t xml:space="preserve"> </w:t>
            </w:r>
            <w:r>
              <w:rPr>
                <w:sz w:val="24"/>
              </w:rPr>
              <w:t>weeks</w:t>
            </w:r>
            <w:r>
              <w:rPr>
                <w:spacing w:val="-3"/>
                <w:sz w:val="24"/>
              </w:rPr>
              <w:t xml:space="preserve"> </w:t>
            </w:r>
            <w:r>
              <w:rPr>
                <w:sz w:val="24"/>
              </w:rPr>
              <w:t>(range:</w:t>
            </w:r>
            <w:r>
              <w:rPr>
                <w:spacing w:val="-2"/>
                <w:sz w:val="24"/>
              </w:rPr>
              <w:t xml:space="preserve"> </w:t>
            </w:r>
            <w:r>
              <w:rPr>
                <w:sz w:val="24"/>
              </w:rPr>
              <w:t>2-48</w:t>
            </w:r>
            <w:r>
              <w:rPr>
                <w:spacing w:val="1"/>
                <w:sz w:val="24"/>
              </w:rPr>
              <w:t xml:space="preserve"> </w:t>
            </w:r>
            <w:r>
              <w:rPr>
                <w:spacing w:val="-2"/>
                <w:sz w:val="24"/>
              </w:rPr>
              <w:t>weeks)</w:t>
            </w:r>
          </w:p>
        </w:tc>
      </w:tr>
      <w:tr w:rsidR="003147EB" w14:paraId="23FFC64A" w14:textId="77777777">
        <w:trPr>
          <w:trHeight w:val="263"/>
        </w:trPr>
        <w:tc>
          <w:tcPr>
            <w:tcW w:w="2932" w:type="dxa"/>
            <w:tcBorders>
              <w:top w:val="thinThickMediumGap" w:sz="6" w:space="0" w:color="EFD3D2"/>
              <w:left w:val="thickThinMediumGap" w:sz="4" w:space="0" w:color="CCE8CF"/>
              <w:bottom w:val="double" w:sz="4" w:space="0" w:color="000000"/>
              <w:right w:val="double" w:sz="4" w:space="0" w:color="000000"/>
            </w:tcBorders>
            <w:shd w:val="clear" w:color="auto" w:fill="EFD3D2"/>
          </w:tcPr>
          <w:p w14:paraId="6DBD8DF4" w14:textId="77777777" w:rsidR="003147EB" w:rsidRDefault="00134B4E">
            <w:pPr>
              <w:pStyle w:val="TableParagraph"/>
              <w:spacing w:line="244" w:lineRule="exact"/>
              <w:ind w:left="133"/>
              <w:rPr>
                <w:b/>
                <w:sz w:val="24"/>
              </w:rPr>
            </w:pPr>
            <w:r>
              <w:rPr>
                <w:b/>
                <w:sz w:val="24"/>
              </w:rPr>
              <w:t>Outcome</w:t>
            </w:r>
            <w:r>
              <w:rPr>
                <w:b/>
                <w:spacing w:val="-4"/>
                <w:sz w:val="24"/>
              </w:rPr>
              <w:t xml:space="preserve"> Data</w:t>
            </w:r>
          </w:p>
        </w:tc>
        <w:tc>
          <w:tcPr>
            <w:tcW w:w="6055" w:type="dxa"/>
            <w:tcBorders>
              <w:top w:val="thinThickMediumGap" w:sz="6" w:space="0" w:color="EFD3D2"/>
              <w:left w:val="double" w:sz="4" w:space="0" w:color="000000"/>
              <w:bottom w:val="double" w:sz="4" w:space="0" w:color="000000"/>
              <w:right w:val="thickThinMediumGap" w:sz="4" w:space="0" w:color="CCE8CF"/>
            </w:tcBorders>
            <w:shd w:val="clear" w:color="auto" w:fill="EFD3D2"/>
          </w:tcPr>
          <w:p w14:paraId="1BFBBFF4" w14:textId="77777777" w:rsidR="003147EB" w:rsidRDefault="00134B4E">
            <w:pPr>
              <w:pStyle w:val="TableParagraph"/>
              <w:spacing w:line="244" w:lineRule="exact"/>
              <w:ind w:left="142"/>
              <w:rPr>
                <w:sz w:val="24"/>
              </w:rPr>
            </w:pPr>
            <w:r>
              <w:rPr>
                <w:sz w:val="24"/>
              </w:rPr>
              <w:t>No</w:t>
            </w:r>
            <w:r>
              <w:rPr>
                <w:spacing w:val="-2"/>
                <w:sz w:val="24"/>
              </w:rPr>
              <w:t xml:space="preserve"> </w:t>
            </w:r>
            <w:r>
              <w:rPr>
                <w:sz w:val="24"/>
              </w:rPr>
              <w:t>post-discharge</w:t>
            </w:r>
            <w:r>
              <w:rPr>
                <w:spacing w:val="-2"/>
                <w:sz w:val="24"/>
              </w:rPr>
              <w:t xml:space="preserve"> </w:t>
            </w:r>
            <w:r>
              <w:rPr>
                <w:sz w:val="24"/>
              </w:rPr>
              <w:t>outcomes</w:t>
            </w:r>
            <w:r>
              <w:rPr>
                <w:spacing w:val="-2"/>
                <w:sz w:val="24"/>
              </w:rPr>
              <w:t xml:space="preserve"> tracked</w:t>
            </w:r>
          </w:p>
        </w:tc>
      </w:tr>
      <w:tr w:rsidR="003147EB" w14:paraId="6866C9B1" w14:textId="77777777">
        <w:trPr>
          <w:trHeight w:val="818"/>
        </w:trPr>
        <w:tc>
          <w:tcPr>
            <w:tcW w:w="2932" w:type="dxa"/>
            <w:tcBorders>
              <w:right w:val="double" w:sz="4" w:space="0" w:color="000000"/>
            </w:tcBorders>
            <w:shd w:val="clear" w:color="auto" w:fill="DFA7A6"/>
          </w:tcPr>
          <w:p w14:paraId="2666C5C6" w14:textId="77777777" w:rsidR="003147EB" w:rsidRDefault="00134B4E">
            <w:pPr>
              <w:pStyle w:val="TableParagraph"/>
              <w:spacing w:before="132"/>
              <w:ind w:left="128" w:right="693"/>
              <w:rPr>
                <w:b/>
                <w:sz w:val="24"/>
              </w:rPr>
            </w:pPr>
            <w:r>
              <w:rPr>
                <w:b/>
                <w:sz w:val="24"/>
              </w:rPr>
              <w:t>Unadjusted</w:t>
            </w:r>
            <w:r>
              <w:rPr>
                <w:b/>
                <w:spacing w:val="-15"/>
                <w:sz w:val="24"/>
              </w:rPr>
              <w:t xml:space="preserve"> </w:t>
            </w:r>
            <w:r>
              <w:rPr>
                <w:b/>
                <w:sz w:val="24"/>
              </w:rPr>
              <w:t>Logistic Regression Results</w:t>
            </w:r>
          </w:p>
        </w:tc>
        <w:tc>
          <w:tcPr>
            <w:tcW w:w="6055" w:type="dxa"/>
            <w:tcBorders>
              <w:left w:val="double" w:sz="4" w:space="0" w:color="000000"/>
            </w:tcBorders>
            <w:shd w:val="clear" w:color="auto" w:fill="DFA7A6"/>
          </w:tcPr>
          <w:p w14:paraId="4FBDFBF2" w14:textId="77777777" w:rsidR="003147EB" w:rsidRDefault="00134B4E">
            <w:pPr>
              <w:pStyle w:val="TableParagraph"/>
              <w:spacing w:line="267" w:lineRule="exact"/>
              <w:ind w:left="142"/>
              <w:rPr>
                <w:sz w:val="24"/>
              </w:rPr>
            </w:pPr>
            <w:r>
              <w:rPr>
                <w:sz w:val="24"/>
              </w:rPr>
              <w:t>Female:</w:t>
            </w:r>
            <w:r>
              <w:rPr>
                <w:spacing w:val="-5"/>
                <w:sz w:val="24"/>
              </w:rPr>
              <w:t xml:space="preserve"> </w:t>
            </w:r>
            <w:r>
              <w:rPr>
                <w:sz w:val="24"/>
              </w:rPr>
              <w:t>OR=1.45 (95%</w:t>
            </w:r>
            <w:r>
              <w:rPr>
                <w:spacing w:val="-2"/>
                <w:sz w:val="24"/>
              </w:rPr>
              <w:t xml:space="preserve"> </w:t>
            </w:r>
            <w:r>
              <w:rPr>
                <w:sz w:val="24"/>
              </w:rPr>
              <w:t>CI:</w:t>
            </w:r>
            <w:r>
              <w:rPr>
                <w:spacing w:val="-2"/>
                <w:sz w:val="24"/>
              </w:rPr>
              <w:t xml:space="preserve"> </w:t>
            </w:r>
            <w:r>
              <w:rPr>
                <w:sz w:val="24"/>
              </w:rPr>
              <w:t>1.16-</w:t>
            </w:r>
            <w:r>
              <w:rPr>
                <w:spacing w:val="-2"/>
                <w:sz w:val="24"/>
              </w:rPr>
              <w:t>1.81)</w:t>
            </w:r>
          </w:p>
          <w:p w14:paraId="46774389" w14:textId="77777777" w:rsidR="003147EB" w:rsidRDefault="00134B4E">
            <w:pPr>
              <w:pStyle w:val="TableParagraph"/>
              <w:spacing w:line="270" w:lineRule="atLeast"/>
              <w:ind w:left="142"/>
              <w:rPr>
                <w:sz w:val="24"/>
              </w:rPr>
            </w:pPr>
            <w:r>
              <w:rPr>
                <w:sz w:val="24"/>
              </w:rPr>
              <w:t>Major</w:t>
            </w:r>
            <w:r>
              <w:rPr>
                <w:spacing w:val="-6"/>
                <w:sz w:val="24"/>
              </w:rPr>
              <w:t xml:space="preserve"> </w:t>
            </w:r>
            <w:r>
              <w:rPr>
                <w:sz w:val="24"/>
              </w:rPr>
              <w:t>depressive</w:t>
            </w:r>
            <w:r>
              <w:rPr>
                <w:spacing w:val="-7"/>
                <w:sz w:val="24"/>
              </w:rPr>
              <w:t xml:space="preserve"> </w:t>
            </w:r>
            <w:r>
              <w:rPr>
                <w:sz w:val="24"/>
              </w:rPr>
              <w:t>disorder:</w:t>
            </w:r>
            <w:r>
              <w:rPr>
                <w:spacing w:val="-6"/>
                <w:sz w:val="24"/>
              </w:rPr>
              <w:t xml:space="preserve"> </w:t>
            </w:r>
            <w:r>
              <w:rPr>
                <w:sz w:val="24"/>
              </w:rPr>
              <w:t>OR=2.78</w:t>
            </w:r>
            <w:r>
              <w:rPr>
                <w:spacing w:val="-6"/>
                <w:sz w:val="24"/>
              </w:rPr>
              <w:t xml:space="preserve"> </w:t>
            </w:r>
            <w:r>
              <w:rPr>
                <w:sz w:val="24"/>
              </w:rPr>
              <w:t>(95%</w:t>
            </w:r>
            <w:r>
              <w:rPr>
                <w:spacing w:val="-7"/>
                <w:sz w:val="24"/>
              </w:rPr>
              <w:t xml:space="preserve"> </w:t>
            </w:r>
            <w:r>
              <w:rPr>
                <w:sz w:val="24"/>
              </w:rPr>
              <w:t>CI:</w:t>
            </w:r>
            <w:r>
              <w:rPr>
                <w:spacing w:val="-6"/>
                <w:sz w:val="24"/>
              </w:rPr>
              <w:t xml:space="preserve"> </w:t>
            </w:r>
            <w:r>
              <w:rPr>
                <w:sz w:val="24"/>
              </w:rPr>
              <w:t xml:space="preserve">2.13-3.64) </w:t>
            </w:r>
            <w:proofErr w:type="gramStart"/>
            <w:r>
              <w:rPr>
                <w:sz w:val="24"/>
              </w:rPr>
              <w:t>Substance use disorder</w:t>
            </w:r>
            <w:proofErr w:type="gramEnd"/>
            <w:r>
              <w:rPr>
                <w:sz w:val="24"/>
              </w:rPr>
              <w:t>: OR=1.92 (95% CI: 1.47-2.50)</w:t>
            </w:r>
          </w:p>
        </w:tc>
      </w:tr>
      <w:tr w:rsidR="003147EB" w14:paraId="19379A31" w14:textId="77777777">
        <w:trPr>
          <w:trHeight w:val="557"/>
        </w:trPr>
        <w:tc>
          <w:tcPr>
            <w:tcW w:w="2932" w:type="dxa"/>
            <w:tcBorders>
              <w:left w:val="thickThinMediumGap" w:sz="4" w:space="0" w:color="CCE8CF"/>
              <w:bottom w:val="double" w:sz="4" w:space="0" w:color="000000"/>
              <w:right w:val="double" w:sz="4" w:space="0" w:color="000000"/>
            </w:tcBorders>
            <w:shd w:val="clear" w:color="auto" w:fill="EFD3D2"/>
          </w:tcPr>
          <w:p w14:paraId="4A546CDB" w14:textId="77777777" w:rsidR="003147EB" w:rsidRDefault="00134B4E">
            <w:pPr>
              <w:pStyle w:val="TableParagraph"/>
              <w:spacing w:before="132"/>
              <w:ind w:left="133"/>
              <w:rPr>
                <w:b/>
                <w:sz w:val="24"/>
              </w:rPr>
            </w:pPr>
            <w:r>
              <w:rPr>
                <w:b/>
                <w:sz w:val="24"/>
              </w:rPr>
              <w:t>Subgroup</w:t>
            </w:r>
            <w:r>
              <w:rPr>
                <w:b/>
                <w:spacing w:val="-4"/>
                <w:sz w:val="24"/>
              </w:rPr>
              <w:t xml:space="preserve"> </w:t>
            </w:r>
            <w:r>
              <w:rPr>
                <w:b/>
                <w:spacing w:val="-2"/>
                <w:sz w:val="24"/>
              </w:rPr>
              <w:t>Analyses</w:t>
            </w:r>
          </w:p>
        </w:tc>
        <w:tc>
          <w:tcPr>
            <w:tcW w:w="6055" w:type="dxa"/>
            <w:tcBorders>
              <w:left w:val="double" w:sz="4" w:space="0" w:color="000000"/>
              <w:bottom w:val="double" w:sz="4" w:space="0" w:color="000000"/>
              <w:right w:val="thickThinMediumGap" w:sz="4" w:space="0" w:color="CCE8CF"/>
            </w:tcBorders>
            <w:shd w:val="clear" w:color="auto" w:fill="EFD3D2"/>
          </w:tcPr>
          <w:p w14:paraId="23E0FA6E" w14:textId="77777777" w:rsidR="003147EB" w:rsidRDefault="00134B4E">
            <w:pPr>
              <w:pStyle w:val="TableParagraph"/>
              <w:spacing w:line="266" w:lineRule="exact"/>
              <w:ind w:left="142"/>
              <w:rPr>
                <w:sz w:val="24"/>
              </w:rPr>
            </w:pPr>
            <w:r>
              <w:rPr>
                <w:sz w:val="24"/>
              </w:rPr>
              <w:t>Gender</w:t>
            </w:r>
            <w:r>
              <w:rPr>
                <w:spacing w:val="-1"/>
                <w:sz w:val="24"/>
              </w:rPr>
              <w:t xml:space="preserve"> </w:t>
            </w:r>
            <w:r>
              <w:rPr>
                <w:sz w:val="24"/>
              </w:rPr>
              <w:t>effects</w:t>
            </w:r>
            <w:r>
              <w:rPr>
                <w:spacing w:val="-2"/>
                <w:sz w:val="24"/>
              </w:rPr>
              <w:t xml:space="preserve"> </w:t>
            </w:r>
            <w:r>
              <w:rPr>
                <w:sz w:val="24"/>
              </w:rPr>
              <w:t>are</w:t>
            </w:r>
            <w:r>
              <w:rPr>
                <w:spacing w:val="-3"/>
                <w:sz w:val="24"/>
              </w:rPr>
              <w:t xml:space="preserve"> </w:t>
            </w:r>
            <w:r>
              <w:rPr>
                <w:sz w:val="24"/>
              </w:rPr>
              <w:t>more pronounced</w:t>
            </w:r>
            <w:r>
              <w:rPr>
                <w:spacing w:val="-2"/>
                <w:sz w:val="24"/>
              </w:rPr>
              <w:t xml:space="preserve"> </w:t>
            </w:r>
            <w:r>
              <w:rPr>
                <w:sz w:val="24"/>
              </w:rPr>
              <w:t>in</w:t>
            </w:r>
            <w:r>
              <w:rPr>
                <w:spacing w:val="-1"/>
                <w:sz w:val="24"/>
              </w:rPr>
              <w:t xml:space="preserve"> </w:t>
            </w:r>
            <w:r>
              <w:rPr>
                <w:sz w:val="24"/>
              </w:rPr>
              <w:t>major</w:t>
            </w:r>
            <w:r>
              <w:rPr>
                <w:spacing w:val="-1"/>
                <w:sz w:val="24"/>
              </w:rPr>
              <w:t xml:space="preserve"> </w:t>
            </w:r>
            <w:r>
              <w:rPr>
                <w:spacing w:val="-2"/>
                <w:sz w:val="24"/>
              </w:rPr>
              <w:t>depressive</w:t>
            </w:r>
          </w:p>
          <w:p w14:paraId="08F424E2" w14:textId="77777777" w:rsidR="003147EB" w:rsidRDefault="00134B4E">
            <w:pPr>
              <w:pStyle w:val="TableParagraph"/>
              <w:spacing w:line="271" w:lineRule="exact"/>
              <w:ind w:left="142"/>
              <w:rPr>
                <w:sz w:val="24"/>
              </w:rPr>
            </w:pPr>
            <w:r>
              <w:rPr>
                <w:spacing w:val="-2"/>
                <w:sz w:val="24"/>
              </w:rPr>
              <w:t>disorder</w:t>
            </w:r>
          </w:p>
        </w:tc>
      </w:tr>
      <w:tr w:rsidR="003147EB" w14:paraId="3559353E" w14:textId="77777777">
        <w:trPr>
          <w:trHeight w:val="837"/>
        </w:trPr>
        <w:tc>
          <w:tcPr>
            <w:tcW w:w="2932" w:type="dxa"/>
            <w:tcBorders>
              <w:top w:val="double" w:sz="4" w:space="0" w:color="000000"/>
              <w:right w:val="double" w:sz="4" w:space="0" w:color="000000"/>
            </w:tcBorders>
            <w:shd w:val="clear" w:color="auto" w:fill="DFA7A6"/>
          </w:tcPr>
          <w:p w14:paraId="05230419" w14:textId="77777777" w:rsidR="003147EB" w:rsidRDefault="003147EB">
            <w:pPr>
              <w:pStyle w:val="TableParagraph"/>
              <w:spacing w:before="8"/>
              <w:ind w:left="0"/>
              <w:rPr>
                <w:sz w:val="24"/>
              </w:rPr>
            </w:pPr>
          </w:p>
          <w:p w14:paraId="2B60F2B3" w14:textId="77777777" w:rsidR="003147EB" w:rsidRDefault="00134B4E">
            <w:pPr>
              <w:pStyle w:val="TableParagraph"/>
              <w:ind w:left="128"/>
              <w:rPr>
                <w:b/>
                <w:sz w:val="24"/>
              </w:rPr>
            </w:pPr>
            <w:r>
              <w:rPr>
                <w:b/>
                <w:sz w:val="24"/>
              </w:rPr>
              <w:t>Sensitivity</w:t>
            </w:r>
            <w:r>
              <w:rPr>
                <w:b/>
                <w:spacing w:val="-1"/>
                <w:sz w:val="24"/>
              </w:rPr>
              <w:t xml:space="preserve"> </w:t>
            </w:r>
            <w:r>
              <w:rPr>
                <w:b/>
                <w:spacing w:val="-2"/>
                <w:sz w:val="24"/>
              </w:rPr>
              <w:t>Analyses</w:t>
            </w:r>
          </w:p>
        </w:tc>
        <w:tc>
          <w:tcPr>
            <w:tcW w:w="6055" w:type="dxa"/>
            <w:tcBorders>
              <w:top w:val="double" w:sz="4" w:space="0" w:color="000000"/>
              <w:left w:val="double" w:sz="4" w:space="0" w:color="000000"/>
            </w:tcBorders>
            <w:shd w:val="clear" w:color="auto" w:fill="DFA7A6"/>
          </w:tcPr>
          <w:p w14:paraId="414B78AC" w14:textId="77777777" w:rsidR="003147EB" w:rsidRDefault="00134B4E">
            <w:pPr>
              <w:pStyle w:val="TableParagraph"/>
              <w:spacing w:before="3"/>
              <w:ind w:left="142"/>
              <w:rPr>
                <w:sz w:val="24"/>
              </w:rPr>
            </w:pPr>
            <w:r>
              <w:rPr>
                <w:sz w:val="24"/>
              </w:rPr>
              <w:t>Results</w:t>
            </w:r>
            <w:r>
              <w:rPr>
                <w:spacing w:val="-4"/>
                <w:sz w:val="24"/>
              </w:rPr>
              <w:t xml:space="preserve"> </w:t>
            </w:r>
            <w:r>
              <w:rPr>
                <w:sz w:val="24"/>
              </w:rPr>
              <w:t>consistent</w:t>
            </w:r>
            <w:r>
              <w:rPr>
                <w:spacing w:val="-3"/>
                <w:sz w:val="24"/>
              </w:rPr>
              <w:t xml:space="preserve"> </w:t>
            </w:r>
            <w:r>
              <w:rPr>
                <w:sz w:val="24"/>
              </w:rPr>
              <w:t>across</w:t>
            </w:r>
            <w:r>
              <w:rPr>
                <w:spacing w:val="-4"/>
                <w:sz w:val="24"/>
              </w:rPr>
              <w:t xml:space="preserve"> </w:t>
            </w:r>
            <w:r>
              <w:rPr>
                <w:sz w:val="24"/>
              </w:rPr>
              <w:t>different</w:t>
            </w:r>
            <w:r>
              <w:rPr>
                <w:spacing w:val="-2"/>
                <w:sz w:val="24"/>
              </w:rPr>
              <w:t xml:space="preserve"> </w:t>
            </w:r>
            <w:r>
              <w:rPr>
                <w:sz w:val="24"/>
              </w:rPr>
              <w:t>categorizations</w:t>
            </w:r>
            <w:r>
              <w:rPr>
                <w:spacing w:val="-3"/>
                <w:sz w:val="24"/>
              </w:rPr>
              <w:t xml:space="preserve"> </w:t>
            </w:r>
            <w:r>
              <w:rPr>
                <w:spacing w:val="-5"/>
                <w:sz w:val="24"/>
              </w:rPr>
              <w:t>of</w:t>
            </w:r>
          </w:p>
          <w:p w14:paraId="07612871" w14:textId="77777777" w:rsidR="003147EB" w:rsidRDefault="00134B4E">
            <w:pPr>
              <w:pStyle w:val="TableParagraph"/>
              <w:spacing w:line="270" w:lineRule="atLeast"/>
              <w:ind w:left="142"/>
              <w:rPr>
                <w:sz w:val="24"/>
              </w:rPr>
            </w:pPr>
            <w:r>
              <w:rPr>
                <w:sz w:val="24"/>
              </w:rPr>
              <w:t>continuous</w:t>
            </w:r>
            <w:r>
              <w:rPr>
                <w:spacing w:val="-8"/>
                <w:sz w:val="24"/>
              </w:rPr>
              <w:t xml:space="preserve"> </w:t>
            </w:r>
            <w:r>
              <w:rPr>
                <w:sz w:val="24"/>
              </w:rPr>
              <w:t>variables</w:t>
            </w:r>
            <w:r>
              <w:rPr>
                <w:spacing w:val="-8"/>
                <w:sz w:val="24"/>
              </w:rPr>
              <w:t xml:space="preserve"> </w:t>
            </w:r>
            <w:r>
              <w:rPr>
                <w:sz w:val="24"/>
              </w:rPr>
              <w:t>and</w:t>
            </w:r>
            <w:r>
              <w:rPr>
                <w:spacing w:val="-5"/>
                <w:sz w:val="24"/>
              </w:rPr>
              <w:t xml:space="preserve"> </w:t>
            </w:r>
            <w:r>
              <w:rPr>
                <w:sz w:val="24"/>
              </w:rPr>
              <w:t>excluding</w:t>
            </w:r>
            <w:r>
              <w:rPr>
                <w:spacing w:val="-10"/>
                <w:sz w:val="24"/>
              </w:rPr>
              <w:t xml:space="preserve"> </w:t>
            </w:r>
            <w:r>
              <w:rPr>
                <w:sz w:val="24"/>
              </w:rPr>
              <w:t>cases</w:t>
            </w:r>
            <w:r>
              <w:rPr>
                <w:spacing w:val="-5"/>
                <w:sz w:val="24"/>
              </w:rPr>
              <w:t xml:space="preserve"> </w:t>
            </w:r>
            <w:r>
              <w:rPr>
                <w:sz w:val="24"/>
              </w:rPr>
              <w:t>with</w:t>
            </w:r>
            <w:r>
              <w:rPr>
                <w:spacing w:val="-7"/>
                <w:sz w:val="24"/>
              </w:rPr>
              <w:t xml:space="preserve"> </w:t>
            </w:r>
            <w:r>
              <w:rPr>
                <w:sz w:val="24"/>
              </w:rPr>
              <w:t xml:space="preserve">incomplete </w:t>
            </w:r>
            <w:r>
              <w:rPr>
                <w:spacing w:val="-4"/>
                <w:sz w:val="24"/>
              </w:rPr>
              <w:t>data</w:t>
            </w:r>
          </w:p>
        </w:tc>
      </w:tr>
    </w:tbl>
    <w:p w14:paraId="3A5C5C39" w14:textId="77777777" w:rsidR="003147EB" w:rsidRDefault="003147EB">
      <w:pPr>
        <w:pStyle w:val="BodyText"/>
        <w:spacing w:before="6"/>
      </w:pPr>
    </w:p>
    <w:p w14:paraId="044AC23D" w14:textId="77777777" w:rsidR="003147EB" w:rsidRDefault="00134B4E">
      <w:pPr>
        <w:spacing w:before="1"/>
        <w:ind w:left="1440" w:right="814"/>
        <w:rPr>
          <w:i/>
          <w:sz w:val="24"/>
        </w:rPr>
      </w:pPr>
      <w:r>
        <w:rPr>
          <w:i/>
          <w:sz w:val="24"/>
        </w:rPr>
        <w:t>This</w:t>
      </w:r>
      <w:r>
        <w:rPr>
          <w:i/>
          <w:spacing w:val="-4"/>
          <w:sz w:val="24"/>
        </w:rPr>
        <w:t xml:space="preserve"> </w:t>
      </w:r>
      <w:r>
        <w:rPr>
          <w:i/>
          <w:sz w:val="24"/>
        </w:rPr>
        <w:t>table</w:t>
      </w:r>
      <w:r>
        <w:rPr>
          <w:i/>
          <w:spacing w:val="-3"/>
          <w:sz w:val="24"/>
        </w:rPr>
        <w:t xml:space="preserve"> </w:t>
      </w:r>
      <w:r>
        <w:rPr>
          <w:i/>
          <w:sz w:val="24"/>
        </w:rPr>
        <w:t>summarizes</w:t>
      </w:r>
      <w:r>
        <w:rPr>
          <w:i/>
          <w:spacing w:val="-4"/>
          <w:sz w:val="24"/>
        </w:rPr>
        <w:t xml:space="preserve"> </w:t>
      </w:r>
      <w:r>
        <w:rPr>
          <w:i/>
          <w:sz w:val="24"/>
        </w:rPr>
        <w:t>the</w:t>
      </w:r>
      <w:r>
        <w:rPr>
          <w:i/>
          <w:spacing w:val="-4"/>
          <w:sz w:val="24"/>
        </w:rPr>
        <w:t xml:space="preserve"> </w:t>
      </w:r>
      <w:r>
        <w:rPr>
          <w:i/>
          <w:sz w:val="24"/>
        </w:rPr>
        <w:t>study's</w:t>
      </w:r>
      <w:r>
        <w:rPr>
          <w:i/>
          <w:spacing w:val="-4"/>
          <w:sz w:val="24"/>
        </w:rPr>
        <w:t xml:space="preserve"> </w:t>
      </w:r>
      <w:r>
        <w:rPr>
          <w:i/>
          <w:sz w:val="24"/>
        </w:rPr>
        <w:t>descriptive</w:t>
      </w:r>
      <w:r>
        <w:rPr>
          <w:i/>
          <w:spacing w:val="-5"/>
          <w:sz w:val="24"/>
        </w:rPr>
        <w:t xml:space="preserve"> </w:t>
      </w:r>
      <w:r>
        <w:rPr>
          <w:i/>
          <w:sz w:val="24"/>
        </w:rPr>
        <w:t>data,</w:t>
      </w:r>
      <w:r>
        <w:rPr>
          <w:i/>
          <w:spacing w:val="-3"/>
          <w:sz w:val="24"/>
        </w:rPr>
        <w:t xml:space="preserve"> </w:t>
      </w:r>
      <w:r>
        <w:rPr>
          <w:i/>
          <w:sz w:val="24"/>
        </w:rPr>
        <w:t>follow-up</w:t>
      </w:r>
      <w:r>
        <w:rPr>
          <w:i/>
          <w:spacing w:val="-3"/>
          <w:sz w:val="24"/>
        </w:rPr>
        <w:t xml:space="preserve"> </w:t>
      </w:r>
      <w:r>
        <w:rPr>
          <w:i/>
          <w:sz w:val="24"/>
        </w:rPr>
        <w:t>time,</w:t>
      </w:r>
      <w:r>
        <w:rPr>
          <w:i/>
          <w:spacing w:val="-3"/>
          <w:sz w:val="24"/>
        </w:rPr>
        <w:t xml:space="preserve"> </w:t>
      </w:r>
      <w:r>
        <w:rPr>
          <w:i/>
          <w:sz w:val="24"/>
        </w:rPr>
        <w:t>and</w:t>
      </w:r>
      <w:r>
        <w:rPr>
          <w:i/>
          <w:spacing w:val="-3"/>
          <w:sz w:val="24"/>
        </w:rPr>
        <w:t xml:space="preserve"> </w:t>
      </w:r>
      <w:r>
        <w:rPr>
          <w:i/>
          <w:sz w:val="24"/>
        </w:rPr>
        <w:t>key</w:t>
      </w:r>
      <w:r>
        <w:rPr>
          <w:i/>
          <w:spacing w:val="-2"/>
          <w:sz w:val="24"/>
        </w:rPr>
        <w:t xml:space="preserve"> </w:t>
      </w:r>
      <w:r>
        <w:rPr>
          <w:i/>
          <w:sz w:val="24"/>
        </w:rPr>
        <w:t>results,</w:t>
      </w:r>
      <w:r>
        <w:rPr>
          <w:i/>
          <w:spacing w:val="-3"/>
          <w:sz w:val="24"/>
        </w:rPr>
        <w:t xml:space="preserve"> </w:t>
      </w:r>
      <w:r>
        <w:rPr>
          <w:i/>
          <w:sz w:val="24"/>
        </w:rPr>
        <w:t>providing readers with a detailed breakdown of the findings. [Authors' Creations].</w:t>
      </w:r>
    </w:p>
    <w:p w14:paraId="430A553C" w14:textId="77777777" w:rsidR="003147EB" w:rsidRDefault="003147EB">
      <w:pPr>
        <w:rPr>
          <w:i/>
          <w:sz w:val="24"/>
        </w:rPr>
        <w:sectPr w:rsidR="003147EB">
          <w:headerReference w:type="even" r:id="rId23"/>
          <w:headerReference w:type="default" r:id="rId24"/>
          <w:footerReference w:type="default" r:id="rId25"/>
          <w:headerReference w:type="first" r:id="rId26"/>
          <w:pgSz w:w="11910" w:h="16840"/>
          <w:pgMar w:top="0" w:right="708" w:bottom="280" w:left="0" w:header="0" w:footer="0" w:gutter="0"/>
          <w:cols w:space="720"/>
        </w:sectPr>
      </w:pPr>
    </w:p>
    <w:p w14:paraId="7E74A5AD" w14:textId="77777777" w:rsidR="003147EB" w:rsidRDefault="00134B4E">
      <w:pPr>
        <w:spacing w:before="34"/>
        <w:ind w:left="100"/>
        <w:rPr>
          <w:rFonts w:ascii="Arial MT"/>
          <w:sz w:val="20"/>
        </w:rPr>
      </w:pPr>
      <w:r>
        <w:rPr>
          <w:rFonts w:ascii="Arial MT"/>
          <w:noProof/>
          <w:sz w:val="20"/>
        </w:rPr>
        <w:lastRenderedPageBreak/>
        <mc:AlternateContent>
          <mc:Choice Requires="wpg">
            <w:drawing>
              <wp:anchor distT="0" distB="0" distL="0" distR="0" simplePos="0" relativeHeight="15729664" behindDoc="0" locked="0" layoutInCell="1" allowOverlap="1" wp14:anchorId="4E1C14AA" wp14:editId="265193ED">
                <wp:simplePos x="0" y="0"/>
                <wp:positionH relativeFrom="page">
                  <wp:posOffset>2217420</wp:posOffset>
                </wp:positionH>
                <wp:positionV relativeFrom="paragraph">
                  <wp:posOffset>1113027</wp:posOffset>
                </wp:positionV>
                <wp:extent cx="4352290" cy="15328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2290" cy="1532890"/>
                          <a:chOff x="0" y="0"/>
                          <a:chExt cx="4352290" cy="1532890"/>
                        </a:xfrm>
                      </wpg:grpSpPr>
                      <wps:wsp>
                        <wps:cNvPr id="5" name="Graphic 5"/>
                        <wps:cNvSpPr/>
                        <wps:spPr>
                          <a:xfrm>
                            <a:off x="808990" y="583056"/>
                            <a:ext cx="1654810" cy="949960"/>
                          </a:xfrm>
                          <a:custGeom>
                            <a:avLst/>
                            <a:gdLst/>
                            <a:ahLst/>
                            <a:cxnLst/>
                            <a:rect l="l" t="t" r="r" b="b"/>
                            <a:pathLst>
                              <a:path w="1654810" h="949960">
                                <a:moveTo>
                                  <a:pt x="76200" y="873506"/>
                                </a:moveTo>
                                <a:lnTo>
                                  <a:pt x="41275" y="873506"/>
                                </a:lnTo>
                                <a:lnTo>
                                  <a:pt x="41275" y="669036"/>
                                </a:lnTo>
                                <a:lnTo>
                                  <a:pt x="34925" y="669036"/>
                                </a:lnTo>
                                <a:lnTo>
                                  <a:pt x="34925" y="873506"/>
                                </a:lnTo>
                                <a:lnTo>
                                  <a:pt x="0" y="873506"/>
                                </a:lnTo>
                                <a:lnTo>
                                  <a:pt x="38100" y="949706"/>
                                </a:lnTo>
                                <a:lnTo>
                                  <a:pt x="69850" y="886206"/>
                                </a:lnTo>
                                <a:lnTo>
                                  <a:pt x="76200" y="873506"/>
                                </a:lnTo>
                                <a:close/>
                              </a:path>
                              <a:path w="1654810" h="949960">
                                <a:moveTo>
                                  <a:pt x="1654810" y="38100"/>
                                </a:moveTo>
                                <a:lnTo>
                                  <a:pt x="1648460" y="34925"/>
                                </a:lnTo>
                                <a:lnTo>
                                  <a:pt x="1578610" y="0"/>
                                </a:lnTo>
                                <a:lnTo>
                                  <a:pt x="1578610" y="34925"/>
                                </a:lnTo>
                                <a:lnTo>
                                  <a:pt x="1091565" y="34925"/>
                                </a:lnTo>
                                <a:lnTo>
                                  <a:pt x="1091565" y="41275"/>
                                </a:lnTo>
                                <a:lnTo>
                                  <a:pt x="1578610" y="41275"/>
                                </a:lnTo>
                                <a:lnTo>
                                  <a:pt x="1578610" y="76200"/>
                                </a:lnTo>
                                <a:lnTo>
                                  <a:pt x="1648460" y="41275"/>
                                </a:lnTo>
                                <a:lnTo>
                                  <a:pt x="1654810" y="3810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2458720" y="6350"/>
                            <a:ext cx="1887220" cy="1242695"/>
                          </a:xfrm>
                          <a:prstGeom prst="rect">
                            <a:avLst/>
                          </a:prstGeom>
                          <a:ln w="12700">
                            <a:solidFill>
                              <a:srgbClr val="000000"/>
                            </a:solidFill>
                            <a:prstDash val="solid"/>
                          </a:ln>
                        </wps:spPr>
                        <wps:txbx>
                          <w:txbxContent>
                            <w:p w14:paraId="1B46DD27" w14:textId="77777777" w:rsidR="003147EB" w:rsidRDefault="003147EB">
                              <w:pPr>
                                <w:rPr>
                                  <w:rFonts w:ascii="Calibri"/>
                                  <w:i/>
                                  <w:sz w:val="18"/>
                                </w:rPr>
                              </w:pPr>
                            </w:p>
                            <w:p w14:paraId="089ED3C0" w14:textId="77777777" w:rsidR="003147EB" w:rsidRDefault="003147EB">
                              <w:pPr>
                                <w:rPr>
                                  <w:rFonts w:ascii="Calibri"/>
                                  <w:i/>
                                  <w:sz w:val="18"/>
                                </w:rPr>
                              </w:pPr>
                            </w:p>
                            <w:p w14:paraId="502E112A" w14:textId="77777777" w:rsidR="003147EB" w:rsidRDefault="003147EB">
                              <w:pPr>
                                <w:spacing w:before="104"/>
                                <w:rPr>
                                  <w:rFonts w:ascii="Calibri"/>
                                  <w:i/>
                                  <w:sz w:val="18"/>
                                </w:rPr>
                              </w:pPr>
                            </w:p>
                            <w:p w14:paraId="12555CBD" w14:textId="77777777" w:rsidR="003147EB" w:rsidRDefault="00134B4E">
                              <w:pPr>
                                <w:spacing w:line="237" w:lineRule="auto"/>
                                <w:ind w:left="427" w:right="76"/>
                                <w:rPr>
                                  <w:rFonts w:ascii="Arial MT"/>
                                  <w:sz w:val="18"/>
                                </w:rPr>
                              </w:pPr>
                              <w:r>
                                <w:rPr>
                                  <w:rFonts w:ascii="Arial MT"/>
                                  <w:sz w:val="18"/>
                                </w:rPr>
                                <w:t>Descriptive</w:t>
                              </w:r>
                              <w:r>
                                <w:rPr>
                                  <w:rFonts w:ascii="Arial MT"/>
                                  <w:spacing w:val="-13"/>
                                  <w:sz w:val="18"/>
                                </w:rPr>
                                <w:t xml:space="preserve"> </w:t>
                              </w:r>
                              <w:r>
                                <w:rPr>
                                  <w:rFonts w:ascii="Arial MT"/>
                                  <w:sz w:val="18"/>
                                </w:rPr>
                                <w:t>Data</w:t>
                              </w:r>
                              <w:r>
                                <w:rPr>
                                  <w:rFonts w:ascii="Arial MT"/>
                                  <w:spacing w:val="-11"/>
                                  <w:sz w:val="18"/>
                                </w:rPr>
                                <w:t xml:space="preserve"> </w:t>
                              </w:r>
                              <w:r>
                                <w:rPr>
                                  <w:rFonts w:ascii="Arial MT"/>
                                  <w:sz w:val="18"/>
                                </w:rPr>
                                <w:t>of</w:t>
                              </w:r>
                              <w:r>
                                <w:rPr>
                                  <w:rFonts w:ascii="Arial MT"/>
                                  <w:spacing w:val="-13"/>
                                  <w:sz w:val="18"/>
                                </w:rPr>
                                <w:t xml:space="preserve"> </w:t>
                              </w:r>
                              <w:r>
                                <w:rPr>
                                  <w:rFonts w:ascii="Arial MT"/>
                                  <w:sz w:val="18"/>
                                </w:rPr>
                                <w:t xml:space="preserve">320 </w:t>
                              </w:r>
                              <w:r>
                                <w:rPr>
                                  <w:rFonts w:ascii="Arial MT"/>
                                  <w:spacing w:val="-2"/>
                                  <w:sz w:val="18"/>
                                </w:rPr>
                                <w:t>Patients</w:t>
                              </w:r>
                            </w:p>
                          </w:txbxContent>
                        </wps:txbx>
                        <wps:bodyPr wrap="square" lIns="0" tIns="0" rIns="0" bIns="0" rtlCol="0">
                          <a:noAutofit/>
                        </wps:bodyPr>
                      </wps:wsp>
                      <wps:wsp>
                        <wps:cNvPr id="7" name="Textbox 7"/>
                        <wps:cNvSpPr txBox="1"/>
                        <wps:spPr>
                          <a:xfrm>
                            <a:off x="6350" y="6350"/>
                            <a:ext cx="1886585" cy="1243330"/>
                          </a:xfrm>
                          <a:prstGeom prst="rect">
                            <a:avLst/>
                          </a:prstGeom>
                          <a:ln w="12700">
                            <a:solidFill>
                              <a:srgbClr val="000000"/>
                            </a:solidFill>
                            <a:prstDash val="solid"/>
                          </a:ln>
                        </wps:spPr>
                        <wps:txbx>
                          <w:txbxContent>
                            <w:p w14:paraId="212433FB" w14:textId="77777777" w:rsidR="003147EB" w:rsidRDefault="003147EB">
                              <w:pPr>
                                <w:rPr>
                                  <w:rFonts w:ascii="Calibri"/>
                                  <w:i/>
                                  <w:sz w:val="18"/>
                                </w:rPr>
                              </w:pPr>
                            </w:p>
                            <w:p w14:paraId="04EADAF6" w14:textId="77777777" w:rsidR="003147EB" w:rsidRDefault="003147EB">
                              <w:pPr>
                                <w:rPr>
                                  <w:rFonts w:ascii="Calibri"/>
                                  <w:i/>
                                  <w:sz w:val="18"/>
                                </w:rPr>
                              </w:pPr>
                            </w:p>
                            <w:p w14:paraId="40DEBA60" w14:textId="77777777" w:rsidR="003147EB" w:rsidRDefault="003147EB">
                              <w:pPr>
                                <w:spacing w:before="104"/>
                                <w:rPr>
                                  <w:rFonts w:ascii="Calibri"/>
                                  <w:i/>
                                  <w:sz w:val="18"/>
                                </w:rPr>
                              </w:pPr>
                            </w:p>
                            <w:p w14:paraId="3BA0D8C1" w14:textId="77777777" w:rsidR="003147EB" w:rsidRDefault="00134B4E">
                              <w:pPr>
                                <w:spacing w:line="237" w:lineRule="auto"/>
                                <w:ind w:left="427" w:right="474"/>
                                <w:rPr>
                                  <w:rFonts w:ascii="Arial MT"/>
                                  <w:sz w:val="18"/>
                                </w:rPr>
                              </w:pPr>
                              <w:r>
                                <w:rPr>
                                  <w:rFonts w:ascii="Arial MT"/>
                                  <w:sz w:val="18"/>
                                </w:rPr>
                                <w:t>Included (Documented Suicide</w:t>
                              </w:r>
                              <w:r>
                                <w:rPr>
                                  <w:rFonts w:ascii="Arial MT"/>
                                  <w:spacing w:val="-15"/>
                                  <w:sz w:val="18"/>
                                </w:rPr>
                                <w:t xml:space="preserve"> </w:t>
                              </w:r>
                              <w:r>
                                <w:rPr>
                                  <w:rFonts w:ascii="Arial MT"/>
                                  <w:sz w:val="18"/>
                                </w:rPr>
                                <w:t>Attempts)</w:t>
                              </w:r>
                              <w:r>
                                <w:rPr>
                                  <w:rFonts w:ascii="Arial MT"/>
                                  <w:spacing w:val="-12"/>
                                  <w:sz w:val="18"/>
                                </w:rPr>
                                <w:t xml:space="preserve"> </w:t>
                              </w:r>
                              <w:r>
                                <w:rPr>
                                  <w:rFonts w:ascii="Arial MT"/>
                                  <w:sz w:val="18"/>
                                </w:rPr>
                                <w:t>(320)</w:t>
                              </w:r>
                            </w:p>
                          </w:txbxContent>
                        </wps:txbx>
                        <wps:bodyPr wrap="square" lIns="0" tIns="0" rIns="0" bIns="0" rtlCol="0">
                          <a:noAutofit/>
                        </wps:bodyPr>
                      </wps:wsp>
                    </wpg:wgp>
                  </a:graphicData>
                </a:graphic>
              </wp:anchor>
            </w:drawing>
          </mc:Choice>
          <mc:Fallback>
            <w:pict>
              <v:group w14:anchorId="4E1C14AA" id="Group 4" o:spid="_x0000_s1026" style="position:absolute;left:0;text-align:left;margin-left:174.6pt;margin-top:87.65pt;width:342.7pt;height:120.7pt;z-index:15729664;mso-wrap-distance-left:0;mso-wrap-distance-right:0;mso-position-horizontal-relative:page" coordsize="43522,15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9bZxgMAANIMAAAOAAAAZHJzL2Uyb0RvYy54bWzUV9tu3DYQfS+QfyD4Hut+heWgjRujQJAE&#10;iIs8cyXqgkiiSnJX8t93SIra7TqXtZsWrR/E4XI4nDlzOENfv1qGHh0oFx0bC+xduRjRsWRVNzYF&#10;/v3+zcsUIyHJWJGejbTAD1TgVzcvfrqep5z6rGV9RTkCI6PI56nArZRT7jiibOlAxBWb6AiLNeMD&#10;kTDljVNxMoP1oXd8142dmfFq4qykQsCvt2YR32j7dU1L+b6uBZWoLzD4JvWX6+9OfZ2ba5I3nExt&#10;V65ukGd4MZBuhEM3U7dEErTn3SNTQ1dyJlgtr0o2OKyuu5LqGCAazz2L5o6z/aRjafK5mTaYANoz&#10;nJ5ttnx3uOPTx+kDN96D+JaVnwXg4sxTk5+uq3lzVF5qPqhNEARaNKIPG6J0kaiEH8Mg8v0MgC9h&#10;zYsCP4WJxrxsITGP9pXtr9/Z6ZDcHKzd29yZJ+CPOEIk/h5EH1syUY28UBB84KirChxhNJIBWHy3&#10;EiZSsaijQUdhuM7ECucZQqmbZgoLgCJKAzeKDRIWKy+OwtRbscrCLIs1VFvAJC/3Qt5RplEnh7dC&#10;aiSbykqktVK5jFbkcAcU+3vNfokRsJ9jBOzfmfMnItU+lUolohkyZV1pC7x6opYHdqD3TCtKlbok&#10;hiuo40mTIHJ1PODuUa0fT9VDz08AQgj/L+pWyY6Ttn1UjuPMDaxtq2RHoxyEmW8sP0n5Aje+EJ49&#10;2o6rC5A6owyAJRsWVsmORjnO0mi1nAKG3w7uKyhbi2XPBAUiAPAqfc9I45ZtyEygwzDmvpZHLw7T&#10;EMipMmmQN/rWIzuaWL0oSWNFa9C2hLYadnyseYFdN/Oi2GT9adqGWpf6/DRtk6xv2j5B7wLb9iae&#10;5cYi9yj7Kw30hQb5tGQI1nfVm67vFUcEb3ave44ORHVG/afKAWw5UYMaK3JTzZS0Y9UDlMIZql+B&#10;xR97wilG/W8jFFvIr7QCt8LOClz2r5nuwJqeXMj75RPhE5pALLCEEviO2ZpLclvbVCybrto5sp/3&#10;ktWdKnzaN+PROoH6b6rxP94IYtsI7sHzHVuQvsEnjQDJ5RcGFdJTmB5BtL1ra5p+GKWJby5HDCX0&#10;rCOksKhWdff0Qz/OdMcBXGxrUfiolrAiqYq9foecQWi7Rj/q8u4nUKs0C55MCZOSWyJaQx3NlpU5&#10;/bhm4kgZueyWFYIfxJ7/CgeScw4kNtfrY+BSDui8q+r4RQLEUQo1biVAEAS2hP6fCKAfT9tV+Pd4&#10;oJ+I8HDWZW195KuX+elcM/b4r8jNnwAAAP//AwBQSwMEFAAGAAgAAAAhAGJgt7TiAAAADAEAAA8A&#10;AABkcnMvZG93bnJldi54bWxMj0FPg0AQhe8m/ofNmHizC4VSRZamadRT08TWxHibwhRI2VnCboH+&#10;e7cnPU7el/e+yVaTbsVAvW0MKwhnAQjiwpQNVwq+Du9PzyCsQy6xNUwKrmRhld/fZZiWZuRPGvau&#10;Er6EbYoKaue6VEpb1KTRzkxH7LOT6TU6f/aVLHscfblu5TwIEqmxYb9QY0ebmorz/qIVfIw4rqPw&#10;bdieT5vrz2Gx+96GpNTjw7R+BeFocn8w3PS9OuTe6WguXFrRKojil7lHfbBcRCBuRBDFCYijgjhM&#10;liDzTP5/Iv8FAAD//wMAUEsBAi0AFAAGAAgAAAAhALaDOJL+AAAA4QEAABMAAAAAAAAAAAAAAAAA&#10;AAAAAFtDb250ZW50X1R5cGVzXS54bWxQSwECLQAUAAYACAAAACEAOP0h/9YAAACUAQAACwAAAAAA&#10;AAAAAAAAAAAvAQAAX3JlbHMvLnJlbHNQSwECLQAUAAYACAAAACEApWPW2cYDAADSDAAADgAAAAAA&#10;AAAAAAAAAAAuAgAAZHJzL2Uyb0RvYy54bWxQSwECLQAUAAYACAAAACEAYmC3tOIAAAAMAQAADwAA&#10;AAAAAAAAAAAAAAAgBgAAZHJzL2Rvd25yZXYueG1sUEsFBgAAAAAEAAQA8wAAAC8HAAAAAA==&#10;">
                <v:shape id="Graphic 5" o:spid="_x0000_s1027" style="position:absolute;left:8089;top:5830;width:16549;height:9500;visibility:visible;mso-wrap-style:square;v-text-anchor:top" coordsize="1654810,94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xqvxQAAANoAAAAPAAAAZHJzL2Rvd25yZXYueG1sRI9Ba8JA&#10;FITvBf/D8gQvpW4UWjR1laRQSEsVTIVen9lnEsy+Ddk1xn/fLRQ8DjPzDbPaDKYRPXWutqxgNo1A&#10;EBdW11wqOHy/Py1AOI+ssbFMCm7kYLMePaww1vbKe+pzX4oAYRejgsr7NpbSFRUZdFPbEgfvZDuD&#10;PsiulLrDa4CbRs6j6EUarDksVNjSW0XFOb8YBWbIDp8+//m6bG/p7iNJ3XH5uFBqMh6SVxCeBn8P&#10;/7czreAZ/q6EGyDXvwAAAP//AwBQSwECLQAUAAYACAAAACEA2+H2y+4AAACFAQAAEwAAAAAAAAAA&#10;AAAAAAAAAAAAW0NvbnRlbnRfVHlwZXNdLnhtbFBLAQItABQABgAIAAAAIQBa9CxbvwAAABUBAAAL&#10;AAAAAAAAAAAAAAAAAB8BAABfcmVscy8ucmVsc1BLAQItABQABgAIAAAAIQA24xqvxQAAANoAAAAP&#10;AAAAAAAAAAAAAAAAAAcCAABkcnMvZG93bnJldi54bWxQSwUGAAAAAAMAAwC3AAAA+QIAAAAA&#10;" path="m76200,873506r-34925,l41275,669036r-6350,l34925,873506,,873506r38100,76200l69850,886206r6350,-12700xem1654810,38100r-6350,-3175l1578610,r,34925l1091565,34925r,6350l1578610,41275r,34925l1648460,41275r6350,-3175xe" fillcolor="black" stroked="f">
                  <v:path arrowok="t"/>
                </v:shape>
                <v:shapetype id="_x0000_t202" coordsize="21600,21600" o:spt="202" path="m,l,21600r21600,l21600,xe">
                  <v:stroke joinstyle="miter"/>
                  <v:path gradientshapeok="t" o:connecttype="rect"/>
                </v:shapetype>
                <v:shape id="Textbox 6" o:spid="_x0000_s1028" type="#_x0000_t202" style="position:absolute;left:24587;top:63;width:18872;height:12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RabwwAAANoAAAAPAAAAZHJzL2Rvd25yZXYueG1sRI/dasJA&#10;FITvhb7Dcgq9000CBkldpS0KFgWt9QEO2dMkNHs27G7z8/ZdodDLYWa+Ydbb0bSiJ+cbywrSRQKC&#10;uLS64UrB7XM/X4HwAVlja5kUTORhu3mYrbHQduAP6q+hEhHCvkAFdQhdIaUvazLoF7Yjjt6XdQZD&#10;lK6S2uEQ4aaVWZLk0mDDcaHGjt5qKr+vP0bBzh+mjG7L17y/nNwZj8tTOr4r9fQ4vjyDCDSG//Bf&#10;+6AV5HC/Em+A3PwCAAD//wMAUEsBAi0AFAAGAAgAAAAhANvh9svuAAAAhQEAABMAAAAAAAAAAAAA&#10;AAAAAAAAAFtDb250ZW50X1R5cGVzXS54bWxQSwECLQAUAAYACAAAACEAWvQsW78AAAAVAQAACwAA&#10;AAAAAAAAAAAAAAAfAQAAX3JlbHMvLnJlbHNQSwECLQAUAAYACAAAACEADPEWm8MAAADaAAAADwAA&#10;AAAAAAAAAAAAAAAHAgAAZHJzL2Rvd25yZXYueG1sUEsFBgAAAAADAAMAtwAAAPcCAAAAAA==&#10;" filled="f" strokeweight="1pt">
                  <v:textbox inset="0,0,0,0">
                    <w:txbxContent>
                      <w:p w14:paraId="1B46DD27" w14:textId="77777777" w:rsidR="003147EB" w:rsidRDefault="003147EB">
                        <w:pPr>
                          <w:rPr>
                            <w:rFonts w:ascii="Calibri"/>
                            <w:i/>
                            <w:sz w:val="18"/>
                          </w:rPr>
                        </w:pPr>
                      </w:p>
                      <w:p w14:paraId="089ED3C0" w14:textId="77777777" w:rsidR="003147EB" w:rsidRDefault="003147EB">
                        <w:pPr>
                          <w:rPr>
                            <w:rFonts w:ascii="Calibri"/>
                            <w:i/>
                            <w:sz w:val="18"/>
                          </w:rPr>
                        </w:pPr>
                      </w:p>
                      <w:p w14:paraId="502E112A" w14:textId="77777777" w:rsidR="003147EB" w:rsidRDefault="003147EB">
                        <w:pPr>
                          <w:spacing w:before="104"/>
                          <w:rPr>
                            <w:rFonts w:ascii="Calibri"/>
                            <w:i/>
                            <w:sz w:val="18"/>
                          </w:rPr>
                        </w:pPr>
                      </w:p>
                      <w:p w14:paraId="12555CBD" w14:textId="77777777" w:rsidR="003147EB" w:rsidRDefault="00134B4E">
                        <w:pPr>
                          <w:spacing w:line="237" w:lineRule="auto"/>
                          <w:ind w:left="427" w:right="76"/>
                          <w:rPr>
                            <w:rFonts w:ascii="Arial MT"/>
                            <w:sz w:val="18"/>
                          </w:rPr>
                        </w:pPr>
                        <w:r>
                          <w:rPr>
                            <w:rFonts w:ascii="Arial MT"/>
                            <w:sz w:val="18"/>
                          </w:rPr>
                          <w:t>Descriptive</w:t>
                        </w:r>
                        <w:r>
                          <w:rPr>
                            <w:rFonts w:ascii="Arial MT"/>
                            <w:spacing w:val="-13"/>
                            <w:sz w:val="18"/>
                          </w:rPr>
                          <w:t xml:space="preserve"> </w:t>
                        </w:r>
                        <w:r>
                          <w:rPr>
                            <w:rFonts w:ascii="Arial MT"/>
                            <w:sz w:val="18"/>
                          </w:rPr>
                          <w:t>Data</w:t>
                        </w:r>
                        <w:r>
                          <w:rPr>
                            <w:rFonts w:ascii="Arial MT"/>
                            <w:spacing w:val="-11"/>
                            <w:sz w:val="18"/>
                          </w:rPr>
                          <w:t xml:space="preserve"> </w:t>
                        </w:r>
                        <w:r>
                          <w:rPr>
                            <w:rFonts w:ascii="Arial MT"/>
                            <w:sz w:val="18"/>
                          </w:rPr>
                          <w:t>of</w:t>
                        </w:r>
                        <w:r>
                          <w:rPr>
                            <w:rFonts w:ascii="Arial MT"/>
                            <w:spacing w:val="-13"/>
                            <w:sz w:val="18"/>
                          </w:rPr>
                          <w:t xml:space="preserve"> </w:t>
                        </w:r>
                        <w:r>
                          <w:rPr>
                            <w:rFonts w:ascii="Arial MT"/>
                            <w:sz w:val="18"/>
                          </w:rPr>
                          <w:t xml:space="preserve">320 </w:t>
                        </w:r>
                        <w:r>
                          <w:rPr>
                            <w:rFonts w:ascii="Arial MT"/>
                            <w:spacing w:val="-2"/>
                            <w:sz w:val="18"/>
                          </w:rPr>
                          <w:t>Patients</w:t>
                        </w:r>
                      </w:p>
                    </w:txbxContent>
                  </v:textbox>
                </v:shape>
                <v:shape id="Textbox 7" o:spid="_x0000_s1029" type="#_x0000_t202" style="position:absolute;left:63;top:63;width:18866;height:1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bMAwQAAANoAAAAPAAAAZHJzL2Rvd25yZXYueG1sRI/disIw&#10;FITvF3yHcIS9W1MFXalGUVFwWcHfBzg0x7bYnJQk1vr2G0HYy2FmvmGm89ZUoiHnS8sK+r0EBHFm&#10;dcm5gst58zUG4QOyxsoyKXiSh/ms8zHFVNsHH6k5hVxECPsUFRQh1KmUPivIoO/Zmjh6V+sMhihd&#10;LrXDR4SbSg6SZCQNlhwXCqxpVVB2O92NgrXfPgd0GS5HzWHn9vg73PXbH6U+u+1iAiJQG/7D7/ZW&#10;K/iG15V4A+TsDwAA//8DAFBLAQItABQABgAIAAAAIQDb4fbL7gAAAIUBAAATAAAAAAAAAAAAAAAA&#10;AAAAAABbQ29udGVudF9UeXBlc10ueG1sUEsBAi0AFAAGAAgAAAAhAFr0LFu/AAAAFQEAAAsAAAAA&#10;AAAAAAAAAAAAHwEAAF9yZWxzLy5yZWxzUEsBAi0AFAAGAAgAAAAhAGO9swDBAAAA2gAAAA8AAAAA&#10;AAAAAAAAAAAABwIAAGRycy9kb3ducmV2LnhtbFBLBQYAAAAAAwADALcAAAD1AgAAAAA=&#10;" filled="f" strokeweight="1pt">
                  <v:textbox inset="0,0,0,0">
                    <w:txbxContent>
                      <w:p w14:paraId="212433FB" w14:textId="77777777" w:rsidR="003147EB" w:rsidRDefault="003147EB">
                        <w:pPr>
                          <w:rPr>
                            <w:rFonts w:ascii="Calibri"/>
                            <w:i/>
                            <w:sz w:val="18"/>
                          </w:rPr>
                        </w:pPr>
                      </w:p>
                      <w:p w14:paraId="04EADAF6" w14:textId="77777777" w:rsidR="003147EB" w:rsidRDefault="003147EB">
                        <w:pPr>
                          <w:rPr>
                            <w:rFonts w:ascii="Calibri"/>
                            <w:i/>
                            <w:sz w:val="18"/>
                          </w:rPr>
                        </w:pPr>
                      </w:p>
                      <w:p w14:paraId="40DEBA60" w14:textId="77777777" w:rsidR="003147EB" w:rsidRDefault="003147EB">
                        <w:pPr>
                          <w:spacing w:before="104"/>
                          <w:rPr>
                            <w:rFonts w:ascii="Calibri"/>
                            <w:i/>
                            <w:sz w:val="18"/>
                          </w:rPr>
                        </w:pPr>
                      </w:p>
                      <w:p w14:paraId="3BA0D8C1" w14:textId="77777777" w:rsidR="003147EB" w:rsidRDefault="00134B4E">
                        <w:pPr>
                          <w:spacing w:line="237" w:lineRule="auto"/>
                          <w:ind w:left="427" w:right="474"/>
                          <w:rPr>
                            <w:rFonts w:ascii="Arial MT"/>
                            <w:sz w:val="18"/>
                          </w:rPr>
                        </w:pPr>
                        <w:r>
                          <w:rPr>
                            <w:rFonts w:ascii="Arial MT"/>
                            <w:sz w:val="18"/>
                          </w:rPr>
                          <w:t>Included (Documented Suicide</w:t>
                        </w:r>
                        <w:r>
                          <w:rPr>
                            <w:rFonts w:ascii="Arial MT"/>
                            <w:spacing w:val="-15"/>
                            <w:sz w:val="18"/>
                          </w:rPr>
                          <w:t xml:space="preserve"> </w:t>
                        </w:r>
                        <w:r>
                          <w:rPr>
                            <w:rFonts w:ascii="Arial MT"/>
                            <w:sz w:val="18"/>
                          </w:rPr>
                          <w:t>Attempts)</w:t>
                        </w:r>
                        <w:r>
                          <w:rPr>
                            <w:rFonts w:ascii="Arial MT"/>
                            <w:spacing w:val="-12"/>
                            <w:sz w:val="18"/>
                          </w:rPr>
                          <w:t xml:space="preserve"> </w:t>
                        </w:r>
                        <w:r>
                          <w:rPr>
                            <w:rFonts w:ascii="Arial MT"/>
                            <w:sz w:val="18"/>
                          </w:rPr>
                          <w:t>(320)</w:t>
                        </w:r>
                      </w:p>
                    </w:txbxContent>
                  </v:textbox>
                </v:shape>
                <w10:wrap anchorx="page"/>
              </v:group>
            </w:pict>
          </mc:Fallback>
        </mc:AlternateContent>
      </w:r>
      <w:r>
        <w:rPr>
          <w:rFonts w:ascii="Arial MT"/>
          <w:noProof/>
          <w:sz w:val="20"/>
        </w:rPr>
        <mc:AlternateContent>
          <mc:Choice Requires="wps">
            <w:drawing>
              <wp:anchor distT="0" distB="0" distL="0" distR="0" simplePos="0" relativeHeight="15730176" behindDoc="0" locked="0" layoutInCell="1" allowOverlap="1" wp14:anchorId="22A4C098" wp14:editId="257D445D">
                <wp:simplePos x="0" y="0"/>
                <wp:positionH relativeFrom="page">
                  <wp:posOffset>4117975</wp:posOffset>
                </wp:positionH>
                <wp:positionV relativeFrom="page">
                  <wp:posOffset>2879216</wp:posOffset>
                </wp:positionV>
                <wp:extent cx="563245" cy="762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245" cy="76200"/>
                        </a:xfrm>
                        <a:custGeom>
                          <a:avLst/>
                          <a:gdLst/>
                          <a:ahLst/>
                          <a:cxnLst/>
                          <a:rect l="l" t="t" r="r" b="b"/>
                          <a:pathLst>
                            <a:path w="563245" h="76200">
                              <a:moveTo>
                                <a:pt x="487045" y="0"/>
                              </a:moveTo>
                              <a:lnTo>
                                <a:pt x="487045" y="76200"/>
                              </a:lnTo>
                              <a:lnTo>
                                <a:pt x="556895" y="41275"/>
                              </a:lnTo>
                              <a:lnTo>
                                <a:pt x="499745" y="41275"/>
                              </a:lnTo>
                              <a:lnTo>
                                <a:pt x="499745" y="34925"/>
                              </a:lnTo>
                              <a:lnTo>
                                <a:pt x="556895" y="34925"/>
                              </a:lnTo>
                              <a:lnTo>
                                <a:pt x="487045" y="0"/>
                              </a:lnTo>
                              <a:close/>
                            </a:path>
                            <a:path w="563245" h="76200">
                              <a:moveTo>
                                <a:pt x="487045" y="34925"/>
                              </a:moveTo>
                              <a:lnTo>
                                <a:pt x="0" y="34925"/>
                              </a:lnTo>
                              <a:lnTo>
                                <a:pt x="0" y="41275"/>
                              </a:lnTo>
                              <a:lnTo>
                                <a:pt x="487045" y="41275"/>
                              </a:lnTo>
                              <a:lnTo>
                                <a:pt x="487045" y="34925"/>
                              </a:lnTo>
                              <a:close/>
                            </a:path>
                            <a:path w="563245" h="76200">
                              <a:moveTo>
                                <a:pt x="556895" y="34925"/>
                              </a:moveTo>
                              <a:lnTo>
                                <a:pt x="499745" y="34925"/>
                              </a:lnTo>
                              <a:lnTo>
                                <a:pt x="499745" y="41275"/>
                              </a:lnTo>
                              <a:lnTo>
                                <a:pt x="556895" y="41275"/>
                              </a:lnTo>
                              <a:lnTo>
                                <a:pt x="563245" y="38100"/>
                              </a:lnTo>
                              <a:lnTo>
                                <a:pt x="556895" y="349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BE1D02" id="Graphic 8" o:spid="_x0000_s1026" style="position:absolute;margin-left:324.25pt;margin-top:226.7pt;width:44.35pt;height:6pt;z-index:15730176;visibility:visible;mso-wrap-style:square;mso-wrap-distance-left:0;mso-wrap-distance-top:0;mso-wrap-distance-right:0;mso-wrap-distance-bottom:0;mso-position-horizontal:absolute;mso-position-horizontal-relative:page;mso-position-vertical:absolute;mso-position-vertical-relative:page;v-text-anchor:top" coordsize="56324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ggIAAHEHAAAOAAAAZHJzL2Uyb0RvYy54bWysVV1v2yAUfZ+0/4B4X5yk+bTiVFOrTpOq&#10;rlIz7ZlgHFvDwIDEyb/fBRvHXZK1XZcHcwnH1+eeC4fF9b7kaMe0KaRI8KDXx4gJKtNCbBL8fXX3&#10;aYaRsUSkhEvBEnxgBl8vP35YVCpmQ5lLnjKNIIkwcaUSnFur4igyNGclMT2pmIDFTOqSWJjqTZRq&#10;UkH2kkfDfn8SVVKnSkvKjIF/b+tFvPT5s4xR+y3LDLOIJxi4Wf/U/rl2z2i5IPFGE5UXtKFB/oFF&#10;SQoBH21T3RJL0FYXJ6nKgmppZGZ7VJaRzLKCMl8DVDPo/1HNU04U87WAOEa1Mpn/l5Y+7J7Uo3bU&#10;jbqX9KcBRaJKmbhdcRPTYPaZLh0WiKO9V/HQqsj2FlH4czy5Go7GGFFYmk6gSU7kiMThXbo19guT&#10;Pg/Z3Rtb9yANEclDRPcihBo66XrIfQ8tRtBDjRH0cF33UBHr3nPkXIiqI5E88HCLpdyxlfQw60oY&#10;zaZ9xzbUAUSPEC4uQLt1BVAYlc87Hk9m8zrvaDCcjhsRAiiMNXg0n08bEm8CX43mw79n7tB4GXxG&#10;i8CTcmlY3Ucn73tk7vK4JDUcVWhIFxmIhLEWrsa9QrNjl98EPsfgvVJcaMklKTp74xyb53p0wC/X&#10;2SHyCnBzql1bZoP2UIfPh/Fk85/jfKIgHLr2/ELcdQgjeZHeFZy7LWf0Zn3DNdoRZ+f+15yrDsy7&#10;V21YzrrWMj08alSBxyfY/NoSzTDiXwWYqLsQQqBDsA6BtvxG+mvD73Zt7Gr/g2iFFIQJtuB3DzJY&#10;NImDlblaWqx7U8jPWyuzwvmc51Yzaibg694dmzvIXRzduUcdb8rlbwAAAP//AwBQSwMEFAAGAAgA&#10;AAAhAEophNPhAAAACwEAAA8AAABkcnMvZG93bnJldi54bWxMj01PwzAMhu9I/IfISNxYyvqxUppO&#10;aGIXDgjGEOKWNqYtNE7VZFv595gTHG0/ev285Xq2gzji5HtHCq4XEQikxpmeWgX7l+1VDsIHTUYP&#10;jlDBN3pYV+dnpS6MO9EzHnehFRxCvtAKuhDGQkrfdGi1X7gRiW8fbrI68Di10kz6xOF2kMsoyqTV&#10;PfGHTo+46bD52h2sgtf9/bu5YYnt0+PnQ+6TGOvNm1KXF/PdLYiAc/iD4Vef1aFip9odyHgxKMiS&#10;PGVUQZLGCQgmVvFqCaLmTZYmIKtS/u9Q/QAAAP//AwBQSwECLQAUAAYACAAAACEAtoM4kv4AAADh&#10;AQAAEwAAAAAAAAAAAAAAAAAAAAAAW0NvbnRlbnRfVHlwZXNdLnhtbFBLAQItABQABgAIAAAAIQA4&#10;/SH/1gAAAJQBAAALAAAAAAAAAAAAAAAAAC8BAABfcmVscy8ucmVsc1BLAQItABQABgAIAAAAIQAi&#10;+/XlggIAAHEHAAAOAAAAAAAAAAAAAAAAAC4CAABkcnMvZTJvRG9jLnhtbFBLAQItABQABgAIAAAA&#10;IQBKKYTT4QAAAAsBAAAPAAAAAAAAAAAAAAAAANwEAABkcnMvZG93bnJldi54bWxQSwUGAAAAAAQA&#10;BADzAAAA6gUAAAAA&#10;" path="m487045,r,76200l556895,41275r-57150,l499745,34925r57150,l487045,xem487045,34925l,34925r,6350l487045,41275r,-6350xem556895,34925r-57150,l499745,41275r57150,l563245,38100r-6350,-3175xe" fillcolor="black" stroked="f">
                <v:path arrowok="t"/>
                <w10:wrap anchorx="page" anchory="page"/>
              </v:shape>
            </w:pict>
          </mc:Fallback>
        </mc:AlternateContent>
      </w:r>
      <w:r>
        <w:rPr>
          <w:rFonts w:ascii="Arial MT"/>
          <w:noProof/>
          <w:sz w:val="20"/>
        </w:rPr>
        <mc:AlternateContent>
          <mc:Choice Requires="wpg">
            <w:drawing>
              <wp:anchor distT="0" distB="0" distL="0" distR="0" simplePos="0" relativeHeight="15731200" behindDoc="0" locked="0" layoutInCell="1" allowOverlap="1" wp14:anchorId="51B45FA7" wp14:editId="0FC66888">
                <wp:simplePos x="0" y="0"/>
                <wp:positionH relativeFrom="page">
                  <wp:posOffset>205740</wp:posOffset>
                </wp:positionH>
                <wp:positionV relativeFrom="paragraph">
                  <wp:posOffset>1105408</wp:posOffset>
                </wp:positionV>
                <wp:extent cx="275590" cy="129603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590" cy="1296035"/>
                          <a:chOff x="0" y="0"/>
                          <a:chExt cx="275590" cy="1296035"/>
                        </a:xfrm>
                      </wpg:grpSpPr>
                      <wps:wsp>
                        <wps:cNvPr id="10" name="Graphic 10"/>
                        <wps:cNvSpPr/>
                        <wps:spPr>
                          <a:xfrm>
                            <a:off x="6350" y="6350"/>
                            <a:ext cx="262890" cy="1283335"/>
                          </a:xfrm>
                          <a:custGeom>
                            <a:avLst/>
                            <a:gdLst/>
                            <a:ahLst/>
                            <a:cxnLst/>
                            <a:rect l="l" t="t" r="r" b="b"/>
                            <a:pathLst>
                              <a:path w="262890" h="1283335">
                                <a:moveTo>
                                  <a:pt x="219075" y="0"/>
                                </a:moveTo>
                                <a:lnTo>
                                  <a:pt x="43814" y="0"/>
                                </a:lnTo>
                                <a:lnTo>
                                  <a:pt x="26762" y="3452"/>
                                </a:lnTo>
                                <a:lnTo>
                                  <a:pt x="12834" y="12858"/>
                                </a:lnTo>
                                <a:lnTo>
                                  <a:pt x="3443" y="26789"/>
                                </a:lnTo>
                                <a:lnTo>
                                  <a:pt x="0" y="43815"/>
                                </a:lnTo>
                                <a:lnTo>
                                  <a:pt x="0" y="1239520"/>
                                </a:lnTo>
                                <a:lnTo>
                                  <a:pt x="3443" y="1256599"/>
                                </a:lnTo>
                                <a:lnTo>
                                  <a:pt x="12834" y="1270523"/>
                                </a:lnTo>
                                <a:lnTo>
                                  <a:pt x="26762" y="1279900"/>
                                </a:lnTo>
                                <a:lnTo>
                                  <a:pt x="43814" y="1283335"/>
                                </a:lnTo>
                                <a:lnTo>
                                  <a:pt x="219075" y="1283335"/>
                                </a:lnTo>
                                <a:lnTo>
                                  <a:pt x="236127" y="1279900"/>
                                </a:lnTo>
                                <a:lnTo>
                                  <a:pt x="250055" y="1270523"/>
                                </a:lnTo>
                                <a:lnTo>
                                  <a:pt x="259446" y="1256599"/>
                                </a:lnTo>
                                <a:lnTo>
                                  <a:pt x="262890" y="1239520"/>
                                </a:lnTo>
                                <a:lnTo>
                                  <a:pt x="262890" y="43815"/>
                                </a:lnTo>
                                <a:lnTo>
                                  <a:pt x="259446" y="26789"/>
                                </a:lnTo>
                                <a:lnTo>
                                  <a:pt x="250055" y="12858"/>
                                </a:lnTo>
                                <a:lnTo>
                                  <a:pt x="236127" y="3452"/>
                                </a:lnTo>
                                <a:lnTo>
                                  <a:pt x="219075" y="0"/>
                                </a:lnTo>
                                <a:close/>
                              </a:path>
                            </a:pathLst>
                          </a:custGeom>
                          <a:solidFill>
                            <a:srgbClr val="9CC3E5"/>
                          </a:solidFill>
                        </wps:spPr>
                        <wps:bodyPr wrap="square" lIns="0" tIns="0" rIns="0" bIns="0" rtlCol="0">
                          <a:prstTxWarp prst="textNoShape">
                            <a:avLst/>
                          </a:prstTxWarp>
                          <a:noAutofit/>
                        </wps:bodyPr>
                      </wps:wsp>
                      <wps:wsp>
                        <wps:cNvPr id="11" name="Graphic 11"/>
                        <wps:cNvSpPr/>
                        <wps:spPr>
                          <a:xfrm>
                            <a:off x="6350" y="6350"/>
                            <a:ext cx="262890" cy="1283335"/>
                          </a:xfrm>
                          <a:custGeom>
                            <a:avLst/>
                            <a:gdLst/>
                            <a:ahLst/>
                            <a:cxnLst/>
                            <a:rect l="l" t="t" r="r" b="b"/>
                            <a:pathLst>
                              <a:path w="262890" h="1283335">
                                <a:moveTo>
                                  <a:pt x="43814" y="1283335"/>
                                </a:moveTo>
                                <a:lnTo>
                                  <a:pt x="26762" y="1279900"/>
                                </a:lnTo>
                                <a:lnTo>
                                  <a:pt x="12834" y="1270523"/>
                                </a:lnTo>
                                <a:lnTo>
                                  <a:pt x="3443" y="1256599"/>
                                </a:lnTo>
                                <a:lnTo>
                                  <a:pt x="0" y="1239520"/>
                                </a:lnTo>
                                <a:lnTo>
                                  <a:pt x="0" y="43815"/>
                                </a:lnTo>
                                <a:lnTo>
                                  <a:pt x="3443" y="26789"/>
                                </a:lnTo>
                                <a:lnTo>
                                  <a:pt x="12834" y="12858"/>
                                </a:lnTo>
                                <a:lnTo>
                                  <a:pt x="26762" y="3452"/>
                                </a:lnTo>
                                <a:lnTo>
                                  <a:pt x="43814" y="0"/>
                                </a:lnTo>
                                <a:lnTo>
                                  <a:pt x="219075" y="0"/>
                                </a:lnTo>
                                <a:lnTo>
                                  <a:pt x="236127" y="3452"/>
                                </a:lnTo>
                                <a:lnTo>
                                  <a:pt x="250055" y="12858"/>
                                </a:lnTo>
                                <a:lnTo>
                                  <a:pt x="259446" y="26789"/>
                                </a:lnTo>
                                <a:lnTo>
                                  <a:pt x="262890" y="43815"/>
                                </a:lnTo>
                                <a:lnTo>
                                  <a:pt x="262890" y="1239520"/>
                                </a:lnTo>
                                <a:lnTo>
                                  <a:pt x="259446" y="1256599"/>
                                </a:lnTo>
                                <a:lnTo>
                                  <a:pt x="250055" y="1270523"/>
                                </a:lnTo>
                                <a:lnTo>
                                  <a:pt x="236127" y="1279900"/>
                                </a:lnTo>
                                <a:lnTo>
                                  <a:pt x="219075" y="1283335"/>
                                </a:lnTo>
                                <a:lnTo>
                                  <a:pt x="43814" y="128333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CFE582" id="Group 9" o:spid="_x0000_s1026" style="position:absolute;margin-left:16.2pt;margin-top:87.05pt;width:21.7pt;height:102.05pt;z-index:15731200;mso-wrap-distance-left:0;mso-wrap-distance-right:0;mso-position-horizontal-relative:page" coordsize="2755,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ImSxwMAACYPAAAOAAAAZHJzL2Uyb0RvYy54bWzkV92PmzgQfz/p/gfE+y1fgQS02eq0264q&#10;Vb1K3VOfHWM+dICp7YTsf39jGwPJdgNp1YeqeSADHo9nfjP+jX375lhX1oEwXtJma3s3rm2RBtO0&#10;bPKt/e/Tu782tsUFalJU0YZs7WfC7Td3f/5x27UJ8WlBq5QwC4w0POnarV0I0SaOw3FBasRvaEsa&#10;GMwoq5GAV5Y7KUMdWK8rx3fdyOkoS1tGMeEcvj7oQftO2c8ygsU/WcaJsKqtDb4J9WTquZNP5+4W&#10;JTlDbVHi3g30HV7UqGxg0cHUAxLI2rPyham6xIxymokbTGuHZlmJiYoBovHcs2geGd23KpY86fJ2&#10;gAmgPcPpu83ij4dH1n5uPzHtPYgfKP6PAy5O1+bJdFy+56PyMWO1nARBWEeF6POAKDkKC8NHfx2G&#10;MeCOYcjz48gNQg05LiAvL6bh4u3liQ5K9LLKucGZroXq4SNA/McA+lyglijcuQTgE7PKFPyHOBpU&#10;QxE/9vUCXwAnuThoSQz7N97DeYZQFIRgApBQgqq8AafI34w4bYJA4zSEixK85+KRUIU4OnzgQs3P&#10;UyOhwkj42BiRQf3Lyq9U5QvbgspntgWVv9NpaJGQ82QapWh1kLLelUJmTHsih2t6IE9UKQqZN9+L&#10;3XWowlEogKujStVMVVfBxludaJpx899qk9E68pVesAp96SAYNSrmX6tKz7RJkMLNRd1gtQqUVT9a&#10;b+KLqjo90l9Vpq8ur/U8P4hD30RvHDT/2tFhcc8PozC+vPw0qrUb+sFFZyGcHi7PX8exe9mRMQkm&#10;q5fwnWR3kXoQgQ8K5CW++KHrhrp2QH0+0DBeraLe+jyKpoAV5cxnaKI+n3h/dGW+mk7CnKtSf4Rw&#10;tvon2TlPOq4oJzqzckOrLTRscqjnKY1wWpXpu7Kq5K7mLN/dV8w6IOCL+P4+eGu2wEQNWJcnmt2k&#10;tKPpM5BjB3S4tfnXPWLEtqr3DdAv7BBhBGaEnRGYqO6p6siKUBgXT8cviLVWC+LWFkCLH6lhYZQY&#10;vgP/pYLWlTMb+vde0KyUZKh80x71L9ARNDv//NbgvWgNnty7v2dreI1qXusP1xHZdSR5Ff8up/Wl&#10;jWJYfp4tpnHNksVA/bNcMSbjnCpOG9UFTjlTvIaopkQ/G9RV3NqfUoDkF7D2qLykZ09IfknXPqH5&#10;Bd1sxG9RrxzPWUs68Zjub2tf0x+qRp4HZYd21d1m0gjO+oWrfv1p5URN8vUD4oXuK2poONT0NP1r&#10;9RN18YDLmOqs/cVR3vam7yqw8Xp79z8AAAD//wMAUEsDBBQABgAIAAAAIQCatA6N4AAAAAkBAAAP&#10;AAAAZHJzL2Rvd25yZXYueG1sTI9BS8NAEIXvgv9hGcGb3SRtTYnZlFLUUxHaCuJtm50modnZkN0m&#10;6b93POlx3vt4816+nmwrBux940hBPItAIJXONFQp+Dy+Pa1A+KDJ6NYRKrihh3Vxf5frzLiR9jgc&#10;QiU4hHymFdQhdJmUvqzRaj9zHRJ7Z9dbHfjsK2l6PXK4bWUSRc/S6ob4Q6073NZYXg5Xq+B91ONm&#10;Hr8Ou8t5e/s+Lj++djEq9fgwbV5ABJzCHwy/9bk6FNzp5K5kvGgVzJMFk6ynixgEA+mSp5zYSFcJ&#10;yCKX/xcUPwAAAP//AwBQSwECLQAUAAYACAAAACEAtoM4kv4AAADhAQAAEwAAAAAAAAAAAAAAAAAA&#10;AAAAW0NvbnRlbnRfVHlwZXNdLnhtbFBLAQItABQABgAIAAAAIQA4/SH/1gAAAJQBAAALAAAAAAAA&#10;AAAAAAAAAC8BAABfcmVscy8ucmVsc1BLAQItABQABgAIAAAAIQBKVImSxwMAACYPAAAOAAAAAAAA&#10;AAAAAAAAAC4CAABkcnMvZTJvRG9jLnhtbFBLAQItABQABgAIAAAAIQCatA6N4AAAAAkBAAAPAAAA&#10;AAAAAAAAAAAAACEGAABkcnMvZG93bnJldi54bWxQSwUGAAAAAAQABADzAAAALgcAAAAA&#10;">
                <v:shape id="Graphic 10" o:spid="_x0000_s1027" style="position:absolute;left:63;top:63;width:2629;height:12833;visibility:visible;mso-wrap-style:square;v-text-anchor:top" coordsize="262890,128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Sm+xQAAANsAAAAPAAAAZHJzL2Rvd25yZXYueG1sRI9Pa8JA&#10;EMXvBb/DMoVeSt1YMErqKiK09pKDfw4eh+w0CWZn0+w2id++cxC8zfDevPeb1WZ0jeqpC7VnA7Np&#10;Aoq48Lbm0sD59Pm2BBUissXGMxm4UYDNevK0wsz6gQ/UH2OpJIRDhgaqGNtM61BU5DBMfUss2o/v&#10;HEZZu1LbDgcJd41+T5JUO6xZGipsaVdRcT3+OQOLxsVwWex+r+PsNbdp0e6/8rkxL8/j9gNUpDE+&#10;zPfrbyv4Qi+/yAB6/Q8AAP//AwBQSwECLQAUAAYACAAAACEA2+H2y+4AAACFAQAAEwAAAAAAAAAA&#10;AAAAAAAAAAAAW0NvbnRlbnRfVHlwZXNdLnhtbFBLAQItABQABgAIAAAAIQBa9CxbvwAAABUBAAAL&#10;AAAAAAAAAAAAAAAAAB8BAABfcmVscy8ucmVsc1BLAQItABQABgAIAAAAIQBLlSm+xQAAANsAAAAP&#10;AAAAAAAAAAAAAAAAAAcCAABkcnMvZG93bnJldi54bWxQSwUGAAAAAAMAAwC3AAAA+QIAAAAA&#10;" path="m219075,l43814,,26762,3452,12834,12858,3443,26789,,43815,,1239520r3443,17079l12834,1270523r13928,9377l43814,1283335r175261,l236127,1279900r13928,-9377l259446,1256599r3444,-17079l262890,43815,259446,26789,250055,12858,236127,3452,219075,xe" fillcolor="#9cc3e5" stroked="f">
                  <v:path arrowok="t"/>
                </v:shape>
                <v:shape id="Graphic 11" o:spid="_x0000_s1028" style="position:absolute;left:63;top:63;width:2629;height:12833;visibility:visible;mso-wrap-style:square;v-text-anchor:top" coordsize="262890,128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6sEwQAAANsAAAAPAAAAZHJzL2Rvd25yZXYueG1sRE9La8JA&#10;EL4X+h+WKfRS6iYiIqmrFKHgRcQHOU93xyQkOxt2tzH9964geJuP7znL9Wg7MZAPjWMF+SQDQayd&#10;abhScD79fC5AhIhssHNMCv4pwHr1+rLEwrgrH2g4xkqkEA4FKqhj7Aspg67JYpi4njhxF+ctxgR9&#10;JY3Hawq3nZxm2VxabDg11NjTpibdHv+sgsHvdfuR++nvblZuSt1ectR7pd7fxu8vEJHG+BQ/3FuT&#10;5udw/yUdIFc3AAAA//8DAFBLAQItABQABgAIAAAAIQDb4fbL7gAAAIUBAAATAAAAAAAAAAAAAAAA&#10;AAAAAABbQ29udGVudF9UeXBlc10ueG1sUEsBAi0AFAAGAAgAAAAhAFr0LFu/AAAAFQEAAAsAAAAA&#10;AAAAAAAAAAAAHwEAAF9yZWxzLy5yZWxzUEsBAi0AFAAGAAgAAAAhAEI7qwTBAAAA2wAAAA8AAAAA&#10;AAAAAAAAAAAABwIAAGRycy9kb3ducmV2LnhtbFBLBQYAAAAAAwADALcAAAD1AgAAAAA=&#10;" path="m43814,1283335r-17052,-3435l12834,1270523,3443,1256599,,1239520,,43815,3443,26789,12834,12858,26762,3452,43814,,219075,r17052,3452l250055,12858r9391,13931l262890,43815r,1195705l259446,1256599r-9391,13924l236127,1279900r-17052,3435l43814,1283335xe" filled="f" strokeweight="1pt">
                  <v:path arrowok="t"/>
                </v:shape>
                <w10:wrap anchorx="page"/>
              </v:group>
            </w:pict>
          </mc:Fallback>
        </mc:AlternateContent>
      </w:r>
      <w:r>
        <w:rPr>
          <w:rFonts w:ascii="Arial MT"/>
          <w:noProof/>
          <w:sz w:val="20"/>
        </w:rPr>
        <mc:AlternateContent>
          <mc:Choice Requires="wpg">
            <w:drawing>
              <wp:anchor distT="0" distB="0" distL="0" distR="0" simplePos="0" relativeHeight="15731712" behindDoc="0" locked="0" layoutInCell="1" allowOverlap="1" wp14:anchorId="49A4DB3C" wp14:editId="547B5E9E">
                <wp:simplePos x="0" y="0"/>
                <wp:positionH relativeFrom="page">
                  <wp:posOffset>198754</wp:posOffset>
                </wp:positionH>
                <wp:positionV relativeFrom="page">
                  <wp:posOffset>2652013</wp:posOffset>
                </wp:positionV>
                <wp:extent cx="274955" cy="267906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955" cy="2679065"/>
                          <a:chOff x="0" y="0"/>
                          <a:chExt cx="274955" cy="2679065"/>
                        </a:xfrm>
                      </wpg:grpSpPr>
                      <wps:wsp>
                        <wps:cNvPr id="13" name="Graphic 13"/>
                        <wps:cNvSpPr/>
                        <wps:spPr>
                          <a:xfrm>
                            <a:off x="6350" y="6350"/>
                            <a:ext cx="262255" cy="2666365"/>
                          </a:xfrm>
                          <a:custGeom>
                            <a:avLst/>
                            <a:gdLst/>
                            <a:ahLst/>
                            <a:cxnLst/>
                            <a:rect l="l" t="t" r="r" b="b"/>
                            <a:pathLst>
                              <a:path w="262255" h="2666365">
                                <a:moveTo>
                                  <a:pt x="218541" y="0"/>
                                </a:moveTo>
                                <a:lnTo>
                                  <a:pt x="43713" y="0"/>
                                </a:lnTo>
                                <a:lnTo>
                                  <a:pt x="26697" y="3432"/>
                                </a:lnTo>
                                <a:lnTo>
                                  <a:pt x="12803" y="12795"/>
                                </a:lnTo>
                                <a:lnTo>
                                  <a:pt x="3435" y="26681"/>
                                </a:lnTo>
                                <a:lnTo>
                                  <a:pt x="0" y="43688"/>
                                </a:lnTo>
                                <a:lnTo>
                                  <a:pt x="0" y="2622677"/>
                                </a:lnTo>
                                <a:lnTo>
                                  <a:pt x="3435" y="2639683"/>
                                </a:lnTo>
                                <a:lnTo>
                                  <a:pt x="12803" y="2653569"/>
                                </a:lnTo>
                                <a:lnTo>
                                  <a:pt x="26697" y="2662932"/>
                                </a:lnTo>
                                <a:lnTo>
                                  <a:pt x="43713" y="2666365"/>
                                </a:lnTo>
                                <a:lnTo>
                                  <a:pt x="218541" y="2666365"/>
                                </a:lnTo>
                                <a:lnTo>
                                  <a:pt x="235557" y="2662932"/>
                                </a:lnTo>
                                <a:lnTo>
                                  <a:pt x="249451" y="2653569"/>
                                </a:lnTo>
                                <a:lnTo>
                                  <a:pt x="258819" y="2639683"/>
                                </a:lnTo>
                                <a:lnTo>
                                  <a:pt x="262255" y="2622677"/>
                                </a:lnTo>
                                <a:lnTo>
                                  <a:pt x="262255" y="43688"/>
                                </a:lnTo>
                                <a:lnTo>
                                  <a:pt x="258819" y="26681"/>
                                </a:lnTo>
                                <a:lnTo>
                                  <a:pt x="249451" y="12795"/>
                                </a:lnTo>
                                <a:lnTo>
                                  <a:pt x="235557" y="3432"/>
                                </a:lnTo>
                                <a:lnTo>
                                  <a:pt x="218541" y="0"/>
                                </a:lnTo>
                                <a:close/>
                              </a:path>
                            </a:pathLst>
                          </a:custGeom>
                          <a:solidFill>
                            <a:srgbClr val="9CC3E5"/>
                          </a:solidFill>
                        </wps:spPr>
                        <wps:bodyPr wrap="square" lIns="0" tIns="0" rIns="0" bIns="0" rtlCol="0">
                          <a:prstTxWarp prst="textNoShape">
                            <a:avLst/>
                          </a:prstTxWarp>
                          <a:noAutofit/>
                        </wps:bodyPr>
                      </wps:wsp>
                      <wps:wsp>
                        <wps:cNvPr id="14" name="Graphic 14"/>
                        <wps:cNvSpPr/>
                        <wps:spPr>
                          <a:xfrm>
                            <a:off x="6350" y="6350"/>
                            <a:ext cx="262255" cy="2666365"/>
                          </a:xfrm>
                          <a:custGeom>
                            <a:avLst/>
                            <a:gdLst/>
                            <a:ahLst/>
                            <a:cxnLst/>
                            <a:rect l="l" t="t" r="r" b="b"/>
                            <a:pathLst>
                              <a:path w="262255" h="2666365">
                                <a:moveTo>
                                  <a:pt x="43713" y="2666365"/>
                                </a:moveTo>
                                <a:lnTo>
                                  <a:pt x="26697" y="2662932"/>
                                </a:lnTo>
                                <a:lnTo>
                                  <a:pt x="12803" y="2653569"/>
                                </a:lnTo>
                                <a:lnTo>
                                  <a:pt x="3435" y="2639683"/>
                                </a:lnTo>
                                <a:lnTo>
                                  <a:pt x="0" y="2622677"/>
                                </a:lnTo>
                                <a:lnTo>
                                  <a:pt x="0" y="43688"/>
                                </a:lnTo>
                                <a:lnTo>
                                  <a:pt x="3435" y="26681"/>
                                </a:lnTo>
                                <a:lnTo>
                                  <a:pt x="12803" y="12795"/>
                                </a:lnTo>
                                <a:lnTo>
                                  <a:pt x="26697" y="3432"/>
                                </a:lnTo>
                                <a:lnTo>
                                  <a:pt x="43713" y="0"/>
                                </a:lnTo>
                                <a:lnTo>
                                  <a:pt x="218541" y="0"/>
                                </a:lnTo>
                                <a:lnTo>
                                  <a:pt x="235557" y="3432"/>
                                </a:lnTo>
                                <a:lnTo>
                                  <a:pt x="249451" y="12795"/>
                                </a:lnTo>
                                <a:lnTo>
                                  <a:pt x="258819" y="26681"/>
                                </a:lnTo>
                                <a:lnTo>
                                  <a:pt x="262255" y="43688"/>
                                </a:lnTo>
                                <a:lnTo>
                                  <a:pt x="262255" y="2622677"/>
                                </a:lnTo>
                                <a:lnTo>
                                  <a:pt x="258819" y="2639683"/>
                                </a:lnTo>
                                <a:lnTo>
                                  <a:pt x="249451" y="2653569"/>
                                </a:lnTo>
                                <a:lnTo>
                                  <a:pt x="235557" y="2662932"/>
                                </a:lnTo>
                                <a:lnTo>
                                  <a:pt x="218541" y="2666365"/>
                                </a:lnTo>
                                <a:lnTo>
                                  <a:pt x="43713" y="266636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6DC319" id="Group 12" o:spid="_x0000_s1026" style="position:absolute;margin-left:15.65pt;margin-top:208.8pt;width:21.65pt;height:210.95pt;z-index:15731712;mso-wrap-distance-left:0;mso-wrap-distance-right:0;mso-position-horizontal-relative:page;mso-position-vertical-relative:page" coordsize="2749,26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60eygMAACYPAAAOAAAAZHJzL2Uyb0RvYy54bWzkV12PozYUfa/U/4B470D4CqDJrKqZ3VGl&#10;1XalnarPDpgPFbBrOyHz73ttY2AzTSC72oeqeSAXfG3uPff4XHz/7tQ21hEzXpNuZ2/uXNvCXUby&#10;uit39h8vH36JbYsL1OWoIR3e2a+Y2+8efv7pvqcp9khFmhwzCxbpeNrTnV0JQVPH4VmFW8TvCMUd&#10;DBaEtUjALSudnKEeVm8bx3PdyOkJyykjGeYcnj7pQftBrV8UOBO/FwXHwmp2NsQm1JWp615enYd7&#10;lJYM0arOhjDQN0TRorqDl45LPSGBrAOr3yzV1hkjnBTiLiOtQ4qizrDKAbLZuGfZPDNyoCqXMu1L&#10;OsIE0J7h9M3LZp+Oz4x+oZ+Zjh7MjyT7iwMuTk/LdD4u78vJ+VSwVk6CJKyTQvR1RBSfhJXBQ28b&#10;JGFoWxkMedE2caNQQ55VUJc307Lq/fWJDkr1a1VwYzA9BfbwCSD+fQB9qRDFCncuAfjMrDoHcvu2&#10;1aEWSPw88AWeAE7y5eAlMRzu+ADnGUKRHwIFAQllKOaNOEWeN+EURb7GaUwXpdmBi2dMFOLo+JEL&#10;Nb/MjYUqY2WnzpgM+C+Z3yjmC9sC5jPbAubvdRkoEnKeLKM0rV6WSYdSSVNHIodbcsQvRDkKWTdv&#10;E4fBRqWjdhGEOrk03dw18LcSO8MO8DTj5p/qJaMo2So/P/A9GeBF140Xu3rJjbdNFKcu+sJiwEBF&#10;wCjeXF1Wlyfwozhe4SeRirbbq56zl/tJFCvCXIx0ysqLQj+MkqtLQ3UGuMDykgXEpiKYql7Dd1bd&#10;Ve5+GIa6dGti8YIkCDV3ViUaxvEmGUq4jKIhsKr4coVm7suF9+ahLLFpluYyS70JwkX2z6pj9p7Z&#10;SVlDONaVlRtabaFxkwPx5jLCSVPnH+qmkbuas3L/2DDriEAvksdH/73ZVTM3UF2eanWT1p7kryCO&#10;PcjhzuZ/HxDDttX81oH8yl5rDGaMvTGYaB6J6shKUBgXL6c/EaMWBXNnC5DFT8SoMEqN3kH80kH7&#10;ypkd+fUgSFFLMVSx6YiGG+gIWp1/fGsI3rSGQO7d/2druCQ1l/oDSMYNQnabSN6kv1r+18j62kYx&#10;e/2SWkx5rRCLEbFFrZiKcS4VRjKG5vu2nxsH8z843iJUk9CvSOombR2+UkDkV6j25LymuF+J/Ip+&#10;MyW5qptN+K3qlVNd1nTiqdz/7n1Lf2g6+T0IhXNddbaZNYKzfuGq3/C18pWb1OsnxCvdV9TQ+FEz&#10;yPR/q5+ogwccxlRnHQ6O8rQ3v1eJTcfbh38AAAD//wMAUEsDBBQABgAIAAAAIQC28gY14QAAAAkB&#10;AAAPAAAAZHJzL2Rvd25yZXYueG1sTI9NS8NAEIbvgv9hGcGb3cT0y5hJKUU9FcFWKL1Ns9MkNLsb&#10;stsk/feuJz0Nwzy887zZatSN6LlztTUI8SQCwaawqjYlwvf+/WkJwnkyihprGOHGDlb5/V1GqbKD&#10;+eJ+50sRQoxLCaHyvk2ldEXFmtzEtmzC7Ww7TT6sXSlVR0MI1418jqK51FSb8KGiljcVF5fdVSN8&#10;DDSsk/it317Om9txP/s8bGNGfHwY168gPI/+D4Zf/aAOeXA62atRTjQISZwEEmEaL+YgArCYhnlC&#10;WCYvM5B5Jv83yH8AAAD//wMAUEsBAi0AFAAGAAgAAAAhALaDOJL+AAAA4QEAABMAAAAAAAAAAAAA&#10;AAAAAAAAAFtDb250ZW50X1R5cGVzXS54bWxQSwECLQAUAAYACAAAACEAOP0h/9YAAACUAQAACwAA&#10;AAAAAAAAAAAAAAAvAQAAX3JlbHMvLnJlbHNQSwECLQAUAAYACAAAACEAX2utHsoDAAAmDwAADgAA&#10;AAAAAAAAAAAAAAAuAgAAZHJzL2Uyb0RvYy54bWxQSwECLQAUAAYACAAAACEAtvIGNeEAAAAJAQAA&#10;DwAAAAAAAAAAAAAAAAAkBgAAZHJzL2Rvd25yZXYueG1sUEsFBgAAAAAEAAQA8wAAADIHAAAAAA==&#10;">
                <v:shape id="Graphic 13" o:spid="_x0000_s1027" style="position:absolute;left:63;top:63;width:2623;height:26664;visibility:visible;mso-wrap-style:square;v-text-anchor:top" coordsize="262255,266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RgcwwAAANsAAAAPAAAAZHJzL2Rvd25yZXYueG1sRE/basJA&#10;EH0X+g/LFPqmm7a21DSr2IIoiGBT8XnITi42Oxuyq4l+fVcQfJvDuU4y600tTtS6yrKC51EEgjiz&#10;uuJCwe53MfwA4TyyxtoyKTiTg9n0YZBgrG3HP3RKfSFCCLsYFZTeN7GULivJoBvZhjhwuW0N+gDb&#10;QuoWuxBuavkSRe/SYMWhocSGvkvK/tKjUXCYb8dLTifrQ76fvH1dus2qWW+Uenrs558gPPX+Lr65&#10;VzrMf4XrL+EAOf0HAAD//wMAUEsBAi0AFAAGAAgAAAAhANvh9svuAAAAhQEAABMAAAAAAAAAAAAA&#10;AAAAAAAAAFtDb250ZW50X1R5cGVzXS54bWxQSwECLQAUAAYACAAAACEAWvQsW78AAAAVAQAACwAA&#10;AAAAAAAAAAAAAAAfAQAAX3JlbHMvLnJlbHNQSwECLQAUAAYACAAAACEAX9UYHMMAAADbAAAADwAA&#10;AAAAAAAAAAAAAAAHAgAAZHJzL2Rvd25yZXYueG1sUEsFBgAAAAADAAMAtwAAAPcCAAAAAA==&#10;" path="m218541,l43713,,26697,3432,12803,12795,3435,26681,,43688,,2622677r3435,17006l12803,2653569r13894,9363l43713,2666365r174828,l235557,2662932r13894,-9363l258819,2639683r3436,-17006l262255,43688,258819,26681,249451,12795,235557,3432,218541,xe" fillcolor="#9cc3e5" stroked="f">
                  <v:path arrowok="t"/>
                </v:shape>
                <v:shape id="Graphic 14" o:spid="_x0000_s1028" style="position:absolute;left:63;top:63;width:2623;height:26664;visibility:visible;mso-wrap-style:square;v-text-anchor:top" coordsize="262255,266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aSrwQAAANsAAAAPAAAAZHJzL2Rvd25yZXYueG1sRE9NawIx&#10;EL0X+h/CCL3VrKUUWY0iQqFUKFQr1NuwGTfLbiZLMur23zeC4G0e73Pmy8F36kwxNYENTMYFKOIq&#10;2IZrAz+79+cpqCTIFrvAZOCPEiwXjw9zLG248Dedt1KrHMKpRANOpC+1TpUjj2kceuLMHUP0KBnG&#10;WtuIlxzuO/1SFG/aY8O5wWFPa0dVuz15A8N+d3KbfWV/vw6Htu4/N61INOZpNKxmoIQGuYtv7g+b&#10;57/C9Zd8gF78AwAA//8DAFBLAQItABQABgAIAAAAIQDb4fbL7gAAAIUBAAATAAAAAAAAAAAAAAAA&#10;AAAAAABbQ29udGVudF9UeXBlc10ueG1sUEsBAi0AFAAGAAgAAAAhAFr0LFu/AAAAFQEAAAsAAAAA&#10;AAAAAAAAAAAAHwEAAF9yZWxzLy5yZWxzUEsBAi0AFAAGAAgAAAAhAJBNpKvBAAAA2wAAAA8AAAAA&#10;AAAAAAAAAAAABwIAAGRycy9kb3ducmV2LnhtbFBLBQYAAAAAAwADALcAAAD1AgAAAAA=&#10;" path="m43713,2666365r-17016,-3433l12803,2653569,3435,2639683,,2622677,,43688,3435,26681,12803,12795,26697,3432,43713,,218541,r17016,3432l249451,12795r9368,13886l262255,43688r,2578989l258819,2639683r-9368,13886l235557,2662932r-17016,3433l43713,2666365xe" filled="f" strokeweight="1pt">
                  <v:path arrowok="t"/>
                </v:shape>
                <w10:wrap anchorx="page" anchory="page"/>
              </v:group>
            </w:pict>
          </mc:Fallback>
        </mc:AlternateContent>
      </w:r>
      <w:r>
        <w:rPr>
          <w:rFonts w:ascii="Arial MT"/>
          <w:noProof/>
          <w:sz w:val="20"/>
        </w:rPr>
        <mc:AlternateContent>
          <mc:Choice Requires="wps">
            <w:drawing>
              <wp:anchor distT="0" distB="0" distL="0" distR="0" simplePos="0" relativeHeight="15734272" behindDoc="0" locked="0" layoutInCell="1" allowOverlap="1" wp14:anchorId="1BE9BABA" wp14:editId="70AD378D">
                <wp:simplePos x="0" y="0"/>
                <wp:positionH relativeFrom="page">
                  <wp:posOffset>4685029</wp:posOffset>
                </wp:positionH>
                <wp:positionV relativeFrom="page">
                  <wp:posOffset>2663951</wp:posOffset>
                </wp:positionV>
                <wp:extent cx="1886585" cy="5264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6585" cy="526415"/>
                        </a:xfrm>
                        <a:prstGeom prst="rect">
                          <a:avLst/>
                        </a:prstGeom>
                        <a:ln w="12700">
                          <a:solidFill>
                            <a:srgbClr val="000000"/>
                          </a:solidFill>
                          <a:prstDash val="solid"/>
                        </a:ln>
                      </wps:spPr>
                      <wps:txbx>
                        <w:txbxContent>
                          <w:p w14:paraId="661862E7" w14:textId="77777777" w:rsidR="003147EB" w:rsidRDefault="00134B4E">
                            <w:pPr>
                              <w:spacing w:before="92"/>
                              <w:ind w:left="144"/>
                              <w:rPr>
                                <w:rFonts w:ascii="Arial MT"/>
                                <w:sz w:val="18"/>
                              </w:rPr>
                            </w:pPr>
                            <w:r>
                              <w:rPr>
                                <w:rFonts w:ascii="Arial MT"/>
                                <w:sz w:val="18"/>
                              </w:rPr>
                              <w:t>Outcome</w:t>
                            </w:r>
                            <w:r>
                              <w:rPr>
                                <w:rFonts w:ascii="Arial MT"/>
                                <w:spacing w:val="-2"/>
                                <w:sz w:val="18"/>
                              </w:rPr>
                              <w:t xml:space="preserve"> </w:t>
                            </w:r>
                            <w:r>
                              <w:rPr>
                                <w:rFonts w:ascii="Arial MT"/>
                                <w:spacing w:val="-4"/>
                                <w:sz w:val="18"/>
                              </w:rPr>
                              <w:t>Data</w:t>
                            </w:r>
                          </w:p>
                          <w:p w14:paraId="50973858" w14:textId="77777777" w:rsidR="003147EB" w:rsidRDefault="00134B4E">
                            <w:pPr>
                              <w:spacing w:before="2"/>
                              <w:ind w:left="144" w:right="474"/>
                              <w:rPr>
                                <w:rFonts w:ascii="Arial MT"/>
                                <w:sz w:val="18"/>
                              </w:rPr>
                            </w:pPr>
                            <w:r>
                              <w:rPr>
                                <w:rFonts w:ascii="Arial MT"/>
                                <w:sz w:val="18"/>
                              </w:rPr>
                              <w:t>(No</w:t>
                            </w:r>
                            <w:r>
                              <w:rPr>
                                <w:rFonts w:ascii="Arial MT"/>
                                <w:spacing w:val="-13"/>
                                <w:sz w:val="18"/>
                              </w:rPr>
                              <w:t xml:space="preserve"> </w:t>
                            </w:r>
                            <w:r>
                              <w:rPr>
                                <w:rFonts w:ascii="Arial MT"/>
                                <w:sz w:val="18"/>
                              </w:rPr>
                              <w:t>additional</w:t>
                            </w:r>
                            <w:r>
                              <w:rPr>
                                <w:rFonts w:ascii="Arial MT"/>
                                <w:spacing w:val="-12"/>
                                <w:sz w:val="18"/>
                              </w:rPr>
                              <w:t xml:space="preserve"> </w:t>
                            </w:r>
                            <w:r>
                              <w:rPr>
                                <w:rFonts w:ascii="Arial MT"/>
                                <w:sz w:val="18"/>
                              </w:rPr>
                              <w:t>events</w:t>
                            </w:r>
                            <w:r>
                              <w:rPr>
                                <w:rFonts w:ascii="Arial MT"/>
                                <w:spacing w:val="-13"/>
                                <w:sz w:val="18"/>
                              </w:rPr>
                              <w:t xml:space="preserve"> </w:t>
                            </w:r>
                            <w:r>
                              <w:rPr>
                                <w:rFonts w:ascii="Arial MT"/>
                                <w:sz w:val="18"/>
                              </w:rPr>
                              <w:t xml:space="preserve">tracked </w:t>
                            </w:r>
                            <w:r>
                              <w:rPr>
                                <w:rFonts w:ascii="Arial MT"/>
                                <w:spacing w:val="-2"/>
                                <w:sz w:val="18"/>
                              </w:rPr>
                              <w:t>post-discharge)</w:t>
                            </w:r>
                          </w:p>
                        </w:txbxContent>
                      </wps:txbx>
                      <wps:bodyPr wrap="square" lIns="0" tIns="0" rIns="0" bIns="0" rtlCol="0">
                        <a:noAutofit/>
                      </wps:bodyPr>
                    </wps:wsp>
                  </a:graphicData>
                </a:graphic>
              </wp:anchor>
            </w:drawing>
          </mc:Choice>
          <mc:Fallback>
            <w:pict>
              <v:shape w14:anchorId="1BE9BABA" id="Textbox 15" o:spid="_x0000_s1030" type="#_x0000_t202" style="position:absolute;left:0;text-align:left;margin-left:368.9pt;margin-top:209.75pt;width:148.55pt;height:41.4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mxQxwEAAIYDAAAOAAAAZHJzL2Uyb0RvYy54bWysU8GO0zAQvSPxD5bvNGlESxU1XcFWi5BW&#10;gLTLBziO01g4HuNxm/TvGTtpu4LbanNwxpnn53lvJtu7sTfspDxqsBVfLnLOlJXQaHuo+K/nhw8b&#10;zjAI2wgDVlX8rJDf7d6/2w6uVAV0YBrlGZFYLAdX8S4EV2YZyk71AhfglKVkC74Xgbb+kDVeDMTe&#10;m6zI83U2gG+cB6kQ6et+SvJd4m9bJcOPtkUVmKk41RbS6tNaxzXbbUV58MJ1Ws5liFdU0Qtt6dIr&#10;1V4EwY5e/0fVa+kBoQ0LCX0GbaulShpIzTL/R81TJ5xKWsgcdFeb8O1o5ffTk/vpWRi/wEgNTCLQ&#10;PYL8jeRNNjgsZ0z0FEskdBQ6tr6Pb5LA6CB5e776qcbAZGTbbNarzYozSblVsf64XEXDs9tp5zF8&#10;VdCzGFTcU79SBeL0iGGCXiDxMmPZQLTFpzyfCgWjmwdtTEyiP9T3xrOTiL1Oz3wbvoRFvr3AbsKl&#10;1AwzdhY8aYxqw1iPTDcVLyImfqmhOZNfA41MxfHPUXjFmflmqSdxvi6BvwT1JfDB3EOawlishc/H&#10;AK1OIm+8cwHU7GTTPJhxml7uE+r2++z+AgAA//8DAFBLAwQUAAYACAAAACEAs9mvNuAAAAAMAQAA&#10;DwAAAGRycy9kb3ducmV2LnhtbEyPMU/DMBSEdyT+g/WQ2KidNqVtGqdCoE4sNMDuxK9JqP0cxW6a&#10;/nvcCcbTne6+y3eTNWzEwXeOJCQzAQypdrqjRsLX5/5pDcwHRVoZRyjhih52xf1drjLtLnTAsQwN&#10;iyXkMyWhDaHPOPd1i1b5meuRond0g1UhyqHhelCXWG4NnwvxzK3qKC60qsfXFutTebYS3oYEP67f&#10;p2T/M61NR8k7lWMl5ePD9LIFFnAKf2G44Ud0KCJT5c6kPTMSVotVRA8S0mSzBHZLiEW6AVZJWIp5&#10;CrzI+f8TxS8AAAD//wMAUEsBAi0AFAAGAAgAAAAhALaDOJL+AAAA4QEAABMAAAAAAAAAAAAAAAAA&#10;AAAAAFtDb250ZW50X1R5cGVzXS54bWxQSwECLQAUAAYACAAAACEAOP0h/9YAAACUAQAACwAAAAAA&#10;AAAAAAAAAAAvAQAAX3JlbHMvLnJlbHNQSwECLQAUAAYACAAAACEA7eZsUMcBAACGAwAADgAAAAAA&#10;AAAAAAAAAAAuAgAAZHJzL2Uyb0RvYy54bWxQSwECLQAUAAYACAAAACEAs9mvNuAAAAAMAQAADwAA&#10;AAAAAAAAAAAAAAAhBAAAZHJzL2Rvd25yZXYueG1sUEsFBgAAAAAEAAQA8wAAAC4FAAAAAA==&#10;" filled="f" strokeweight="1pt">
                <v:path arrowok="t"/>
                <v:textbox inset="0,0,0,0">
                  <w:txbxContent>
                    <w:p w14:paraId="661862E7" w14:textId="77777777" w:rsidR="003147EB" w:rsidRDefault="00134B4E">
                      <w:pPr>
                        <w:spacing w:before="92"/>
                        <w:ind w:left="144"/>
                        <w:rPr>
                          <w:rFonts w:ascii="Arial MT"/>
                          <w:sz w:val="18"/>
                        </w:rPr>
                      </w:pPr>
                      <w:r>
                        <w:rPr>
                          <w:rFonts w:ascii="Arial MT"/>
                          <w:sz w:val="18"/>
                        </w:rPr>
                        <w:t>Outcome</w:t>
                      </w:r>
                      <w:r>
                        <w:rPr>
                          <w:rFonts w:ascii="Arial MT"/>
                          <w:spacing w:val="-2"/>
                          <w:sz w:val="18"/>
                        </w:rPr>
                        <w:t xml:space="preserve"> </w:t>
                      </w:r>
                      <w:r>
                        <w:rPr>
                          <w:rFonts w:ascii="Arial MT"/>
                          <w:spacing w:val="-4"/>
                          <w:sz w:val="18"/>
                        </w:rPr>
                        <w:t>Data</w:t>
                      </w:r>
                    </w:p>
                    <w:p w14:paraId="50973858" w14:textId="77777777" w:rsidR="003147EB" w:rsidRDefault="00134B4E">
                      <w:pPr>
                        <w:spacing w:before="2"/>
                        <w:ind w:left="144" w:right="474"/>
                        <w:rPr>
                          <w:rFonts w:ascii="Arial MT"/>
                          <w:sz w:val="18"/>
                        </w:rPr>
                      </w:pPr>
                      <w:r>
                        <w:rPr>
                          <w:rFonts w:ascii="Arial MT"/>
                          <w:sz w:val="18"/>
                        </w:rPr>
                        <w:t>(No</w:t>
                      </w:r>
                      <w:r>
                        <w:rPr>
                          <w:rFonts w:ascii="Arial MT"/>
                          <w:spacing w:val="-13"/>
                          <w:sz w:val="18"/>
                        </w:rPr>
                        <w:t xml:space="preserve"> </w:t>
                      </w:r>
                      <w:r>
                        <w:rPr>
                          <w:rFonts w:ascii="Arial MT"/>
                          <w:sz w:val="18"/>
                        </w:rPr>
                        <w:t>additional</w:t>
                      </w:r>
                      <w:r>
                        <w:rPr>
                          <w:rFonts w:ascii="Arial MT"/>
                          <w:spacing w:val="-12"/>
                          <w:sz w:val="18"/>
                        </w:rPr>
                        <w:t xml:space="preserve"> </w:t>
                      </w:r>
                      <w:r>
                        <w:rPr>
                          <w:rFonts w:ascii="Arial MT"/>
                          <w:sz w:val="18"/>
                        </w:rPr>
                        <w:t>events</w:t>
                      </w:r>
                      <w:r>
                        <w:rPr>
                          <w:rFonts w:ascii="Arial MT"/>
                          <w:spacing w:val="-13"/>
                          <w:sz w:val="18"/>
                        </w:rPr>
                        <w:t xml:space="preserve"> </w:t>
                      </w:r>
                      <w:r>
                        <w:rPr>
                          <w:rFonts w:ascii="Arial MT"/>
                          <w:sz w:val="18"/>
                        </w:rPr>
                        <w:t xml:space="preserve">tracked </w:t>
                      </w:r>
                      <w:r>
                        <w:rPr>
                          <w:rFonts w:ascii="Arial MT"/>
                          <w:spacing w:val="-2"/>
                          <w:sz w:val="18"/>
                        </w:rPr>
                        <w:t>post-discharge)</w:t>
                      </w:r>
                    </w:p>
                  </w:txbxContent>
                </v:textbox>
                <w10:wrap anchorx="page" anchory="page"/>
              </v:shape>
            </w:pict>
          </mc:Fallback>
        </mc:AlternateContent>
      </w:r>
      <w:r>
        <w:rPr>
          <w:rFonts w:ascii="Arial MT"/>
          <w:noProof/>
          <w:sz w:val="20"/>
        </w:rPr>
        <mc:AlternateContent>
          <mc:Choice Requires="wps">
            <w:drawing>
              <wp:anchor distT="0" distB="0" distL="0" distR="0" simplePos="0" relativeHeight="15734784" behindDoc="0" locked="0" layoutInCell="1" allowOverlap="1" wp14:anchorId="40390F17" wp14:editId="6804AA5D">
                <wp:simplePos x="0" y="0"/>
                <wp:positionH relativeFrom="page">
                  <wp:posOffset>2223770</wp:posOffset>
                </wp:positionH>
                <wp:positionV relativeFrom="page">
                  <wp:posOffset>2663951</wp:posOffset>
                </wp:positionV>
                <wp:extent cx="1887220" cy="5264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7220" cy="526415"/>
                        </a:xfrm>
                        <a:prstGeom prst="rect">
                          <a:avLst/>
                        </a:prstGeom>
                        <a:ln w="12700">
                          <a:solidFill>
                            <a:srgbClr val="000000"/>
                          </a:solidFill>
                          <a:prstDash val="solid"/>
                        </a:ln>
                      </wps:spPr>
                      <wps:txbx>
                        <w:txbxContent>
                          <w:p w14:paraId="05F2BDE4" w14:textId="77777777" w:rsidR="003147EB" w:rsidRDefault="00134B4E">
                            <w:pPr>
                              <w:spacing w:before="196"/>
                              <w:ind w:left="143"/>
                              <w:rPr>
                                <w:rFonts w:ascii="Arial MT"/>
                                <w:sz w:val="18"/>
                              </w:rPr>
                            </w:pPr>
                            <w:r>
                              <w:rPr>
                                <w:rFonts w:ascii="Arial MT"/>
                                <w:sz w:val="18"/>
                              </w:rPr>
                              <w:t>Follow-Up</w:t>
                            </w:r>
                            <w:r>
                              <w:rPr>
                                <w:rFonts w:ascii="Arial MT"/>
                                <w:spacing w:val="-6"/>
                                <w:sz w:val="18"/>
                              </w:rPr>
                              <w:t xml:space="preserve"> </w:t>
                            </w:r>
                            <w:r>
                              <w:rPr>
                                <w:rFonts w:ascii="Arial MT"/>
                                <w:spacing w:val="-4"/>
                                <w:sz w:val="18"/>
                              </w:rPr>
                              <w:t>Time</w:t>
                            </w:r>
                          </w:p>
                          <w:p w14:paraId="4C6B7CD0" w14:textId="77777777" w:rsidR="003147EB" w:rsidRDefault="00134B4E">
                            <w:pPr>
                              <w:spacing w:before="1"/>
                              <w:ind w:left="143"/>
                              <w:rPr>
                                <w:rFonts w:ascii="Arial MT"/>
                                <w:sz w:val="18"/>
                              </w:rPr>
                            </w:pPr>
                            <w:r>
                              <w:rPr>
                                <w:rFonts w:ascii="Arial MT"/>
                                <w:sz w:val="18"/>
                              </w:rPr>
                              <w:t>Average:</w:t>
                            </w:r>
                            <w:r>
                              <w:rPr>
                                <w:rFonts w:ascii="Arial MT"/>
                                <w:spacing w:val="-2"/>
                                <w:sz w:val="18"/>
                              </w:rPr>
                              <w:t xml:space="preserve"> </w:t>
                            </w:r>
                            <w:r>
                              <w:rPr>
                                <w:rFonts w:ascii="Arial MT"/>
                                <w:sz w:val="18"/>
                              </w:rPr>
                              <w:t>12</w:t>
                            </w:r>
                            <w:r>
                              <w:rPr>
                                <w:rFonts w:ascii="Arial MT"/>
                                <w:spacing w:val="-2"/>
                                <w:sz w:val="18"/>
                              </w:rPr>
                              <w:t xml:space="preserve"> </w:t>
                            </w:r>
                            <w:r>
                              <w:rPr>
                                <w:rFonts w:ascii="Arial MT"/>
                                <w:sz w:val="18"/>
                              </w:rPr>
                              <w:t>weeks</w:t>
                            </w:r>
                            <w:r>
                              <w:rPr>
                                <w:rFonts w:ascii="Arial MT"/>
                                <w:spacing w:val="-1"/>
                                <w:sz w:val="18"/>
                              </w:rPr>
                              <w:t xml:space="preserve"> </w:t>
                            </w:r>
                            <w:r>
                              <w:rPr>
                                <w:rFonts w:ascii="Arial MT"/>
                                <w:sz w:val="18"/>
                              </w:rPr>
                              <w:t>(2-48</w:t>
                            </w:r>
                            <w:r>
                              <w:rPr>
                                <w:rFonts w:ascii="Arial MT"/>
                                <w:spacing w:val="-1"/>
                                <w:sz w:val="18"/>
                              </w:rPr>
                              <w:t xml:space="preserve"> </w:t>
                            </w:r>
                            <w:r>
                              <w:rPr>
                                <w:rFonts w:ascii="Arial MT"/>
                                <w:spacing w:val="-2"/>
                                <w:sz w:val="18"/>
                              </w:rPr>
                              <w:t>weeks)</w:t>
                            </w:r>
                          </w:p>
                        </w:txbxContent>
                      </wps:txbx>
                      <wps:bodyPr wrap="square" lIns="0" tIns="0" rIns="0" bIns="0" rtlCol="0">
                        <a:noAutofit/>
                      </wps:bodyPr>
                    </wps:wsp>
                  </a:graphicData>
                </a:graphic>
              </wp:anchor>
            </w:drawing>
          </mc:Choice>
          <mc:Fallback>
            <w:pict>
              <v:shape w14:anchorId="40390F17" id="Textbox 16" o:spid="_x0000_s1031" type="#_x0000_t202" style="position:absolute;left:0;text-align:left;margin-left:175.1pt;margin-top:209.75pt;width:148.6pt;height:41.4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WsBxgEAAIYDAAAOAAAAZHJzL2Uyb0RvYy54bWysU8GO0zAQvSPxD5bvNGlgd6uo6Qq2WoS0&#10;gpUWPsB17MbC8RiP26R/z9hJ2xXcEDk448zz87w3k/X92Ft2VAENuIYvFyVnyklojds3/Mf3x3cr&#10;zjAK1woLTjX8pJDfb96+WQ++VhV0YFsVGJE4rAff8C5GXxcFyk71AhfglaOkhtCLSNuwL9ogBmLv&#10;bVGV5W0xQGh9AKkQ6et2SvJN5tdayfhNa1SR2YZTbTGvIa+7tBabtaj3QfjOyLkM8Q9V9MI4uvRC&#10;tRVRsEMwf1H1RgZA0HEhoS9AayNV1kBqluUfal464VXWQuagv9iE/49Wfj2++OfA4vgJRmpgFoH+&#10;CeRPJG+KwWM9Y5KnWCOhk9BRhz69SQKjg+Tt6eKnGiOTiW21uqsqSknK3VS3H5Y3yfDietoHjJ8V&#10;9CwFDQ/Ur1yBOD5hnKBnSLrMOjYQbXVXllOhYE37aKxNSQz73YMN7ChSr/Mz34avYYlvK7CbcDk1&#10;w6ybBU8ak9o47kZm2oa/T5j0ZQftifwaaGQajr8OIijO7BdHPUnzdQ7COdidgxDtA+QpTMU6+HiI&#10;oE0WeeWdC6BmZ5vmwUzT9HqfUdffZ/MbAAD//wMAUEsDBBQABgAIAAAAIQBV5Qyk3gAAAAsBAAAP&#10;AAAAZHJzL2Rvd25yZXYueG1sTI/LTsMwEEX3SPyDNUjsqOOSPghxKgTqig0EunfiIQm1x5Htpunf&#10;Y1awHN2je8+Uu9kaNqEPgyMJYpEBQ2qdHqiT8Pmxv9sCC1GRVsYRSrhggF11fVWqQrszveNUx46l&#10;EgqFktDHOBach7ZHq8LCjUgp+3LeqphO33Ht1TmVW8OXWbbmVg2UFno14nOP7bE+WQkvXuDb5XAU&#10;++95awYSr1RPjZS3N/PTI7CIc/yD4Vc/qUOVnBp3Ih2YkXC/ypYJlZCLhxWwRKzzTQ6skZCSHHhV&#10;8v8/VD8AAAD//wMAUEsBAi0AFAAGAAgAAAAhALaDOJL+AAAA4QEAABMAAAAAAAAAAAAAAAAAAAAA&#10;AFtDb250ZW50X1R5cGVzXS54bWxQSwECLQAUAAYACAAAACEAOP0h/9YAAACUAQAACwAAAAAAAAAA&#10;AAAAAAAvAQAAX3JlbHMvLnJlbHNQSwECLQAUAAYACAAAACEACPVrAcYBAACGAwAADgAAAAAAAAAA&#10;AAAAAAAuAgAAZHJzL2Uyb0RvYy54bWxQSwECLQAUAAYACAAAACEAVeUMpN4AAAALAQAADwAAAAAA&#10;AAAAAAAAAAAgBAAAZHJzL2Rvd25yZXYueG1sUEsFBgAAAAAEAAQA8wAAACsFAAAAAA==&#10;" filled="f" strokeweight="1pt">
                <v:path arrowok="t"/>
                <v:textbox inset="0,0,0,0">
                  <w:txbxContent>
                    <w:p w14:paraId="05F2BDE4" w14:textId="77777777" w:rsidR="003147EB" w:rsidRDefault="00134B4E">
                      <w:pPr>
                        <w:spacing w:before="196"/>
                        <w:ind w:left="143"/>
                        <w:rPr>
                          <w:rFonts w:ascii="Arial MT"/>
                          <w:sz w:val="18"/>
                        </w:rPr>
                      </w:pPr>
                      <w:r>
                        <w:rPr>
                          <w:rFonts w:ascii="Arial MT"/>
                          <w:sz w:val="18"/>
                        </w:rPr>
                        <w:t>Follow-Up</w:t>
                      </w:r>
                      <w:r>
                        <w:rPr>
                          <w:rFonts w:ascii="Arial MT"/>
                          <w:spacing w:val="-6"/>
                          <w:sz w:val="18"/>
                        </w:rPr>
                        <w:t xml:space="preserve"> </w:t>
                      </w:r>
                      <w:r>
                        <w:rPr>
                          <w:rFonts w:ascii="Arial MT"/>
                          <w:spacing w:val="-4"/>
                          <w:sz w:val="18"/>
                        </w:rPr>
                        <w:t>Time</w:t>
                      </w:r>
                    </w:p>
                    <w:p w14:paraId="4C6B7CD0" w14:textId="77777777" w:rsidR="003147EB" w:rsidRDefault="00134B4E">
                      <w:pPr>
                        <w:spacing w:before="1"/>
                        <w:ind w:left="143"/>
                        <w:rPr>
                          <w:rFonts w:ascii="Arial MT"/>
                          <w:sz w:val="18"/>
                        </w:rPr>
                      </w:pPr>
                      <w:r>
                        <w:rPr>
                          <w:rFonts w:ascii="Arial MT"/>
                          <w:sz w:val="18"/>
                        </w:rPr>
                        <w:t>Average:</w:t>
                      </w:r>
                      <w:r>
                        <w:rPr>
                          <w:rFonts w:ascii="Arial MT"/>
                          <w:spacing w:val="-2"/>
                          <w:sz w:val="18"/>
                        </w:rPr>
                        <w:t xml:space="preserve"> </w:t>
                      </w:r>
                      <w:r>
                        <w:rPr>
                          <w:rFonts w:ascii="Arial MT"/>
                          <w:sz w:val="18"/>
                        </w:rPr>
                        <w:t>12</w:t>
                      </w:r>
                      <w:r>
                        <w:rPr>
                          <w:rFonts w:ascii="Arial MT"/>
                          <w:spacing w:val="-2"/>
                          <w:sz w:val="18"/>
                        </w:rPr>
                        <w:t xml:space="preserve"> </w:t>
                      </w:r>
                      <w:r>
                        <w:rPr>
                          <w:rFonts w:ascii="Arial MT"/>
                          <w:sz w:val="18"/>
                        </w:rPr>
                        <w:t>weeks</w:t>
                      </w:r>
                      <w:r>
                        <w:rPr>
                          <w:rFonts w:ascii="Arial MT"/>
                          <w:spacing w:val="-1"/>
                          <w:sz w:val="18"/>
                        </w:rPr>
                        <w:t xml:space="preserve"> </w:t>
                      </w:r>
                      <w:r>
                        <w:rPr>
                          <w:rFonts w:ascii="Arial MT"/>
                          <w:sz w:val="18"/>
                        </w:rPr>
                        <w:t>(2-48</w:t>
                      </w:r>
                      <w:r>
                        <w:rPr>
                          <w:rFonts w:ascii="Arial MT"/>
                          <w:spacing w:val="-1"/>
                          <w:sz w:val="18"/>
                        </w:rPr>
                        <w:t xml:space="preserve"> </w:t>
                      </w:r>
                      <w:r>
                        <w:rPr>
                          <w:rFonts w:ascii="Arial MT"/>
                          <w:spacing w:val="-2"/>
                          <w:sz w:val="18"/>
                        </w:rPr>
                        <w:t>weeks)</w:t>
                      </w:r>
                    </w:p>
                  </w:txbxContent>
                </v:textbox>
                <w10:wrap anchorx="page" anchory="page"/>
              </v:shape>
            </w:pict>
          </mc:Fallback>
        </mc:AlternateContent>
      </w:r>
      <w:r>
        <w:rPr>
          <w:rFonts w:ascii="Arial MT"/>
          <w:noProof/>
          <w:sz w:val="20"/>
        </w:rPr>
        <mc:AlternateContent>
          <mc:Choice Requires="wps">
            <w:drawing>
              <wp:anchor distT="0" distB="0" distL="0" distR="0" simplePos="0" relativeHeight="15735296" behindDoc="0" locked="0" layoutInCell="1" allowOverlap="1" wp14:anchorId="160896CB" wp14:editId="628D9787">
                <wp:simplePos x="0" y="0"/>
                <wp:positionH relativeFrom="page">
                  <wp:posOffset>214677</wp:posOffset>
                </wp:positionH>
                <wp:positionV relativeFrom="page">
                  <wp:posOffset>2666431</wp:posOffset>
                </wp:positionV>
                <wp:extent cx="243204" cy="265049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4" cy="2650490"/>
                        </a:xfrm>
                        <a:prstGeom prst="rect">
                          <a:avLst/>
                        </a:prstGeom>
                      </wps:spPr>
                      <wps:txbx>
                        <w:txbxContent>
                          <w:p w14:paraId="63D6766C" w14:textId="77777777" w:rsidR="003147EB" w:rsidRDefault="00134B4E">
                            <w:pPr>
                              <w:spacing w:before="80"/>
                              <w:ind w:right="1"/>
                              <w:jc w:val="center"/>
                              <w:rPr>
                                <w:rFonts w:ascii="Arial"/>
                                <w:b/>
                                <w:sz w:val="18"/>
                              </w:rPr>
                            </w:pPr>
                            <w:r>
                              <w:rPr>
                                <w:rFonts w:ascii="Arial"/>
                                <w:b/>
                                <w:spacing w:val="-2"/>
                                <w:sz w:val="18"/>
                              </w:rPr>
                              <w:t>Screening</w:t>
                            </w:r>
                          </w:p>
                        </w:txbxContent>
                      </wps:txbx>
                      <wps:bodyPr vert="vert270" wrap="square" lIns="0" tIns="0" rIns="0" bIns="0" rtlCol="0">
                        <a:noAutofit/>
                      </wps:bodyPr>
                    </wps:wsp>
                  </a:graphicData>
                </a:graphic>
              </wp:anchor>
            </w:drawing>
          </mc:Choice>
          <mc:Fallback>
            <w:pict>
              <v:shape w14:anchorId="160896CB" id="Textbox 17" o:spid="_x0000_s1032" type="#_x0000_t202" style="position:absolute;left:0;text-align:left;margin-left:16.9pt;margin-top:209.95pt;width:19.15pt;height:208.7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qhowEAADEDAAAOAAAAZHJzL2Uyb0RvYy54bWysUsFu2zAMvQ/oPwi6N3K9rFuNOMXaYsOA&#10;Yh3Q7QMUWYqFWaImKrHz96NUJxnW27ALTUvU43uPXN1ObmB7HdGCb/nVouJMewWd9duW//j+6fID&#10;Z5ik7+QAXrf8oJHfri/erMbQ6Bp6GDodGYF4bMbQ8j6l0AiBqtdO4gKC9nRpIDqZ6DduRRflSOhu&#10;EHVVXYsRYhciKI1Ipw8vl3xd8I3RKj0ZgzqxoeXELZUYS9zkKNYr2WyjDL1VMw35DyyctJ6anqAe&#10;ZJJsF+0rKGdVBASTFgqcAGOs0kUDqbmq/lLz3MugixYyB8PJJvx/sOrr/jl8iyxNdzDRAIsIDI+g&#10;fiJ5I8aAzVyTPcUGqToLnUx0+UsSGD0kbw8nP/WUmKLDevm2rpacKbqqr99Vy5tiuDi/DhHTZw2O&#10;5aTlkeZVGMj9I6bcXzbHkpnMS//MJE2bidmu5cs8xXyyge5AWmgdCSvH+j3xGmm6LcdfOxk1Z8MX&#10;T/blVTgm8ZhsjklMwz2UhckKPXzcJTC28Dm3mfnQXArNeYfy4P/8L1XnTV//BgAA//8DAFBLAwQU&#10;AAYACAAAACEA0WsOX94AAAAJAQAADwAAAGRycy9kb3ducmV2LnhtbEyPzU7DMBCE70i8g7VI3KiT&#10;GtI2ZFOhSBW3SpQ+gBsvcVT/hNht0rfHnOA4mtHMN9V2toZdaQy9dwj5IgNGrvWqdx3C8XP3tAYW&#10;onRKGu8I4UYBtvX9XSVL5Sf3QddD7FgqcaGUCDrGoeQ8tJqsDAs/kEvelx+tjEmOHVejnFK5NXyZ&#10;ZQW3sndpQcuBGk3t+XCxCPsb15OwL8e2aYp9Ib538vxuEB8f5rdXYJHm+BeGX/yEDnViOvmLU4EZ&#10;BCESeUR4zjcbYCmwWubATghrsRLA64r/f1D/AAAA//8DAFBLAQItABQABgAIAAAAIQC2gziS/gAA&#10;AOEBAAATAAAAAAAAAAAAAAAAAAAAAABbQ29udGVudF9UeXBlc10ueG1sUEsBAi0AFAAGAAgAAAAh&#10;ADj9If/WAAAAlAEAAAsAAAAAAAAAAAAAAAAALwEAAF9yZWxzLy5yZWxzUEsBAi0AFAAGAAgAAAAh&#10;ANssKqGjAQAAMQMAAA4AAAAAAAAAAAAAAAAALgIAAGRycy9lMm9Eb2MueG1sUEsBAi0AFAAGAAgA&#10;AAAhANFrDl/eAAAACQEAAA8AAAAAAAAAAAAAAAAA/QMAAGRycy9kb3ducmV2LnhtbFBLBQYAAAAA&#10;BAAEAPMAAAAIBQAAAAA=&#10;" filled="f" stroked="f">
                <v:textbox style="layout-flow:vertical;mso-layout-flow-alt:bottom-to-top" inset="0,0,0,0">
                  <w:txbxContent>
                    <w:p w14:paraId="63D6766C" w14:textId="77777777" w:rsidR="003147EB" w:rsidRDefault="00134B4E">
                      <w:pPr>
                        <w:spacing w:before="80"/>
                        <w:ind w:right="1"/>
                        <w:jc w:val="center"/>
                        <w:rPr>
                          <w:rFonts w:ascii="Arial"/>
                          <w:b/>
                          <w:sz w:val="18"/>
                        </w:rPr>
                      </w:pPr>
                      <w:r>
                        <w:rPr>
                          <w:rFonts w:ascii="Arial"/>
                          <w:b/>
                          <w:spacing w:val="-2"/>
                          <w:sz w:val="18"/>
                        </w:rPr>
                        <w:t>Screening</w:t>
                      </w:r>
                    </w:p>
                  </w:txbxContent>
                </v:textbox>
                <w10:wrap anchorx="page" anchory="page"/>
              </v:shape>
            </w:pict>
          </mc:Fallback>
        </mc:AlternateContent>
      </w:r>
      <w:r>
        <w:rPr>
          <w:rFonts w:ascii="Arial MT"/>
          <w:noProof/>
          <w:sz w:val="20"/>
        </w:rPr>
        <mc:AlternateContent>
          <mc:Choice Requires="wps">
            <w:drawing>
              <wp:anchor distT="0" distB="0" distL="0" distR="0" simplePos="0" relativeHeight="15735808" behindDoc="0" locked="0" layoutInCell="1" allowOverlap="1" wp14:anchorId="6CFAEF35" wp14:editId="71B7A3EF">
                <wp:simplePos x="0" y="0"/>
                <wp:positionH relativeFrom="page">
                  <wp:posOffset>221694</wp:posOffset>
                </wp:positionH>
                <wp:positionV relativeFrom="paragraph">
                  <wp:posOffset>1119829</wp:posOffset>
                </wp:positionV>
                <wp:extent cx="243840" cy="126746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1267460"/>
                        </a:xfrm>
                        <a:prstGeom prst="rect">
                          <a:avLst/>
                        </a:prstGeom>
                      </wps:spPr>
                      <wps:txbx>
                        <w:txbxContent>
                          <w:p w14:paraId="08585FB9" w14:textId="77777777" w:rsidR="003147EB" w:rsidRDefault="00134B4E">
                            <w:pPr>
                              <w:spacing w:before="85"/>
                              <w:ind w:left="412"/>
                              <w:rPr>
                                <w:rFonts w:ascii="Arial"/>
                                <w:b/>
                                <w:sz w:val="18"/>
                              </w:rPr>
                            </w:pPr>
                            <w:r>
                              <w:rPr>
                                <w:rFonts w:ascii="Arial"/>
                                <w:b/>
                                <w:spacing w:val="-2"/>
                                <w:sz w:val="18"/>
                              </w:rPr>
                              <w:t>Recruitment</w:t>
                            </w:r>
                          </w:p>
                        </w:txbxContent>
                      </wps:txbx>
                      <wps:bodyPr vert="vert270" wrap="square" lIns="0" tIns="0" rIns="0" bIns="0" rtlCol="0">
                        <a:noAutofit/>
                      </wps:bodyPr>
                    </wps:wsp>
                  </a:graphicData>
                </a:graphic>
              </wp:anchor>
            </w:drawing>
          </mc:Choice>
          <mc:Fallback>
            <w:pict>
              <v:shape w14:anchorId="6CFAEF35" id="Textbox 18" o:spid="_x0000_s1033" type="#_x0000_t202" style="position:absolute;left:0;text-align:left;margin-left:17.45pt;margin-top:88.2pt;width:19.2pt;height:99.8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7jowEAADEDAAAOAAAAZHJzL2Uyb0RvYy54bWysUsFu2zAMvQ/YPwi6N0rcNC2MOMW2YkOB&#10;YhvQ7QMUWYqFWaImKrHz96NUJxna27ALRYkU+d4j1/ej69lBR7TgG76YzTnTXkFr/a7hP398vrrj&#10;DJP0rezB64YfNfL7zft36yHUuoIO+lZHRkU81kNoeJdSqIVA1WkncQZBewoaiE4musadaKMcqLrr&#10;RTWfr8QAsQ0RlEak14eXIN+U+sZolb4ZgzqxvuGELRUbi91mKzZrWe+iDJ1VEwz5DyictJ6anks9&#10;yCTZPto3pZxVERBMmilwAoyxShcOxGYxf8XmuZNBFy4kDoazTPj/yqqvh+fwPbI0foSRBlhIYHgC&#10;9QtJGzEErKecrCnWSNmZ6GiiyydRYPSRtD2e9dRjYooeq+X13ZIiikKLanW7XBXBxeV3iJi+aHAs&#10;Ow2PNK+CQB6eMOX+sj6lTGBe+mckadyOzLYNv8lTzC9baI/EhdaRamVb3VL3gabbcPy9l1Fz1j96&#10;ki+vwsmJJ2d7cmLqP0FZmMzQw4d9AmMLnkubCQ/NpcCcdigP/u97ybps+uYPAAAA//8DAFBLAwQU&#10;AAYACAAAACEAIEwSbd0AAAAJAQAADwAAAGRycy9kb3ducmV2LnhtbEyPy07DMBBF90j8gzVI7KgD&#10;Lg6kcSoUqWJXibYf4MbTJKofIXab9O8ZVrCcuUd3zpTr2Vl2xTH2wSt4XmTA0DfB9L5VcNhvnt6A&#10;xaS90TZ4VHDDCOvq/q7UhQmT/8LrLrWMSnwstIIupaHgPDYdOh0XYUBP2SmMTicax5abUU9U7ix/&#10;yTLJne49Xej0gHWHzXl3cQq2N95Nwr0emrqWWym+N/r8aZV6fJg/VsASzukPhl99UoeKnI7h4k1k&#10;VoFYvhNJ+1wugRGQCwHsSEEuM+BVyf9/UP0AAAD//wMAUEsBAi0AFAAGAAgAAAAhALaDOJL+AAAA&#10;4QEAABMAAAAAAAAAAAAAAAAAAAAAAFtDb250ZW50X1R5cGVzXS54bWxQSwECLQAUAAYACAAAACEA&#10;OP0h/9YAAACUAQAACwAAAAAAAAAAAAAAAAAvAQAAX3JlbHMvLnJlbHNQSwECLQAUAAYACAAAACEA&#10;fqMu46MBAAAxAwAADgAAAAAAAAAAAAAAAAAuAgAAZHJzL2Uyb0RvYy54bWxQSwECLQAUAAYACAAA&#10;ACEAIEwSbd0AAAAJAQAADwAAAAAAAAAAAAAAAAD9AwAAZHJzL2Rvd25yZXYueG1sUEsFBgAAAAAE&#10;AAQA8wAAAAcFAAAAAA==&#10;" filled="f" stroked="f">
                <v:textbox style="layout-flow:vertical;mso-layout-flow-alt:bottom-to-top" inset="0,0,0,0">
                  <w:txbxContent>
                    <w:p w14:paraId="08585FB9" w14:textId="77777777" w:rsidR="003147EB" w:rsidRDefault="00134B4E">
                      <w:pPr>
                        <w:spacing w:before="85"/>
                        <w:ind w:left="412"/>
                        <w:rPr>
                          <w:rFonts w:ascii="Arial"/>
                          <w:b/>
                          <w:sz w:val="18"/>
                        </w:rPr>
                      </w:pPr>
                      <w:r>
                        <w:rPr>
                          <w:rFonts w:ascii="Arial"/>
                          <w:b/>
                          <w:spacing w:val="-2"/>
                          <w:sz w:val="18"/>
                        </w:rPr>
                        <w:t>Recruitment</w:t>
                      </w:r>
                    </w:p>
                  </w:txbxContent>
                </v:textbox>
                <w10:wrap anchorx="page"/>
              </v:shape>
            </w:pict>
          </mc:Fallback>
        </mc:AlternateContent>
      </w:r>
      <w:r>
        <w:rPr>
          <w:rFonts w:ascii="Arial MT"/>
          <w:spacing w:val="-2"/>
          <w:sz w:val="20"/>
        </w:rPr>
        <w:t>Figure</w:t>
      </w:r>
    </w:p>
    <w:p w14:paraId="5C04D79B" w14:textId="77777777" w:rsidR="003147EB" w:rsidRDefault="003147EB">
      <w:pPr>
        <w:pStyle w:val="BodyText"/>
        <w:rPr>
          <w:rFonts w:ascii="Arial MT"/>
          <w:sz w:val="20"/>
        </w:rPr>
      </w:pPr>
    </w:p>
    <w:p w14:paraId="40D03597" w14:textId="77777777" w:rsidR="003147EB" w:rsidRDefault="003147EB">
      <w:pPr>
        <w:pStyle w:val="BodyText"/>
        <w:rPr>
          <w:rFonts w:ascii="Arial MT"/>
          <w:sz w:val="20"/>
        </w:rPr>
      </w:pPr>
    </w:p>
    <w:p w14:paraId="0EA4CB5C" w14:textId="77777777" w:rsidR="003147EB" w:rsidRDefault="003147EB">
      <w:pPr>
        <w:pStyle w:val="BodyText"/>
        <w:rPr>
          <w:rFonts w:ascii="Arial MT"/>
          <w:sz w:val="20"/>
        </w:rPr>
      </w:pPr>
    </w:p>
    <w:p w14:paraId="631A324E" w14:textId="77777777" w:rsidR="003147EB" w:rsidRDefault="00134B4E">
      <w:pPr>
        <w:pStyle w:val="BodyText"/>
        <w:spacing w:before="2"/>
        <w:rPr>
          <w:rFonts w:ascii="Arial MT"/>
          <w:sz w:val="20"/>
        </w:rPr>
      </w:pPr>
      <w:r>
        <w:rPr>
          <w:rFonts w:ascii="Arial MT"/>
          <w:noProof/>
          <w:sz w:val="20"/>
        </w:rPr>
        <mc:AlternateContent>
          <mc:Choice Requires="wpg">
            <w:drawing>
              <wp:anchor distT="0" distB="0" distL="0" distR="0" simplePos="0" relativeHeight="487587840" behindDoc="1" locked="0" layoutInCell="1" allowOverlap="1" wp14:anchorId="2D190661" wp14:editId="34168923">
                <wp:simplePos x="0" y="0"/>
                <wp:positionH relativeFrom="page">
                  <wp:posOffset>571500</wp:posOffset>
                </wp:positionH>
                <wp:positionV relativeFrom="paragraph">
                  <wp:posOffset>166165</wp:posOffset>
                </wp:positionV>
                <wp:extent cx="1468120" cy="27559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8120" cy="275590"/>
                          <a:chOff x="0" y="0"/>
                          <a:chExt cx="1468120" cy="275590"/>
                        </a:xfrm>
                      </wpg:grpSpPr>
                      <wps:wsp>
                        <wps:cNvPr id="20" name="Graphic 20"/>
                        <wps:cNvSpPr/>
                        <wps:spPr>
                          <a:xfrm>
                            <a:off x="6350" y="6350"/>
                            <a:ext cx="1455420" cy="262890"/>
                          </a:xfrm>
                          <a:custGeom>
                            <a:avLst/>
                            <a:gdLst/>
                            <a:ahLst/>
                            <a:cxnLst/>
                            <a:rect l="l" t="t" r="r" b="b"/>
                            <a:pathLst>
                              <a:path w="1455420" h="262890">
                                <a:moveTo>
                                  <a:pt x="1411605" y="0"/>
                                </a:moveTo>
                                <a:lnTo>
                                  <a:pt x="43815" y="0"/>
                                </a:lnTo>
                                <a:lnTo>
                                  <a:pt x="26762" y="3452"/>
                                </a:lnTo>
                                <a:lnTo>
                                  <a:pt x="12834" y="12858"/>
                                </a:lnTo>
                                <a:lnTo>
                                  <a:pt x="3443" y="26789"/>
                                </a:lnTo>
                                <a:lnTo>
                                  <a:pt x="0" y="43815"/>
                                </a:lnTo>
                                <a:lnTo>
                                  <a:pt x="0" y="219075"/>
                                </a:lnTo>
                                <a:lnTo>
                                  <a:pt x="3443" y="236154"/>
                                </a:lnTo>
                                <a:lnTo>
                                  <a:pt x="12834" y="250078"/>
                                </a:lnTo>
                                <a:lnTo>
                                  <a:pt x="26762" y="259455"/>
                                </a:lnTo>
                                <a:lnTo>
                                  <a:pt x="43815" y="262890"/>
                                </a:lnTo>
                                <a:lnTo>
                                  <a:pt x="1411605" y="262890"/>
                                </a:lnTo>
                                <a:lnTo>
                                  <a:pt x="1428684" y="259455"/>
                                </a:lnTo>
                                <a:lnTo>
                                  <a:pt x="1442608" y="250078"/>
                                </a:lnTo>
                                <a:lnTo>
                                  <a:pt x="1451985" y="236154"/>
                                </a:lnTo>
                                <a:lnTo>
                                  <a:pt x="1455420" y="219075"/>
                                </a:lnTo>
                                <a:lnTo>
                                  <a:pt x="1455420" y="43815"/>
                                </a:lnTo>
                                <a:lnTo>
                                  <a:pt x="1451985" y="26789"/>
                                </a:lnTo>
                                <a:lnTo>
                                  <a:pt x="1442608" y="12858"/>
                                </a:lnTo>
                                <a:lnTo>
                                  <a:pt x="1428684" y="3452"/>
                                </a:lnTo>
                                <a:lnTo>
                                  <a:pt x="1411605" y="0"/>
                                </a:lnTo>
                                <a:close/>
                              </a:path>
                            </a:pathLst>
                          </a:custGeom>
                          <a:solidFill>
                            <a:srgbClr val="FFC000"/>
                          </a:solidFill>
                        </wps:spPr>
                        <wps:bodyPr wrap="square" lIns="0" tIns="0" rIns="0" bIns="0" rtlCol="0">
                          <a:prstTxWarp prst="textNoShape">
                            <a:avLst/>
                          </a:prstTxWarp>
                          <a:noAutofit/>
                        </wps:bodyPr>
                      </wps:wsp>
                      <wps:wsp>
                        <wps:cNvPr id="21" name="Graphic 21"/>
                        <wps:cNvSpPr/>
                        <wps:spPr>
                          <a:xfrm>
                            <a:off x="6350" y="6350"/>
                            <a:ext cx="1455420" cy="262890"/>
                          </a:xfrm>
                          <a:custGeom>
                            <a:avLst/>
                            <a:gdLst/>
                            <a:ahLst/>
                            <a:cxnLst/>
                            <a:rect l="l" t="t" r="r" b="b"/>
                            <a:pathLst>
                              <a:path w="1455420" h="262890">
                                <a:moveTo>
                                  <a:pt x="0" y="43815"/>
                                </a:moveTo>
                                <a:lnTo>
                                  <a:pt x="3443" y="26789"/>
                                </a:lnTo>
                                <a:lnTo>
                                  <a:pt x="12834" y="12858"/>
                                </a:lnTo>
                                <a:lnTo>
                                  <a:pt x="26762" y="3452"/>
                                </a:lnTo>
                                <a:lnTo>
                                  <a:pt x="43815" y="0"/>
                                </a:lnTo>
                                <a:lnTo>
                                  <a:pt x="1411605" y="0"/>
                                </a:lnTo>
                                <a:lnTo>
                                  <a:pt x="1428684" y="3452"/>
                                </a:lnTo>
                                <a:lnTo>
                                  <a:pt x="1442608" y="12858"/>
                                </a:lnTo>
                                <a:lnTo>
                                  <a:pt x="1451985" y="26789"/>
                                </a:lnTo>
                                <a:lnTo>
                                  <a:pt x="1455420" y="43815"/>
                                </a:lnTo>
                                <a:lnTo>
                                  <a:pt x="1455420" y="219075"/>
                                </a:lnTo>
                                <a:lnTo>
                                  <a:pt x="1451985" y="236154"/>
                                </a:lnTo>
                                <a:lnTo>
                                  <a:pt x="1442608" y="250078"/>
                                </a:lnTo>
                                <a:lnTo>
                                  <a:pt x="1428684" y="259455"/>
                                </a:lnTo>
                                <a:lnTo>
                                  <a:pt x="1411605" y="262890"/>
                                </a:lnTo>
                                <a:lnTo>
                                  <a:pt x="43815" y="262890"/>
                                </a:lnTo>
                                <a:lnTo>
                                  <a:pt x="26762" y="259455"/>
                                </a:lnTo>
                                <a:lnTo>
                                  <a:pt x="12834" y="250078"/>
                                </a:lnTo>
                                <a:lnTo>
                                  <a:pt x="3443" y="236154"/>
                                </a:lnTo>
                                <a:lnTo>
                                  <a:pt x="0" y="219075"/>
                                </a:lnTo>
                                <a:lnTo>
                                  <a:pt x="0" y="43815"/>
                                </a:lnTo>
                                <a:close/>
                              </a:path>
                            </a:pathLst>
                          </a:custGeom>
                          <a:ln w="12700">
                            <a:solidFill>
                              <a:srgbClr val="BA8C00"/>
                            </a:solidFill>
                            <a:prstDash val="solid"/>
                          </a:ln>
                        </wps:spPr>
                        <wps:bodyPr wrap="square" lIns="0" tIns="0" rIns="0" bIns="0" rtlCol="0">
                          <a:prstTxWarp prst="textNoShape">
                            <a:avLst/>
                          </a:prstTxWarp>
                          <a:noAutofit/>
                        </wps:bodyPr>
                      </wps:wsp>
                      <wps:wsp>
                        <wps:cNvPr id="22" name="Textbox 22"/>
                        <wps:cNvSpPr txBox="1"/>
                        <wps:spPr>
                          <a:xfrm>
                            <a:off x="0" y="0"/>
                            <a:ext cx="1468120" cy="275590"/>
                          </a:xfrm>
                          <a:prstGeom prst="rect">
                            <a:avLst/>
                          </a:prstGeom>
                        </wps:spPr>
                        <wps:txbx>
                          <w:txbxContent>
                            <w:p w14:paraId="246F893E" w14:textId="77777777" w:rsidR="003147EB" w:rsidRDefault="00134B4E">
                              <w:pPr>
                                <w:spacing w:before="111"/>
                                <w:ind w:left="437"/>
                                <w:rPr>
                                  <w:rFonts w:ascii="Arial"/>
                                  <w:b/>
                                  <w:sz w:val="18"/>
                                </w:rPr>
                              </w:pPr>
                              <w:r>
                                <w:rPr>
                                  <w:rFonts w:ascii="Arial"/>
                                  <w:b/>
                                  <w:sz w:val="18"/>
                                </w:rPr>
                                <w:t>Previous</w:t>
                              </w:r>
                              <w:r>
                                <w:rPr>
                                  <w:rFonts w:ascii="Arial"/>
                                  <w:b/>
                                  <w:spacing w:val="-6"/>
                                  <w:sz w:val="18"/>
                                </w:rPr>
                                <w:t xml:space="preserve"> </w:t>
                              </w:r>
                              <w:r>
                                <w:rPr>
                                  <w:rFonts w:ascii="Arial"/>
                                  <w:b/>
                                  <w:spacing w:val="-2"/>
                                  <w:sz w:val="18"/>
                                </w:rPr>
                                <w:t>studies</w:t>
                              </w:r>
                            </w:p>
                          </w:txbxContent>
                        </wps:txbx>
                        <wps:bodyPr wrap="square" lIns="0" tIns="0" rIns="0" bIns="0" rtlCol="0">
                          <a:noAutofit/>
                        </wps:bodyPr>
                      </wps:wsp>
                    </wpg:wgp>
                  </a:graphicData>
                </a:graphic>
              </wp:anchor>
            </w:drawing>
          </mc:Choice>
          <mc:Fallback>
            <w:pict>
              <v:group w14:anchorId="2D190661" id="Group 19" o:spid="_x0000_s1034" style="position:absolute;margin-left:45pt;margin-top:13.1pt;width:115.6pt;height:21.7pt;z-index:-15728640;mso-wrap-distance-left:0;mso-wrap-distance-right:0;mso-position-horizontal-relative:page" coordsize="14681,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GgQAAMAQAAAOAAAAZHJzL2Uyb0RvYy54bWzsWFuPozYUfq/U/4B473AJEIIms9qd6Ywq&#10;rbYr7VR9doi5qICp7QTm3/fYxphNdoDZtk/tSzD4cDjX7/PJ7bu+rqwzpqwkzd72blzbwk1KjmWT&#10;7+3fnh9/im2LcdQcUUUavLdfMLPf3f34w23XJtgnBamOmFqgpGFJ1+7tgvM2cRyWFrhG7Ia0uIHN&#10;jNAacbiluXOkqAPtdeX4rhs5HaHHlpIUMwZPH9SmfSf1ZxlO+a9ZxjC3qr0NtnH5S+XvQfw6d7co&#10;ySlqizIdzEDfYUWNygY+Oqp6QBxZJ1peqarLlBJGMn6TktohWVamWPoA3njuhTdPlJxa6UuedHk7&#10;hglCexGn71abfjo/0fZL+5kq62H5kaR/MIiL07V5Mt0X97kR7jNai5fACauXEX0ZI4p7bqXw0Aui&#10;2PMh8Cns+dsw3A0hTwvIy9VrafHz/IsOStRnpXGjMV0L1cNMgNjfC9CXArVYxp2JAHymVnkE88GN&#10;BtVQxE9DvcATiJP4OEiJGA53bAjnRYSiTQgqIBByISvPxCkMgzFOkR+rOI3uoiQ9Mf6EiYw4On9k&#10;XL6fH/UKFXqV9o1eUqh/UfmVrHxuW1D51Lag8g+q8lvExXsijWJpdSJlgykFuKwsEds1OeNnIgW5&#10;yJsXeF7khtIfGQaw1chUzVQ22MTe15J6X19bqdOPtpEvNW6C0BcWglItoq9K1PPjTSBFYRXGs7Kb&#10;INhIUdAf72ZFVX6UvXOfV3K+t3O34axC8+1N5IXBrKzxyQ9ddzvvlImVH+4gZbOaTQKGjM75Ns3s&#10;KnE/jmKVixWmeEHgRy6wggCEZTehGr1drIrHXxFCXbxC+3J2xloH8eWkf2XLYilNHV2uUS8wUVwu&#10;/m/0nm6PtCIMq/SKjpYtNHY5tNMURxipyuNjWVWirRnND/cVtc4IAOPx8d51dVtPxAB2WaLgTawO&#10;5PgC6NgBHu5t9ucJUWxb1S8N4C90CNcLqhcHvaC8uieSkiWiUMaf+98Rba0WlnubAy5+IhqGUaIB&#10;D+wXAkpWvNmQ9ydOslKgobRNWTTcACUoeP73ucG74gZPdOR/kxuuUfQ1ZjDwuNxPb0B8A46LvWSg&#10;UZe77iR9HQhnpucuJd/UygYO16DEBA2XIzYBw1Xopo4gq6HzbcBs/FwF+yaGq0jFHEZWUJbJ+Qph&#10;U0trDBmLdIWTpviXiW31geO693R1voUZqkYeBf0tkIAkh1eZ4sP7GKhiOH1MmEIh9QNihWIUuTUe&#10;UgaA/p9JrqcMOACrKeMZSPBAesuXJ+EJk1i8/0DEEVwzzCvzhioFmRuUmEnjmxMZMKueVgTDiklj&#10;4GIxQ8gauCBhNYxcHAh4f+jlsBRp2/6hI8IKopcjIYzJ8sgzjPRiDp/ey7ozfzzc/QUAAP//AwBQ&#10;SwMEFAAGAAgAAAAhAB/fEXrfAAAACAEAAA8AAABkcnMvZG93bnJldi54bWxMj0FLw0AQhe+C/2EZ&#10;wZvdJMVgYyalFPVUBFtBvG2TaRKanQ3ZbZL+e8eT3t7whve+l69n26mRBt86RogXESji0lUt1wif&#10;h9eHJ1A+GK5M55gQruRhXdze5Car3MQfNO5DrSSEfWYQmhD6TGtfNmSNX7ieWLyTG6wJcg61rgYz&#10;SbjtdBJFqbamZWloTE/bhsrz/mIR3iYzbZbxy7g7n7bX78Pj+9cuJsT7u3nzDCrQHP6e4Rdf0KEQ&#10;pqO7cOVVh7CKZEpASNIElPjLJBZxREhXKegi1/8HFD8AAAD//wMAUEsBAi0AFAAGAAgAAAAhALaD&#10;OJL+AAAA4QEAABMAAAAAAAAAAAAAAAAAAAAAAFtDb250ZW50X1R5cGVzXS54bWxQSwECLQAUAAYA&#10;CAAAACEAOP0h/9YAAACUAQAACwAAAAAAAAAAAAAAAAAvAQAAX3JlbHMvLnJlbHNQSwECLQAUAAYA&#10;CAAAACEABv/3iBoEAADAEAAADgAAAAAAAAAAAAAAAAAuAgAAZHJzL2Uyb0RvYy54bWxQSwECLQAU&#10;AAYACAAAACEAH98Ret8AAAAIAQAADwAAAAAAAAAAAAAAAAB0BgAAZHJzL2Rvd25yZXYueG1sUEsF&#10;BgAAAAAEAAQA8wAAAIAHAAAAAA==&#10;">
                <v:shape id="Graphic 20" o:spid="_x0000_s1035" style="position:absolute;left:63;top:63;width:14554;height:2629;visibility:visible;mso-wrap-style:square;v-text-anchor:top" coordsize="1455420,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o1nwwAAANsAAAAPAAAAZHJzL2Rvd25yZXYueG1sRE/LasJA&#10;FN0X/IfhFrprJo1gJTpK8AGCm9am0O4umWsmmLkTMqOmfr2zKLg8nPd8OdhWXKj3jWMFb0kKgrhy&#10;uuFaQfm1fZ2C8AFZY+uYFPyRh+Vi9DTHXLsrf9LlEGoRQ9jnqMCE0OVS+sqQRZ+4jjhyR9dbDBH2&#10;tdQ9XmO4bWWWphNpseHYYLCjlaHqdDhbBdhMf77Hu/OvLM3tY7Mu9pv18V2pl+ehmIEINISH+N+9&#10;0wqyuD5+iT9ALu4AAAD//wMAUEsBAi0AFAAGAAgAAAAhANvh9svuAAAAhQEAABMAAAAAAAAAAAAA&#10;AAAAAAAAAFtDb250ZW50X1R5cGVzXS54bWxQSwECLQAUAAYACAAAACEAWvQsW78AAAAVAQAACwAA&#10;AAAAAAAAAAAAAAAfAQAAX3JlbHMvLnJlbHNQSwECLQAUAAYACAAAACEAMeaNZ8MAAADbAAAADwAA&#10;AAAAAAAAAAAAAAAHAgAAZHJzL2Rvd25yZXYueG1sUEsFBgAAAAADAAMAtwAAAPcCAAAAAA==&#10;" path="m1411605,l43815,,26762,3452,12834,12858,3443,26789,,43815,,219075r3443,17079l12834,250078r13928,9377l43815,262890r1367790,l1428684,259455r13924,-9377l1451985,236154r3435,-17079l1455420,43815r-3435,-17026l1442608,12858,1428684,3452,1411605,xe" fillcolor="#ffc000" stroked="f">
                  <v:path arrowok="t"/>
                </v:shape>
                <v:shape id="Graphic 21" o:spid="_x0000_s1036" style="position:absolute;left:63;top:63;width:14554;height:2629;visibility:visible;mso-wrap-style:square;v-text-anchor:top" coordsize="1455420,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aHrxAAAANsAAAAPAAAAZHJzL2Rvd25yZXYueG1sRI9Ba8JA&#10;FITvgv9heUJvZmMKIqmriLY0raemPejtkX0mIdm3IbtN0n/fLRQ8DjPzDbPdT6YVA/WutqxgFcUg&#10;iAuray4VfH2+LDcgnEfW2FomBT/kYL+bz7aYajvyBw25L0WAsEtRQeV9l0rpiooMush2xMG72d6g&#10;D7Ivpe5xDHDTyiSO19JgzWGhwo6OFRVN/m0UmPXQNOdTTa/Xt3fbPifZY2MvSj0spsMTCE+Tv4f/&#10;25lWkKzg70v4AXL3CwAA//8DAFBLAQItABQABgAIAAAAIQDb4fbL7gAAAIUBAAATAAAAAAAAAAAA&#10;AAAAAAAAAABbQ29udGVudF9UeXBlc10ueG1sUEsBAi0AFAAGAAgAAAAhAFr0LFu/AAAAFQEAAAsA&#10;AAAAAAAAAAAAAAAAHwEAAF9yZWxzLy5yZWxzUEsBAi0AFAAGAAgAAAAhABxZoevEAAAA2wAAAA8A&#10;AAAAAAAAAAAAAAAABwIAAGRycy9kb3ducmV2LnhtbFBLBQYAAAAAAwADALcAAAD4AgAAAAA=&#10;" path="m,43815l3443,26789,12834,12858,26762,3452,43815,,1411605,r17079,3452l1442608,12858r9377,13931l1455420,43815r,175260l1451985,236154r-9377,13924l1428684,259455r-17079,3435l43815,262890,26762,259455,12834,250078,3443,236154,,219075,,43815xe" filled="f" strokecolor="#ba8c00" strokeweight="1pt">
                  <v:path arrowok="t"/>
                </v:shape>
                <v:shape id="Textbox 22" o:spid="_x0000_s1037" type="#_x0000_t202" style="position:absolute;width:14681;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46F893E" w14:textId="77777777" w:rsidR="003147EB" w:rsidRDefault="00134B4E">
                        <w:pPr>
                          <w:spacing w:before="111"/>
                          <w:ind w:left="437"/>
                          <w:rPr>
                            <w:rFonts w:ascii="Arial"/>
                            <w:b/>
                            <w:sz w:val="18"/>
                          </w:rPr>
                        </w:pPr>
                        <w:r>
                          <w:rPr>
                            <w:rFonts w:ascii="Arial"/>
                            <w:b/>
                            <w:sz w:val="18"/>
                          </w:rPr>
                          <w:t>Previous</w:t>
                        </w:r>
                        <w:r>
                          <w:rPr>
                            <w:rFonts w:ascii="Arial"/>
                            <w:b/>
                            <w:spacing w:val="-6"/>
                            <w:sz w:val="18"/>
                          </w:rPr>
                          <w:t xml:space="preserve"> </w:t>
                        </w:r>
                        <w:r>
                          <w:rPr>
                            <w:rFonts w:ascii="Arial"/>
                            <w:b/>
                            <w:spacing w:val="-2"/>
                            <w:sz w:val="18"/>
                          </w:rPr>
                          <w:t>studies</w:t>
                        </w:r>
                      </w:p>
                    </w:txbxContent>
                  </v:textbox>
                </v:shape>
                <w10:wrap type="topAndBottom" anchorx="page"/>
              </v:group>
            </w:pict>
          </mc:Fallback>
        </mc:AlternateContent>
      </w:r>
      <w:r>
        <w:rPr>
          <w:rFonts w:ascii="Arial MT"/>
          <w:noProof/>
          <w:sz w:val="20"/>
        </w:rPr>
        <mc:AlternateContent>
          <mc:Choice Requires="wpg">
            <w:drawing>
              <wp:anchor distT="0" distB="0" distL="0" distR="0" simplePos="0" relativeHeight="487588352" behindDoc="1" locked="0" layoutInCell="1" allowOverlap="1" wp14:anchorId="5F97CBA5" wp14:editId="5D6C612A">
                <wp:simplePos x="0" y="0"/>
                <wp:positionH relativeFrom="page">
                  <wp:posOffset>2197100</wp:posOffset>
                </wp:positionH>
                <wp:positionV relativeFrom="paragraph">
                  <wp:posOffset>162990</wp:posOffset>
                </wp:positionV>
                <wp:extent cx="4356735" cy="27559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6735" cy="275590"/>
                          <a:chOff x="0" y="0"/>
                          <a:chExt cx="4356735" cy="275590"/>
                        </a:xfrm>
                      </wpg:grpSpPr>
                      <wps:wsp>
                        <wps:cNvPr id="24" name="Graphic 24"/>
                        <wps:cNvSpPr/>
                        <wps:spPr>
                          <a:xfrm>
                            <a:off x="6350" y="6350"/>
                            <a:ext cx="4344035" cy="262890"/>
                          </a:xfrm>
                          <a:custGeom>
                            <a:avLst/>
                            <a:gdLst/>
                            <a:ahLst/>
                            <a:cxnLst/>
                            <a:rect l="l" t="t" r="r" b="b"/>
                            <a:pathLst>
                              <a:path w="4344035" h="262890">
                                <a:moveTo>
                                  <a:pt x="4300220" y="0"/>
                                </a:moveTo>
                                <a:lnTo>
                                  <a:pt x="43814" y="0"/>
                                </a:lnTo>
                                <a:lnTo>
                                  <a:pt x="26735" y="3452"/>
                                </a:lnTo>
                                <a:lnTo>
                                  <a:pt x="12811" y="12858"/>
                                </a:lnTo>
                                <a:lnTo>
                                  <a:pt x="3434" y="26789"/>
                                </a:lnTo>
                                <a:lnTo>
                                  <a:pt x="0" y="43815"/>
                                </a:lnTo>
                                <a:lnTo>
                                  <a:pt x="0" y="219075"/>
                                </a:lnTo>
                                <a:lnTo>
                                  <a:pt x="3434" y="236154"/>
                                </a:lnTo>
                                <a:lnTo>
                                  <a:pt x="12811" y="250078"/>
                                </a:lnTo>
                                <a:lnTo>
                                  <a:pt x="26735" y="259455"/>
                                </a:lnTo>
                                <a:lnTo>
                                  <a:pt x="43814" y="262890"/>
                                </a:lnTo>
                                <a:lnTo>
                                  <a:pt x="4300220" y="262890"/>
                                </a:lnTo>
                                <a:lnTo>
                                  <a:pt x="4317299" y="259455"/>
                                </a:lnTo>
                                <a:lnTo>
                                  <a:pt x="4331223" y="250078"/>
                                </a:lnTo>
                                <a:lnTo>
                                  <a:pt x="4340600" y="236154"/>
                                </a:lnTo>
                                <a:lnTo>
                                  <a:pt x="4344034" y="219075"/>
                                </a:lnTo>
                                <a:lnTo>
                                  <a:pt x="4344034" y="43815"/>
                                </a:lnTo>
                                <a:lnTo>
                                  <a:pt x="4340600" y="26789"/>
                                </a:lnTo>
                                <a:lnTo>
                                  <a:pt x="4331223" y="12858"/>
                                </a:lnTo>
                                <a:lnTo>
                                  <a:pt x="4317299" y="3452"/>
                                </a:lnTo>
                                <a:lnTo>
                                  <a:pt x="4300220" y="0"/>
                                </a:lnTo>
                                <a:close/>
                              </a:path>
                            </a:pathLst>
                          </a:custGeom>
                          <a:solidFill>
                            <a:srgbClr val="FFC000"/>
                          </a:solidFill>
                        </wps:spPr>
                        <wps:bodyPr wrap="square" lIns="0" tIns="0" rIns="0" bIns="0" rtlCol="0">
                          <a:prstTxWarp prst="textNoShape">
                            <a:avLst/>
                          </a:prstTxWarp>
                          <a:noAutofit/>
                        </wps:bodyPr>
                      </wps:wsp>
                      <wps:wsp>
                        <wps:cNvPr id="25" name="Graphic 25"/>
                        <wps:cNvSpPr/>
                        <wps:spPr>
                          <a:xfrm>
                            <a:off x="6350" y="6350"/>
                            <a:ext cx="4344035" cy="262890"/>
                          </a:xfrm>
                          <a:custGeom>
                            <a:avLst/>
                            <a:gdLst/>
                            <a:ahLst/>
                            <a:cxnLst/>
                            <a:rect l="l" t="t" r="r" b="b"/>
                            <a:pathLst>
                              <a:path w="4344035" h="262890">
                                <a:moveTo>
                                  <a:pt x="0" y="43815"/>
                                </a:moveTo>
                                <a:lnTo>
                                  <a:pt x="3434" y="26789"/>
                                </a:lnTo>
                                <a:lnTo>
                                  <a:pt x="12811" y="12858"/>
                                </a:lnTo>
                                <a:lnTo>
                                  <a:pt x="26735" y="3452"/>
                                </a:lnTo>
                                <a:lnTo>
                                  <a:pt x="43814" y="0"/>
                                </a:lnTo>
                                <a:lnTo>
                                  <a:pt x="4300220" y="0"/>
                                </a:lnTo>
                                <a:lnTo>
                                  <a:pt x="4317299" y="3452"/>
                                </a:lnTo>
                                <a:lnTo>
                                  <a:pt x="4331223" y="12858"/>
                                </a:lnTo>
                                <a:lnTo>
                                  <a:pt x="4340600" y="26789"/>
                                </a:lnTo>
                                <a:lnTo>
                                  <a:pt x="4344034" y="43815"/>
                                </a:lnTo>
                                <a:lnTo>
                                  <a:pt x="4344034" y="219075"/>
                                </a:lnTo>
                                <a:lnTo>
                                  <a:pt x="4340600" y="236154"/>
                                </a:lnTo>
                                <a:lnTo>
                                  <a:pt x="4331223" y="250078"/>
                                </a:lnTo>
                                <a:lnTo>
                                  <a:pt x="4317299" y="259455"/>
                                </a:lnTo>
                                <a:lnTo>
                                  <a:pt x="4300220" y="262890"/>
                                </a:lnTo>
                                <a:lnTo>
                                  <a:pt x="43814" y="262890"/>
                                </a:lnTo>
                                <a:lnTo>
                                  <a:pt x="26735" y="259455"/>
                                </a:lnTo>
                                <a:lnTo>
                                  <a:pt x="12811" y="250078"/>
                                </a:lnTo>
                                <a:lnTo>
                                  <a:pt x="3434" y="236154"/>
                                </a:lnTo>
                                <a:lnTo>
                                  <a:pt x="0" y="219075"/>
                                </a:lnTo>
                                <a:lnTo>
                                  <a:pt x="0" y="43815"/>
                                </a:lnTo>
                                <a:close/>
                              </a:path>
                            </a:pathLst>
                          </a:custGeom>
                          <a:ln w="12700">
                            <a:solidFill>
                              <a:srgbClr val="BA8C00"/>
                            </a:solidFill>
                            <a:prstDash val="solid"/>
                          </a:ln>
                        </wps:spPr>
                        <wps:bodyPr wrap="square" lIns="0" tIns="0" rIns="0" bIns="0" rtlCol="0">
                          <a:prstTxWarp prst="textNoShape">
                            <a:avLst/>
                          </a:prstTxWarp>
                          <a:noAutofit/>
                        </wps:bodyPr>
                      </wps:wsp>
                      <wps:wsp>
                        <wps:cNvPr id="26" name="Textbox 26"/>
                        <wps:cNvSpPr txBox="1"/>
                        <wps:spPr>
                          <a:xfrm>
                            <a:off x="14417" y="15954"/>
                            <a:ext cx="4328160" cy="243840"/>
                          </a:xfrm>
                          <a:prstGeom prst="rect">
                            <a:avLst/>
                          </a:prstGeom>
                        </wps:spPr>
                        <wps:txbx>
                          <w:txbxContent>
                            <w:p w14:paraId="612500C8" w14:textId="77777777" w:rsidR="003147EB" w:rsidRDefault="00134B4E">
                              <w:pPr>
                                <w:spacing w:before="86"/>
                                <w:ind w:left="1812"/>
                                <w:rPr>
                                  <w:rFonts w:ascii="Arial"/>
                                  <w:b/>
                                  <w:sz w:val="18"/>
                                </w:rPr>
                              </w:pPr>
                              <w:r>
                                <w:rPr>
                                  <w:rFonts w:ascii="Arial"/>
                                  <w:b/>
                                  <w:sz w:val="18"/>
                                </w:rPr>
                                <w:t>Identification</w:t>
                              </w:r>
                              <w:r>
                                <w:rPr>
                                  <w:rFonts w:ascii="Arial"/>
                                  <w:b/>
                                  <w:spacing w:val="-3"/>
                                  <w:sz w:val="18"/>
                                </w:rPr>
                                <w:t xml:space="preserve"> </w:t>
                              </w:r>
                              <w:r>
                                <w:rPr>
                                  <w:rFonts w:ascii="Arial"/>
                                  <w:b/>
                                  <w:sz w:val="18"/>
                                </w:rPr>
                                <w:t>and</w:t>
                              </w:r>
                              <w:r>
                                <w:rPr>
                                  <w:rFonts w:ascii="Arial"/>
                                  <w:b/>
                                  <w:spacing w:val="-2"/>
                                  <w:sz w:val="18"/>
                                </w:rPr>
                                <w:t xml:space="preserve"> </w:t>
                              </w:r>
                              <w:r>
                                <w:rPr>
                                  <w:rFonts w:ascii="Arial"/>
                                  <w:b/>
                                  <w:sz w:val="18"/>
                                </w:rPr>
                                <w:t>flow</w:t>
                              </w:r>
                              <w:r>
                                <w:rPr>
                                  <w:rFonts w:ascii="Arial"/>
                                  <w:b/>
                                  <w:spacing w:val="-1"/>
                                  <w:sz w:val="18"/>
                                </w:rPr>
                                <w:t xml:space="preserve"> </w:t>
                              </w:r>
                              <w:r>
                                <w:rPr>
                                  <w:rFonts w:ascii="Arial"/>
                                  <w:b/>
                                  <w:sz w:val="18"/>
                                </w:rPr>
                                <w:t>of</w:t>
                              </w:r>
                              <w:r>
                                <w:rPr>
                                  <w:rFonts w:ascii="Arial"/>
                                  <w:b/>
                                  <w:spacing w:val="-2"/>
                                  <w:sz w:val="18"/>
                                </w:rPr>
                                <w:t xml:space="preserve"> participants</w:t>
                              </w:r>
                            </w:p>
                          </w:txbxContent>
                        </wps:txbx>
                        <wps:bodyPr wrap="square" lIns="0" tIns="0" rIns="0" bIns="0" rtlCol="0">
                          <a:noAutofit/>
                        </wps:bodyPr>
                      </wps:wsp>
                    </wpg:wgp>
                  </a:graphicData>
                </a:graphic>
              </wp:anchor>
            </w:drawing>
          </mc:Choice>
          <mc:Fallback>
            <w:pict>
              <v:group w14:anchorId="5F97CBA5" id="Group 23" o:spid="_x0000_s1038" style="position:absolute;margin-left:173pt;margin-top:12.85pt;width:343.05pt;height:21.7pt;z-index:-15728128;mso-wrap-distance-left:0;mso-wrap-distance-right:0;mso-position-horizontal-relative:page" coordsize="43567,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AHJQQAAMgQAAAOAAAAZHJzL2Uyb0RvYy54bWzsWF2PmzgUfV+p/8HivcM3SdBkqnZmZ7RS&#10;1a3UWfXZAfOhBczaTmD+/V7bONBEE0g/nnZfEhMu5t5zj8+xc/uuryt0IIyXtNla7o1jIdIkNC2b&#10;fGv99fz4dm0hLnCT4oo2ZGu9EG69u3vz223XxsSjBa1SwhBM0vC4a7dWIUQb2zZPClJjfkNb0sDN&#10;jLIaC7hkuZ0y3MHsdWV7jhPZHWVpy2hCOIdfH/RN607Nn2UkEX9mGScCVVsLchPqk6nPnfy0725x&#10;nDPcFmUypIG/I4salw289DjVAxYY7Vl5NlVdJoxymombhNY2zbIyIaoGqMZ1Tqp5YnTfqlryuMvb&#10;I0wA7QlO3z1t8unwxNov7Wems4fhR5r8zQEXu2vzeHpfXudjcJ+xWj4ERaBeIfpyRJT0AiXwY+CH&#10;0coPLZTAPW8VhpsB8qSAvpw9lhS/X37QxrF+rUrumEzXAnv4CBD/MYC+FLglCncuAfjMUJlC+oGF&#10;GlwDiZ8GvsAvgJN8OURJDIcrPsB5glDkh0BBAEINFPNGnILAOeIUeWuN07FcHCd7Lp4IVYjjw0cu&#10;1PN5aka4MKOkb8yQAf8l8yvFfGEhYD6zEDB/p5nfYiGfk22UQ9TJlg2pFFCyzkTerumBPFMVKGTf&#10;At9xPE/Xo3oKuY4xVfNt7NoF8Aw9INLcN9+tmtPTXIE4Pwg9meGroa63dl01JYzC9cVYH0pSoTD/&#10;enMxVNcT+Gs3XBDnuRtndTlwfLcfuaHiy4KavNBxVpeLGrHywk0QXs5CFmQgmHDLoG++dRemnR0I&#10;cKkTge+uvM1GA7wkFd/1PH8Iny0TWudEjm6LNw+hJu9Q6nx3puHzTf8ml1kqBf5Y6DxHpyjOkn/a&#10;IbP2TA+TinKi+yVXtFpCx1UO1JvqCKdVmT6WVSWXNWf57r5i6IBBMB4f7x1AXc8zCQPZ5bGWNzna&#10;0fQF1LEDPdxa/J89ZsRC1R8N6C+0TJgBM4OdGTBR3VNlyUpRGBfP/VfMWtTCcGsJ0MVP1Mgwjo3g&#10;Qf4yQMfKJxv6fi9oVko1VLnpjIYLsAQtz7/eG8DiTrxBrcj/pjecq+hrzjDK4+x6ukbxR3FcsJaM&#10;NBq6m5Vkvs9VcS5yFMQFr79OJSZqOIvY1eoGW5BrpPM6YR7rXOBuUzlc5G/jZmSRZZmeLwgeubQg&#10;kZGkC4ocyT9vbIMDzlva+dozPL7GGapGbgVdbwUmoMzhVaf48H4NVnHuFFqpHzAvtKMoEznuqQaB&#10;/t9Jzk8ZkXGSZzDBHe2RF0nYJk6CRP+BwhbcNb+/ct5wg8Bd6T1yuNF7TxyPJw7YQUfAFnUyg81P&#10;YJpoTi3SaeWJY/BkeZZQXDgxY30oOdkYiH7Xq0PTyuT4k7YKCwxfHQ3huKy2PsPRXp7Hp9eKf+Mf&#10;EHf/AgAA//8DAFBLAwQUAAYACAAAACEA/K2YFuEAAAAKAQAADwAAAGRycy9kb3ducmV2LnhtbEyP&#10;QUvDQBSE74L/YXmCN7vZxMYasymlqKdSsBWKt9fsaxKa3Q3ZbZL+e7cnPQ4zzHyTLyfdsoF611gj&#10;QcwiYGRKqxpTSfjefzwtgDmPRmFrDUm4koNlcX+XY6bsaL5o2PmKhRLjMpRQe99lnLuyJo1uZjsy&#10;wTvZXqMPsq+46nEM5brlcRSlXGNjwkKNHa1rKs+7i5bwOeK4SsT7sDmf1tef/Xx72AiS8vFhWr0B&#10;8zT5vzDc8AM6FIHpaC9GOdZKSJ7T8MVLiOcvwG6BKIkFsKOE9FUAL3L+/0LxCwAA//8DAFBLAQIt&#10;ABQABgAIAAAAIQC2gziS/gAAAOEBAAATAAAAAAAAAAAAAAAAAAAAAABbQ29udGVudF9UeXBlc10u&#10;eG1sUEsBAi0AFAAGAAgAAAAhADj9If/WAAAAlAEAAAsAAAAAAAAAAAAAAAAALwEAAF9yZWxzLy5y&#10;ZWxzUEsBAi0AFAAGAAgAAAAhABxQgAclBAAAyBAAAA4AAAAAAAAAAAAAAAAALgIAAGRycy9lMm9E&#10;b2MueG1sUEsBAi0AFAAGAAgAAAAhAPytmBbhAAAACgEAAA8AAAAAAAAAAAAAAAAAfwYAAGRycy9k&#10;b3ducmV2LnhtbFBLBQYAAAAABAAEAPMAAACNBwAAAAA=&#10;">
                <v:shape id="Graphic 24" o:spid="_x0000_s1039" style="position:absolute;left:63;top:63;width:43440;height:2629;visibility:visible;mso-wrap-style:square;v-text-anchor:top" coordsize="434403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h4GxgAAANsAAAAPAAAAZHJzL2Rvd25yZXYueG1sRI9Ba8JA&#10;FITvhf6H5Qm9SN1USwnRVYooeBGtFay3Z/aZhO6+Ddmtif/eFYQeh5n5hpnMOmvEhRpfOVbwNkhA&#10;EOdOV1wo2H8vX1MQPiBrNI5JwZU8zKbPTxPMtGv5iy67UIgIYZ+hgjKEOpPS5yVZ9ANXE0fv7BqL&#10;IcqmkLrBNsKtkcMk+ZAWK44LJdY0Lyn/3f1ZBfM0PZ/a/mG0Mf3Fz/potofrvlXqpdd9jkEE6sJ/&#10;+NFeaQXDd7h/iT9ATm8AAAD//wMAUEsBAi0AFAAGAAgAAAAhANvh9svuAAAAhQEAABMAAAAAAAAA&#10;AAAAAAAAAAAAAFtDb250ZW50X1R5cGVzXS54bWxQSwECLQAUAAYACAAAACEAWvQsW78AAAAVAQAA&#10;CwAAAAAAAAAAAAAAAAAfAQAAX3JlbHMvLnJlbHNQSwECLQAUAAYACAAAACEAqr4eBsYAAADbAAAA&#10;DwAAAAAAAAAAAAAAAAAHAgAAZHJzL2Rvd25yZXYueG1sUEsFBgAAAAADAAMAtwAAAPoCAAAAAA==&#10;" path="m4300220,l43814,,26735,3452,12811,12858,3434,26789,,43815,,219075r3434,17079l12811,250078r13924,9377l43814,262890r4256406,l4317299,259455r13924,-9377l4340600,236154r3434,-17079l4344034,43815r-3434,-17026l4331223,12858,4317299,3452,4300220,xe" fillcolor="#ffc000" stroked="f">
                  <v:path arrowok="t"/>
                </v:shape>
                <v:shape id="Graphic 25" o:spid="_x0000_s1040" style="position:absolute;left:63;top:63;width:43440;height:2629;visibility:visible;mso-wrap-style:square;v-text-anchor:top" coordsize="434403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sNrxQAAANsAAAAPAAAAZHJzL2Rvd25yZXYueG1sRI/dasJA&#10;FITvC77DcoTe6Uah1aau0paW+gNCo70/ZI9JMHs27K4m9eldQejlMDPfMLNFZ2pxJucrywpGwwQE&#10;cW51xYWC/e5rMAXhA7LG2jIp+CMPi3nvYYapti3/0DkLhYgQ9ikqKENoUil9XpJBP7QNcfQO1hkM&#10;UbpCaodthJtajpPkWRqsOC6U2NBHSfkxOxkFq417//7MDr/msm4mndm+nHQblHrsd2+vIAJ14T98&#10;by+1gvET3L7EHyDnVwAAAP//AwBQSwECLQAUAAYACAAAACEA2+H2y+4AAACFAQAAEwAAAAAAAAAA&#10;AAAAAAAAAAAAW0NvbnRlbnRfVHlwZXNdLnhtbFBLAQItABQABgAIAAAAIQBa9CxbvwAAABUBAAAL&#10;AAAAAAAAAAAAAAAAAB8BAABfcmVscy8ucmVsc1BLAQItABQABgAIAAAAIQBk9sNrxQAAANsAAAAP&#10;AAAAAAAAAAAAAAAAAAcCAABkcnMvZG93bnJldi54bWxQSwUGAAAAAAMAAwC3AAAA+QIAAAAA&#10;" path="m,43815l3434,26789,12811,12858,26735,3452,43814,,4300220,r17079,3452l4331223,12858r9377,13931l4344034,43815r,175260l4340600,236154r-9377,13924l4317299,259455r-17079,3435l43814,262890,26735,259455,12811,250078,3434,236154,,219075,,43815xe" filled="f" strokecolor="#ba8c00" strokeweight="1pt">
                  <v:path arrowok="t"/>
                </v:shape>
                <v:shape id="Textbox 26" o:spid="_x0000_s1041" type="#_x0000_t202" style="position:absolute;left:144;top:159;width:43281;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12500C8" w14:textId="77777777" w:rsidR="003147EB" w:rsidRDefault="00134B4E">
                        <w:pPr>
                          <w:spacing w:before="86"/>
                          <w:ind w:left="1812"/>
                          <w:rPr>
                            <w:rFonts w:ascii="Arial"/>
                            <w:b/>
                            <w:sz w:val="18"/>
                          </w:rPr>
                        </w:pPr>
                        <w:r>
                          <w:rPr>
                            <w:rFonts w:ascii="Arial"/>
                            <w:b/>
                            <w:sz w:val="18"/>
                          </w:rPr>
                          <w:t>Identification</w:t>
                        </w:r>
                        <w:r>
                          <w:rPr>
                            <w:rFonts w:ascii="Arial"/>
                            <w:b/>
                            <w:spacing w:val="-3"/>
                            <w:sz w:val="18"/>
                          </w:rPr>
                          <w:t xml:space="preserve"> </w:t>
                        </w:r>
                        <w:r>
                          <w:rPr>
                            <w:rFonts w:ascii="Arial"/>
                            <w:b/>
                            <w:sz w:val="18"/>
                          </w:rPr>
                          <w:t>and</w:t>
                        </w:r>
                        <w:r>
                          <w:rPr>
                            <w:rFonts w:ascii="Arial"/>
                            <w:b/>
                            <w:spacing w:val="-2"/>
                            <w:sz w:val="18"/>
                          </w:rPr>
                          <w:t xml:space="preserve"> </w:t>
                        </w:r>
                        <w:r>
                          <w:rPr>
                            <w:rFonts w:ascii="Arial"/>
                            <w:b/>
                            <w:sz w:val="18"/>
                          </w:rPr>
                          <w:t>flow</w:t>
                        </w:r>
                        <w:r>
                          <w:rPr>
                            <w:rFonts w:ascii="Arial"/>
                            <w:b/>
                            <w:spacing w:val="-1"/>
                            <w:sz w:val="18"/>
                          </w:rPr>
                          <w:t xml:space="preserve"> </w:t>
                        </w:r>
                        <w:r>
                          <w:rPr>
                            <w:rFonts w:ascii="Arial"/>
                            <w:b/>
                            <w:sz w:val="18"/>
                          </w:rPr>
                          <w:t>of</w:t>
                        </w:r>
                        <w:r>
                          <w:rPr>
                            <w:rFonts w:ascii="Arial"/>
                            <w:b/>
                            <w:spacing w:val="-2"/>
                            <w:sz w:val="18"/>
                          </w:rPr>
                          <w:t xml:space="preserve"> participants</w:t>
                        </w:r>
                      </w:p>
                    </w:txbxContent>
                  </v:textbox>
                </v:shape>
                <w10:wrap type="topAndBottom" anchorx="page"/>
              </v:group>
            </w:pict>
          </mc:Fallback>
        </mc:AlternateContent>
      </w:r>
    </w:p>
    <w:p w14:paraId="7F08C8C7" w14:textId="77777777" w:rsidR="003147EB" w:rsidRDefault="003147EB">
      <w:pPr>
        <w:pStyle w:val="BodyText"/>
        <w:rPr>
          <w:rFonts w:ascii="Arial MT"/>
          <w:sz w:val="20"/>
        </w:rPr>
      </w:pPr>
    </w:p>
    <w:p w14:paraId="0F0B7075" w14:textId="77777777" w:rsidR="003147EB" w:rsidRDefault="003147EB">
      <w:pPr>
        <w:pStyle w:val="BodyText"/>
        <w:rPr>
          <w:rFonts w:ascii="Arial MT"/>
          <w:sz w:val="20"/>
        </w:rPr>
      </w:pPr>
    </w:p>
    <w:p w14:paraId="44E5FD37" w14:textId="77777777" w:rsidR="003147EB" w:rsidRDefault="003147EB">
      <w:pPr>
        <w:pStyle w:val="BodyText"/>
        <w:rPr>
          <w:rFonts w:ascii="Arial MT"/>
          <w:sz w:val="20"/>
        </w:rPr>
      </w:pPr>
    </w:p>
    <w:p w14:paraId="462FF01C" w14:textId="77777777" w:rsidR="003147EB" w:rsidRDefault="003147EB">
      <w:pPr>
        <w:pStyle w:val="BodyText"/>
        <w:rPr>
          <w:rFonts w:ascii="Arial MT"/>
          <w:sz w:val="20"/>
        </w:rPr>
      </w:pPr>
    </w:p>
    <w:p w14:paraId="381B46CD" w14:textId="77777777" w:rsidR="003147EB" w:rsidRDefault="003147EB">
      <w:pPr>
        <w:pStyle w:val="BodyText"/>
        <w:rPr>
          <w:rFonts w:ascii="Arial MT"/>
          <w:sz w:val="20"/>
        </w:rPr>
      </w:pPr>
    </w:p>
    <w:p w14:paraId="0977FE24" w14:textId="77777777" w:rsidR="003147EB" w:rsidRDefault="003147EB">
      <w:pPr>
        <w:pStyle w:val="BodyText"/>
        <w:rPr>
          <w:rFonts w:ascii="Arial MT"/>
          <w:sz w:val="20"/>
        </w:rPr>
      </w:pPr>
    </w:p>
    <w:p w14:paraId="5B5D727C" w14:textId="77777777" w:rsidR="003147EB" w:rsidRDefault="003147EB">
      <w:pPr>
        <w:pStyle w:val="BodyText"/>
        <w:rPr>
          <w:rFonts w:ascii="Arial MT"/>
          <w:sz w:val="20"/>
        </w:rPr>
      </w:pPr>
    </w:p>
    <w:p w14:paraId="2AFDDCDC" w14:textId="77777777" w:rsidR="003147EB" w:rsidRDefault="003147EB">
      <w:pPr>
        <w:pStyle w:val="BodyText"/>
        <w:rPr>
          <w:rFonts w:ascii="Arial MT"/>
          <w:sz w:val="20"/>
        </w:rPr>
      </w:pPr>
    </w:p>
    <w:p w14:paraId="680EA748" w14:textId="77777777" w:rsidR="003147EB" w:rsidRDefault="003147EB">
      <w:pPr>
        <w:pStyle w:val="BodyText"/>
        <w:rPr>
          <w:rFonts w:ascii="Arial MT"/>
          <w:sz w:val="20"/>
        </w:rPr>
      </w:pPr>
    </w:p>
    <w:p w14:paraId="15345A50" w14:textId="77777777" w:rsidR="003147EB" w:rsidRDefault="003147EB">
      <w:pPr>
        <w:pStyle w:val="BodyText"/>
        <w:rPr>
          <w:rFonts w:ascii="Arial MT"/>
          <w:sz w:val="20"/>
        </w:rPr>
      </w:pPr>
    </w:p>
    <w:p w14:paraId="14796AC9" w14:textId="77777777" w:rsidR="003147EB" w:rsidRDefault="003147EB">
      <w:pPr>
        <w:pStyle w:val="BodyText"/>
        <w:rPr>
          <w:rFonts w:ascii="Arial MT"/>
          <w:sz w:val="20"/>
        </w:rPr>
      </w:pPr>
    </w:p>
    <w:p w14:paraId="11024B95" w14:textId="77777777" w:rsidR="003147EB" w:rsidRDefault="003147EB">
      <w:pPr>
        <w:pStyle w:val="BodyText"/>
        <w:rPr>
          <w:rFonts w:ascii="Arial MT"/>
          <w:sz w:val="20"/>
        </w:rPr>
      </w:pPr>
    </w:p>
    <w:p w14:paraId="201A4D33" w14:textId="77777777" w:rsidR="003147EB" w:rsidRDefault="003147EB">
      <w:pPr>
        <w:pStyle w:val="BodyText"/>
        <w:rPr>
          <w:rFonts w:ascii="Arial MT"/>
          <w:sz w:val="20"/>
        </w:rPr>
      </w:pPr>
    </w:p>
    <w:p w14:paraId="2C106E9A" w14:textId="77777777" w:rsidR="003147EB" w:rsidRDefault="003147EB">
      <w:pPr>
        <w:pStyle w:val="BodyText"/>
        <w:rPr>
          <w:rFonts w:ascii="Arial MT"/>
          <w:sz w:val="20"/>
        </w:rPr>
      </w:pPr>
    </w:p>
    <w:p w14:paraId="0D6FD1F4" w14:textId="77777777" w:rsidR="003147EB" w:rsidRDefault="003147EB">
      <w:pPr>
        <w:pStyle w:val="BodyText"/>
        <w:rPr>
          <w:rFonts w:ascii="Arial MT"/>
          <w:sz w:val="20"/>
        </w:rPr>
      </w:pPr>
    </w:p>
    <w:p w14:paraId="15D64679" w14:textId="77777777" w:rsidR="003147EB" w:rsidRDefault="003147EB">
      <w:pPr>
        <w:pStyle w:val="BodyText"/>
        <w:rPr>
          <w:rFonts w:ascii="Arial MT"/>
          <w:sz w:val="20"/>
        </w:rPr>
      </w:pPr>
    </w:p>
    <w:p w14:paraId="585A58B6" w14:textId="77777777" w:rsidR="003147EB" w:rsidRDefault="003147EB">
      <w:pPr>
        <w:pStyle w:val="BodyText"/>
        <w:rPr>
          <w:rFonts w:ascii="Arial MT"/>
          <w:sz w:val="20"/>
        </w:rPr>
      </w:pPr>
    </w:p>
    <w:p w14:paraId="1D0A2645" w14:textId="77777777" w:rsidR="003147EB" w:rsidRDefault="003147EB">
      <w:pPr>
        <w:pStyle w:val="BodyText"/>
        <w:rPr>
          <w:rFonts w:ascii="Arial MT"/>
          <w:sz w:val="20"/>
        </w:rPr>
      </w:pPr>
    </w:p>
    <w:p w14:paraId="296AEAFA" w14:textId="77777777" w:rsidR="003147EB" w:rsidRDefault="003147EB">
      <w:pPr>
        <w:pStyle w:val="BodyText"/>
        <w:rPr>
          <w:rFonts w:ascii="Arial MT"/>
          <w:sz w:val="20"/>
        </w:rPr>
      </w:pPr>
    </w:p>
    <w:p w14:paraId="05C53E5C" w14:textId="77777777" w:rsidR="003147EB" w:rsidRDefault="003147EB">
      <w:pPr>
        <w:pStyle w:val="BodyText"/>
        <w:rPr>
          <w:rFonts w:ascii="Arial MT"/>
          <w:sz w:val="20"/>
        </w:rPr>
      </w:pPr>
    </w:p>
    <w:p w14:paraId="7AF5F21C" w14:textId="77777777" w:rsidR="003147EB" w:rsidRDefault="003147EB">
      <w:pPr>
        <w:pStyle w:val="BodyText"/>
        <w:rPr>
          <w:rFonts w:ascii="Arial MT"/>
          <w:sz w:val="20"/>
        </w:rPr>
      </w:pPr>
    </w:p>
    <w:p w14:paraId="48562032" w14:textId="77777777" w:rsidR="003147EB" w:rsidRDefault="003147EB">
      <w:pPr>
        <w:pStyle w:val="BodyText"/>
        <w:rPr>
          <w:rFonts w:ascii="Arial MT"/>
          <w:sz w:val="20"/>
        </w:rPr>
      </w:pPr>
    </w:p>
    <w:p w14:paraId="2B1DFA1A" w14:textId="77777777" w:rsidR="003147EB" w:rsidRDefault="003147EB">
      <w:pPr>
        <w:pStyle w:val="BodyText"/>
        <w:rPr>
          <w:rFonts w:ascii="Arial MT"/>
          <w:sz w:val="20"/>
        </w:rPr>
      </w:pPr>
    </w:p>
    <w:p w14:paraId="38108C6A" w14:textId="77777777" w:rsidR="003147EB" w:rsidRDefault="003147EB">
      <w:pPr>
        <w:pStyle w:val="BodyText"/>
        <w:rPr>
          <w:rFonts w:ascii="Arial MT"/>
          <w:sz w:val="20"/>
        </w:rPr>
      </w:pPr>
    </w:p>
    <w:p w14:paraId="6DE79798" w14:textId="77777777" w:rsidR="003147EB" w:rsidRDefault="003147EB">
      <w:pPr>
        <w:pStyle w:val="BodyText"/>
        <w:rPr>
          <w:rFonts w:ascii="Arial MT"/>
          <w:sz w:val="20"/>
        </w:rPr>
      </w:pPr>
    </w:p>
    <w:p w14:paraId="68AFA14C" w14:textId="77777777" w:rsidR="003147EB" w:rsidRDefault="003147EB">
      <w:pPr>
        <w:pStyle w:val="BodyText"/>
        <w:rPr>
          <w:rFonts w:ascii="Arial MT"/>
          <w:sz w:val="20"/>
        </w:rPr>
      </w:pPr>
    </w:p>
    <w:p w14:paraId="34CBBCD9" w14:textId="77777777" w:rsidR="003147EB" w:rsidRDefault="003147EB">
      <w:pPr>
        <w:pStyle w:val="BodyText"/>
        <w:rPr>
          <w:rFonts w:ascii="Arial MT"/>
          <w:sz w:val="20"/>
        </w:rPr>
      </w:pPr>
    </w:p>
    <w:p w14:paraId="07189B51" w14:textId="77777777" w:rsidR="003147EB" w:rsidRDefault="003147EB">
      <w:pPr>
        <w:pStyle w:val="BodyText"/>
        <w:rPr>
          <w:rFonts w:ascii="Arial MT"/>
          <w:sz w:val="20"/>
        </w:rPr>
      </w:pPr>
    </w:p>
    <w:p w14:paraId="560B14AB" w14:textId="77777777" w:rsidR="003147EB" w:rsidRDefault="003147EB">
      <w:pPr>
        <w:pStyle w:val="BodyText"/>
        <w:rPr>
          <w:rFonts w:ascii="Arial MT"/>
          <w:sz w:val="20"/>
        </w:rPr>
      </w:pPr>
    </w:p>
    <w:p w14:paraId="0224BE57" w14:textId="77777777" w:rsidR="003147EB" w:rsidRDefault="003147EB">
      <w:pPr>
        <w:pStyle w:val="BodyText"/>
        <w:rPr>
          <w:rFonts w:ascii="Arial MT"/>
          <w:sz w:val="20"/>
        </w:rPr>
      </w:pPr>
    </w:p>
    <w:p w14:paraId="56A6B764" w14:textId="77777777" w:rsidR="003147EB" w:rsidRDefault="003147EB">
      <w:pPr>
        <w:pStyle w:val="BodyText"/>
        <w:rPr>
          <w:rFonts w:ascii="Arial MT"/>
          <w:sz w:val="20"/>
        </w:rPr>
      </w:pPr>
    </w:p>
    <w:p w14:paraId="54D6627A" w14:textId="77777777" w:rsidR="003147EB" w:rsidRDefault="003147EB">
      <w:pPr>
        <w:pStyle w:val="BodyText"/>
        <w:rPr>
          <w:rFonts w:ascii="Arial MT"/>
          <w:sz w:val="20"/>
        </w:rPr>
      </w:pPr>
    </w:p>
    <w:p w14:paraId="3F8CC96C" w14:textId="77777777" w:rsidR="003147EB" w:rsidRDefault="003147EB">
      <w:pPr>
        <w:pStyle w:val="BodyText"/>
        <w:rPr>
          <w:rFonts w:ascii="Arial MT"/>
          <w:sz w:val="20"/>
        </w:rPr>
      </w:pPr>
    </w:p>
    <w:p w14:paraId="17180BAE" w14:textId="77777777" w:rsidR="003147EB" w:rsidRDefault="003147EB">
      <w:pPr>
        <w:pStyle w:val="BodyText"/>
        <w:rPr>
          <w:rFonts w:ascii="Arial MT"/>
          <w:sz w:val="20"/>
        </w:rPr>
      </w:pPr>
    </w:p>
    <w:p w14:paraId="1084C4B7" w14:textId="77777777" w:rsidR="003147EB" w:rsidRDefault="003147EB">
      <w:pPr>
        <w:pStyle w:val="BodyText"/>
        <w:rPr>
          <w:rFonts w:ascii="Arial MT"/>
          <w:sz w:val="20"/>
        </w:rPr>
      </w:pPr>
    </w:p>
    <w:p w14:paraId="507B644A" w14:textId="77777777" w:rsidR="003147EB" w:rsidRDefault="003147EB">
      <w:pPr>
        <w:pStyle w:val="BodyText"/>
        <w:rPr>
          <w:rFonts w:ascii="Arial MT"/>
          <w:sz w:val="20"/>
        </w:rPr>
      </w:pPr>
    </w:p>
    <w:p w14:paraId="28C3537C" w14:textId="77777777" w:rsidR="003147EB" w:rsidRDefault="003147EB">
      <w:pPr>
        <w:pStyle w:val="BodyText"/>
        <w:rPr>
          <w:rFonts w:ascii="Arial MT"/>
          <w:sz w:val="20"/>
        </w:rPr>
      </w:pPr>
    </w:p>
    <w:p w14:paraId="68668566" w14:textId="77777777" w:rsidR="003147EB" w:rsidRDefault="003147EB">
      <w:pPr>
        <w:pStyle w:val="BodyText"/>
        <w:rPr>
          <w:rFonts w:ascii="Arial MT"/>
          <w:sz w:val="20"/>
        </w:rPr>
      </w:pPr>
    </w:p>
    <w:p w14:paraId="40189397" w14:textId="77777777" w:rsidR="003147EB" w:rsidRDefault="003147EB">
      <w:pPr>
        <w:pStyle w:val="BodyText"/>
        <w:rPr>
          <w:rFonts w:ascii="Arial MT"/>
          <w:sz w:val="20"/>
        </w:rPr>
      </w:pPr>
    </w:p>
    <w:p w14:paraId="09E2D329" w14:textId="77777777" w:rsidR="003147EB" w:rsidRDefault="003147EB">
      <w:pPr>
        <w:pStyle w:val="BodyText"/>
        <w:rPr>
          <w:rFonts w:ascii="Arial MT"/>
          <w:sz w:val="20"/>
        </w:rPr>
      </w:pPr>
    </w:p>
    <w:p w14:paraId="5DCB946C" w14:textId="77777777" w:rsidR="003147EB" w:rsidRDefault="003147EB">
      <w:pPr>
        <w:pStyle w:val="BodyText"/>
        <w:rPr>
          <w:rFonts w:ascii="Arial MT"/>
          <w:sz w:val="20"/>
        </w:rPr>
      </w:pPr>
    </w:p>
    <w:p w14:paraId="6609ECD7" w14:textId="77777777" w:rsidR="003147EB" w:rsidRDefault="003147EB">
      <w:pPr>
        <w:pStyle w:val="BodyText"/>
        <w:rPr>
          <w:rFonts w:ascii="Arial MT"/>
          <w:sz w:val="20"/>
        </w:rPr>
      </w:pPr>
    </w:p>
    <w:p w14:paraId="25CFECBE" w14:textId="77777777" w:rsidR="003147EB" w:rsidRDefault="003147EB">
      <w:pPr>
        <w:pStyle w:val="BodyText"/>
        <w:spacing w:before="42"/>
        <w:rPr>
          <w:rFonts w:ascii="Arial MT"/>
          <w:sz w:val="20"/>
        </w:rPr>
      </w:pPr>
    </w:p>
    <w:p w14:paraId="34B9F96F" w14:textId="77777777" w:rsidR="003147EB" w:rsidRDefault="00134B4E">
      <w:pPr>
        <w:ind w:left="720"/>
        <w:rPr>
          <w:rFonts w:ascii="Calibri"/>
          <w:i/>
          <w:spacing w:val="-2"/>
          <w:sz w:val="20"/>
        </w:rPr>
      </w:pPr>
      <w:r>
        <w:rPr>
          <w:rFonts w:ascii="Calibri"/>
          <w:i/>
          <w:noProof/>
          <w:sz w:val="20"/>
        </w:rPr>
        <mc:AlternateContent>
          <mc:Choice Requires="wpg">
            <w:drawing>
              <wp:anchor distT="0" distB="0" distL="0" distR="0" simplePos="0" relativeHeight="15730688" behindDoc="0" locked="0" layoutInCell="1" allowOverlap="1" wp14:anchorId="21D87B80" wp14:editId="09069EEB">
                <wp:simplePos x="0" y="0"/>
                <wp:positionH relativeFrom="page">
                  <wp:posOffset>2218689</wp:posOffset>
                </wp:positionH>
                <wp:positionV relativeFrom="paragraph">
                  <wp:posOffset>-4165193</wp:posOffset>
                </wp:positionV>
                <wp:extent cx="4360545" cy="327977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0545" cy="3279775"/>
                          <a:chOff x="0" y="0"/>
                          <a:chExt cx="4360545" cy="3279775"/>
                        </a:xfrm>
                      </wpg:grpSpPr>
                      <wps:wsp>
                        <wps:cNvPr id="28" name="Graphic 28"/>
                        <wps:cNvSpPr/>
                        <wps:spPr>
                          <a:xfrm>
                            <a:off x="807720" y="0"/>
                            <a:ext cx="1664335" cy="3279775"/>
                          </a:xfrm>
                          <a:custGeom>
                            <a:avLst/>
                            <a:gdLst/>
                            <a:ahLst/>
                            <a:cxnLst/>
                            <a:rect l="l" t="t" r="r" b="b"/>
                            <a:pathLst>
                              <a:path w="1664335" h="3279775">
                                <a:moveTo>
                                  <a:pt x="76200" y="205105"/>
                                </a:moveTo>
                                <a:lnTo>
                                  <a:pt x="41275" y="205105"/>
                                </a:lnTo>
                                <a:lnTo>
                                  <a:pt x="41275" y="0"/>
                                </a:lnTo>
                                <a:lnTo>
                                  <a:pt x="34925" y="0"/>
                                </a:lnTo>
                                <a:lnTo>
                                  <a:pt x="34925" y="205105"/>
                                </a:lnTo>
                                <a:lnTo>
                                  <a:pt x="0" y="205105"/>
                                </a:lnTo>
                                <a:lnTo>
                                  <a:pt x="38100" y="281305"/>
                                </a:lnTo>
                                <a:lnTo>
                                  <a:pt x="69850" y="217805"/>
                                </a:lnTo>
                                <a:lnTo>
                                  <a:pt x="76200" y="205105"/>
                                </a:lnTo>
                                <a:close/>
                              </a:path>
                              <a:path w="1664335" h="3279775">
                                <a:moveTo>
                                  <a:pt x="99822" y="3203194"/>
                                </a:moveTo>
                                <a:lnTo>
                                  <a:pt x="64947" y="3203435"/>
                                </a:lnTo>
                                <a:lnTo>
                                  <a:pt x="50800" y="815213"/>
                                </a:lnTo>
                                <a:lnTo>
                                  <a:pt x="44450" y="815213"/>
                                </a:lnTo>
                                <a:lnTo>
                                  <a:pt x="58585" y="3203194"/>
                                </a:lnTo>
                                <a:lnTo>
                                  <a:pt x="58585" y="3203486"/>
                                </a:lnTo>
                                <a:lnTo>
                                  <a:pt x="23622" y="3203702"/>
                                </a:lnTo>
                                <a:lnTo>
                                  <a:pt x="62230" y="3279648"/>
                                </a:lnTo>
                                <a:lnTo>
                                  <a:pt x="93446" y="3216148"/>
                                </a:lnTo>
                                <a:lnTo>
                                  <a:pt x="99568" y="3203702"/>
                                </a:lnTo>
                                <a:lnTo>
                                  <a:pt x="99682" y="3203473"/>
                                </a:lnTo>
                                <a:lnTo>
                                  <a:pt x="99822" y="3203194"/>
                                </a:lnTo>
                                <a:close/>
                              </a:path>
                              <a:path w="1664335" h="3279775">
                                <a:moveTo>
                                  <a:pt x="1664335" y="562229"/>
                                </a:moveTo>
                                <a:lnTo>
                                  <a:pt x="1657985" y="559054"/>
                                </a:lnTo>
                                <a:lnTo>
                                  <a:pt x="1588135" y="524129"/>
                                </a:lnTo>
                                <a:lnTo>
                                  <a:pt x="1588135" y="559054"/>
                                </a:lnTo>
                                <a:lnTo>
                                  <a:pt x="1101090" y="559054"/>
                                </a:lnTo>
                                <a:lnTo>
                                  <a:pt x="1101090" y="565404"/>
                                </a:lnTo>
                                <a:lnTo>
                                  <a:pt x="1588135" y="565404"/>
                                </a:lnTo>
                                <a:lnTo>
                                  <a:pt x="1588135" y="600329"/>
                                </a:lnTo>
                                <a:lnTo>
                                  <a:pt x="1657985" y="565404"/>
                                </a:lnTo>
                                <a:lnTo>
                                  <a:pt x="1664335" y="562229"/>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2467610" y="308102"/>
                            <a:ext cx="1886585" cy="526415"/>
                          </a:xfrm>
                          <a:prstGeom prst="rect">
                            <a:avLst/>
                          </a:prstGeom>
                          <a:ln w="12700">
                            <a:solidFill>
                              <a:srgbClr val="000000"/>
                            </a:solidFill>
                            <a:prstDash val="solid"/>
                          </a:ln>
                        </wps:spPr>
                        <wps:txbx>
                          <w:txbxContent>
                            <w:p w14:paraId="6E6826F7" w14:textId="77777777" w:rsidR="003147EB" w:rsidRDefault="003147EB">
                              <w:pPr>
                                <w:spacing w:before="79"/>
                                <w:rPr>
                                  <w:rFonts w:ascii="Calibri"/>
                                  <w:i/>
                                  <w:sz w:val="18"/>
                                </w:rPr>
                              </w:pPr>
                            </w:p>
                            <w:p w14:paraId="2CABD335" w14:textId="77777777" w:rsidR="003147EB" w:rsidRDefault="00134B4E">
                              <w:pPr>
                                <w:spacing w:before="1"/>
                                <w:ind w:left="145"/>
                                <w:rPr>
                                  <w:rFonts w:ascii="Arial MT"/>
                                  <w:sz w:val="18"/>
                                </w:rPr>
                              </w:pPr>
                              <w:r>
                                <w:rPr>
                                  <w:rFonts w:ascii="Arial MT"/>
                                  <w:sz w:val="18"/>
                                </w:rPr>
                                <w:t>Other</w:t>
                              </w:r>
                              <w:r>
                                <w:rPr>
                                  <w:rFonts w:ascii="Arial MT"/>
                                  <w:spacing w:val="-2"/>
                                  <w:sz w:val="18"/>
                                </w:rPr>
                                <w:t xml:space="preserve"> Analyses</w:t>
                              </w:r>
                            </w:p>
                          </w:txbxContent>
                        </wps:txbx>
                        <wps:bodyPr wrap="square" lIns="0" tIns="0" rIns="0" bIns="0" rtlCol="0">
                          <a:noAutofit/>
                        </wps:bodyPr>
                      </wps:wsp>
                      <wps:wsp>
                        <wps:cNvPr id="30" name="Textbox 30"/>
                        <wps:cNvSpPr txBox="1"/>
                        <wps:spPr>
                          <a:xfrm>
                            <a:off x="6350" y="289179"/>
                            <a:ext cx="1886585" cy="526415"/>
                          </a:xfrm>
                          <a:prstGeom prst="rect">
                            <a:avLst/>
                          </a:prstGeom>
                          <a:ln w="12700">
                            <a:solidFill>
                              <a:srgbClr val="000000"/>
                            </a:solidFill>
                            <a:prstDash val="solid"/>
                          </a:ln>
                        </wps:spPr>
                        <wps:txbx>
                          <w:txbxContent>
                            <w:p w14:paraId="61B7DCAA" w14:textId="77777777" w:rsidR="003147EB" w:rsidRDefault="003147EB">
                              <w:pPr>
                                <w:spacing w:before="78"/>
                                <w:rPr>
                                  <w:rFonts w:ascii="Calibri"/>
                                  <w:i/>
                                  <w:sz w:val="18"/>
                                </w:rPr>
                              </w:pPr>
                            </w:p>
                            <w:p w14:paraId="659960B7" w14:textId="77777777" w:rsidR="003147EB" w:rsidRDefault="00134B4E">
                              <w:pPr>
                                <w:ind w:left="144"/>
                                <w:rPr>
                                  <w:rFonts w:ascii="Arial MT"/>
                                  <w:sz w:val="18"/>
                                </w:rPr>
                              </w:pPr>
                              <w:r>
                                <w:rPr>
                                  <w:rFonts w:ascii="Arial MT"/>
                                  <w:sz w:val="18"/>
                                </w:rPr>
                                <w:t>Main</w:t>
                              </w:r>
                              <w:r>
                                <w:rPr>
                                  <w:rFonts w:ascii="Arial MT"/>
                                  <w:spacing w:val="-6"/>
                                  <w:sz w:val="18"/>
                                </w:rPr>
                                <w:t xml:space="preserve"> </w:t>
                              </w:r>
                              <w:r>
                                <w:rPr>
                                  <w:rFonts w:ascii="Arial MT"/>
                                  <w:spacing w:val="-2"/>
                                  <w:sz w:val="18"/>
                                </w:rPr>
                                <w:t>Results</w:t>
                              </w:r>
                            </w:p>
                          </w:txbxContent>
                        </wps:txbx>
                        <wps:bodyPr wrap="square" lIns="0" tIns="0" rIns="0" bIns="0" rtlCol="0">
                          <a:noAutofit/>
                        </wps:bodyPr>
                      </wps:wsp>
                    </wpg:wgp>
                  </a:graphicData>
                </a:graphic>
              </wp:anchor>
            </w:drawing>
          </mc:Choice>
          <mc:Fallback>
            <w:pict>
              <v:group w14:anchorId="21D87B80" id="Group 27" o:spid="_x0000_s1042" style="position:absolute;left:0;text-align:left;margin-left:174.7pt;margin-top:-327.95pt;width:343.35pt;height:258.25pt;z-index:15730688;mso-wrap-distance-left:0;mso-wrap-distance-right:0;mso-position-horizontal-relative:page" coordsize="43605,32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e3QAQAAEAPAAAOAAAAZHJzL2Uyb0RvYy54bWzcV21vo0YQ/l6p/wHxvTELy/KiOKf20osq&#10;na4nXap+XmMwqMDS3bVN/n1n38CxG9tJU6lqInkXeBhmnnmYGW4/jF3r7UouGtYvfXQT+F7ZF2zd&#10;9Jul/9vjpx9S3xOS9mvasr5c+k+l8D/cff/d7X7Iy5DVrF2X3AMjvcj3w9KvpRzyxUIUddlRccOG&#10;soeLFeMdlXDIN4s1p3uw3rWLMAjIYs/4euCsKIWAs/fmon+n7VdVWchfq0qU0muXPvgm9S/Xvyv1&#10;u7i7pfmG06FuCusGfYMXHW16eOhk6p5K6m15c2KqawrOBKvkTcG6Bauqpih1DBANCo6ieeBsO+hY&#10;Nvl+M0w0AbVHPL3ZbPFl98CHb8NXbryH7WdW/CGAl8V+2OSH19XxZgaPFe/UTRCEN2pGnyZGy1F6&#10;BZzEEQliHPteAdeiMMmSJDacFzUk5uS+ov75wp0LmpsHa/cmd/YD6EfMFIl/RtG3mg6lZl4oCr5y&#10;r1kv/RDE3NMOZPxgFQNngCn1cEApFu2RsIQecZQGSRKCDE+JQoTgKDolagqX5sVWyIeSac7p7rOQ&#10;Rrtrt6O12xVj77Yc3gCl/VZrX/oeaJ/7Hmh/ZfIwUKnuU4lUW28Pb7HzpZ5zpq53bFc+Mo2UKnMJ&#10;gTdQBxMGMQp0YsHfGdb2h3CMQki+iv0Z3IHcOmjbM1i/o2DWXXerwUU4C43Ra3FXPPxvgnJPdat9&#10;eoocAymKJgYcyK0GTLI0tpZRkl4Av8Cts1i0TJSQf+BFZe0t2cuyNAx1OqIwiFCGlR7OpI/gDCcT&#10;HoNWDd655FYTbByklpkUxSGKzoIxxpaZK8BxCv+TH7Pf7vlutX48Q+OUnHUkjMgBJ0kQnkUDNjIJ&#10;VZWNYF0LXlRqFmFMrN+IoEvoLCZQbXTVDKJLnmQZSedc4uQ83S9l3jH3DuKaSggEEANPYWaZfKk4&#10;IBIn8H7oiOM4g6ZxlnoUp/DCWXgIxcLZdzG41ajgGfwK6wh6cWZSe40zh3AS4+AVvr8OToIguhTq&#10;IZFXWHe1/jhRjsATMdiSo3sG7A+7kmBts/7UtK2qR4JvVh9b7u2oGr30n03pAQyauMhNs1S7FVs/&#10;Qa/dQ3dd+uLPLeWl77W/9NDNIRvSbbjbrNyGy/Yj0yOeLoVcyMfxd8oHb4Dt0pcwj3xhrqnT3LVP&#10;FcuEVXf27MetZFWjeqv2zXhkD2DAMM3+3580MjdpPILrKzZ6Ju0Hk4Ynx58YdGGkWJ1pdOPRNJeF&#10;mCQE2ToVQMPSRY3mbkRDaUp0RVUjWhwSjFxld8OLokgNHpZMNVLoWfeIRTebtL0eIsIEGoAWwqtV&#10;YbJyT0Vt1KMFM9UDm4xZNXJcjXo+m4axd9LRf0UNqsuYudOpAc7YrNu581o1kMjNIGmGEl01/5dS&#10;0JG9Y0m5Qgr6gwQ+0/QUZT8p1Xfg4bHW7vzhe/cXAAAA//8DAFBLAwQUAAYACAAAACEAe9wKIuMA&#10;AAAOAQAADwAAAGRycy9kb3ducmV2LnhtbEyPwWrDMAyG74O9g9Fgt9bx0oQ1i1NK2XYqg7WD0psa&#10;q0lobIfYTdK3n3vajtL/8etTvpp0ywbqXWONBDGPgJEprWpMJeFn/zF7BeY8GoWtNSThRg5WxeND&#10;jpmyo/mmYecrFkqMy1BC7X2Xce7KmjS6ue3IhOxse40+jH3FVY9jKNctf4milGtsTLhQY0ebmsrL&#10;7qolfI44rmPxPmwv583tuE++DltBUj4/Tes3YJ4m/wfDXT+oQxGcTvZqlGOthHixXARUwixNkiWw&#10;OxLFqQB2CjsRh5QXOf//RvELAAD//wMAUEsBAi0AFAAGAAgAAAAhALaDOJL+AAAA4QEAABMAAAAA&#10;AAAAAAAAAAAAAAAAAFtDb250ZW50X1R5cGVzXS54bWxQSwECLQAUAAYACAAAACEAOP0h/9YAAACU&#10;AQAACwAAAAAAAAAAAAAAAAAvAQAAX3JlbHMvLnJlbHNQSwECLQAUAAYACAAAACEAs1RHt0AEAABA&#10;DwAADgAAAAAAAAAAAAAAAAAuAgAAZHJzL2Uyb0RvYy54bWxQSwECLQAUAAYACAAAACEAe9wKIuMA&#10;AAAOAQAADwAAAAAAAAAAAAAAAACaBgAAZHJzL2Rvd25yZXYueG1sUEsFBgAAAAAEAAQA8wAAAKoH&#10;AAAAAA==&#10;">
                <v:shape id="Graphic 28" o:spid="_x0000_s1043" style="position:absolute;left:8077;width:16643;height:32797;visibility:visible;mso-wrap-style:square;v-text-anchor:top" coordsize="1664335,327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BTEwQAAANsAAAAPAAAAZHJzL2Rvd25yZXYueG1sRE/Pa8Iw&#10;FL4L+x/CG3gRTRWUUY0yNgS9CLNO9PZonm1n81KSWOt/vxwEjx/f78WqM7VoyfnKsoLxKAFBnFtd&#10;caHgkK2HHyB8QNZYWyYFD/KwWr71Fphqe+cfavehEDGEfYoKyhCaVEqfl2TQj2xDHLmLdQZDhK6Q&#10;2uE9hptaTpJkJg1WHBtKbOirpPy6vxkFp2vm2qkenI+cTbf592799+Bfpfrv3eccRKAuvMRP90Yr&#10;mMSx8Uv8AXL5DwAA//8DAFBLAQItABQABgAIAAAAIQDb4fbL7gAAAIUBAAATAAAAAAAAAAAAAAAA&#10;AAAAAABbQ29udGVudF9UeXBlc10ueG1sUEsBAi0AFAAGAAgAAAAhAFr0LFu/AAAAFQEAAAsAAAAA&#10;AAAAAAAAAAAAHwEAAF9yZWxzLy5yZWxzUEsBAi0AFAAGAAgAAAAhAHnMFMTBAAAA2wAAAA8AAAAA&#10;AAAAAAAAAAAABwIAAGRycy9kb3ducmV2LnhtbFBLBQYAAAAAAwADALcAAAD1AgAAAAA=&#10;" path="m76200,205105r-34925,l41275,,34925,r,205105l,205105r38100,76200l69850,217805r6350,-12700xem99822,3203194r-34875,241l50800,815213r-6350,l58585,3203194r,292l23622,3203702r38608,75946l93446,3216148r6122,-12446l99682,3203473r140,-279xem1664335,562229r-6350,-3175l1588135,524129r,34925l1101090,559054r,6350l1588135,565404r,34925l1657985,565404r6350,-3175xe" fillcolor="black" stroked="f">
                  <v:path arrowok="t"/>
                </v:shape>
                <v:shape id="Textbox 29" o:spid="_x0000_s1044" type="#_x0000_t202" style="position:absolute;left:24676;top:3081;width:18865;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bWxAAAANsAAAAPAAAAZHJzL2Rvd25yZXYueG1sRI/RasJA&#10;FETfC/7DcoW+1Y0BpabZiJYKFoVW6wdcsrdJaPZu2F1j/HtXEPo4zMwZJl8OphU9Od9YVjCdJCCI&#10;S6sbrhScfjYvryB8QNbYWiYFV/KwLEZPOWbaXvhA/TFUIkLYZ6igDqHLpPRlTQb9xHbE0fu1zmCI&#10;0lVSO7xEuGllmiRzabDhuFBjR+81lX/Hs1Hw4bfXlE6z9bz/3rsv3M320+FTqefxsHoDEWgI/+FH&#10;e6sVpAu4f4k/QBY3AAAA//8DAFBLAQItABQABgAIAAAAIQDb4fbL7gAAAIUBAAATAAAAAAAAAAAA&#10;AAAAAAAAAABbQ29udGVudF9UeXBlc10ueG1sUEsBAi0AFAAGAAgAAAAhAFr0LFu/AAAAFQEAAAsA&#10;AAAAAAAAAAAAAAAAHwEAAF9yZWxzLy5yZWxzUEsBAi0AFAAGAAgAAAAhAG6SBtbEAAAA2wAAAA8A&#10;AAAAAAAAAAAAAAAABwIAAGRycy9kb3ducmV2LnhtbFBLBQYAAAAAAwADALcAAAD4AgAAAAA=&#10;" filled="f" strokeweight="1pt">
                  <v:textbox inset="0,0,0,0">
                    <w:txbxContent>
                      <w:p w14:paraId="6E6826F7" w14:textId="77777777" w:rsidR="003147EB" w:rsidRDefault="003147EB">
                        <w:pPr>
                          <w:spacing w:before="79"/>
                          <w:rPr>
                            <w:rFonts w:ascii="Calibri"/>
                            <w:i/>
                            <w:sz w:val="18"/>
                          </w:rPr>
                        </w:pPr>
                      </w:p>
                      <w:p w14:paraId="2CABD335" w14:textId="77777777" w:rsidR="003147EB" w:rsidRDefault="00134B4E">
                        <w:pPr>
                          <w:spacing w:before="1"/>
                          <w:ind w:left="145"/>
                          <w:rPr>
                            <w:rFonts w:ascii="Arial MT"/>
                            <w:sz w:val="18"/>
                          </w:rPr>
                        </w:pPr>
                        <w:r>
                          <w:rPr>
                            <w:rFonts w:ascii="Arial MT"/>
                            <w:sz w:val="18"/>
                          </w:rPr>
                          <w:t>Other</w:t>
                        </w:r>
                        <w:r>
                          <w:rPr>
                            <w:rFonts w:ascii="Arial MT"/>
                            <w:spacing w:val="-2"/>
                            <w:sz w:val="18"/>
                          </w:rPr>
                          <w:t xml:space="preserve"> Analyses</w:t>
                        </w:r>
                      </w:p>
                    </w:txbxContent>
                  </v:textbox>
                </v:shape>
                <v:shape id="Textbox 30" o:spid="_x0000_s1045" type="#_x0000_t202" style="position:absolute;left:63;top:2891;width:18866;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TmWvwAAANsAAAAPAAAAZHJzL2Rvd25yZXYueG1sRE/LisIw&#10;FN0P+A/hCu7GVEWRahQVBWUEnx9waa5tsbkpSaz17yeLgVkeznu+bE0lGnK+tKxg0E9AEGdWl5wr&#10;uN9231MQPiBrrCyTgg95WC46X3NMtX3zhZpryEUMYZ+igiKEOpXSZwUZ9H1bE0fuYZ3BEKHLpXb4&#10;juGmksMkmUiDJceGAmvaFJQ9ry+jYOv3nyHdx+tJcz66E/6Mj4P2oFSv265mIAK14V/8595rBaO4&#10;Pn6JP0AufgEAAP//AwBQSwECLQAUAAYACAAAACEA2+H2y+4AAACFAQAAEwAAAAAAAAAAAAAAAAAA&#10;AAAAW0NvbnRlbnRfVHlwZXNdLnhtbFBLAQItABQABgAIAAAAIQBa9CxbvwAAABUBAAALAAAAAAAA&#10;AAAAAAAAAB8BAABfcmVscy8ucmVsc1BLAQItABQABgAIAAAAIQB6cTmWvwAAANsAAAAPAAAAAAAA&#10;AAAAAAAAAAcCAABkcnMvZG93bnJldi54bWxQSwUGAAAAAAMAAwC3AAAA8wIAAAAA&#10;" filled="f" strokeweight="1pt">
                  <v:textbox inset="0,0,0,0">
                    <w:txbxContent>
                      <w:p w14:paraId="61B7DCAA" w14:textId="77777777" w:rsidR="003147EB" w:rsidRDefault="003147EB">
                        <w:pPr>
                          <w:spacing w:before="78"/>
                          <w:rPr>
                            <w:rFonts w:ascii="Calibri"/>
                            <w:i/>
                            <w:sz w:val="18"/>
                          </w:rPr>
                        </w:pPr>
                      </w:p>
                      <w:p w14:paraId="659960B7" w14:textId="77777777" w:rsidR="003147EB" w:rsidRDefault="00134B4E">
                        <w:pPr>
                          <w:ind w:left="144"/>
                          <w:rPr>
                            <w:rFonts w:ascii="Arial MT"/>
                            <w:sz w:val="18"/>
                          </w:rPr>
                        </w:pPr>
                        <w:r>
                          <w:rPr>
                            <w:rFonts w:ascii="Arial MT"/>
                            <w:sz w:val="18"/>
                          </w:rPr>
                          <w:t>Main</w:t>
                        </w:r>
                        <w:r>
                          <w:rPr>
                            <w:rFonts w:ascii="Arial MT"/>
                            <w:spacing w:val="-6"/>
                            <w:sz w:val="18"/>
                          </w:rPr>
                          <w:t xml:space="preserve"> </w:t>
                        </w:r>
                        <w:r>
                          <w:rPr>
                            <w:rFonts w:ascii="Arial MT"/>
                            <w:spacing w:val="-2"/>
                            <w:sz w:val="18"/>
                          </w:rPr>
                          <w:t>Results</w:t>
                        </w:r>
                      </w:p>
                    </w:txbxContent>
                  </v:textbox>
                </v:shape>
                <w10:wrap anchorx="page"/>
              </v:group>
            </w:pict>
          </mc:Fallback>
        </mc:AlternateContent>
      </w:r>
      <w:r>
        <w:rPr>
          <w:rFonts w:ascii="Calibri"/>
          <w:i/>
          <w:noProof/>
          <w:sz w:val="20"/>
        </w:rPr>
        <mc:AlternateContent>
          <mc:Choice Requires="wpg">
            <w:drawing>
              <wp:anchor distT="0" distB="0" distL="0" distR="0" simplePos="0" relativeHeight="15732224" behindDoc="0" locked="0" layoutInCell="1" allowOverlap="1" wp14:anchorId="5E0B4070" wp14:editId="70B3E2D3">
                <wp:simplePos x="0" y="0"/>
                <wp:positionH relativeFrom="page">
                  <wp:posOffset>212090</wp:posOffset>
                </wp:positionH>
                <wp:positionV relativeFrom="paragraph">
                  <wp:posOffset>-1904339</wp:posOffset>
                </wp:positionV>
                <wp:extent cx="275590" cy="178879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590" cy="1788795"/>
                          <a:chOff x="0" y="0"/>
                          <a:chExt cx="275590" cy="1788795"/>
                        </a:xfrm>
                      </wpg:grpSpPr>
                      <wps:wsp>
                        <wps:cNvPr id="32" name="Graphic 32"/>
                        <wps:cNvSpPr/>
                        <wps:spPr>
                          <a:xfrm>
                            <a:off x="6350" y="6350"/>
                            <a:ext cx="262890" cy="1776095"/>
                          </a:xfrm>
                          <a:custGeom>
                            <a:avLst/>
                            <a:gdLst/>
                            <a:ahLst/>
                            <a:cxnLst/>
                            <a:rect l="l" t="t" r="r" b="b"/>
                            <a:pathLst>
                              <a:path w="262890" h="1776095">
                                <a:moveTo>
                                  <a:pt x="219075" y="0"/>
                                </a:moveTo>
                                <a:lnTo>
                                  <a:pt x="43814" y="0"/>
                                </a:lnTo>
                                <a:lnTo>
                                  <a:pt x="26762" y="3452"/>
                                </a:lnTo>
                                <a:lnTo>
                                  <a:pt x="12834" y="12858"/>
                                </a:lnTo>
                                <a:lnTo>
                                  <a:pt x="3443" y="26789"/>
                                </a:lnTo>
                                <a:lnTo>
                                  <a:pt x="0" y="43815"/>
                                </a:lnTo>
                                <a:lnTo>
                                  <a:pt x="0" y="1732280"/>
                                </a:lnTo>
                                <a:lnTo>
                                  <a:pt x="3443" y="1749359"/>
                                </a:lnTo>
                                <a:lnTo>
                                  <a:pt x="12834" y="1763283"/>
                                </a:lnTo>
                                <a:lnTo>
                                  <a:pt x="26762" y="1772660"/>
                                </a:lnTo>
                                <a:lnTo>
                                  <a:pt x="43814" y="1776095"/>
                                </a:lnTo>
                                <a:lnTo>
                                  <a:pt x="219075" y="1776095"/>
                                </a:lnTo>
                                <a:lnTo>
                                  <a:pt x="236127" y="1772660"/>
                                </a:lnTo>
                                <a:lnTo>
                                  <a:pt x="250055" y="1763283"/>
                                </a:lnTo>
                                <a:lnTo>
                                  <a:pt x="259446" y="1749359"/>
                                </a:lnTo>
                                <a:lnTo>
                                  <a:pt x="262890" y="1732280"/>
                                </a:lnTo>
                                <a:lnTo>
                                  <a:pt x="262890" y="43815"/>
                                </a:lnTo>
                                <a:lnTo>
                                  <a:pt x="259446" y="26789"/>
                                </a:lnTo>
                                <a:lnTo>
                                  <a:pt x="250055" y="12858"/>
                                </a:lnTo>
                                <a:lnTo>
                                  <a:pt x="236127" y="3452"/>
                                </a:lnTo>
                                <a:lnTo>
                                  <a:pt x="219075" y="0"/>
                                </a:lnTo>
                                <a:close/>
                              </a:path>
                            </a:pathLst>
                          </a:custGeom>
                          <a:solidFill>
                            <a:srgbClr val="9CC3E5"/>
                          </a:solidFill>
                        </wps:spPr>
                        <wps:bodyPr wrap="square" lIns="0" tIns="0" rIns="0" bIns="0" rtlCol="0">
                          <a:prstTxWarp prst="textNoShape">
                            <a:avLst/>
                          </a:prstTxWarp>
                          <a:noAutofit/>
                        </wps:bodyPr>
                      </wps:wsp>
                      <wps:wsp>
                        <wps:cNvPr id="33" name="Graphic 33"/>
                        <wps:cNvSpPr/>
                        <wps:spPr>
                          <a:xfrm>
                            <a:off x="6350" y="6350"/>
                            <a:ext cx="262890" cy="1776095"/>
                          </a:xfrm>
                          <a:custGeom>
                            <a:avLst/>
                            <a:gdLst/>
                            <a:ahLst/>
                            <a:cxnLst/>
                            <a:rect l="l" t="t" r="r" b="b"/>
                            <a:pathLst>
                              <a:path w="262890" h="1776095">
                                <a:moveTo>
                                  <a:pt x="43814" y="1776095"/>
                                </a:moveTo>
                                <a:lnTo>
                                  <a:pt x="26762" y="1772660"/>
                                </a:lnTo>
                                <a:lnTo>
                                  <a:pt x="12834" y="1763283"/>
                                </a:lnTo>
                                <a:lnTo>
                                  <a:pt x="3443" y="1749359"/>
                                </a:lnTo>
                                <a:lnTo>
                                  <a:pt x="0" y="1732280"/>
                                </a:lnTo>
                                <a:lnTo>
                                  <a:pt x="0" y="43815"/>
                                </a:lnTo>
                                <a:lnTo>
                                  <a:pt x="3443" y="26789"/>
                                </a:lnTo>
                                <a:lnTo>
                                  <a:pt x="12834" y="12858"/>
                                </a:lnTo>
                                <a:lnTo>
                                  <a:pt x="26762" y="3452"/>
                                </a:lnTo>
                                <a:lnTo>
                                  <a:pt x="43814" y="0"/>
                                </a:lnTo>
                                <a:lnTo>
                                  <a:pt x="219075" y="0"/>
                                </a:lnTo>
                                <a:lnTo>
                                  <a:pt x="236127" y="3452"/>
                                </a:lnTo>
                                <a:lnTo>
                                  <a:pt x="250055" y="12858"/>
                                </a:lnTo>
                                <a:lnTo>
                                  <a:pt x="259446" y="26789"/>
                                </a:lnTo>
                                <a:lnTo>
                                  <a:pt x="262890" y="43815"/>
                                </a:lnTo>
                                <a:lnTo>
                                  <a:pt x="262890" y="1732280"/>
                                </a:lnTo>
                                <a:lnTo>
                                  <a:pt x="259446" y="1749359"/>
                                </a:lnTo>
                                <a:lnTo>
                                  <a:pt x="250055" y="1763283"/>
                                </a:lnTo>
                                <a:lnTo>
                                  <a:pt x="236127" y="1772660"/>
                                </a:lnTo>
                                <a:lnTo>
                                  <a:pt x="219075" y="1776095"/>
                                </a:lnTo>
                                <a:lnTo>
                                  <a:pt x="43814" y="177609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FB9962" id="Group 31" o:spid="_x0000_s1026" style="position:absolute;margin-left:16.7pt;margin-top:-149.95pt;width:21.7pt;height:140.85pt;z-index:15732224;mso-wrap-distance-left:0;mso-wrap-distance-right:0;mso-position-horizontal-relative:page" coordsize="2755,17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OQMywMAACYPAAAOAAAAZHJzL2Uyb0RvYy54bWzkV1uP0zoQfkfiP0R5Z3NrrtouQruwQkIc&#10;JPaIZzdxLiKJg+023X/P2I6TbGGbFMQDog/pJB6PZ74Zf2Nfvz42tXHAlFWk3ZrOlW0auE1JVrXF&#10;1vz/4d2ryDQYR22GatLirfmImfn65uWL675LsEtKUmeYGmCkZUnfbc2S8y6xLJaWuEHsinS4hcGc&#10;0AZxeKWFlVHUg/WmtlzbDqye0KyjJMWMwdc7NWjeSPt5jlP+X54zzI16a4JvXD6pfO7E07q5RklB&#10;UVdW6eAG+gUvGlS1sOho6g5xZOxp9YOppkopYSTnVylpLJLnVYplDBCNY59Ec0/JvpOxFElfdCNM&#10;AO0JTr9sNv14uKfd5+4TVd6D+IGkXxngYvVdkczHxXsxKR9z2ohJEIRxlIg+jojiIzdS+OiGvh8D&#10;7ikMOWEUhbGvIE9LyMsP09Ly7fmJFkrUstK50Zm+g+phE0Ds9wD6XKIOS9yZAOATNapsa3quabSo&#10;gSK+H+oFvgBOYnHQEhgOb2yA8wShwPMBCkBCCrLyRpwCN5pwCgNb4TSGi5J0z/g9JhJxdPjAuJxf&#10;ZFpCpZbSY6tFCvUvKr+Wlc9NAyqfmgZU/k6loUNczBNpFKLRQ8oGV0qRMeWJGG7IAT8QqchF3lwn&#10;tkNfhiN3Ebg6qdTtXHXjRc7miaYe1/+dMhmEAWAMAHkbX0ILRrWK/leqjht5yiRIfiSCeVbX22w8&#10;adUNwig+q6rSI/yVZfqsSaXnhJ7rRjp67aD+V46OizvhJvb888vPogoDD0I86yyEM8AFeXKD4Lwj&#10;UxJ0Vs9hNsvuKnUvcNxQgrzGF9e3bV/VjrMmUD/ebILB+jKKuoAl5SxnaKa+nHh3cmW5muZhLlap&#10;O0G4WP2z7JwmPa0JwyqzYkPLbTFucqjnOY0wUlfZu6quxa5mtNjd1tQ4IOCL+PbWe6u3wEwNWJcl&#10;it2EtCPZI5BjD3S4Ndm3PaLYNOr3LdAv7BCuBaqFnRYor2+J7MiSUCjjD8cviHZGB+LW5ECLH4lm&#10;YZRovgP/hYLSFTNb8mbPSV4JMpS+KY+GF+gIip3/fGsAgjlpDXLv/put4Tmqea4/XEZkl5HkRfy7&#10;ntbXNopx+WW2mMW1TBYj9S9yxZSMU6p42qjOcMqJ4iVENSP65aAu4tbhlAIkv4K1J+U1PXtG8mu6&#10;9pzm13SzCb9VvXI6Z63pxFO6f659SX+oW3EedNwgjuXdZtYITvqFLX/DaeWJmuDrO8RK1Vfk0Hio&#10;GWj67+on8uIBlzHZWYeLo7jtzd9lYNP19uY7AAAA//8DAFBLAwQUAAYACAAAACEAxtNVOOIAAAAK&#10;AQAADwAAAGRycy9kb3ducmV2LnhtbEyPTU/CQBCG7yb+h82YeIPthyIt3RJC1BMxEUwMt6Ud2obu&#10;bNNd2vLvHU96nJkn7zxvtp5MKwbsXWNJQTgPQCAVtmyoUvB1eJstQTivqdStJVRwQwfr/P4u02lp&#10;R/rEYe8rwSHkUq2g9r5LpXRFjUa7ue2Q+Ha2vdGex76SZa9HDjetjIJgIY1uiD/UusNtjcVlfzUK&#10;3kc9buLwddhdztvb8fD88b0LUanHh2mzAuFx8n8w/OqzOuTsdLJXKp1oFcTxE5MKZlGSJCCYeFlw&#10;lxNvwmUEMs/k/wr5DwAAAP//AwBQSwECLQAUAAYACAAAACEAtoM4kv4AAADhAQAAEwAAAAAAAAAA&#10;AAAAAAAAAAAAW0NvbnRlbnRfVHlwZXNdLnhtbFBLAQItABQABgAIAAAAIQA4/SH/1gAAAJQBAAAL&#10;AAAAAAAAAAAAAAAAAC8BAABfcmVscy8ucmVsc1BLAQItABQABgAIAAAAIQB7bOQMywMAACYPAAAO&#10;AAAAAAAAAAAAAAAAAC4CAABkcnMvZTJvRG9jLnhtbFBLAQItABQABgAIAAAAIQDG01U44gAAAAoB&#10;AAAPAAAAAAAAAAAAAAAAACUGAABkcnMvZG93bnJldi54bWxQSwUGAAAAAAQABADzAAAANAcAAAAA&#10;">
                <v:shape id="Graphic 32" o:spid="_x0000_s1027" style="position:absolute;left:63;top:63;width:2629;height:17761;visibility:visible;mso-wrap-style:square;v-text-anchor:top" coordsize="262890,17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1G+xAAAANsAAAAPAAAAZHJzL2Rvd25yZXYueG1sRI9Ba8JA&#10;EIXvhf6HZYReim5UkBpdRQop1ZOmitchOybB3dmY3Wr8965Q6PHx5n1v3nzZWSOu1PrasYLhIAFB&#10;XDhdc6lg/5P1P0D4gKzROCYFd/KwXLy+zDHV7sY7uuahFBHCPkUFVQhNKqUvKrLoB64hjt7JtRZD&#10;lG0pdYu3CLdGjpJkIi3WHBsqbOizouKc/9r4xjEz5/XabL5W43v+ztPsMtkelHrrdasZiEBd+D/+&#10;S39rBeMRPLdEAMjFAwAA//8DAFBLAQItABQABgAIAAAAIQDb4fbL7gAAAIUBAAATAAAAAAAAAAAA&#10;AAAAAAAAAABbQ29udGVudF9UeXBlc10ueG1sUEsBAi0AFAAGAAgAAAAhAFr0LFu/AAAAFQEAAAsA&#10;AAAAAAAAAAAAAAAAHwEAAF9yZWxzLy5yZWxzUEsBAi0AFAAGAAgAAAAhAACbUb7EAAAA2wAAAA8A&#10;AAAAAAAAAAAAAAAABwIAAGRycy9kb3ducmV2LnhtbFBLBQYAAAAAAwADALcAAAD4AgAAAAA=&#10;" path="m219075,l43814,,26762,3452,12834,12858,3443,26789,,43815,,1732280r3443,17079l12834,1763283r13928,9377l43814,1776095r175261,l236127,1772660r13928,-9377l259446,1749359r3444,-17079l262890,43815,259446,26789,250055,12858,236127,3452,219075,xe" fillcolor="#9cc3e5" stroked="f">
                  <v:path arrowok="t"/>
                </v:shape>
                <v:shape id="Graphic 33" o:spid="_x0000_s1028" style="position:absolute;left:63;top:63;width:2629;height:17761;visibility:visible;mso-wrap-style:square;v-text-anchor:top" coordsize="262890,17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hTpxAAAANsAAAAPAAAAZHJzL2Rvd25yZXYueG1sRI9fS8NA&#10;EMTfBb/DsYJv5qIBkdhLKYLiQ2ltVfq6zW3+YG4v3K1t9NN7BaGPw8z8hpnNJzeoA4XYezZwm+Wg&#10;iGtve24NfLw/3zyAioJscfBMBn4owry6vJhhaf2RN3TYSqsShGOJBjqRsdQ61h05jJkfiZPX+OBQ&#10;kgyttgGPCe4GfZfn99phz2mhw5GeOqq/tt/OwH719ilht17vV8Xy1y6HBl9EG3N9NS0eQQlNcg7/&#10;t1+tgaKA05f0A3T1BwAA//8DAFBLAQItABQABgAIAAAAIQDb4fbL7gAAAIUBAAATAAAAAAAAAAAA&#10;AAAAAAAAAABbQ29udGVudF9UeXBlc10ueG1sUEsBAi0AFAAGAAgAAAAhAFr0LFu/AAAAFQEAAAsA&#10;AAAAAAAAAAAAAAAAHwEAAF9yZWxzLy5yZWxzUEsBAi0AFAAGAAgAAAAhACoWFOnEAAAA2wAAAA8A&#10;AAAAAAAAAAAAAAAABwIAAGRycy9kb3ducmV2LnhtbFBLBQYAAAAAAwADALcAAAD4AgAAAAA=&#10;" path="m43814,1776095r-17052,-3435l12834,1763283,3443,1749359,,1732280,,43815,3443,26789,12834,12858,26762,3452,43814,,219075,r17052,3452l250055,12858r9391,13931l262890,43815r,1688465l259446,1749359r-9391,13924l236127,1772660r-17052,3435l43814,1776095xe" filled="f" strokeweight=".35275mm">
                  <v:path arrowok="t"/>
                </v:shape>
                <w10:wrap anchorx="page"/>
              </v:group>
            </w:pict>
          </mc:Fallback>
        </mc:AlternateContent>
      </w:r>
      <w:r>
        <w:rPr>
          <w:rFonts w:ascii="Calibri"/>
          <w:i/>
          <w:noProof/>
          <w:sz w:val="20"/>
        </w:rPr>
        <mc:AlternateContent>
          <mc:Choice Requires="wpg">
            <w:drawing>
              <wp:anchor distT="0" distB="0" distL="0" distR="0" simplePos="0" relativeHeight="15732736" behindDoc="0" locked="0" layoutInCell="1" allowOverlap="1" wp14:anchorId="4011A633" wp14:editId="0021BB96">
                <wp:simplePos x="0" y="0"/>
                <wp:positionH relativeFrom="page">
                  <wp:posOffset>563880</wp:posOffset>
                </wp:positionH>
                <wp:positionV relativeFrom="paragraph">
                  <wp:posOffset>-6238214</wp:posOffset>
                </wp:positionV>
                <wp:extent cx="1557020" cy="578675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7020" cy="5786755"/>
                          <a:chOff x="0" y="0"/>
                          <a:chExt cx="1557020" cy="5786755"/>
                        </a:xfrm>
                      </wpg:grpSpPr>
                      <wps:wsp>
                        <wps:cNvPr id="35" name="Graphic 35"/>
                        <wps:cNvSpPr/>
                        <wps:spPr>
                          <a:xfrm>
                            <a:off x="642619" y="1253997"/>
                            <a:ext cx="914400" cy="4532630"/>
                          </a:xfrm>
                          <a:custGeom>
                            <a:avLst/>
                            <a:gdLst/>
                            <a:ahLst/>
                            <a:cxnLst/>
                            <a:rect l="l" t="t" r="r" b="b"/>
                            <a:pathLst>
                              <a:path w="914400" h="4532630">
                                <a:moveTo>
                                  <a:pt x="838200" y="4456430"/>
                                </a:moveTo>
                                <a:lnTo>
                                  <a:pt x="838200" y="4532630"/>
                                </a:lnTo>
                                <a:lnTo>
                                  <a:pt x="908050" y="4497705"/>
                                </a:lnTo>
                                <a:lnTo>
                                  <a:pt x="850900" y="4497705"/>
                                </a:lnTo>
                                <a:lnTo>
                                  <a:pt x="850900" y="4491355"/>
                                </a:lnTo>
                                <a:lnTo>
                                  <a:pt x="908050" y="4491355"/>
                                </a:lnTo>
                                <a:lnTo>
                                  <a:pt x="838200" y="4456430"/>
                                </a:lnTo>
                                <a:close/>
                              </a:path>
                              <a:path w="914400" h="4532630">
                                <a:moveTo>
                                  <a:pt x="13004" y="3175"/>
                                </a:moveTo>
                                <a:lnTo>
                                  <a:pt x="13004" y="4494530"/>
                                </a:lnTo>
                                <a:lnTo>
                                  <a:pt x="16179" y="4497705"/>
                                </a:lnTo>
                                <a:lnTo>
                                  <a:pt x="838200" y="4497705"/>
                                </a:lnTo>
                                <a:lnTo>
                                  <a:pt x="838200" y="4494530"/>
                                </a:lnTo>
                                <a:lnTo>
                                  <a:pt x="19354" y="4494530"/>
                                </a:lnTo>
                                <a:lnTo>
                                  <a:pt x="16179" y="4491355"/>
                                </a:lnTo>
                                <a:lnTo>
                                  <a:pt x="19354" y="4491355"/>
                                </a:lnTo>
                                <a:lnTo>
                                  <a:pt x="19354" y="6350"/>
                                </a:lnTo>
                                <a:lnTo>
                                  <a:pt x="16179" y="6350"/>
                                </a:lnTo>
                                <a:lnTo>
                                  <a:pt x="13004" y="3175"/>
                                </a:lnTo>
                                <a:close/>
                              </a:path>
                              <a:path w="914400" h="4532630">
                                <a:moveTo>
                                  <a:pt x="908050" y="4491355"/>
                                </a:moveTo>
                                <a:lnTo>
                                  <a:pt x="850900" y="4491355"/>
                                </a:lnTo>
                                <a:lnTo>
                                  <a:pt x="850900" y="4497705"/>
                                </a:lnTo>
                                <a:lnTo>
                                  <a:pt x="908050" y="4497705"/>
                                </a:lnTo>
                                <a:lnTo>
                                  <a:pt x="914400" y="4494530"/>
                                </a:lnTo>
                                <a:lnTo>
                                  <a:pt x="908050" y="4491355"/>
                                </a:lnTo>
                                <a:close/>
                              </a:path>
                              <a:path w="914400" h="4532630">
                                <a:moveTo>
                                  <a:pt x="19354" y="4491355"/>
                                </a:moveTo>
                                <a:lnTo>
                                  <a:pt x="16179" y="4491355"/>
                                </a:lnTo>
                                <a:lnTo>
                                  <a:pt x="19354" y="4494530"/>
                                </a:lnTo>
                                <a:lnTo>
                                  <a:pt x="19354" y="4491355"/>
                                </a:lnTo>
                                <a:close/>
                              </a:path>
                              <a:path w="914400" h="4532630">
                                <a:moveTo>
                                  <a:pt x="838200" y="4491355"/>
                                </a:moveTo>
                                <a:lnTo>
                                  <a:pt x="19354" y="4491355"/>
                                </a:lnTo>
                                <a:lnTo>
                                  <a:pt x="19354" y="4494530"/>
                                </a:lnTo>
                                <a:lnTo>
                                  <a:pt x="838200" y="4494530"/>
                                </a:lnTo>
                                <a:lnTo>
                                  <a:pt x="838200" y="4491355"/>
                                </a:lnTo>
                                <a:close/>
                              </a:path>
                              <a:path w="914400" h="4532630">
                                <a:moveTo>
                                  <a:pt x="16179" y="0"/>
                                </a:moveTo>
                                <a:lnTo>
                                  <a:pt x="0" y="0"/>
                                </a:lnTo>
                                <a:lnTo>
                                  <a:pt x="0" y="6350"/>
                                </a:lnTo>
                                <a:lnTo>
                                  <a:pt x="13004" y="6350"/>
                                </a:lnTo>
                                <a:lnTo>
                                  <a:pt x="13004" y="3175"/>
                                </a:lnTo>
                                <a:lnTo>
                                  <a:pt x="19354" y="3175"/>
                                </a:lnTo>
                                <a:lnTo>
                                  <a:pt x="16179" y="0"/>
                                </a:lnTo>
                                <a:close/>
                              </a:path>
                              <a:path w="914400" h="4532630">
                                <a:moveTo>
                                  <a:pt x="19354" y="3175"/>
                                </a:moveTo>
                                <a:lnTo>
                                  <a:pt x="13004" y="3175"/>
                                </a:lnTo>
                                <a:lnTo>
                                  <a:pt x="16179" y="6350"/>
                                </a:lnTo>
                                <a:lnTo>
                                  <a:pt x="19354" y="6350"/>
                                </a:lnTo>
                                <a:lnTo>
                                  <a:pt x="19354" y="3175"/>
                                </a:lnTo>
                                <a:close/>
                              </a:path>
                            </a:pathLst>
                          </a:custGeom>
                          <a:solidFill>
                            <a:srgbClr val="000000"/>
                          </a:solidFill>
                        </wps:spPr>
                        <wps:bodyPr wrap="square" lIns="0" tIns="0" rIns="0" bIns="0" rtlCol="0">
                          <a:prstTxWarp prst="textNoShape">
                            <a:avLst/>
                          </a:prstTxWarp>
                          <a:noAutofit/>
                        </wps:bodyPr>
                      </wps:wsp>
                      <wps:wsp>
                        <wps:cNvPr id="36" name="Textbox 36"/>
                        <wps:cNvSpPr txBox="1"/>
                        <wps:spPr>
                          <a:xfrm>
                            <a:off x="6350" y="6350"/>
                            <a:ext cx="1455420" cy="1250315"/>
                          </a:xfrm>
                          <a:prstGeom prst="rect">
                            <a:avLst/>
                          </a:prstGeom>
                          <a:ln w="12700">
                            <a:solidFill>
                              <a:srgbClr val="000000"/>
                            </a:solidFill>
                            <a:prstDash val="solid"/>
                          </a:ln>
                        </wps:spPr>
                        <wps:txbx>
                          <w:txbxContent>
                            <w:p w14:paraId="14D544AE" w14:textId="77777777" w:rsidR="003147EB" w:rsidRDefault="003147EB">
                              <w:pPr>
                                <w:rPr>
                                  <w:rFonts w:ascii="Calibri"/>
                                  <w:i/>
                                  <w:sz w:val="18"/>
                                </w:rPr>
                              </w:pPr>
                            </w:p>
                            <w:p w14:paraId="54B87B36" w14:textId="77777777" w:rsidR="003147EB" w:rsidRDefault="003147EB">
                              <w:pPr>
                                <w:rPr>
                                  <w:rFonts w:ascii="Calibri"/>
                                  <w:i/>
                                  <w:sz w:val="18"/>
                                </w:rPr>
                              </w:pPr>
                            </w:p>
                            <w:p w14:paraId="445BA2B4" w14:textId="77777777" w:rsidR="003147EB" w:rsidRDefault="003147EB">
                              <w:pPr>
                                <w:spacing w:before="110"/>
                                <w:rPr>
                                  <w:rFonts w:ascii="Calibri"/>
                                  <w:i/>
                                  <w:sz w:val="18"/>
                                </w:rPr>
                              </w:pPr>
                            </w:p>
                            <w:p w14:paraId="0A7DB64D" w14:textId="77777777" w:rsidR="003147EB" w:rsidRDefault="00134B4E">
                              <w:pPr>
                                <w:spacing w:line="237" w:lineRule="auto"/>
                                <w:ind w:left="143" w:right="396"/>
                                <w:rPr>
                                  <w:rFonts w:ascii="Arial MT"/>
                                  <w:sz w:val="18"/>
                                </w:rPr>
                              </w:pPr>
                              <w:r>
                                <w:rPr>
                                  <w:rFonts w:ascii="Arial MT"/>
                                  <w:sz w:val="18"/>
                                </w:rPr>
                                <w:t>Total</w:t>
                              </w:r>
                              <w:r>
                                <w:rPr>
                                  <w:rFonts w:ascii="Arial MT"/>
                                  <w:spacing w:val="-15"/>
                                  <w:sz w:val="18"/>
                                </w:rPr>
                                <w:t xml:space="preserve"> </w:t>
                              </w:r>
                              <w:r>
                                <w:rPr>
                                  <w:rFonts w:ascii="Arial MT"/>
                                  <w:sz w:val="18"/>
                                </w:rPr>
                                <w:t>Patient</w:t>
                              </w:r>
                              <w:r>
                                <w:rPr>
                                  <w:rFonts w:ascii="Arial MT"/>
                                  <w:spacing w:val="-12"/>
                                  <w:sz w:val="18"/>
                                </w:rPr>
                                <w:t xml:space="preserve"> </w:t>
                              </w:r>
                              <w:r>
                                <w:rPr>
                                  <w:rFonts w:ascii="Arial MT"/>
                                  <w:sz w:val="18"/>
                                </w:rPr>
                                <w:t>Records Reviewed (2,150)</w:t>
                              </w:r>
                            </w:p>
                          </w:txbxContent>
                        </wps:txbx>
                        <wps:bodyPr wrap="square" lIns="0" tIns="0" rIns="0" bIns="0" rtlCol="0">
                          <a:noAutofit/>
                        </wps:bodyPr>
                      </wps:wsp>
                    </wpg:wgp>
                  </a:graphicData>
                </a:graphic>
              </wp:anchor>
            </w:drawing>
          </mc:Choice>
          <mc:Fallback>
            <w:pict>
              <v:group w14:anchorId="4011A633" id="Group 34" o:spid="_x0000_s1046" style="position:absolute;left:0;text-align:left;margin-left:44.4pt;margin-top:-491.2pt;width:122.6pt;height:455.65pt;z-index:15732736;mso-wrap-distance-left:0;mso-wrap-distance-right:0;mso-position-horizontal-relative:page" coordsize="15570,5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tqCJgQAAHAQAAAOAAAAZHJzL2Uyb0RvYy54bWy0WF2PmzgUfV+p/wH5fScQPhLQMNVupx1V&#10;qrqVOqt9dggEVMCs7STMv99rm0sgE0Qz6c5DbODaPvfcYzie+/dtVVqHlIuC1TFx7mxipXXCtkW9&#10;i8nfz59+XxNLSFpvacnqNCYvqSDvH979dn9sonTJclZuU27BJLWIjk1McimbaLEQSZ5WVNyxJq3h&#10;YcZ4RSVc8t1iy+kRZq/KxdK2g8WR8W3DWZIKAXcfzUPyoOfPsjSRf2WZSKVVxgSwSf3L9e9G/S4e&#10;7mm047TJi6SDQd+AoqJFDYv2Uz1SSa09L15NVRUJZ4Jl8i5h1YJlWZGkOgfIxrHPsnnibN/oXHbR&#10;cdf0NAG1Zzy9edrk6+GJN9+bb9ygh+4XlvwQwMvi2Oyi4XN1vTsFtxmv1CBIwmo1oy89o2krrQRu&#10;Or6/spdAfALP/NU6WPm+4TzJoTCvxiX5x5mRCxqZhTW8Hs6xAf2IE0XiNoq+57RJNfNCUfCNW8U2&#10;Jq5PrJpWIOOnTjFwB5hSi0OUYrG7Eh2hZxwF3jJwQmIBGc7Sd8NwZchAukLH8+yOLc93l4GrFdrn&#10;TKNkL+RTyjTx9PBFSCPgLfZojr2krbHLYRuoDVDqDSCJBRuAEws2wMas31Cpxqlqqq51jAlCyWOC&#10;SNTjih3SZ6YDpare2l3DNtQZeZ4feD3gU2BZTw0YZYhh2DZ6/tBe2z7OH65WtiYcCMEwbE342rfD&#10;Hs614Y5rxDk5+xjMbPgkN4g5KZlIoYCwoKL9DfQ7rm17mn3XWSE1U9Sfgj0vhKKithAOtoZKJ3BW&#10;RqoQPU/8UAfXhs9jCV3fpHk18tkqOcO5r4gOXNClKR4Sh+05gfOhl8qIs92ukkndTillvI1mSRmH&#10;z2plDGc+vHspwkvzZ6o/nv0C9tv5nJLMFJ2jrXQBEVa6081QkNdtjQtz357t6DUWDpaYTHeYwCAe&#10;08T2LemOwcyyMw6/gOV2ek7FxdfBFC/mM4ZRyAK2hg0Tc8UL44rQwScCF8X2vBTzof3X4TyfX8Bo&#10;r58BjClSTx+1QTCmhW2XXo95nrQewhWhFwC8IqP71GuzBf2hnROsLLafirJUPkDw3eZDya0DVQcX&#10;/dd9bAZhYIFFZKym6m3Y9gWc6hG8aUzEv3vKU2KVn2vwwiAriR2OnQ12uCw/MH1A0haEC/nc/kN5&#10;YzXQjYkEe/qVoSWmEfpOlUsfq0bW7I+9ZFmhTKnGZhB1F2DPjVX+/316gD79GaBvWGu5gWJv4NMt&#10;2f7J1AEF7xsa8XDRn2p0+ZVfRx3QCM264/m+h2cbsPO266ADQ9uv6FFuvSNS+XB9SjxjEA19WSvn&#10;7SxXYGG1CK5WhKnIIxW5UY4WS+9SukKcFCPbTatPNo7exb9QRD8hBX2Ag2Ot9r/dEVydm4fXGvHp&#10;HwUP/wEAAP//AwBQSwMEFAAGAAgAAAAhAMdEYSziAAAACwEAAA8AAABkcnMvZG93bnJldi54bWxM&#10;j8FOwzAQRO9I/IO1SNxax02BEOJUVQWcqkq0SIjbNtkmUWM7it0k/XuWExxnZzT7JltNphUD9b5x&#10;VoOaRyDIFq5sbKXh8/A2S0D4gLbE1lnScCUPq/z2JsO0dKP9oGEfKsEl1qeooQ6hS6X0RU0G/dx1&#10;ZNk7ud5gYNlXsuxx5HLTykUUPUqDjeUPNXa0qak47y9Gw/uI4zpWr8P2fNpcvw8Pu6+tIq3v76b1&#10;C4hAU/gLwy8+o0POTEd3saUXrYYkYfKgYfacLJYgOBHHS1535NOTUiDzTP7fkP8AAAD//wMAUEsB&#10;Ai0AFAAGAAgAAAAhALaDOJL+AAAA4QEAABMAAAAAAAAAAAAAAAAAAAAAAFtDb250ZW50X1R5cGVz&#10;XS54bWxQSwECLQAUAAYACAAAACEAOP0h/9YAAACUAQAACwAAAAAAAAAAAAAAAAAvAQAAX3JlbHMv&#10;LnJlbHNQSwECLQAUAAYACAAAACEASh7agiYEAABwEAAADgAAAAAAAAAAAAAAAAAuAgAAZHJzL2Uy&#10;b0RvYy54bWxQSwECLQAUAAYACAAAACEAx0RhLOIAAAALAQAADwAAAAAAAAAAAAAAAACABgAAZHJz&#10;L2Rvd25yZXYueG1sUEsFBgAAAAAEAAQA8wAAAI8HAAAAAA==&#10;">
                <v:shape id="Graphic 35" o:spid="_x0000_s1047" style="position:absolute;left:6426;top:12539;width:9144;height:45327;visibility:visible;mso-wrap-style:square;v-text-anchor:top" coordsize="914400,453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WgyxQAAANsAAAAPAAAAZHJzL2Rvd25yZXYueG1sRI9Ba8JA&#10;FITvBf/D8oTedKNFKdFV1FIQD2KjB4+P7DMJZt/G7MbE/vquIPQ4zMw3zHzZmVLcqXaFZQWjYQSC&#10;OLW64EzB6fg9+AThPLLG0jIpeJCD5aL3NsdY25Z/6J74TAQIuxgV5N5XsZQuzcmgG9qKOHgXWxv0&#10;QdaZ1DW2AW5KOY6iqTRYcFjIsaJNTuk1aYyCabO/TdrNeqzPu33zdS4ex8NvotR7v1vNQHjq/H/4&#10;1d5qBR8TeH4JP0Au/gAAAP//AwBQSwECLQAUAAYACAAAACEA2+H2y+4AAACFAQAAEwAAAAAAAAAA&#10;AAAAAAAAAAAAW0NvbnRlbnRfVHlwZXNdLnhtbFBLAQItABQABgAIAAAAIQBa9CxbvwAAABUBAAAL&#10;AAAAAAAAAAAAAAAAAB8BAABfcmVscy8ucmVsc1BLAQItABQABgAIAAAAIQCIYWgyxQAAANsAAAAP&#10;AAAAAAAAAAAAAAAAAAcCAABkcnMvZG93bnJldi54bWxQSwUGAAAAAAMAAwC3AAAA+QIAAAAA&#10;" path="m838200,4456430r,76200l908050,4497705r-57150,l850900,4491355r57150,l838200,4456430xem13004,3175r,4491355l16179,4497705r822021,l838200,4494530r-818846,l16179,4491355r3175,l19354,6350r-3175,l13004,3175xem908050,4491355r-57150,l850900,4497705r57150,l914400,4494530r-6350,-3175xem19354,4491355r-3175,l19354,4494530r,-3175xem838200,4491355r-818846,l19354,4494530r818846,l838200,4491355xem16179,l,,,6350r13004,l13004,3175r6350,l16179,xem19354,3175r-6350,l16179,6350r3175,l19354,3175xe" fillcolor="black" stroked="f">
                  <v:path arrowok="t"/>
                </v:shape>
                <v:shape id="Textbox 36" o:spid="_x0000_s1048" type="#_x0000_t202" style="position:absolute;left:63;top:63;width:14554;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AR5xAAAANsAAAAPAAAAZHJzL2Rvd25yZXYueG1sRI/RasJA&#10;FETfhf7Dcgu+6UbFUNJspBULSgWt9QMu2dskNHs37G5j/Hu3IPg4zMwZJl8NphU9Od9YVjCbJiCI&#10;S6sbrhScvz8mLyB8QNbYWiYFV/KwKp5GOWbaXviL+lOoRISwz1BBHUKXSenLmgz6qe2Io/djncEQ&#10;paukdniJcNPKeZKk0mDDcaHGjtY1lb+nP6Ng47fXOZ2X72l/3LsDfi73s2Gn1Ph5eHsFEWgIj/C9&#10;vdUKFin8f4k/QBY3AAAA//8DAFBLAQItABQABgAIAAAAIQDb4fbL7gAAAIUBAAATAAAAAAAAAAAA&#10;AAAAAAAAAABbQ29udGVudF9UeXBlc10ueG1sUEsBAi0AFAAGAAgAAAAhAFr0LFu/AAAAFQEAAAsA&#10;AAAAAAAAAAAAAAAAHwEAAF9yZWxzLy5yZWxzUEsBAi0AFAAGAAgAAAAhAJrUBHnEAAAA2wAAAA8A&#10;AAAAAAAAAAAAAAAABwIAAGRycy9kb3ducmV2LnhtbFBLBQYAAAAAAwADALcAAAD4AgAAAAA=&#10;" filled="f" strokeweight="1pt">
                  <v:textbox inset="0,0,0,0">
                    <w:txbxContent>
                      <w:p w14:paraId="14D544AE" w14:textId="77777777" w:rsidR="003147EB" w:rsidRDefault="003147EB">
                        <w:pPr>
                          <w:rPr>
                            <w:rFonts w:ascii="Calibri"/>
                            <w:i/>
                            <w:sz w:val="18"/>
                          </w:rPr>
                        </w:pPr>
                      </w:p>
                      <w:p w14:paraId="54B87B36" w14:textId="77777777" w:rsidR="003147EB" w:rsidRDefault="003147EB">
                        <w:pPr>
                          <w:rPr>
                            <w:rFonts w:ascii="Calibri"/>
                            <w:i/>
                            <w:sz w:val="18"/>
                          </w:rPr>
                        </w:pPr>
                      </w:p>
                      <w:p w14:paraId="445BA2B4" w14:textId="77777777" w:rsidR="003147EB" w:rsidRDefault="003147EB">
                        <w:pPr>
                          <w:spacing w:before="110"/>
                          <w:rPr>
                            <w:rFonts w:ascii="Calibri"/>
                            <w:i/>
                            <w:sz w:val="18"/>
                          </w:rPr>
                        </w:pPr>
                      </w:p>
                      <w:p w14:paraId="0A7DB64D" w14:textId="77777777" w:rsidR="003147EB" w:rsidRDefault="00134B4E">
                        <w:pPr>
                          <w:spacing w:line="237" w:lineRule="auto"/>
                          <w:ind w:left="143" w:right="396"/>
                          <w:rPr>
                            <w:rFonts w:ascii="Arial MT"/>
                            <w:sz w:val="18"/>
                          </w:rPr>
                        </w:pPr>
                        <w:r>
                          <w:rPr>
                            <w:rFonts w:ascii="Arial MT"/>
                            <w:sz w:val="18"/>
                          </w:rPr>
                          <w:t>Total</w:t>
                        </w:r>
                        <w:r>
                          <w:rPr>
                            <w:rFonts w:ascii="Arial MT"/>
                            <w:spacing w:val="-15"/>
                            <w:sz w:val="18"/>
                          </w:rPr>
                          <w:t xml:space="preserve"> </w:t>
                        </w:r>
                        <w:r>
                          <w:rPr>
                            <w:rFonts w:ascii="Arial MT"/>
                            <w:sz w:val="18"/>
                          </w:rPr>
                          <w:t>Patient</w:t>
                        </w:r>
                        <w:r>
                          <w:rPr>
                            <w:rFonts w:ascii="Arial MT"/>
                            <w:spacing w:val="-12"/>
                            <w:sz w:val="18"/>
                          </w:rPr>
                          <w:t xml:space="preserve"> </w:t>
                        </w:r>
                        <w:r>
                          <w:rPr>
                            <w:rFonts w:ascii="Arial MT"/>
                            <w:sz w:val="18"/>
                          </w:rPr>
                          <w:t>Records Reviewed (2,150)</w:t>
                        </w:r>
                      </w:p>
                    </w:txbxContent>
                  </v:textbox>
                </v:shape>
                <w10:wrap anchorx="page"/>
              </v:group>
            </w:pict>
          </mc:Fallback>
        </mc:AlternateContent>
      </w:r>
      <w:r>
        <w:rPr>
          <w:rFonts w:ascii="Calibri"/>
          <w:i/>
          <w:noProof/>
          <w:sz w:val="20"/>
        </w:rPr>
        <mc:AlternateContent>
          <mc:Choice Requires="wps">
            <w:drawing>
              <wp:anchor distT="0" distB="0" distL="0" distR="0" simplePos="0" relativeHeight="15733248" behindDoc="0" locked="0" layoutInCell="1" allowOverlap="1" wp14:anchorId="292620CA" wp14:editId="36C4C12C">
                <wp:simplePos x="0" y="0"/>
                <wp:positionH relativeFrom="page">
                  <wp:posOffset>2179954</wp:posOffset>
                </wp:positionH>
                <wp:positionV relativeFrom="paragraph">
                  <wp:posOffset>-852779</wp:posOffset>
                </wp:positionV>
                <wp:extent cx="1887220" cy="7239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7220" cy="723900"/>
                        </a:xfrm>
                        <a:prstGeom prst="rect">
                          <a:avLst/>
                        </a:prstGeom>
                        <a:ln w="12700">
                          <a:solidFill>
                            <a:srgbClr val="000000"/>
                          </a:solidFill>
                          <a:prstDash val="solid"/>
                        </a:ln>
                      </wps:spPr>
                      <wps:txbx>
                        <w:txbxContent>
                          <w:p w14:paraId="60B32BF7" w14:textId="77777777" w:rsidR="003147EB" w:rsidRDefault="003147EB">
                            <w:pPr>
                              <w:pStyle w:val="BodyText"/>
                              <w:rPr>
                                <w:rFonts w:ascii="Calibri"/>
                                <w:i/>
                                <w:sz w:val="18"/>
                              </w:rPr>
                            </w:pPr>
                          </w:p>
                          <w:p w14:paraId="54AA9E49" w14:textId="77777777" w:rsidR="003147EB" w:rsidRDefault="003147EB">
                            <w:pPr>
                              <w:pStyle w:val="BodyText"/>
                              <w:spacing w:before="18"/>
                              <w:rPr>
                                <w:rFonts w:ascii="Calibri"/>
                                <w:i/>
                                <w:sz w:val="18"/>
                              </w:rPr>
                            </w:pPr>
                          </w:p>
                          <w:p w14:paraId="30874484" w14:textId="77777777" w:rsidR="003147EB" w:rsidRDefault="00134B4E">
                            <w:pPr>
                              <w:ind w:left="145"/>
                              <w:rPr>
                                <w:rFonts w:ascii="Arial MT"/>
                                <w:sz w:val="18"/>
                              </w:rPr>
                            </w:pPr>
                            <w:r>
                              <w:rPr>
                                <w:rFonts w:ascii="Arial MT"/>
                                <w:sz w:val="18"/>
                              </w:rPr>
                              <w:t>No</w:t>
                            </w:r>
                            <w:r>
                              <w:rPr>
                                <w:rFonts w:ascii="Arial MT"/>
                                <w:spacing w:val="-3"/>
                                <w:sz w:val="18"/>
                              </w:rPr>
                              <w:t xml:space="preserve"> </w:t>
                            </w:r>
                            <w:r>
                              <w:rPr>
                                <w:rFonts w:ascii="Arial MT"/>
                                <w:sz w:val="18"/>
                              </w:rPr>
                              <w:t>Suicide</w:t>
                            </w:r>
                            <w:r>
                              <w:rPr>
                                <w:rFonts w:ascii="Arial MT"/>
                                <w:spacing w:val="-3"/>
                                <w:sz w:val="18"/>
                              </w:rPr>
                              <w:t xml:space="preserve"> </w:t>
                            </w:r>
                            <w:r>
                              <w:rPr>
                                <w:rFonts w:ascii="Arial MT"/>
                                <w:sz w:val="18"/>
                              </w:rPr>
                              <w:t>Attempts</w:t>
                            </w:r>
                            <w:r>
                              <w:rPr>
                                <w:rFonts w:ascii="Arial MT"/>
                                <w:spacing w:val="-3"/>
                                <w:sz w:val="18"/>
                              </w:rPr>
                              <w:t xml:space="preserve"> </w:t>
                            </w:r>
                            <w:r>
                              <w:rPr>
                                <w:rFonts w:ascii="Arial MT"/>
                                <w:spacing w:val="-2"/>
                                <w:sz w:val="18"/>
                              </w:rPr>
                              <w:t>(1,830)</w:t>
                            </w:r>
                          </w:p>
                        </w:txbxContent>
                      </wps:txbx>
                      <wps:bodyPr wrap="square" lIns="0" tIns="0" rIns="0" bIns="0" rtlCol="0">
                        <a:noAutofit/>
                      </wps:bodyPr>
                    </wps:wsp>
                  </a:graphicData>
                </a:graphic>
              </wp:anchor>
            </w:drawing>
          </mc:Choice>
          <mc:Fallback>
            <w:pict>
              <v:shape w14:anchorId="292620CA" id="Textbox 37" o:spid="_x0000_s1049" type="#_x0000_t202" style="position:absolute;left:0;text-align:left;margin-left:171.65pt;margin-top:-67.15pt;width:148.6pt;height:57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0AbxwEAAIcDAAAOAAAAZHJzL2Uyb0RvYy54bWysU9uO0zAQfUfiHyy/06RBoiVquoKtFiGt&#10;AGnhAxzHbiwcj/G4Tfr3jN205fK22jw4M5njM3NmJpu7abDsqAIacA1fLkrOlJPQGbdv+I/vD2/W&#10;nGEUrhMWnGr4SSG/275+tRl9rSrowXYqMCJxWI++4X2Mvi4KlL0aBC7AK0dBDWEQkdywL7ogRmIf&#10;bFGV5btihND5AFIh0tfdOci3mV9rJeNXrVFFZhtOtcV8hny26Sy2G1Hvg/C9kXMZ4hlVDMI4Snql&#10;2oko2CGY/6gGIwMg6LiQMBSgtZEqayA1y/IfNU+98Cproeagv7YJX45Wfjk++W+BxekjTDTALAL9&#10;I8ifSL0pRo/1jEk9xRoJnYROOgzpTRIYXaTenq79VFNkMrGt16uqopCk2Kp6+77MDS9ut33A+EnB&#10;wJLR8EDzyhWI4yPGlF/UF0hKZh0bibZaEVHyEazpHoy12Qn79t4GdhRp1vlJ4yWKv2CJbyewP+Ny&#10;aIZZNws+a0xq49ROzHSUc5lA6VML3YkaNtLONBx/HURQnNnPjoaSFuxihIvRXowQ7T3kNUzVOvhw&#10;iKBNVnnjnSugaefK581M6/Snn1G3/2f7GwAA//8DAFBLAwQUAAYACAAAACEA+eY9R94AAAAMAQAA&#10;DwAAAGRycy9kb3ducmV2LnhtbEyPTU/DMAyG70j8h8iTuG1p1jFNpemEQDtxgQ7uaWvabolTNVnX&#10;/XvMCW7+ePT6cb6fnRUTjqH3pEGtEhBItW96ajV8Hg/LHYgQDTXGekINNwywL+7vcpM1/kofOJWx&#10;FRxCITMauhiHTMpQd+hMWPkBiXfffnQmcju2shnNlcOdlesk2UpneuILnRnwpcP6XF6chtdR4fvt&#10;66wOp3lne1JvVE6V1g+L+fkJRMQ5/sHwq8/qULBT5S/UBGE1pJs0ZVTDUnEJgpHtJnkEUfFonaQg&#10;i1z+f6L4AQAA//8DAFBLAQItABQABgAIAAAAIQC2gziS/gAAAOEBAAATAAAAAAAAAAAAAAAAAAAA&#10;AABbQ29udGVudF9UeXBlc10ueG1sUEsBAi0AFAAGAAgAAAAhADj9If/WAAAAlAEAAAsAAAAAAAAA&#10;AAAAAAAALwEAAF9yZWxzLy5yZWxzUEsBAi0AFAAGAAgAAAAhAMkvQBvHAQAAhwMAAA4AAAAAAAAA&#10;AAAAAAAALgIAAGRycy9lMm9Eb2MueG1sUEsBAi0AFAAGAAgAAAAhAPnmPUfeAAAADAEAAA8AAAAA&#10;AAAAAAAAAAAAIQQAAGRycy9kb3ducmV2LnhtbFBLBQYAAAAABAAEAPMAAAAsBQAAAAA=&#10;" filled="f" strokeweight="1pt">
                <v:path arrowok="t"/>
                <v:textbox inset="0,0,0,0">
                  <w:txbxContent>
                    <w:p w14:paraId="60B32BF7" w14:textId="77777777" w:rsidR="003147EB" w:rsidRDefault="003147EB">
                      <w:pPr>
                        <w:pStyle w:val="BodyText"/>
                        <w:rPr>
                          <w:rFonts w:ascii="Calibri"/>
                          <w:i/>
                          <w:sz w:val="18"/>
                        </w:rPr>
                      </w:pPr>
                    </w:p>
                    <w:p w14:paraId="54AA9E49" w14:textId="77777777" w:rsidR="003147EB" w:rsidRDefault="003147EB">
                      <w:pPr>
                        <w:pStyle w:val="BodyText"/>
                        <w:spacing w:before="18"/>
                        <w:rPr>
                          <w:rFonts w:ascii="Calibri"/>
                          <w:i/>
                          <w:sz w:val="18"/>
                        </w:rPr>
                      </w:pPr>
                    </w:p>
                    <w:p w14:paraId="30874484" w14:textId="77777777" w:rsidR="003147EB" w:rsidRDefault="00134B4E">
                      <w:pPr>
                        <w:ind w:left="145"/>
                        <w:rPr>
                          <w:rFonts w:ascii="Arial MT"/>
                          <w:sz w:val="18"/>
                        </w:rPr>
                      </w:pPr>
                      <w:r>
                        <w:rPr>
                          <w:rFonts w:ascii="Arial MT"/>
                          <w:sz w:val="18"/>
                        </w:rPr>
                        <w:t>No</w:t>
                      </w:r>
                      <w:r>
                        <w:rPr>
                          <w:rFonts w:ascii="Arial MT"/>
                          <w:spacing w:val="-3"/>
                          <w:sz w:val="18"/>
                        </w:rPr>
                        <w:t xml:space="preserve"> </w:t>
                      </w:r>
                      <w:r>
                        <w:rPr>
                          <w:rFonts w:ascii="Arial MT"/>
                          <w:sz w:val="18"/>
                        </w:rPr>
                        <w:t>Suicide</w:t>
                      </w:r>
                      <w:r>
                        <w:rPr>
                          <w:rFonts w:ascii="Arial MT"/>
                          <w:spacing w:val="-3"/>
                          <w:sz w:val="18"/>
                        </w:rPr>
                        <w:t xml:space="preserve"> </w:t>
                      </w:r>
                      <w:r>
                        <w:rPr>
                          <w:rFonts w:ascii="Arial MT"/>
                          <w:sz w:val="18"/>
                        </w:rPr>
                        <w:t>Attempts</w:t>
                      </w:r>
                      <w:r>
                        <w:rPr>
                          <w:rFonts w:ascii="Arial MT"/>
                          <w:spacing w:val="-3"/>
                          <w:sz w:val="18"/>
                        </w:rPr>
                        <w:t xml:space="preserve"> </w:t>
                      </w:r>
                      <w:r>
                        <w:rPr>
                          <w:rFonts w:ascii="Arial MT"/>
                          <w:spacing w:val="-2"/>
                          <w:sz w:val="18"/>
                        </w:rPr>
                        <w:t>(1,830)</w:t>
                      </w:r>
                    </w:p>
                  </w:txbxContent>
                </v:textbox>
                <w10:wrap anchorx="page"/>
              </v:shape>
            </w:pict>
          </mc:Fallback>
        </mc:AlternateContent>
      </w:r>
      <w:r>
        <w:rPr>
          <w:rFonts w:ascii="Calibri"/>
          <w:i/>
          <w:noProof/>
          <w:sz w:val="20"/>
        </w:rPr>
        <mc:AlternateContent>
          <mc:Choice Requires="wps">
            <w:drawing>
              <wp:anchor distT="0" distB="0" distL="0" distR="0" simplePos="0" relativeHeight="15733760" behindDoc="0" locked="0" layoutInCell="1" allowOverlap="1" wp14:anchorId="35338A67" wp14:editId="15516DF5">
                <wp:simplePos x="0" y="0"/>
                <wp:positionH relativeFrom="page">
                  <wp:posOffset>228044</wp:posOffset>
                </wp:positionH>
                <wp:positionV relativeFrom="paragraph">
                  <wp:posOffset>-1889917</wp:posOffset>
                </wp:positionV>
                <wp:extent cx="243840" cy="176022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1760220"/>
                        </a:xfrm>
                        <a:prstGeom prst="rect">
                          <a:avLst/>
                        </a:prstGeom>
                      </wps:spPr>
                      <wps:txbx>
                        <w:txbxContent>
                          <w:p w14:paraId="7F4EB5B1" w14:textId="77777777" w:rsidR="003147EB" w:rsidRDefault="00134B4E">
                            <w:pPr>
                              <w:spacing w:before="88"/>
                              <w:ind w:right="5"/>
                              <w:jc w:val="center"/>
                              <w:rPr>
                                <w:rFonts w:ascii="Arial"/>
                                <w:b/>
                                <w:sz w:val="18"/>
                              </w:rPr>
                            </w:pPr>
                            <w:r>
                              <w:rPr>
                                <w:rFonts w:ascii="Arial"/>
                                <w:b/>
                                <w:spacing w:val="-2"/>
                                <w:sz w:val="18"/>
                              </w:rPr>
                              <w:t>Excluded</w:t>
                            </w:r>
                          </w:p>
                        </w:txbxContent>
                      </wps:txbx>
                      <wps:bodyPr vert="vert270" wrap="square" lIns="0" tIns="0" rIns="0" bIns="0" rtlCol="0">
                        <a:noAutofit/>
                      </wps:bodyPr>
                    </wps:wsp>
                  </a:graphicData>
                </a:graphic>
              </wp:anchor>
            </w:drawing>
          </mc:Choice>
          <mc:Fallback>
            <w:pict>
              <v:shape w14:anchorId="35338A67" id="Textbox 38" o:spid="_x0000_s1050" type="#_x0000_t202" style="position:absolute;left:0;text-align:left;margin-left:17.95pt;margin-top:-148.8pt;width:19.2pt;height:138.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kHogEAADIDAAAOAAAAZHJzL2Uyb0RvYy54bWysUsFu2zAMvQ/oPwi6N3Lcoi2MOMW2YsOA&#10;YhvQ7gMUWYqFWaIqKrHz96NUJxm2W9ELLYvU43uPXN1PbmB7HdGCb/lyUXGmvYLO+m3Lfz1/ubzj&#10;DJP0nRzA65YfNPL79cWH1RgaXUMPQ6cjIxCPzRha3qcUGiFQ9dpJXEDQnpIGopOJfuNWdFGOhO4G&#10;UVfVjRghdiGC0oh0+/Ca5OuCb4xW6YcxqBMbWk7cUomxxE2OYr2SzTbK0Fs105BvYOGk9dT0BPUg&#10;k2S7aP+DclZFQDBpocAJMMYqXTSQmmX1j5qnXgZdtJA5GE424fvBqu/7p/AzsjR9gokGWERgeAT1&#10;G8kbMQZs5prsKTZI1VnoZKLLX5LA6CF5ezj5qafEFF3W11d315RRlFre3lR1XQwX59chYvqqwbF8&#10;aHmkeRUGcv+IKfeXzbFkJvPaPzNJ02ZitiPoOo8xX22gO5AY2kcCy7G+pfYjjbfl+LKTUXM2fPPk&#10;X96F4yEeD5vjIabhM5SNyRI9fNwlMLYQOreZCdFgCs95ifLk//4vVedVX/8BAAD//wMAUEsDBBQA&#10;BgAIAAAAIQB39EZQ3gAAAAoBAAAPAAAAZHJzL2Rvd25yZXYueG1sTI/BbsIwDIbvk/YOkSftBuko&#10;lNE1RVMltBvSGA9gGq+paJyuCbS8/cJpO9r+9Pv7i+1kO3GlwbeOFbzMExDEtdMtNwqOX7vZKwgf&#10;kDV2jknBjTxsy8eHAnPtRv6k6yE0Ioawz1GBCaHPpfS1IYt+7nriePt2g8UQx6GResAxhttOLpIk&#10;kxZbjh8M9lQZqs+Hi1Wwv0kzpnZ1rKsq22fpzw7PH51Sz0/T+xuIQFP4g+GuH9WhjE4nd2HtRacg&#10;XW0iqWC22KwzEJFYL1MQp/smWYIsC/m/QvkLAAD//wMAUEsBAi0AFAAGAAgAAAAhALaDOJL+AAAA&#10;4QEAABMAAAAAAAAAAAAAAAAAAAAAAFtDb250ZW50X1R5cGVzXS54bWxQSwECLQAUAAYACAAAACEA&#10;OP0h/9YAAACUAQAACwAAAAAAAAAAAAAAAAAvAQAAX3JlbHMvLnJlbHNQSwECLQAUAAYACAAAACEA&#10;FLzZB6IBAAAyAwAADgAAAAAAAAAAAAAAAAAuAgAAZHJzL2Uyb0RvYy54bWxQSwECLQAUAAYACAAA&#10;ACEAd/RGUN4AAAAKAQAADwAAAAAAAAAAAAAAAAD8AwAAZHJzL2Rvd25yZXYueG1sUEsFBgAAAAAE&#10;AAQA8wAAAAcFAAAAAA==&#10;" filled="f" stroked="f">
                <v:textbox style="layout-flow:vertical;mso-layout-flow-alt:bottom-to-top" inset="0,0,0,0">
                  <w:txbxContent>
                    <w:p w14:paraId="7F4EB5B1" w14:textId="77777777" w:rsidR="003147EB" w:rsidRDefault="00134B4E">
                      <w:pPr>
                        <w:spacing w:before="88"/>
                        <w:ind w:right="5"/>
                        <w:jc w:val="center"/>
                        <w:rPr>
                          <w:rFonts w:ascii="Arial"/>
                          <w:b/>
                          <w:sz w:val="18"/>
                        </w:rPr>
                      </w:pPr>
                      <w:r>
                        <w:rPr>
                          <w:rFonts w:ascii="Arial"/>
                          <w:b/>
                          <w:spacing w:val="-2"/>
                          <w:sz w:val="18"/>
                        </w:rPr>
                        <w:t>Excluded</w:t>
                      </w:r>
                    </w:p>
                  </w:txbxContent>
                </v:textbox>
                <w10:wrap anchorx="page"/>
              </v:shape>
            </w:pict>
          </mc:Fallback>
        </mc:AlternateContent>
      </w:r>
      <w:r>
        <w:rPr>
          <w:rFonts w:ascii="Calibri"/>
          <w:i/>
          <w:sz w:val="20"/>
        </w:rPr>
        <w:t>This</w:t>
      </w:r>
      <w:r>
        <w:rPr>
          <w:rFonts w:ascii="Calibri"/>
          <w:i/>
          <w:spacing w:val="-5"/>
          <w:sz w:val="20"/>
        </w:rPr>
        <w:t xml:space="preserve"> </w:t>
      </w:r>
      <w:r>
        <w:rPr>
          <w:rFonts w:ascii="Calibri"/>
          <w:i/>
          <w:sz w:val="20"/>
        </w:rPr>
        <w:t>diagram</w:t>
      </w:r>
      <w:r>
        <w:rPr>
          <w:rFonts w:ascii="Calibri"/>
          <w:i/>
          <w:spacing w:val="-3"/>
          <w:sz w:val="20"/>
        </w:rPr>
        <w:t xml:space="preserve"> </w:t>
      </w:r>
      <w:r>
        <w:rPr>
          <w:rFonts w:ascii="Calibri"/>
          <w:i/>
          <w:sz w:val="20"/>
        </w:rPr>
        <w:t>clearly</w:t>
      </w:r>
      <w:r>
        <w:rPr>
          <w:rFonts w:ascii="Calibri"/>
          <w:i/>
          <w:spacing w:val="-4"/>
          <w:sz w:val="20"/>
        </w:rPr>
        <w:t xml:space="preserve"> </w:t>
      </w:r>
      <w:r>
        <w:rPr>
          <w:rFonts w:ascii="Calibri"/>
          <w:i/>
          <w:sz w:val="20"/>
        </w:rPr>
        <w:t>outlines</w:t>
      </w:r>
      <w:r>
        <w:rPr>
          <w:rFonts w:ascii="Calibri"/>
          <w:i/>
          <w:spacing w:val="-4"/>
          <w:sz w:val="20"/>
        </w:rPr>
        <w:t xml:space="preserve"> </w:t>
      </w:r>
      <w:r>
        <w:rPr>
          <w:rFonts w:ascii="Calibri"/>
          <w:i/>
          <w:sz w:val="20"/>
        </w:rPr>
        <w:t>the</w:t>
      </w:r>
      <w:r>
        <w:rPr>
          <w:rFonts w:ascii="Calibri"/>
          <w:i/>
          <w:spacing w:val="-3"/>
          <w:sz w:val="20"/>
        </w:rPr>
        <w:t xml:space="preserve"> </w:t>
      </w:r>
      <w:r>
        <w:rPr>
          <w:rFonts w:ascii="Calibri"/>
          <w:i/>
          <w:sz w:val="20"/>
        </w:rPr>
        <w:t>study</w:t>
      </w:r>
      <w:r>
        <w:rPr>
          <w:rFonts w:ascii="Calibri"/>
          <w:i/>
          <w:spacing w:val="-4"/>
          <w:sz w:val="20"/>
        </w:rPr>
        <w:t xml:space="preserve"> </w:t>
      </w:r>
      <w:r>
        <w:rPr>
          <w:rFonts w:ascii="Calibri"/>
          <w:i/>
          <w:sz w:val="20"/>
        </w:rPr>
        <w:t>process</w:t>
      </w:r>
      <w:r>
        <w:rPr>
          <w:rFonts w:ascii="Calibri"/>
          <w:i/>
          <w:spacing w:val="-4"/>
          <w:sz w:val="20"/>
        </w:rPr>
        <w:t xml:space="preserve"> </w:t>
      </w:r>
      <w:r>
        <w:rPr>
          <w:rFonts w:ascii="Calibri"/>
          <w:i/>
          <w:sz w:val="20"/>
        </w:rPr>
        <w:t>and results,</w:t>
      </w:r>
      <w:r>
        <w:rPr>
          <w:rFonts w:ascii="Calibri"/>
          <w:i/>
          <w:spacing w:val="-3"/>
          <w:sz w:val="20"/>
        </w:rPr>
        <w:t xml:space="preserve"> </w:t>
      </w:r>
      <w:r>
        <w:rPr>
          <w:rFonts w:ascii="Calibri"/>
          <w:i/>
          <w:sz w:val="20"/>
        </w:rPr>
        <w:t>using</w:t>
      </w:r>
      <w:r>
        <w:rPr>
          <w:rFonts w:ascii="Calibri"/>
          <w:i/>
          <w:spacing w:val="-3"/>
          <w:sz w:val="20"/>
        </w:rPr>
        <w:t xml:space="preserve"> </w:t>
      </w:r>
      <w:r>
        <w:rPr>
          <w:rFonts w:ascii="Calibri"/>
          <w:i/>
          <w:sz w:val="20"/>
        </w:rPr>
        <w:t>rectangles</w:t>
      </w:r>
      <w:r>
        <w:rPr>
          <w:rFonts w:ascii="Calibri"/>
          <w:i/>
          <w:spacing w:val="-4"/>
          <w:sz w:val="20"/>
        </w:rPr>
        <w:t xml:space="preserve"> </w:t>
      </w:r>
      <w:r>
        <w:rPr>
          <w:rFonts w:ascii="Calibri"/>
          <w:i/>
          <w:sz w:val="20"/>
        </w:rPr>
        <w:t>to</w:t>
      </w:r>
      <w:r>
        <w:rPr>
          <w:rFonts w:ascii="Calibri"/>
          <w:i/>
          <w:spacing w:val="-3"/>
          <w:sz w:val="20"/>
        </w:rPr>
        <w:t xml:space="preserve"> </w:t>
      </w:r>
      <w:r>
        <w:rPr>
          <w:rFonts w:ascii="Calibri"/>
          <w:i/>
          <w:sz w:val="20"/>
        </w:rPr>
        <w:t>represent</w:t>
      </w:r>
      <w:r>
        <w:rPr>
          <w:rFonts w:ascii="Calibri"/>
          <w:i/>
          <w:spacing w:val="-3"/>
          <w:sz w:val="20"/>
        </w:rPr>
        <w:t xml:space="preserve"> </w:t>
      </w:r>
      <w:r>
        <w:rPr>
          <w:rFonts w:ascii="Calibri"/>
          <w:i/>
          <w:sz w:val="20"/>
        </w:rPr>
        <w:t>different</w:t>
      </w:r>
      <w:r>
        <w:rPr>
          <w:rFonts w:ascii="Calibri"/>
          <w:i/>
          <w:spacing w:val="-3"/>
          <w:sz w:val="20"/>
        </w:rPr>
        <w:t xml:space="preserve"> </w:t>
      </w:r>
      <w:r>
        <w:rPr>
          <w:rFonts w:ascii="Calibri"/>
          <w:i/>
          <w:sz w:val="20"/>
        </w:rPr>
        <w:t>stages</w:t>
      </w:r>
      <w:r>
        <w:rPr>
          <w:rFonts w:ascii="Calibri"/>
          <w:i/>
          <w:spacing w:val="-4"/>
          <w:sz w:val="20"/>
        </w:rPr>
        <w:t xml:space="preserve"> </w:t>
      </w:r>
      <w:r>
        <w:rPr>
          <w:rFonts w:ascii="Calibri"/>
          <w:i/>
          <w:sz w:val="20"/>
        </w:rPr>
        <w:t>and</w:t>
      </w:r>
      <w:r>
        <w:rPr>
          <w:rFonts w:ascii="Calibri"/>
          <w:i/>
          <w:spacing w:val="-3"/>
          <w:sz w:val="20"/>
        </w:rPr>
        <w:t xml:space="preserve"> </w:t>
      </w:r>
      <w:r>
        <w:rPr>
          <w:rFonts w:ascii="Calibri"/>
          <w:i/>
          <w:sz w:val="20"/>
        </w:rPr>
        <w:t>findings.</w:t>
      </w:r>
      <w:r>
        <w:rPr>
          <w:rFonts w:ascii="Calibri"/>
          <w:i/>
          <w:spacing w:val="-1"/>
          <w:sz w:val="20"/>
        </w:rPr>
        <w:t xml:space="preserve"> </w:t>
      </w:r>
      <w:r>
        <w:rPr>
          <w:rFonts w:ascii="Calibri"/>
          <w:i/>
          <w:sz w:val="20"/>
        </w:rPr>
        <w:t xml:space="preserve">[Authors' </w:t>
      </w:r>
      <w:r>
        <w:rPr>
          <w:rFonts w:ascii="Calibri"/>
          <w:i/>
          <w:spacing w:val="-2"/>
          <w:sz w:val="20"/>
        </w:rPr>
        <w:t>Creations].</w:t>
      </w:r>
    </w:p>
    <w:p w14:paraId="5DA2EAF1" w14:textId="77777777" w:rsidR="00C455EA" w:rsidRDefault="00C455EA">
      <w:pPr>
        <w:ind w:left="720"/>
        <w:rPr>
          <w:rFonts w:ascii="Calibri"/>
          <w:i/>
          <w:sz w:val="20"/>
        </w:rPr>
      </w:pPr>
      <w:r w:rsidRPr="00C455EA">
        <w:rPr>
          <w:rFonts w:ascii="Calibri"/>
          <w:i/>
          <w:sz w:val="20"/>
        </w:rPr>
        <w:t>Figure 1: Study Flow Diagram</w:t>
      </w:r>
    </w:p>
    <w:sectPr w:rsidR="00C455EA">
      <w:headerReference w:type="even" r:id="rId27"/>
      <w:headerReference w:type="default" r:id="rId28"/>
      <w:footerReference w:type="default" r:id="rId29"/>
      <w:headerReference w:type="first" r:id="rId30"/>
      <w:pgSz w:w="11910" w:h="16840"/>
      <w:pgMar w:top="0" w:right="708"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542B2" w14:textId="77777777" w:rsidR="001E3A51" w:rsidRDefault="001E3A51">
      <w:r>
        <w:separator/>
      </w:r>
    </w:p>
  </w:endnote>
  <w:endnote w:type="continuationSeparator" w:id="0">
    <w:p w14:paraId="4F388982" w14:textId="77777777" w:rsidR="001E3A51" w:rsidRDefault="001E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B60B" w14:textId="77777777" w:rsidR="005609D5" w:rsidRDefault="00560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D28D" w14:textId="77777777" w:rsidR="003147EB" w:rsidRDefault="00134B4E">
    <w:pPr>
      <w:pStyle w:val="BodyText"/>
      <w:spacing w:line="14" w:lineRule="auto"/>
      <w:rPr>
        <w:sz w:val="20"/>
      </w:rPr>
    </w:pPr>
    <w:r>
      <w:rPr>
        <w:noProof/>
        <w:sz w:val="20"/>
      </w:rPr>
      <mc:AlternateContent>
        <mc:Choice Requires="wps">
          <w:drawing>
            <wp:anchor distT="0" distB="0" distL="0" distR="0" simplePos="0" relativeHeight="487270400" behindDoc="1" locked="0" layoutInCell="1" allowOverlap="1" wp14:anchorId="1218B7CA" wp14:editId="594F7C19">
              <wp:simplePos x="0" y="0"/>
              <wp:positionH relativeFrom="page">
                <wp:posOffset>3707003</wp:posOffset>
              </wp:positionH>
              <wp:positionV relativeFrom="page">
                <wp:posOffset>10088371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00677E1" w14:textId="77777777" w:rsidR="003147EB" w:rsidRDefault="00134B4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11C23">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1218B7CA" id="_x0000_t202" coordsize="21600,21600" o:spt="202" path="m,l,21600r21600,l21600,xe">
              <v:stroke joinstyle="miter"/>
              <v:path gradientshapeok="t" o:connecttype="rect"/>
            </v:shapetype>
            <v:shape id="Textbox 1" o:spid="_x0000_s1051" type="#_x0000_t202" style="position:absolute;margin-left:291.9pt;margin-top:794.35pt;width:12.6pt;height:13.05pt;z-index:-1604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25s5GOEAAAAN&#10;AQAADwAAAGRycy9kb3ducmV2LnhtbEyPwU7DMBBE70j8g7VI3KhdoMENcaoKwQkJkYYDRyd2E6vx&#10;OsRuG/6e5QTHnRnNvik2sx/YyU7RBVSwXAhgFttgHHYKPuqXGwksJo1GDwGtgm8bYVNeXhQ6N+GM&#10;lT3tUseoBGOuFfQpjTnnse2t13ERRovk7cPkdaJz6riZ9JnK/cBvhci41w7pQ69H+9Tb9rA7egXb&#10;T6ye3ddb817tK1fXa4Gv2UGp66t5+wgs2Tn9heEXn9ChJKYmHNFENihYyTtCT2SspHwARpFMrGle&#10;Q1K2vJfAy4L/X1H+AAAA//8DAFBLAQItABQABgAIAAAAIQC2gziS/gAAAOEBAAATAAAAAAAAAAAA&#10;AAAAAAAAAABbQ29udGVudF9UeXBlc10ueG1sUEsBAi0AFAAGAAgAAAAhADj9If/WAAAAlAEAAAsA&#10;AAAAAAAAAAAAAAAALwEAAF9yZWxzLy5yZWxzUEsBAi0AFAAGAAgAAAAhADFSRdSRAQAAGgMAAA4A&#10;AAAAAAAAAAAAAAAALgIAAGRycy9lMm9Eb2MueG1sUEsBAi0AFAAGAAgAAAAhANubORjhAAAADQEA&#10;AA8AAAAAAAAAAAAAAAAA6wMAAGRycy9kb3ducmV2LnhtbFBLBQYAAAAABAAEAPMAAAD5BAAAAAA=&#10;" filled="f" stroked="f">
              <v:textbox inset="0,0,0,0">
                <w:txbxContent>
                  <w:p w14:paraId="600677E1" w14:textId="77777777" w:rsidR="003147EB" w:rsidRDefault="00134B4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11C23">
                      <w:rPr>
                        <w:rFonts w:ascii="Calibri"/>
                        <w:noProof/>
                        <w:spacing w:val="-10"/>
                      </w:rPr>
                      <w:t>2</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816A" w14:textId="77777777" w:rsidR="005609D5" w:rsidRDefault="005609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328D" w14:textId="77777777" w:rsidR="003147EB" w:rsidRDefault="00134B4E">
    <w:pPr>
      <w:pStyle w:val="BodyText"/>
      <w:spacing w:line="14" w:lineRule="auto"/>
      <w:rPr>
        <w:sz w:val="20"/>
      </w:rPr>
    </w:pPr>
    <w:r>
      <w:rPr>
        <w:noProof/>
        <w:sz w:val="20"/>
      </w:rPr>
      <mc:AlternateContent>
        <mc:Choice Requires="wps">
          <w:drawing>
            <wp:anchor distT="0" distB="0" distL="0" distR="0" simplePos="0" relativeHeight="487270912" behindDoc="1" locked="0" layoutInCell="1" allowOverlap="1" wp14:anchorId="646BF3E5" wp14:editId="1C788763">
              <wp:simplePos x="0" y="0"/>
              <wp:positionH relativeFrom="page">
                <wp:posOffset>3697351</wp:posOffset>
              </wp:positionH>
              <wp:positionV relativeFrom="page">
                <wp:posOffset>10088371</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9B88D78" w14:textId="77777777" w:rsidR="003147EB" w:rsidRDefault="00134B4E">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646BF3E5" id="_x0000_t202" coordsize="21600,21600" o:spt="202" path="m,l,21600r21600,l21600,xe">
              <v:stroke joinstyle="miter"/>
              <v:path gradientshapeok="t" o:connecttype="rect"/>
            </v:shapetype>
            <v:shape id="Textbox 2" o:spid="_x0000_s1052" type="#_x0000_t202" style="position:absolute;margin-left:291.15pt;margin-top:794.35pt;width:13.3pt;height:13.05pt;z-index:-160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T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zJk788kG2gNLGXiajaSfO4VGiv5LYLvy6E8JnpLNKcHU&#10;P0D5IFlRgA+7BNYVAhfciQDPoUiY/kwe9O/70nX52etfAAAA//8DAFBLAwQUAAYACAAAACEAgx72&#10;FuIAAAANAQAADwAAAGRycy9kb3ducmV2LnhtbEyPwU7DMAyG70i8Q+RJ3Fi6wUrWNZ0mBCcktK4c&#10;OKZN1kZrnNJkW3l7zAmO9v/p9+d8O7meXcwYrEcJi3kCzGDjtcVWwkf1ei+AhahQq96jkfBtAmyL&#10;25tcZdpfsTSXQ2wZlWDIlIQuxiHjPDSdcSrM/WCQsqMfnYo0ji3Xo7pSuev5MklS7pRFutCpwTx3&#10;pjkdzk7C7hPLF/v1Xu/LY2mrap3gW3qS8m427TbAopniHwy/+qQOBTnV/ow6sF7CSiwfCKVgJcQT&#10;MELSRKyB1bRKF48CeJHz/18UPwAAAP//AwBQSwECLQAUAAYACAAAACEAtoM4kv4AAADhAQAAEwAA&#10;AAAAAAAAAAAAAAAAAAAAW0NvbnRlbnRfVHlwZXNdLnhtbFBLAQItABQABgAIAAAAIQA4/SH/1gAA&#10;AJQBAAALAAAAAAAAAAAAAAAAAC8BAABfcmVscy8ucmVsc1BLAQItABQABgAIAAAAIQCCKnCTlwEA&#10;ACEDAAAOAAAAAAAAAAAAAAAAAC4CAABkcnMvZTJvRG9jLnhtbFBLAQItABQABgAIAAAAIQCDHvYW&#10;4gAAAA0BAAAPAAAAAAAAAAAAAAAAAPEDAABkcnMvZG93bnJldi54bWxQSwUGAAAAAAQABADzAAAA&#10;AAUAAAAA&#10;" filled="f" stroked="f">
              <v:textbox inset="0,0,0,0">
                <w:txbxContent>
                  <w:p w14:paraId="59B88D78" w14:textId="77777777" w:rsidR="003147EB" w:rsidRDefault="00134B4E">
                    <w:pPr>
                      <w:spacing w:line="245" w:lineRule="exact"/>
                      <w:ind w:left="20"/>
                      <w:rPr>
                        <w:rFonts w:ascii="Calibri"/>
                      </w:rPr>
                    </w:pPr>
                    <w:r>
                      <w:rPr>
                        <w:rFonts w:ascii="Calibri"/>
                        <w:spacing w:val="-5"/>
                      </w:rPr>
                      <w:t>10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BCC7" w14:textId="77777777" w:rsidR="003147EB" w:rsidRDefault="00134B4E">
    <w:pPr>
      <w:pStyle w:val="BodyText"/>
      <w:spacing w:line="14" w:lineRule="auto"/>
      <w:rPr>
        <w:sz w:val="20"/>
      </w:rPr>
    </w:pPr>
    <w:r>
      <w:rPr>
        <w:noProof/>
        <w:sz w:val="20"/>
      </w:rPr>
      <mc:AlternateContent>
        <mc:Choice Requires="wps">
          <w:drawing>
            <wp:anchor distT="0" distB="0" distL="0" distR="0" simplePos="0" relativeHeight="487271424" behindDoc="1" locked="0" layoutInCell="1" allowOverlap="1" wp14:anchorId="3A9A6365" wp14:editId="4FE3E2BF">
              <wp:simplePos x="0" y="0"/>
              <wp:positionH relativeFrom="page">
                <wp:posOffset>3697351</wp:posOffset>
              </wp:positionH>
              <wp:positionV relativeFrom="page">
                <wp:posOffset>10088371</wp:posOffset>
              </wp:positionV>
              <wp:extent cx="2070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702D7021" w14:textId="77777777" w:rsidR="003147EB" w:rsidRDefault="00134B4E">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E11C23">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w14:anchorId="3A9A6365" id="_x0000_t202" coordsize="21600,21600" o:spt="202" path="m,l,21600r21600,l21600,xe">
              <v:stroke joinstyle="miter"/>
              <v:path gradientshapeok="t" o:connecttype="rect"/>
            </v:shapetype>
            <v:shape id="Textbox 3" o:spid="_x0000_s1053" type="#_x0000_t202" style="position:absolute;margin-left:291.15pt;margin-top:794.35pt;width:16.3pt;height:13.05pt;z-index:-1604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hQlwEAACEDAAAOAAAAZHJzL2Uyb0RvYy54bWysUsGO0zAQvSPxD5bvNGnR7qKo6WphBUJa&#10;AdLCB7iO3VjEHjPjNunfM3bTFsEN7cUez4yf33vj9f3kB3EwSA5CK5eLWgoTNHQu7Fr54/vHN++k&#10;oKRCpwYIppVHQ/J+8/rVeoyNWUEPQ2dQMEigZoyt7FOKTVWR7o1XtIBoAhctoFeJj7irOlQjo/uh&#10;WtX1bTUCdhFBGyLOPp6KclPwrTU6fbWWTBJDK5lbKiuWdZvXarNWzQ5V7J2eaaj/YOGVC/zoBepR&#10;JSX26P6B8k4jENi00OArsNZpUzSwmmX9l5rnXkVTtLA5FC820cvB6i+H5/gNRZrew8QDLCIoPoH+&#10;SexNNUZq5p7sKTXE3VnoZNHnnSUIvsjeHi9+mikJzclVfceipNBcWt7e3L29yX5X18sRKX0y4EUO&#10;Wok8rkJAHZ4onVrPLTOX0/OZSJq2k3Adv5JBc2YL3ZGljDzNVtKvvUIjxfA5sF159OcAz8H2HGAa&#10;PkD5IFlRgId9AusKgSvuTIDnUCTMfyYP+s9z6br+7M1vAAAA//8DAFBLAwQUAAYACAAAACEAc2Tk&#10;0eIAAAANAQAADwAAAGRycy9kb3ducmV2LnhtbEyPwU7DMBBE70j8g7WVuFGnhQY3jVNVCE5IqGk4&#10;cHRiN7Ear0PstuHvWU5w290Zzb7Jt5Pr2cWMwXqUsJgnwAw2XltsJXxUr/cCWIgKteo9GgnfJsC2&#10;uL3JVab9FUtzOcSWUQiGTEnoYhwyzkPTGafC3A8GSTv60alI69hyPaorhbueL5Mk5U5ZpA+dGsxz&#10;Z5rT4ewk7D6xfLFf7/W+PJa2qtYJvqUnKe9m024DLJop/pnhF5/QoSCm2p9RB9ZLWInlA1lJWAnx&#10;BIws6eJxDaymE00CeJHz/y2KHwAAAP//AwBQSwECLQAUAAYACAAAACEAtoM4kv4AAADhAQAAEwAA&#10;AAAAAAAAAAAAAAAAAAAAW0NvbnRlbnRfVHlwZXNdLnhtbFBLAQItABQABgAIAAAAIQA4/SH/1gAA&#10;AJQBAAALAAAAAAAAAAAAAAAAAC8BAABfcmVscy8ucmVsc1BLAQItABQABgAIAAAAIQAwzghQlwEA&#10;ACEDAAAOAAAAAAAAAAAAAAAAAC4CAABkcnMvZTJvRG9jLnhtbFBLAQItABQABgAIAAAAIQBzZOTR&#10;4gAAAA0BAAAPAAAAAAAAAAAAAAAAAPEDAABkcnMvZG93bnJldi54bWxQSwUGAAAAAAQABADzAAAA&#10;AAUAAAAA&#10;" filled="f" stroked="f">
              <v:textbox inset="0,0,0,0">
                <w:txbxContent>
                  <w:p w14:paraId="702D7021" w14:textId="77777777" w:rsidR="003147EB" w:rsidRDefault="00134B4E">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E11C23">
                      <w:rPr>
                        <w:rFonts w:ascii="Calibri"/>
                        <w:noProof/>
                        <w:spacing w:val="-5"/>
                      </w:rPr>
                      <w:t>9</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827B" w14:textId="77777777" w:rsidR="003147EB" w:rsidRDefault="003147EB">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F712" w14:textId="77777777" w:rsidR="003147EB" w:rsidRDefault="003147E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16F7E" w14:textId="77777777" w:rsidR="001E3A51" w:rsidRDefault="001E3A51">
      <w:r>
        <w:separator/>
      </w:r>
    </w:p>
  </w:footnote>
  <w:footnote w:type="continuationSeparator" w:id="0">
    <w:p w14:paraId="328C7939" w14:textId="77777777" w:rsidR="001E3A51" w:rsidRDefault="001E3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1CBC" w14:textId="77777777" w:rsidR="005609D5" w:rsidRDefault="00000000">
    <w:pPr>
      <w:pStyle w:val="Header"/>
    </w:pPr>
    <w:r>
      <w:rPr>
        <w:noProof/>
      </w:rPr>
      <w:pict w14:anchorId="0D7E8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76" o:spid="_x0000_s1026" type="#_x0000_t136" style="position:absolute;margin-left:0;margin-top:0;width:710.6pt;height:78.95pt;rotation:315;z-index:-1604096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03C8" w14:textId="77777777" w:rsidR="005609D5" w:rsidRDefault="00000000">
    <w:pPr>
      <w:pStyle w:val="Header"/>
    </w:pPr>
    <w:r>
      <w:rPr>
        <w:noProof/>
      </w:rPr>
      <w:pict w14:anchorId="37758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5" o:spid="_x0000_s1035" type="#_x0000_t136" style="position:absolute;margin-left:0;margin-top:0;width:710.6pt;height:78.95pt;rotation:315;z-index:-160225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884E" w14:textId="77777777" w:rsidR="005609D5" w:rsidRDefault="00000000">
    <w:pPr>
      <w:pStyle w:val="Header"/>
    </w:pPr>
    <w:r>
      <w:rPr>
        <w:noProof/>
      </w:rPr>
      <w:pict w14:anchorId="32350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6" o:spid="_x0000_s1036" type="#_x0000_t136" style="position:absolute;margin-left:0;margin-top:0;width:710.6pt;height:78.95pt;rotation:315;z-index:-160204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F90" w14:textId="77777777" w:rsidR="005609D5" w:rsidRDefault="00000000">
    <w:pPr>
      <w:pStyle w:val="Header"/>
    </w:pPr>
    <w:r>
      <w:rPr>
        <w:noProof/>
      </w:rPr>
      <w:pict w14:anchorId="38B04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4" o:spid="_x0000_s1034" type="#_x0000_t136" style="position:absolute;margin-left:0;margin-top:0;width:710.6pt;height:78.95pt;rotation:315;z-index:-160245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6DCE" w14:textId="77777777" w:rsidR="005609D5" w:rsidRDefault="00000000">
    <w:pPr>
      <w:pStyle w:val="Header"/>
    </w:pPr>
    <w:r>
      <w:rPr>
        <w:noProof/>
      </w:rPr>
      <w:pict w14:anchorId="5D782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8" o:spid="_x0000_s1038" type="#_x0000_t136" style="position:absolute;margin-left:0;margin-top:0;width:710.6pt;height:78.95pt;rotation:315;z-index:-160163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030F" w14:textId="77777777" w:rsidR="005609D5" w:rsidRDefault="00000000">
    <w:pPr>
      <w:pStyle w:val="Header"/>
    </w:pPr>
    <w:r>
      <w:rPr>
        <w:noProof/>
      </w:rPr>
      <w:pict w14:anchorId="65C07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9" o:spid="_x0000_s1039" type="#_x0000_t136" style="position:absolute;margin-left:0;margin-top:0;width:710.6pt;height:78.95pt;rotation:315;z-index:-1601433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0D45" w14:textId="77777777" w:rsidR="005609D5" w:rsidRDefault="00000000">
    <w:pPr>
      <w:pStyle w:val="Header"/>
    </w:pPr>
    <w:r>
      <w:rPr>
        <w:noProof/>
      </w:rPr>
      <w:pict w14:anchorId="24B3A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7" o:spid="_x0000_s1037" type="#_x0000_t136" style="position:absolute;margin-left:0;margin-top:0;width:710.6pt;height:78.95pt;rotation:315;z-index:-160184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B6D3" w14:textId="77777777" w:rsidR="005609D5" w:rsidRDefault="00000000">
    <w:pPr>
      <w:pStyle w:val="Header"/>
    </w:pPr>
    <w:r>
      <w:rPr>
        <w:noProof/>
      </w:rPr>
      <w:pict w14:anchorId="49886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77" o:spid="_x0000_s1027" type="#_x0000_t136" style="position:absolute;margin-left:0;margin-top:0;width:710.6pt;height:78.95pt;rotation:315;z-index:-1603891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2955" w14:textId="77777777" w:rsidR="005609D5" w:rsidRDefault="00000000">
    <w:pPr>
      <w:pStyle w:val="Header"/>
    </w:pPr>
    <w:r>
      <w:rPr>
        <w:noProof/>
      </w:rPr>
      <w:pict w14:anchorId="5958C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75" o:spid="_x0000_s1025" type="#_x0000_t136" style="position:absolute;margin-left:0;margin-top:0;width:710.6pt;height:78.95pt;rotation:315;z-index:-160430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0252" w14:textId="77777777" w:rsidR="005609D5" w:rsidRDefault="00000000">
    <w:pPr>
      <w:pStyle w:val="Header"/>
    </w:pPr>
    <w:r>
      <w:rPr>
        <w:noProof/>
      </w:rPr>
      <w:pict w14:anchorId="3D257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79" o:spid="_x0000_s1029" type="#_x0000_t136" style="position:absolute;margin-left:0;margin-top:0;width:710.6pt;height:78.95pt;rotation:315;z-index:-160348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D5A7" w14:textId="77777777" w:rsidR="005609D5" w:rsidRDefault="00000000">
    <w:pPr>
      <w:pStyle w:val="Header"/>
    </w:pPr>
    <w:r>
      <w:rPr>
        <w:noProof/>
      </w:rPr>
      <w:pict w14:anchorId="605CD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0" o:spid="_x0000_s1030" type="#_x0000_t136" style="position:absolute;margin-left:0;margin-top:0;width:710.6pt;height:78.95pt;rotation:315;z-index:-160327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29ED" w14:textId="77777777" w:rsidR="005609D5" w:rsidRDefault="00000000">
    <w:pPr>
      <w:pStyle w:val="Header"/>
    </w:pPr>
    <w:r>
      <w:rPr>
        <w:noProof/>
      </w:rPr>
      <w:pict w14:anchorId="56EEA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78" o:spid="_x0000_s1028" type="#_x0000_t136" style="position:absolute;margin-left:0;margin-top:0;width:710.6pt;height:78.95pt;rotation:315;z-index:-1603686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EE50" w14:textId="77777777" w:rsidR="005609D5" w:rsidRDefault="00000000">
    <w:pPr>
      <w:pStyle w:val="Header"/>
    </w:pPr>
    <w:r>
      <w:rPr>
        <w:noProof/>
      </w:rPr>
      <w:pict w14:anchorId="1CF1D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2" o:spid="_x0000_s1032" type="#_x0000_t136" style="position:absolute;margin-left:0;margin-top:0;width:710.6pt;height:78.95pt;rotation:315;z-index:-160286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85E7" w14:textId="77777777" w:rsidR="005609D5" w:rsidRDefault="00000000">
    <w:pPr>
      <w:pStyle w:val="Header"/>
    </w:pPr>
    <w:r>
      <w:rPr>
        <w:noProof/>
      </w:rPr>
      <w:pict w14:anchorId="062AF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3" o:spid="_x0000_s1033" type="#_x0000_t136" style="position:absolute;margin-left:0;margin-top:0;width:710.6pt;height:78.95pt;rotation:315;z-index:-160266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EB27" w14:textId="77777777" w:rsidR="005609D5" w:rsidRDefault="00000000">
    <w:pPr>
      <w:pStyle w:val="Header"/>
    </w:pPr>
    <w:r>
      <w:rPr>
        <w:noProof/>
      </w:rPr>
      <w:pict w14:anchorId="747E9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1" o:spid="_x0000_s1031" type="#_x0000_t136" style="position:absolute;margin-left:0;margin-top:0;width:710.6pt;height:78.95pt;rotation:315;z-index:-160307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F5182"/>
    <w:multiLevelType w:val="hybridMultilevel"/>
    <w:tmpl w:val="63564500"/>
    <w:lvl w:ilvl="0" w:tplc="6E10EA5A">
      <w:start w:val="1"/>
      <w:numFmt w:val="decimal"/>
      <w:lvlText w:val="%1."/>
      <w:lvlJc w:val="left"/>
      <w:pPr>
        <w:ind w:left="2160" w:hanging="360"/>
      </w:pPr>
      <w:rPr>
        <w:rFonts w:hint="default"/>
        <w:spacing w:val="0"/>
        <w:w w:val="100"/>
        <w:lang w:val="en-US" w:eastAsia="en-US" w:bidi="ar-SA"/>
      </w:rPr>
    </w:lvl>
    <w:lvl w:ilvl="1" w:tplc="418CF880">
      <w:numFmt w:val="bullet"/>
      <w:lvlText w:val="•"/>
      <w:lvlJc w:val="left"/>
      <w:pPr>
        <w:ind w:left="3063" w:hanging="360"/>
      </w:pPr>
      <w:rPr>
        <w:rFonts w:hint="default"/>
        <w:lang w:val="en-US" w:eastAsia="en-US" w:bidi="ar-SA"/>
      </w:rPr>
    </w:lvl>
    <w:lvl w:ilvl="2" w:tplc="F93896D8">
      <w:numFmt w:val="bullet"/>
      <w:lvlText w:val="•"/>
      <w:lvlJc w:val="left"/>
      <w:pPr>
        <w:ind w:left="3967" w:hanging="360"/>
      </w:pPr>
      <w:rPr>
        <w:rFonts w:hint="default"/>
        <w:lang w:val="en-US" w:eastAsia="en-US" w:bidi="ar-SA"/>
      </w:rPr>
    </w:lvl>
    <w:lvl w:ilvl="3" w:tplc="531CB0C0">
      <w:numFmt w:val="bullet"/>
      <w:lvlText w:val="•"/>
      <w:lvlJc w:val="left"/>
      <w:pPr>
        <w:ind w:left="4871" w:hanging="360"/>
      </w:pPr>
      <w:rPr>
        <w:rFonts w:hint="default"/>
        <w:lang w:val="en-US" w:eastAsia="en-US" w:bidi="ar-SA"/>
      </w:rPr>
    </w:lvl>
    <w:lvl w:ilvl="4" w:tplc="58343ED6">
      <w:numFmt w:val="bullet"/>
      <w:lvlText w:val="•"/>
      <w:lvlJc w:val="left"/>
      <w:pPr>
        <w:ind w:left="5775" w:hanging="360"/>
      </w:pPr>
      <w:rPr>
        <w:rFonts w:hint="default"/>
        <w:lang w:val="en-US" w:eastAsia="en-US" w:bidi="ar-SA"/>
      </w:rPr>
    </w:lvl>
    <w:lvl w:ilvl="5" w:tplc="17B03846">
      <w:numFmt w:val="bullet"/>
      <w:lvlText w:val="•"/>
      <w:lvlJc w:val="left"/>
      <w:pPr>
        <w:ind w:left="6679" w:hanging="360"/>
      </w:pPr>
      <w:rPr>
        <w:rFonts w:hint="default"/>
        <w:lang w:val="en-US" w:eastAsia="en-US" w:bidi="ar-SA"/>
      </w:rPr>
    </w:lvl>
    <w:lvl w:ilvl="6" w:tplc="2A6CC75E">
      <w:numFmt w:val="bullet"/>
      <w:lvlText w:val="•"/>
      <w:lvlJc w:val="left"/>
      <w:pPr>
        <w:ind w:left="7583" w:hanging="360"/>
      </w:pPr>
      <w:rPr>
        <w:rFonts w:hint="default"/>
        <w:lang w:val="en-US" w:eastAsia="en-US" w:bidi="ar-SA"/>
      </w:rPr>
    </w:lvl>
    <w:lvl w:ilvl="7" w:tplc="0EAE7038">
      <w:numFmt w:val="bullet"/>
      <w:lvlText w:val="•"/>
      <w:lvlJc w:val="left"/>
      <w:pPr>
        <w:ind w:left="8486" w:hanging="360"/>
      </w:pPr>
      <w:rPr>
        <w:rFonts w:hint="default"/>
        <w:lang w:val="en-US" w:eastAsia="en-US" w:bidi="ar-SA"/>
      </w:rPr>
    </w:lvl>
    <w:lvl w:ilvl="8" w:tplc="92B6FDC2">
      <w:numFmt w:val="bullet"/>
      <w:lvlText w:val="•"/>
      <w:lvlJc w:val="left"/>
      <w:pPr>
        <w:ind w:left="9390" w:hanging="360"/>
      </w:pPr>
      <w:rPr>
        <w:rFonts w:hint="default"/>
        <w:lang w:val="en-US" w:eastAsia="en-US" w:bidi="ar-SA"/>
      </w:rPr>
    </w:lvl>
  </w:abstractNum>
  <w:abstractNum w:abstractNumId="1" w15:restartNumberingAfterBreak="0">
    <w:nsid w:val="4778189F"/>
    <w:multiLevelType w:val="hybridMultilevel"/>
    <w:tmpl w:val="9A0086F8"/>
    <w:lvl w:ilvl="0" w:tplc="49887DB2">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tplc="8E48F4FA">
      <w:numFmt w:val="bullet"/>
      <w:lvlText w:val="•"/>
      <w:lvlJc w:val="left"/>
      <w:pPr>
        <w:ind w:left="3063" w:hanging="360"/>
      </w:pPr>
      <w:rPr>
        <w:rFonts w:hint="default"/>
        <w:lang w:val="en-US" w:eastAsia="en-US" w:bidi="ar-SA"/>
      </w:rPr>
    </w:lvl>
    <w:lvl w:ilvl="2" w:tplc="C2AE29D8">
      <w:numFmt w:val="bullet"/>
      <w:lvlText w:val="•"/>
      <w:lvlJc w:val="left"/>
      <w:pPr>
        <w:ind w:left="3967" w:hanging="360"/>
      </w:pPr>
      <w:rPr>
        <w:rFonts w:hint="default"/>
        <w:lang w:val="en-US" w:eastAsia="en-US" w:bidi="ar-SA"/>
      </w:rPr>
    </w:lvl>
    <w:lvl w:ilvl="3" w:tplc="C37CEDE6">
      <w:numFmt w:val="bullet"/>
      <w:lvlText w:val="•"/>
      <w:lvlJc w:val="left"/>
      <w:pPr>
        <w:ind w:left="4871" w:hanging="360"/>
      </w:pPr>
      <w:rPr>
        <w:rFonts w:hint="default"/>
        <w:lang w:val="en-US" w:eastAsia="en-US" w:bidi="ar-SA"/>
      </w:rPr>
    </w:lvl>
    <w:lvl w:ilvl="4" w:tplc="57CEF0EA">
      <w:numFmt w:val="bullet"/>
      <w:lvlText w:val="•"/>
      <w:lvlJc w:val="left"/>
      <w:pPr>
        <w:ind w:left="5775" w:hanging="360"/>
      </w:pPr>
      <w:rPr>
        <w:rFonts w:hint="default"/>
        <w:lang w:val="en-US" w:eastAsia="en-US" w:bidi="ar-SA"/>
      </w:rPr>
    </w:lvl>
    <w:lvl w:ilvl="5" w:tplc="D7B28AB0">
      <w:numFmt w:val="bullet"/>
      <w:lvlText w:val="•"/>
      <w:lvlJc w:val="left"/>
      <w:pPr>
        <w:ind w:left="6679" w:hanging="360"/>
      </w:pPr>
      <w:rPr>
        <w:rFonts w:hint="default"/>
        <w:lang w:val="en-US" w:eastAsia="en-US" w:bidi="ar-SA"/>
      </w:rPr>
    </w:lvl>
    <w:lvl w:ilvl="6" w:tplc="0B865B8C">
      <w:numFmt w:val="bullet"/>
      <w:lvlText w:val="•"/>
      <w:lvlJc w:val="left"/>
      <w:pPr>
        <w:ind w:left="7583" w:hanging="360"/>
      </w:pPr>
      <w:rPr>
        <w:rFonts w:hint="default"/>
        <w:lang w:val="en-US" w:eastAsia="en-US" w:bidi="ar-SA"/>
      </w:rPr>
    </w:lvl>
    <w:lvl w:ilvl="7" w:tplc="77C0628A">
      <w:numFmt w:val="bullet"/>
      <w:lvlText w:val="•"/>
      <w:lvlJc w:val="left"/>
      <w:pPr>
        <w:ind w:left="8486" w:hanging="360"/>
      </w:pPr>
      <w:rPr>
        <w:rFonts w:hint="default"/>
        <w:lang w:val="en-US" w:eastAsia="en-US" w:bidi="ar-SA"/>
      </w:rPr>
    </w:lvl>
    <w:lvl w:ilvl="8" w:tplc="A83C7784">
      <w:numFmt w:val="bullet"/>
      <w:lvlText w:val="•"/>
      <w:lvlJc w:val="left"/>
      <w:pPr>
        <w:ind w:left="9390" w:hanging="360"/>
      </w:pPr>
      <w:rPr>
        <w:rFonts w:hint="default"/>
        <w:lang w:val="en-US" w:eastAsia="en-US" w:bidi="ar-SA"/>
      </w:rPr>
    </w:lvl>
  </w:abstractNum>
  <w:num w:numId="1" w16cid:durableId="876042878">
    <w:abstractNumId w:val="0"/>
  </w:num>
  <w:num w:numId="2" w16cid:durableId="1731221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tLQ0NzUwMjA0M7MwNjZX0lEKTi0uzszPAykwqgUAa8El0SwAAAA="/>
  </w:docVars>
  <w:rsids>
    <w:rsidRoot w:val="003147EB"/>
    <w:rsid w:val="00005874"/>
    <w:rsid w:val="00030BE4"/>
    <w:rsid w:val="000A2A82"/>
    <w:rsid w:val="000C2030"/>
    <w:rsid w:val="00127BA3"/>
    <w:rsid w:val="00134B4E"/>
    <w:rsid w:val="001E3A51"/>
    <w:rsid w:val="001E7BE5"/>
    <w:rsid w:val="002B2E23"/>
    <w:rsid w:val="002D34CA"/>
    <w:rsid w:val="003147EB"/>
    <w:rsid w:val="00326647"/>
    <w:rsid w:val="003F5177"/>
    <w:rsid w:val="0045337D"/>
    <w:rsid w:val="005609D5"/>
    <w:rsid w:val="005B0911"/>
    <w:rsid w:val="005B0DD7"/>
    <w:rsid w:val="00607D92"/>
    <w:rsid w:val="00640002"/>
    <w:rsid w:val="00692167"/>
    <w:rsid w:val="007946CE"/>
    <w:rsid w:val="0081366E"/>
    <w:rsid w:val="00816FA3"/>
    <w:rsid w:val="00886FEF"/>
    <w:rsid w:val="008E51B6"/>
    <w:rsid w:val="008F6777"/>
    <w:rsid w:val="009318E3"/>
    <w:rsid w:val="00A11015"/>
    <w:rsid w:val="00A46351"/>
    <w:rsid w:val="00A945C6"/>
    <w:rsid w:val="00AC3405"/>
    <w:rsid w:val="00B83354"/>
    <w:rsid w:val="00C455EA"/>
    <w:rsid w:val="00CF5269"/>
    <w:rsid w:val="00D564F3"/>
    <w:rsid w:val="00D72473"/>
    <w:rsid w:val="00DD265E"/>
    <w:rsid w:val="00E11C23"/>
    <w:rsid w:val="00E17B3E"/>
    <w:rsid w:val="00ED033D"/>
    <w:rsid w:val="00ED4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784F2"/>
  <w15:docId w15:val="{CAFA85E4-97B8-427D-92BB-B2ACC738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4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60" w:hanging="360"/>
    </w:pPr>
    <w:rPr>
      <w:rFonts w:ascii="Calibri" w:eastAsia="Calibri" w:hAnsi="Calibri" w:cs="Calibri"/>
    </w:rPr>
  </w:style>
  <w:style w:type="paragraph" w:customStyle="1" w:styleId="TableParagraph">
    <w:name w:val="Table Paragraph"/>
    <w:basedOn w:val="Normal"/>
    <w:uiPriority w:val="1"/>
    <w:qFormat/>
    <w:pPr>
      <w:ind w:left="127"/>
    </w:pPr>
  </w:style>
  <w:style w:type="character" w:styleId="Hyperlink">
    <w:name w:val="Hyperlink"/>
    <w:basedOn w:val="DefaultParagraphFont"/>
    <w:uiPriority w:val="99"/>
    <w:unhideWhenUsed/>
    <w:rsid w:val="00326647"/>
    <w:rPr>
      <w:color w:val="0000FF" w:themeColor="hyperlink"/>
      <w:u w:val="single"/>
    </w:rPr>
  </w:style>
  <w:style w:type="paragraph" w:styleId="Header">
    <w:name w:val="header"/>
    <w:basedOn w:val="Normal"/>
    <w:link w:val="HeaderChar"/>
    <w:uiPriority w:val="99"/>
    <w:unhideWhenUsed/>
    <w:rsid w:val="005609D5"/>
    <w:pPr>
      <w:tabs>
        <w:tab w:val="center" w:pos="4680"/>
        <w:tab w:val="right" w:pos="9360"/>
      </w:tabs>
    </w:pPr>
  </w:style>
  <w:style w:type="character" w:customStyle="1" w:styleId="HeaderChar">
    <w:name w:val="Header Char"/>
    <w:basedOn w:val="DefaultParagraphFont"/>
    <w:link w:val="Header"/>
    <w:uiPriority w:val="99"/>
    <w:rsid w:val="005609D5"/>
    <w:rPr>
      <w:rFonts w:ascii="Times New Roman" w:eastAsia="Times New Roman" w:hAnsi="Times New Roman" w:cs="Times New Roman"/>
    </w:rPr>
  </w:style>
  <w:style w:type="paragraph" w:styleId="Footer">
    <w:name w:val="footer"/>
    <w:basedOn w:val="Normal"/>
    <w:link w:val="FooterChar"/>
    <w:uiPriority w:val="99"/>
    <w:unhideWhenUsed/>
    <w:rsid w:val="005609D5"/>
    <w:pPr>
      <w:tabs>
        <w:tab w:val="center" w:pos="4680"/>
        <w:tab w:val="right" w:pos="9360"/>
      </w:tabs>
    </w:pPr>
  </w:style>
  <w:style w:type="character" w:customStyle="1" w:styleId="FooterChar">
    <w:name w:val="Footer Char"/>
    <w:basedOn w:val="DefaultParagraphFont"/>
    <w:link w:val="Footer"/>
    <w:uiPriority w:val="99"/>
    <w:rsid w:val="005609D5"/>
    <w:rPr>
      <w:rFonts w:ascii="Times New Roman" w:eastAsia="Times New Roman" w:hAnsi="Times New Roman" w:cs="Times New Roman"/>
    </w:rPr>
  </w:style>
  <w:style w:type="paragraph" w:styleId="Revision">
    <w:name w:val="Revision"/>
    <w:hidden/>
    <w:uiPriority w:val="99"/>
    <w:semiHidden/>
    <w:rsid w:val="00886FEF"/>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E5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yperlink" Target="http://www.R-project.org/"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topepo.github.io/caret/index.html" TargetMode="External"/><Relationship Id="rId27" Type="http://schemas.openxmlformats.org/officeDocument/2006/relationships/header" Target="header13.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23</Pages>
  <Words>9256</Words>
  <Characters>58041</Characters>
  <Application>Microsoft Office Word</Application>
  <DocSecurity>0</DocSecurity>
  <Lines>1036</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188</dc:creator>
  <cp:lastModifiedBy>Editor-17</cp:lastModifiedBy>
  <cp:revision>28</cp:revision>
  <dcterms:created xsi:type="dcterms:W3CDTF">2025-08-11T15:22:00Z</dcterms:created>
  <dcterms:modified xsi:type="dcterms:W3CDTF">2025-08-18T07:34:00Z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LastSaved">
    <vt:filetime>2025-08-11T00:00:00Z</vt:filetime>
  </property>
  <property fmtid="{D5CDD505-2E9C-101B-9397-08002B2CF9AE}" pid="4" name="Producer">
    <vt:lpwstr>iOS Version 18.1.1 (Build 22B91) Quartz PDFContext</vt:lpwstr>
  </property>
  <property fmtid="{D5CDD505-2E9C-101B-9397-08002B2CF9AE}" pid="5" name="GrammarlyDocumentId">
    <vt:lpwstr>a03167ef-d59b-4381-9ac1-57b6d486b83f</vt:lpwstr>
  </property>
</Properties>
</file>