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307E9B" w14:textId="77777777" w:rsidR="009876AB" w:rsidRDefault="009876AB" w:rsidP="008625CB">
      <w:pPr>
        <w:spacing w:line="480" w:lineRule="auto"/>
        <w:jc w:val="right"/>
        <w:rPr>
          <w:rFonts w:ascii="Arial" w:hAnsi="Arial" w:cs="Arial"/>
          <w:b/>
          <w:sz w:val="32"/>
          <w:szCs w:val="32"/>
        </w:rPr>
      </w:pPr>
    </w:p>
    <w:p w14:paraId="1D5BCB35" w14:textId="670A943F" w:rsidR="009876AB" w:rsidRPr="009876AB" w:rsidRDefault="009876AB" w:rsidP="008625CB">
      <w:pPr>
        <w:spacing w:line="480" w:lineRule="auto"/>
        <w:jc w:val="right"/>
        <w:rPr>
          <w:rFonts w:ascii="Arial" w:hAnsi="Arial" w:cs="Arial"/>
          <w:b/>
          <w:sz w:val="32"/>
          <w:szCs w:val="32"/>
          <w:u w:val="single"/>
        </w:rPr>
      </w:pPr>
      <w:r w:rsidRPr="009876AB">
        <w:rPr>
          <w:rFonts w:ascii="Arial" w:hAnsi="Arial" w:cs="Arial"/>
          <w:b/>
          <w:sz w:val="32"/>
          <w:szCs w:val="32"/>
          <w:u w:val="single"/>
        </w:rPr>
        <w:t>Original Research Article</w:t>
      </w:r>
    </w:p>
    <w:p w14:paraId="7980B2E6" w14:textId="77777777" w:rsidR="00C76864" w:rsidRDefault="00C76864" w:rsidP="008625CB">
      <w:pPr>
        <w:spacing w:line="480" w:lineRule="auto"/>
        <w:jc w:val="right"/>
        <w:rPr>
          <w:rFonts w:ascii="Arial" w:hAnsi="Arial" w:cs="Arial"/>
          <w:b/>
          <w:sz w:val="32"/>
          <w:szCs w:val="32"/>
        </w:rPr>
      </w:pPr>
    </w:p>
    <w:p w14:paraId="30E32B7D" w14:textId="77777777" w:rsidR="00C76864" w:rsidRDefault="00C76864" w:rsidP="008625CB">
      <w:pPr>
        <w:spacing w:line="480" w:lineRule="auto"/>
        <w:jc w:val="right"/>
        <w:rPr>
          <w:rFonts w:ascii="Arial" w:hAnsi="Arial" w:cs="Arial"/>
          <w:b/>
          <w:sz w:val="32"/>
          <w:szCs w:val="32"/>
        </w:rPr>
      </w:pPr>
    </w:p>
    <w:p w14:paraId="3DA7AB50" w14:textId="2BFAF44E" w:rsidR="00C76864" w:rsidRPr="008625CB" w:rsidRDefault="00511ADA" w:rsidP="008625CB">
      <w:pPr>
        <w:spacing w:line="480" w:lineRule="auto"/>
        <w:jc w:val="right"/>
        <w:rPr>
          <w:rFonts w:ascii="Arial" w:hAnsi="Arial" w:cs="Arial"/>
          <w:b/>
          <w:sz w:val="32"/>
          <w:szCs w:val="32"/>
        </w:rPr>
      </w:pPr>
      <w:r w:rsidRPr="00C76864">
        <w:rPr>
          <w:rFonts w:ascii="Arial" w:hAnsi="Arial" w:cs="Arial"/>
          <w:b/>
          <w:sz w:val="32"/>
          <w:szCs w:val="32"/>
          <w:highlight w:val="yellow"/>
        </w:rPr>
        <w:t xml:space="preserve">Lithology </w:t>
      </w:r>
      <w:r>
        <w:rPr>
          <w:rFonts w:ascii="Arial" w:hAnsi="Arial" w:cs="Arial"/>
          <w:b/>
          <w:sz w:val="32"/>
          <w:szCs w:val="32"/>
          <w:highlight w:val="yellow"/>
        </w:rPr>
        <w:t>a</w:t>
      </w:r>
      <w:r w:rsidRPr="00C76864">
        <w:rPr>
          <w:rFonts w:ascii="Arial" w:hAnsi="Arial" w:cs="Arial"/>
          <w:b/>
          <w:sz w:val="32"/>
          <w:szCs w:val="32"/>
          <w:highlight w:val="yellow"/>
        </w:rPr>
        <w:t>nd Pore-Fluid Discrimination Using Rock</w:t>
      </w:r>
      <w:r w:rsidR="007D3A43">
        <w:rPr>
          <w:rFonts w:ascii="Arial" w:hAnsi="Arial" w:cs="Arial"/>
          <w:b/>
          <w:sz w:val="32"/>
          <w:szCs w:val="32"/>
          <w:highlight w:val="yellow"/>
        </w:rPr>
        <w:t xml:space="preserve"> </w:t>
      </w:r>
      <w:r w:rsidRPr="00C76864">
        <w:rPr>
          <w:rFonts w:ascii="Arial" w:hAnsi="Arial" w:cs="Arial"/>
          <w:b/>
          <w:sz w:val="32"/>
          <w:szCs w:val="32"/>
          <w:highlight w:val="yellow"/>
        </w:rPr>
        <w:t>Physic</w:t>
      </w:r>
      <w:r w:rsidR="007D3A43">
        <w:rPr>
          <w:rFonts w:ascii="Arial" w:hAnsi="Arial" w:cs="Arial"/>
          <w:b/>
          <w:sz w:val="32"/>
          <w:szCs w:val="32"/>
          <w:highlight w:val="yellow"/>
        </w:rPr>
        <w:t>s</w:t>
      </w:r>
      <w:r w:rsidRPr="00C76864">
        <w:rPr>
          <w:rFonts w:ascii="Arial" w:hAnsi="Arial" w:cs="Arial"/>
          <w:b/>
          <w:sz w:val="32"/>
          <w:szCs w:val="32"/>
          <w:highlight w:val="yellow"/>
        </w:rPr>
        <w:t xml:space="preserve"> Analysis </w:t>
      </w:r>
      <w:r>
        <w:rPr>
          <w:rFonts w:ascii="Arial" w:hAnsi="Arial" w:cs="Arial"/>
          <w:b/>
          <w:sz w:val="32"/>
          <w:szCs w:val="32"/>
          <w:highlight w:val="yellow"/>
        </w:rPr>
        <w:t>i</w:t>
      </w:r>
      <w:r w:rsidRPr="00C76864">
        <w:rPr>
          <w:rFonts w:ascii="Arial" w:hAnsi="Arial" w:cs="Arial"/>
          <w:b/>
          <w:sz w:val="32"/>
          <w:szCs w:val="32"/>
          <w:highlight w:val="yellow"/>
        </w:rPr>
        <w:t xml:space="preserve">n </w:t>
      </w:r>
      <w:r>
        <w:rPr>
          <w:rFonts w:ascii="Arial" w:hAnsi="Arial" w:cs="Arial"/>
          <w:b/>
          <w:sz w:val="32"/>
          <w:szCs w:val="32"/>
          <w:highlight w:val="yellow"/>
        </w:rPr>
        <w:t xml:space="preserve">the </w:t>
      </w:r>
      <w:r w:rsidR="00C76864" w:rsidRPr="00C76864">
        <w:rPr>
          <w:rFonts w:ascii="Arial" w:hAnsi="Arial" w:cs="Arial"/>
          <w:b/>
          <w:sz w:val="32"/>
          <w:szCs w:val="32"/>
          <w:highlight w:val="yellow"/>
        </w:rPr>
        <w:t>“</w:t>
      </w:r>
      <w:r w:rsidRPr="00C76864">
        <w:rPr>
          <w:rFonts w:ascii="Arial" w:hAnsi="Arial" w:cs="Arial"/>
          <w:b/>
          <w:sz w:val="32"/>
          <w:szCs w:val="32"/>
          <w:highlight w:val="yellow"/>
        </w:rPr>
        <w:t>Kola” Field, Niger Delta</w:t>
      </w:r>
    </w:p>
    <w:p w14:paraId="44D0CE35" w14:textId="77777777" w:rsidR="00786A81" w:rsidRDefault="00786A81" w:rsidP="00C95B22">
      <w:pPr>
        <w:spacing w:line="360" w:lineRule="auto"/>
        <w:rPr>
          <w:rFonts w:ascii="Arial" w:hAnsi="Arial" w:cs="Arial"/>
          <w:b/>
          <w:sz w:val="22"/>
          <w:szCs w:val="22"/>
        </w:rPr>
      </w:pPr>
    </w:p>
    <w:p w14:paraId="6704C734" w14:textId="77777777" w:rsidR="00786A81" w:rsidRDefault="00786A81" w:rsidP="00C95B22">
      <w:pPr>
        <w:spacing w:line="360" w:lineRule="auto"/>
        <w:rPr>
          <w:rFonts w:ascii="Arial" w:hAnsi="Arial" w:cs="Arial"/>
          <w:b/>
          <w:sz w:val="22"/>
          <w:szCs w:val="22"/>
        </w:rPr>
      </w:pPr>
    </w:p>
    <w:p w14:paraId="670D0F30" w14:textId="77777777" w:rsidR="00786A81" w:rsidRDefault="00786A81" w:rsidP="00C95B22">
      <w:pPr>
        <w:spacing w:line="360" w:lineRule="auto"/>
        <w:rPr>
          <w:rFonts w:ascii="Arial" w:hAnsi="Arial" w:cs="Arial"/>
          <w:b/>
          <w:sz w:val="22"/>
          <w:szCs w:val="22"/>
        </w:rPr>
      </w:pPr>
    </w:p>
    <w:p w14:paraId="2A916D3E" w14:textId="77777777" w:rsidR="00786A81" w:rsidRDefault="00786A81" w:rsidP="00C95B22">
      <w:pPr>
        <w:spacing w:line="360" w:lineRule="auto"/>
        <w:rPr>
          <w:rFonts w:ascii="Arial" w:hAnsi="Arial" w:cs="Arial"/>
          <w:b/>
          <w:sz w:val="22"/>
          <w:szCs w:val="22"/>
        </w:rPr>
      </w:pPr>
    </w:p>
    <w:p w14:paraId="5362A14A" w14:textId="77777777" w:rsidR="00786A81" w:rsidRDefault="00786A81" w:rsidP="00C95B22">
      <w:pPr>
        <w:spacing w:line="360" w:lineRule="auto"/>
        <w:rPr>
          <w:rFonts w:ascii="Arial" w:hAnsi="Arial" w:cs="Arial"/>
          <w:b/>
          <w:sz w:val="22"/>
          <w:szCs w:val="22"/>
        </w:rPr>
      </w:pPr>
    </w:p>
    <w:p w14:paraId="6BDBC071" w14:textId="77777777" w:rsidR="00786A81" w:rsidRDefault="00786A81" w:rsidP="00C95B22">
      <w:pPr>
        <w:spacing w:line="360" w:lineRule="auto"/>
        <w:rPr>
          <w:rFonts w:ascii="Arial" w:hAnsi="Arial" w:cs="Arial"/>
          <w:b/>
          <w:sz w:val="22"/>
          <w:szCs w:val="22"/>
        </w:rPr>
      </w:pPr>
    </w:p>
    <w:p w14:paraId="102ABFD9" w14:textId="77777777" w:rsidR="00786A81" w:rsidRDefault="00786A81" w:rsidP="00C95B22">
      <w:pPr>
        <w:spacing w:line="360" w:lineRule="auto"/>
        <w:rPr>
          <w:rFonts w:ascii="Arial" w:hAnsi="Arial" w:cs="Arial"/>
          <w:b/>
          <w:sz w:val="22"/>
          <w:szCs w:val="22"/>
        </w:rPr>
      </w:pPr>
    </w:p>
    <w:p w14:paraId="76376B87" w14:textId="77777777" w:rsidR="00786A81" w:rsidRDefault="00786A81" w:rsidP="00C95B22">
      <w:pPr>
        <w:spacing w:line="360" w:lineRule="auto"/>
        <w:rPr>
          <w:rFonts w:ascii="Arial" w:hAnsi="Arial" w:cs="Arial"/>
          <w:b/>
          <w:sz w:val="22"/>
          <w:szCs w:val="22"/>
        </w:rPr>
      </w:pPr>
    </w:p>
    <w:p w14:paraId="72F730E1" w14:textId="77777777" w:rsidR="00786A81" w:rsidRDefault="00786A81" w:rsidP="00C95B22">
      <w:pPr>
        <w:spacing w:line="360" w:lineRule="auto"/>
        <w:rPr>
          <w:rFonts w:ascii="Arial" w:hAnsi="Arial" w:cs="Arial"/>
          <w:b/>
          <w:sz w:val="22"/>
          <w:szCs w:val="22"/>
        </w:rPr>
      </w:pPr>
    </w:p>
    <w:p w14:paraId="7A0C5A92" w14:textId="77777777" w:rsidR="00786A81" w:rsidRDefault="00786A81" w:rsidP="00C95B22">
      <w:pPr>
        <w:spacing w:line="360" w:lineRule="auto"/>
        <w:rPr>
          <w:rFonts w:ascii="Arial" w:hAnsi="Arial" w:cs="Arial"/>
          <w:b/>
          <w:sz w:val="22"/>
          <w:szCs w:val="22"/>
        </w:rPr>
      </w:pPr>
    </w:p>
    <w:p w14:paraId="3CDF1CC0" w14:textId="77777777" w:rsidR="00786A81" w:rsidRDefault="00786A81" w:rsidP="00C95B22">
      <w:pPr>
        <w:spacing w:line="360" w:lineRule="auto"/>
        <w:rPr>
          <w:rFonts w:ascii="Arial" w:hAnsi="Arial" w:cs="Arial"/>
          <w:b/>
          <w:sz w:val="22"/>
          <w:szCs w:val="22"/>
        </w:rPr>
      </w:pPr>
    </w:p>
    <w:p w14:paraId="0CFA59F0" w14:textId="77777777" w:rsidR="00786A81" w:rsidRDefault="00786A81" w:rsidP="00C95B22">
      <w:pPr>
        <w:spacing w:line="360" w:lineRule="auto"/>
        <w:rPr>
          <w:rFonts w:ascii="Arial" w:hAnsi="Arial" w:cs="Arial"/>
          <w:b/>
          <w:sz w:val="22"/>
          <w:szCs w:val="22"/>
        </w:rPr>
      </w:pPr>
    </w:p>
    <w:p w14:paraId="2029D05F" w14:textId="77777777" w:rsidR="00786A81" w:rsidRDefault="00786A81" w:rsidP="00C95B22">
      <w:pPr>
        <w:spacing w:line="360" w:lineRule="auto"/>
        <w:rPr>
          <w:rFonts w:ascii="Arial" w:hAnsi="Arial" w:cs="Arial"/>
          <w:b/>
          <w:sz w:val="22"/>
          <w:szCs w:val="22"/>
        </w:rPr>
      </w:pPr>
    </w:p>
    <w:p w14:paraId="464F36C0" w14:textId="77777777" w:rsidR="00786A81" w:rsidRDefault="00786A81" w:rsidP="00C95B22">
      <w:pPr>
        <w:spacing w:line="360" w:lineRule="auto"/>
        <w:rPr>
          <w:rFonts w:ascii="Arial" w:hAnsi="Arial" w:cs="Arial"/>
          <w:b/>
          <w:sz w:val="22"/>
          <w:szCs w:val="22"/>
        </w:rPr>
      </w:pPr>
    </w:p>
    <w:p w14:paraId="5A027D96" w14:textId="77777777" w:rsidR="007F252E" w:rsidRDefault="007F252E">
      <w:pPr>
        <w:rPr>
          <w:rFonts w:ascii="Arial" w:hAnsi="Arial" w:cs="Arial"/>
          <w:b/>
          <w:sz w:val="22"/>
          <w:szCs w:val="22"/>
        </w:rPr>
      </w:pPr>
      <w:r>
        <w:rPr>
          <w:rFonts w:ascii="Arial" w:hAnsi="Arial" w:cs="Arial"/>
          <w:b/>
          <w:sz w:val="22"/>
          <w:szCs w:val="22"/>
        </w:rPr>
        <w:br w:type="page"/>
      </w:r>
    </w:p>
    <w:p w14:paraId="7E15DA1B" w14:textId="2FB8A79A" w:rsidR="00E5099B" w:rsidRPr="00E33E79" w:rsidRDefault="00C95B22" w:rsidP="00C95B22">
      <w:pPr>
        <w:spacing w:line="360" w:lineRule="auto"/>
        <w:rPr>
          <w:rFonts w:ascii="Arial" w:hAnsi="Arial" w:cs="Arial"/>
          <w:b/>
          <w:sz w:val="22"/>
          <w:szCs w:val="22"/>
        </w:rPr>
      </w:pPr>
      <w:r w:rsidRPr="00E33E79">
        <w:rPr>
          <w:rFonts w:ascii="Arial" w:hAnsi="Arial" w:cs="Arial"/>
          <w:b/>
          <w:sz w:val="22"/>
          <w:szCs w:val="22"/>
        </w:rPr>
        <w:lastRenderedPageBreak/>
        <w:t>ABSTRACT</w:t>
      </w:r>
    </w:p>
    <w:p w14:paraId="275D3386" w14:textId="77777777" w:rsidR="00872608" w:rsidRPr="00E33E79" w:rsidRDefault="00C95B22" w:rsidP="00965F8E">
      <w:pPr>
        <w:spacing w:line="360" w:lineRule="auto"/>
        <w:jc w:val="both"/>
        <w:rPr>
          <w:rFonts w:ascii="Arial" w:hAnsi="Arial" w:cs="Arial"/>
          <w:sz w:val="20"/>
          <w:szCs w:val="20"/>
        </w:rPr>
      </w:pPr>
      <w:bookmarkStart w:id="0" w:name="OLE_LINK3"/>
      <w:r w:rsidRPr="00E33E79">
        <w:rPr>
          <w:rFonts w:ascii="Arial" w:hAnsi="Arial" w:cs="Arial"/>
          <w:noProof/>
          <w:sz w:val="20"/>
          <w:szCs w:val="20"/>
        </w:rPr>
        <mc:AlternateContent>
          <mc:Choice Requires="wps">
            <w:drawing>
              <wp:inline distT="0" distB="0" distL="0" distR="0" wp14:anchorId="1ADF01BA" wp14:editId="70149F52">
                <wp:extent cx="6485467" cy="6288657"/>
                <wp:effectExtent l="0" t="0" r="10795" b="1714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467" cy="6288657"/>
                        </a:xfrm>
                        <a:prstGeom prst="rect">
                          <a:avLst/>
                        </a:prstGeom>
                        <a:solidFill>
                          <a:srgbClr val="FFFFFF"/>
                        </a:solidFill>
                        <a:ln w="9525">
                          <a:solidFill>
                            <a:srgbClr val="000000"/>
                          </a:solidFill>
                          <a:miter lim="800000"/>
                          <a:headEnd/>
                          <a:tailEnd/>
                        </a:ln>
                      </wps:spPr>
                      <wps:txbx>
                        <w:txbxContent>
                          <w:p w14:paraId="13CBB33E" w14:textId="1DC1B132" w:rsidR="008B6FD5" w:rsidRDefault="008B6FD5" w:rsidP="00C95B22">
                            <w:pPr>
                              <w:pStyle w:val="PlainText"/>
                              <w:spacing w:line="360" w:lineRule="auto"/>
                              <w:jc w:val="both"/>
                              <w:rPr>
                                <w:rFonts w:ascii="Arial" w:hAnsi="Arial" w:cs="Arial"/>
                                <w:b/>
                                <w:lang w:val="en-GB"/>
                              </w:rPr>
                            </w:pPr>
                            <w:r w:rsidRPr="00E01DB0">
                              <w:rPr>
                                <w:rFonts w:ascii="Arial" w:hAnsi="Arial" w:cs="Arial"/>
                                <w:b/>
                                <w:highlight w:val="yellow"/>
                                <w:lang w:val="en-GB"/>
                              </w:rPr>
                              <w:t xml:space="preserve">Background: </w:t>
                            </w:r>
                            <w:r w:rsidR="007D3A43" w:rsidRPr="00E01DB0">
                              <w:rPr>
                                <w:rFonts w:ascii="Arial" w:hAnsi="Arial" w:cs="Arial"/>
                                <w:highlight w:val="yellow"/>
                              </w:rPr>
                              <w:t xml:space="preserve">The ultimate goal of any Rock Physics analysis is to gain insights into the physical properties of a reservoir. These consist of properties such as lithology, porosity, and permeability, or dynamic properties like fluid content or pressure. A geophysical Rock Physics analysis will </w:t>
                            </w:r>
                            <w:r w:rsidR="00AA342D">
                              <w:rPr>
                                <w:rFonts w:ascii="Arial" w:hAnsi="Arial" w:cs="Arial"/>
                                <w:highlight w:val="yellow"/>
                              </w:rPr>
                              <w:t>make use</w:t>
                            </w:r>
                            <w:r w:rsidR="007D3A43" w:rsidRPr="00E01DB0">
                              <w:rPr>
                                <w:rFonts w:ascii="Arial" w:hAnsi="Arial" w:cs="Arial"/>
                                <w:highlight w:val="yellow"/>
                              </w:rPr>
                              <w:t xml:space="preserve"> of the measured elastic properties from seismic data to generate attributes that yield relevant information about the reservoir rocks/sand.</w:t>
                            </w:r>
                            <w:r w:rsidR="007D3A43" w:rsidRPr="00801105">
                              <w:rPr>
                                <w:rFonts w:ascii="Arial" w:hAnsi="Arial" w:cs="Arial"/>
                              </w:rPr>
                              <w:t xml:space="preserve"> </w:t>
                            </w:r>
                          </w:p>
                          <w:p w14:paraId="5239DDDC" w14:textId="51C9565B" w:rsidR="00AD7CBC" w:rsidRPr="00001972" w:rsidRDefault="00AD7CBC" w:rsidP="00C95B22">
                            <w:pPr>
                              <w:pStyle w:val="PlainText"/>
                              <w:spacing w:line="360" w:lineRule="auto"/>
                              <w:jc w:val="both"/>
                              <w:rPr>
                                <w:rFonts w:ascii="Arial" w:hAnsi="Arial" w:cs="Arial"/>
                                <w:lang w:val="en-GB"/>
                              </w:rPr>
                            </w:pPr>
                            <w:r w:rsidRPr="00001972">
                              <w:rPr>
                                <w:rFonts w:ascii="Arial" w:hAnsi="Arial" w:cs="Arial"/>
                                <w:b/>
                                <w:lang w:val="en-GB"/>
                              </w:rPr>
                              <w:t xml:space="preserve">Aim: </w:t>
                            </w:r>
                            <w:r w:rsidRPr="008625CB">
                              <w:rPr>
                                <w:rFonts w:ascii="Arial" w:hAnsi="Arial" w:cs="Arial"/>
                              </w:rPr>
                              <w:t>This study</w:t>
                            </w:r>
                            <w:r w:rsidRPr="008625CB">
                              <w:rPr>
                                <w:rFonts w:ascii="Arial" w:hAnsi="Arial" w:cs="Arial"/>
                                <w:lang w:val="en-GB"/>
                              </w:rPr>
                              <w:t xml:space="preserve"> </w:t>
                            </w:r>
                            <w:r w:rsidR="001B2DA5" w:rsidRPr="00E01DB0">
                              <w:rPr>
                                <w:rFonts w:ascii="Arial" w:hAnsi="Arial" w:cs="Arial"/>
                                <w:highlight w:val="yellow"/>
                                <w:lang w:val="en-GB"/>
                              </w:rPr>
                              <w:t>aimed</w:t>
                            </w:r>
                            <w:r w:rsidR="001B2DA5">
                              <w:rPr>
                                <w:rFonts w:ascii="Arial" w:hAnsi="Arial" w:cs="Arial"/>
                                <w:lang w:val="en-GB"/>
                              </w:rPr>
                              <w:t xml:space="preserve"> </w:t>
                            </w:r>
                            <w:r w:rsidRPr="008625CB">
                              <w:rPr>
                                <w:rFonts w:ascii="Arial" w:hAnsi="Arial" w:cs="Arial"/>
                                <w:lang w:val="en-GB"/>
                              </w:rPr>
                              <w:t>to</w:t>
                            </w:r>
                            <w:r w:rsidRPr="008625CB">
                              <w:rPr>
                                <w:rFonts w:ascii="Arial" w:hAnsi="Arial" w:cs="Arial"/>
                                <w:bCs/>
                                <w:lang w:val="en-GB"/>
                              </w:rPr>
                              <w:t xml:space="preserve"> predict reservoir behaviour with </w:t>
                            </w:r>
                            <w:r w:rsidRPr="00E01DB0">
                              <w:rPr>
                                <w:rFonts w:ascii="Arial" w:hAnsi="Arial" w:cs="Arial"/>
                                <w:bCs/>
                                <w:highlight w:val="yellow"/>
                                <w:lang w:val="en-GB"/>
                              </w:rPr>
                              <w:t xml:space="preserve">respect </w:t>
                            </w:r>
                            <w:r w:rsidR="007D3A43" w:rsidRPr="00E01DB0">
                              <w:rPr>
                                <w:rFonts w:ascii="Arial" w:hAnsi="Arial" w:cs="Arial"/>
                                <w:bCs/>
                                <w:highlight w:val="yellow"/>
                                <w:lang w:val="en-GB"/>
                              </w:rPr>
                              <w:t xml:space="preserve">to </w:t>
                            </w:r>
                            <w:r w:rsidRPr="00E01DB0">
                              <w:rPr>
                                <w:rFonts w:ascii="Arial" w:hAnsi="Arial" w:cs="Arial"/>
                                <w:bCs/>
                                <w:highlight w:val="yellow"/>
                                <w:lang w:val="en-GB"/>
                              </w:rPr>
                              <w:t>rock</w:t>
                            </w:r>
                            <w:r w:rsidRPr="008625CB">
                              <w:rPr>
                                <w:rFonts w:ascii="Arial" w:hAnsi="Arial" w:cs="Arial"/>
                                <w:bCs/>
                                <w:lang w:val="en-GB"/>
                              </w:rPr>
                              <w:t xml:space="preserve"> physics, elastic properties and presence of fluid</w:t>
                            </w:r>
                            <w:r w:rsidRPr="008625CB">
                              <w:rPr>
                                <w:rFonts w:ascii="Arial" w:hAnsi="Arial" w:cs="Arial"/>
                              </w:rPr>
                              <w:t xml:space="preserve"> within the study area “KOLA” Field, Niger Delta.</w:t>
                            </w:r>
                          </w:p>
                          <w:p w14:paraId="140E5683" w14:textId="5C5D4001" w:rsidR="0089597D" w:rsidRPr="008533D2" w:rsidRDefault="00F14D9A" w:rsidP="00E01DB0">
                            <w:pPr>
                              <w:pStyle w:val="PlainText"/>
                              <w:spacing w:line="360" w:lineRule="auto"/>
                              <w:jc w:val="both"/>
                            </w:pPr>
                            <w:r w:rsidRPr="00E01DB0">
                              <w:rPr>
                                <w:rFonts w:ascii="Arial" w:eastAsia="Calibri" w:hAnsi="Arial" w:cs="Arial"/>
                                <w:b/>
                                <w:bCs/>
                                <w:highlight w:val="yellow"/>
                              </w:rPr>
                              <w:t>Methodology:</w:t>
                            </w:r>
                            <w:r w:rsidR="00A02D6D" w:rsidRPr="00E01DB0">
                              <w:rPr>
                                <w:rFonts w:ascii="Arial" w:eastAsia="Calibri" w:hAnsi="Arial" w:cs="Arial"/>
                                <w:b/>
                                <w:bCs/>
                                <w:highlight w:val="yellow"/>
                              </w:rPr>
                              <w:t xml:space="preserve"> </w:t>
                            </w:r>
                            <w:r w:rsidR="00AD7CBC" w:rsidRPr="00801105">
                              <w:rPr>
                                <w:rFonts w:ascii="Arial" w:hAnsi="Arial" w:cs="Arial"/>
                                <w:bCs/>
                              </w:rPr>
                              <w:t>The study is an offshore field located within</w:t>
                            </w:r>
                            <w:r w:rsidR="00AD7CBC" w:rsidRPr="00801105">
                              <w:rPr>
                                <w:rFonts w:ascii="Arial" w:hAnsi="Arial" w:cs="Arial"/>
                              </w:rPr>
                              <w:t xml:space="preserve"> latitude</w:t>
                            </w:r>
                            <w:r w:rsidR="00AD7CBC" w:rsidRPr="00801105">
                              <w:rPr>
                                <w:rFonts w:ascii="Arial" w:hAnsi="Arial" w:cs="Arial"/>
                                <w:spacing w:val="1"/>
                              </w:rPr>
                              <w:t xml:space="preserve"> </w:t>
                            </w:r>
                            <w:r w:rsidR="00AD7CBC" w:rsidRPr="00801105">
                              <w:rPr>
                                <w:rFonts w:ascii="Arial" w:hAnsi="Arial" w:cs="Arial"/>
                              </w:rPr>
                              <w:t>05</w:t>
                            </w:r>
                            <w:r w:rsidR="00AD7CBC" w:rsidRPr="00801105">
                              <w:rPr>
                                <w:rFonts w:ascii="Arial" w:hAnsi="Arial" w:cs="Arial"/>
                                <w:vertAlign w:val="superscript"/>
                              </w:rPr>
                              <w:t>0</w:t>
                            </w:r>
                            <w:r w:rsidR="00AD7CBC" w:rsidRPr="00801105">
                              <w:rPr>
                                <w:rFonts w:ascii="Arial" w:hAnsi="Arial" w:cs="Arial"/>
                              </w:rPr>
                              <w:t>51’55N to 05</w:t>
                            </w:r>
                            <w:r w:rsidR="00AD7CBC" w:rsidRPr="00801105">
                              <w:rPr>
                                <w:rFonts w:ascii="Arial" w:hAnsi="Arial" w:cs="Arial"/>
                                <w:vertAlign w:val="superscript"/>
                              </w:rPr>
                              <w:t>0</w:t>
                            </w:r>
                            <w:r w:rsidR="00AD7CBC" w:rsidRPr="00801105">
                              <w:rPr>
                                <w:rFonts w:ascii="Arial" w:hAnsi="Arial" w:cs="Arial"/>
                              </w:rPr>
                              <w:t>52’03N</w:t>
                            </w:r>
                            <w:r w:rsidR="00AD7CBC" w:rsidRPr="00801105">
                              <w:rPr>
                                <w:rFonts w:ascii="Arial" w:hAnsi="Arial" w:cs="Arial"/>
                                <w:bCs/>
                              </w:rPr>
                              <w:t xml:space="preserve"> and</w:t>
                            </w:r>
                            <w:r w:rsidR="00AD7CBC" w:rsidRPr="00801105">
                              <w:rPr>
                                <w:rFonts w:ascii="Arial" w:hAnsi="Arial" w:cs="Arial"/>
                                <w:bCs/>
                                <w:color w:val="FF0000"/>
                              </w:rPr>
                              <w:t xml:space="preserve"> </w:t>
                            </w:r>
                            <w:r w:rsidR="00AD7CBC" w:rsidRPr="00801105">
                              <w:rPr>
                                <w:rFonts w:ascii="Arial" w:hAnsi="Arial" w:cs="Arial"/>
                              </w:rPr>
                              <w:t>longitude 05</w:t>
                            </w:r>
                            <w:r w:rsidR="00AD7CBC" w:rsidRPr="00801105">
                              <w:rPr>
                                <w:rFonts w:ascii="Arial" w:hAnsi="Arial" w:cs="Arial"/>
                                <w:vertAlign w:val="superscript"/>
                              </w:rPr>
                              <w:t>0</w:t>
                            </w:r>
                            <w:r w:rsidR="00AD7CBC" w:rsidRPr="00801105">
                              <w:rPr>
                                <w:rFonts w:ascii="Arial" w:hAnsi="Arial" w:cs="Arial"/>
                              </w:rPr>
                              <w:t>41’27E to 05</w:t>
                            </w:r>
                            <w:r w:rsidR="00AD7CBC" w:rsidRPr="00801105">
                              <w:rPr>
                                <w:rFonts w:ascii="Arial" w:hAnsi="Arial" w:cs="Arial"/>
                                <w:vertAlign w:val="superscript"/>
                              </w:rPr>
                              <w:t>0</w:t>
                            </w:r>
                            <w:r w:rsidR="00AD7CBC" w:rsidRPr="00801105">
                              <w:rPr>
                                <w:rFonts w:ascii="Arial" w:hAnsi="Arial" w:cs="Arial"/>
                              </w:rPr>
                              <w:t xml:space="preserve">42’05E </w:t>
                            </w:r>
                            <w:r w:rsidR="00AD7CBC" w:rsidRPr="00801105">
                              <w:rPr>
                                <w:rFonts w:ascii="Arial" w:hAnsi="Arial" w:cs="Arial"/>
                                <w:bCs/>
                              </w:rPr>
                              <w:t xml:space="preserve">in the Niger Delta. </w:t>
                            </w:r>
                            <w:r w:rsidR="007D3A43" w:rsidRPr="00E01DB0">
                              <w:rPr>
                                <w:rFonts w:ascii="Arial" w:hAnsi="Arial" w:cs="Arial"/>
                                <w:bCs/>
                                <w:highlight w:val="yellow"/>
                              </w:rPr>
                              <w:t xml:space="preserve">The </w:t>
                            </w:r>
                            <w:r w:rsidR="00AD7CBC" w:rsidRPr="00E01DB0">
                              <w:rPr>
                                <w:rFonts w:ascii="Arial" w:hAnsi="Arial" w:cs="Arial"/>
                                <w:highlight w:val="yellow"/>
                              </w:rPr>
                              <w:t>N</w:t>
                            </w:r>
                            <w:r w:rsidR="00AD7CBC" w:rsidRPr="00801105">
                              <w:rPr>
                                <w:rFonts w:ascii="Arial" w:hAnsi="Arial" w:cs="Arial"/>
                              </w:rPr>
                              <w:t xml:space="preserve">iger Delta basin is one of the seven sedimentary basins in Nigeria where active petroleum exploration </w:t>
                            </w:r>
                            <w:r w:rsidR="00AD7CBC" w:rsidRPr="00E01DB0">
                              <w:rPr>
                                <w:rFonts w:ascii="Arial" w:hAnsi="Arial" w:cs="Arial"/>
                                <w:highlight w:val="yellow"/>
                              </w:rPr>
                              <w:t xml:space="preserve">activities </w:t>
                            </w:r>
                            <w:r w:rsidR="007D3A43" w:rsidRPr="00E01DB0">
                              <w:rPr>
                                <w:rFonts w:ascii="Arial" w:hAnsi="Arial" w:cs="Arial"/>
                                <w:highlight w:val="yellow"/>
                              </w:rPr>
                              <w:t>are</w:t>
                            </w:r>
                            <w:r w:rsidR="007D3A43" w:rsidRPr="00801105">
                              <w:rPr>
                                <w:rFonts w:ascii="Arial" w:hAnsi="Arial" w:cs="Arial"/>
                              </w:rPr>
                              <w:t xml:space="preserve"> </w:t>
                            </w:r>
                            <w:r w:rsidR="00AD7CBC" w:rsidRPr="00801105">
                              <w:rPr>
                                <w:rFonts w:ascii="Arial" w:hAnsi="Arial" w:cs="Arial"/>
                              </w:rPr>
                              <w:t xml:space="preserve">carried out. </w:t>
                            </w:r>
                            <w:r w:rsidR="00AD7CBC" w:rsidRPr="00001972">
                              <w:rPr>
                                <w:rFonts w:ascii="Arial" w:hAnsi="Arial" w:cs="Arial"/>
                              </w:rPr>
                              <w:t xml:space="preserve"> </w:t>
                            </w:r>
                            <w:r w:rsidR="007D3A43" w:rsidRPr="00E01DB0">
                              <w:rPr>
                                <w:rFonts w:ascii="Arial" w:hAnsi="Arial" w:cs="Arial"/>
                                <w:highlight w:val="yellow"/>
                                <w:lang w:val="en-GB"/>
                              </w:rPr>
                              <w:t xml:space="preserve">The study </w:t>
                            </w:r>
                            <w:r w:rsidR="00AD7CBC" w:rsidRPr="00E01DB0">
                              <w:rPr>
                                <w:rFonts w:ascii="Arial" w:hAnsi="Arial" w:cs="Arial"/>
                                <w:highlight w:val="yellow"/>
                                <w:lang w:val="en-GB"/>
                              </w:rPr>
                              <w:t>took</w:t>
                            </w:r>
                            <w:r w:rsidR="00AD7CBC" w:rsidRPr="00001972">
                              <w:rPr>
                                <w:rFonts w:ascii="Arial" w:hAnsi="Arial" w:cs="Arial"/>
                                <w:lang w:val="en-GB"/>
                              </w:rPr>
                              <w:t xml:space="preserve"> place between </w:t>
                            </w:r>
                            <w:r w:rsidR="00AD7CBC">
                              <w:rPr>
                                <w:rFonts w:ascii="Arial" w:hAnsi="Arial" w:cs="Arial"/>
                                <w:lang w:val="en-GB"/>
                              </w:rPr>
                              <w:t xml:space="preserve">August </w:t>
                            </w:r>
                            <w:r w:rsidR="00AD7CBC" w:rsidRPr="00001972">
                              <w:rPr>
                                <w:rFonts w:ascii="Arial" w:hAnsi="Arial" w:cs="Arial"/>
                                <w:lang w:val="en-GB"/>
                              </w:rPr>
                              <w:t>202</w:t>
                            </w:r>
                            <w:r w:rsidR="00AD7CBC">
                              <w:rPr>
                                <w:rFonts w:ascii="Arial" w:hAnsi="Arial" w:cs="Arial"/>
                                <w:lang w:val="en-GB"/>
                              </w:rPr>
                              <w:t>3</w:t>
                            </w:r>
                            <w:r w:rsidR="00AD7CBC" w:rsidRPr="00001972">
                              <w:rPr>
                                <w:rFonts w:ascii="Arial" w:hAnsi="Arial" w:cs="Arial"/>
                                <w:lang w:val="en-GB"/>
                              </w:rPr>
                              <w:t xml:space="preserve"> and August 2024.</w:t>
                            </w:r>
                            <w:r>
                              <w:rPr>
                                <w:rFonts w:ascii="Arial" w:hAnsi="Arial" w:cs="Arial"/>
                                <w:lang w:val="en-GB"/>
                              </w:rPr>
                              <w:t xml:space="preserve"> </w:t>
                            </w:r>
                            <w:r w:rsidR="00AD7CBC" w:rsidRPr="00E01DB0">
                              <w:rPr>
                                <w:rFonts w:ascii="Arial" w:hAnsi="Arial" w:cs="Arial"/>
                                <w:highlight w:val="yellow"/>
                              </w:rPr>
                              <w:t xml:space="preserve">Seismic </w:t>
                            </w:r>
                            <w:r w:rsidR="007D3A43" w:rsidRPr="00E01DB0">
                              <w:rPr>
                                <w:rFonts w:ascii="Arial" w:hAnsi="Arial" w:cs="Arial"/>
                                <w:highlight w:val="yellow"/>
                              </w:rPr>
                              <w:t xml:space="preserve">attributes, </w:t>
                            </w:r>
                            <w:r w:rsidR="00AD7CBC" w:rsidRPr="00E01DB0">
                              <w:rPr>
                                <w:rFonts w:ascii="Arial" w:hAnsi="Arial" w:cs="Arial"/>
                                <w:highlight w:val="yellow"/>
                              </w:rPr>
                              <w:t>e.g</w:t>
                            </w:r>
                            <w:r w:rsidR="007D3A43" w:rsidRPr="00E01DB0">
                              <w:rPr>
                                <w:rFonts w:ascii="Arial" w:hAnsi="Arial" w:cs="Arial"/>
                                <w:highlight w:val="yellow"/>
                              </w:rPr>
                              <w:t>.</w:t>
                            </w:r>
                            <w:r w:rsidR="00AD7CBC" w:rsidRPr="00E01DB0">
                              <w:rPr>
                                <w:rFonts w:ascii="Arial" w:hAnsi="Arial" w:cs="Arial"/>
                                <w:highlight w:val="yellow"/>
                              </w:rPr>
                              <w:t xml:space="preserve"> Vp/</w:t>
                            </w:r>
                            <w:r w:rsidR="00AD7CBC" w:rsidRPr="008533D2">
                              <w:rPr>
                                <w:rFonts w:ascii="Arial" w:hAnsi="Arial" w:cs="Arial"/>
                              </w:rPr>
                              <w:t>Vs ratio, Lambda-Rho, Mu-Rho, and P-Impedanc</w:t>
                            </w:r>
                            <w:r w:rsidR="00AD7CBC">
                              <w:rPr>
                                <w:rFonts w:ascii="Arial" w:hAnsi="Arial" w:cs="Arial"/>
                              </w:rPr>
                              <w:t>e</w:t>
                            </w:r>
                            <w:r w:rsidR="007D3A43">
                              <w:rPr>
                                <w:rFonts w:ascii="Arial" w:hAnsi="Arial" w:cs="Arial"/>
                              </w:rPr>
                              <w:t>,</w:t>
                            </w:r>
                            <w:r w:rsidR="00AD7CBC">
                              <w:rPr>
                                <w:rFonts w:ascii="Arial" w:hAnsi="Arial" w:cs="Arial"/>
                              </w:rPr>
                              <w:t xml:space="preserve"> </w:t>
                            </w:r>
                            <w:r w:rsidR="00AD7CBC" w:rsidRPr="00801105">
                              <w:rPr>
                                <w:rFonts w:ascii="Arial" w:hAnsi="Arial" w:cs="Arial"/>
                                <w:bCs/>
                              </w:rPr>
                              <w:t xml:space="preserve">were estimated. </w:t>
                            </w:r>
                            <w:r w:rsidR="00AD7CBC" w:rsidRPr="008533D2">
                              <w:rPr>
                                <w:rFonts w:ascii="Arial" w:hAnsi="Arial" w:cs="Arial"/>
                              </w:rPr>
                              <w:t xml:space="preserve">Rock physics cross-plots </w:t>
                            </w:r>
                            <w:r w:rsidR="00AD7CBC">
                              <w:rPr>
                                <w:rFonts w:ascii="Arial" w:hAnsi="Arial" w:cs="Arial"/>
                              </w:rPr>
                              <w:t xml:space="preserve">of the attributes </w:t>
                            </w:r>
                            <w:r w:rsidR="00AD7CBC" w:rsidRPr="008533D2">
                              <w:rPr>
                                <w:rFonts w:ascii="Arial" w:hAnsi="Arial" w:cs="Arial"/>
                              </w:rPr>
                              <w:t xml:space="preserve">were used to discriminate fluid and lithology in the </w:t>
                            </w:r>
                            <w:r w:rsidR="007D3A43" w:rsidRPr="00E01DB0">
                              <w:rPr>
                                <w:rFonts w:ascii="Arial" w:hAnsi="Arial" w:cs="Arial"/>
                                <w:highlight w:val="yellow"/>
                              </w:rPr>
                              <w:t xml:space="preserve">reservoir </w:t>
                            </w:r>
                            <w:r w:rsidR="00AD7CBC" w:rsidRPr="00E01DB0">
                              <w:rPr>
                                <w:rFonts w:ascii="Arial" w:hAnsi="Arial" w:cs="Arial"/>
                                <w:highlight w:val="yellow"/>
                              </w:rPr>
                              <w:t>sands</w:t>
                            </w:r>
                            <w:r w:rsidR="00AD7CBC" w:rsidRPr="008533D2">
                              <w:rPr>
                                <w:rFonts w:ascii="Arial" w:hAnsi="Arial" w:cs="Arial"/>
                              </w:rPr>
                              <w:t xml:space="preserve"> of </w:t>
                            </w:r>
                            <w:r w:rsidR="000D78E4">
                              <w:rPr>
                                <w:rFonts w:ascii="Arial" w:hAnsi="Arial" w:cs="Arial"/>
                              </w:rPr>
                              <w:t xml:space="preserve">the </w:t>
                            </w:r>
                            <w:r w:rsidR="00AD7CBC" w:rsidRPr="008533D2">
                              <w:rPr>
                                <w:rFonts w:ascii="Arial" w:hAnsi="Arial" w:cs="Arial"/>
                              </w:rPr>
                              <w:t>‘KOLA’ Field Offshore Niger Delta. The seismic attributes were colour-coded with various reservoir properties from well logs such as gamma ray and resistivity</w:t>
                            </w:r>
                            <w:r w:rsidR="007D3A43">
                              <w:rPr>
                                <w:rFonts w:ascii="Arial" w:hAnsi="Arial" w:cs="Arial"/>
                              </w:rPr>
                              <w:t>,</w:t>
                            </w:r>
                            <w:r w:rsidR="00AD7CBC" w:rsidRPr="008533D2">
                              <w:rPr>
                                <w:rFonts w:ascii="Arial" w:hAnsi="Arial" w:cs="Arial"/>
                              </w:rPr>
                              <w:t xml:space="preserve"> in order to differentiate </w:t>
                            </w:r>
                            <w:r w:rsidR="00AD7CBC">
                              <w:rPr>
                                <w:rFonts w:ascii="Arial" w:hAnsi="Arial" w:cs="Arial"/>
                              </w:rPr>
                              <w:t>the</w:t>
                            </w:r>
                            <w:r w:rsidR="00AD7CBC" w:rsidRPr="008533D2">
                              <w:rPr>
                                <w:rFonts w:ascii="Arial" w:hAnsi="Arial" w:cs="Arial"/>
                              </w:rPr>
                              <w:t xml:space="preserve"> lithology</w:t>
                            </w:r>
                            <w:r w:rsidR="00AD7CBC">
                              <w:rPr>
                                <w:rFonts w:ascii="Arial" w:hAnsi="Arial" w:cs="Arial"/>
                              </w:rPr>
                              <w:t xml:space="preserve"> and</w:t>
                            </w:r>
                            <w:r w:rsidR="00AD7CBC" w:rsidRPr="008533D2">
                              <w:rPr>
                                <w:rFonts w:ascii="Arial" w:hAnsi="Arial" w:cs="Arial"/>
                              </w:rPr>
                              <w:t xml:space="preserve"> zones charged with hydrocarbon from zones charged with brine. </w:t>
                            </w:r>
                          </w:p>
                          <w:p w14:paraId="7698FDB2" w14:textId="77777777" w:rsidR="00AD7CBC" w:rsidRPr="00720773" w:rsidRDefault="00AD7CBC" w:rsidP="008533D2">
                            <w:pPr>
                              <w:spacing w:line="360" w:lineRule="auto"/>
                              <w:jc w:val="both"/>
                              <w:rPr>
                                <w:rFonts w:ascii="Arial" w:hAnsi="Arial" w:cs="Arial"/>
                                <w:sz w:val="20"/>
                                <w:szCs w:val="20"/>
                              </w:rPr>
                            </w:pPr>
                            <w:r w:rsidRPr="00720773">
                              <w:rPr>
                                <w:rFonts w:ascii="Arial" w:hAnsi="Arial" w:cs="Arial"/>
                                <w:b/>
                                <w:sz w:val="20"/>
                                <w:szCs w:val="20"/>
                              </w:rPr>
                              <w:t>Results</w:t>
                            </w:r>
                            <w:r w:rsidRPr="00720773">
                              <w:rPr>
                                <w:rFonts w:ascii="Arial" w:hAnsi="Arial" w:cs="Arial"/>
                                <w:bCs/>
                                <w:sz w:val="20"/>
                                <w:szCs w:val="20"/>
                              </w:rPr>
                              <w:t xml:space="preserve"> </w:t>
                            </w:r>
                          </w:p>
                          <w:p w14:paraId="2D2FF831" w14:textId="415AF9C7" w:rsidR="00AD7CBC" w:rsidRDefault="00AD7CBC" w:rsidP="00E87820">
                            <w:pPr>
                              <w:spacing w:line="360" w:lineRule="auto"/>
                              <w:jc w:val="both"/>
                              <w:rPr>
                                <w:rFonts w:ascii="Arial" w:hAnsi="Arial" w:cs="Arial"/>
                                <w:sz w:val="20"/>
                                <w:szCs w:val="20"/>
                              </w:rPr>
                            </w:pPr>
                            <w:r w:rsidRPr="00E87820">
                              <w:rPr>
                                <w:rFonts w:ascii="Arial" w:hAnsi="Arial" w:cs="Arial"/>
                                <w:sz w:val="20"/>
                                <w:szCs w:val="20"/>
                              </w:rPr>
                              <w:t xml:space="preserve">The results </w:t>
                            </w:r>
                            <w:r w:rsidR="007D3A43">
                              <w:rPr>
                                <w:rFonts w:ascii="Arial" w:hAnsi="Arial" w:cs="Arial"/>
                                <w:sz w:val="20"/>
                                <w:szCs w:val="20"/>
                              </w:rPr>
                              <w:t xml:space="preserve">of </w:t>
                            </w:r>
                            <w:r w:rsidR="00720773" w:rsidRPr="00E87820">
                              <w:rPr>
                                <w:rFonts w:ascii="Arial" w:hAnsi="Arial" w:cs="Arial"/>
                                <w:sz w:val="20"/>
                                <w:szCs w:val="20"/>
                              </w:rPr>
                              <w:t>the</w:t>
                            </w:r>
                            <w:r w:rsidRPr="00E87820">
                              <w:rPr>
                                <w:rFonts w:ascii="Arial" w:hAnsi="Arial" w:cs="Arial"/>
                                <w:sz w:val="20"/>
                                <w:szCs w:val="20"/>
                              </w:rPr>
                              <w:t xml:space="preserve"> analysis showed that hydrocarbon sands have low P</w:t>
                            </w:r>
                            <w:r w:rsidR="007D3A43">
                              <w:rPr>
                                <w:rFonts w:ascii="Arial" w:hAnsi="Arial" w:cs="Arial"/>
                                <w:sz w:val="20"/>
                                <w:szCs w:val="20"/>
                              </w:rPr>
                              <w:t>-</w:t>
                            </w:r>
                            <w:r w:rsidRPr="00E87820">
                              <w:rPr>
                                <w:rFonts w:ascii="Arial" w:hAnsi="Arial" w:cs="Arial"/>
                                <w:sz w:val="20"/>
                                <w:szCs w:val="20"/>
                              </w:rPr>
                              <w:t>Impedance, VP/VS, Lambda-Rho and Mu-Rho values. P–Impedance and VP/VS are sensitive to both fluid and lithology</w:t>
                            </w:r>
                            <w:r w:rsidR="007D3A43">
                              <w:rPr>
                                <w:rFonts w:ascii="Arial" w:hAnsi="Arial" w:cs="Arial"/>
                                <w:sz w:val="20"/>
                                <w:szCs w:val="20"/>
                              </w:rPr>
                              <w:t>,</w:t>
                            </w:r>
                            <w:r w:rsidRPr="00E87820">
                              <w:rPr>
                                <w:rFonts w:ascii="Arial" w:hAnsi="Arial" w:cs="Arial"/>
                                <w:sz w:val="20"/>
                                <w:szCs w:val="20"/>
                              </w:rPr>
                              <w:t xml:space="preserve"> whereas Lambda-Rho is only sensitive to fluid</w:t>
                            </w:r>
                            <w:r w:rsidR="007D3A43">
                              <w:rPr>
                                <w:rFonts w:ascii="Arial" w:hAnsi="Arial" w:cs="Arial"/>
                                <w:sz w:val="20"/>
                                <w:szCs w:val="20"/>
                              </w:rPr>
                              <w:t>,</w:t>
                            </w:r>
                            <w:r w:rsidRPr="00E87820">
                              <w:rPr>
                                <w:rFonts w:ascii="Arial" w:hAnsi="Arial" w:cs="Arial"/>
                                <w:sz w:val="20"/>
                                <w:szCs w:val="20"/>
                              </w:rPr>
                              <w:t xml:space="preserve"> and Mu-Rho (rigidity) is only sensitive to rock matrix. </w:t>
                            </w:r>
                            <w:r w:rsidR="00720773" w:rsidRPr="00E87820">
                              <w:rPr>
                                <w:rFonts w:ascii="Arial" w:hAnsi="Arial" w:cs="Arial"/>
                                <w:sz w:val="20"/>
                                <w:szCs w:val="20"/>
                              </w:rPr>
                              <w:t xml:space="preserve">The results showed that both mu-rho and density are lithology discriminators, with density also being a fluid discriminator. </w:t>
                            </w:r>
                            <w:r w:rsidRPr="00E87820">
                              <w:rPr>
                                <w:rFonts w:ascii="Arial" w:hAnsi="Arial" w:cs="Arial"/>
                                <w:sz w:val="20"/>
                                <w:szCs w:val="20"/>
                              </w:rPr>
                              <w:t xml:space="preserve">Cross-plot of Vp/Vs and Acoustic impedance was used to differentiate the reservoirs into </w:t>
                            </w:r>
                            <w:r w:rsidR="007D3A43" w:rsidRPr="00E01DB0">
                              <w:rPr>
                                <w:rFonts w:ascii="Arial" w:hAnsi="Arial" w:cs="Arial"/>
                                <w:sz w:val="20"/>
                                <w:szCs w:val="20"/>
                                <w:highlight w:val="yellow"/>
                              </w:rPr>
                              <w:t>hydrocarbon-charged</w:t>
                            </w:r>
                            <w:r w:rsidRPr="00E01DB0">
                              <w:rPr>
                                <w:rFonts w:ascii="Arial" w:hAnsi="Arial" w:cs="Arial"/>
                                <w:sz w:val="20"/>
                                <w:szCs w:val="20"/>
                                <w:highlight w:val="yellow"/>
                              </w:rPr>
                              <w:t xml:space="preserve"> </w:t>
                            </w:r>
                            <w:r w:rsidR="007D3A43" w:rsidRPr="00E01DB0">
                              <w:rPr>
                                <w:rFonts w:ascii="Arial" w:hAnsi="Arial" w:cs="Arial"/>
                                <w:sz w:val="20"/>
                                <w:szCs w:val="20"/>
                                <w:highlight w:val="yellow"/>
                              </w:rPr>
                              <w:t xml:space="preserve">zones </w:t>
                            </w:r>
                            <w:r w:rsidRPr="00E01DB0">
                              <w:rPr>
                                <w:rFonts w:ascii="Arial" w:hAnsi="Arial" w:cs="Arial"/>
                                <w:sz w:val="20"/>
                                <w:szCs w:val="20"/>
                                <w:highlight w:val="yellow"/>
                              </w:rPr>
                              <w:t xml:space="preserve">and </w:t>
                            </w:r>
                            <w:r w:rsidR="007D3A43" w:rsidRPr="00E01DB0">
                              <w:rPr>
                                <w:rFonts w:ascii="Arial" w:hAnsi="Arial" w:cs="Arial"/>
                                <w:sz w:val="20"/>
                                <w:szCs w:val="20"/>
                                <w:highlight w:val="yellow"/>
                              </w:rPr>
                              <w:t>water-charged</w:t>
                            </w:r>
                            <w:r w:rsidRPr="00E01DB0">
                              <w:rPr>
                                <w:rFonts w:ascii="Arial" w:hAnsi="Arial" w:cs="Arial"/>
                                <w:sz w:val="20"/>
                                <w:szCs w:val="20"/>
                                <w:highlight w:val="yellow"/>
                              </w:rPr>
                              <w:t xml:space="preserve"> </w:t>
                            </w:r>
                            <w:r w:rsidR="007D3A43" w:rsidRPr="00E01DB0">
                              <w:rPr>
                                <w:rFonts w:ascii="Arial" w:hAnsi="Arial" w:cs="Arial"/>
                                <w:sz w:val="20"/>
                                <w:szCs w:val="20"/>
                                <w:highlight w:val="yellow"/>
                              </w:rPr>
                              <w:t>zones</w:t>
                            </w:r>
                            <w:r w:rsidRPr="00E01DB0">
                              <w:rPr>
                                <w:rFonts w:ascii="Arial" w:hAnsi="Arial" w:cs="Arial"/>
                                <w:sz w:val="20"/>
                                <w:szCs w:val="20"/>
                                <w:highlight w:val="yellow"/>
                              </w:rPr>
                              <w:t>.</w:t>
                            </w:r>
                            <w:r w:rsidRPr="00E87820">
                              <w:rPr>
                                <w:rFonts w:ascii="Arial" w:hAnsi="Arial" w:cs="Arial"/>
                                <w:sz w:val="20"/>
                                <w:szCs w:val="20"/>
                              </w:rPr>
                              <w:t xml:space="preserve"> Cross-plot of Lambda-rho (incompressibility) and velocity ratio differentiate the reservoir lithology into sands and shale units. Lambda-rho (λρ) and mu-rho (μρ) cross-plots classified the reservoir unit into three zones</w:t>
                            </w:r>
                            <w:r w:rsidR="007D3A43">
                              <w:rPr>
                                <w:rFonts w:ascii="Arial" w:hAnsi="Arial" w:cs="Arial"/>
                                <w:sz w:val="20"/>
                                <w:szCs w:val="20"/>
                              </w:rPr>
                              <w:t>,</w:t>
                            </w:r>
                            <w:r w:rsidRPr="00E87820">
                              <w:rPr>
                                <w:rFonts w:ascii="Arial" w:hAnsi="Arial" w:cs="Arial"/>
                                <w:sz w:val="20"/>
                                <w:szCs w:val="20"/>
                              </w:rPr>
                              <w:t xml:space="preserve"> namely water saturated sand, oil saturated zone and gas saturated zone</w:t>
                            </w:r>
                            <w:r w:rsidR="0079027C">
                              <w:rPr>
                                <w:rFonts w:ascii="Arial" w:hAnsi="Arial" w:cs="Arial"/>
                                <w:sz w:val="20"/>
                                <w:szCs w:val="20"/>
                              </w:rPr>
                              <w:t>,</w:t>
                            </w:r>
                            <w:r w:rsidRPr="00E87820">
                              <w:rPr>
                                <w:rFonts w:ascii="Arial" w:hAnsi="Arial" w:cs="Arial"/>
                                <w:sz w:val="20"/>
                                <w:szCs w:val="20"/>
                              </w:rPr>
                              <w:t xml:space="preserve"> confirmed by density and neutron cross-plot.</w:t>
                            </w:r>
                          </w:p>
                          <w:p w14:paraId="2FE82C81" w14:textId="17BE0137" w:rsidR="0079027C" w:rsidRPr="00E01DB0" w:rsidRDefault="0079027C" w:rsidP="00E87820">
                            <w:pPr>
                              <w:spacing w:line="360" w:lineRule="auto"/>
                              <w:jc w:val="both"/>
                              <w:rPr>
                                <w:rFonts w:ascii="Arial" w:hAnsi="Arial" w:cs="Arial"/>
                                <w:b/>
                                <w:bCs/>
                                <w:sz w:val="20"/>
                                <w:szCs w:val="20"/>
                                <w:highlight w:val="yellow"/>
                              </w:rPr>
                            </w:pPr>
                            <w:r w:rsidRPr="00E01DB0">
                              <w:rPr>
                                <w:rFonts w:ascii="Arial" w:hAnsi="Arial" w:cs="Arial"/>
                                <w:b/>
                                <w:bCs/>
                                <w:sz w:val="20"/>
                                <w:szCs w:val="20"/>
                                <w:highlight w:val="yellow"/>
                              </w:rPr>
                              <w:t>Conclusion</w:t>
                            </w:r>
                          </w:p>
                          <w:p w14:paraId="6EFE7CF7" w14:textId="77777777" w:rsidR="00F70D6B" w:rsidRDefault="00F70D6B" w:rsidP="00F70D6B">
                            <w:pPr>
                              <w:spacing w:line="360" w:lineRule="auto"/>
                              <w:jc w:val="both"/>
                              <w:rPr>
                                <w:rFonts w:ascii="Arial" w:hAnsi="Arial" w:cs="Arial"/>
                                <w:sz w:val="20"/>
                                <w:szCs w:val="20"/>
                              </w:rPr>
                            </w:pPr>
                            <w:r w:rsidRPr="00E01DB0">
                              <w:rPr>
                                <w:rFonts w:ascii="Arial" w:hAnsi="Arial" w:cs="Arial"/>
                                <w:sz w:val="20"/>
                                <w:szCs w:val="20"/>
                                <w:highlight w:val="yellow"/>
                              </w:rPr>
                              <w:t>Having realized that the porosity in the reservoir unit is moderately good and the water saturation is low. The models explained the general behavior of the rock in terms of poor, moderate and good qualities. This is helpful to note that the reservoir is good and economical.</w:t>
                            </w:r>
                            <w:r w:rsidRPr="00801105">
                              <w:rPr>
                                <w:rFonts w:ascii="Arial" w:hAnsi="Arial" w:cs="Arial"/>
                                <w:sz w:val="20"/>
                                <w:szCs w:val="20"/>
                              </w:rPr>
                              <w:t xml:space="preserve"> </w:t>
                            </w:r>
                          </w:p>
                          <w:p w14:paraId="1998B7D0" w14:textId="77777777" w:rsidR="00F70D6B" w:rsidRPr="00E01DB0" w:rsidRDefault="00F70D6B" w:rsidP="00E87820">
                            <w:pPr>
                              <w:spacing w:line="360" w:lineRule="auto"/>
                              <w:jc w:val="both"/>
                              <w:rPr>
                                <w:rFonts w:ascii="Arial" w:hAnsi="Arial" w:cs="Arial"/>
                                <w:b/>
                                <w:bCs/>
                                <w:sz w:val="20"/>
                                <w:szCs w:val="20"/>
                              </w:rPr>
                            </w:pPr>
                          </w:p>
                        </w:txbxContent>
                      </wps:txbx>
                      <wps:bodyPr rot="0" vert="horz" wrap="square" lIns="91440" tIns="45720" rIns="91440" bIns="45720" anchor="t" anchorCtr="0">
                        <a:noAutofit/>
                      </wps:bodyPr>
                    </wps:wsp>
                  </a:graphicData>
                </a:graphic>
              </wp:inline>
            </w:drawing>
          </mc:Choice>
          <mc:Fallback>
            <w:pict>
              <v:shapetype w14:anchorId="1ADF01BA" id="_x0000_t202" coordsize="21600,21600" o:spt="202" path="m,l,21600r21600,l21600,xe">
                <v:stroke joinstyle="miter"/>
                <v:path gradientshapeok="t" o:connecttype="rect"/>
              </v:shapetype>
              <v:shape id="Text Box 2" o:spid="_x0000_s1026" type="#_x0000_t202" style="width:510.65pt;height:49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">
                <v:textbox>
                  <w:txbxContent>
                    <w:p w14:paraId="13CBB33E" w14:textId="1DC1B132" w:rsidR="008B6FD5" w:rsidRDefault="008B6FD5" w:rsidP="00C95B22">
                      <w:pPr>
                        <w:pStyle w:val="PlainText"/>
                        <w:spacing w:line="360" w:lineRule="auto"/>
                        <w:jc w:val="both"/>
                        <w:rPr>
                          <w:rFonts w:ascii="Arial" w:hAnsi="Arial" w:cs="Arial"/>
                          <w:b/>
                          <w:lang w:val="en-GB"/>
                        </w:rPr>
                      </w:pPr>
                      <w:r w:rsidRPr="00E01DB0">
                        <w:rPr>
                          <w:rFonts w:ascii="Arial" w:hAnsi="Arial" w:cs="Arial"/>
                          <w:b/>
                          <w:highlight w:val="yellow"/>
                          <w:lang w:val="en-GB"/>
                        </w:rPr>
                        <w:t xml:space="preserve">Background: </w:t>
                      </w:r>
                      <w:r w:rsidR="007D3A43" w:rsidRPr="00E01DB0">
                        <w:rPr>
                          <w:rFonts w:ascii="Arial" w:hAnsi="Arial" w:cs="Arial"/>
                          <w:highlight w:val="yellow"/>
                        </w:rPr>
                        <w:t xml:space="preserve">The ultimate goal of any Rock Physics analysis is to gain insights into the physical properties of a reservoir. These consist of properties such as lithology, porosity, and permeability, or dynamic properties like fluid content or pressure. A geophysical Rock Physics analysis will </w:t>
                      </w:r>
                      <w:r w:rsidR="00AA342D">
                        <w:rPr>
                          <w:rFonts w:ascii="Arial" w:hAnsi="Arial" w:cs="Arial"/>
                          <w:highlight w:val="yellow"/>
                        </w:rPr>
                        <w:t>make use</w:t>
                      </w:r>
                      <w:r w:rsidR="007D3A43" w:rsidRPr="00E01DB0">
                        <w:rPr>
                          <w:rFonts w:ascii="Arial" w:hAnsi="Arial" w:cs="Arial"/>
                          <w:highlight w:val="yellow"/>
                        </w:rPr>
                        <w:t xml:space="preserve"> of the measured elastic properties from seismic data to generate attributes that yield relevant information about the reservoir rocks/sand.</w:t>
                      </w:r>
                      <w:r w:rsidR="007D3A43" w:rsidRPr="00801105">
                        <w:rPr>
                          <w:rFonts w:ascii="Arial" w:hAnsi="Arial" w:cs="Arial"/>
                        </w:rPr>
                        <w:t xml:space="preserve"> </w:t>
                      </w:r>
                    </w:p>
                    <w:p w14:paraId="5239DDDC" w14:textId="51C9565B" w:rsidR="00AD7CBC" w:rsidRPr="00001972" w:rsidRDefault="00AD7CBC" w:rsidP="00C95B22">
                      <w:pPr>
                        <w:pStyle w:val="PlainText"/>
                        <w:spacing w:line="360" w:lineRule="auto"/>
                        <w:jc w:val="both"/>
                        <w:rPr>
                          <w:rFonts w:ascii="Arial" w:hAnsi="Arial" w:cs="Arial"/>
                          <w:lang w:val="en-GB"/>
                        </w:rPr>
                      </w:pPr>
                      <w:r w:rsidRPr="00001972">
                        <w:rPr>
                          <w:rFonts w:ascii="Arial" w:hAnsi="Arial" w:cs="Arial"/>
                          <w:b/>
                          <w:lang w:val="en-GB"/>
                        </w:rPr>
                        <w:t xml:space="preserve">Aim: </w:t>
                      </w:r>
                      <w:r w:rsidRPr="008625CB">
                        <w:rPr>
                          <w:rFonts w:ascii="Arial" w:hAnsi="Arial" w:cs="Arial"/>
                        </w:rPr>
                        <w:t>This study</w:t>
                      </w:r>
                      <w:r w:rsidRPr="008625CB">
                        <w:rPr>
                          <w:rFonts w:ascii="Arial" w:hAnsi="Arial" w:cs="Arial"/>
                          <w:lang w:val="en-GB"/>
                        </w:rPr>
                        <w:t xml:space="preserve"> </w:t>
                      </w:r>
                      <w:r w:rsidR="001B2DA5" w:rsidRPr="00E01DB0">
                        <w:rPr>
                          <w:rFonts w:ascii="Arial" w:hAnsi="Arial" w:cs="Arial"/>
                          <w:highlight w:val="yellow"/>
                          <w:lang w:val="en-GB"/>
                        </w:rPr>
                        <w:t>aimed</w:t>
                      </w:r>
                      <w:r w:rsidR="001B2DA5">
                        <w:rPr>
                          <w:rFonts w:ascii="Arial" w:hAnsi="Arial" w:cs="Arial"/>
                          <w:lang w:val="en-GB"/>
                        </w:rPr>
                        <w:t xml:space="preserve"> </w:t>
                      </w:r>
                      <w:r w:rsidRPr="008625CB">
                        <w:rPr>
                          <w:rFonts w:ascii="Arial" w:hAnsi="Arial" w:cs="Arial"/>
                          <w:lang w:val="en-GB"/>
                        </w:rPr>
                        <w:t>to</w:t>
                      </w:r>
                      <w:r w:rsidRPr="008625CB">
                        <w:rPr>
                          <w:rFonts w:ascii="Arial" w:hAnsi="Arial" w:cs="Arial"/>
                          <w:bCs/>
                          <w:lang w:val="en-GB"/>
                        </w:rPr>
                        <w:t xml:space="preserve"> predict reservoir behaviour with </w:t>
                      </w:r>
                      <w:r w:rsidRPr="00E01DB0">
                        <w:rPr>
                          <w:rFonts w:ascii="Arial" w:hAnsi="Arial" w:cs="Arial"/>
                          <w:bCs/>
                          <w:highlight w:val="yellow"/>
                          <w:lang w:val="en-GB"/>
                        </w:rPr>
                        <w:t xml:space="preserve">respect </w:t>
                      </w:r>
                      <w:r w:rsidR="007D3A43" w:rsidRPr="00E01DB0">
                        <w:rPr>
                          <w:rFonts w:ascii="Arial" w:hAnsi="Arial" w:cs="Arial"/>
                          <w:bCs/>
                          <w:highlight w:val="yellow"/>
                          <w:lang w:val="en-GB"/>
                        </w:rPr>
                        <w:t xml:space="preserve">to </w:t>
                      </w:r>
                      <w:r w:rsidRPr="00E01DB0">
                        <w:rPr>
                          <w:rFonts w:ascii="Arial" w:hAnsi="Arial" w:cs="Arial"/>
                          <w:bCs/>
                          <w:highlight w:val="yellow"/>
                          <w:lang w:val="en-GB"/>
                        </w:rPr>
                        <w:t>rock</w:t>
                      </w:r>
                      <w:r w:rsidRPr="008625CB">
                        <w:rPr>
                          <w:rFonts w:ascii="Arial" w:hAnsi="Arial" w:cs="Arial"/>
                          <w:bCs/>
                          <w:lang w:val="en-GB"/>
                        </w:rPr>
                        <w:t xml:space="preserve"> physics, elastic properties and presence of fluid</w:t>
                      </w:r>
                      <w:r w:rsidRPr="008625CB">
                        <w:rPr>
                          <w:rFonts w:ascii="Arial" w:hAnsi="Arial" w:cs="Arial"/>
                        </w:rPr>
                        <w:t xml:space="preserve"> within the study area “KOLA” Field, Niger Delta.</w:t>
                      </w:r>
                    </w:p>
                    <w:p w14:paraId="140E5683" w14:textId="5C5D4001" w:rsidR="0089597D" w:rsidRPr="008533D2" w:rsidRDefault="00F14D9A" w:rsidP="00E01DB0">
                      <w:pPr>
                        <w:pStyle w:val="PlainText"/>
                        <w:spacing w:line="360" w:lineRule="auto"/>
                        <w:jc w:val="both"/>
                      </w:pPr>
                      <w:r w:rsidRPr="00E01DB0">
                        <w:rPr>
                          <w:rFonts w:ascii="Arial" w:eastAsia="Calibri" w:hAnsi="Arial" w:cs="Arial"/>
                          <w:b/>
                          <w:bCs/>
                          <w:highlight w:val="yellow"/>
                        </w:rPr>
                        <w:t>Methodology:</w:t>
                      </w:r>
                      <w:r w:rsidR="00A02D6D" w:rsidRPr="00E01DB0">
                        <w:rPr>
                          <w:rFonts w:ascii="Arial" w:eastAsia="Calibri" w:hAnsi="Arial" w:cs="Arial"/>
                          <w:b/>
                          <w:bCs/>
                          <w:highlight w:val="yellow"/>
                        </w:rPr>
                        <w:t xml:space="preserve"> </w:t>
                      </w:r>
                      <w:r w:rsidR="00AD7CBC" w:rsidRPr="00801105">
                        <w:rPr>
                          <w:rFonts w:ascii="Arial" w:hAnsi="Arial" w:cs="Arial"/>
                          <w:bCs/>
                        </w:rPr>
                        <w:t>The study is an offshore field located within</w:t>
                      </w:r>
                      <w:r w:rsidR="00AD7CBC" w:rsidRPr="00801105">
                        <w:rPr>
                          <w:rFonts w:ascii="Arial" w:hAnsi="Arial" w:cs="Arial"/>
                        </w:rPr>
                        <w:t xml:space="preserve"> latitude</w:t>
                      </w:r>
                      <w:r w:rsidR="00AD7CBC" w:rsidRPr="00801105">
                        <w:rPr>
                          <w:rFonts w:ascii="Arial" w:hAnsi="Arial" w:cs="Arial"/>
                          <w:spacing w:val="1"/>
                        </w:rPr>
                        <w:t xml:space="preserve"> </w:t>
                      </w:r>
                      <w:r w:rsidR="00AD7CBC" w:rsidRPr="00801105">
                        <w:rPr>
                          <w:rFonts w:ascii="Arial" w:hAnsi="Arial" w:cs="Arial"/>
                        </w:rPr>
                        <w:t>05</w:t>
                      </w:r>
                      <w:r w:rsidR="00AD7CBC" w:rsidRPr="00801105">
                        <w:rPr>
                          <w:rFonts w:ascii="Arial" w:hAnsi="Arial" w:cs="Arial"/>
                          <w:vertAlign w:val="superscript"/>
                        </w:rPr>
                        <w:t>0</w:t>
                      </w:r>
                      <w:r w:rsidR="00AD7CBC" w:rsidRPr="00801105">
                        <w:rPr>
                          <w:rFonts w:ascii="Arial" w:hAnsi="Arial" w:cs="Arial"/>
                        </w:rPr>
                        <w:t>51’55N to 05</w:t>
                      </w:r>
                      <w:r w:rsidR="00AD7CBC" w:rsidRPr="00801105">
                        <w:rPr>
                          <w:rFonts w:ascii="Arial" w:hAnsi="Arial" w:cs="Arial"/>
                          <w:vertAlign w:val="superscript"/>
                        </w:rPr>
                        <w:t>0</w:t>
                      </w:r>
                      <w:r w:rsidR="00AD7CBC" w:rsidRPr="00801105">
                        <w:rPr>
                          <w:rFonts w:ascii="Arial" w:hAnsi="Arial" w:cs="Arial"/>
                        </w:rPr>
                        <w:t>52’03N</w:t>
                      </w:r>
                      <w:r w:rsidR="00AD7CBC" w:rsidRPr="00801105">
                        <w:rPr>
                          <w:rFonts w:ascii="Arial" w:hAnsi="Arial" w:cs="Arial"/>
                          <w:bCs/>
                        </w:rPr>
                        <w:t xml:space="preserve"> and</w:t>
                      </w:r>
                      <w:r w:rsidR="00AD7CBC" w:rsidRPr="00801105">
                        <w:rPr>
                          <w:rFonts w:ascii="Arial" w:hAnsi="Arial" w:cs="Arial"/>
                          <w:bCs/>
                          <w:color w:val="FF0000"/>
                        </w:rPr>
                        <w:t xml:space="preserve"> </w:t>
                      </w:r>
                      <w:r w:rsidR="00AD7CBC" w:rsidRPr="00801105">
                        <w:rPr>
                          <w:rFonts w:ascii="Arial" w:hAnsi="Arial" w:cs="Arial"/>
                        </w:rPr>
                        <w:t>longitude 05</w:t>
                      </w:r>
                      <w:r w:rsidR="00AD7CBC" w:rsidRPr="00801105">
                        <w:rPr>
                          <w:rFonts w:ascii="Arial" w:hAnsi="Arial" w:cs="Arial"/>
                          <w:vertAlign w:val="superscript"/>
                        </w:rPr>
                        <w:t>0</w:t>
                      </w:r>
                      <w:r w:rsidR="00AD7CBC" w:rsidRPr="00801105">
                        <w:rPr>
                          <w:rFonts w:ascii="Arial" w:hAnsi="Arial" w:cs="Arial"/>
                        </w:rPr>
                        <w:t>41’27E to 05</w:t>
                      </w:r>
                      <w:r w:rsidR="00AD7CBC" w:rsidRPr="00801105">
                        <w:rPr>
                          <w:rFonts w:ascii="Arial" w:hAnsi="Arial" w:cs="Arial"/>
                          <w:vertAlign w:val="superscript"/>
                        </w:rPr>
                        <w:t>0</w:t>
                      </w:r>
                      <w:r w:rsidR="00AD7CBC" w:rsidRPr="00801105">
                        <w:rPr>
                          <w:rFonts w:ascii="Arial" w:hAnsi="Arial" w:cs="Arial"/>
                        </w:rPr>
                        <w:t xml:space="preserve">42’05E </w:t>
                      </w:r>
                      <w:r w:rsidR="00AD7CBC" w:rsidRPr="00801105">
                        <w:rPr>
                          <w:rFonts w:ascii="Arial" w:hAnsi="Arial" w:cs="Arial"/>
                          <w:bCs/>
                        </w:rPr>
                        <w:t xml:space="preserve">in the Niger Delta. </w:t>
                      </w:r>
                      <w:r w:rsidR="007D3A43" w:rsidRPr="00E01DB0">
                        <w:rPr>
                          <w:rFonts w:ascii="Arial" w:hAnsi="Arial" w:cs="Arial"/>
                          <w:bCs/>
                          <w:highlight w:val="yellow"/>
                        </w:rPr>
                        <w:t xml:space="preserve">The </w:t>
                      </w:r>
                      <w:r w:rsidR="00AD7CBC" w:rsidRPr="00E01DB0">
                        <w:rPr>
                          <w:rFonts w:ascii="Arial" w:hAnsi="Arial" w:cs="Arial"/>
                          <w:highlight w:val="yellow"/>
                        </w:rPr>
                        <w:t>N</w:t>
                      </w:r>
                      <w:r w:rsidR="00AD7CBC" w:rsidRPr="00801105">
                        <w:rPr>
                          <w:rFonts w:ascii="Arial" w:hAnsi="Arial" w:cs="Arial"/>
                        </w:rPr>
                        <w:t xml:space="preserve">iger Delta basin is one of the seven sedimentary basins in Nigeria where active petroleum exploration </w:t>
                      </w:r>
                      <w:r w:rsidR="00AD7CBC" w:rsidRPr="00E01DB0">
                        <w:rPr>
                          <w:rFonts w:ascii="Arial" w:hAnsi="Arial" w:cs="Arial"/>
                          <w:highlight w:val="yellow"/>
                        </w:rPr>
                        <w:t xml:space="preserve">activities </w:t>
                      </w:r>
                      <w:r w:rsidR="007D3A43" w:rsidRPr="00E01DB0">
                        <w:rPr>
                          <w:rFonts w:ascii="Arial" w:hAnsi="Arial" w:cs="Arial"/>
                          <w:highlight w:val="yellow"/>
                        </w:rPr>
                        <w:t>are</w:t>
                      </w:r>
                      <w:r w:rsidR="007D3A43" w:rsidRPr="00801105">
                        <w:rPr>
                          <w:rFonts w:ascii="Arial" w:hAnsi="Arial" w:cs="Arial"/>
                        </w:rPr>
                        <w:t xml:space="preserve"> </w:t>
                      </w:r>
                      <w:r w:rsidR="00AD7CBC" w:rsidRPr="00801105">
                        <w:rPr>
                          <w:rFonts w:ascii="Arial" w:hAnsi="Arial" w:cs="Arial"/>
                        </w:rPr>
                        <w:t xml:space="preserve">carried out. </w:t>
                      </w:r>
                      <w:r w:rsidR="00AD7CBC" w:rsidRPr="00001972">
                        <w:rPr>
                          <w:rFonts w:ascii="Arial" w:hAnsi="Arial" w:cs="Arial"/>
                        </w:rPr>
                        <w:t xml:space="preserve"> </w:t>
                      </w:r>
                      <w:r w:rsidR="007D3A43" w:rsidRPr="00E01DB0">
                        <w:rPr>
                          <w:rFonts w:ascii="Arial" w:hAnsi="Arial" w:cs="Arial"/>
                          <w:highlight w:val="yellow"/>
                          <w:lang w:val="en-GB"/>
                        </w:rPr>
                        <w:t xml:space="preserve">The study </w:t>
                      </w:r>
                      <w:r w:rsidR="00AD7CBC" w:rsidRPr="00E01DB0">
                        <w:rPr>
                          <w:rFonts w:ascii="Arial" w:hAnsi="Arial" w:cs="Arial"/>
                          <w:highlight w:val="yellow"/>
                          <w:lang w:val="en-GB"/>
                        </w:rPr>
                        <w:t>took</w:t>
                      </w:r>
                      <w:r w:rsidR="00AD7CBC" w:rsidRPr="00001972">
                        <w:rPr>
                          <w:rFonts w:ascii="Arial" w:hAnsi="Arial" w:cs="Arial"/>
                          <w:lang w:val="en-GB"/>
                        </w:rPr>
                        <w:t xml:space="preserve"> place between </w:t>
                      </w:r>
                      <w:r w:rsidR="00AD7CBC">
                        <w:rPr>
                          <w:rFonts w:ascii="Arial" w:hAnsi="Arial" w:cs="Arial"/>
                          <w:lang w:val="en-GB"/>
                        </w:rPr>
                        <w:t xml:space="preserve">August </w:t>
                      </w:r>
                      <w:r w:rsidR="00AD7CBC" w:rsidRPr="00001972">
                        <w:rPr>
                          <w:rFonts w:ascii="Arial" w:hAnsi="Arial" w:cs="Arial"/>
                          <w:lang w:val="en-GB"/>
                        </w:rPr>
                        <w:t>202</w:t>
                      </w:r>
                      <w:r w:rsidR="00AD7CBC">
                        <w:rPr>
                          <w:rFonts w:ascii="Arial" w:hAnsi="Arial" w:cs="Arial"/>
                          <w:lang w:val="en-GB"/>
                        </w:rPr>
                        <w:t>3</w:t>
                      </w:r>
                      <w:r w:rsidR="00AD7CBC" w:rsidRPr="00001972">
                        <w:rPr>
                          <w:rFonts w:ascii="Arial" w:hAnsi="Arial" w:cs="Arial"/>
                          <w:lang w:val="en-GB"/>
                        </w:rPr>
                        <w:t xml:space="preserve"> and August 2024.</w:t>
                      </w:r>
                      <w:r>
                        <w:rPr>
                          <w:rFonts w:ascii="Arial" w:hAnsi="Arial" w:cs="Arial"/>
                          <w:lang w:val="en-GB"/>
                        </w:rPr>
                        <w:t xml:space="preserve"> </w:t>
                      </w:r>
                      <w:r w:rsidR="00AD7CBC" w:rsidRPr="00E01DB0">
                        <w:rPr>
                          <w:rFonts w:ascii="Arial" w:hAnsi="Arial" w:cs="Arial"/>
                          <w:highlight w:val="yellow"/>
                        </w:rPr>
                        <w:t xml:space="preserve">Seismic </w:t>
                      </w:r>
                      <w:r w:rsidR="007D3A43" w:rsidRPr="00E01DB0">
                        <w:rPr>
                          <w:rFonts w:ascii="Arial" w:hAnsi="Arial" w:cs="Arial"/>
                          <w:highlight w:val="yellow"/>
                        </w:rPr>
                        <w:t xml:space="preserve">attributes, </w:t>
                      </w:r>
                      <w:r w:rsidR="00AD7CBC" w:rsidRPr="00E01DB0">
                        <w:rPr>
                          <w:rFonts w:ascii="Arial" w:hAnsi="Arial" w:cs="Arial"/>
                          <w:highlight w:val="yellow"/>
                        </w:rPr>
                        <w:t>e.g</w:t>
                      </w:r>
                      <w:r w:rsidR="007D3A43" w:rsidRPr="00E01DB0">
                        <w:rPr>
                          <w:rFonts w:ascii="Arial" w:hAnsi="Arial" w:cs="Arial"/>
                          <w:highlight w:val="yellow"/>
                        </w:rPr>
                        <w:t>.</w:t>
                      </w:r>
                      <w:r w:rsidR="00AD7CBC" w:rsidRPr="00E01DB0">
                        <w:rPr>
                          <w:rFonts w:ascii="Arial" w:hAnsi="Arial" w:cs="Arial"/>
                          <w:highlight w:val="yellow"/>
                        </w:rPr>
                        <w:t xml:space="preserve"> Vp/</w:t>
                      </w:r>
                      <w:r w:rsidR="00AD7CBC" w:rsidRPr="008533D2">
                        <w:rPr>
                          <w:rFonts w:ascii="Arial" w:hAnsi="Arial" w:cs="Arial"/>
                        </w:rPr>
                        <w:t>Vs ratio, Lambda-Rho, Mu-Rho, and P-Impedanc</w:t>
                      </w:r>
                      <w:r w:rsidR="00AD7CBC">
                        <w:rPr>
                          <w:rFonts w:ascii="Arial" w:hAnsi="Arial" w:cs="Arial"/>
                        </w:rPr>
                        <w:t>e</w:t>
                      </w:r>
                      <w:r w:rsidR="007D3A43">
                        <w:rPr>
                          <w:rFonts w:ascii="Arial" w:hAnsi="Arial" w:cs="Arial"/>
                        </w:rPr>
                        <w:t>,</w:t>
                      </w:r>
                      <w:r w:rsidR="00AD7CBC">
                        <w:rPr>
                          <w:rFonts w:ascii="Arial" w:hAnsi="Arial" w:cs="Arial"/>
                        </w:rPr>
                        <w:t xml:space="preserve"> </w:t>
                      </w:r>
                      <w:r w:rsidR="00AD7CBC" w:rsidRPr="00801105">
                        <w:rPr>
                          <w:rFonts w:ascii="Arial" w:hAnsi="Arial" w:cs="Arial"/>
                          <w:bCs/>
                        </w:rPr>
                        <w:t xml:space="preserve">were estimated. </w:t>
                      </w:r>
                      <w:r w:rsidR="00AD7CBC" w:rsidRPr="008533D2">
                        <w:rPr>
                          <w:rFonts w:ascii="Arial" w:hAnsi="Arial" w:cs="Arial"/>
                        </w:rPr>
                        <w:t xml:space="preserve">Rock physics cross-plots </w:t>
                      </w:r>
                      <w:r w:rsidR="00AD7CBC">
                        <w:rPr>
                          <w:rFonts w:ascii="Arial" w:hAnsi="Arial" w:cs="Arial"/>
                        </w:rPr>
                        <w:t xml:space="preserve">of the attributes </w:t>
                      </w:r>
                      <w:r w:rsidR="00AD7CBC" w:rsidRPr="008533D2">
                        <w:rPr>
                          <w:rFonts w:ascii="Arial" w:hAnsi="Arial" w:cs="Arial"/>
                        </w:rPr>
                        <w:t xml:space="preserve">were used to discriminate fluid and lithology in the </w:t>
                      </w:r>
                      <w:r w:rsidR="007D3A43" w:rsidRPr="00E01DB0">
                        <w:rPr>
                          <w:rFonts w:ascii="Arial" w:hAnsi="Arial" w:cs="Arial"/>
                          <w:highlight w:val="yellow"/>
                        </w:rPr>
                        <w:t xml:space="preserve">reservoir </w:t>
                      </w:r>
                      <w:r w:rsidR="00AD7CBC" w:rsidRPr="00E01DB0">
                        <w:rPr>
                          <w:rFonts w:ascii="Arial" w:hAnsi="Arial" w:cs="Arial"/>
                          <w:highlight w:val="yellow"/>
                        </w:rPr>
                        <w:t>sands</w:t>
                      </w:r>
                      <w:r w:rsidR="00AD7CBC" w:rsidRPr="008533D2">
                        <w:rPr>
                          <w:rFonts w:ascii="Arial" w:hAnsi="Arial" w:cs="Arial"/>
                        </w:rPr>
                        <w:t xml:space="preserve"> of </w:t>
                      </w:r>
                      <w:r w:rsidR="000D78E4">
                        <w:rPr>
                          <w:rFonts w:ascii="Arial" w:hAnsi="Arial" w:cs="Arial"/>
                        </w:rPr>
                        <w:t xml:space="preserve">the </w:t>
                      </w:r>
                      <w:r w:rsidR="00AD7CBC" w:rsidRPr="008533D2">
                        <w:rPr>
                          <w:rFonts w:ascii="Arial" w:hAnsi="Arial" w:cs="Arial"/>
                        </w:rPr>
                        <w:t>‘KOLA’ Field Offshore Niger Delta. The seismic attributes were colour-coded with various reservoir properties from well logs such as gamma ray and resistivity</w:t>
                      </w:r>
                      <w:r w:rsidR="007D3A43">
                        <w:rPr>
                          <w:rFonts w:ascii="Arial" w:hAnsi="Arial" w:cs="Arial"/>
                        </w:rPr>
                        <w:t>,</w:t>
                      </w:r>
                      <w:r w:rsidR="00AD7CBC" w:rsidRPr="008533D2">
                        <w:rPr>
                          <w:rFonts w:ascii="Arial" w:hAnsi="Arial" w:cs="Arial"/>
                        </w:rPr>
                        <w:t xml:space="preserve"> in order to differentiate </w:t>
                      </w:r>
                      <w:r w:rsidR="00AD7CBC">
                        <w:rPr>
                          <w:rFonts w:ascii="Arial" w:hAnsi="Arial" w:cs="Arial"/>
                        </w:rPr>
                        <w:t>the</w:t>
                      </w:r>
                      <w:r w:rsidR="00AD7CBC" w:rsidRPr="008533D2">
                        <w:rPr>
                          <w:rFonts w:ascii="Arial" w:hAnsi="Arial" w:cs="Arial"/>
                        </w:rPr>
                        <w:t xml:space="preserve"> lithology</w:t>
                      </w:r>
                      <w:r w:rsidR="00AD7CBC">
                        <w:rPr>
                          <w:rFonts w:ascii="Arial" w:hAnsi="Arial" w:cs="Arial"/>
                        </w:rPr>
                        <w:t xml:space="preserve"> and</w:t>
                      </w:r>
                      <w:r w:rsidR="00AD7CBC" w:rsidRPr="008533D2">
                        <w:rPr>
                          <w:rFonts w:ascii="Arial" w:hAnsi="Arial" w:cs="Arial"/>
                        </w:rPr>
                        <w:t xml:space="preserve"> zones charged with hydrocarbon from zones charged with brine. </w:t>
                      </w:r>
                    </w:p>
                    <w:p w14:paraId="7698FDB2" w14:textId="77777777" w:rsidR="00AD7CBC" w:rsidRPr="00720773" w:rsidRDefault="00AD7CBC" w:rsidP="008533D2">
                      <w:pPr>
                        <w:spacing w:line="360" w:lineRule="auto"/>
                        <w:jc w:val="both"/>
                        <w:rPr>
                          <w:rFonts w:ascii="Arial" w:hAnsi="Arial" w:cs="Arial"/>
                          <w:sz w:val="20"/>
                          <w:szCs w:val="20"/>
                        </w:rPr>
                      </w:pPr>
                      <w:r w:rsidRPr="00720773">
                        <w:rPr>
                          <w:rFonts w:ascii="Arial" w:hAnsi="Arial" w:cs="Arial"/>
                          <w:b/>
                          <w:sz w:val="20"/>
                          <w:szCs w:val="20"/>
                        </w:rPr>
                        <w:t>Results</w:t>
                      </w:r>
                      <w:r w:rsidRPr="00720773">
                        <w:rPr>
                          <w:rFonts w:ascii="Arial" w:hAnsi="Arial" w:cs="Arial"/>
                          <w:bCs/>
                          <w:sz w:val="20"/>
                          <w:szCs w:val="20"/>
                        </w:rPr>
                        <w:t xml:space="preserve"> </w:t>
                      </w:r>
                    </w:p>
                    <w:p w14:paraId="2D2FF831" w14:textId="415AF9C7" w:rsidR="00AD7CBC" w:rsidRDefault="00AD7CBC" w:rsidP="00E87820">
                      <w:pPr>
                        <w:spacing w:line="360" w:lineRule="auto"/>
                        <w:jc w:val="both"/>
                        <w:rPr>
                          <w:rFonts w:ascii="Arial" w:hAnsi="Arial" w:cs="Arial"/>
                          <w:sz w:val="20"/>
                          <w:szCs w:val="20"/>
                        </w:rPr>
                      </w:pPr>
                      <w:r w:rsidRPr="00E87820">
                        <w:rPr>
                          <w:rFonts w:ascii="Arial" w:hAnsi="Arial" w:cs="Arial"/>
                          <w:sz w:val="20"/>
                          <w:szCs w:val="20"/>
                        </w:rPr>
                        <w:t xml:space="preserve">The results </w:t>
                      </w:r>
                      <w:r w:rsidR="007D3A43">
                        <w:rPr>
                          <w:rFonts w:ascii="Arial" w:hAnsi="Arial" w:cs="Arial"/>
                          <w:sz w:val="20"/>
                          <w:szCs w:val="20"/>
                        </w:rPr>
                        <w:t xml:space="preserve">of </w:t>
                      </w:r>
                      <w:r w:rsidR="00720773" w:rsidRPr="00E87820">
                        <w:rPr>
                          <w:rFonts w:ascii="Arial" w:hAnsi="Arial" w:cs="Arial"/>
                          <w:sz w:val="20"/>
                          <w:szCs w:val="20"/>
                        </w:rPr>
                        <w:t>the</w:t>
                      </w:r>
                      <w:r w:rsidRPr="00E87820">
                        <w:rPr>
                          <w:rFonts w:ascii="Arial" w:hAnsi="Arial" w:cs="Arial"/>
                          <w:sz w:val="20"/>
                          <w:szCs w:val="20"/>
                        </w:rPr>
                        <w:t xml:space="preserve"> analysis showed that hydrocarbon sands have low P</w:t>
                      </w:r>
                      <w:r w:rsidR="007D3A43">
                        <w:rPr>
                          <w:rFonts w:ascii="Arial" w:hAnsi="Arial" w:cs="Arial"/>
                          <w:sz w:val="20"/>
                          <w:szCs w:val="20"/>
                        </w:rPr>
                        <w:t>-</w:t>
                      </w:r>
                      <w:r w:rsidRPr="00E87820">
                        <w:rPr>
                          <w:rFonts w:ascii="Arial" w:hAnsi="Arial" w:cs="Arial"/>
                          <w:sz w:val="20"/>
                          <w:szCs w:val="20"/>
                        </w:rPr>
                        <w:t>Impedance, VP/VS, Lambda-Rho and Mu-Rho values. P–Impedance and VP/VS are sensitive to both fluid and lithology</w:t>
                      </w:r>
                      <w:r w:rsidR="007D3A43">
                        <w:rPr>
                          <w:rFonts w:ascii="Arial" w:hAnsi="Arial" w:cs="Arial"/>
                          <w:sz w:val="20"/>
                          <w:szCs w:val="20"/>
                        </w:rPr>
                        <w:t>,</w:t>
                      </w:r>
                      <w:r w:rsidRPr="00E87820">
                        <w:rPr>
                          <w:rFonts w:ascii="Arial" w:hAnsi="Arial" w:cs="Arial"/>
                          <w:sz w:val="20"/>
                          <w:szCs w:val="20"/>
                        </w:rPr>
                        <w:t xml:space="preserve"> whereas Lambda-Rho is only sensitive to fluid</w:t>
                      </w:r>
                      <w:r w:rsidR="007D3A43">
                        <w:rPr>
                          <w:rFonts w:ascii="Arial" w:hAnsi="Arial" w:cs="Arial"/>
                          <w:sz w:val="20"/>
                          <w:szCs w:val="20"/>
                        </w:rPr>
                        <w:t>,</w:t>
                      </w:r>
                      <w:r w:rsidRPr="00E87820">
                        <w:rPr>
                          <w:rFonts w:ascii="Arial" w:hAnsi="Arial" w:cs="Arial"/>
                          <w:sz w:val="20"/>
                          <w:szCs w:val="20"/>
                        </w:rPr>
                        <w:t xml:space="preserve"> and Mu-Rho (rigidity) is only sensitive to rock matrix. </w:t>
                      </w:r>
                      <w:r w:rsidR="00720773" w:rsidRPr="00E87820">
                        <w:rPr>
                          <w:rFonts w:ascii="Arial" w:hAnsi="Arial" w:cs="Arial"/>
                          <w:sz w:val="20"/>
                          <w:szCs w:val="20"/>
                        </w:rPr>
                        <w:t xml:space="preserve">The results showed that both mu-rho and density are lithology discriminators, with density also being a fluid discriminator. </w:t>
                      </w:r>
                      <w:r w:rsidRPr="00E87820">
                        <w:rPr>
                          <w:rFonts w:ascii="Arial" w:hAnsi="Arial" w:cs="Arial"/>
                          <w:sz w:val="20"/>
                          <w:szCs w:val="20"/>
                        </w:rPr>
                        <w:t xml:space="preserve">Cross-plot of Vp/Vs and Acoustic impedance was used to differentiate the reservoirs into </w:t>
                      </w:r>
                      <w:r w:rsidR="007D3A43" w:rsidRPr="00E01DB0">
                        <w:rPr>
                          <w:rFonts w:ascii="Arial" w:hAnsi="Arial" w:cs="Arial"/>
                          <w:sz w:val="20"/>
                          <w:szCs w:val="20"/>
                          <w:highlight w:val="yellow"/>
                        </w:rPr>
                        <w:t>hydrocarbon-charged</w:t>
                      </w:r>
                      <w:r w:rsidRPr="00E01DB0">
                        <w:rPr>
                          <w:rFonts w:ascii="Arial" w:hAnsi="Arial" w:cs="Arial"/>
                          <w:sz w:val="20"/>
                          <w:szCs w:val="20"/>
                          <w:highlight w:val="yellow"/>
                        </w:rPr>
                        <w:t xml:space="preserve"> </w:t>
                      </w:r>
                      <w:r w:rsidR="007D3A43" w:rsidRPr="00E01DB0">
                        <w:rPr>
                          <w:rFonts w:ascii="Arial" w:hAnsi="Arial" w:cs="Arial"/>
                          <w:sz w:val="20"/>
                          <w:szCs w:val="20"/>
                          <w:highlight w:val="yellow"/>
                        </w:rPr>
                        <w:t xml:space="preserve">zones </w:t>
                      </w:r>
                      <w:r w:rsidRPr="00E01DB0">
                        <w:rPr>
                          <w:rFonts w:ascii="Arial" w:hAnsi="Arial" w:cs="Arial"/>
                          <w:sz w:val="20"/>
                          <w:szCs w:val="20"/>
                          <w:highlight w:val="yellow"/>
                        </w:rPr>
                        <w:t xml:space="preserve">and </w:t>
                      </w:r>
                      <w:r w:rsidR="007D3A43" w:rsidRPr="00E01DB0">
                        <w:rPr>
                          <w:rFonts w:ascii="Arial" w:hAnsi="Arial" w:cs="Arial"/>
                          <w:sz w:val="20"/>
                          <w:szCs w:val="20"/>
                          <w:highlight w:val="yellow"/>
                        </w:rPr>
                        <w:t>water-charged</w:t>
                      </w:r>
                      <w:r w:rsidRPr="00E01DB0">
                        <w:rPr>
                          <w:rFonts w:ascii="Arial" w:hAnsi="Arial" w:cs="Arial"/>
                          <w:sz w:val="20"/>
                          <w:szCs w:val="20"/>
                          <w:highlight w:val="yellow"/>
                        </w:rPr>
                        <w:t xml:space="preserve"> </w:t>
                      </w:r>
                      <w:r w:rsidR="007D3A43" w:rsidRPr="00E01DB0">
                        <w:rPr>
                          <w:rFonts w:ascii="Arial" w:hAnsi="Arial" w:cs="Arial"/>
                          <w:sz w:val="20"/>
                          <w:szCs w:val="20"/>
                          <w:highlight w:val="yellow"/>
                        </w:rPr>
                        <w:t>zones</w:t>
                      </w:r>
                      <w:r w:rsidRPr="00E01DB0">
                        <w:rPr>
                          <w:rFonts w:ascii="Arial" w:hAnsi="Arial" w:cs="Arial"/>
                          <w:sz w:val="20"/>
                          <w:szCs w:val="20"/>
                          <w:highlight w:val="yellow"/>
                        </w:rPr>
                        <w:t>.</w:t>
                      </w:r>
                      <w:r w:rsidRPr="00E87820">
                        <w:rPr>
                          <w:rFonts w:ascii="Arial" w:hAnsi="Arial" w:cs="Arial"/>
                          <w:sz w:val="20"/>
                          <w:szCs w:val="20"/>
                        </w:rPr>
                        <w:t xml:space="preserve"> Cross-plot of Lambda-rho (incompressibility) and velocity ratio differentiate the reservoir lithology into sands and shale units. Lambda-rho (λρ) and mu-rho (μρ) cross-plots classified the reservoir unit into three zones</w:t>
                      </w:r>
                      <w:r w:rsidR="007D3A43">
                        <w:rPr>
                          <w:rFonts w:ascii="Arial" w:hAnsi="Arial" w:cs="Arial"/>
                          <w:sz w:val="20"/>
                          <w:szCs w:val="20"/>
                        </w:rPr>
                        <w:t>,</w:t>
                      </w:r>
                      <w:r w:rsidRPr="00E87820">
                        <w:rPr>
                          <w:rFonts w:ascii="Arial" w:hAnsi="Arial" w:cs="Arial"/>
                          <w:sz w:val="20"/>
                          <w:szCs w:val="20"/>
                        </w:rPr>
                        <w:t xml:space="preserve"> namely water saturated sand, oil saturated zone and gas saturated zone</w:t>
                      </w:r>
                      <w:r w:rsidR="0079027C">
                        <w:rPr>
                          <w:rFonts w:ascii="Arial" w:hAnsi="Arial" w:cs="Arial"/>
                          <w:sz w:val="20"/>
                          <w:szCs w:val="20"/>
                        </w:rPr>
                        <w:t>,</w:t>
                      </w:r>
                      <w:r w:rsidRPr="00E87820">
                        <w:rPr>
                          <w:rFonts w:ascii="Arial" w:hAnsi="Arial" w:cs="Arial"/>
                          <w:sz w:val="20"/>
                          <w:szCs w:val="20"/>
                        </w:rPr>
                        <w:t xml:space="preserve"> confirmed by density and neutron cross-plot.</w:t>
                      </w:r>
                    </w:p>
                    <w:p w14:paraId="2FE82C81" w14:textId="17BE0137" w:rsidR="0079027C" w:rsidRPr="00E01DB0" w:rsidRDefault="0079027C" w:rsidP="00E87820">
                      <w:pPr>
                        <w:spacing w:line="360" w:lineRule="auto"/>
                        <w:jc w:val="both"/>
                        <w:rPr>
                          <w:rFonts w:ascii="Arial" w:hAnsi="Arial" w:cs="Arial"/>
                          <w:b/>
                          <w:bCs/>
                          <w:sz w:val="20"/>
                          <w:szCs w:val="20"/>
                          <w:highlight w:val="yellow"/>
                        </w:rPr>
                      </w:pPr>
                      <w:r w:rsidRPr="00E01DB0">
                        <w:rPr>
                          <w:rFonts w:ascii="Arial" w:hAnsi="Arial" w:cs="Arial"/>
                          <w:b/>
                          <w:bCs/>
                          <w:sz w:val="20"/>
                          <w:szCs w:val="20"/>
                          <w:highlight w:val="yellow"/>
                        </w:rPr>
                        <w:t>Conclusion</w:t>
                      </w:r>
                    </w:p>
                    <w:p w14:paraId="6EFE7CF7" w14:textId="77777777" w:rsidR="00F70D6B" w:rsidRDefault="00F70D6B" w:rsidP="00F70D6B">
                      <w:pPr>
                        <w:spacing w:line="360" w:lineRule="auto"/>
                        <w:jc w:val="both"/>
                        <w:rPr>
                          <w:rFonts w:ascii="Arial" w:hAnsi="Arial" w:cs="Arial"/>
                          <w:sz w:val="20"/>
                          <w:szCs w:val="20"/>
                        </w:rPr>
                      </w:pPr>
                      <w:r w:rsidRPr="00E01DB0">
                        <w:rPr>
                          <w:rFonts w:ascii="Arial" w:hAnsi="Arial" w:cs="Arial"/>
                          <w:sz w:val="20"/>
                          <w:szCs w:val="20"/>
                          <w:highlight w:val="yellow"/>
                        </w:rPr>
                        <w:t>Having realized that the porosity in the reservoir unit is moderately good and the water saturation is low. The models explained the general behavior of the rock in terms of poor, moderate and good qualities. This is helpful to note that the reservoir is good and economical.</w:t>
                      </w:r>
                      <w:r w:rsidRPr="00801105">
                        <w:rPr>
                          <w:rFonts w:ascii="Arial" w:hAnsi="Arial" w:cs="Arial"/>
                          <w:sz w:val="20"/>
                          <w:szCs w:val="20"/>
                        </w:rPr>
                        <w:t xml:space="preserve"> </w:t>
                      </w:r>
                    </w:p>
                    <w:p w14:paraId="1998B7D0" w14:textId="77777777" w:rsidR="00F70D6B" w:rsidRPr="00E01DB0" w:rsidRDefault="00F70D6B" w:rsidP="00E87820">
                      <w:pPr>
                        <w:spacing w:line="360" w:lineRule="auto"/>
                        <w:jc w:val="both"/>
                        <w:rPr>
                          <w:rFonts w:ascii="Arial" w:hAnsi="Arial" w:cs="Arial"/>
                          <w:b/>
                          <w:bCs/>
                          <w:sz w:val="20"/>
                          <w:szCs w:val="20"/>
                        </w:rPr>
                      </w:pPr>
                    </w:p>
                  </w:txbxContent>
                </v:textbox>
                <w10:anchorlock/>
              </v:shape>
            </w:pict>
          </mc:Fallback>
        </mc:AlternateContent>
      </w:r>
    </w:p>
    <w:bookmarkEnd w:id="0"/>
    <w:p w14:paraId="3D8E5CF1" w14:textId="71794816" w:rsidR="008533D2" w:rsidRPr="00E01DB0" w:rsidRDefault="00B56E62" w:rsidP="008533D2">
      <w:pPr>
        <w:spacing w:line="360" w:lineRule="auto"/>
        <w:jc w:val="both"/>
        <w:rPr>
          <w:rFonts w:ascii="Arial" w:hAnsi="Arial" w:cs="Arial"/>
          <w:i/>
          <w:iCs/>
          <w:sz w:val="20"/>
          <w:szCs w:val="20"/>
        </w:rPr>
      </w:pPr>
      <w:r w:rsidRPr="00E33E79">
        <w:rPr>
          <w:rFonts w:ascii="Arial" w:hAnsi="Arial" w:cs="Arial"/>
          <w:b/>
        </w:rPr>
        <w:t>Key</w:t>
      </w:r>
      <w:r w:rsidR="00872608" w:rsidRPr="00E33E79">
        <w:rPr>
          <w:rFonts w:ascii="Arial" w:hAnsi="Arial" w:cs="Arial"/>
          <w:b/>
        </w:rPr>
        <w:t xml:space="preserve">words: </w:t>
      </w:r>
      <w:r w:rsidR="008533D2" w:rsidRPr="00E01DB0">
        <w:rPr>
          <w:i/>
          <w:iCs/>
        </w:rPr>
        <w:t xml:space="preserve">Rock physics, seismic attribute, Property </w:t>
      </w:r>
      <w:r w:rsidR="003611FA" w:rsidRPr="00E01DB0">
        <w:rPr>
          <w:i/>
          <w:iCs/>
        </w:rPr>
        <w:t>attribute</w:t>
      </w:r>
      <w:r w:rsidR="007D3A43">
        <w:rPr>
          <w:i/>
          <w:iCs/>
        </w:rPr>
        <w:t>,</w:t>
      </w:r>
      <w:r w:rsidR="008533D2" w:rsidRPr="00E01DB0">
        <w:rPr>
          <w:i/>
          <w:iCs/>
        </w:rPr>
        <w:t xml:space="preserve"> </w:t>
      </w:r>
      <w:r w:rsidR="008533D2" w:rsidRPr="00E01DB0">
        <w:rPr>
          <w:i/>
          <w:iCs/>
          <w:highlight w:val="yellow"/>
        </w:rPr>
        <w:t>Fluid</w:t>
      </w:r>
      <w:r w:rsidR="00D9285F" w:rsidRPr="00E01DB0">
        <w:rPr>
          <w:i/>
          <w:iCs/>
          <w:highlight w:val="yellow"/>
        </w:rPr>
        <w:t xml:space="preserve">, </w:t>
      </w:r>
      <w:r w:rsidR="008533D2" w:rsidRPr="00E01DB0">
        <w:rPr>
          <w:i/>
          <w:iCs/>
          <w:highlight w:val="yellow"/>
        </w:rPr>
        <w:t>lithology</w:t>
      </w:r>
      <w:r w:rsidR="00D9285F" w:rsidRPr="00E01DB0">
        <w:rPr>
          <w:i/>
          <w:iCs/>
          <w:highlight w:val="yellow"/>
        </w:rPr>
        <w:t>, Niger Delta</w:t>
      </w:r>
    </w:p>
    <w:p w14:paraId="19906B69" w14:textId="77777777" w:rsidR="00E5099B" w:rsidRPr="00E33E79" w:rsidRDefault="00E5099B" w:rsidP="00834878">
      <w:pPr>
        <w:pStyle w:val="PlainText"/>
        <w:spacing w:line="360" w:lineRule="auto"/>
        <w:jc w:val="both"/>
        <w:rPr>
          <w:rFonts w:ascii="Arial" w:hAnsi="Arial" w:cs="Arial"/>
          <w:b/>
          <w:lang w:val="en-US"/>
        </w:rPr>
      </w:pPr>
    </w:p>
    <w:p w14:paraId="54755729" w14:textId="77777777" w:rsidR="003611FA" w:rsidRPr="00D40781" w:rsidRDefault="003611FA" w:rsidP="003611FA">
      <w:pPr>
        <w:pStyle w:val="ListParagraph"/>
        <w:numPr>
          <w:ilvl w:val="0"/>
          <w:numId w:val="18"/>
        </w:numPr>
        <w:spacing w:line="360" w:lineRule="auto"/>
        <w:ind w:left="426" w:hanging="426"/>
        <w:rPr>
          <w:rFonts w:ascii="Arial" w:hAnsi="Arial" w:cs="Arial"/>
          <w:b/>
          <w:bCs/>
          <w:sz w:val="22"/>
          <w:szCs w:val="22"/>
        </w:rPr>
      </w:pPr>
      <w:r w:rsidRPr="00D40781">
        <w:rPr>
          <w:rFonts w:ascii="Arial" w:hAnsi="Arial" w:cs="Arial"/>
          <w:b/>
          <w:bCs/>
        </w:rPr>
        <w:t>INTRODUCTION</w:t>
      </w:r>
    </w:p>
    <w:p w14:paraId="349DACB1" w14:textId="0170E2B3" w:rsidR="003611FA" w:rsidRPr="00801105" w:rsidRDefault="003611FA" w:rsidP="00E95CAA">
      <w:pPr>
        <w:spacing w:line="360" w:lineRule="auto"/>
        <w:jc w:val="both"/>
        <w:rPr>
          <w:rFonts w:ascii="Arial" w:hAnsi="Arial" w:cs="Arial"/>
          <w:b/>
          <w:bCs/>
          <w:sz w:val="20"/>
          <w:szCs w:val="20"/>
        </w:rPr>
      </w:pPr>
      <w:r w:rsidRPr="00801105">
        <w:rPr>
          <w:rFonts w:ascii="Arial" w:hAnsi="Arial" w:cs="Arial"/>
          <w:color w:val="000000" w:themeColor="text1"/>
          <w:sz w:val="20"/>
          <w:szCs w:val="20"/>
        </w:rPr>
        <w:t xml:space="preserve">A reservoir is a subsurface rock which </w:t>
      </w:r>
      <w:r w:rsidRPr="00801105">
        <w:rPr>
          <w:rFonts w:ascii="Arial" w:hAnsi="Arial" w:cs="Arial"/>
          <w:sz w:val="20"/>
          <w:szCs w:val="20"/>
        </w:rPr>
        <w:t>is described in terms of its lithology and pore fluid saturation. This influence</w:t>
      </w:r>
      <w:r w:rsidR="0002299B">
        <w:rPr>
          <w:rFonts w:ascii="Arial" w:hAnsi="Arial" w:cs="Arial"/>
          <w:sz w:val="20"/>
          <w:szCs w:val="20"/>
        </w:rPr>
        <w:t>s</w:t>
      </w:r>
      <w:r w:rsidRPr="00801105">
        <w:rPr>
          <w:rFonts w:ascii="Arial" w:hAnsi="Arial" w:cs="Arial"/>
          <w:sz w:val="20"/>
          <w:szCs w:val="20"/>
        </w:rPr>
        <w:t xml:space="preserve"> the reservoir development and its management. </w:t>
      </w:r>
      <w:r w:rsidR="00A33C41" w:rsidRPr="00E01DB0">
        <w:rPr>
          <w:rFonts w:ascii="Arial" w:hAnsi="Arial" w:cs="Arial"/>
          <w:sz w:val="20"/>
          <w:szCs w:val="20"/>
          <w:highlight w:val="yellow"/>
        </w:rPr>
        <w:t>The structure of the reserves of developed deposits is changing; new fields with a more complex geological structure are being discovered, and new, more efficient technologies for developing oil fields are being introduced, but interest in reservoir stimulation technologies based on the use of various chemical compositions remains</w:t>
      </w:r>
      <w:r w:rsidR="00A33C41" w:rsidRPr="00E01DB0">
        <w:rPr>
          <w:rFonts w:ascii="Arial" w:hAnsi="Arial" w:cs="Arial"/>
          <w:sz w:val="20"/>
          <w:szCs w:val="20"/>
          <w:highlight w:val="yellow"/>
        </w:rPr>
        <w:t xml:space="preserve"> (</w:t>
      </w:r>
      <w:r w:rsidR="0014478F">
        <w:rPr>
          <w:rFonts w:ascii="Arial" w:hAnsi="Arial" w:cs="Arial"/>
          <w:sz w:val="20"/>
          <w:szCs w:val="20"/>
          <w:highlight w:val="yellow"/>
        </w:rPr>
        <w:t>Li et al., 2021</w:t>
      </w:r>
      <w:r w:rsidR="00A33C41" w:rsidRPr="00E01DB0">
        <w:rPr>
          <w:rFonts w:ascii="Arial" w:hAnsi="Arial" w:cs="Arial"/>
          <w:sz w:val="20"/>
          <w:szCs w:val="20"/>
          <w:highlight w:val="yellow"/>
        </w:rPr>
        <w:t>)</w:t>
      </w:r>
      <w:r w:rsidR="00A33C41" w:rsidRPr="00E01DB0">
        <w:rPr>
          <w:rFonts w:ascii="Arial" w:hAnsi="Arial" w:cs="Arial"/>
          <w:sz w:val="20"/>
          <w:szCs w:val="20"/>
          <w:highlight w:val="yellow"/>
        </w:rPr>
        <w:t xml:space="preserve">. This is due to the need to search for technical solutions “for tomorrow”, when drilling wells and regulating their operating modes, the introduction of new design approaches and </w:t>
      </w:r>
      <w:r w:rsidR="00A33C41" w:rsidRPr="00E01DB0">
        <w:rPr>
          <w:rFonts w:ascii="Arial" w:hAnsi="Arial" w:cs="Arial"/>
          <w:sz w:val="20"/>
          <w:szCs w:val="20"/>
          <w:highlight w:val="yellow"/>
        </w:rPr>
        <w:t>optimisation</w:t>
      </w:r>
      <w:r w:rsidR="00A33C41" w:rsidRPr="00E01DB0">
        <w:rPr>
          <w:rFonts w:ascii="Arial" w:hAnsi="Arial" w:cs="Arial"/>
          <w:sz w:val="20"/>
          <w:szCs w:val="20"/>
          <w:highlight w:val="yellow"/>
        </w:rPr>
        <w:t xml:space="preserve"> of the field development system as a whole will not be able to provide the required level of production and depletion of oil reserves</w:t>
      </w:r>
      <w:r w:rsidR="00A33C41" w:rsidRPr="00E01DB0">
        <w:rPr>
          <w:rFonts w:ascii="Arial" w:hAnsi="Arial" w:cs="Arial"/>
          <w:sz w:val="20"/>
          <w:szCs w:val="20"/>
          <w:highlight w:val="yellow"/>
        </w:rPr>
        <w:t xml:space="preserve"> (</w:t>
      </w:r>
      <w:r w:rsidR="0014478F" w:rsidRPr="00E01DB0">
        <w:rPr>
          <w:rFonts w:ascii="Arial" w:hAnsi="Arial" w:cs="Arial"/>
          <w:sz w:val="20"/>
          <w:szCs w:val="20"/>
          <w:highlight w:val="yellow"/>
        </w:rPr>
        <w:t>Malozyomov</w:t>
      </w:r>
      <w:r w:rsidR="0014478F" w:rsidRPr="00E01DB0">
        <w:rPr>
          <w:rFonts w:ascii="Arial" w:hAnsi="Arial" w:cs="Arial"/>
          <w:sz w:val="20"/>
          <w:szCs w:val="20"/>
          <w:highlight w:val="yellow"/>
        </w:rPr>
        <w:t xml:space="preserve"> </w:t>
      </w:r>
      <w:r w:rsidR="0014478F" w:rsidRPr="00E01DB0">
        <w:rPr>
          <w:rFonts w:ascii="Arial" w:hAnsi="Arial" w:cs="Arial"/>
          <w:sz w:val="20"/>
          <w:szCs w:val="20"/>
          <w:highlight w:val="yellow"/>
        </w:rPr>
        <w:lastRenderedPageBreak/>
        <w:t>et al., 2023</w:t>
      </w:r>
      <w:r w:rsidR="00A33C41" w:rsidRPr="00E01DB0">
        <w:rPr>
          <w:rFonts w:ascii="Arial" w:hAnsi="Arial" w:cs="Arial"/>
          <w:sz w:val="20"/>
          <w:szCs w:val="20"/>
          <w:highlight w:val="yellow"/>
        </w:rPr>
        <w:t>).</w:t>
      </w:r>
      <w:r w:rsidR="00A33C41">
        <w:rPr>
          <w:rFonts w:ascii="Arial" w:hAnsi="Arial" w:cs="Arial"/>
          <w:sz w:val="20"/>
          <w:szCs w:val="20"/>
        </w:rPr>
        <w:t xml:space="preserve"> </w:t>
      </w:r>
      <w:r w:rsidRPr="00801105">
        <w:rPr>
          <w:rFonts w:ascii="Arial" w:hAnsi="Arial" w:cs="Arial"/>
          <w:sz w:val="20"/>
          <w:szCs w:val="20"/>
        </w:rPr>
        <w:t xml:space="preserve">According to Bello (2015) </w:t>
      </w:r>
      <w:r w:rsidRPr="00801105">
        <w:rPr>
          <w:rFonts w:ascii="Arial" w:hAnsi="Arial" w:cs="Arial"/>
          <w:color w:val="000000" w:themeColor="text1"/>
          <w:sz w:val="20"/>
          <w:szCs w:val="20"/>
        </w:rPr>
        <w:t xml:space="preserve">subsurface reservoir with good effective porosity and permeability containing </w:t>
      </w:r>
      <w:r w:rsidR="0002299B">
        <w:rPr>
          <w:rFonts w:ascii="Arial" w:hAnsi="Arial" w:cs="Arial"/>
          <w:color w:val="000000" w:themeColor="text1"/>
          <w:sz w:val="20"/>
          <w:szCs w:val="20"/>
        </w:rPr>
        <w:t xml:space="preserve">an </w:t>
      </w:r>
      <w:r w:rsidRPr="00801105">
        <w:rPr>
          <w:rFonts w:ascii="Arial" w:hAnsi="Arial" w:cs="Arial"/>
          <w:color w:val="000000" w:themeColor="text1"/>
          <w:sz w:val="20"/>
          <w:szCs w:val="20"/>
        </w:rPr>
        <w:t>accumulation of hydrocarbons within a porous or fractured rock formation is commercially exploitable</w:t>
      </w:r>
      <w:r w:rsidRPr="00801105">
        <w:rPr>
          <w:rFonts w:ascii="Arial" w:hAnsi="Arial" w:cs="Arial"/>
          <w:color w:val="FF0000"/>
          <w:sz w:val="20"/>
          <w:szCs w:val="20"/>
        </w:rPr>
        <w:t xml:space="preserve">. </w:t>
      </w:r>
      <w:r w:rsidRPr="00801105">
        <w:rPr>
          <w:rFonts w:ascii="Arial" w:hAnsi="Arial" w:cs="Arial"/>
          <w:sz w:val="20"/>
          <w:szCs w:val="20"/>
        </w:rPr>
        <w:t>Prospectively</w:t>
      </w:r>
      <w:r w:rsidR="0002299B">
        <w:rPr>
          <w:rFonts w:ascii="Arial" w:hAnsi="Arial" w:cs="Arial"/>
          <w:sz w:val="20"/>
          <w:szCs w:val="20"/>
        </w:rPr>
        <w:t>,</w:t>
      </w:r>
      <w:r w:rsidRPr="00801105">
        <w:rPr>
          <w:rFonts w:ascii="Arial" w:hAnsi="Arial" w:cs="Arial"/>
          <w:sz w:val="20"/>
          <w:szCs w:val="20"/>
        </w:rPr>
        <w:t xml:space="preserve"> reservoir zones in mature fields </w:t>
      </w:r>
      <w:r w:rsidR="0002299B" w:rsidRPr="00E01DB0">
        <w:rPr>
          <w:rFonts w:ascii="Arial" w:hAnsi="Arial" w:cs="Arial"/>
          <w:sz w:val="20"/>
          <w:szCs w:val="20"/>
          <w:highlight w:val="yellow"/>
        </w:rPr>
        <w:t>often</w:t>
      </w:r>
      <w:r w:rsidR="0002299B" w:rsidRPr="00801105">
        <w:rPr>
          <w:rFonts w:ascii="Arial" w:hAnsi="Arial" w:cs="Arial"/>
          <w:sz w:val="20"/>
          <w:szCs w:val="20"/>
        </w:rPr>
        <w:t xml:space="preserve"> </w:t>
      </w:r>
      <w:r w:rsidRPr="00801105">
        <w:rPr>
          <w:rFonts w:ascii="Arial" w:hAnsi="Arial" w:cs="Arial"/>
          <w:sz w:val="20"/>
          <w:szCs w:val="20"/>
        </w:rPr>
        <w:t xml:space="preserve">require unconventional exploration tools </w:t>
      </w:r>
      <w:r w:rsidR="0002299B">
        <w:rPr>
          <w:rFonts w:ascii="Arial" w:hAnsi="Arial" w:cs="Arial"/>
          <w:sz w:val="20"/>
          <w:szCs w:val="20"/>
        </w:rPr>
        <w:t>(</w:t>
      </w:r>
      <w:r w:rsidRPr="00801105">
        <w:rPr>
          <w:rFonts w:ascii="Arial" w:hAnsi="Arial" w:cs="Arial"/>
          <w:sz w:val="20"/>
          <w:szCs w:val="20"/>
        </w:rPr>
        <w:t>Bello</w:t>
      </w:r>
      <w:r w:rsidR="0002299B">
        <w:rPr>
          <w:rFonts w:ascii="Arial" w:hAnsi="Arial" w:cs="Arial"/>
          <w:sz w:val="20"/>
          <w:szCs w:val="20"/>
        </w:rPr>
        <w:t xml:space="preserve">, </w:t>
      </w:r>
      <w:r w:rsidRPr="00801105">
        <w:rPr>
          <w:rFonts w:ascii="Arial" w:hAnsi="Arial" w:cs="Arial"/>
          <w:sz w:val="20"/>
          <w:szCs w:val="20"/>
        </w:rPr>
        <w:t xml:space="preserve">2015). There are many risks associated with the exploitation of hydrocarbons, particularly </w:t>
      </w:r>
      <w:r w:rsidR="0002299B">
        <w:rPr>
          <w:rFonts w:ascii="Arial" w:hAnsi="Arial" w:cs="Arial"/>
          <w:sz w:val="20"/>
          <w:szCs w:val="20"/>
        </w:rPr>
        <w:t xml:space="preserve">at </w:t>
      </w:r>
      <w:r w:rsidRPr="00801105">
        <w:rPr>
          <w:rFonts w:ascii="Arial" w:hAnsi="Arial" w:cs="Arial"/>
          <w:sz w:val="20"/>
          <w:szCs w:val="20"/>
        </w:rPr>
        <w:t>the potential drilling location</w:t>
      </w:r>
      <w:r w:rsidR="00CF49C8">
        <w:rPr>
          <w:rFonts w:ascii="Arial" w:hAnsi="Arial" w:cs="Arial"/>
          <w:sz w:val="20"/>
          <w:szCs w:val="20"/>
        </w:rPr>
        <w:t xml:space="preserve"> </w:t>
      </w:r>
      <w:r w:rsidR="00CF49C8" w:rsidRPr="00E01DB0">
        <w:rPr>
          <w:rFonts w:ascii="Arial" w:hAnsi="Arial" w:cs="Arial"/>
          <w:sz w:val="20"/>
          <w:szCs w:val="20"/>
          <w:highlight w:val="yellow"/>
        </w:rPr>
        <w:t>(Ali et al., 2023)</w:t>
      </w:r>
      <w:r w:rsidRPr="00E01DB0">
        <w:rPr>
          <w:rFonts w:ascii="Arial" w:hAnsi="Arial" w:cs="Arial"/>
          <w:sz w:val="20"/>
          <w:szCs w:val="20"/>
          <w:highlight w:val="yellow"/>
        </w:rPr>
        <w:t>.</w:t>
      </w:r>
    </w:p>
    <w:p w14:paraId="1FF6D240" w14:textId="0AD9C0E9" w:rsidR="003611FA" w:rsidRPr="00801105" w:rsidRDefault="003611FA" w:rsidP="00E95CAA">
      <w:pPr>
        <w:spacing w:line="360" w:lineRule="auto"/>
        <w:jc w:val="both"/>
        <w:rPr>
          <w:rFonts w:ascii="Arial" w:hAnsi="Arial" w:cs="Arial"/>
          <w:sz w:val="20"/>
          <w:szCs w:val="20"/>
        </w:rPr>
      </w:pPr>
      <w:r w:rsidRPr="00801105">
        <w:rPr>
          <w:rFonts w:ascii="Arial" w:hAnsi="Arial" w:cs="Arial"/>
          <w:sz w:val="20"/>
          <w:szCs w:val="20"/>
        </w:rPr>
        <w:t xml:space="preserve">The ultimate goal of any Rock Physics analysis is to gain insights into the physical properties of a reservoir. These consist of properties such as lithology, porosity, and permeability, or dynamic properties like fluid content or pressure. A geophysical Rock Physics analysis will make use of the measured elastic properties from seismic data to generate attributes that yield relevant information about the reservoir rocks/sand. Pelletier and Gunderson (2004). </w:t>
      </w:r>
      <w:r w:rsidR="0070371C" w:rsidRPr="00E01DB0">
        <w:rPr>
          <w:rFonts w:ascii="Arial" w:hAnsi="Arial" w:cs="Arial"/>
          <w:sz w:val="20"/>
          <w:szCs w:val="20"/>
          <w:highlight w:val="yellow"/>
        </w:rPr>
        <w:t>An</w:t>
      </w:r>
      <w:r w:rsidR="0070371C" w:rsidRPr="00E01DB0">
        <w:rPr>
          <w:rFonts w:ascii="Arial" w:hAnsi="Arial" w:cs="Arial"/>
          <w:sz w:val="20"/>
          <w:szCs w:val="20"/>
          <w:highlight w:val="yellow"/>
        </w:rPr>
        <w:t xml:space="preserve"> important useful tool in studying rocks and their features is the acoustic impedance, which can be obtained from seismic data and from wells using sonic and density logs</w:t>
      </w:r>
      <w:r w:rsidR="0070371C" w:rsidRPr="00E01DB0">
        <w:rPr>
          <w:rFonts w:ascii="Arial" w:hAnsi="Arial" w:cs="Arial"/>
          <w:sz w:val="20"/>
          <w:szCs w:val="20"/>
          <w:highlight w:val="yellow"/>
        </w:rPr>
        <w:t xml:space="preserve"> (</w:t>
      </w:r>
      <w:r w:rsidR="0070371C" w:rsidRPr="00E01DB0">
        <w:rPr>
          <w:rFonts w:ascii="Arial" w:hAnsi="Arial" w:cs="Arial"/>
          <w:sz w:val="20"/>
          <w:szCs w:val="20"/>
          <w:highlight w:val="yellow"/>
        </w:rPr>
        <w:t>Eyinla</w:t>
      </w:r>
      <w:r w:rsidR="0070371C" w:rsidRPr="00E01DB0">
        <w:rPr>
          <w:rFonts w:ascii="Arial" w:hAnsi="Arial" w:cs="Arial"/>
          <w:sz w:val="20"/>
          <w:szCs w:val="20"/>
          <w:highlight w:val="yellow"/>
        </w:rPr>
        <w:t xml:space="preserve"> et al., 2021).</w:t>
      </w:r>
      <w:r w:rsidR="0070371C">
        <w:rPr>
          <w:rFonts w:ascii="Arial" w:hAnsi="Arial" w:cs="Arial"/>
          <w:sz w:val="20"/>
          <w:szCs w:val="20"/>
        </w:rPr>
        <w:t xml:space="preserve"> </w:t>
      </w:r>
      <w:r w:rsidRPr="00801105">
        <w:rPr>
          <w:rFonts w:ascii="Arial" w:hAnsi="Arial" w:cs="Arial"/>
          <w:sz w:val="20"/>
          <w:szCs w:val="20"/>
        </w:rPr>
        <w:t xml:space="preserve">According to Pelletier and Gunderson (2004), there are several other sources of Rock Physics information that can and should be used by the analysts to understand the study area. These other sources are petrophysical, geophysical, and/or geological in nature. (This includes wireline logs, mudlogs, core, DST/RFT pressure and fluid analyses, VSP, and checkshot surveys. This will help in understanding the reservoir because the more tools we use, the </w:t>
      </w:r>
      <w:r w:rsidR="0002299B" w:rsidRPr="00E01DB0">
        <w:rPr>
          <w:rFonts w:ascii="Arial" w:hAnsi="Arial" w:cs="Arial"/>
          <w:sz w:val="20"/>
          <w:szCs w:val="20"/>
          <w:highlight w:val="yellow"/>
        </w:rPr>
        <w:t xml:space="preserve">less </w:t>
      </w:r>
      <w:r w:rsidRPr="00E01DB0">
        <w:rPr>
          <w:rFonts w:ascii="Arial" w:hAnsi="Arial" w:cs="Arial"/>
          <w:sz w:val="20"/>
          <w:szCs w:val="20"/>
          <w:highlight w:val="yellow"/>
        </w:rPr>
        <w:t>risk</w:t>
      </w:r>
      <w:r w:rsidRPr="00801105">
        <w:rPr>
          <w:rFonts w:ascii="Arial" w:hAnsi="Arial" w:cs="Arial"/>
          <w:sz w:val="20"/>
          <w:szCs w:val="20"/>
        </w:rPr>
        <w:t xml:space="preserve"> associated with an exploration/exploitation undertaking will be reduced.</w:t>
      </w:r>
    </w:p>
    <w:p w14:paraId="5AECB3D2" w14:textId="77777777" w:rsidR="003611FA" w:rsidRPr="00D40781" w:rsidRDefault="003611FA" w:rsidP="00E95CAA">
      <w:pPr>
        <w:spacing w:line="360" w:lineRule="auto"/>
        <w:rPr>
          <w:rFonts w:ascii="Arial" w:hAnsi="Arial" w:cs="Arial"/>
          <w:b/>
          <w:bCs/>
          <w:sz w:val="22"/>
          <w:szCs w:val="22"/>
        </w:rPr>
      </w:pPr>
      <w:r w:rsidRPr="00D40781">
        <w:rPr>
          <w:rFonts w:ascii="Arial" w:hAnsi="Arial" w:cs="Arial"/>
          <w:b/>
          <w:bCs/>
          <w:sz w:val="22"/>
          <w:szCs w:val="22"/>
        </w:rPr>
        <w:t>1.1 Aim and Objectives</w:t>
      </w:r>
    </w:p>
    <w:p w14:paraId="45BB5F92" w14:textId="7F8960C1" w:rsidR="003611FA" w:rsidRPr="00801105" w:rsidRDefault="003611FA" w:rsidP="00E95CAA">
      <w:pPr>
        <w:spacing w:line="360" w:lineRule="auto"/>
        <w:jc w:val="both"/>
        <w:rPr>
          <w:rFonts w:ascii="Arial" w:hAnsi="Arial" w:cs="Arial"/>
          <w:sz w:val="20"/>
          <w:szCs w:val="20"/>
        </w:rPr>
      </w:pPr>
      <w:r w:rsidRPr="00801105">
        <w:rPr>
          <w:rFonts w:ascii="Arial" w:hAnsi="Arial" w:cs="Arial"/>
          <w:bCs/>
          <w:sz w:val="20"/>
          <w:szCs w:val="20"/>
          <w:lang w:val="en-GB"/>
        </w:rPr>
        <w:t xml:space="preserve">The aim of the model is to predict reservoir behaviour with respect </w:t>
      </w:r>
      <w:r w:rsidR="0002299B" w:rsidRPr="00E01DB0">
        <w:rPr>
          <w:rFonts w:ascii="Arial" w:hAnsi="Arial" w:cs="Arial"/>
          <w:bCs/>
          <w:sz w:val="20"/>
          <w:szCs w:val="20"/>
          <w:highlight w:val="yellow"/>
          <w:lang w:val="en-GB"/>
        </w:rPr>
        <w:t xml:space="preserve">to </w:t>
      </w:r>
      <w:r w:rsidRPr="00E01DB0">
        <w:rPr>
          <w:rFonts w:ascii="Arial" w:hAnsi="Arial" w:cs="Arial"/>
          <w:bCs/>
          <w:sz w:val="20"/>
          <w:szCs w:val="20"/>
          <w:highlight w:val="yellow"/>
          <w:lang w:val="en-GB"/>
        </w:rPr>
        <w:t>rock</w:t>
      </w:r>
      <w:r w:rsidRPr="00801105">
        <w:rPr>
          <w:rFonts w:ascii="Arial" w:hAnsi="Arial" w:cs="Arial"/>
          <w:bCs/>
          <w:sz w:val="20"/>
          <w:szCs w:val="20"/>
          <w:lang w:val="en-GB"/>
        </w:rPr>
        <w:t xml:space="preserve"> physics, elastic properties and presence of fluid</w:t>
      </w:r>
      <w:r w:rsidRPr="00801105">
        <w:rPr>
          <w:rFonts w:ascii="Arial" w:hAnsi="Arial" w:cs="Arial"/>
          <w:sz w:val="20"/>
          <w:szCs w:val="20"/>
        </w:rPr>
        <w:t xml:space="preserve"> within the study area “KOLA” Field, Niger Delta.</w:t>
      </w:r>
      <w:r w:rsidRPr="00801105">
        <w:rPr>
          <w:rFonts w:ascii="Arial" w:hAnsi="Arial" w:cs="Arial"/>
          <w:b/>
          <w:bCs/>
          <w:sz w:val="20"/>
          <w:szCs w:val="20"/>
        </w:rPr>
        <w:t xml:space="preserve"> </w:t>
      </w:r>
    </w:p>
    <w:p w14:paraId="404E4D8A" w14:textId="77777777" w:rsidR="003611FA" w:rsidRPr="00801105" w:rsidRDefault="003611FA" w:rsidP="00E95CAA">
      <w:pPr>
        <w:spacing w:line="360" w:lineRule="auto"/>
        <w:jc w:val="both"/>
        <w:rPr>
          <w:rFonts w:ascii="Arial" w:hAnsi="Arial" w:cs="Arial"/>
          <w:sz w:val="20"/>
          <w:szCs w:val="20"/>
        </w:rPr>
      </w:pPr>
      <w:r w:rsidRPr="00801105">
        <w:rPr>
          <w:rFonts w:ascii="Arial" w:hAnsi="Arial" w:cs="Arial"/>
          <w:sz w:val="20"/>
          <w:szCs w:val="20"/>
        </w:rPr>
        <w:t>The objectives are to:</w:t>
      </w:r>
    </w:p>
    <w:p w14:paraId="17017762" w14:textId="42F2BE42" w:rsidR="003611FA" w:rsidRPr="00801105" w:rsidRDefault="003611FA" w:rsidP="00E95CAA">
      <w:pPr>
        <w:pStyle w:val="ListParagraph"/>
        <w:numPr>
          <w:ilvl w:val="0"/>
          <w:numId w:val="17"/>
        </w:numPr>
        <w:spacing w:line="360" w:lineRule="auto"/>
        <w:jc w:val="both"/>
        <w:rPr>
          <w:rFonts w:ascii="Arial" w:hAnsi="Arial" w:cs="Arial"/>
          <w:sz w:val="20"/>
          <w:szCs w:val="20"/>
        </w:rPr>
      </w:pPr>
      <w:r w:rsidRPr="00801105">
        <w:rPr>
          <w:rFonts w:ascii="Arial" w:hAnsi="Arial" w:cs="Arial"/>
          <w:sz w:val="20"/>
          <w:szCs w:val="20"/>
        </w:rPr>
        <w:t>Identify and discriminate fluid type within reservoir unit along wellbore</w:t>
      </w:r>
      <w:r w:rsidR="0002299B">
        <w:rPr>
          <w:rFonts w:ascii="Arial" w:hAnsi="Arial" w:cs="Arial"/>
          <w:sz w:val="20"/>
          <w:szCs w:val="20"/>
        </w:rPr>
        <w:t>,</w:t>
      </w:r>
    </w:p>
    <w:p w14:paraId="2E4DB2AF" w14:textId="5ECA65FC" w:rsidR="003611FA" w:rsidRPr="00801105" w:rsidRDefault="003611FA" w:rsidP="00E95CAA">
      <w:pPr>
        <w:pStyle w:val="ListParagraph"/>
        <w:numPr>
          <w:ilvl w:val="0"/>
          <w:numId w:val="17"/>
        </w:numPr>
        <w:spacing w:line="360" w:lineRule="auto"/>
        <w:jc w:val="both"/>
        <w:rPr>
          <w:rFonts w:ascii="Arial" w:hAnsi="Arial" w:cs="Arial"/>
          <w:sz w:val="20"/>
          <w:szCs w:val="20"/>
        </w:rPr>
      </w:pPr>
      <w:r w:rsidRPr="00801105">
        <w:rPr>
          <w:rFonts w:ascii="Arial" w:hAnsi="Arial" w:cs="Arial"/>
          <w:sz w:val="20"/>
          <w:szCs w:val="20"/>
        </w:rPr>
        <w:t xml:space="preserve">generate and </w:t>
      </w:r>
      <w:r w:rsidR="0002299B" w:rsidRPr="00E01DB0">
        <w:rPr>
          <w:rFonts w:ascii="Arial" w:hAnsi="Arial" w:cs="Arial"/>
          <w:sz w:val="20"/>
          <w:szCs w:val="20"/>
          <w:highlight w:val="yellow"/>
        </w:rPr>
        <w:t xml:space="preserve">analyse </w:t>
      </w:r>
      <w:r w:rsidRPr="00E01DB0">
        <w:rPr>
          <w:rFonts w:ascii="Arial" w:hAnsi="Arial" w:cs="Arial"/>
          <w:sz w:val="20"/>
          <w:szCs w:val="20"/>
          <w:highlight w:val="yellow"/>
        </w:rPr>
        <w:t>crossplot</w:t>
      </w:r>
      <w:r w:rsidRPr="00801105">
        <w:rPr>
          <w:rFonts w:ascii="Arial" w:hAnsi="Arial" w:cs="Arial"/>
          <w:sz w:val="20"/>
          <w:szCs w:val="20"/>
        </w:rPr>
        <w:t xml:space="preserve"> models for elastic and rock physic</w:t>
      </w:r>
      <w:r w:rsidR="0002299B">
        <w:rPr>
          <w:rFonts w:ascii="Arial" w:hAnsi="Arial" w:cs="Arial"/>
          <w:sz w:val="20"/>
          <w:szCs w:val="20"/>
        </w:rPr>
        <w:t>s</w:t>
      </w:r>
      <w:r w:rsidRPr="00801105">
        <w:rPr>
          <w:rFonts w:ascii="Arial" w:hAnsi="Arial" w:cs="Arial"/>
          <w:sz w:val="20"/>
          <w:szCs w:val="20"/>
        </w:rPr>
        <w:t xml:space="preserve"> properties.</w:t>
      </w:r>
    </w:p>
    <w:p w14:paraId="75CCB35F" w14:textId="15B76F5B" w:rsidR="003611FA" w:rsidRPr="00801105" w:rsidRDefault="003611FA" w:rsidP="00E95CAA">
      <w:pPr>
        <w:pStyle w:val="ListParagraph"/>
        <w:numPr>
          <w:ilvl w:val="0"/>
          <w:numId w:val="17"/>
        </w:numPr>
        <w:spacing w:line="360" w:lineRule="auto"/>
        <w:jc w:val="both"/>
        <w:rPr>
          <w:rFonts w:ascii="Arial" w:hAnsi="Arial" w:cs="Arial"/>
          <w:sz w:val="20"/>
          <w:szCs w:val="20"/>
        </w:rPr>
      </w:pPr>
      <w:r w:rsidRPr="00801105">
        <w:rPr>
          <w:rFonts w:ascii="Arial" w:hAnsi="Arial" w:cs="Arial"/>
          <w:sz w:val="20"/>
          <w:szCs w:val="20"/>
        </w:rPr>
        <w:t xml:space="preserve">analyze elastic and rock </w:t>
      </w:r>
      <w:r w:rsidRPr="00E01DB0">
        <w:rPr>
          <w:rFonts w:ascii="Arial" w:hAnsi="Arial" w:cs="Arial"/>
          <w:sz w:val="20"/>
          <w:szCs w:val="20"/>
          <w:highlight w:val="yellow"/>
        </w:rPr>
        <w:t>physic</w:t>
      </w:r>
      <w:r w:rsidR="0002299B" w:rsidRPr="00E01DB0">
        <w:rPr>
          <w:rFonts w:ascii="Arial" w:hAnsi="Arial" w:cs="Arial"/>
          <w:sz w:val="20"/>
          <w:szCs w:val="20"/>
          <w:highlight w:val="yellow"/>
        </w:rPr>
        <w:t>al</w:t>
      </w:r>
      <w:r w:rsidRPr="00E01DB0">
        <w:rPr>
          <w:rFonts w:ascii="Arial" w:hAnsi="Arial" w:cs="Arial"/>
          <w:sz w:val="20"/>
          <w:szCs w:val="20"/>
          <w:highlight w:val="yellow"/>
        </w:rPr>
        <w:t xml:space="preserve"> properties to identify </w:t>
      </w:r>
      <w:r w:rsidR="0002299B" w:rsidRPr="00E01DB0">
        <w:rPr>
          <w:rFonts w:ascii="Arial" w:hAnsi="Arial" w:cs="Arial"/>
          <w:sz w:val="20"/>
          <w:szCs w:val="20"/>
          <w:highlight w:val="yellow"/>
        </w:rPr>
        <w:t xml:space="preserve">the </w:t>
      </w:r>
      <w:r w:rsidRPr="00E01DB0">
        <w:rPr>
          <w:rFonts w:ascii="Arial" w:hAnsi="Arial" w:cs="Arial"/>
          <w:sz w:val="20"/>
          <w:szCs w:val="20"/>
          <w:highlight w:val="yellow"/>
        </w:rPr>
        <w:t>hydrocarbon</w:t>
      </w:r>
      <w:r w:rsidRPr="00801105">
        <w:rPr>
          <w:rFonts w:ascii="Arial" w:hAnsi="Arial" w:cs="Arial"/>
          <w:sz w:val="20"/>
          <w:szCs w:val="20"/>
        </w:rPr>
        <w:t xml:space="preserve"> zone.</w:t>
      </w:r>
    </w:p>
    <w:p w14:paraId="490A2E82" w14:textId="3937C4BC" w:rsidR="003611FA" w:rsidRPr="00E01DB0" w:rsidRDefault="008D463F" w:rsidP="00E95CAA">
      <w:pPr>
        <w:pStyle w:val="Heading2"/>
        <w:numPr>
          <w:ilvl w:val="1"/>
          <w:numId w:val="19"/>
        </w:numPr>
        <w:spacing w:before="40" w:line="360" w:lineRule="auto"/>
        <w:ind w:left="426" w:hanging="426"/>
        <w:rPr>
          <w:rFonts w:ascii="Arial" w:hAnsi="Arial" w:cs="Arial"/>
          <w:color w:val="auto"/>
          <w:sz w:val="22"/>
          <w:szCs w:val="22"/>
          <w:highlight w:val="yellow"/>
        </w:rPr>
      </w:pPr>
      <w:r w:rsidRPr="00E01DB0">
        <w:rPr>
          <w:rFonts w:ascii="Arial" w:hAnsi="Arial" w:cs="Arial"/>
          <w:color w:val="auto"/>
          <w:sz w:val="22"/>
          <w:szCs w:val="22"/>
          <w:highlight w:val="yellow"/>
        </w:rPr>
        <w:t>Literature Review</w:t>
      </w:r>
    </w:p>
    <w:p w14:paraId="26A719C1" w14:textId="6FAD397D" w:rsidR="003611FA" w:rsidRPr="00801105" w:rsidRDefault="003611FA" w:rsidP="00E95CAA">
      <w:pPr>
        <w:spacing w:line="360" w:lineRule="auto"/>
        <w:jc w:val="both"/>
        <w:rPr>
          <w:rFonts w:ascii="Arial" w:hAnsi="Arial" w:cs="Arial"/>
          <w:sz w:val="20"/>
          <w:szCs w:val="20"/>
        </w:rPr>
      </w:pPr>
      <w:r w:rsidRPr="00801105">
        <w:rPr>
          <w:rFonts w:ascii="Arial" w:hAnsi="Arial" w:cs="Arial"/>
          <w:sz w:val="20"/>
          <w:szCs w:val="20"/>
        </w:rPr>
        <w:t>Pelletier and Gunderson (2004) presented a case study from the Brazeau River 3D to illustrate how the integration of a petrophysical analysis was used to actually direct the course of a successful geophysical analysis. The Rock Physics Analysis identified two targets, one clastic and one carbonate. The clastic target was the Viking sand interval</w:t>
      </w:r>
      <w:r w:rsidR="0002299B">
        <w:rPr>
          <w:rFonts w:ascii="Arial" w:hAnsi="Arial" w:cs="Arial"/>
          <w:sz w:val="20"/>
          <w:szCs w:val="20"/>
        </w:rPr>
        <w:t>,</w:t>
      </w:r>
      <w:r w:rsidRPr="00801105">
        <w:rPr>
          <w:rFonts w:ascii="Arial" w:hAnsi="Arial" w:cs="Arial"/>
          <w:sz w:val="20"/>
          <w:szCs w:val="20"/>
        </w:rPr>
        <w:t xml:space="preserve"> with the project goal to identify the fluid content. The carbonate target was the Nisku formation</w:t>
      </w:r>
      <w:r w:rsidR="0002299B">
        <w:rPr>
          <w:rFonts w:ascii="Arial" w:hAnsi="Arial" w:cs="Arial"/>
          <w:sz w:val="20"/>
          <w:szCs w:val="20"/>
        </w:rPr>
        <w:t>,</w:t>
      </w:r>
      <w:r w:rsidRPr="00801105">
        <w:rPr>
          <w:rFonts w:ascii="Arial" w:hAnsi="Arial" w:cs="Arial"/>
          <w:sz w:val="20"/>
          <w:szCs w:val="20"/>
        </w:rPr>
        <w:t xml:space="preserve"> where lithology differentiation would be the key to success. Good well control was available in the area with wells penetrating both the Viking and Nisku intervals. The petrophysical analysis workflow involved: a) log edits and </w:t>
      </w:r>
      <w:r w:rsidR="0002299B" w:rsidRPr="00E01DB0">
        <w:rPr>
          <w:rFonts w:ascii="Arial" w:hAnsi="Arial" w:cs="Arial"/>
          <w:sz w:val="20"/>
          <w:szCs w:val="20"/>
          <w:highlight w:val="yellow"/>
        </w:rPr>
        <w:t xml:space="preserve">reconstruction </w:t>
      </w:r>
      <w:r w:rsidRPr="00E01DB0">
        <w:rPr>
          <w:rFonts w:ascii="Arial" w:hAnsi="Arial" w:cs="Arial"/>
          <w:sz w:val="20"/>
          <w:szCs w:val="20"/>
          <w:highlight w:val="yellow"/>
        </w:rPr>
        <w:t>as</w:t>
      </w:r>
      <w:r w:rsidRPr="00801105">
        <w:rPr>
          <w:rFonts w:ascii="Arial" w:hAnsi="Arial" w:cs="Arial"/>
          <w:sz w:val="20"/>
          <w:szCs w:val="20"/>
        </w:rPr>
        <w:t xml:space="preserve"> necessary; b) standard formation evaluation; c) </w:t>
      </w:r>
      <w:r w:rsidR="0002299B" w:rsidRPr="00E01DB0">
        <w:rPr>
          <w:rFonts w:ascii="Arial" w:hAnsi="Arial" w:cs="Arial"/>
          <w:sz w:val="20"/>
          <w:szCs w:val="20"/>
          <w:highlight w:val="yellow"/>
        </w:rPr>
        <w:t>lithology-</w:t>
      </w:r>
      <w:r w:rsidRPr="00E01DB0">
        <w:rPr>
          <w:rFonts w:ascii="Arial" w:hAnsi="Arial" w:cs="Arial"/>
          <w:sz w:val="20"/>
          <w:szCs w:val="20"/>
          <w:highlight w:val="yellow"/>
        </w:rPr>
        <w:t>driven</w:t>
      </w:r>
      <w:r w:rsidRPr="00801105">
        <w:rPr>
          <w:rFonts w:ascii="Arial" w:hAnsi="Arial" w:cs="Arial"/>
          <w:sz w:val="20"/>
          <w:szCs w:val="20"/>
        </w:rPr>
        <w:t xml:space="preserve"> shear estimation for missing shear sonics based on local Vp/Vs trends for sand, shale, and carbonates; d) calculation of AVO and Rock Property attributes; and e) attribute interpretation. The petrophysical “feasibility” study was instrumental in providing a roadmap to focus the geophysical study. The geophysical work proceeded with a) extraction of the pre-stack information through various AVO methodologies; b) inversion of these AVO products to convert the reflectivity attributes into layer properties; c) calculation of Lamé parameters (LMRTM) attributes; d) cross-plotting and interpretation, and e) calibration/comparison with the petrophysical results.</w:t>
      </w:r>
    </w:p>
    <w:p w14:paraId="7393C37F" w14:textId="5D8F6F9A" w:rsidR="003611FA" w:rsidRDefault="003611FA" w:rsidP="00E95CAA">
      <w:pPr>
        <w:spacing w:line="360" w:lineRule="auto"/>
        <w:jc w:val="both"/>
        <w:rPr>
          <w:rFonts w:ascii="Arial" w:hAnsi="Arial" w:cs="Arial"/>
          <w:color w:val="000000" w:themeColor="text1"/>
          <w:sz w:val="20"/>
          <w:szCs w:val="20"/>
        </w:rPr>
      </w:pPr>
      <w:r w:rsidRPr="00801105">
        <w:rPr>
          <w:rFonts w:ascii="Arial" w:hAnsi="Arial" w:cs="Arial"/>
          <w:color w:val="000000" w:themeColor="text1"/>
          <w:sz w:val="20"/>
          <w:szCs w:val="20"/>
        </w:rPr>
        <w:t>Mithilesh Kumar</w:t>
      </w:r>
      <w:r w:rsidRPr="00801105">
        <w:rPr>
          <w:rFonts w:ascii="Arial" w:hAnsi="Arial" w:cs="Arial"/>
          <w:i/>
          <w:iCs/>
          <w:color w:val="000000" w:themeColor="text1"/>
          <w:sz w:val="20"/>
          <w:szCs w:val="20"/>
        </w:rPr>
        <w:t xml:space="preserve"> et.al.</w:t>
      </w:r>
      <w:r w:rsidRPr="00801105">
        <w:rPr>
          <w:rFonts w:ascii="Arial" w:hAnsi="Arial" w:cs="Arial"/>
          <w:color w:val="000000" w:themeColor="text1"/>
          <w:sz w:val="20"/>
          <w:szCs w:val="20"/>
        </w:rPr>
        <w:t xml:space="preserve"> (2018) </w:t>
      </w:r>
      <w:r w:rsidR="0002299B" w:rsidRPr="00E01DB0">
        <w:rPr>
          <w:rFonts w:ascii="Arial" w:hAnsi="Arial" w:cs="Arial"/>
          <w:color w:val="000000" w:themeColor="text1"/>
          <w:sz w:val="20"/>
          <w:szCs w:val="20"/>
          <w:highlight w:val="yellow"/>
        </w:rPr>
        <w:t xml:space="preserve">characterised the </w:t>
      </w:r>
      <w:r w:rsidRPr="00E01DB0">
        <w:rPr>
          <w:rFonts w:ascii="Arial" w:hAnsi="Arial" w:cs="Arial"/>
          <w:color w:val="000000" w:themeColor="text1"/>
          <w:sz w:val="20"/>
          <w:szCs w:val="20"/>
          <w:highlight w:val="yellow"/>
        </w:rPr>
        <w:t>Eocene</w:t>
      </w:r>
      <w:r w:rsidRPr="00801105">
        <w:rPr>
          <w:rFonts w:ascii="Arial" w:hAnsi="Arial" w:cs="Arial"/>
          <w:color w:val="000000" w:themeColor="text1"/>
          <w:sz w:val="20"/>
          <w:szCs w:val="20"/>
        </w:rPr>
        <w:t xml:space="preserve"> reservoir in Chandmari oil field of Assam-Arakan basin, India. Using petrophysical properties and rock physics mode</w:t>
      </w:r>
      <w:r w:rsidR="0002299B">
        <w:rPr>
          <w:rFonts w:ascii="Arial" w:hAnsi="Arial" w:cs="Arial"/>
          <w:color w:val="000000" w:themeColor="text1"/>
          <w:sz w:val="20"/>
          <w:szCs w:val="20"/>
        </w:rPr>
        <w:t>l</w:t>
      </w:r>
      <w:r w:rsidRPr="00801105">
        <w:rPr>
          <w:rFonts w:ascii="Arial" w:hAnsi="Arial" w:cs="Arial"/>
          <w:color w:val="000000" w:themeColor="text1"/>
          <w:sz w:val="20"/>
          <w:szCs w:val="20"/>
        </w:rPr>
        <w:t xml:space="preserve">ling to evaluate six wells, estimating fluid and mineral types, and rock or pore fabric types, for both invaded and virgin zones, was calibrated with core </w:t>
      </w:r>
      <w:r w:rsidRPr="00801105">
        <w:rPr>
          <w:rFonts w:ascii="Arial" w:hAnsi="Arial" w:cs="Arial"/>
          <w:color w:val="000000" w:themeColor="text1"/>
          <w:sz w:val="20"/>
          <w:szCs w:val="20"/>
        </w:rPr>
        <w:lastRenderedPageBreak/>
        <w:t xml:space="preserve">data where available. The results from rock physics analysis revealed the influence of porosity, mineral composition, and fluid saturation on subsurface elastic properties. </w:t>
      </w:r>
      <w:r w:rsidR="0002299B" w:rsidRPr="00E01DB0">
        <w:rPr>
          <w:rFonts w:ascii="Arial" w:hAnsi="Arial" w:cs="Arial"/>
          <w:color w:val="000000" w:themeColor="text1"/>
          <w:sz w:val="20"/>
          <w:szCs w:val="20"/>
          <w:highlight w:val="yellow"/>
        </w:rPr>
        <w:t xml:space="preserve">It </w:t>
      </w:r>
      <w:r w:rsidRPr="00E01DB0">
        <w:rPr>
          <w:rFonts w:ascii="Arial" w:hAnsi="Arial" w:cs="Arial"/>
          <w:color w:val="000000" w:themeColor="text1"/>
          <w:sz w:val="20"/>
          <w:szCs w:val="20"/>
          <w:highlight w:val="yellow"/>
        </w:rPr>
        <w:t>revealed</w:t>
      </w:r>
      <w:r w:rsidRPr="00801105">
        <w:rPr>
          <w:rFonts w:ascii="Arial" w:hAnsi="Arial" w:cs="Arial"/>
          <w:color w:val="000000" w:themeColor="text1"/>
          <w:sz w:val="20"/>
          <w:szCs w:val="20"/>
        </w:rPr>
        <w:t xml:space="preserve"> that the Eocene reservoirs consisted primarily of sandstone with incidental clay and some calcareous cementation, effective porosity ranging from 15% to 22% and water saturation varying widely, with the lowest at 5%. This distinguished hydrocarbon-bearing sands, brine sands, and shale based on lithology variability and pore-fluid types</w:t>
      </w:r>
      <w:r>
        <w:rPr>
          <w:rFonts w:ascii="Arial" w:hAnsi="Arial" w:cs="Arial"/>
          <w:color w:val="000000" w:themeColor="text1"/>
          <w:sz w:val="20"/>
          <w:szCs w:val="20"/>
        </w:rPr>
        <w:t>.</w:t>
      </w:r>
      <w:r w:rsidRPr="00801105">
        <w:rPr>
          <w:rFonts w:ascii="Arial" w:hAnsi="Arial" w:cs="Arial"/>
          <w:color w:val="000000" w:themeColor="text1"/>
          <w:sz w:val="20"/>
          <w:szCs w:val="20"/>
        </w:rPr>
        <w:t xml:space="preserve"> </w:t>
      </w:r>
    </w:p>
    <w:p w14:paraId="06BFDCCC" w14:textId="77777777" w:rsidR="003611FA" w:rsidRPr="00801105" w:rsidRDefault="003611FA" w:rsidP="003611FA">
      <w:pPr>
        <w:spacing w:line="480" w:lineRule="auto"/>
        <w:jc w:val="both"/>
        <w:rPr>
          <w:rFonts w:ascii="Arial" w:hAnsi="Arial" w:cs="Arial"/>
          <w:color w:val="000000" w:themeColor="text1"/>
          <w:sz w:val="20"/>
          <w:szCs w:val="20"/>
        </w:rPr>
      </w:pPr>
    </w:p>
    <w:p w14:paraId="4E50CA92" w14:textId="7C4E7250" w:rsidR="00CF137C" w:rsidRDefault="00CF137C" w:rsidP="003611FA">
      <w:pPr>
        <w:spacing w:line="360" w:lineRule="auto"/>
        <w:rPr>
          <w:rFonts w:ascii="Arial" w:hAnsi="Arial" w:cs="Arial"/>
          <w:b/>
        </w:rPr>
      </w:pPr>
      <w:r>
        <w:rPr>
          <w:rFonts w:ascii="Arial" w:hAnsi="Arial" w:cs="Arial"/>
          <w:b/>
        </w:rPr>
        <w:t>2</w:t>
      </w:r>
      <w:r w:rsidRPr="00CF137C">
        <w:rPr>
          <w:rFonts w:ascii="Arial" w:hAnsi="Arial" w:cs="Arial"/>
          <w:b/>
        </w:rPr>
        <w:t>. METHODOLOGY</w:t>
      </w:r>
    </w:p>
    <w:p w14:paraId="753B2974" w14:textId="77777777" w:rsidR="00CF137C" w:rsidRDefault="00CF137C" w:rsidP="003611FA">
      <w:pPr>
        <w:spacing w:line="360" w:lineRule="auto"/>
        <w:rPr>
          <w:rFonts w:ascii="Arial" w:hAnsi="Arial" w:cs="Arial"/>
          <w:b/>
        </w:rPr>
      </w:pPr>
    </w:p>
    <w:p w14:paraId="79EFF2C4" w14:textId="77777777" w:rsidR="003611FA" w:rsidRPr="00D40781" w:rsidRDefault="003611FA" w:rsidP="00E95CAA">
      <w:pPr>
        <w:spacing w:line="360" w:lineRule="auto"/>
        <w:rPr>
          <w:rFonts w:ascii="Arial" w:hAnsi="Arial" w:cs="Arial"/>
          <w:sz w:val="22"/>
          <w:szCs w:val="22"/>
        </w:rPr>
      </w:pPr>
      <w:r w:rsidRPr="00D40781">
        <w:rPr>
          <w:rFonts w:ascii="Arial" w:hAnsi="Arial" w:cs="Arial"/>
          <w:b/>
          <w:sz w:val="22"/>
          <w:szCs w:val="22"/>
        </w:rPr>
        <w:t>2.1 Location of the Study Area</w:t>
      </w:r>
    </w:p>
    <w:p w14:paraId="0541534D" w14:textId="62B93E16" w:rsidR="003611FA" w:rsidRDefault="003611FA" w:rsidP="00E95CAA">
      <w:pPr>
        <w:autoSpaceDE w:val="0"/>
        <w:autoSpaceDN w:val="0"/>
        <w:adjustRightInd w:val="0"/>
        <w:spacing w:line="360" w:lineRule="auto"/>
        <w:jc w:val="both"/>
        <w:rPr>
          <w:rFonts w:ascii="Arial" w:hAnsi="Arial" w:cs="Arial"/>
          <w:sz w:val="20"/>
          <w:szCs w:val="20"/>
        </w:rPr>
      </w:pPr>
      <w:r w:rsidRPr="00801105">
        <w:rPr>
          <w:rFonts w:ascii="Arial" w:hAnsi="Arial" w:cs="Arial"/>
          <w:bCs/>
          <w:sz w:val="20"/>
          <w:szCs w:val="20"/>
        </w:rPr>
        <w:t>The study is an offshore field located within</w:t>
      </w:r>
      <w:r w:rsidRPr="00801105">
        <w:rPr>
          <w:rFonts w:ascii="Arial" w:hAnsi="Arial" w:cs="Arial"/>
          <w:sz w:val="20"/>
          <w:szCs w:val="20"/>
        </w:rPr>
        <w:t xml:space="preserve"> and latitude</w:t>
      </w:r>
      <w:r w:rsidRPr="00801105">
        <w:rPr>
          <w:rFonts w:ascii="Arial" w:hAnsi="Arial" w:cs="Arial"/>
          <w:spacing w:val="1"/>
          <w:sz w:val="20"/>
          <w:szCs w:val="20"/>
        </w:rPr>
        <w:t xml:space="preserve"> </w:t>
      </w:r>
      <w:r w:rsidRPr="00801105">
        <w:rPr>
          <w:rFonts w:ascii="Arial" w:hAnsi="Arial" w:cs="Arial"/>
          <w:sz w:val="20"/>
          <w:szCs w:val="20"/>
        </w:rPr>
        <w:t>05</w:t>
      </w:r>
      <w:r w:rsidRPr="00801105">
        <w:rPr>
          <w:rFonts w:ascii="Arial" w:hAnsi="Arial" w:cs="Arial"/>
          <w:sz w:val="20"/>
          <w:szCs w:val="20"/>
          <w:vertAlign w:val="superscript"/>
        </w:rPr>
        <w:t>0</w:t>
      </w:r>
      <w:r w:rsidRPr="00801105">
        <w:rPr>
          <w:rFonts w:ascii="Arial" w:hAnsi="Arial" w:cs="Arial"/>
          <w:sz w:val="20"/>
          <w:szCs w:val="20"/>
        </w:rPr>
        <w:t>51’55N to 05</w:t>
      </w:r>
      <w:r w:rsidRPr="00801105">
        <w:rPr>
          <w:rFonts w:ascii="Arial" w:hAnsi="Arial" w:cs="Arial"/>
          <w:sz w:val="20"/>
          <w:szCs w:val="20"/>
          <w:vertAlign w:val="superscript"/>
        </w:rPr>
        <w:t>0</w:t>
      </w:r>
      <w:r w:rsidRPr="00801105">
        <w:rPr>
          <w:rFonts w:ascii="Arial" w:hAnsi="Arial" w:cs="Arial"/>
          <w:sz w:val="20"/>
          <w:szCs w:val="20"/>
        </w:rPr>
        <w:t>52’03N</w:t>
      </w:r>
      <w:r w:rsidRPr="00801105">
        <w:rPr>
          <w:rFonts w:ascii="Arial" w:hAnsi="Arial" w:cs="Arial"/>
          <w:bCs/>
          <w:sz w:val="20"/>
          <w:szCs w:val="20"/>
        </w:rPr>
        <w:t xml:space="preserve"> and</w:t>
      </w:r>
      <w:r w:rsidRPr="00801105">
        <w:rPr>
          <w:rFonts w:ascii="Arial" w:hAnsi="Arial" w:cs="Arial"/>
          <w:bCs/>
          <w:color w:val="FF0000"/>
          <w:sz w:val="20"/>
          <w:szCs w:val="20"/>
        </w:rPr>
        <w:t xml:space="preserve"> </w:t>
      </w:r>
      <w:r w:rsidRPr="00801105">
        <w:rPr>
          <w:rFonts w:ascii="Arial" w:hAnsi="Arial" w:cs="Arial"/>
          <w:sz w:val="20"/>
          <w:szCs w:val="20"/>
        </w:rPr>
        <w:t>longitude 05</w:t>
      </w:r>
      <w:r w:rsidRPr="00801105">
        <w:rPr>
          <w:rFonts w:ascii="Arial" w:hAnsi="Arial" w:cs="Arial"/>
          <w:sz w:val="20"/>
          <w:szCs w:val="20"/>
          <w:vertAlign w:val="superscript"/>
        </w:rPr>
        <w:t>0</w:t>
      </w:r>
      <w:r w:rsidRPr="00801105">
        <w:rPr>
          <w:rFonts w:ascii="Arial" w:hAnsi="Arial" w:cs="Arial"/>
          <w:sz w:val="20"/>
          <w:szCs w:val="20"/>
        </w:rPr>
        <w:t>41’27E to 05</w:t>
      </w:r>
      <w:r w:rsidRPr="00801105">
        <w:rPr>
          <w:rFonts w:ascii="Arial" w:hAnsi="Arial" w:cs="Arial"/>
          <w:sz w:val="20"/>
          <w:szCs w:val="20"/>
          <w:vertAlign w:val="superscript"/>
        </w:rPr>
        <w:t>0</w:t>
      </w:r>
      <w:r w:rsidRPr="00801105">
        <w:rPr>
          <w:rFonts w:ascii="Arial" w:hAnsi="Arial" w:cs="Arial"/>
          <w:sz w:val="20"/>
          <w:szCs w:val="20"/>
        </w:rPr>
        <w:t xml:space="preserve">42’05E </w:t>
      </w:r>
      <w:r w:rsidRPr="00801105">
        <w:rPr>
          <w:rFonts w:ascii="Arial" w:hAnsi="Arial" w:cs="Arial"/>
          <w:bCs/>
          <w:sz w:val="20"/>
          <w:szCs w:val="20"/>
        </w:rPr>
        <w:t xml:space="preserve">in the Niger Delta. </w:t>
      </w:r>
      <w:r w:rsidR="00C9433C">
        <w:rPr>
          <w:rFonts w:ascii="Arial" w:hAnsi="Arial" w:cs="Arial"/>
          <w:bCs/>
          <w:sz w:val="20"/>
          <w:szCs w:val="20"/>
        </w:rPr>
        <w:t xml:space="preserve">The </w:t>
      </w:r>
      <w:r w:rsidRPr="00801105">
        <w:rPr>
          <w:rFonts w:ascii="Arial" w:hAnsi="Arial" w:cs="Arial"/>
          <w:sz w:val="20"/>
          <w:szCs w:val="20"/>
        </w:rPr>
        <w:t xml:space="preserve">Niger Delta basin is one of the seven sedimentary basins in Nigeria where active petroleum exploration activities </w:t>
      </w:r>
      <w:r w:rsidR="00C9433C" w:rsidRPr="00E01DB0">
        <w:rPr>
          <w:rFonts w:ascii="Arial" w:hAnsi="Arial" w:cs="Arial"/>
          <w:sz w:val="20"/>
          <w:szCs w:val="20"/>
          <w:highlight w:val="yellow"/>
        </w:rPr>
        <w:t>are</w:t>
      </w:r>
      <w:r w:rsidR="00C9433C" w:rsidRPr="00E01DB0">
        <w:rPr>
          <w:rFonts w:ascii="Arial" w:hAnsi="Arial" w:cs="Arial"/>
          <w:sz w:val="20"/>
          <w:szCs w:val="20"/>
          <w:highlight w:val="yellow"/>
        </w:rPr>
        <w:t xml:space="preserve"> </w:t>
      </w:r>
      <w:r w:rsidRPr="00E01DB0">
        <w:rPr>
          <w:rFonts w:ascii="Arial" w:hAnsi="Arial" w:cs="Arial"/>
          <w:sz w:val="20"/>
          <w:szCs w:val="20"/>
          <w:highlight w:val="yellow"/>
        </w:rPr>
        <w:t>c</w:t>
      </w:r>
      <w:r w:rsidRPr="00801105">
        <w:rPr>
          <w:rFonts w:ascii="Arial" w:hAnsi="Arial" w:cs="Arial"/>
          <w:sz w:val="20"/>
          <w:szCs w:val="20"/>
        </w:rPr>
        <w:t>arried out</w:t>
      </w:r>
      <w:r w:rsidR="00E95CAA">
        <w:rPr>
          <w:rFonts w:ascii="Arial" w:hAnsi="Arial" w:cs="Arial"/>
          <w:sz w:val="20"/>
          <w:szCs w:val="20"/>
        </w:rPr>
        <w:t xml:space="preserve"> (</w:t>
      </w:r>
      <w:r w:rsidRPr="00801105">
        <w:rPr>
          <w:rFonts w:ascii="Arial" w:hAnsi="Arial" w:cs="Arial"/>
          <w:sz w:val="20"/>
          <w:szCs w:val="20"/>
        </w:rPr>
        <w:t>Fig</w:t>
      </w:r>
      <w:r w:rsidR="00E95CAA">
        <w:rPr>
          <w:rFonts w:ascii="Arial" w:hAnsi="Arial" w:cs="Arial"/>
          <w:sz w:val="20"/>
          <w:szCs w:val="20"/>
        </w:rPr>
        <w:t>.</w:t>
      </w:r>
      <w:r w:rsidRPr="00801105">
        <w:rPr>
          <w:rFonts w:ascii="Arial" w:hAnsi="Arial" w:cs="Arial"/>
          <w:sz w:val="20"/>
          <w:szCs w:val="20"/>
        </w:rPr>
        <w:t>1</w:t>
      </w:r>
      <w:r w:rsidR="00E95CAA">
        <w:rPr>
          <w:rFonts w:ascii="Arial" w:hAnsi="Arial" w:cs="Arial"/>
          <w:sz w:val="20"/>
          <w:szCs w:val="20"/>
        </w:rPr>
        <w:t>)</w:t>
      </w:r>
      <w:r w:rsidRPr="00801105">
        <w:rPr>
          <w:rFonts w:ascii="Arial" w:hAnsi="Arial" w:cs="Arial"/>
          <w:sz w:val="20"/>
          <w:szCs w:val="20"/>
        </w:rPr>
        <w:t xml:space="preserve">. </w:t>
      </w:r>
      <w:r w:rsidRPr="00801105">
        <w:rPr>
          <w:rFonts w:ascii="Arial" w:hAnsi="Arial" w:cs="Arial"/>
          <w:bCs/>
          <w:sz w:val="20"/>
          <w:szCs w:val="20"/>
        </w:rPr>
        <w:t xml:space="preserve">It covers an area of 300 sq km. </w:t>
      </w:r>
      <w:r w:rsidRPr="00801105">
        <w:rPr>
          <w:rFonts w:ascii="Arial" w:hAnsi="Arial" w:cs="Arial"/>
          <w:sz w:val="20"/>
          <w:szCs w:val="20"/>
        </w:rPr>
        <w:t xml:space="preserve">Niger Delta province is the twelfth richest in petroleum resources, with 2.2% of the world’s discovered oil and 1.4% of the world’s discovered gas (Petro consultants, Inc. 1996a). </w:t>
      </w:r>
    </w:p>
    <w:p w14:paraId="36255B75" w14:textId="77777777" w:rsidR="00E95CAA" w:rsidRPr="00801105" w:rsidRDefault="00E95CAA" w:rsidP="00E95CAA">
      <w:pPr>
        <w:autoSpaceDE w:val="0"/>
        <w:autoSpaceDN w:val="0"/>
        <w:adjustRightInd w:val="0"/>
        <w:spacing w:line="360" w:lineRule="auto"/>
        <w:jc w:val="both"/>
        <w:rPr>
          <w:rFonts w:ascii="Arial" w:hAnsi="Arial" w:cs="Arial"/>
          <w:sz w:val="20"/>
          <w:szCs w:val="20"/>
        </w:rPr>
      </w:pPr>
    </w:p>
    <w:p w14:paraId="523270F8" w14:textId="77777777" w:rsidR="003611FA" w:rsidRPr="00D40781" w:rsidRDefault="003611FA" w:rsidP="00E95CAA">
      <w:pPr>
        <w:autoSpaceDE w:val="0"/>
        <w:autoSpaceDN w:val="0"/>
        <w:adjustRightInd w:val="0"/>
        <w:spacing w:line="360" w:lineRule="auto"/>
        <w:jc w:val="both"/>
        <w:rPr>
          <w:rFonts w:ascii="Arial" w:hAnsi="Arial" w:cs="Arial"/>
          <w:b/>
          <w:bCs/>
          <w:sz w:val="22"/>
          <w:szCs w:val="22"/>
        </w:rPr>
      </w:pPr>
      <w:r w:rsidRPr="00D40781">
        <w:rPr>
          <w:rFonts w:ascii="Arial" w:hAnsi="Arial" w:cs="Arial"/>
          <w:b/>
          <w:bCs/>
          <w:color w:val="000000"/>
          <w:sz w:val="22"/>
          <w:szCs w:val="22"/>
        </w:rPr>
        <w:t xml:space="preserve">2.2 Geological setting </w:t>
      </w:r>
      <w:r w:rsidRPr="00D40781">
        <w:rPr>
          <w:rFonts w:ascii="Arial" w:hAnsi="Arial" w:cs="Arial"/>
          <w:b/>
          <w:sz w:val="22"/>
          <w:szCs w:val="22"/>
        </w:rPr>
        <w:t>of the Study Area</w:t>
      </w:r>
    </w:p>
    <w:p w14:paraId="7424AF49" w14:textId="5F2CEBA0" w:rsidR="003611FA" w:rsidRPr="00801105" w:rsidRDefault="003611FA" w:rsidP="00E95CAA">
      <w:pPr>
        <w:autoSpaceDE w:val="0"/>
        <w:autoSpaceDN w:val="0"/>
        <w:adjustRightInd w:val="0"/>
        <w:spacing w:line="360" w:lineRule="auto"/>
        <w:jc w:val="both"/>
        <w:rPr>
          <w:rFonts w:ascii="Arial" w:hAnsi="Arial" w:cs="Arial"/>
          <w:sz w:val="20"/>
          <w:szCs w:val="20"/>
        </w:rPr>
      </w:pPr>
      <w:r w:rsidRPr="00801105">
        <w:rPr>
          <w:rFonts w:ascii="Arial" w:hAnsi="Arial" w:cs="Arial"/>
          <w:sz w:val="20"/>
          <w:szCs w:val="20"/>
        </w:rPr>
        <w:t xml:space="preserve">Niger Delta Basin to date is the most prolific and economic sedimentary basin in Nigeria </w:t>
      </w:r>
      <w:r w:rsidRPr="00E01DB0">
        <w:rPr>
          <w:rFonts w:ascii="Arial" w:hAnsi="Arial" w:cs="Arial"/>
          <w:sz w:val="20"/>
          <w:szCs w:val="20"/>
          <w:highlight w:val="yellow"/>
        </w:rPr>
        <w:t>by virtue</w:t>
      </w:r>
      <w:r w:rsidRPr="00801105">
        <w:rPr>
          <w:rFonts w:ascii="Arial" w:hAnsi="Arial" w:cs="Arial"/>
          <w:sz w:val="20"/>
          <w:szCs w:val="20"/>
        </w:rPr>
        <w:t xml:space="preserve"> of the impact size petroleum accumulations, discovered and produced</w:t>
      </w:r>
      <w:r w:rsidR="00C9433C">
        <w:rPr>
          <w:rFonts w:ascii="Arial" w:hAnsi="Arial" w:cs="Arial"/>
          <w:sz w:val="20"/>
          <w:szCs w:val="20"/>
        </w:rPr>
        <w:t>,</w:t>
      </w:r>
      <w:r w:rsidRPr="00801105">
        <w:rPr>
          <w:rFonts w:ascii="Arial" w:hAnsi="Arial" w:cs="Arial"/>
          <w:sz w:val="20"/>
          <w:szCs w:val="20"/>
        </w:rPr>
        <w:t xml:space="preserve"> as well as the spatial distribution of the petroleum resources to the Onshore, Continental Shelf through Deepwater terrains. Classic integrated geological studies have shown that several different depobelts are abound in the Niger delta basin. Figure 1. </w:t>
      </w:r>
      <w:r w:rsidR="00C9433C" w:rsidRPr="00E01DB0">
        <w:rPr>
          <w:rFonts w:ascii="Arial" w:hAnsi="Arial" w:cs="Arial"/>
          <w:sz w:val="20"/>
          <w:szCs w:val="20"/>
          <w:highlight w:val="yellow"/>
        </w:rPr>
        <w:t>T</w:t>
      </w:r>
      <w:r w:rsidRPr="00E01DB0">
        <w:rPr>
          <w:rFonts w:ascii="Arial" w:hAnsi="Arial" w:cs="Arial"/>
          <w:sz w:val="20"/>
          <w:szCs w:val="20"/>
          <w:highlight w:val="yellow"/>
        </w:rPr>
        <w:t>hree (3) categories</w:t>
      </w:r>
      <w:r w:rsidRPr="00801105">
        <w:rPr>
          <w:rFonts w:ascii="Arial" w:hAnsi="Arial" w:cs="Arial"/>
          <w:sz w:val="20"/>
          <w:szCs w:val="20"/>
        </w:rPr>
        <w:t xml:space="preserve"> of structural styles are common in the Niger Delta Onshore, Continental Shelf and Deepwater terrains. They are the Extensional Zone (Growth faults), Translational Zone (Diapirs) and Compressional Zone (Toe thrust). The Niger Delta Basin is situated in the Gulf of Guinea in equatorial West Africa, between latitudes 3</w:t>
      </w:r>
      <w:r w:rsidRPr="00801105">
        <w:rPr>
          <w:rFonts w:ascii="Arial" w:hAnsi="Arial" w:cs="Arial"/>
          <w:sz w:val="20"/>
          <w:szCs w:val="20"/>
          <w:vertAlign w:val="superscript"/>
        </w:rPr>
        <w:t xml:space="preserve">ᵒ </w:t>
      </w:r>
      <w:r w:rsidRPr="00801105">
        <w:rPr>
          <w:rFonts w:ascii="Arial" w:hAnsi="Arial" w:cs="Arial"/>
          <w:sz w:val="20"/>
          <w:szCs w:val="20"/>
        </w:rPr>
        <w:t>N and 6</w:t>
      </w:r>
      <w:r w:rsidRPr="00801105">
        <w:rPr>
          <w:rFonts w:ascii="Arial" w:hAnsi="Arial" w:cs="Arial"/>
          <w:sz w:val="20"/>
          <w:szCs w:val="20"/>
          <w:vertAlign w:val="superscript"/>
        </w:rPr>
        <w:t xml:space="preserve">ᵒ </w:t>
      </w:r>
      <w:r w:rsidRPr="00801105">
        <w:rPr>
          <w:rFonts w:ascii="Arial" w:hAnsi="Arial" w:cs="Arial"/>
          <w:sz w:val="20"/>
          <w:szCs w:val="20"/>
        </w:rPr>
        <w:t>N and longitudes 5</w:t>
      </w:r>
      <w:r w:rsidRPr="00801105">
        <w:rPr>
          <w:rFonts w:ascii="Arial" w:hAnsi="Arial" w:cs="Arial"/>
          <w:sz w:val="20"/>
          <w:szCs w:val="20"/>
          <w:vertAlign w:val="superscript"/>
        </w:rPr>
        <w:t>ᵒ</w:t>
      </w:r>
      <w:r w:rsidRPr="00801105">
        <w:rPr>
          <w:rFonts w:ascii="Arial" w:hAnsi="Arial" w:cs="Arial"/>
          <w:sz w:val="20"/>
          <w:szCs w:val="20"/>
        </w:rPr>
        <w:t xml:space="preserve"> E and 8</w:t>
      </w:r>
      <w:r w:rsidRPr="00801105">
        <w:rPr>
          <w:rFonts w:ascii="Arial" w:hAnsi="Arial" w:cs="Arial"/>
          <w:sz w:val="20"/>
          <w:szCs w:val="20"/>
          <w:vertAlign w:val="superscript"/>
        </w:rPr>
        <w:t>ᵒ</w:t>
      </w:r>
      <w:r w:rsidRPr="00801105">
        <w:rPr>
          <w:rFonts w:ascii="Arial" w:hAnsi="Arial" w:cs="Arial"/>
          <w:sz w:val="20"/>
          <w:szCs w:val="20"/>
        </w:rPr>
        <w:t xml:space="preserve"> E (Reijers </w:t>
      </w:r>
      <w:r w:rsidRPr="00801105">
        <w:rPr>
          <w:rFonts w:ascii="Arial" w:hAnsi="Arial" w:cs="Arial"/>
          <w:i/>
          <w:sz w:val="20"/>
          <w:szCs w:val="20"/>
        </w:rPr>
        <w:t>et al,</w:t>
      </w:r>
      <w:r w:rsidRPr="00801105">
        <w:rPr>
          <w:rFonts w:ascii="Arial" w:hAnsi="Arial" w:cs="Arial"/>
          <w:sz w:val="20"/>
          <w:szCs w:val="20"/>
        </w:rPr>
        <w:t xml:space="preserve"> 1996). It is framed on the northwest by a subsurface continuation of the West African Shield, the Benin Flank. The eastern edge of the basin coincides with the Calabar Flank to the south of the Oban Masif (Murat, 1972). Well sections through the Niger Delta generally display three vertical lithostratigraphic subdivisions: an upper delta top facies; a middle delta front lithofacies; and a lower pro-delta lithofacies (Reijers et al, 1996).</w:t>
      </w:r>
    </w:p>
    <w:p w14:paraId="3E657184" w14:textId="29A7A862" w:rsidR="003611FA" w:rsidRPr="003611FA" w:rsidRDefault="003611FA" w:rsidP="003611FA">
      <w:pPr>
        <w:pStyle w:val="Heading2"/>
        <w:spacing w:line="480" w:lineRule="auto"/>
        <w:ind w:left="-5"/>
        <w:jc w:val="both"/>
        <w:rPr>
          <w:rFonts w:ascii="Arial" w:hAnsi="Arial" w:cs="Arial"/>
          <w:color w:val="auto"/>
          <w:sz w:val="22"/>
          <w:szCs w:val="22"/>
        </w:rPr>
      </w:pPr>
      <w:r w:rsidRPr="003611FA">
        <w:rPr>
          <w:rFonts w:ascii="Arial" w:hAnsi="Arial" w:cs="Arial"/>
          <w:color w:val="auto"/>
          <w:sz w:val="22"/>
          <w:szCs w:val="22"/>
        </w:rPr>
        <w:t xml:space="preserve">2.3 Stratigraphy of the Niger </w:t>
      </w:r>
      <w:r w:rsidR="00C9433C" w:rsidRPr="00E01DB0">
        <w:rPr>
          <w:rFonts w:ascii="Arial" w:hAnsi="Arial" w:cs="Arial"/>
          <w:color w:val="auto"/>
          <w:sz w:val="22"/>
          <w:szCs w:val="22"/>
          <w:highlight w:val="yellow"/>
        </w:rPr>
        <w:t>D</w:t>
      </w:r>
      <w:r w:rsidR="00C9433C" w:rsidRPr="00E01DB0">
        <w:rPr>
          <w:rFonts w:ascii="Arial" w:hAnsi="Arial" w:cs="Arial"/>
          <w:color w:val="auto"/>
          <w:sz w:val="22"/>
          <w:szCs w:val="22"/>
          <w:highlight w:val="yellow"/>
        </w:rPr>
        <w:t>elta</w:t>
      </w:r>
      <w:r w:rsidR="00C9433C" w:rsidRPr="003611FA">
        <w:rPr>
          <w:rFonts w:ascii="Arial" w:hAnsi="Arial" w:cs="Arial"/>
          <w:color w:val="auto"/>
          <w:sz w:val="22"/>
          <w:szCs w:val="22"/>
        </w:rPr>
        <w:t xml:space="preserve"> </w:t>
      </w:r>
      <w:r w:rsidR="00C9433C" w:rsidRPr="003611FA">
        <w:rPr>
          <w:rFonts w:ascii="Arial" w:hAnsi="Arial" w:cs="Arial"/>
          <w:b w:val="0"/>
          <w:color w:val="auto"/>
          <w:sz w:val="22"/>
          <w:szCs w:val="22"/>
        </w:rPr>
        <w:t xml:space="preserve"> </w:t>
      </w:r>
    </w:p>
    <w:p w14:paraId="54C0A14E" w14:textId="428FB313" w:rsidR="003611FA" w:rsidRPr="00801105" w:rsidRDefault="003611FA" w:rsidP="00E95CAA">
      <w:pPr>
        <w:spacing w:line="360" w:lineRule="auto"/>
        <w:ind w:left="-5"/>
        <w:jc w:val="both"/>
        <w:rPr>
          <w:rFonts w:ascii="Arial" w:hAnsi="Arial" w:cs="Arial"/>
          <w:sz w:val="20"/>
          <w:szCs w:val="20"/>
        </w:rPr>
      </w:pPr>
      <w:r w:rsidRPr="00801105">
        <w:rPr>
          <w:rFonts w:ascii="Arial" w:hAnsi="Arial" w:cs="Arial"/>
          <w:sz w:val="20"/>
          <w:szCs w:val="20"/>
        </w:rPr>
        <w:t>These lithostratigraphic units correspond respectively with the Benin Formation (Oligocene-Recent), Agbada Formation (Eocene-Recent) and Akata Formation (Pal</w:t>
      </w:r>
      <w:r w:rsidR="00C9433C">
        <w:rPr>
          <w:rFonts w:ascii="Arial" w:hAnsi="Arial" w:cs="Arial"/>
          <w:sz w:val="20"/>
          <w:szCs w:val="20"/>
        </w:rPr>
        <w:t>a</w:t>
      </w:r>
      <w:r w:rsidRPr="00801105">
        <w:rPr>
          <w:rFonts w:ascii="Arial" w:hAnsi="Arial" w:cs="Arial"/>
          <w:sz w:val="20"/>
          <w:szCs w:val="20"/>
        </w:rPr>
        <w:t>eocene-Recent) of Short and Stauble (1967).  In the Niger delta, this sequence is modified by the numerous transgressions which have occurred from time to time, breaking the continuity of the main overall regression, and becoming stratigraphically superimposed (Short and Stauble, 1967). The thick wedge of the Niger delta is considered to consist of three units</w:t>
      </w:r>
      <w:r w:rsidR="00C9433C">
        <w:rPr>
          <w:rFonts w:ascii="Arial" w:hAnsi="Arial" w:cs="Arial"/>
          <w:sz w:val="20"/>
          <w:szCs w:val="20"/>
        </w:rPr>
        <w:t>:</w:t>
      </w:r>
      <w:r w:rsidRPr="00801105">
        <w:rPr>
          <w:rFonts w:ascii="Arial" w:hAnsi="Arial" w:cs="Arial"/>
          <w:sz w:val="20"/>
          <w:szCs w:val="20"/>
        </w:rPr>
        <w:t xml:space="preserve"> Benin, Agbada and Akata formations (Figure 1).  </w:t>
      </w:r>
    </w:p>
    <w:p w14:paraId="7CF90AB1" w14:textId="214CD0FB" w:rsidR="003611FA" w:rsidRPr="00801105" w:rsidRDefault="003611FA" w:rsidP="00E95CAA">
      <w:pPr>
        <w:spacing w:line="360" w:lineRule="auto"/>
        <w:ind w:left="-5" w:right="4"/>
        <w:jc w:val="both"/>
        <w:rPr>
          <w:rFonts w:ascii="Arial" w:hAnsi="Arial" w:cs="Arial"/>
          <w:sz w:val="20"/>
          <w:szCs w:val="20"/>
        </w:rPr>
      </w:pPr>
      <w:r w:rsidRPr="00801105">
        <w:rPr>
          <w:rFonts w:ascii="Arial" w:hAnsi="Arial" w:cs="Arial"/>
          <w:sz w:val="20"/>
          <w:szCs w:val="20"/>
        </w:rPr>
        <w:t>These formations are strongly diachronous and cut across the time stratigraphic units</w:t>
      </w:r>
      <w:r w:rsidR="00C9433C">
        <w:rPr>
          <w:rFonts w:ascii="Arial" w:hAnsi="Arial" w:cs="Arial"/>
          <w:sz w:val="20"/>
          <w:szCs w:val="20"/>
        </w:rPr>
        <w:t>,</w:t>
      </w:r>
      <w:r w:rsidRPr="00801105">
        <w:rPr>
          <w:rFonts w:ascii="Arial" w:hAnsi="Arial" w:cs="Arial"/>
          <w:sz w:val="20"/>
          <w:szCs w:val="20"/>
        </w:rPr>
        <w:t xml:space="preserve"> which are characteristically S-shaped in cross section. The typical sections of these formations are described by Short and Stauble </w:t>
      </w:r>
      <w:r w:rsidR="00C9433C">
        <w:rPr>
          <w:rFonts w:ascii="Arial" w:hAnsi="Arial" w:cs="Arial"/>
          <w:sz w:val="20"/>
          <w:szCs w:val="20"/>
        </w:rPr>
        <w:t>(</w:t>
      </w:r>
      <w:r w:rsidRPr="00801105">
        <w:rPr>
          <w:rFonts w:ascii="Arial" w:hAnsi="Arial" w:cs="Arial"/>
          <w:sz w:val="20"/>
          <w:szCs w:val="20"/>
        </w:rPr>
        <w:t>1967</w:t>
      </w:r>
      <w:r w:rsidR="00C9433C" w:rsidRPr="00E01DB0">
        <w:rPr>
          <w:rFonts w:ascii="Arial" w:hAnsi="Arial" w:cs="Arial"/>
          <w:sz w:val="20"/>
          <w:szCs w:val="20"/>
          <w:highlight w:val="yellow"/>
        </w:rPr>
        <w:t>)</w:t>
      </w:r>
      <w:r w:rsidR="00C9433C" w:rsidRPr="00E01DB0">
        <w:rPr>
          <w:rFonts w:ascii="Arial" w:hAnsi="Arial" w:cs="Arial"/>
          <w:sz w:val="20"/>
          <w:szCs w:val="20"/>
          <w:highlight w:val="yellow"/>
        </w:rPr>
        <w:t>,</w:t>
      </w:r>
      <w:r w:rsidR="00C9433C" w:rsidRPr="00E01DB0">
        <w:rPr>
          <w:rFonts w:ascii="Arial" w:hAnsi="Arial" w:cs="Arial"/>
          <w:sz w:val="20"/>
          <w:szCs w:val="20"/>
          <w:highlight w:val="yellow"/>
        </w:rPr>
        <w:t xml:space="preserve"> </w:t>
      </w:r>
      <w:r w:rsidRPr="00E01DB0">
        <w:rPr>
          <w:rFonts w:ascii="Arial" w:hAnsi="Arial" w:cs="Arial"/>
          <w:sz w:val="20"/>
          <w:szCs w:val="20"/>
          <w:highlight w:val="yellow"/>
        </w:rPr>
        <w:t xml:space="preserve">Avbovbo </w:t>
      </w:r>
      <w:r w:rsidR="00C9433C" w:rsidRPr="00E01DB0">
        <w:rPr>
          <w:rFonts w:ascii="Arial" w:hAnsi="Arial" w:cs="Arial"/>
          <w:sz w:val="20"/>
          <w:szCs w:val="20"/>
          <w:highlight w:val="yellow"/>
        </w:rPr>
        <w:t>(</w:t>
      </w:r>
      <w:r w:rsidRPr="00E01DB0">
        <w:rPr>
          <w:rFonts w:ascii="Arial" w:hAnsi="Arial" w:cs="Arial"/>
          <w:sz w:val="20"/>
          <w:szCs w:val="20"/>
          <w:highlight w:val="yellow"/>
        </w:rPr>
        <w:t>1978</w:t>
      </w:r>
      <w:r w:rsidR="00C9433C" w:rsidRPr="00E01DB0">
        <w:rPr>
          <w:rFonts w:ascii="Arial" w:hAnsi="Arial" w:cs="Arial"/>
          <w:sz w:val="20"/>
          <w:szCs w:val="20"/>
          <w:highlight w:val="yellow"/>
        </w:rPr>
        <w:t>)</w:t>
      </w:r>
      <w:r w:rsidR="00C9433C" w:rsidRPr="00E01DB0">
        <w:rPr>
          <w:rFonts w:ascii="Arial" w:hAnsi="Arial" w:cs="Arial"/>
          <w:sz w:val="20"/>
          <w:szCs w:val="20"/>
          <w:highlight w:val="yellow"/>
        </w:rPr>
        <w:t>,</w:t>
      </w:r>
      <w:r w:rsidR="00C9433C" w:rsidRPr="00E01DB0">
        <w:rPr>
          <w:rFonts w:ascii="Arial" w:hAnsi="Arial" w:cs="Arial"/>
          <w:sz w:val="20"/>
          <w:szCs w:val="20"/>
          <w:highlight w:val="yellow"/>
        </w:rPr>
        <w:t xml:space="preserve"> </w:t>
      </w:r>
      <w:r w:rsidRPr="00E01DB0">
        <w:rPr>
          <w:rFonts w:ascii="Arial" w:hAnsi="Arial" w:cs="Arial"/>
          <w:sz w:val="20"/>
          <w:szCs w:val="20"/>
          <w:highlight w:val="yellow"/>
        </w:rPr>
        <w:t xml:space="preserve">Doust and Omatsola, </w:t>
      </w:r>
      <w:r w:rsidR="00C9433C" w:rsidRPr="00E01DB0">
        <w:rPr>
          <w:rFonts w:ascii="Arial" w:hAnsi="Arial" w:cs="Arial"/>
          <w:sz w:val="20"/>
          <w:szCs w:val="20"/>
          <w:highlight w:val="yellow"/>
        </w:rPr>
        <w:t>(</w:t>
      </w:r>
      <w:r w:rsidRPr="00E01DB0">
        <w:rPr>
          <w:rFonts w:ascii="Arial" w:hAnsi="Arial" w:cs="Arial"/>
          <w:sz w:val="20"/>
          <w:szCs w:val="20"/>
          <w:highlight w:val="yellow"/>
        </w:rPr>
        <w:t>1990</w:t>
      </w:r>
      <w:r w:rsidR="00C9433C" w:rsidRPr="00E01DB0">
        <w:rPr>
          <w:rFonts w:ascii="Arial" w:hAnsi="Arial" w:cs="Arial"/>
          <w:sz w:val="20"/>
          <w:szCs w:val="20"/>
          <w:highlight w:val="yellow"/>
        </w:rPr>
        <w:t>),</w:t>
      </w:r>
      <w:r w:rsidR="00C9433C" w:rsidRPr="00E01DB0">
        <w:rPr>
          <w:rFonts w:ascii="Arial" w:hAnsi="Arial" w:cs="Arial"/>
          <w:sz w:val="20"/>
          <w:szCs w:val="20"/>
          <w:highlight w:val="yellow"/>
        </w:rPr>
        <w:t xml:space="preserve"> </w:t>
      </w:r>
      <w:r w:rsidR="00C9433C" w:rsidRPr="00E01DB0">
        <w:rPr>
          <w:rFonts w:ascii="Arial" w:hAnsi="Arial" w:cs="Arial"/>
          <w:sz w:val="20"/>
          <w:szCs w:val="20"/>
          <w:highlight w:val="yellow"/>
        </w:rPr>
        <w:t xml:space="preserve">and </w:t>
      </w:r>
      <w:r w:rsidRPr="00E01DB0">
        <w:rPr>
          <w:rFonts w:ascii="Arial" w:hAnsi="Arial" w:cs="Arial"/>
          <w:sz w:val="20"/>
          <w:szCs w:val="20"/>
          <w:highlight w:val="yellow"/>
        </w:rPr>
        <w:t>Kulke</w:t>
      </w:r>
      <w:r w:rsidR="00C9433C" w:rsidRPr="00E01DB0">
        <w:rPr>
          <w:rFonts w:ascii="Arial" w:hAnsi="Arial" w:cs="Arial"/>
          <w:sz w:val="20"/>
          <w:szCs w:val="20"/>
          <w:highlight w:val="yellow"/>
        </w:rPr>
        <w:t xml:space="preserve"> (</w:t>
      </w:r>
      <w:r w:rsidRPr="00E01DB0">
        <w:rPr>
          <w:rFonts w:ascii="Arial" w:hAnsi="Arial" w:cs="Arial"/>
          <w:sz w:val="20"/>
          <w:szCs w:val="20"/>
          <w:highlight w:val="yellow"/>
        </w:rPr>
        <w:t>1995</w:t>
      </w:r>
      <w:r w:rsidR="00C9433C" w:rsidRPr="00E01DB0">
        <w:rPr>
          <w:rFonts w:ascii="Arial" w:hAnsi="Arial" w:cs="Arial"/>
          <w:sz w:val="20"/>
          <w:szCs w:val="20"/>
          <w:highlight w:val="yellow"/>
        </w:rPr>
        <w:t>)</w:t>
      </w:r>
      <w:r w:rsidRPr="00E01DB0">
        <w:rPr>
          <w:rFonts w:ascii="Arial" w:hAnsi="Arial" w:cs="Arial"/>
          <w:sz w:val="20"/>
          <w:szCs w:val="20"/>
          <w:highlight w:val="yellow"/>
        </w:rPr>
        <w:t>. Akata formation,</w:t>
      </w:r>
      <w:r w:rsidRPr="00801105">
        <w:rPr>
          <w:rFonts w:ascii="Arial" w:hAnsi="Arial" w:cs="Arial"/>
          <w:sz w:val="20"/>
          <w:szCs w:val="20"/>
        </w:rPr>
        <w:t xml:space="preserve"> which is composed of marine shales </w:t>
      </w:r>
      <w:r w:rsidR="00C9433C" w:rsidRPr="00E01DB0">
        <w:rPr>
          <w:rFonts w:ascii="Arial" w:hAnsi="Arial" w:cs="Arial"/>
          <w:sz w:val="20"/>
          <w:szCs w:val="20"/>
          <w:highlight w:val="yellow"/>
        </w:rPr>
        <w:t>that form</w:t>
      </w:r>
      <w:r w:rsidR="00C9433C" w:rsidRPr="00E01DB0">
        <w:rPr>
          <w:rFonts w:ascii="Arial" w:hAnsi="Arial" w:cs="Arial"/>
          <w:sz w:val="20"/>
          <w:szCs w:val="20"/>
          <w:highlight w:val="yellow"/>
        </w:rPr>
        <w:t xml:space="preserve"> </w:t>
      </w:r>
      <w:r w:rsidRPr="00E01DB0">
        <w:rPr>
          <w:rFonts w:ascii="Arial" w:hAnsi="Arial" w:cs="Arial"/>
          <w:sz w:val="20"/>
          <w:szCs w:val="20"/>
          <w:highlight w:val="yellow"/>
        </w:rPr>
        <w:t>the</w:t>
      </w:r>
      <w:r w:rsidRPr="00801105">
        <w:rPr>
          <w:rFonts w:ascii="Arial" w:hAnsi="Arial" w:cs="Arial"/>
          <w:sz w:val="20"/>
          <w:szCs w:val="20"/>
        </w:rPr>
        <w:t xml:space="preserve"> main source rocks for petroleum, the formation is overlain </w:t>
      </w:r>
      <w:r w:rsidRPr="00801105">
        <w:rPr>
          <w:rFonts w:ascii="Arial" w:hAnsi="Arial" w:cs="Arial"/>
          <w:sz w:val="20"/>
          <w:szCs w:val="20"/>
        </w:rPr>
        <w:lastRenderedPageBreak/>
        <w:t>by the paralic Agbada formation</w:t>
      </w:r>
      <w:r w:rsidR="00C9433C">
        <w:rPr>
          <w:rFonts w:ascii="Arial" w:hAnsi="Arial" w:cs="Arial"/>
          <w:sz w:val="20"/>
          <w:szCs w:val="20"/>
        </w:rPr>
        <w:t>,</w:t>
      </w:r>
      <w:r w:rsidRPr="00801105">
        <w:rPr>
          <w:rFonts w:ascii="Arial" w:hAnsi="Arial" w:cs="Arial"/>
          <w:sz w:val="20"/>
          <w:szCs w:val="20"/>
        </w:rPr>
        <w:t xml:space="preserve"> which consists of the main reservoir units. The Agbada formation is made up of intercalations of Sand and shale sequences. </w:t>
      </w:r>
    </w:p>
    <w:p w14:paraId="791C34F0" w14:textId="77777777" w:rsidR="003611FA" w:rsidRPr="00801105" w:rsidRDefault="003611FA" w:rsidP="003611FA">
      <w:pPr>
        <w:rPr>
          <w:rFonts w:ascii="Arial" w:hAnsi="Arial" w:cs="Arial"/>
          <w:b/>
          <w:bCs/>
          <w:sz w:val="20"/>
          <w:szCs w:val="20"/>
        </w:rPr>
      </w:pPr>
      <w:r w:rsidRPr="00801105">
        <w:rPr>
          <w:rFonts w:ascii="Arial" w:hAnsi="Arial" w:cs="Arial"/>
          <w:b/>
          <w:bCs/>
          <w:noProof/>
          <w:sz w:val="20"/>
          <w:szCs w:val="20"/>
        </w:rPr>
        <w:drawing>
          <wp:inline distT="0" distB="0" distL="0" distR="0" wp14:anchorId="7B27E5E1" wp14:editId="44AAF17C">
            <wp:extent cx="5932805" cy="29394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2805" cy="2939415"/>
                    </a:xfrm>
                    <a:prstGeom prst="rect">
                      <a:avLst/>
                    </a:prstGeom>
                    <a:noFill/>
                    <a:ln>
                      <a:noFill/>
                    </a:ln>
                  </pic:spPr>
                </pic:pic>
              </a:graphicData>
            </a:graphic>
          </wp:inline>
        </w:drawing>
      </w:r>
    </w:p>
    <w:p w14:paraId="4A27D924" w14:textId="4EE485C3" w:rsidR="003611FA" w:rsidRDefault="003611FA" w:rsidP="003611FA">
      <w:pPr>
        <w:rPr>
          <w:rFonts w:ascii="Arial" w:hAnsi="Arial" w:cs="Arial"/>
          <w:sz w:val="20"/>
          <w:szCs w:val="20"/>
        </w:rPr>
      </w:pPr>
      <w:r w:rsidRPr="00801105">
        <w:rPr>
          <w:rFonts w:ascii="Arial" w:hAnsi="Arial" w:cs="Arial"/>
          <w:b/>
          <w:bCs/>
          <w:sz w:val="20"/>
          <w:szCs w:val="20"/>
        </w:rPr>
        <w:t xml:space="preserve">Figure 1: </w:t>
      </w:r>
      <w:r w:rsidRPr="00801105">
        <w:rPr>
          <w:rFonts w:ascii="Arial" w:hAnsi="Arial" w:cs="Arial"/>
          <w:sz w:val="20"/>
          <w:szCs w:val="20"/>
        </w:rPr>
        <w:t xml:space="preserve">Location map of </w:t>
      </w:r>
      <w:r w:rsidR="001F1682" w:rsidRPr="00E01DB0">
        <w:rPr>
          <w:rFonts w:ascii="Arial" w:hAnsi="Arial" w:cs="Arial"/>
          <w:sz w:val="20"/>
          <w:szCs w:val="20"/>
          <w:highlight w:val="yellow"/>
        </w:rPr>
        <w:t xml:space="preserve">the </w:t>
      </w:r>
      <w:r w:rsidRPr="00E01DB0">
        <w:rPr>
          <w:rFonts w:ascii="Arial" w:hAnsi="Arial" w:cs="Arial"/>
          <w:sz w:val="20"/>
          <w:szCs w:val="20"/>
          <w:highlight w:val="yellow"/>
        </w:rPr>
        <w:t>Niger</w:t>
      </w:r>
      <w:r w:rsidRPr="00801105">
        <w:rPr>
          <w:rFonts w:ascii="Arial" w:hAnsi="Arial" w:cs="Arial"/>
          <w:sz w:val="20"/>
          <w:szCs w:val="20"/>
        </w:rPr>
        <w:t xml:space="preserve"> Delta region showing the main sedimentary basins and tectonic features (adopted from Onuoha, 1999)</w:t>
      </w:r>
    </w:p>
    <w:p w14:paraId="75C220F4" w14:textId="77777777" w:rsidR="003611FA" w:rsidRPr="00801105" w:rsidRDefault="003611FA" w:rsidP="003611FA">
      <w:pPr>
        <w:rPr>
          <w:rFonts w:ascii="Arial" w:hAnsi="Arial" w:cs="Arial"/>
          <w:sz w:val="20"/>
          <w:szCs w:val="20"/>
        </w:rPr>
      </w:pPr>
    </w:p>
    <w:p w14:paraId="7B1BA85C" w14:textId="77777777" w:rsidR="003611FA" w:rsidRPr="00D40781" w:rsidRDefault="003611FA" w:rsidP="003611FA">
      <w:pPr>
        <w:pStyle w:val="ListParagraph"/>
        <w:numPr>
          <w:ilvl w:val="1"/>
          <w:numId w:val="16"/>
        </w:numPr>
        <w:autoSpaceDE w:val="0"/>
        <w:autoSpaceDN w:val="0"/>
        <w:adjustRightInd w:val="0"/>
        <w:spacing w:line="360" w:lineRule="auto"/>
        <w:jc w:val="both"/>
        <w:rPr>
          <w:rFonts w:ascii="Arial" w:hAnsi="Arial" w:cs="Arial"/>
          <w:b/>
          <w:bCs/>
          <w:sz w:val="22"/>
          <w:szCs w:val="22"/>
        </w:rPr>
      </w:pPr>
      <w:r w:rsidRPr="00D40781">
        <w:rPr>
          <w:rFonts w:ascii="Arial" w:hAnsi="Arial" w:cs="Arial"/>
          <w:b/>
          <w:bCs/>
          <w:sz w:val="22"/>
          <w:szCs w:val="22"/>
        </w:rPr>
        <w:t xml:space="preserve">Data set and Data presentation </w:t>
      </w:r>
    </w:p>
    <w:p w14:paraId="6F16BA78" w14:textId="6438C0ED" w:rsidR="003611FA" w:rsidRDefault="003611FA" w:rsidP="003611FA">
      <w:pPr>
        <w:autoSpaceDE w:val="0"/>
        <w:autoSpaceDN w:val="0"/>
        <w:adjustRightInd w:val="0"/>
        <w:spacing w:line="360" w:lineRule="auto"/>
        <w:jc w:val="both"/>
        <w:rPr>
          <w:rFonts w:ascii="Arial" w:hAnsi="Arial" w:cs="Arial"/>
          <w:sz w:val="20"/>
          <w:szCs w:val="20"/>
        </w:rPr>
      </w:pPr>
      <w:r w:rsidRPr="00801105">
        <w:rPr>
          <w:rFonts w:ascii="Arial" w:hAnsi="Arial" w:cs="Arial"/>
          <w:sz w:val="20"/>
          <w:szCs w:val="20"/>
        </w:rPr>
        <w:t>Three (3) well log</w:t>
      </w:r>
      <w:r w:rsidR="001F1682">
        <w:rPr>
          <w:rFonts w:ascii="Arial" w:hAnsi="Arial" w:cs="Arial"/>
          <w:sz w:val="20"/>
          <w:szCs w:val="20"/>
        </w:rPr>
        <w:t>s</w:t>
      </w:r>
      <w:r w:rsidRPr="00801105">
        <w:rPr>
          <w:rFonts w:ascii="Arial" w:hAnsi="Arial" w:cs="Arial"/>
          <w:sz w:val="20"/>
          <w:szCs w:val="20"/>
        </w:rPr>
        <w:t xml:space="preserve"> and 3D-seismic data from the study area were used for data analysis. The well data </w:t>
      </w:r>
      <w:r w:rsidR="001F1682" w:rsidRPr="00E01DB0">
        <w:rPr>
          <w:rFonts w:ascii="Arial" w:hAnsi="Arial" w:cs="Arial"/>
          <w:sz w:val="20"/>
          <w:szCs w:val="20"/>
          <w:highlight w:val="yellow"/>
        </w:rPr>
        <w:t>consists</w:t>
      </w:r>
      <w:r w:rsidRPr="00E01DB0">
        <w:rPr>
          <w:rFonts w:ascii="Arial" w:hAnsi="Arial" w:cs="Arial"/>
          <w:sz w:val="20"/>
          <w:szCs w:val="20"/>
          <w:highlight w:val="yellow"/>
        </w:rPr>
        <w:t xml:space="preserve"> of composite</w:t>
      </w:r>
      <w:r w:rsidRPr="00801105">
        <w:rPr>
          <w:rFonts w:ascii="Arial" w:hAnsi="Arial" w:cs="Arial"/>
          <w:sz w:val="20"/>
          <w:szCs w:val="20"/>
        </w:rPr>
        <w:t xml:space="preserve"> logs</w:t>
      </w:r>
      <w:r w:rsidR="001F1682">
        <w:rPr>
          <w:rFonts w:ascii="Arial" w:hAnsi="Arial" w:cs="Arial"/>
          <w:sz w:val="20"/>
          <w:szCs w:val="20"/>
        </w:rPr>
        <w:t>,</w:t>
      </w:r>
      <w:r w:rsidRPr="00801105">
        <w:rPr>
          <w:rFonts w:ascii="Arial" w:hAnsi="Arial" w:cs="Arial"/>
          <w:sz w:val="20"/>
          <w:szCs w:val="20"/>
        </w:rPr>
        <w:t xml:space="preserve"> which are gamma ray, sonic, resistivity, neutron and density logs. The 3D seismic volume is in SEG-Y format, while the well log data are in LAS format. The wells</w:t>
      </w:r>
      <w:r w:rsidR="001F1682">
        <w:rPr>
          <w:rFonts w:ascii="Arial" w:hAnsi="Arial" w:cs="Arial"/>
          <w:sz w:val="20"/>
          <w:szCs w:val="20"/>
        </w:rPr>
        <w:t>'</w:t>
      </w:r>
      <w:r w:rsidRPr="00801105">
        <w:rPr>
          <w:rFonts w:ascii="Arial" w:hAnsi="Arial" w:cs="Arial"/>
          <w:sz w:val="20"/>
          <w:szCs w:val="20"/>
        </w:rPr>
        <w:t xml:space="preserve"> data used cover a total vertical depth range from 14,931.71 ft (4,551.19 m), 13,133.98 ft (4,003.24 m), and 11,398.05 ft (3,474.13 m) in the study area.</w:t>
      </w:r>
    </w:p>
    <w:p w14:paraId="55FC80E8" w14:textId="77777777" w:rsidR="003611FA" w:rsidRPr="00801105" w:rsidRDefault="003611FA" w:rsidP="003611FA">
      <w:pPr>
        <w:autoSpaceDE w:val="0"/>
        <w:autoSpaceDN w:val="0"/>
        <w:adjustRightInd w:val="0"/>
        <w:spacing w:line="360" w:lineRule="auto"/>
        <w:jc w:val="both"/>
        <w:rPr>
          <w:rFonts w:ascii="Arial" w:hAnsi="Arial" w:cs="Arial"/>
          <w:sz w:val="20"/>
          <w:szCs w:val="20"/>
        </w:rPr>
      </w:pPr>
    </w:p>
    <w:p w14:paraId="52EA3319" w14:textId="77777777" w:rsidR="003611FA" w:rsidRPr="00D40781" w:rsidRDefault="003611FA" w:rsidP="003611FA">
      <w:pPr>
        <w:pStyle w:val="ListParagraph"/>
        <w:numPr>
          <w:ilvl w:val="1"/>
          <w:numId w:val="16"/>
        </w:numPr>
        <w:autoSpaceDE w:val="0"/>
        <w:autoSpaceDN w:val="0"/>
        <w:adjustRightInd w:val="0"/>
        <w:spacing w:line="360" w:lineRule="auto"/>
        <w:jc w:val="both"/>
        <w:rPr>
          <w:rFonts w:ascii="Arial" w:hAnsi="Arial" w:cs="Arial"/>
          <w:b/>
          <w:sz w:val="22"/>
          <w:szCs w:val="22"/>
        </w:rPr>
      </w:pPr>
      <w:r w:rsidRPr="00D40781">
        <w:rPr>
          <w:rFonts w:ascii="Arial" w:hAnsi="Arial" w:cs="Arial"/>
          <w:b/>
          <w:sz w:val="22"/>
          <w:szCs w:val="22"/>
        </w:rPr>
        <w:t>Data Analysis</w:t>
      </w:r>
    </w:p>
    <w:p w14:paraId="7DB738B8" w14:textId="704E3F80" w:rsidR="003611FA" w:rsidRDefault="003611FA" w:rsidP="003611FA">
      <w:pPr>
        <w:spacing w:line="360" w:lineRule="auto"/>
        <w:jc w:val="both"/>
        <w:rPr>
          <w:rFonts w:ascii="Arial" w:hAnsi="Arial" w:cs="Arial"/>
          <w:bCs/>
          <w:sz w:val="20"/>
          <w:szCs w:val="20"/>
        </w:rPr>
      </w:pPr>
      <w:r w:rsidRPr="00801105">
        <w:rPr>
          <w:rFonts w:ascii="Arial" w:hAnsi="Arial" w:cs="Arial"/>
          <w:bCs/>
          <w:sz w:val="20"/>
          <w:szCs w:val="20"/>
        </w:rPr>
        <w:t xml:space="preserve">The well logs data served as input logs for </w:t>
      </w:r>
      <w:r w:rsidR="001F1682">
        <w:rPr>
          <w:rFonts w:ascii="Arial" w:hAnsi="Arial" w:cs="Arial"/>
          <w:bCs/>
          <w:sz w:val="20"/>
          <w:szCs w:val="20"/>
        </w:rPr>
        <w:t xml:space="preserve">the </w:t>
      </w:r>
      <w:r w:rsidRPr="00801105">
        <w:rPr>
          <w:rFonts w:ascii="Arial" w:hAnsi="Arial" w:cs="Arial"/>
          <w:bCs/>
          <w:sz w:val="20"/>
          <w:szCs w:val="20"/>
        </w:rPr>
        <w:t xml:space="preserve">computation of relevant rock physics </w:t>
      </w:r>
      <w:r w:rsidR="001F1682" w:rsidRPr="00E01DB0">
        <w:rPr>
          <w:rFonts w:ascii="Arial" w:hAnsi="Arial" w:cs="Arial"/>
          <w:bCs/>
          <w:sz w:val="20"/>
          <w:szCs w:val="20"/>
          <w:highlight w:val="yellow"/>
        </w:rPr>
        <w:t>propert</w:t>
      </w:r>
      <w:r w:rsidR="001F1682" w:rsidRPr="00E01DB0">
        <w:rPr>
          <w:rFonts w:ascii="Arial" w:hAnsi="Arial" w:cs="Arial"/>
          <w:bCs/>
          <w:sz w:val="20"/>
          <w:szCs w:val="20"/>
          <w:highlight w:val="yellow"/>
        </w:rPr>
        <w:t>ies</w:t>
      </w:r>
      <w:r w:rsidR="001F1682" w:rsidRPr="00E01DB0">
        <w:rPr>
          <w:rFonts w:ascii="Arial" w:hAnsi="Arial" w:cs="Arial"/>
          <w:bCs/>
          <w:sz w:val="20"/>
          <w:szCs w:val="20"/>
          <w:highlight w:val="yellow"/>
        </w:rPr>
        <w:t xml:space="preserve"> </w:t>
      </w:r>
      <w:r w:rsidRPr="00E01DB0">
        <w:rPr>
          <w:rFonts w:ascii="Arial" w:hAnsi="Arial" w:cs="Arial"/>
          <w:bCs/>
          <w:sz w:val="20"/>
          <w:szCs w:val="20"/>
          <w:highlight w:val="yellow"/>
        </w:rPr>
        <w:t>used</w:t>
      </w:r>
      <w:r w:rsidRPr="00801105">
        <w:rPr>
          <w:rFonts w:ascii="Arial" w:hAnsi="Arial" w:cs="Arial"/>
          <w:bCs/>
          <w:sz w:val="20"/>
          <w:szCs w:val="20"/>
        </w:rPr>
        <w:t xml:space="preserve"> for the research. Lithofaces units within the study area were delineated using </w:t>
      </w:r>
      <w:r w:rsidR="001F1682">
        <w:rPr>
          <w:rFonts w:ascii="Arial" w:hAnsi="Arial" w:cs="Arial"/>
          <w:bCs/>
          <w:sz w:val="20"/>
          <w:szCs w:val="20"/>
        </w:rPr>
        <w:t xml:space="preserve">a </w:t>
      </w:r>
      <w:r w:rsidRPr="00801105">
        <w:rPr>
          <w:rFonts w:ascii="Arial" w:hAnsi="Arial" w:cs="Arial"/>
          <w:bCs/>
          <w:sz w:val="20"/>
          <w:szCs w:val="20"/>
        </w:rPr>
        <w:t xml:space="preserve">gamma ray log across the three wells. </w:t>
      </w:r>
    </w:p>
    <w:p w14:paraId="7907E799" w14:textId="77777777" w:rsidR="00866E2C" w:rsidRPr="00801105" w:rsidRDefault="00866E2C" w:rsidP="003611FA">
      <w:pPr>
        <w:spacing w:line="360" w:lineRule="auto"/>
        <w:jc w:val="both"/>
        <w:rPr>
          <w:rFonts w:ascii="Arial" w:hAnsi="Arial" w:cs="Arial"/>
          <w:bCs/>
          <w:sz w:val="20"/>
          <w:szCs w:val="20"/>
        </w:rPr>
      </w:pPr>
    </w:p>
    <w:p w14:paraId="3F4CC30E" w14:textId="77777777" w:rsidR="003611FA" w:rsidRPr="00D40781" w:rsidRDefault="003611FA" w:rsidP="003611FA">
      <w:pPr>
        <w:spacing w:line="360" w:lineRule="auto"/>
        <w:jc w:val="both"/>
        <w:rPr>
          <w:rFonts w:ascii="Arial" w:hAnsi="Arial" w:cs="Arial"/>
          <w:b/>
          <w:bCs/>
          <w:sz w:val="22"/>
          <w:szCs w:val="22"/>
        </w:rPr>
      </w:pPr>
      <w:r w:rsidRPr="00D40781">
        <w:rPr>
          <w:rFonts w:ascii="Arial" w:hAnsi="Arial" w:cs="Arial"/>
          <w:b/>
          <w:bCs/>
          <w:sz w:val="22"/>
          <w:szCs w:val="22"/>
        </w:rPr>
        <w:t xml:space="preserve">3.3 Rock Physics Analysis </w:t>
      </w:r>
    </w:p>
    <w:p w14:paraId="7EE3CE44" w14:textId="3657A2AF" w:rsidR="003611FA" w:rsidRPr="00801105" w:rsidRDefault="003611FA" w:rsidP="003611FA">
      <w:pPr>
        <w:spacing w:line="360" w:lineRule="auto"/>
        <w:jc w:val="both"/>
        <w:rPr>
          <w:rFonts w:ascii="Arial" w:hAnsi="Arial" w:cs="Arial"/>
          <w:bCs/>
          <w:sz w:val="20"/>
          <w:szCs w:val="20"/>
        </w:rPr>
      </w:pPr>
      <w:r w:rsidRPr="00801105">
        <w:rPr>
          <w:rFonts w:ascii="Arial" w:hAnsi="Arial" w:cs="Arial"/>
          <w:bCs/>
          <w:sz w:val="20"/>
          <w:szCs w:val="20"/>
        </w:rPr>
        <w:t xml:space="preserve">Rock physics parameters were estimated based on the relationships between sediment deposition, pore space and </w:t>
      </w:r>
      <w:r w:rsidR="001F1682">
        <w:rPr>
          <w:rFonts w:ascii="Arial" w:hAnsi="Arial" w:cs="Arial"/>
          <w:bCs/>
          <w:sz w:val="20"/>
          <w:szCs w:val="20"/>
        </w:rPr>
        <w:t xml:space="preserve">the </w:t>
      </w:r>
      <w:r w:rsidRPr="00801105">
        <w:rPr>
          <w:rFonts w:ascii="Arial" w:hAnsi="Arial" w:cs="Arial"/>
          <w:bCs/>
          <w:sz w:val="20"/>
          <w:szCs w:val="20"/>
        </w:rPr>
        <w:t>presence of fluid within the study area. The following properties were accurately estimated (LambdaRho,</w:t>
      </w:r>
      <w:r w:rsidRPr="00801105">
        <w:rPr>
          <w:rFonts w:ascii="Arial" w:hAnsi="Arial" w:cs="Arial"/>
          <w:b/>
          <w:bCs/>
          <w:sz w:val="20"/>
          <w:szCs w:val="20"/>
        </w:rPr>
        <w:t xml:space="preserve"> </w:t>
      </w:r>
      <w:r w:rsidRPr="00801105">
        <w:rPr>
          <w:rFonts w:ascii="Arial" w:hAnsi="Arial" w:cs="Arial"/>
          <w:bCs/>
          <w:sz w:val="20"/>
          <w:szCs w:val="20"/>
        </w:rPr>
        <w:t xml:space="preserve">MuRho, acoustic impedance, and compressional and shear velocity ratio) using </w:t>
      </w:r>
      <w:r w:rsidR="001F1682">
        <w:rPr>
          <w:rFonts w:ascii="Arial" w:hAnsi="Arial" w:cs="Arial"/>
          <w:bCs/>
          <w:sz w:val="20"/>
          <w:szCs w:val="20"/>
        </w:rPr>
        <w:t xml:space="preserve">the </w:t>
      </w:r>
      <w:r w:rsidRPr="00801105">
        <w:rPr>
          <w:rFonts w:ascii="Arial" w:hAnsi="Arial" w:cs="Arial"/>
          <w:bCs/>
          <w:sz w:val="20"/>
          <w:szCs w:val="20"/>
        </w:rPr>
        <w:t xml:space="preserve">relations below. They were computed and </w:t>
      </w:r>
      <w:r w:rsidR="001F1682" w:rsidRPr="00E01DB0">
        <w:rPr>
          <w:rFonts w:ascii="Arial" w:hAnsi="Arial" w:cs="Arial"/>
          <w:bCs/>
          <w:sz w:val="20"/>
          <w:szCs w:val="20"/>
          <w:highlight w:val="yellow"/>
        </w:rPr>
        <w:t>analy</w:t>
      </w:r>
      <w:r w:rsidR="001F1682" w:rsidRPr="00E01DB0">
        <w:rPr>
          <w:rFonts w:ascii="Arial" w:hAnsi="Arial" w:cs="Arial"/>
          <w:bCs/>
          <w:sz w:val="20"/>
          <w:szCs w:val="20"/>
          <w:highlight w:val="yellow"/>
        </w:rPr>
        <w:t>s</w:t>
      </w:r>
      <w:r w:rsidR="001F1682" w:rsidRPr="00E01DB0">
        <w:rPr>
          <w:rFonts w:ascii="Arial" w:hAnsi="Arial" w:cs="Arial"/>
          <w:bCs/>
          <w:sz w:val="20"/>
          <w:szCs w:val="20"/>
          <w:highlight w:val="yellow"/>
        </w:rPr>
        <w:t xml:space="preserve">ed </w:t>
      </w:r>
      <w:r w:rsidRPr="00E01DB0">
        <w:rPr>
          <w:rFonts w:ascii="Arial" w:hAnsi="Arial" w:cs="Arial"/>
          <w:bCs/>
          <w:sz w:val="20"/>
          <w:szCs w:val="20"/>
          <w:highlight w:val="yellow"/>
        </w:rPr>
        <w:t>to establish</w:t>
      </w:r>
      <w:r w:rsidRPr="00801105">
        <w:rPr>
          <w:rFonts w:ascii="Arial" w:hAnsi="Arial" w:cs="Arial"/>
          <w:bCs/>
          <w:sz w:val="20"/>
          <w:szCs w:val="20"/>
        </w:rPr>
        <w:t xml:space="preserve"> their relationship with different types of fluids. Crossplot models were generated to understand the level of incompressibility and rigidity of the sediments in place due to fluid types occupying the pore space</w:t>
      </w:r>
      <w:r w:rsidR="001F1682">
        <w:rPr>
          <w:rFonts w:ascii="Arial" w:hAnsi="Arial" w:cs="Arial"/>
          <w:bCs/>
          <w:sz w:val="20"/>
          <w:szCs w:val="20"/>
        </w:rPr>
        <w:t>.</w:t>
      </w:r>
      <w:r w:rsidR="001F1682" w:rsidRPr="00801105">
        <w:rPr>
          <w:rFonts w:ascii="Arial" w:hAnsi="Arial" w:cs="Arial"/>
          <w:bCs/>
          <w:sz w:val="20"/>
          <w:szCs w:val="20"/>
        </w:rPr>
        <w:t xml:space="preserve">  </w:t>
      </w:r>
    </w:p>
    <w:p w14:paraId="046D1346" w14:textId="77777777" w:rsidR="003611FA" w:rsidRPr="00D40781" w:rsidRDefault="003611FA" w:rsidP="003611FA">
      <w:pPr>
        <w:spacing w:line="360" w:lineRule="auto"/>
        <w:jc w:val="both"/>
        <w:rPr>
          <w:rFonts w:ascii="Arial" w:hAnsi="Arial" w:cs="Arial"/>
          <w:sz w:val="22"/>
          <w:szCs w:val="22"/>
        </w:rPr>
      </w:pPr>
      <w:r w:rsidRPr="00D40781">
        <w:rPr>
          <w:rFonts w:ascii="Arial" w:hAnsi="Arial" w:cs="Arial"/>
          <w:b/>
          <w:bCs/>
          <w:color w:val="000000"/>
          <w:sz w:val="22"/>
          <w:szCs w:val="22"/>
        </w:rPr>
        <w:t xml:space="preserve">Lambda/Rho – Mu/Rho </w:t>
      </w:r>
      <w:r w:rsidRPr="00D40781">
        <w:rPr>
          <w:rFonts w:ascii="Arial" w:hAnsi="Arial" w:cs="Arial"/>
          <w:b/>
          <w:bCs/>
          <w:color w:val="000000"/>
          <w:sz w:val="22"/>
          <w:szCs w:val="22"/>
        </w:rPr>
        <w:tab/>
      </w:r>
      <w:r w:rsidRPr="00D40781">
        <w:rPr>
          <w:rFonts w:ascii="Arial" w:hAnsi="Arial" w:cs="Arial"/>
          <w:b/>
          <w:bCs/>
          <w:color w:val="000000"/>
          <w:sz w:val="22"/>
          <w:szCs w:val="22"/>
        </w:rPr>
        <w:tab/>
      </w:r>
      <w:r w:rsidRPr="00D40781">
        <w:rPr>
          <w:rFonts w:ascii="Arial" w:hAnsi="Arial" w:cs="Arial"/>
          <w:b/>
          <w:bCs/>
          <w:color w:val="000000"/>
          <w:sz w:val="22"/>
          <w:szCs w:val="22"/>
        </w:rPr>
        <w:tab/>
      </w:r>
      <w:r w:rsidRPr="00D40781">
        <w:rPr>
          <w:rFonts w:ascii="Arial" w:hAnsi="Arial" w:cs="Arial"/>
          <w:b/>
          <w:bCs/>
          <w:color w:val="000000"/>
          <w:sz w:val="22"/>
          <w:szCs w:val="22"/>
        </w:rPr>
        <w:tab/>
      </w:r>
      <w:r w:rsidRPr="00D40781">
        <w:rPr>
          <w:rFonts w:ascii="Arial" w:hAnsi="Arial" w:cs="Arial"/>
          <w:b/>
          <w:bCs/>
          <w:color w:val="000000"/>
          <w:sz w:val="22"/>
          <w:szCs w:val="22"/>
        </w:rPr>
        <w:tab/>
      </w:r>
      <w:r w:rsidRPr="00D40781">
        <w:rPr>
          <w:rFonts w:ascii="Arial" w:hAnsi="Arial" w:cs="Arial"/>
          <w:b/>
          <w:bCs/>
          <w:color w:val="000000"/>
          <w:sz w:val="22"/>
          <w:szCs w:val="22"/>
        </w:rPr>
        <w:tab/>
      </w:r>
      <w:r w:rsidRPr="00D40781">
        <w:rPr>
          <w:rFonts w:ascii="Arial" w:hAnsi="Arial" w:cs="Arial"/>
          <w:b/>
          <w:bCs/>
          <w:color w:val="000000"/>
          <w:sz w:val="22"/>
          <w:szCs w:val="22"/>
        </w:rPr>
        <w:tab/>
      </w:r>
      <w:r w:rsidRPr="00D40781">
        <w:rPr>
          <w:rFonts w:ascii="Arial" w:hAnsi="Arial" w:cs="Arial"/>
          <w:b/>
          <w:bCs/>
          <w:color w:val="000000"/>
          <w:sz w:val="22"/>
          <w:szCs w:val="22"/>
        </w:rPr>
        <w:tab/>
      </w:r>
      <w:r w:rsidRPr="00D40781">
        <w:rPr>
          <w:rFonts w:ascii="Arial" w:hAnsi="Arial" w:cs="Arial"/>
          <w:b/>
          <w:bCs/>
          <w:color w:val="000000"/>
          <w:sz w:val="22"/>
          <w:szCs w:val="22"/>
        </w:rPr>
        <w:tab/>
      </w:r>
    </w:p>
    <w:p w14:paraId="67890E9D" w14:textId="5B08E89E" w:rsidR="003611FA" w:rsidRPr="00801105" w:rsidRDefault="003611FA" w:rsidP="003611FA">
      <w:pPr>
        <w:spacing w:line="360" w:lineRule="auto"/>
        <w:jc w:val="both"/>
        <w:rPr>
          <w:rFonts w:ascii="Arial" w:hAnsi="Arial" w:cs="Arial"/>
          <w:color w:val="000000"/>
          <w:sz w:val="20"/>
          <w:szCs w:val="20"/>
        </w:rPr>
      </w:pPr>
      <w:r w:rsidRPr="00801105">
        <w:rPr>
          <w:rFonts w:ascii="Arial" w:hAnsi="Arial" w:cs="Arial"/>
          <w:color w:val="000000"/>
          <w:sz w:val="20"/>
          <w:szCs w:val="20"/>
        </w:rPr>
        <w:t>The Lame</w:t>
      </w:r>
      <w:r w:rsidR="001F1682">
        <w:rPr>
          <w:rFonts w:ascii="Arial" w:hAnsi="Arial" w:cs="Arial"/>
          <w:color w:val="000000"/>
          <w:sz w:val="20"/>
          <w:szCs w:val="20"/>
        </w:rPr>
        <w:t>'</w:t>
      </w:r>
      <w:r w:rsidRPr="00801105">
        <w:rPr>
          <w:rFonts w:ascii="Arial" w:hAnsi="Arial" w:cs="Arial"/>
          <w:color w:val="000000"/>
          <w:sz w:val="20"/>
          <w:szCs w:val="20"/>
        </w:rPr>
        <w:t xml:space="preserve">s parameters were calculated using the following equations: </w:t>
      </w:r>
    </w:p>
    <w:p w14:paraId="100280FE" w14:textId="77777777" w:rsidR="003611FA" w:rsidRPr="00801105" w:rsidRDefault="003611FA" w:rsidP="003611FA">
      <w:pPr>
        <w:spacing w:line="360" w:lineRule="auto"/>
        <w:jc w:val="both"/>
        <w:rPr>
          <w:rFonts w:ascii="Arial" w:hAnsi="Arial" w:cs="Arial"/>
          <w:sz w:val="20"/>
          <w:szCs w:val="20"/>
        </w:rPr>
      </w:pPr>
      <m:oMath>
        <m:r>
          <w:rPr>
            <w:rFonts w:ascii="Cambria Math" w:hAnsi="Cambria Math" w:cs="Arial"/>
            <w:color w:val="000000"/>
            <w:sz w:val="20"/>
            <w:szCs w:val="20"/>
          </w:rPr>
          <m:t>Lambda( λ)=ρ</m:t>
        </m:r>
        <m:d>
          <m:dPr>
            <m:ctrlPr>
              <w:rPr>
                <w:rFonts w:ascii="Cambria Math" w:hAnsi="Cambria Math" w:cs="Arial"/>
                <w:i/>
                <w:color w:val="000000"/>
                <w:sz w:val="20"/>
                <w:szCs w:val="20"/>
              </w:rPr>
            </m:ctrlPr>
          </m:dPr>
          <m:e>
            <m:sSup>
              <m:sSupPr>
                <m:ctrlPr>
                  <w:rPr>
                    <w:rFonts w:ascii="Cambria Math" w:hAnsi="Cambria Math" w:cs="Arial"/>
                    <w:i/>
                    <w:color w:val="000000"/>
                    <w:sz w:val="20"/>
                    <w:szCs w:val="20"/>
                  </w:rPr>
                </m:ctrlPr>
              </m:sSupPr>
              <m:e>
                <m:sSub>
                  <m:sSubPr>
                    <m:ctrlPr>
                      <w:rPr>
                        <w:rFonts w:ascii="Cambria Math" w:hAnsi="Cambria Math" w:cs="Arial"/>
                        <w:i/>
                        <w:color w:val="000000"/>
                        <w:sz w:val="20"/>
                        <w:szCs w:val="20"/>
                      </w:rPr>
                    </m:ctrlPr>
                  </m:sSubPr>
                  <m:e>
                    <m:r>
                      <w:rPr>
                        <w:rFonts w:ascii="Cambria Math" w:hAnsi="Cambria Math" w:cs="Arial"/>
                        <w:color w:val="000000"/>
                        <w:sz w:val="20"/>
                        <w:szCs w:val="20"/>
                      </w:rPr>
                      <m:t>V</m:t>
                    </m:r>
                  </m:e>
                  <m:sub>
                    <m:r>
                      <w:rPr>
                        <w:rFonts w:ascii="Cambria Math" w:hAnsi="Cambria Math" w:cs="Arial"/>
                        <w:color w:val="000000"/>
                        <w:sz w:val="20"/>
                        <w:szCs w:val="20"/>
                      </w:rPr>
                      <m:t>p</m:t>
                    </m:r>
                  </m:sub>
                </m:sSub>
              </m:e>
              <m:sup>
                <m:r>
                  <w:rPr>
                    <w:rFonts w:ascii="Cambria Math" w:hAnsi="Cambria Math" w:cs="Arial"/>
                    <w:color w:val="000000"/>
                    <w:sz w:val="20"/>
                    <w:szCs w:val="20"/>
                  </w:rPr>
                  <m:t>2</m:t>
                </m:r>
              </m:sup>
            </m:sSup>
            <m:r>
              <w:rPr>
                <w:rFonts w:ascii="Cambria Math" w:hAnsi="Cambria Math" w:cs="Arial"/>
                <w:color w:val="000000"/>
                <w:sz w:val="20"/>
                <w:szCs w:val="20"/>
              </w:rPr>
              <m:t xml:space="preserve">- </m:t>
            </m:r>
            <m:sSup>
              <m:sSupPr>
                <m:ctrlPr>
                  <w:rPr>
                    <w:rFonts w:ascii="Cambria Math" w:hAnsi="Cambria Math" w:cs="Arial"/>
                    <w:i/>
                    <w:color w:val="000000"/>
                    <w:sz w:val="20"/>
                    <w:szCs w:val="20"/>
                  </w:rPr>
                </m:ctrlPr>
              </m:sSupPr>
              <m:e>
                <m:sSub>
                  <m:sSubPr>
                    <m:ctrlPr>
                      <w:rPr>
                        <w:rFonts w:ascii="Cambria Math" w:hAnsi="Cambria Math" w:cs="Arial"/>
                        <w:i/>
                        <w:color w:val="000000"/>
                        <w:sz w:val="20"/>
                        <w:szCs w:val="20"/>
                      </w:rPr>
                    </m:ctrlPr>
                  </m:sSubPr>
                  <m:e>
                    <m:r>
                      <w:rPr>
                        <w:rFonts w:ascii="Cambria Math" w:hAnsi="Cambria Math" w:cs="Arial"/>
                        <w:color w:val="000000"/>
                        <w:sz w:val="20"/>
                        <w:szCs w:val="20"/>
                      </w:rPr>
                      <m:t>2V</m:t>
                    </m:r>
                  </m:e>
                  <m:sub>
                    <m:r>
                      <w:rPr>
                        <w:rFonts w:ascii="Cambria Math" w:hAnsi="Cambria Math" w:cs="Arial"/>
                        <w:color w:val="000000"/>
                        <w:sz w:val="20"/>
                        <w:szCs w:val="20"/>
                      </w:rPr>
                      <m:t>s</m:t>
                    </m:r>
                  </m:sub>
                </m:sSub>
              </m:e>
              <m:sup>
                <m:r>
                  <w:rPr>
                    <w:rFonts w:ascii="Cambria Math" w:hAnsi="Cambria Math" w:cs="Arial"/>
                    <w:color w:val="000000"/>
                    <w:sz w:val="20"/>
                    <w:szCs w:val="20"/>
                  </w:rPr>
                  <m:t>2</m:t>
                </m:r>
              </m:sup>
            </m:sSup>
          </m:e>
        </m:d>
        <m:r>
          <m:rPr>
            <m:sty m:val="p"/>
          </m:rPr>
          <w:rPr>
            <w:rFonts w:ascii="Cambria Math" w:hAnsi="Cambria Math" w:cs="Arial"/>
            <w:color w:val="000000"/>
            <w:sz w:val="20"/>
            <w:szCs w:val="20"/>
          </w:rPr>
          <m:t xml:space="preserve"> </m:t>
        </m:r>
      </m:oMath>
      <w:r w:rsidRPr="00801105">
        <w:rPr>
          <w:rFonts w:ascii="Arial" w:hAnsi="Arial" w:cs="Arial"/>
          <w:sz w:val="20"/>
          <w:szCs w:val="20"/>
        </w:rPr>
        <w:t xml:space="preserve">                                            </w:t>
      </w:r>
      <w:r w:rsidRPr="00801105">
        <w:rPr>
          <w:rFonts w:ascii="Arial" w:hAnsi="Arial" w:cs="Arial"/>
          <w:sz w:val="20"/>
          <w:szCs w:val="20"/>
        </w:rPr>
        <w:tab/>
      </w:r>
      <w:r w:rsidRPr="00801105">
        <w:rPr>
          <w:rFonts w:ascii="Arial" w:hAnsi="Arial" w:cs="Arial"/>
          <w:sz w:val="20"/>
          <w:szCs w:val="20"/>
        </w:rPr>
        <w:tab/>
      </w:r>
      <w:r w:rsidRPr="00801105">
        <w:rPr>
          <w:rFonts w:ascii="Arial" w:hAnsi="Arial" w:cs="Arial"/>
          <w:sz w:val="20"/>
          <w:szCs w:val="20"/>
        </w:rPr>
        <w:tab/>
        <w:t xml:space="preserve">                     </w:t>
      </w:r>
      <w:r w:rsidRPr="00801105">
        <w:rPr>
          <w:rFonts w:ascii="Arial" w:hAnsi="Arial" w:cs="Arial"/>
          <w:sz w:val="20"/>
          <w:szCs w:val="20"/>
        </w:rPr>
        <w:tab/>
        <w:t>(1)</w:t>
      </w:r>
    </w:p>
    <w:p w14:paraId="4B1B4F96" w14:textId="77777777" w:rsidR="003611FA" w:rsidRPr="00801105" w:rsidRDefault="003611FA" w:rsidP="003611FA">
      <w:pPr>
        <w:spacing w:line="360" w:lineRule="auto"/>
        <w:jc w:val="both"/>
        <w:rPr>
          <w:rFonts w:ascii="Arial" w:hAnsi="Arial" w:cs="Arial"/>
          <w:sz w:val="20"/>
          <w:szCs w:val="20"/>
        </w:rPr>
      </w:pPr>
      <m:oMath>
        <m:r>
          <w:rPr>
            <w:rFonts w:ascii="Cambria Math" w:hAnsi="Cambria Math" w:cs="Arial"/>
            <w:sz w:val="20"/>
            <w:szCs w:val="20"/>
          </w:rPr>
          <m:t>Mu( μ)=ρ</m:t>
        </m:r>
        <m:sSup>
          <m:sSupPr>
            <m:ctrlPr>
              <w:rPr>
                <w:rFonts w:ascii="Cambria Math" w:hAnsi="Cambria Math" w:cs="Arial"/>
                <w:i/>
                <w:color w:val="000000"/>
                <w:sz w:val="20"/>
                <w:szCs w:val="20"/>
              </w:rPr>
            </m:ctrlPr>
          </m:sSupPr>
          <m:e>
            <m:sSub>
              <m:sSubPr>
                <m:ctrlPr>
                  <w:rPr>
                    <w:rFonts w:ascii="Cambria Math" w:hAnsi="Cambria Math" w:cs="Arial"/>
                    <w:i/>
                    <w:color w:val="000000"/>
                    <w:sz w:val="20"/>
                    <w:szCs w:val="20"/>
                  </w:rPr>
                </m:ctrlPr>
              </m:sSubPr>
              <m:e>
                <m:r>
                  <w:rPr>
                    <w:rFonts w:ascii="Cambria Math" w:hAnsi="Cambria Math" w:cs="Arial"/>
                    <w:color w:val="000000"/>
                    <w:sz w:val="20"/>
                    <w:szCs w:val="20"/>
                  </w:rPr>
                  <m:t>V</m:t>
                </m:r>
              </m:e>
              <m:sub>
                <m:r>
                  <w:rPr>
                    <w:rFonts w:ascii="Cambria Math" w:hAnsi="Cambria Math" w:cs="Arial"/>
                    <w:color w:val="000000"/>
                    <w:sz w:val="20"/>
                    <w:szCs w:val="20"/>
                  </w:rPr>
                  <m:t>s</m:t>
                </m:r>
              </m:sub>
            </m:sSub>
          </m:e>
          <m:sup>
            <m:r>
              <w:rPr>
                <w:rFonts w:ascii="Cambria Math" w:hAnsi="Cambria Math" w:cs="Arial"/>
                <w:color w:val="000000"/>
                <w:sz w:val="20"/>
                <w:szCs w:val="20"/>
              </w:rPr>
              <m:t>2</m:t>
            </m:r>
          </m:sup>
        </m:sSup>
      </m:oMath>
      <w:r w:rsidRPr="00801105">
        <w:rPr>
          <w:rFonts w:ascii="Arial" w:hAnsi="Arial" w:cs="Arial"/>
          <w:sz w:val="20"/>
          <w:szCs w:val="20"/>
        </w:rPr>
        <w:t xml:space="preserve"> </w:t>
      </w:r>
      <w:r w:rsidRPr="00801105">
        <w:rPr>
          <w:rFonts w:ascii="Arial" w:hAnsi="Arial" w:cs="Arial"/>
          <w:sz w:val="20"/>
          <w:szCs w:val="20"/>
        </w:rPr>
        <w:tab/>
      </w:r>
      <w:r w:rsidRPr="00801105">
        <w:rPr>
          <w:rFonts w:ascii="Arial" w:hAnsi="Arial" w:cs="Arial"/>
          <w:sz w:val="20"/>
          <w:szCs w:val="20"/>
        </w:rPr>
        <w:tab/>
      </w:r>
      <w:r w:rsidRPr="00801105">
        <w:rPr>
          <w:rFonts w:ascii="Arial" w:hAnsi="Arial" w:cs="Arial"/>
          <w:sz w:val="20"/>
          <w:szCs w:val="20"/>
        </w:rPr>
        <w:tab/>
      </w:r>
      <w:r w:rsidRPr="00801105">
        <w:rPr>
          <w:rFonts w:ascii="Arial" w:hAnsi="Arial" w:cs="Arial"/>
          <w:sz w:val="20"/>
          <w:szCs w:val="20"/>
        </w:rPr>
        <w:tab/>
      </w:r>
      <w:r w:rsidRPr="00801105">
        <w:rPr>
          <w:rFonts w:ascii="Arial" w:hAnsi="Arial" w:cs="Arial"/>
          <w:sz w:val="20"/>
          <w:szCs w:val="20"/>
        </w:rPr>
        <w:tab/>
      </w:r>
      <w:r w:rsidRPr="00801105">
        <w:rPr>
          <w:rFonts w:ascii="Arial" w:hAnsi="Arial" w:cs="Arial"/>
          <w:sz w:val="20"/>
          <w:szCs w:val="20"/>
        </w:rPr>
        <w:tab/>
        <w:t xml:space="preserve">                                             </w:t>
      </w:r>
      <w:r w:rsidRPr="00801105">
        <w:rPr>
          <w:rFonts w:ascii="Arial" w:hAnsi="Arial" w:cs="Arial"/>
          <w:sz w:val="20"/>
          <w:szCs w:val="20"/>
        </w:rPr>
        <w:tab/>
        <w:t>(2)</w:t>
      </w:r>
    </w:p>
    <w:p w14:paraId="71C919FC" w14:textId="77777777" w:rsidR="003611FA" w:rsidRPr="00801105" w:rsidRDefault="003611FA" w:rsidP="003611FA">
      <w:pPr>
        <w:spacing w:line="360" w:lineRule="auto"/>
        <w:jc w:val="both"/>
        <w:rPr>
          <w:rFonts w:ascii="Arial" w:hAnsi="Arial" w:cs="Arial"/>
          <w:color w:val="000000"/>
          <w:sz w:val="20"/>
          <w:szCs w:val="20"/>
        </w:rPr>
      </w:pPr>
      <w:r w:rsidRPr="00801105">
        <w:rPr>
          <w:rFonts w:ascii="Arial" w:hAnsi="Arial" w:cs="Arial"/>
          <w:color w:val="000000"/>
          <w:sz w:val="20"/>
          <w:szCs w:val="20"/>
        </w:rPr>
        <w:lastRenderedPageBreak/>
        <w:t>where V</w:t>
      </w:r>
      <w:r w:rsidRPr="00801105">
        <w:rPr>
          <w:rFonts w:ascii="Arial" w:hAnsi="Arial" w:cs="Arial"/>
          <w:color w:val="000000"/>
          <w:sz w:val="20"/>
          <w:szCs w:val="20"/>
          <w:vertAlign w:val="subscript"/>
        </w:rPr>
        <w:t>p</w:t>
      </w:r>
      <w:r w:rsidRPr="00801105">
        <w:rPr>
          <w:rFonts w:ascii="Arial" w:hAnsi="Arial" w:cs="Arial"/>
          <w:color w:val="000000"/>
          <w:sz w:val="20"/>
          <w:szCs w:val="20"/>
        </w:rPr>
        <w:t xml:space="preserve"> is the primary velocity, V</w:t>
      </w:r>
      <w:r w:rsidRPr="00801105">
        <w:rPr>
          <w:rFonts w:ascii="Arial" w:hAnsi="Arial" w:cs="Arial"/>
          <w:color w:val="000000"/>
          <w:sz w:val="20"/>
          <w:szCs w:val="20"/>
          <w:vertAlign w:val="subscript"/>
        </w:rPr>
        <w:t>s</w:t>
      </w:r>
      <w:r w:rsidRPr="00801105">
        <w:rPr>
          <w:rFonts w:ascii="Arial" w:hAnsi="Arial" w:cs="Arial"/>
          <w:color w:val="000000"/>
          <w:sz w:val="20"/>
          <w:szCs w:val="20"/>
        </w:rPr>
        <w:t xml:space="preserve"> is the shear velocity, and ρ is the density. To calculate lambda-rho and mu-rho, the Lame’s parameter equations are multiplied by the density. </w:t>
      </w:r>
    </w:p>
    <w:p w14:paraId="4AF6D959" w14:textId="77777777" w:rsidR="003611FA" w:rsidRPr="00801105" w:rsidRDefault="003611FA" w:rsidP="003611FA">
      <w:pPr>
        <w:spacing w:line="360" w:lineRule="auto"/>
        <w:jc w:val="both"/>
        <w:rPr>
          <w:rFonts w:ascii="Arial" w:hAnsi="Arial" w:cs="Arial"/>
          <w:sz w:val="20"/>
          <w:szCs w:val="20"/>
        </w:rPr>
      </w:pPr>
      <m:oMath>
        <m:r>
          <w:rPr>
            <w:rFonts w:ascii="Cambria Math" w:hAnsi="Cambria Math" w:cs="Arial"/>
            <w:color w:val="000000"/>
            <w:sz w:val="20"/>
            <w:szCs w:val="20"/>
          </w:rPr>
          <m:t>λρ</m:t>
        </m:r>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ρ</m:t>
            </m:r>
          </m:e>
          <m:sup>
            <m:r>
              <w:rPr>
                <w:rFonts w:ascii="Cambria Math" w:hAnsi="Cambria Math" w:cs="Arial"/>
                <w:sz w:val="20"/>
                <w:szCs w:val="20"/>
              </w:rPr>
              <m:t>2</m:t>
            </m:r>
          </m:sup>
        </m:sSup>
        <m:d>
          <m:dPr>
            <m:ctrlPr>
              <w:rPr>
                <w:rFonts w:ascii="Cambria Math" w:hAnsi="Cambria Math" w:cs="Arial"/>
                <w:i/>
                <w:sz w:val="20"/>
                <w:szCs w:val="20"/>
              </w:rPr>
            </m:ctrlPr>
          </m:dPr>
          <m:e>
            <m:sSup>
              <m:sSupPr>
                <m:ctrlPr>
                  <w:rPr>
                    <w:rFonts w:ascii="Cambria Math" w:hAnsi="Cambria Math" w:cs="Arial"/>
                    <w:i/>
                    <w:sz w:val="20"/>
                    <w:szCs w:val="20"/>
                  </w:rPr>
                </m:ctrlPr>
              </m:sSupPr>
              <m:e>
                <m:sSub>
                  <m:sSubPr>
                    <m:ctrlPr>
                      <w:rPr>
                        <w:rFonts w:ascii="Cambria Math" w:hAnsi="Cambria Math" w:cs="Arial"/>
                        <w:i/>
                        <w:sz w:val="20"/>
                        <w:szCs w:val="20"/>
                      </w:rPr>
                    </m:ctrlPr>
                  </m:sSubPr>
                  <m:e>
                    <m:r>
                      <w:rPr>
                        <w:rFonts w:ascii="Cambria Math" w:hAnsi="Cambria Math" w:cs="Arial"/>
                        <w:sz w:val="20"/>
                        <w:szCs w:val="20"/>
                      </w:rPr>
                      <m:t>V</m:t>
                    </m:r>
                  </m:e>
                  <m:sub>
                    <m:r>
                      <w:rPr>
                        <w:rFonts w:ascii="Cambria Math" w:hAnsi="Cambria Math" w:cs="Arial"/>
                        <w:sz w:val="20"/>
                        <w:szCs w:val="20"/>
                      </w:rPr>
                      <m:t>p</m:t>
                    </m:r>
                  </m:sub>
                </m:sSub>
              </m:e>
              <m:sup>
                <m:r>
                  <w:rPr>
                    <w:rFonts w:ascii="Cambria Math" w:hAnsi="Cambria Math" w:cs="Arial"/>
                    <w:sz w:val="20"/>
                    <w:szCs w:val="20"/>
                  </w:rPr>
                  <m:t>2</m:t>
                </m:r>
              </m:sup>
            </m:sSup>
            <m:r>
              <w:rPr>
                <w:rFonts w:ascii="Cambria Math" w:hAnsi="Cambria Math" w:cs="Arial"/>
                <w:sz w:val="20"/>
                <w:szCs w:val="20"/>
              </w:rPr>
              <m:t>-2</m:t>
            </m:r>
            <m:sSup>
              <m:sSupPr>
                <m:ctrlPr>
                  <w:rPr>
                    <w:rFonts w:ascii="Cambria Math" w:hAnsi="Cambria Math" w:cs="Arial"/>
                    <w:i/>
                    <w:sz w:val="20"/>
                    <w:szCs w:val="20"/>
                  </w:rPr>
                </m:ctrlPr>
              </m:sSupPr>
              <m:e>
                <m:sSub>
                  <m:sSubPr>
                    <m:ctrlPr>
                      <w:rPr>
                        <w:rFonts w:ascii="Cambria Math" w:hAnsi="Cambria Math" w:cs="Arial"/>
                        <w:i/>
                        <w:sz w:val="20"/>
                        <w:szCs w:val="20"/>
                      </w:rPr>
                    </m:ctrlPr>
                  </m:sSubPr>
                  <m:e>
                    <m:r>
                      <w:rPr>
                        <w:rFonts w:ascii="Cambria Math" w:hAnsi="Cambria Math" w:cs="Arial"/>
                        <w:sz w:val="20"/>
                        <w:szCs w:val="20"/>
                      </w:rPr>
                      <m:t>V</m:t>
                    </m:r>
                  </m:e>
                  <m:sub>
                    <m:r>
                      <w:rPr>
                        <w:rFonts w:ascii="Cambria Math" w:hAnsi="Cambria Math" w:cs="Arial"/>
                        <w:sz w:val="20"/>
                        <w:szCs w:val="20"/>
                      </w:rPr>
                      <m:t>s</m:t>
                    </m:r>
                  </m:sub>
                </m:sSub>
              </m:e>
              <m:sup>
                <m:r>
                  <w:rPr>
                    <w:rFonts w:ascii="Cambria Math" w:hAnsi="Cambria Math" w:cs="Arial"/>
                    <w:sz w:val="20"/>
                    <w:szCs w:val="20"/>
                  </w:rPr>
                  <m:t>2</m:t>
                </m:r>
              </m:sup>
            </m:sSup>
          </m:e>
        </m:d>
      </m:oMath>
      <w:r w:rsidRPr="00801105">
        <w:rPr>
          <w:rFonts w:ascii="Arial" w:hAnsi="Arial" w:cs="Arial"/>
          <w:i/>
          <w:sz w:val="20"/>
          <w:szCs w:val="20"/>
        </w:rPr>
        <w:t xml:space="preserve"> </w:t>
      </w:r>
      <w:r w:rsidRPr="00801105">
        <w:rPr>
          <w:rFonts w:ascii="Arial" w:hAnsi="Arial" w:cs="Arial"/>
          <w:i/>
          <w:sz w:val="20"/>
          <w:szCs w:val="20"/>
        </w:rPr>
        <w:tab/>
      </w:r>
      <w:r w:rsidRPr="00801105">
        <w:rPr>
          <w:rFonts w:ascii="Arial" w:hAnsi="Arial" w:cs="Arial"/>
          <w:i/>
          <w:sz w:val="20"/>
          <w:szCs w:val="20"/>
        </w:rPr>
        <w:tab/>
      </w:r>
      <w:r w:rsidRPr="00801105">
        <w:rPr>
          <w:rFonts w:ascii="Arial" w:hAnsi="Arial" w:cs="Arial"/>
          <w:i/>
          <w:sz w:val="20"/>
          <w:szCs w:val="20"/>
        </w:rPr>
        <w:tab/>
      </w:r>
      <w:r w:rsidRPr="00801105">
        <w:rPr>
          <w:rFonts w:ascii="Arial" w:hAnsi="Arial" w:cs="Arial"/>
          <w:i/>
          <w:sz w:val="20"/>
          <w:szCs w:val="20"/>
        </w:rPr>
        <w:tab/>
      </w:r>
      <w:r w:rsidRPr="00801105">
        <w:rPr>
          <w:rFonts w:ascii="Arial" w:hAnsi="Arial" w:cs="Arial"/>
          <w:i/>
          <w:sz w:val="20"/>
          <w:szCs w:val="20"/>
        </w:rPr>
        <w:tab/>
      </w:r>
      <w:r w:rsidRPr="00801105">
        <w:rPr>
          <w:rFonts w:ascii="Arial" w:hAnsi="Arial" w:cs="Arial"/>
          <w:i/>
          <w:sz w:val="20"/>
          <w:szCs w:val="20"/>
        </w:rPr>
        <w:tab/>
      </w:r>
      <w:r w:rsidRPr="00801105">
        <w:rPr>
          <w:rFonts w:ascii="Arial" w:hAnsi="Arial" w:cs="Arial"/>
          <w:sz w:val="20"/>
          <w:szCs w:val="20"/>
        </w:rPr>
        <w:tab/>
        <w:t xml:space="preserve">                                  </w:t>
      </w:r>
      <w:r w:rsidRPr="00801105">
        <w:rPr>
          <w:rFonts w:ascii="Arial" w:hAnsi="Arial" w:cs="Arial"/>
          <w:sz w:val="20"/>
          <w:szCs w:val="20"/>
        </w:rPr>
        <w:tab/>
        <w:t>(3)</w:t>
      </w:r>
    </w:p>
    <w:p w14:paraId="7AFD0E75" w14:textId="77777777" w:rsidR="003611FA" w:rsidRDefault="003611FA" w:rsidP="003611FA">
      <w:pPr>
        <w:spacing w:line="360" w:lineRule="auto"/>
        <w:jc w:val="both"/>
        <w:rPr>
          <w:rFonts w:ascii="Arial" w:hAnsi="Arial" w:cs="Arial"/>
          <w:sz w:val="20"/>
          <w:szCs w:val="20"/>
        </w:rPr>
      </w:pPr>
      <m:oMath>
        <m:r>
          <w:rPr>
            <w:rFonts w:ascii="Cambria Math" w:hAnsi="Cambria Math" w:cs="Arial"/>
            <w:sz w:val="20"/>
            <w:szCs w:val="20"/>
          </w:rPr>
          <m:t>μρ=</m:t>
        </m:r>
        <m:sSup>
          <m:sSupPr>
            <m:ctrlPr>
              <w:rPr>
                <w:rFonts w:ascii="Cambria Math" w:hAnsi="Cambria Math" w:cs="Arial"/>
                <w:i/>
                <w:sz w:val="20"/>
                <w:szCs w:val="20"/>
              </w:rPr>
            </m:ctrlPr>
          </m:sSupPr>
          <m:e>
            <m:r>
              <w:rPr>
                <w:rFonts w:ascii="Cambria Math" w:hAnsi="Cambria Math" w:cs="Arial"/>
                <w:sz w:val="20"/>
                <w:szCs w:val="20"/>
              </w:rPr>
              <m:t>ρ</m:t>
            </m:r>
          </m:e>
          <m:sup>
            <m:r>
              <w:rPr>
                <w:rFonts w:ascii="Cambria Math" w:hAnsi="Cambria Math" w:cs="Arial"/>
                <w:sz w:val="20"/>
                <w:szCs w:val="20"/>
              </w:rPr>
              <m:t>2</m:t>
            </m:r>
          </m:sup>
        </m:sSup>
        <m:sSup>
          <m:sSupPr>
            <m:ctrlPr>
              <w:rPr>
                <w:rFonts w:ascii="Cambria Math" w:hAnsi="Cambria Math" w:cs="Arial"/>
                <w:i/>
                <w:sz w:val="20"/>
                <w:szCs w:val="20"/>
              </w:rPr>
            </m:ctrlPr>
          </m:sSupPr>
          <m:e>
            <m:sSub>
              <m:sSubPr>
                <m:ctrlPr>
                  <w:rPr>
                    <w:rFonts w:ascii="Cambria Math" w:hAnsi="Cambria Math" w:cs="Arial"/>
                    <w:i/>
                    <w:sz w:val="20"/>
                    <w:szCs w:val="20"/>
                  </w:rPr>
                </m:ctrlPr>
              </m:sSubPr>
              <m:e>
                <m:r>
                  <w:rPr>
                    <w:rFonts w:ascii="Cambria Math" w:hAnsi="Cambria Math" w:cs="Arial"/>
                    <w:sz w:val="20"/>
                    <w:szCs w:val="20"/>
                  </w:rPr>
                  <m:t>V</m:t>
                </m:r>
              </m:e>
              <m:sub>
                <m:r>
                  <w:rPr>
                    <w:rFonts w:ascii="Cambria Math" w:hAnsi="Cambria Math" w:cs="Arial"/>
                    <w:sz w:val="20"/>
                    <w:szCs w:val="20"/>
                  </w:rPr>
                  <m:t>s</m:t>
                </m:r>
              </m:sub>
            </m:sSub>
          </m:e>
          <m:sup>
            <m:r>
              <w:rPr>
                <w:rFonts w:ascii="Cambria Math" w:hAnsi="Cambria Math" w:cs="Arial"/>
                <w:sz w:val="20"/>
                <w:szCs w:val="20"/>
              </w:rPr>
              <m:t>2</m:t>
            </m:r>
          </m:sup>
        </m:sSup>
      </m:oMath>
      <w:r w:rsidRPr="00801105">
        <w:rPr>
          <w:rFonts w:ascii="Arial" w:hAnsi="Arial" w:cs="Arial"/>
          <w:sz w:val="20"/>
          <w:szCs w:val="20"/>
        </w:rPr>
        <w:t xml:space="preserve"> </w:t>
      </w:r>
      <w:r w:rsidRPr="00801105">
        <w:rPr>
          <w:rFonts w:ascii="Arial" w:hAnsi="Arial" w:cs="Arial"/>
          <w:sz w:val="20"/>
          <w:szCs w:val="20"/>
        </w:rPr>
        <w:tab/>
      </w:r>
      <w:r w:rsidRPr="00801105">
        <w:rPr>
          <w:rFonts w:ascii="Arial" w:hAnsi="Arial" w:cs="Arial"/>
          <w:sz w:val="20"/>
          <w:szCs w:val="20"/>
        </w:rPr>
        <w:tab/>
      </w:r>
      <w:r w:rsidRPr="00801105">
        <w:rPr>
          <w:rFonts w:ascii="Arial" w:hAnsi="Arial" w:cs="Arial"/>
          <w:sz w:val="20"/>
          <w:szCs w:val="20"/>
        </w:rPr>
        <w:tab/>
      </w:r>
      <w:r w:rsidRPr="00801105">
        <w:rPr>
          <w:rFonts w:ascii="Arial" w:hAnsi="Arial" w:cs="Arial"/>
          <w:sz w:val="20"/>
          <w:szCs w:val="20"/>
        </w:rPr>
        <w:tab/>
      </w:r>
      <w:r w:rsidRPr="00801105">
        <w:rPr>
          <w:rFonts w:ascii="Arial" w:hAnsi="Arial" w:cs="Arial"/>
          <w:sz w:val="20"/>
          <w:szCs w:val="20"/>
        </w:rPr>
        <w:tab/>
      </w:r>
      <w:r w:rsidRPr="00801105">
        <w:rPr>
          <w:rFonts w:ascii="Arial" w:hAnsi="Arial" w:cs="Arial"/>
          <w:sz w:val="20"/>
          <w:szCs w:val="20"/>
        </w:rPr>
        <w:tab/>
      </w:r>
      <w:r w:rsidRPr="00801105">
        <w:rPr>
          <w:rFonts w:ascii="Arial" w:hAnsi="Arial" w:cs="Arial"/>
          <w:sz w:val="20"/>
          <w:szCs w:val="20"/>
        </w:rPr>
        <w:tab/>
      </w:r>
      <w:r w:rsidRPr="00801105">
        <w:rPr>
          <w:rFonts w:ascii="Arial" w:hAnsi="Arial" w:cs="Arial"/>
          <w:sz w:val="20"/>
          <w:szCs w:val="20"/>
        </w:rPr>
        <w:tab/>
        <w:t xml:space="preserve">                                  </w:t>
      </w:r>
      <w:r w:rsidRPr="00801105">
        <w:rPr>
          <w:rFonts w:ascii="Arial" w:hAnsi="Arial" w:cs="Arial"/>
          <w:sz w:val="20"/>
          <w:szCs w:val="20"/>
        </w:rPr>
        <w:tab/>
        <w:t>(4)</w:t>
      </w:r>
    </w:p>
    <w:p w14:paraId="5920AA9E" w14:textId="77777777" w:rsidR="003611FA" w:rsidRPr="00801105" w:rsidRDefault="003611FA" w:rsidP="003611FA">
      <w:pPr>
        <w:spacing w:line="360" w:lineRule="auto"/>
        <w:jc w:val="both"/>
        <w:rPr>
          <w:rFonts w:ascii="Arial" w:hAnsi="Arial" w:cs="Arial"/>
          <w:sz w:val="20"/>
          <w:szCs w:val="20"/>
        </w:rPr>
      </w:pPr>
    </w:p>
    <w:p w14:paraId="553E6303" w14:textId="77777777" w:rsidR="003611FA" w:rsidRPr="00D40781" w:rsidRDefault="003611FA" w:rsidP="003611FA">
      <w:pPr>
        <w:spacing w:line="360" w:lineRule="auto"/>
        <w:jc w:val="both"/>
        <w:rPr>
          <w:rFonts w:ascii="Arial" w:hAnsi="Arial" w:cs="Arial"/>
          <w:b/>
          <w:bCs/>
          <w:sz w:val="22"/>
          <w:szCs w:val="22"/>
        </w:rPr>
      </w:pPr>
      <w:r w:rsidRPr="00D40781">
        <w:rPr>
          <w:rFonts w:ascii="Arial" w:hAnsi="Arial" w:cs="Arial"/>
          <w:b/>
          <w:bCs/>
          <w:sz w:val="22"/>
          <w:szCs w:val="22"/>
        </w:rPr>
        <w:t>4. RESULTS AND DISCUSSIONS</w:t>
      </w:r>
    </w:p>
    <w:p w14:paraId="55694E58" w14:textId="7FD0D574" w:rsidR="003611FA" w:rsidRPr="00D40781" w:rsidRDefault="003611FA" w:rsidP="003611FA">
      <w:pPr>
        <w:spacing w:line="360" w:lineRule="auto"/>
        <w:jc w:val="both"/>
        <w:rPr>
          <w:rFonts w:ascii="Arial" w:hAnsi="Arial" w:cs="Arial"/>
          <w:b/>
          <w:bCs/>
          <w:sz w:val="22"/>
          <w:szCs w:val="22"/>
        </w:rPr>
      </w:pPr>
      <w:r w:rsidRPr="00D40781">
        <w:rPr>
          <w:rFonts w:ascii="Arial" w:hAnsi="Arial" w:cs="Arial"/>
          <w:b/>
          <w:bCs/>
          <w:sz w:val="22"/>
          <w:szCs w:val="22"/>
        </w:rPr>
        <w:t>4.1 Lithology and Fluid Type Analysis</w:t>
      </w:r>
    </w:p>
    <w:p w14:paraId="43EF6128" w14:textId="21282CA3" w:rsidR="003611FA" w:rsidRPr="00801105" w:rsidRDefault="003611FA" w:rsidP="003611FA">
      <w:pPr>
        <w:spacing w:line="360" w:lineRule="auto"/>
        <w:jc w:val="both"/>
        <w:rPr>
          <w:rFonts w:ascii="Arial" w:hAnsi="Arial" w:cs="Arial"/>
          <w:bCs/>
          <w:sz w:val="20"/>
          <w:szCs w:val="20"/>
        </w:rPr>
      </w:pPr>
      <w:r w:rsidRPr="00801105">
        <w:rPr>
          <w:rFonts w:ascii="Arial" w:hAnsi="Arial" w:cs="Arial"/>
          <w:bCs/>
          <w:sz w:val="20"/>
          <w:szCs w:val="20"/>
        </w:rPr>
        <w:t>Two types of lithofacies (shale and sands) were identified in the study area</w:t>
      </w:r>
      <w:r w:rsidR="001F1682">
        <w:rPr>
          <w:rFonts w:ascii="Arial" w:hAnsi="Arial" w:cs="Arial"/>
          <w:bCs/>
          <w:sz w:val="20"/>
          <w:szCs w:val="20"/>
        </w:rPr>
        <w:t>,</w:t>
      </w:r>
      <w:r w:rsidRPr="00801105">
        <w:rPr>
          <w:rFonts w:ascii="Arial" w:hAnsi="Arial" w:cs="Arial"/>
          <w:bCs/>
          <w:sz w:val="20"/>
          <w:szCs w:val="20"/>
        </w:rPr>
        <w:t xml:space="preserve"> as shown in Figure 2.</w:t>
      </w:r>
    </w:p>
    <w:p w14:paraId="516F178B" w14:textId="5EC69DEA" w:rsidR="003611FA" w:rsidRDefault="003611FA" w:rsidP="003611FA">
      <w:pPr>
        <w:spacing w:line="360" w:lineRule="auto"/>
        <w:jc w:val="both"/>
        <w:rPr>
          <w:rFonts w:ascii="Arial" w:hAnsi="Arial" w:cs="Arial"/>
          <w:bCs/>
          <w:sz w:val="20"/>
          <w:szCs w:val="20"/>
        </w:rPr>
      </w:pPr>
      <w:r w:rsidRPr="00801105">
        <w:rPr>
          <w:rFonts w:ascii="Arial" w:hAnsi="Arial" w:cs="Arial"/>
          <w:bCs/>
          <w:sz w:val="20"/>
          <w:szCs w:val="20"/>
        </w:rPr>
        <w:t xml:space="preserve">The sand sediment pore space is filled with gas, oil and water as interpreted from resistivity, density and neutron logs signatures shown in Figure 2. This was observed from </w:t>
      </w:r>
      <w:r w:rsidR="001F1682">
        <w:rPr>
          <w:rFonts w:ascii="Arial" w:hAnsi="Arial" w:cs="Arial"/>
          <w:bCs/>
          <w:sz w:val="20"/>
          <w:szCs w:val="20"/>
        </w:rPr>
        <w:t xml:space="preserve">a </w:t>
      </w:r>
      <w:r w:rsidRPr="00801105">
        <w:rPr>
          <w:rFonts w:ascii="Arial" w:hAnsi="Arial" w:cs="Arial"/>
          <w:bCs/>
          <w:sz w:val="20"/>
          <w:szCs w:val="20"/>
        </w:rPr>
        <w:t>positive and high resistivity signature for hydrocarbon (gas and oil)</w:t>
      </w:r>
      <w:r w:rsidR="001F1682">
        <w:rPr>
          <w:rFonts w:ascii="Arial" w:hAnsi="Arial" w:cs="Arial"/>
          <w:bCs/>
          <w:sz w:val="20"/>
          <w:szCs w:val="20"/>
        </w:rPr>
        <w:t>,</w:t>
      </w:r>
      <w:r w:rsidRPr="00801105">
        <w:rPr>
          <w:rFonts w:ascii="Arial" w:hAnsi="Arial" w:cs="Arial"/>
          <w:bCs/>
          <w:sz w:val="20"/>
          <w:szCs w:val="20"/>
        </w:rPr>
        <w:t xml:space="preserve"> while </w:t>
      </w:r>
      <w:r w:rsidR="001F1682">
        <w:rPr>
          <w:rFonts w:ascii="Arial" w:hAnsi="Arial" w:cs="Arial"/>
          <w:bCs/>
          <w:sz w:val="20"/>
          <w:szCs w:val="20"/>
        </w:rPr>
        <w:t xml:space="preserve">a </w:t>
      </w:r>
      <w:r w:rsidRPr="00801105">
        <w:rPr>
          <w:rFonts w:ascii="Arial" w:hAnsi="Arial" w:cs="Arial"/>
          <w:bCs/>
          <w:sz w:val="20"/>
          <w:szCs w:val="20"/>
        </w:rPr>
        <w:t>low positive signature indicate</w:t>
      </w:r>
      <w:r w:rsidR="001F1682">
        <w:rPr>
          <w:rFonts w:ascii="Arial" w:hAnsi="Arial" w:cs="Arial"/>
          <w:bCs/>
          <w:sz w:val="20"/>
          <w:szCs w:val="20"/>
        </w:rPr>
        <w:t>s</w:t>
      </w:r>
      <w:r w:rsidRPr="00801105">
        <w:rPr>
          <w:rFonts w:ascii="Arial" w:hAnsi="Arial" w:cs="Arial"/>
          <w:bCs/>
          <w:sz w:val="20"/>
          <w:szCs w:val="20"/>
        </w:rPr>
        <w:t xml:space="preserve"> water within the sand sediments. Gas is designated with red colo</w:t>
      </w:r>
      <w:r w:rsidR="001F1682">
        <w:rPr>
          <w:rFonts w:ascii="Arial" w:hAnsi="Arial" w:cs="Arial"/>
          <w:bCs/>
          <w:sz w:val="20"/>
          <w:szCs w:val="20"/>
        </w:rPr>
        <w:t>u</w:t>
      </w:r>
      <w:r w:rsidRPr="00801105">
        <w:rPr>
          <w:rFonts w:ascii="Arial" w:hAnsi="Arial" w:cs="Arial"/>
          <w:bCs/>
          <w:sz w:val="20"/>
          <w:szCs w:val="20"/>
        </w:rPr>
        <w:t>r, oil with green and water with blue colour. Some relevant estimated rock physics parameters</w:t>
      </w:r>
      <w:r w:rsidR="001F1682">
        <w:rPr>
          <w:rFonts w:ascii="Arial" w:hAnsi="Arial" w:cs="Arial"/>
          <w:bCs/>
          <w:sz w:val="20"/>
          <w:szCs w:val="20"/>
        </w:rPr>
        <w:t>,</w:t>
      </w:r>
      <w:r w:rsidRPr="00801105">
        <w:rPr>
          <w:rFonts w:ascii="Arial" w:hAnsi="Arial" w:cs="Arial"/>
          <w:bCs/>
          <w:sz w:val="20"/>
          <w:szCs w:val="20"/>
        </w:rPr>
        <w:t xml:space="preserve"> such as (LambdaRho,</w:t>
      </w:r>
      <w:r w:rsidRPr="00801105">
        <w:rPr>
          <w:rFonts w:ascii="Arial" w:hAnsi="Arial" w:cs="Arial"/>
          <w:b/>
          <w:bCs/>
          <w:sz w:val="20"/>
          <w:szCs w:val="20"/>
        </w:rPr>
        <w:t xml:space="preserve"> </w:t>
      </w:r>
      <w:r w:rsidRPr="00801105">
        <w:rPr>
          <w:rFonts w:ascii="Arial" w:hAnsi="Arial" w:cs="Arial"/>
          <w:bCs/>
          <w:sz w:val="20"/>
          <w:szCs w:val="20"/>
        </w:rPr>
        <w:t xml:space="preserve">MuRho, and velocity </w:t>
      </w:r>
      <w:r w:rsidR="00342621">
        <w:rPr>
          <w:rFonts w:ascii="Arial" w:hAnsi="Arial" w:cs="Arial"/>
          <w:bCs/>
          <w:sz w:val="20"/>
          <w:szCs w:val="20"/>
        </w:rPr>
        <w:t>4</w:t>
      </w:r>
      <w:r w:rsidRPr="00801105">
        <w:rPr>
          <w:rFonts w:ascii="Arial" w:hAnsi="Arial" w:cs="Arial"/>
          <w:bCs/>
          <w:sz w:val="20"/>
          <w:szCs w:val="20"/>
        </w:rPr>
        <w:t>ratio)</w:t>
      </w:r>
      <w:r w:rsidR="001F1682">
        <w:rPr>
          <w:rFonts w:ascii="Arial" w:hAnsi="Arial" w:cs="Arial"/>
          <w:bCs/>
          <w:sz w:val="20"/>
          <w:szCs w:val="20"/>
        </w:rPr>
        <w:t>,</w:t>
      </w:r>
      <w:r w:rsidRPr="00801105">
        <w:rPr>
          <w:rFonts w:ascii="Arial" w:hAnsi="Arial" w:cs="Arial"/>
          <w:bCs/>
          <w:sz w:val="20"/>
          <w:szCs w:val="20"/>
        </w:rPr>
        <w:t xml:space="preserve"> explained the relationships between sediment deposition and </w:t>
      </w:r>
      <w:r w:rsidR="001F1682" w:rsidRPr="00E01DB0">
        <w:rPr>
          <w:rFonts w:ascii="Arial" w:hAnsi="Arial" w:cs="Arial"/>
          <w:bCs/>
          <w:sz w:val="20"/>
          <w:szCs w:val="20"/>
          <w:highlight w:val="yellow"/>
        </w:rPr>
        <w:t xml:space="preserve">the </w:t>
      </w:r>
      <w:r w:rsidRPr="00E01DB0">
        <w:rPr>
          <w:rFonts w:ascii="Arial" w:hAnsi="Arial" w:cs="Arial"/>
          <w:bCs/>
          <w:sz w:val="20"/>
          <w:szCs w:val="20"/>
          <w:highlight w:val="yellow"/>
        </w:rPr>
        <w:t>type</w:t>
      </w:r>
      <w:r w:rsidRPr="00801105">
        <w:rPr>
          <w:rFonts w:ascii="Arial" w:hAnsi="Arial" w:cs="Arial"/>
          <w:bCs/>
          <w:sz w:val="20"/>
          <w:szCs w:val="20"/>
        </w:rPr>
        <w:t xml:space="preserve"> of fluid presence within the reservoir. </w:t>
      </w:r>
      <w:r w:rsidRPr="00E01DB0">
        <w:rPr>
          <w:rFonts w:ascii="Arial" w:hAnsi="Arial" w:cs="Arial"/>
          <w:bCs/>
          <w:sz w:val="20"/>
          <w:szCs w:val="20"/>
          <w:highlight w:val="yellow"/>
        </w:rPr>
        <w:t xml:space="preserve">Their </w:t>
      </w:r>
      <w:r w:rsidR="001F1682" w:rsidRPr="00E01DB0">
        <w:rPr>
          <w:rFonts w:ascii="Arial" w:hAnsi="Arial" w:cs="Arial"/>
          <w:bCs/>
          <w:sz w:val="20"/>
          <w:szCs w:val="20"/>
          <w:highlight w:val="yellow"/>
        </w:rPr>
        <w:t>respon</w:t>
      </w:r>
      <w:r w:rsidR="001F1682" w:rsidRPr="00E01DB0">
        <w:rPr>
          <w:rFonts w:ascii="Arial" w:hAnsi="Arial" w:cs="Arial"/>
          <w:bCs/>
          <w:sz w:val="20"/>
          <w:szCs w:val="20"/>
          <w:highlight w:val="yellow"/>
        </w:rPr>
        <w:t>se</w:t>
      </w:r>
      <w:r w:rsidR="001F1682" w:rsidRPr="00E01DB0">
        <w:rPr>
          <w:rFonts w:ascii="Arial" w:hAnsi="Arial" w:cs="Arial"/>
          <w:bCs/>
          <w:sz w:val="20"/>
          <w:szCs w:val="20"/>
          <w:highlight w:val="yellow"/>
        </w:rPr>
        <w:t xml:space="preserve"> </w:t>
      </w:r>
      <w:r w:rsidRPr="00E01DB0">
        <w:rPr>
          <w:rFonts w:ascii="Arial" w:hAnsi="Arial" w:cs="Arial"/>
          <w:bCs/>
          <w:sz w:val="20"/>
          <w:szCs w:val="20"/>
          <w:highlight w:val="yellow"/>
        </w:rPr>
        <w:t xml:space="preserve">to </w:t>
      </w:r>
      <w:r w:rsidR="001F1682" w:rsidRPr="00E01DB0">
        <w:rPr>
          <w:rFonts w:ascii="Arial" w:hAnsi="Arial" w:cs="Arial"/>
          <w:bCs/>
          <w:sz w:val="20"/>
          <w:szCs w:val="20"/>
          <w:highlight w:val="yellow"/>
        </w:rPr>
        <w:t>the</w:t>
      </w:r>
      <w:r w:rsidR="001F1682">
        <w:rPr>
          <w:rFonts w:ascii="Arial" w:hAnsi="Arial" w:cs="Arial"/>
          <w:bCs/>
          <w:sz w:val="20"/>
          <w:szCs w:val="20"/>
        </w:rPr>
        <w:t xml:space="preserve"> </w:t>
      </w:r>
      <w:r w:rsidRPr="00801105">
        <w:rPr>
          <w:rFonts w:ascii="Arial" w:hAnsi="Arial" w:cs="Arial"/>
          <w:bCs/>
          <w:sz w:val="20"/>
          <w:szCs w:val="20"/>
        </w:rPr>
        <w:t xml:space="preserve">elastic parameter was also observed </w:t>
      </w:r>
      <w:r w:rsidR="001F1682">
        <w:rPr>
          <w:rFonts w:ascii="Arial" w:hAnsi="Arial" w:cs="Arial"/>
          <w:bCs/>
          <w:sz w:val="20"/>
          <w:szCs w:val="20"/>
        </w:rPr>
        <w:t xml:space="preserve">in </w:t>
      </w:r>
      <w:r w:rsidRPr="00801105">
        <w:rPr>
          <w:rFonts w:ascii="Arial" w:hAnsi="Arial" w:cs="Arial"/>
          <w:bCs/>
          <w:sz w:val="20"/>
          <w:szCs w:val="20"/>
        </w:rPr>
        <w:t xml:space="preserve">Figure 3. </w:t>
      </w:r>
    </w:p>
    <w:p w14:paraId="2DE70B6F" w14:textId="77777777" w:rsidR="003611FA" w:rsidRPr="00801105" w:rsidRDefault="003611FA" w:rsidP="003611FA">
      <w:pPr>
        <w:spacing w:line="360" w:lineRule="auto"/>
        <w:jc w:val="both"/>
        <w:rPr>
          <w:rFonts w:ascii="Arial" w:hAnsi="Arial" w:cs="Arial"/>
          <w:bCs/>
          <w:sz w:val="20"/>
          <w:szCs w:val="20"/>
        </w:rPr>
      </w:pPr>
    </w:p>
    <w:p w14:paraId="13AE764C" w14:textId="04A4F965" w:rsidR="003611FA" w:rsidRPr="00801105" w:rsidRDefault="003611FA" w:rsidP="003611FA">
      <w:pPr>
        <w:spacing w:line="360" w:lineRule="auto"/>
        <w:jc w:val="both"/>
        <w:rPr>
          <w:rFonts w:ascii="Arial" w:hAnsi="Arial" w:cs="Arial"/>
          <w:sz w:val="20"/>
          <w:szCs w:val="20"/>
        </w:rPr>
      </w:pPr>
      <w:r w:rsidRPr="00801105">
        <w:rPr>
          <w:rFonts w:ascii="Arial" w:hAnsi="Arial" w:cs="Arial"/>
          <w:bCs/>
          <w:sz w:val="20"/>
          <w:szCs w:val="20"/>
        </w:rPr>
        <w:t>These were mode</w:t>
      </w:r>
      <w:r w:rsidR="001F1682">
        <w:rPr>
          <w:rFonts w:ascii="Arial" w:hAnsi="Arial" w:cs="Arial"/>
          <w:bCs/>
          <w:sz w:val="20"/>
          <w:szCs w:val="20"/>
        </w:rPr>
        <w:t>l</w:t>
      </w:r>
      <w:r w:rsidRPr="00801105">
        <w:rPr>
          <w:rFonts w:ascii="Arial" w:hAnsi="Arial" w:cs="Arial"/>
          <w:bCs/>
          <w:sz w:val="20"/>
          <w:szCs w:val="20"/>
        </w:rPr>
        <w:t>led by cross plotting density against sonic to illustrate fluid distribution and elastic parameter behavio</w:t>
      </w:r>
      <w:r w:rsidR="001F1682">
        <w:rPr>
          <w:rFonts w:ascii="Arial" w:hAnsi="Arial" w:cs="Arial"/>
          <w:bCs/>
          <w:sz w:val="20"/>
          <w:szCs w:val="20"/>
        </w:rPr>
        <w:t>u</w:t>
      </w:r>
      <w:r w:rsidRPr="00801105">
        <w:rPr>
          <w:rFonts w:ascii="Arial" w:hAnsi="Arial" w:cs="Arial"/>
          <w:bCs/>
          <w:sz w:val="20"/>
          <w:szCs w:val="20"/>
        </w:rPr>
        <w:t xml:space="preserve">r within </w:t>
      </w:r>
      <w:r w:rsidR="001F1682">
        <w:rPr>
          <w:rFonts w:ascii="Arial" w:hAnsi="Arial" w:cs="Arial"/>
          <w:bCs/>
          <w:sz w:val="20"/>
          <w:szCs w:val="20"/>
        </w:rPr>
        <w:t xml:space="preserve">a </w:t>
      </w:r>
      <w:r w:rsidR="00E95CAA" w:rsidRPr="00801105">
        <w:rPr>
          <w:rFonts w:ascii="Arial" w:hAnsi="Arial" w:cs="Arial"/>
          <w:bCs/>
          <w:sz w:val="20"/>
          <w:szCs w:val="20"/>
        </w:rPr>
        <w:t>hydrocarbon</w:t>
      </w:r>
      <w:r w:rsidRPr="00801105">
        <w:rPr>
          <w:rFonts w:ascii="Arial" w:hAnsi="Arial" w:cs="Arial"/>
          <w:bCs/>
          <w:sz w:val="20"/>
          <w:szCs w:val="20"/>
        </w:rPr>
        <w:t xml:space="preserve"> reservoir</w:t>
      </w:r>
      <w:r w:rsidR="001F1682">
        <w:rPr>
          <w:rFonts w:ascii="Arial" w:hAnsi="Arial" w:cs="Arial"/>
          <w:bCs/>
          <w:sz w:val="20"/>
          <w:szCs w:val="20"/>
        </w:rPr>
        <w:t>,</w:t>
      </w:r>
      <w:r w:rsidRPr="00801105">
        <w:rPr>
          <w:rFonts w:ascii="Arial" w:hAnsi="Arial" w:cs="Arial"/>
          <w:bCs/>
          <w:sz w:val="20"/>
          <w:szCs w:val="20"/>
        </w:rPr>
        <w:t xml:space="preserve"> as in Figure</w:t>
      </w:r>
      <w:r w:rsidR="001F1682">
        <w:rPr>
          <w:rFonts w:ascii="Arial" w:hAnsi="Arial" w:cs="Arial"/>
          <w:bCs/>
          <w:sz w:val="20"/>
          <w:szCs w:val="20"/>
        </w:rPr>
        <w:t>s</w:t>
      </w:r>
      <w:r w:rsidRPr="00801105">
        <w:rPr>
          <w:rFonts w:ascii="Arial" w:hAnsi="Arial" w:cs="Arial"/>
          <w:bCs/>
          <w:sz w:val="20"/>
          <w:szCs w:val="20"/>
        </w:rPr>
        <w:t xml:space="preserve"> 4a, 4b and 4c. It revealed that gas distribution is within high sonic at </w:t>
      </w:r>
      <w:r w:rsidRPr="00E01DB0">
        <w:rPr>
          <w:rFonts w:ascii="Arial" w:hAnsi="Arial" w:cs="Arial"/>
          <w:bCs/>
          <w:sz w:val="20"/>
          <w:szCs w:val="20"/>
          <w:highlight w:val="yellow"/>
        </w:rPr>
        <w:t>relative</w:t>
      </w:r>
      <w:r w:rsidR="001F1682" w:rsidRPr="00E01DB0">
        <w:rPr>
          <w:rFonts w:ascii="Arial" w:hAnsi="Arial" w:cs="Arial"/>
          <w:bCs/>
          <w:sz w:val="20"/>
          <w:szCs w:val="20"/>
          <w:highlight w:val="yellow"/>
        </w:rPr>
        <w:t>ly</w:t>
      </w:r>
      <w:r w:rsidRPr="00E01DB0">
        <w:rPr>
          <w:rFonts w:ascii="Arial" w:hAnsi="Arial" w:cs="Arial"/>
          <w:bCs/>
          <w:sz w:val="20"/>
          <w:szCs w:val="20"/>
          <w:highlight w:val="yellow"/>
        </w:rPr>
        <w:t xml:space="preserve"> low</w:t>
      </w:r>
      <w:r w:rsidRPr="00801105">
        <w:rPr>
          <w:rFonts w:ascii="Arial" w:hAnsi="Arial" w:cs="Arial"/>
          <w:bCs/>
          <w:sz w:val="20"/>
          <w:szCs w:val="20"/>
        </w:rPr>
        <w:t xml:space="preserve"> density, while oil and water were distributed at relatively high density against low sonic</w:t>
      </w:r>
      <w:r w:rsidR="001F1682">
        <w:rPr>
          <w:rFonts w:ascii="Arial" w:hAnsi="Arial" w:cs="Arial"/>
          <w:bCs/>
          <w:sz w:val="20"/>
          <w:szCs w:val="20"/>
        </w:rPr>
        <w:t>,</w:t>
      </w:r>
      <w:r w:rsidRPr="00801105">
        <w:rPr>
          <w:rFonts w:ascii="Arial" w:hAnsi="Arial" w:cs="Arial"/>
          <w:bCs/>
          <w:sz w:val="20"/>
          <w:szCs w:val="20"/>
        </w:rPr>
        <w:t xml:space="preserve"> with </w:t>
      </w:r>
      <w:r w:rsidR="001F1682" w:rsidRPr="00E01DB0">
        <w:rPr>
          <w:rFonts w:ascii="Arial" w:hAnsi="Arial" w:cs="Arial"/>
          <w:bCs/>
          <w:sz w:val="20"/>
          <w:szCs w:val="20"/>
          <w:highlight w:val="yellow"/>
        </w:rPr>
        <w:t>the</w:t>
      </w:r>
      <w:r w:rsidR="001F1682" w:rsidRPr="00E01DB0">
        <w:rPr>
          <w:rFonts w:ascii="Arial" w:hAnsi="Arial" w:cs="Arial"/>
          <w:bCs/>
          <w:sz w:val="20"/>
          <w:szCs w:val="20"/>
          <w:highlight w:val="yellow"/>
        </w:rPr>
        <w:t xml:space="preserve"> </w:t>
      </w:r>
      <w:r w:rsidRPr="00E01DB0">
        <w:rPr>
          <w:rFonts w:ascii="Arial" w:hAnsi="Arial" w:cs="Arial"/>
          <w:bCs/>
          <w:sz w:val="20"/>
          <w:szCs w:val="20"/>
          <w:highlight w:val="yellow"/>
        </w:rPr>
        <w:t>exception</w:t>
      </w:r>
      <w:r w:rsidRPr="00801105">
        <w:rPr>
          <w:rFonts w:ascii="Arial" w:hAnsi="Arial" w:cs="Arial"/>
          <w:bCs/>
          <w:sz w:val="20"/>
          <w:szCs w:val="20"/>
        </w:rPr>
        <w:t xml:space="preserve"> where there is overlapping fluid distributions. </w:t>
      </w:r>
      <w:r w:rsidRPr="00801105">
        <w:rPr>
          <w:rFonts w:ascii="Arial" w:hAnsi="Arial" w:cs="Arial"/>
          <w:sz w:val="20"/>
          <w:szCs w:val="20"/>
        </w:rPr>
        <w:t xml:space="preserve">It revealed </w:t>
      </w:r>
      <w:r w:rsidR="001F1682">
        <w:rPr>
          <w:rFonts w:ascii="Arial" w:hAnsi="Arial" w:cs="Arial"/>
          <w:sz w:val="20"/>
          <w:szCs w:val="20"/>
        </w:rPr>
        <w:t xml:space="preserve">a </w:t>
      </w:r>
      <w:r w:rsidRPr="00801105">
        <w:rPr>
          <w:rFonts w:ascii="Arial" w:hAnsi="Arial" w:cs="Arial"/>
          <w:sz w:val="20"/>
          <w:szCs w:val="20"/>
        </w:rPr>
        <w:t xml:space="preserve">relationship between the petrophysical and elastic rock properties in </w:t>
      </w:r>
      <w:r w:rsidR="001F1682">
        <w:rPr>
          <w:rFonts w:ascii="Arial" w:hAnsi="Arial" w:cs="Arial"/>
          <w:sz w:val="20"/>
          <w:szCs w:val="20"/>
        </w:rPr>
        <w:t xml:space="preserve">the </w:t>
      </w:r>
      <w:r w:rsidRPr="00801105">
        <w:rPr>
          <w:rFonts w:ascii="Arial" w:hAnsi="Arial" w:cs="Arial"/>
          <w:sz w:val="20"/>
          <w:szCs w:val="20"/>
        </w:rPr>
        <w:t xml:space="preserve">prediction of reservoir properties away from the well locations. </w:t>
      </w:r>
    </w:p>
    <w:p w14:paraId="26FCF456" w14:textId="77777777" w:rsidR="003611FA" w:rsidRPr="00801105" w:rsidRDefault="003611FA" w:rsidP="003611FA">
      <w:pPr>
        <w:spacing w:line="360" w:lineRule="auto"/>
        <w:jc w:val="both"/>
        <w:rPr>
          <w:rFonts w:ascii="Arial" w:hAnsi="Arial" w:cs="Arial"/>
          <w:b/>
          <w:bCs/>
          <w:sz w:val="20"/>
          <w:szCs w:val="20"/>
        </w:rPr>
      </w:pPr>
      <w:r w:rsidRPr="00801105">
        <w:rPr>
          <w:rFonts w:ascii="Arial" w:hAnsi="Arial" w:cs="Arial"/>
          <w:noProof/>
          <w:sz w:val="20"/>
          <w:szCs w:val="20"/>
        </w:rPr>
        <w:drawing>
          <wp:inline distT="0" distB="0" distL="0" distR="0" wp14:anchorId="6CFEE88D" wp14:editId="0A2C6682">
            <wp:extent cx="5102198" cy="2950117"/>
            <wp:effectExtent l="0" t="0" r="381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20837" cy="2960894"/>
                    </a:xfrm>
                    <a:prstGeom prst="rect">
                      <a:avLst/>
                    </a:prstGeom>
                  </pic:spPr>
                </pic:pic>
              </a:graphicData>
            </a:graphic>
          </wp:inline>
        </w:drawing>
      </w:r>
    </w:p>
    <w:p w14:paraId="51365FF5" w14:textId="77777777" w:rsidR="003611FA" w:rsidRPr="001F1682" w:rsidRDefault="003611FA" w:rsidP="003611FA">
      <w:pPr>
        <w:rPr>
          <w:rFonts w:ascii="Arial" w:hAnsi="Arial" w:cs="Arial"/>
          <w:b/>
          <w:sz w:val="20"/>
          <w:szCs w:val="20"/>
        </w:rPr>
      </w:pPr>
      <w:r w:rsidRPr="00801105">
        <w:rPr>
          <w:rFonts w:ascii="Arial" w:hAnsi="Arial" w:cs="Arial"/>
          <w:b/>
          <w:bCs/>
          <w:sz w:val="20"/>
          <w:szCs w:val="20"/>
        </w:rPr>
        <w:t xml:space="preserve">Figure 2: </w:t>
      </w:r>
      <w:r w:rsidRPr="00E01DB0">
        <w:rPr>
          <w:rFonts w:ascii="Arial" w:hAnsi="Arial" w:cs="Arial"/>
          <w:b/>
          <w:sz w:val="20"/>
          <w:szCs w:val="20"/>
        </w:rPr>
        <w:t>Resistivity, Density and Neutron logs Analysis</w:t>
      </w:r>
      <w:r w:rsidRPr="001F1682">
        <w:rPr>
          <w:rFonts w:ascii="Arial" w:hAnsi="Arial" w:cs="Arial"/>
          <w:b/>
          <w:sz w:val="20"/>
          <w:szCs w:val="20"/>
        </w:rPr>
        <w:t xml:space="preserve"> </w:t>
      </w:r>
    </w:p>
    <w:p w14:paraId="2E0C163E" w14:textId="77777777" w:rsidR="003611FA" w:rsidRPr="00801105" w:rsidRDefault="003611FA" w:rsidP="003611FA">
      <w:pPr>
        <w:rPr>
          <w:rFonts w:ascii="Arial" w:hAnsi="Arial" w:cs="Arial"/>
          <w:b/>
          <w:bCs/>
          <w:sz w:val="20"/>
          <w:szCs w:val="20"/>
        </w:rPr>
      </w:pPr>
      <w:r w:rsidRPr="00801105">
        <w:rPr>
          <w:rFonts w:ascii="Arial" w:hAnsi="Arial" w:cs="Arial"/>
          <w:noProof/>
          <w:sz w:val="20"/>
          <w:szCs w:val="20"/>
        </w:rPr>
        <w:lastRenderedPageBreak/>
        <w:drawing>
          <wp:inline distT="0" distB="0" distL="0" distR="0" wp14:anchorId="64653150" wp14:editId="1921AAB9">
            <wp:extent cx="5048410" cy="2875868"/>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95523" cy="2902706"/>
                    </a:xfrm>
                    <a:prstGeom prst="rect">
                      <a:avLst/>
                    </a:prstGeom>
                  </pic:spPr>
                </pic:pic>
              </a:graphicData>
            </a:graphic>
          </wp:inline>
        </w:drawing>
      </w:r>
    </w:p>
    <w:p w14:paraId="20BE1301" w14:textId="77777777" w:rsidR="003611FA" w:rsidRPr="00E01DB0" w:rsidRDefault="003611FA" w:rsidP="003611FA">
      <w:pPr>
        <w:rPr>
          <w:rFonts w:ascii="Arial" w:hAnsi="Arial" w:cs="Arial"/>
          <w:b/>
          <w:sz w:val="20"/>
          <w:szCs w:val="20"/>
        </w:rPr>
      </w:pPr>
      <w:r w:rsidRPr="00801105">
        <w:rPr>
          <w:rFonts w:ascii="Arial" w:hAnsi="Arial" w:cs="Arial"/>
          <w:b/>
          <w:bCs/>
          <w:sz w:val="20"/>
          <w:szCs w:val="20"/>
        </w:rPr>
        <w:t xml:space="preserve">Figure 3: </w:t>
      </w:r>
      <w:r w:rsidRPr="00E01DB0">
        <w:rPr>
          <w:rFonts w:ascii="Arial" w:hAnsi="Arial" w:cs="Arial"/>
          <w:b/>
          <w:sz w:val="20"/>
          <w:szCs w:val="20"/>
        </w:rPr>
        <w:t>Derived Rock physics Logs (Velocity ratio, LambdaRho and MuRho)</w:t>
      </w:r>
    </w:p>
    <w:p w14:paraId="36EBD5F8" w14:textId="77777777" w:rsidR="00E95CAA" w:rsidRPr="00801105" w:rsidRDefault="00E95CAA" w:rsidP="003611FA">
      <w:pPr>
        <w:rPr>
          <w:rFonts w:ascii="Arial" w:hAnsi="Arial" w:cs="Arial"/>
          <w:b/>
          <w:bCs/>
          <w:sz w:val="20"/>
          <w:szCs w:val="20"/>
        </w:rPr>
      </w:pPr>
    </w:p>
    <w:p w14:paraId="107C6550" w14:textId="77777777" w:rsidR="003611FA" w:rsidRPr="00801105" w:rsidRDefault="003611FA" w:rsidP="003611FA">
      <w:pPr>
        <w:rPr>
          <w:rFonts w:ascii="Arial" w:hAnsi="Arial" w:cs="Arial"/>
          <w:b/>
          <w:bCs/>
          <w:sz w:val="20"/>
          <w:szCs w:val="20"/>
        </w:rPr>
      </w:pPr>
      <w:r w:rsidRPr="00801105">
        <w:rPr>
          <w:rFonts w:ascii="Arial" w:hAnsi="Arial" w:cs="Arial"/>
          <w:noProof/>
          <w:sz w:val="20"/>
          <w:szCs w:val="20"/>
        </w:rPr>
        <w:drawing>
          <wp:inline distT="0" distB="0" distL="0" distR="0" wp14:anchorId="3B9F3AD2" wp14:editId="66A06C4B">
            <wp:extent cx="5040000" cy="2300308"/>
            <wp:effectExtent l="0" t="0" r="825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40000" cy="2300308"/>
                    </a:xfrm>
                    <a:prstGeom prst="rect">
                      <a:avLst/>
                    </a:prstGeom>
                  </pic:spPr>
                </pic:pic>
              </a:graphicData>
            </a:graphic>
          </wp:inline>
        </w:drawing>
      </w:r>
    </w:p>
    <w:p w14:paraId="0F4755DA" w14:textId="680D395C" w:rsidR="003611FA" w:rsidRPr="001F1682" w:rsidRDefault="003611FA" w:rsidP="003611FA">
      <w:pPr>
        <w:rPr>
          <w:rFonts w:ascii="Arial" w:hAnsi="Arial" w:cs="Arial"/>
          <w:b/>
          <w:sz w:val="20"/>
          <w:szCs w:val="20"/>
        </w:rPr>
      </w:pPr>
      <w:r w:rsidRPr="00801105">
        <w:rPr>
          <w:rFonts w:ascii="Arial" w:hAnsi="Arial" w:cs="Arial"/>
          <w:b/>
          <w:bCs/>
          <w:sz w:val="20"/>
          <w:szCs w:val="20"/>
        </w:rPr>
        <w:t xml:space="preserve">Figure 4a: </w:t>
      </w:r>
      <w:r w:rsidRPr="00E01DB0">
        <w:rPr>
          <w:rFonts w:ascii="Arial" w:hAnsi="Arial" w:cs="Arial"/>
          <w:b/>
          <w:sz w:val="20"/>
          <w:szCs w:val="20"/>
        </w:rPr>
        <w:t>Density against Sonic Cross Plot Mode</w:t>
      </w:r>
      <w:r w:rsidR="001F1682">
        <w:rPr>
          <w:rFonts w:ascii="Arial" w:hAnsi="Arial" w:cs="Arial"/>
          <w:b/>
          <w:sz w:val="20"/>
          <w:szCs w:val="20"/>
        </w:rPr>
        <w:t>l</w:t>
      </w:r>
      <w:r w:rsidRPr="00E01DB0">
        <w:rPr>
          <w:rFonts w:ascii="Arial" w:hAnsi="Arial" w:cs="Arial"/>
          <w:b/>
          <w:sz w:val="20"/>
          <w:szCs w:val="20"/>
        </w:rPr>
        <w:t>led</w:t>
      </w:r>
      <w:r w:rsidR="00342621">
        <w:rPr>
          <w:rFonts w:ascii="Arial" w:hAnsi="Arial" w:cs="Arial"/>
          <w:b/>
          <w:sz w:val="20"/>
          <w:szCs w:val="20"/>
        </w:rPr>
        <w:t xml:space="preserve"> (</w:t>
      </w:r>
      <w:r w:rsidR="00342621" w:rsidRPr="00E01DB0">
        <w:rPr>
          <w:rFonts w:ascii="Arial" w:hAnsi="Arial" w:cs="Arial"/>
          <w:b/>
          <w:sz w:val="20"/>
          <w:szCs w:val="20"/>
          <w:highlight w:val="yellow"/>
        </w:rPr>
        <w:t>SONIC vs. RHOB vs. Gas_Oil_Water_Seal_Log (K_2))</w:t>
      </w:r>
    </w:p>
    <w:p w14:paraId="3EB550FB" w14:textId="77777777" w:rsidR="003611FA" w:rsidRPr="00801105" w:rsidRDefault="003611FA" w:rsidP="003611FA">
      <w:pPr>
        <w:rPr>
          <w:rFonts w:ascii="Arial" w:hAnsi="Arial" w:cs="Arial"/>
          <w:b/>
          <w:bCs/>
          <w:sz w:val="20"/>
          <w:szCs w:val="20"/>
        </w:rPr>
      </w:pPr>
    </w:p>
    <w:p w14:paraId="4CF07D48" w14:textId="77777777" w:rsidR="003611FA" w:rsidRPr="00801105" w:rsidRDefault="003611FA" w:rsidP="003611FA">
      <w:pPr>
        <w:rPr>
          <w:rFonts w:ascii="Arial" w:hAnsi="Arial" w:cs="Arial"/>
          <w:b/>
          <w:bCs/>
          <w:sz w:val="20"/>
          <w:szCs w:val="20"/>
        </w:rPr>
      </w:pPr>
      <w:r w:rsidRPr="00801105">
        <w:rPr>
          <w:rFonts w:ascii="Arial" w:hAnsi="Arial" w:cs="Arial"/>
          <w:noProof/>
          <w:sz w:val="20"/>
          <w:szCs w:val="20"/>
        </w:rPr>
        <w:drawing>
          <wp:inline distT="0" distB="0" distL="0" distR="0" wp14:anchorId="33676991" wp14:editId="21499DDE">
            <wp:extent cx="5040000" cy="2300307"/>
            <wp:effectExtent l="0" t="0" r="825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40000" cy="2300307"/>
                    </a:xfrm>
                    <a:prstGeom prst="rect">
                      <a:avLst/>
                    </a:prstGeom>
                  </pic:spPr>
                </pic:pic>
              </a:graphicData>
            </a:graphic>
          </wp:inline>
        </w:drawing>
      </w:r>
    </w:p>
    <w:p w14:paraId="410313AA" w14:textId="737E968D" w:rsidR="003611FA" w:rsidRPr="001F1682" w:rsidRDefault="003611FA" w:rsidP="003611FA">
      <w:pPr>
        <w:rPr>
          <w:rFonts w:ascii="Arial" w:hAnsi="Arial" w:cs="Arial"/>
          <w:b/>
          <w:sz w:val="20"/>
          <w:szCs w:val="20"/>
        </w:rPr>
      </w:pPr>
      <w:r w:rsidRPr="00801105">
        <w:rPr>
          <w:rFonts w:ascii="Arial" w:hAnsi="Arial" w:cs="Arial"/>
          <w:b/>
          <w:bCs/>
          <w:sz w:val="20"/>
          <w:szCs w:val="20"/>
        </w:rPr>
        <w:t xml:space="preserve">Figure 4b: </w:t>
      </w:r>
      <w:r w:rsidRPr="00E01DB0">
        <w:rPr>
          <w:rFonts w:ascii="Arial" w:hAnsi="Arial" w:cs="Arial"/>
          <w:b/>
          <w:sz w:val="20"/>
          <w:szCs w:val="20"/>
        </w:rPr>
        <w:t>Density against Sonic Cross Plot Mode</w:t>
      </w:r>
      <w:r w:rsidR="001F1682">
        <w:rPr>
          <w:rFonts w:ascii="Arial" w:hAnsi="Arial" w:cs="Arial"/>
          <w:b/>
          <w:sz w:val="20"/>
          <w:szCs w:val="20"/>
        </w:rPr>
        <w:t>l</w:t>
      </w:r>
      <w:r w:rsidRPr="00E01DB0">
        <w:rPr>
          <w:rFonts w:ascii="Arial" w:hAnsi="Arial" w:cs="Arial"/>
          <w:b/>
          <w:sz w:val="20"/>
          <w:szCs w:val="20"/>
        </w:rPr>
        <w:t>led</w:t>
      </w:r>
      <w:r w:rsidR="00342621">
        <w:rPr>
          <w:rFonts w:ascii="Arial" w:hAnsi="Arial" w:cs="Arial"/>
          <w:b/>
          <w:sz w:val="20"/>
          <w:szCs w:val="20"/>
        </w:rPr>
        <w:t xml:space="preserve"> (</w:t>
      </w:r>
      <w:r w:rsidR="00342621" w:rsidRPr="00E01DB0">
        <w:rPr>
          <w:rFonts w:ascii="Arial" w:hAnsi="Arial" w:cs="Arial"/>
          <w:b/>
          <w:sz w:val="20"/>
          <w:szCs w:val="20"/>
          <w:highlight w:val="yellow"/>
        </w:rPr>
        <w:t>SONIC vs. RHOB vs. Gas_Oil_Water_Seal_Log (K_</w:t>
      </w:r>
      <w:r w:rsidR="00342621" w:rsidRPr="00E01DB0">
        <w:rPr>
          <w:rFonts w:ascii="Arial" w:hAnsi="Arial" w:cs="Arial"/>
          <w:b/>
          <w:sz w:val="20"/>
          <w:szCs w:val="20"/>
          <w:highlight w:val="yellow"/>
        </w:rPr>
        <w:t>4</w:t>
      </w:r>
      <w:r w:rsidR="00342621" w:rsidRPr="00E01DB0">
        <w:rPr>
          <w:rFonts w:ascii="Arial" w:hAnsi="Arial" w:cs="Arial"/>
          <w:b/>
          <w:sz w:val="20"/>
          <w:szCs w:val="20"/>
          <w:highlight w:val="yellow"/>
        </w:rPr>
        <w:t>))</w:t>
      </w:r>
    </w:p>
    <w:p w14:paraId="2E1638CD" w14:textId="77777777" w:rsidR="003611FA" w:rsidRPr="00801105" w:rsidRDefault="003611FA" w:rsidP="003611FA">
      <w:pPr>
        <w:rPr>
          <w:rFonts w:ascii="Arial" w:hAnsi="Arial" w:cs="Arial"/>
          <w:b/>
          <w:bCs/>
          <w:sz w:val="20"/>
          <w:szCs w:val="20"/>
        </w:rPr>
      </w:pPr>
    </w:p>
    <w:p w14:paraId="258DD45C" w14:textId="77777777" w:rsidR="003611FA" w:rsidRPr="00801105" w:rsidRDefault="003611FA" w:rsidP="003611FA">
      <w:pPr>
        <w:rPr>
          <w:rFonts w:ascii="Arial" w:hAnsi="Arial" w:cs="Arial"/>
          <w:b/>
          <w:bCs/>
          <w:sz w:val="20"/>
          <w:szCs w:val="20"/>
        </w:rPr>
      </w:pPr>
      <w:r w:rsidRPr="00801105">
        <w:rPr>
          <w:rFonts w:ascii="Arial" w:hAnsi="Arial" w:cs="Arial"/>
          <w:noProof/>
          <w:sz w:val="20"/>
          <w:szCs w:val="20"/>
        </w:rPr>
        <w:lastRenderedPageBreak/>
        <w:drawing>
          <wp:inline distT="0" distB="0" distL="0" distR="0" wp14:anchorId="203A1E59" wp14:editId="70AB07DB">
            <wp:extent cx="5040000" cy="2300307"/>
            <wp:effectExtent l="0" t="0" r="825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40000" cy="2300307"/>
                    </a:xfrm>
                    <a:prstGeom prst="rect">
                      <a:avLst/>
                    </a:prstGeom>
                  </pic:spPr>
                </pic:pic>
              </a:graphicData>
            </a:graphic>
          </wp:inline>
        </w:drawing>
      </w:r>
    </w:p>
    <w:p w14:paraId="4D1896A0" w14:textId="61A54441" w:rsidR="003611FA" w:rsidRPr="001F1682" w:rsidRDefault="003611FA" w:rsidP="003611FA">
      <w:pPr>
        <w:rPr>
          <w:rFonts w:ascii="Arial" w:hAnsi="Arial" w:cs="Arial"/>
          <w:b/>
          <w:sz w:val="20"/>
          <w:szCs w:val="20"/>
        </w:rPr>
      </w:pPr>
      <w:r w:rsidRPr="00801105">
        <w:rPr>
          <w:rFonts w:ascii="Arial" w:hAnsi="Arial" w:cs="Arial"/>
          <w:b/>
          <w:bCs/>
          <w:sz w:val="20"/>
          <w:szCs w:val="20"/>
        </w:rPr>
        <w:t xml:space="preserve">Figure 4c: </w:t>
      </w:r>
      <w:r w:rsidRPr="00E01DB0">
        <w:rPr>
          <w:rFonts w:ascii="Arial" w:hAnsi="Arial" w:cs="Arial"/>
          <w:b/>
          <w:sz w:val="20"/>
          <w:szCs w:val="20"/>
        </w:rPr>
        <w:t>Density against Sonic Cross Plot Model</w:t>
      </w:r>
      <w:r w:rsidR="00E95CAA" w:rsidRPr="001F1682">
        <w:rPr>
          <w:rFonts w:ascii="Arial" w:hAnsi="Arial" w:cs="Arial"/>
          <w:b/>
          <w:sz w:val="20"/>
          <w:szCs w:val="20"/>
        </w:rPr>
        <w:t xml:space="preserve"> </w:t>
      </w:r>
      <w:r w:rsidR="00342621" w:rsidRPr="00E01DB0">
        <w:rPr>
          <w:rFonts w:ascii="Arial" w:hAnsi="Arial" w:cs="Arial"/>
          <w:b/>
          <w:sz w:val="20"/>
          <w:szCs w:val="20"/>
          <w:highlight w:val="yellow"/>
        </w:rPr>
        <w:t>(</w:t>
      </w:r>
      <w:r w:rsidR="00342621" w:rsidRPr="00E01DB0">
        <w:rPr>
          <w:rFonts w:ascii="Arial" w:hAnsi="Arial" w:cs="Arial"/>
          <w:b/>
          <w:sz w:val="20"/>
          <w:szCs w:val="20"/>
          <w:highlight w:val="yellow"/>
        </w:rPr>
        <w:t>SONIC vs. RHOB vs. Gas_Oil_Water_Seal_Log (K_</w:t>
      </w:r>
      <w:r w:rsidR="00342621" w:rsidRPr="00E01DB0">
        <w:rPr>
          <w:rFonts w:ascii="Arial" w:hAnsi="Arial" w:cs="Arial"/>
          <w:b/>
          <w:sz w:val="20"/>
          <w:szCs w:val="20"/>
          <w:highlight w:val="yellow"/>
        </w:rPr>
        <w:t>1</w:t>
      </w:r>
      <w:r w:rsidR="00342621" w:rsidRPr="00E01DB0">
        <w:rPr>
          <w:rFonts w:ascii="Arial" w:hAnsi="Arial" w:cs="Arial"/>
          <w:b/>
          <w:sz w:val="20"/>
          <w:szCs w:val="20"/>
          <w:highlight w:val="yellow"/>
        </w:rPr>
        <w:t>2))</w:t>
      </w:r>
    </w:p>
    <w:p w14:paraId="435763B9" w14:textId="77777777" w:rsidR="003611FA" w:rsidRPr="00801105" w:rsidRDefault="003611FA" w:rsidP="003611FA">
      <w:pPr>
        <w:rPr>
          <w:rFonts w:ascii="Arial" w:hAnsi="Arial" w:cs="Arial"/>
          <w:b/>
          <w:bCs/>
          <w:sz w:val="20"/>
          <w:szCs w:val="20"/>
        </w:rPr>
      </w:pPr>
    </w:p>
    <w:p w14:paraId="0A9983C1" w14:textId="77777777" w:rsidR="003611FA" w:rsidRPr="00D40781" w:rsidRDefault="003611FA" w:rsidP="003611FA">
      <w:pPr>
        <w:spacing w:line="360" w:lineRule="auto"/>
        <w:rPr>
          <w:rFonts w:ascii="Arial" w:hAnsi="Arial" w:cs="Arial"/>
          <w:b/>
          <w:bCs/>
          <w:sz w:val="22"/>
          <w:szCs w:val="22"/>
        </w:rPr>
      </w:pPr>
      <w:r w:rsidRPr="00D40781">
        <w:rPr>
          <w:rFonts w:ascii="Arial" w:hAnsi="Arial" w:cs="Arial"/>
          <w:b/>
          <w:bCs/>
          <w:sz w:val="22"/>
          <w:szCs w:val="22"/>
        </w:rPr>
        <w:t>4.2 Velocity_Ratio versus Mu_Rho Crossplots Analysis</w:t>
      </w:r>
    </w:p>
    <w:p w14:paraId="3E604AE5" w14:textId="7339F329" w:rsidR="003611FA" w:rsidRPr="00801105" w:rsidRDefault="003611FA" w:rsidP="003611FA">
      <w:pPr>
        <w:spacing w:line="360" w:lineRule="auto"/>
        <w:jc w:val="both"/>
        <w:rPr>
          <w:rFonts w:ascii="Arial" w:hAnsi="Arial" w:cs="Arial"/>
          <w:sz w:val="20"/>
          <w:szCs w:val="20"/>
        </w:rPr>
      </w:pPr>
      <w:r w:rsidRPr="00801105">
        <w:rPr>
          <w:rFonts w:ascii="Arial" w:hAnsi="Arial" w:cs="Arial"/>
          <w:bCs/>
          <w:sz w:val="20"/>
          <w:szCs w:val="20"/>
        </w:rPr>
        <w:t xml:space="preserve">It was observed that Vp/Vs increased and Mu_Rho decreased within </w:t>
      </w:r>
      <w:r w:rsidR="001F1682">
        <w:rPr>
          <w:rFonts w:ascii="Arial" w:hAnsi="Arial" w:cs="Arial"/>
          <w:bCs/>
          <w:sz w:val="20"/>
          <w:szCs w:val="20"/>
        </w:rPr>
        <w:t xml:space="preserve">the </w:t>
      </w:r>
      <w:r w:rsidRPr="00801105">
        <w:rPr>
          <w:rFonts w:ascii="Arial" w:hAnsi="Arial" w:cs="Arial"/>
          <w:bCs/>
          <w:sz w:val="20"/>
          <w:szCs w:val="20"/>
        </w:rPr>
        <w:t xml:space="preserve">hydrocarbon zone, while it overlap is observed within water zones. By comparing Figure 5a and 5b, Figure 6a and 6b and Figure 7a and 7b, it could be explained that </w:t>
      </w:r>
      <w:r w:rsidR="00FE1035" w:rsidRPr="00E01DB0">
        <w:rPr>
          <w:rFonts w:ascii="Arial" w:hAnsi="Arial" w:cs="Arial"/>
          <w:bCs/>
          <w:sz w:val="20"/>
          <w:szCs w:val="20"/>
          <w:highlight w:val="yellow"/>
        </w:rPr>
        <w:t xml:space="preserve">the </w:t>
      </w:r>
      <w:r w:rsidRPr="00E01DB0">
        <w:rPr>
          <w:rFonts w:ascii="Arial" w:hAnsi="Arial" w:cs="Arial"/>
          <w:bCs/>
          <w:sz w:val="20"/>
          <w:szCs w:val="20"/>
          <w:highlight w:val="yellow"/>
        </w:rPr>
        <w:t>type</w:t>
      </w:r>
      <w:r w:rsidRPr="00801105">
        <w:rPr>
          <w:rFonts w:ascii="Arial" w:hAnsi="Arial" w:cs="Arial"/>
          <w:bCs/>
          <w:sz w:val="20"/>
          <w:szCs w:val="20"/>
        </w:rPr>
        <w:t xml:space="preserve"> of fluid in the reservoir sand made </w:t>
      </w:r>
      <w:r w:rsidR="00FE1035" w:rsidRPr="00E01DB0">
        <w:rPr>
          <w:rFonts w:ascii="Arial" w:hAnsi="Arial" w:cs="Arial"/>
          <w:bCs/>
          <w:sz w:val="20"/>
          <w:szCs w:val="20"/>
          <w:highlight w:val="yellow"/>
        </w:rPr>
        <w:t xml:space="preserve">the </w:t>
      </w:r>
      <w:r w:rsidRPr="00E01DB0">
        <w:rPr>
          <w:rFonts w:ascii="Arial" w:hAnsi="Arial" w:cs="Arial"/>
          <w:bCs/>
          <w:sz w:val="20"/>
          <w:szCs w:val="20"/>
          <w:highlight w:val="yellow"/>
        </w:rPr>
        <w:t xml:space="preserve">Vp/Vs ratio </w:t>
      </w:r>
      <w:r w:rsidRPr="00801105">
        <w:rPr>
          <w:rFonts w:ascii="Arial" w:hAnsi="Arial" w:cs="Arial"/>
          <w:bCs/>
          <w:sz w:val="20"/>
          <w:szCs w:val="20"/>
        </w:rPr>
        <w:t xml:space="preserve">high and Mu_Rho to drop. This is as a result </w:t>
      </w:r>
      <w:r w:rsidRPr="00E01DB0">
        <w:rPr>
          <w:rFonts w:ascii="Arial" w:hAnsi="Arial" w:cs="Arial"/>
          <w:bCs/>
          <w:sz w:val="20"/>
          <w:szCs w:val="20"/>
          <w:highlight w:val="yellow"/>
        </w:rPr>
        <w:t xml:space="preserve">of </w:t>
      </w:r>
      <w:r w:rsidR="00FE1035" w:rsidRPr="00E01DB0">
        <w:rPr>
          <w:rFonts w:ascii="Arial" w:hAnsi="Arial" w:cs="Arial"/>
          <w:bCs/>
          <w:sz w:val="20"/>
          <w:szCs w:val="20"/>
          <w:highlight w:val="yellow"/>
        </w:rPr>
        <w:t xml:space="preserve">the </w:t>
      </w:r>
      <w:r w:rsidRPr="00E01DB0">
        <w:rPr>
          <w:rFonts w:ascii="Arial" w:hAnsi="Arial" w:cs="Arial"/>
          <w:bCs/>
          <w:sz w:val="20"/>
          <w:szCs w:val="20"/>
          <w:highlight w:val="yellow"/>
        </w:rPr>
        <w:t>goo</w:t>
      </w:r>
      <w:r w:rsidRPr="00801105">
        <w:rPr>
          <w:rFonts w:ascii="Arial" w:hAnsi="Arial" w:cs="Arial"/>
          <w:bCs/>
          <w:sz w:val="20"/>
          <w:szCs w:val="20"/>
        </w:rPr>
        <w:t>d interconnection of pore space occupying the sediments</w:t>
      </w:r>
      <w:r w:rsidR="00FE1035">
        <w:rPr>
          <w:rFonts w:ascii="Arial" w:hAnsi="Arial" w:cs="Arial"/>
          <w:bCs/>
          <w:sz w:val="20"/>
          <w:szCs w:val="20"/>
        </w:rPr>
        <w:t>,</w:t>
      </w:r>
      <w:r w:rsidRPr="00801105">
        <w:rPr>
          <w:rFonts w:ascii="Arial" w:hAnsi="Arial" w:cs="Arial"/>
          <w:bCs/>
          <w:sz w:val="20"/>
          <w:szCs w:val="20"/>
        </w:rPr>
        <w:t xml:space="preserve"> </w:t>
      </w:r>
      <w:r w:rsidR="00FE1035" w:rsidRPr="00E01DB0">
        <w:rPr>
          <w:rFonts w:ascii="Arial" w:hAnsi="Arial" w:cs="Arial"/>
          <w:bCs/>
          <w:sz w:val="20"/>
          <w:szCs w:val="20"/>
          <w:highlight w:val="yellow"/>
        </w:rPr>
        <w:t>which</w:t>
      </w:r>
      <w:r w:rsidR="00FE1035" w:rsidRPr="00E01DB0">
        <w:rPr>
          <w:rFonts w:ascii="Arial" w:hAnsi="Arial" w:cs="Arial"/>
          <w:bCs/>
          <w:sz w:val="20"/>
          <w:szCs w:val="20"/>
          <w:highlight w:val="yellow"/>
        </w:rPr>
        <w:t xml:space="preserve"> </w:t>
      </w:r>
      <w:r w:rsidRPr="00E01DB0">
        <w:rPr>
          <w:rFonts w:ascii="Arial" w:hAnsi="Arial" w:cs="Arial"/>
          <w:bCs/>
          <w:sz w:val="20"/>
          <w:szCs w:val="20"/>
          <w:highlight w:val="yellow"/>
        </w:rPr>
        <w:t>has</w:t>
      </w:r>
      <w:r w:rsidRPr="00801105">
        <w:rPr>
          <w:rFonts w:ascii="Arial" w:hAnsi="Arial" w:cs="Arial"/>
          <w:bCs/>
          <w:sz w:val="20"/>
          <w:szCs w:val="20"/>
        </w:rPr>
        <w:t xml:space="preserve"> helped </w:t>
      </w:r>
      <w:r w:rsidR="00FE1035" w:rsidRPr="00E01DB0">
        <w:rPr>
          <w:rFonts w:ascii="Arial" w:hAnsi="Arial" w:cs="Arial"/>
          <w:bCs/>
          <w:sz w:val="20"/>
          <w:szCs w:val="20"/>
          <w:highlight w:val="yellow"/>
        </w:rPr>
        <w:t xml:space="preserve">the </w:t>
      </w:r>
      <w:r w:rsidRPr="00E01DB0">
        <w:rPr>
          <w:rFonts w:ascii="Arial" w:hAnsi="Arial" w:cs="Arial"/>
          <w:bCs/>
          <w:sz w:val="20"/>
          <w:szCs w:val="20"/>
          <w:highlight w:val="yellow"/>
        </w:rPr>
        <w:t>ac</w:t>
      </w:r>
      <w:r w:rsidRPr="00801105">
        <w:rPr>
          <w:rFonts w:ascii="Arial" w:hAnsi="Arial" w:cs="Arial"/>
          <w:bCs/>
          <w:sz w:val="20"/>
          <w:szCs w:val="20"/>
        </w:rPr>
        <w:t xml:space="preserve">cumulation of fluid in place. </w:t>
      </w:r>
      <w:r w:rsidRPr="00801105">
        <w:rPr>
          <w:rFonts w:ascii="Arial" w:hAnsi="Arial" w:cs="Arial"/>
          <w:sz w:val="20"/>
          <w:szCs w:val="20"/>
        </w:rPr>
        <w:t xml:space="preserve">The compaction trend analyses </w:t>
      </w:r>
      <w:r w:rsidRPr="00B37FBC">
        <w:rPr>
          <w:rFonts w:ascii="Arial" w:hAnsi="Arial" w:cs="Arial"/>
          <w:sz w:val="20"/>
          <w:szCs w:val="20"/>
        </w:rPr>
        <w:t xml:space="preserve">from the density and P-sonic log crossplot also explained the cause </w:t>
      </w:r>
      <w:r w:rsidRPr="00E01DB0">
        <w:rPr>
          <w:rFonts w:ascii="Arial" w:hAnsi="Arial" w:cs="Arial"/>
          <w:sz w:val="20"/>
          <w:szCs w:val="20"/>
          <w:highlight w:val="yellow"/>
        </w:rPr>
        <w:t xml:space="preserve">of </w:t>
      </w:r>
      <w:r w:rsidR="00FE1035" w:rsidRPr="00E01DB0">
        <w:rPr>
          <w:rFonts w:ascii="Arial" w:hAnsi="Arial" w:cs="Arial"/>
          <w:sz w:val="20"/>
          <w:szCs w:val="20"/>
          <w:highlight w:val="yellow"/>
        </w:rPr>
        <w:t>the</w:t>
      </w:r>
      <w:r w:rsidR="00FE1035" w:rsidRPr="00B37FBC">
        <w:rPr>
          <w:rFonts w:ascii="Arial" w:hAnsi="Arial" w:cs="Arial"/>
          <w:sz w:val="20"/>
          <w:szCs w:val="20"/>
        </w:rPr>
        <w:t xml:space="preserve"> </w:t>
      </w:r>
      <w:r w:rsidRPr="00B37FBC">
        <w:rPr>
          <w:rFonts w:ascii="Arial" w:hAnsi="Arial" w:cs="Arial"/>
          <w:bCs/>
          <w:sz w:val="20"/>
          <w:szCs w:val="20"/>
        </w:rPr>
        <w:t>Vp/Vs ratio increase and decrease in M</w:t>
      </w:r>
      <w:r w:rsidRPr="00E01DB0">
        <w:rPr>
          <w:rFonts w:ascii="Arial" w:hAnsi="Arial" w:cs="Arial"/>
          <w:bCs/>
          <w:sz w:val="20"/>
          <w:szCs w:val="20"/>
          <w:highlight w:val="yellow"/>
        </w:rPr>
        <w:t>u</w:t>
      </w:r>
      <w:r w:rsidRPr="00801105">
        <w:rPr>
          <w:rFonts w:ascii="Arial" w:hAnsi="Arial" w:cs="Arial"/>
          <w:bCs/>
          <w:sz w:val="20"/>
          <w:szCs w:val="20"/>
        </w:rPr>
        <w:t xml:space="preserve">_Rho </w:t>
      </w:r>
      <w:r w:rsidRPr="00801105">
        <w:rPr>
          <w:rFonts w:ascii="Arial" w:hAnsi="Arial" w:cs="Arial"/>
          <w:sz w:val="20"/>
          <w:szCs w:val="20"/>
        </w:rPr>
        <w:t>with depth in the reservoir sand unit.</w:t>
      </w:r>
    </w:p>
    <w:p w14:paraId="0F260D7C" w14:textId="77777777" w:rsidR="003611FA" w:rsidRPr="00801105" w:rsidRDefault="003611FA" w:rsidP="003611FA">
      <w:pPr>
        <w:spacing w:line="360" w:lineRule="auto"/>
        <w:jc w:val="both"/>
        <w:rPr>
          <w:rFonts w:ascii="Arial" w:hAnsi="Arial" w:cs="Arial"/>
          <w:sz w:val="20"/>
          <w:szCs w:val="20"/>
        </w:rPr>
      </w:pPr>
    </w:p>
    <w:p w14:paraId="41DFFCCD" w14:textId="02C02185" w:rsidR="003611FA" w:rsidRPr="00801105" w:rsidRDefault="003611FA" w:rsidP="003611FA">
      <w:pPr>
        <w:pStyle w:val="Caption"/>
        <w:spacing w:line="360" w:lineRule="auto"/>
        <w:jc w:val="both"/>
        <w:rPr>
          <w:rFonts w:ascii="Arial" w:hAnsi="Arial" w:cs="Arial"/>
          <w:sz w:val="20"/>
          <w:szCs w:val="20"/>
        </w:rPr>
      </w:pPr>
      <w:r w:rsidRPr="00801105">
        <w:rPr>
          <w:rFonts w:ascii="Arial" w:hAnsi="Arial" w:cs="Arial"/>
          <w:sz w:val="20"/>
          <w:szCs w:val="20"/>
        </w:rPr>
        <w:t xml:space="preserve">Distribution of litho-fluids in the area </w:t>
      </w:r>
      <w:r w:rsidRPr="00E01DB0">
        <w:rPr>
          <w:rFonts w:ascii="Arial" w:hAnsi="Arial" w:cs="Arial"/>
          <w:sz w:val="20"/>
          <w:szCs w:val="20"/>
          <w:highlight w:val="yellow"/>
        </w:rPr>
        <w:t xml:space="preserve">along </w:t>
      </w:r>
      <w:r w:rsidR="00FE1035" w:rsidRPr="00E01DB0">
        <w:rPr>
          <w:rFonts w:ascii="Arial" w:hAnsi="Arial" w:cs="Arial"/>
          <w:sz w:val="20"/>
          <w:szCs w:val="20"/>
          <w:highlight w:val="yellow"/>
        </w:rPr>
        <w:t xml:space="preserve">the </w:t>
      </w:r>
      <w:r w:rsidRPr="00E01DB0">
        <w:rPr>
          <w:rFonts w:ascii="Arial" w:hAnsi="Arial" w:cs="Arial"/>
          <w:sz w:val="20"/>
          <w:szCs w:val="20"/>
          <w:highlight w:val="yellow"/>
        </w:rPr>
        <w:t>we</w:t>
      </w:r>
      <w:r w:rsidRPr="00801105">
        <w:rPr>
          <w:rFonts w:ascii="Arial" w:hAnsi="Arial" w:cs="Arial"/>
          <w:sz w:val="20"/>
          <w:szCs w:val="20"/>
        </w:rPr>
        <w:t>llbore was also observed from both μρ and Vp/Vs crossplots</w:t>
      </w:r>
      <w:r w:rsidR="00FE1035">
        <w:rPr>
          <w:rFonts w:ascii="Arial" w:hAnsi="Arial" w:cs="Arial"/>
          <w:sz w:val="20"/>
          <w:szCs w:val="20"/>
        </w:rPr>
        <w:t>,</w:t>
      </w:r>
      <w:r w:rsidRPr="00801105">
        <w:rPr>
          <w:rFonts w:ascii="Arial" w:hAnsi="Arial" w:cs="Arial"/>
          <w:sz w:val="20"/>
          <w:szCs w:val="20"/>
        </w:rPr>
        <w:t xml:space="preserve"> space discrimination, as high μρ and low Vp/Vs (&gt;1.95) depict gas sand</w:t>
      </w:r>
      <w:r w:rsidR="00FE1035">
        <w:rPr>
          <w:rFonts w:ascii="Arial" w:hAnsi="Arial" w:cs="Arial"/>
          <w:sz w:val="20"/>
          <w:szCs w:val="20"/>
        </w:rPr>
        <w:t>,</w:t>
      </w:r>
      <w:r w:rsidRPr="00801105">
        <w:rPr>
          <w:rFonts w:ascii="Arial" w:hAnsi="Arial" w:cs="Arial"/>
          <w:sz w:val="20"/>
          <w:szCs w:val="20"/>
        </w:rPr>
        <w:t xml:space="preserve"> </w:t>
      </w:r>
      <w:r w:rsidRPr="00E01DB0">
        <w:rPr>
          <w:rFonts w:ascii="Arial" w:hAnsi="Arial" w:cs="Arial"/>
          <w:sz w:val="20"/>
          <w:szCs w:val="20"/>
          <w:highlight w:val="yellow"/>
        </w:rPr>
        <w:t xml:space="preserve">while </w:t>
      </w:r>
      <w:r w:rsidR="00FE1035" w:rsidRPr="00E01DB0">
        <w:rPr>
          <w:rFonts w:ascii="Arial" w:hAnsi="Arial" w:cs="Arial"/>
          <w:sz w:val="20"/>
          <w:szCs w:val="20"/>
          <w:highlight w:val="yellow"/>
        </w:rPr>
        <w:t>l</w:t>
      </w:r>
      <w:r w:rsidR="00FE1035" w:rsidRPr="00E01DB0">
        <w:rPr>
          <w:rFonts w:ascii="Arial" w:hAnsi="Arial" w:cs="Arial"/>
          <w:sz w:val="20"/>
          <w:szCs w:val="20"/>
          <w:highlight w:val="yellow"/>
        </w:rPr>
        <w:t>ow</w:t>
      </w:r>
      <w:r w:rsidR="00FE1035" w:rsidRPr="00E01DB0">
        <w:rPr>
          <w:rFonts w:ascii="Arial" w:hAnsi="Arial" w:cs="Arial"/>
          <w:sz w:val="20"/>
          <w:szCs w:val="20"/>
          <w:highlight w:val="yellow"/>
        </w:rPr>
        <w:t>er</w:t>
      </w:r>
      <w:r w:rsidR="00FE1035" w:rsidRPr="00801105">
        <w:rPr>
          <w:rFonts w:ascii="Arial" w:hAnsi="Arial" w:cs="Arial"/>
          <w:sz w:val="20"/>
          <w:szCs w:val="20"/>
        </w:rPr>
        <w:t xml:space="preserve"> </w:t>
      </w:r>
      <w:r w:rsidRPr="00801105">
        <w:rPr>
          <w:rFonts w:ascii="Arial" w:hAnsi="Arial" w:cs="Arial"/>
          <w:sz w:val="20"/>
          <w:szCs w:val="20"/>
        </w:rPr>
        <w:t>Vp/Vs (1.95) value indicate</w:t>
      </w:r>
      <w:r w:rsidR="00FE1035">
        <w:rPr>
          <w:rFonts w:ascii="Arial" w:hAnsi="Arial" w:cs="Arial"/>
          <w:sz w:val="20"/>
          <w:szCs w:val="20"/>
        </w:rPr>
        <w:t>s</w:t>
      </w:r>
      <w:r w:rsidRPr="00801105">
        <w:rPr>
          <w:rFonts w:ascii="Arial" w:hAnsi="Arial" w:cs="Arial"/>
          <w:sz w:val="20"/>
          <w:szCs w:val="20"/>
        </w:rPr>
        <w:t xml:space="preserve"> oil and water within the sand unit. Some level of overlap in the values of the Vp/Vs ratio and μρ also reveal</w:t>
      </w:r>
      <w:r w:rsidR="00FE1035">
        <w:rPr>
          <w:rFonts w:ascii="Arial" w:hAnsi="Arial" w:cs="Arial"/>
          <w:sz w:val="20"/>
          <w:szCs w:val="20"/>
        </w:rPr>
        <w:t>s</w:t>
      </w:r>
      <w:r w:rsidRPr="00801105">
        <w:rPr>
          <w:rFonts w:ascii="Arial" w:hAnsi="Arial" w:cs="Arial"/>
          <w:sz w:val="20"/>
          <w:szCs w:val="20"/>
        </w:rPr>
        <w:t xml:space="preserve"> gas sands and brine sands from the crossplots as shown in Figure </w:t>
      </w:r>
      <w:r w:rsidR="00BB0D4E">
        <w:rPr>
          <w:rFonts w:ascii="Arial" w:hAnsi="Arial" w:cs="Arial"/>
          <w:sz w:val="20"/>
          <w:szCs w:val="20"/>
        </w:rPr>
        <w:t>8</w:t>
      </w:r>
      <w:r w:rsidRPr="00801105">
        <w:rPr>
          <w:rFonts w:ascii="Arial" w:hAnsi="Arial" w:cs="Arial"/>
          <w:sz w:val="20"/>
          <w:szCs w:val="20"/>
        </w:rPr>
        <w:t>a and b.</w:t>
      </w:r>
    </w:p>
    <w:p w14:paraId="48F22B80" w14:textId="77777777" w:rsidR="003611FA" w:rsidRPr="00801105" w:rsidRDefault="003611FA" w:rsidP="003611FA">
      <w:pPr>
        <w:rPr>
          <w:rFonts w:ascii="Arial" w:hAnsi="Arial" w:cs="Arial"/>
          <w:b/>
          <w:bCs/>
          <w:sz w:val="20"/>
          <w:szCs w:val="20"/>
        </w:rPr>
      </w:pPr>
      <w:r w:rsidRPr="00801105">
        <w:rPr>
          <w:rFonts w:ascii="Arial" w:hAnsi="Arial" w:cs="Arial"/>
          <w:noProof/>
          <w:sz w:val="20"/>
          <w:szCs w:val="20"/>
        </w:rPr>
        <w:drawing>
          <wp:inline distT="0" distB="0" distL="0" distR="0" wp14:anchorId="6C59605B" wp14:editId="3BD27061">
            <wp:extent cx="5040000" cy="230246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40000" cy="2302462"/>
                    </a:xfrm>
                    <a:prstGeom prst="rect">
                      <a:avLst/>
                    </a:prstGeom>
                  </pic:spPr>
                </pic:pic>
              </a:graphicData>
            </a:graphic>
          </wp:inline>
        </w:drawing>
      </w:r>
    </w:p>
    <w:p w14:paraId="0D7B9DFA" w14:textId="15446C14" w:rsidR="003611FA" w:rsidRPr="00E01DB0" w:rsidRDefault="003611FA" w:rsidP="003611FA">
      <w:pPr>
        <w:rPr>
          <w:rFonts w:ascii="Arial" w:hAnsi="Arial" w:cs="Arial"/>
          <w:b/>
          <w:sz w:val="20"/>
          <w:szCs w:val="20"/>
        </w:rPr>
      </w:pPr>
      <w:r w:rsidRPr="00801105">
        <w:rPr>
          <w:rFonts w:ascii="Arial" w:hAnsi="Arial" w:cs="Arial"/>
          <w:b/>
          <w:bCs/>
          <w:sz w:val="20"/>
          <w:szCs w:val="20"/>
        </w:rPr>
        <w:t xml:space="preserve">Figure 5a: </w:t>
      </w:r>
      <w:r w:rsidRPr="00E01DB0">
        <w:rPr>
          <w:rFonts w:ascii="Arial" w:hAnsi="Arial" w:cs="Arial"/>
          <w:b/>
          <w:sz w:val="20"/>
          <w:szCs w:val="20"/>
        </w:rPr>
        <w:t>Velocity_Ratio versus Mu_Rho Crossplots Model</w:t>
      </w:r>
      <w:r w:rsidR="00DA3B78">
        <w:rPr>
          <w:rFonts w:ascii="Arial" w:hAnsi="Arial" w:cs="Arial"/>
          <w:b/>
          <w:sz w:val="20"/>
          <w:szCs w:val="20"/>
        </w:rPr>
        <w:t xml:space="preserve"> (</w:t>
      </w:r>
      <w:r w:rsidR="00DA3B78" w:rsidRPr="00E01DB0">
        <w:rPr>
          <w:rFonts w:ascii="Arial" w:hAnsi="Arial" w:cs="Arial"/>
          <w:b/>
          <w:sz w:val="20"/>
          <w:szCs w:val="20"/>
          <w:highlight w:val="yellow"/>
        </w:rPr>
        <w:t>Mu_Rho vs. Vel_ratio vs. Litholog (K_2))</w:t>
      </w:r>
    </w:p>
    <w:p w14:paraId="5A683671" w14:textId="77777777" w:rsidR="003611FA" w:rsidRPr="00FE1035" w:rsidRDefault="003611FA" w:rsidP="003611FA">
      <w:pPr>
        <w:rPr>
          <w:rFonts w:ascii="Arial" w:hAnsi="Arial" w:cs="Arial"/>
          <w:b/>
          <w:sz w:val="20"/>
          <w:szCs w:val="20"/>
        </w:rPr>
      </w:pPr>
    </w:p>
    <w:p w14:paraId="6AFD76D9" w14:textId="77777777" w:rsidR="003611FA" w:rsidRPr="00801105" w:rsidRDefault="003611FA" w:rsidP="003611FA">
      <w:pPr>
        <w:rPr>
          <w:rFonts w:ascii="Arial" w:hAnsi="Arial" w:cs="Arial"/>
          <w:b/>
          <w:bCs/>
          <w:sz w:val="20"/>
          <w:szCs w:val="20"/>
        </w:rPr>
      </w:pPr>
      <w:r w:rsidRPr="00801105">
        <w:rPr>
          <w:rFonts w:ascii="Arial" w:hAnsi="Arial" w:cs="Arial"/>
          <w:b/>
          <w:bCs/>
          <w:noProof/>
          <w:sz w:val="20"/>
          <w:szCs w:val="20"/>
        </w:rPr>
        <w:lastRenderedPageBreak/>
        <w:drawing>
          <wp:inline distT="0" distB="0" distL="0" distR="0" wp14:anchorId="132E13AE" wp14:editId="69B5B6E7">
            <wp:extent cx="5040000" cy="2301923"/>
            <wp:effectExtent l="0" t="0" r="8255" b="31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stretch>
                      <a:fillRect/>
                    </a:stretch>
                  </pic:blipFill>
                  <pic:spPr>
                    <a:xfrm>
                      <a:off x="0" y="0"/>
                      <a:ext cx="5040000" cy="2301923"/>
                    </a:xfrm>
                    <a:prstGeom prst="rect">
                      <a:avLst/>
                    </a:prstGeom>
                  </pic:spPr>
                </pic:pic>
              </a:graphicData>
            </a:graphic>
          </wp:inline>
        </w:drawing>
      </w:r>
    </w:p>
    <w:p w14:paraId="18C54EF5" w14:textId="48AE801A" w:rsidR="003611FA" w:rsidRPr="00E01DB0" w:rsidRDefault="003611FA" w:rsidP="003611FA">
      <w:pPr>
        <w:rPr>
          <w:rFonts w:ascii="Arial" w:hAnsi="Arial" w:cs="Arial"/>
          <w:b/>
          <w:bCs/>
          <w:sz w:val="20"/>
          <w:szCs w:val="20"/>
        </w:rPr>
      </w:pPr>
      <w:r w:rsidRPr="00801105">
        <w:rPr>
          <w:rFonts w:ascii="Arial" w:hAnsi="Arial" w:cs="Arial"/>
          <w:b/>
          <w:bCs/>
          <w:sz w:val="20"/>
          <w:szCs w:val="20"/>
        </w:rPr>
        <w:t>Figure 5b</w:t>
      </w:r>
      <w:r w:rsidRPr="00E01DB0">
        <w:rPr>
          <w:rFonts w:ascii="Arial" w:hAnsi="Arial" w:cs="Arial"/>
          <w:sz w:val="20"/>
          <w:szCs w:val="20"/>
        </w:rPr>
        <w:t xml:space="preserve">: </w:t>
      </w:r>
      <w:r w:rsidRPr="00E01DB0">
        <w:rPr>
          <w:rFonts w:ascii="Arial" w:hAnsi="Arial" w:cs="Arial"/>
          <w:b/>
          <w:bCs/>
          <w:sz w:val="20"/>
          <w:szCs w:val="20"/>
        </w:rPr>
        <w:t>Velocity_Ratio versus Mu_Rho Crossplots Model</w:t>
      </w:r>
      <w:r w:rsidR="00DA3B78">
        <w:rPr>
          <w:rFonts w:ascii="Arial" w:hAnsi="Arial" w:cs="Arial"/>
          <w:b/>
          <w:bCs/>
          <w:sz w:val="20"/>
          <w:szCs w:val="20"/>
        </w:rPr>
        <w:t xml:space="preserve"> (</w:t>
      </w:r>
      <w:r w:rsidR="00DA3B78" w:rsidRPr="00E01DB0">
        <w:rPr>
          <w:rFonts w:ascii="Arial" w:hAnsi="Arial" w:cs="Arial"/>
          <w:b/>
          <w:bCs/>
          <w:sz w:val="20"/>
          <w:szCs w:val="20"/>
          <w:highlight w:val="yellow"/>
        </w:rPr>
        <w:t>Mhu_Rho vs. Vel_ratio vs. Fluid_litho_logs (K_2))</w:t>
      </w:r>
    </w:p>
    <w:p w14:paraId="6472C4AC" w14:textId="77777777" w:rsidR="008422F9" w:rsidRDefault="008422F9" w:rsidP="003611FA">
      <w:pPr>
        <w:rPr>
          <w:rFonts w:ascii="Arial" w:hAnsi="Arial" w:cs="Arial"/>
          <w:bCs/>
          <w:sz w:val="20"/>
          <w:szCs w:val="20"/>
        </w:rPr>
      </w:pPr>
    </w:p>
    <w:p w14:paraId="21EFF91E" w14:textId="77777777" w:rsidR="008422F9" w:rsidRPr="00801105" w:rsidRDefault="008422F9" w:rsidP="003611FA">
      <w:pPr>
        <w:rPr>
          <w:rFonts w:ascii="Arial" w:hAnsi="Arial" w:cs="Arial"/>
          <w:b/>
          <w:bCs/>
          <w:sz w:val="20"/>
          <w:szCs w:val="20"/>
        </w:rPr>
      </w:pPr>
    </w:p>
    <w:p w14:paraId="0E34A654" w14:textId="77777777" w:rsidR="003611FA" w:rsidRPr="00801105" w:rsidRDefault="003611FA" w:rsidP="003611FA">
      <w:pPr>
        <w:rPr>
          <w:rFonts w:ascii="Arial" w:hAnsi="Arial" w:cs="Arial"/>
          <w:b/>
          <w:bCs/>
          <w:sz w:val="20"/>
          <w:szCs w:val="20"/>
        </w:rPr>
      </w:pPr>
      <w:r w:rsidRPr="00801105">
        <w:rPr>
          <w:rFonts w:ascii="Arial" w:hAnsi="Arial" w:cs="Arial"/>
          <w:b/>
          <w:bCs/>
          <w:noProof/>
          <w:sz w:val="20"/>
          <w:szCs w:val="20"/>
        </w:rPr>
        <w:drawing>
          <wp:inline distT="0" distB="0" distL="0" distR="0" wp14:anchorId="7B369AB3" wp14:editId="78D9BC9C">
            <wp:extent cx="5040000" cy="2302461"/>
            <wp:effectExtent l="0" t="0" r="0" b="317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a:stretch>
                      <a:fillRect/>
                    </a:stretch>
                  </pic:blipFill>
                  <pic:spPr>
                    <a:xfrm>
                      <a:off x="0" y="0"/>
                      <a:ext cx="5040000" cy="2302461"/>
                    </a:xfrm>
                    <a:prstGeom prst="rect">
                      <a:avLst/>
                    </a:prstGeom>
                  </pic:spPr>
                </pic:pic>
              </a:graphicData>
            </a:graphic>
          </wp:inline>
        </w:drawing>
      </w:r>
    </w:p>
    <w:p w14:paraId="14DDA15C" w14:textId="09996163" w:rsidR="003611FA" w:rsidRPr="00E01DB0" w:rsidRDefault="003611FA" w:rsidP="003611FA">
      <w:pPr>
        <w:rPr>
          <w:rFonts w:ascii="Arial" w:hAnsi="Arial" w:cs="Arial"/>
          <w:b/>
          <w:sz w:val="20"/>
          <w:szCs w:val="20"/>
        </w:rPr>
      </w:pPr>
      <w:r w:rsidRPr="00801105">
        <w:rPr>
          <w:rFonts w:ascii="Arial" w:hAnsi="Arial" w:cs="Arial"/>
          <w:b/>
          <w:bCs/>
          <w:sz w:val="20"/>
          <w:szCs w:val="20"/>
        </w:rPr>
        <w:t xml:space="preserve">Figure 6a: </w:t>
      </w:r>
      <w:r w:rsidRPr="00E01DB0">
        <w:rPr>
          <w:rFonts w:ascii="Arial" w:hAnsi="Arial" w:cs="Arial"/>
          <w:b/>
          <w:sz w:val="20"/>
          <w:szCs w:val="20"/>
        </w:rPr>
        <w:t>Velocity_Ratio versus Mu_Rho Crossplots Model</w:t>
      </w:r>
      <w:r w:rsidR="00DA3B78">
        <w:rPr>
          <w:rFonts w:ascii="Arial" w:hAnsi="Arial" w:cs="Arial"/>
          <w:b/>
          <w:sz w:val="20"/>
          <w:szCs w:val="20"/>
        </w:rPr>
        <w:t xml:space="preserve"> </w:t>
      </w:r>
      <w:r w:rsidR="00DA3B78">
        <w:rPr>
          <w:rFonts w:ascii="Arial" w:hAnsi="Arial" w:cs="Arial"/>
          <w:b/>
          <w:bCs/>
          <w:sz w:val="20"/>
          <w:szCs w:val="20"/>
        </w:rPr>
        <w:t>(</w:t>
      </w:r>
      <w:r w:rsidR="00DA3B78" w:rsidRPr="00E01DB0">
        <w:rPr>
          <w:rFonts w:ascii="Arial" w:hAnsi="Arial" w:cs="Arial"/>
          <w:b/>
          <w:bCs/>
          <w:sz w:val="20"/>
          <w:szCs w:val="20"/>
          <w:highlight w:val="yellow"/>
        </w:rPr>
        <w:t xml:space="preserve">Mhu_Rho vs. Vel_ratio vs. </w:t>
      </w:r>
      <w:r w:rsidR="00DA3B78" w:rsidRPr="00E01DB0">
        <w:rPr>
          <w:rFonts w:ascii="Arial" w:hAnsi="Arial" w:cs="Arial"/>
          <w:b/>
          <w:bCs/>
          <w:sz w:val="20"/>
          <w:szCs w:val="20"/>
          <w:highlight w:val="yellow"/>
        </w:rPr>
        <w:t>Litholog (K-4))</w:t>
      </w:r>
    </w:p>
    <w:p w14:paraId="15840CC8" w14:textId="77777777" w:rsidR="008422F9" w:rsidRPr="00E01DB0" w:rsidRDefault="008422F9" w:rsidP="003611FA">
      <w:pPr>
        <w:rPr>
          <w:rFonts w:ascii="Arial" w:hAnsi="Arial" w:cs="Arial"/>
          <w:b/>
          <w:sz w:val="20"/>
          <w:szCs w:val="20"/>
        </w:rPr>
      </w:pPr>
    </w:p>
    <w:p w14:paraId="05EB1DA4" w14:textId="77777777" w:rsidR="008422F9" w:rsidRPr="00801105" w:rsidRDefault="008422F9" w:rsidP="003611FA">
      <w:pPr>
        <w:rPr>
          <w:rFonts w:ascii="Arial" w:hAnsi="Arial" w:cs="Arial"/>
          <w:b/>
          <w:bCs/>
          <w:sz w:val="20"/>
          <w:szCs w:val="20"/>
        </w:rPr>
      </w:pPr>
    </w:p>
    <w:p w14:paraId="27DCCCE9" w14:textId="77777777" w:rsidR="003611FA" w:rsidRPr="00801105" w:rsidRDefault="003611FA" w:rsidP="003611FA">
      <w:pPr>
        <w:rPr>
          <w:rFonts w:ascii="Arial" w:hAnsi="Arial" w:cs="Arial"/>
          <w:b/>
          <w:bCs/>
          <w:sz w:val="20"/>
          <w:szCs w:val="20"/>
        </w:rPr>
      </w:pPr>
    </w:p>
    <w:p w14:paraId="5CADC030" w14:textId="77777777" w:rsidR="003611FA" w:rsidRPr="00801105" w:rsidRDefault="003611FA" w:rsidP="003611FA">
      <w:pPr>
        <w:rPr>
          <w:rFonts w:ascii="Arial" w:hAnsi="Arial" w:cs="Arial"/>
          <w:b/>
          <w:bCs/>
          <w:sz w:val="20"/>
          <w:szCs w:val="20"/>
        </w:rPr>
      </w:pPr>
      <w:r w:rsidRPr="00801105">
        <w:rPr>
          <w:rFonts w:ascii="Arial" w:hAnsi="Arial" w:cs="Arial"/>
          <w:b/>
          <w:bCs/>
          <w:noProof/>
          <w:sz w:val="20"/>
          <w:szCs w:val="20"/>
        </w:rPr>
        <w:drawing>
          <wp:inline distT="0" distB="0" distL="0" distR="0" wp14:anchorId="5425A8FA" wp14:editId="43D065D9">
            <wp:extent cx="5040000" cy="2302537"/>
            <wp:effectExtent l="0" t="0" r="8255" b="254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stretch>
                      <a:fillRect/>
                    </a:stretch>
                  </pic:blipFill>
                  <pic:spPr>
                    <a:xfrm>
                      <a:off x="0" y="0"/>
                      <a:ext cx="5040000" cy="2302537"/>
                    </a:xfrm>
                    <a:prstGeom prst="rect">
                      <a:avLst/>
                    </a:prstGeom>
                  </pic:spPr>
                </pic:pic>
              </a:graphicData>
            </a:graphic>
          </wp:inline>
        </w:drawing>
      </w:r>
    </w:p>
    <w:p w14:paraId="10B2DE76" w14:textId="7590724E" w:rsidR="003611FA" w:rsidRPr="00FE1035" w:rsidRDefault="003611FA" w:rsidP="003611FA">
      <w:pPr>
        <w:rPr>
          <w:rFonts w:ascii="Arial" w:hAnsi="Arial" w:cs="Arial"/>
          <w:b/>
          <w:sz w:val="20"/>
          <w:szCs w:val="20"/>
        </w:rPr>
      </w:pPr>
      <w:r w:rsidRPr="00801105">
        <w:rPr>
          <w:rFonts w:ascii="Arial" w:hAnsi="Arial" w:cs="Arial"/>
          <w:b/>
          <w:bCs/>
          <w:sz w:val="20"/>
          <w:szCs w:val="20"/>
        </w:rPr>
        <w:t xml:space="preserve">Figure 6b: </w:t>
      </w:r>
      <w:r w:rsidRPr="00E01DB0">
        <w:rPr>
          <w:rFonts w:ascii="Arial" w:hAnsi="Arial" w:cs="Arial"/>
          <w:b/>
          <w:sz w:val="20"/>
          <w:szCs w:val="20"/>
        </w:rPr>
        <w:t>Velocity_Ratio versus Mu_Rho Crossplots Model</w:t>
      </w:r>
      <w:r w:rsidR="00DA3B78">
        <w:rPr>
          <w:rFonts w:ascii="Arial" w:hAnsi="Arial" w:cs="Arial"/>
          <w:b/>
          <w:sz w:val="20"/>
          <w:szCs w:val="20"/>
        </w:rPr>
        <w:t xml:space="preserve"> </w:t>
      </w:r>
      <w:r w:rsidR="00DA3B78" w:rsidRPr="00E01DB0">
        <w:rPr>
          <w:rFonts w:ascii="Arial" w:hAnsi="Arial" w:cs="Arial"/>
          <w:b/>
          <w:bCs/>
          <w:sz w:val="20"/>
          <w:szCs w:val="20"/>
          <w:highlight w:val="yellow"/>
        </w:rPr>
        <w:t xml:space="preserve">(Mhu_Rho vs. Vel_ratio vs. </w:t>
      </w:r>
      <w:r w:rsidR="00DA3B78" w:rsidRPr="00E01DB0">
        <w:rPr>
          <w:rFonts w:ascii="Arial" w:hAnsi="Arial" w:cs="Arial"/>
          <w:b/>
          <w:bCs/>
          <w:sz w:val="20"/>
          <w:szCs w:val="20"/>
          <w:highlight w:val="yellow"/>
        </w:rPr>
        <w:t>Fluid_litho_logs (K_4)</w:t>
      </w:r>
    </w:p>
    <w:p w14:paraId="390D135C" w14:textId="77777777" w:rsidR="003611FA" w:rsidRPr="00FE1035" w:rsidRDefault="003611FA" w:rsidP="003611FA">
      <w:pPr>
        <w:rPr>
          <w:rFonts w:ascii="Arial" w:hAnsi="Arial" w:cs="Arial"/>
          <w:b/>
          <w:sz w:val="20"/>
          <w:szCs w:val="20"/>
        </w:rPr>
      </w:pPr>
    </w:p>
    <w:p w14:paraId="45AC76A1" w14:textId="77777777" w:rsidR="003611FA" w:rsidRPr="00801105" w:rsidRDefault="003611FA" w:rsidP="003611FA">
      <w:pPr>
        <w:rPr>
          <w:rFonts w:ascii="Arial" w:hAnsi="Arial" w:cs="Arial"/>
          <w:b/>
          <w:bCs/>
          <w:sz w:val="20"/>
          <w:szCs w:val="20"/>
        </w:rPr>
      </w:pPr>
      <w:r w:rsidRPr="00801105">
        <w:rPr>
          <w:rFonts w:ascii="Arial" w:hAnsi="Arial" w:cs="Arial"/>
          <w:b/>
          <w:bCs/>
          <w:noProof/>
          <w:sz w:val="20"/>
          <w:szCs w:val="20"/>
        </w:rPr>
        <w:lastRenderedPageBreak/>
        <w:drawing>
          <wp:inline distT="0" distB="0" distL="0" distR="0" wp14:anchorId="2CE0064E" wp14:editId="295EBB53">
            <wp:extent cx="5040000" cy="2302462"/>
            <wp:effectExtent l="0" t="0" r="0" b="317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a:stretch>
                      <a:fillRect/>
                    </a:stretch>
                  </pic:blipFill>
                  <pic:spPr>
                    <a:xfrm>
                      <a:off x="0" y="0"/>
                      <a:ext cx="5040000" cy="2302462"/>
                    </a:xfrm>
                    <a:prstGeom prst="rect">
                      <a:avLst/>
                    </a:prstGeom>
                  </pic:spPr>
                </pic:pic>
              </a:graphicData>
            </a:graphic>
          </wp:inline>
        </w:drawing>
      </w:r>
    </w:p>
    <w:p w14:paraId="044FDFE6" w14:textId="6E7F3443" w:rsidR="003611FA" w:rsidRPr="00FE1035" w:rsidRDefault="003611FA" w:rsidP="003611FA">
      <w:pPr>
        <w:rPr>
          <w:rFonts w:ascii="Arial" w:hAnsi="Arial" w:cs="Arial"/>
          <w:b/>
          <w:sz w:val="20"/>
          <w:szCs w:val="20"/>
        </w:rPr>
      </w:pPr>
      <w:r w:rsidRPr="00801105">
        <w:rPr>
          <w:rFonts w:ascii="Arial" w:hAnsi="Arial" w:cs="Arial"/>
          <w:b/>
          <w:bCs/>
          <w:sz w:val="20"/>
          <w:szCs w:val="20"/>
        </w:rPr>
        <w:t xml:space="preserve">Figure 7a: </w:t>
      </w:r>
      <w:r w:rsidRPr="00E01DB0">
        <w:rPr>
          <w:rFonts w:ascii="Arial" w:hAnsi="Arial" w:cs="Arial"/>
          <w:b/>
          <w:sz w:val="20"/>
          <w:szCs w:val="20"/>
        </w:rPr>
        <w:t>Velocity_Ratio versus Mu_Rho Crossplots Model</w:t>
      </w:r>
      <w:r w:rsidR="00DA3B78">
        <w:rPr>
          <w:rFonts w:ascii="Arial" w:hAnsi="Arial" w:cs="Arial"/>
          <w:b/>
          <w:sz w:val="20"/>
          <w:szCs w:val="20"/>
        </w:rPr>
        <w:t xml:space="preserve"> </w:t>
      </w:r>
      <w:r w:rsidR="00DA3B78">
        <w:rPr>
          <w:rFonts w:ascii="Arial" w:hAnsi="Arial" w:cs="Arial"/>
          <w:b/>
          <w:bCs/>
          <w:sz w:val="20"/>
          <w:szCs w:val="20"/>
        </w:rPr>
        <w:t>(</w:t>
      </w:r>
      <w:r w:rsidR="00DA3B78" w:rsidRPr="00E01DB0">
        <w:rPr>
          <w:rFonts w:ascii="Arial" w:hAnsi="Arial" w:cs="Arial"/>
          <w:b/>
          <w:bCs/>
          <w:sz w:val="20"/>
          <w:szCs w:val="20"/>
          <w:highlight w:val="yellow"/>
        </w:rPr>
        <w:t xml:space="preserve">Mhu_Rho vs. Vel_ratio vs. </w:t>
      </w:r>
      <w:r w:rsidR="00DA3B78" w:rsidRPr="00E01DB0">
        <w:rPr>
          <w:rFonts w:ascii="Arial" w:hAnsi="Arial" w:cs="Arial"/>
          <w:b/>
          <w:bCs/>
          <w:sz w:val="20"/>
          <w:szCs w:val="20"/>
          <w:highlight w:val="yellow"/>
        </w:rPr>
        <w:t>Litholog (K_12-ST1))</w:t>
      </w:r>
    </w:p>
    <w:p w14:paraId="074D3321" w14:textId="77777777" w:rsidR="003611FA" w:rsidRPr="00801105" w:rsidRDefault="003611FA" w:rsidP="003611FA">
      <w:pPr>
        <w:rPr>
          <w:rFonts w:ascii="Arial" w:hAnsi="Arial" w:cs="Arial"/>
          <w:b/>
          <w:bCs/>
          <w:sz w:val="20"/>
          <w:szCs w:val="20"/>
        </w:rPr>
      </w:pPr>
    </w:p>
    <w:p w14:paraId="37AF31C9" w14:textId="77777777" w:rsidR="003611FA" w:rsidRPr="00801105" w:rsidRDefault="003611FA" w:rsidP="003611FA">
      <w:pPr>
        <w:rPr>
          <w:rFonts w:ascii="Arial" w:hAnsi="Arial" w:cs="Arial"/>
          <w:b/>
          <w:bCs/>
          <w:sz w:val="20"/>
          <w:szCs w:val="20"/>
        </w:rPr>
      </w:pPr>
      <w:r w:rsidRPr="00801105">
        <w:rPr>
          <w:rFonts w:ascii="Arial" w:hAnsi="Arial" w:cs="Arial"/>
          <w:b/>
          <w:bCs/>
          <w:noProof/>
          <w:sz w:val="20"/>
          <w:szCs w:val="20"/>
        </w:rPr>
        <w:drawing>
          <wp:inline distT="0" distB="0" distL="0" distR="0" wp14:anchorId="32452297" wp14:editId="214CC09E">
            <wp:extent cx="5040000" cy="2302462"/>
            <wp:effectExtent l="0" t="0" r="0" b="317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a:stretch>
                      <a:fillRect/>
                    </a:stretch>
                  </pic:blipFill>
                  <pic:spPr>
                    <a:xfrm>
                      <a:off x="0" y="0"/>
                      <a:ext cx="5040000" cy="2302462"/>
                    </a:xfrm>
                    <a:prstGeom prst="rect">
                      <a:avLst/>
                    </a:prstGeom>
                  </pic:spPr>
                </pic:pic>
              </a:graphicData>
            </a:graphic>
          </wp:inline>
        </w:drawing>
      </w:r>
    </w:p>
    <w:p w14:paraId="5715B9B8" w14:textId="0573C6FC" w:rsidR="003611FA" w:rsidRPr="00E01DB0" w:rsidRDefault="003611FA" w:rsidP="003611FA">
      <w:pPr>
        <w:rPr>
          <w:rFonts w:ascii="Arial" w:hAnsi="Arial" w:cs="Arial"/>
          <w:b/>
          <w:sz w:val="20"/>
          <w:szCs w:val="20"/>
          <w:highlight w:val="yellow"/>
        </w:rPr>
      </w:pPr>
      <w:r w:rsidRPr="00801105">
        <w:rPr>
          <w:rFonts w:ascii="Arial" w:hAnsi="Arial" w:cs="Arial"/>
          <w:b/>
          <w:bCs/>
          <w:sz w:val="20"/>
          <w:szCs w:val="20"/>
        </w:rPr>
        <w:t xml:space="preserve">Figure 7b: </w:t>
      </w:r>
      <w:r w:rsidRPr="00E01DB0">
        <w:rPr>
          <w:rFonts w:ascii="Arial" w:hAnsi="Arial" w:cs="Arial"/>
          <w:b/>
          <w:sz w:val="20"/>
          <w:szCs w:val="20"/>
        </w:rPr>
        <w:t>Velocity_Ratio versus Mu_Rho Crossplots Model</w:t>
      </w:r>
      <w:r w:rsidR="00DA3B78">
        <w:rPr>
          <w:rFonts w:ascii="Arial" w:hAnsi="Arial" w:cs="Arial"/>
          <w:b/>
          <w:sz w:val="20"/>
          <w:szCs w:val="20"/>
        </w:rPr>
        <w:t xml:space="preserve"> </w:t>
      </w:r>
      <w:r w:rsidR="00DA3B78">
        <w:rPr>
          <w:rFonts w:ascii="Arial" w:hAnsi="Arial" w:cs="Arial"/>
          <w:b/>
          <w:bCs/>
          <w:sz w:val="20"/>
          <w:szCs w:val="20"/>
        </w:rPr>
        <w:t>(</w:t>
      </w:r>
      <w:r w:rsidR="00DA3B78" w:rsidRPr="00E01DB0">
        <w:rPr>
          <w:rFonts w:ascii="Arial" w:hAnsi="Arial" w:cs="Arial"/>
          <w:b/>
          <w:bCs/>
          <w:sz w:val="20"/>
          <w:szCs w:val="20"/>
          <w:highlight w:val="yellow"/>
        </w:rPr>
        <w:t xml:space="preserve">Mhu_Rho vs. Vel_ratio vs. </w:t>
      </w:r>
      <w:r w:rsidR="00DA3B78" w:rsidRPr="00E01DB0">
        <w:rPr>
          <w:rFonts w:ascii="Arial" w:hAnsi="Arial" w:cs="Arial"/>
          <w:b/>
          <w:bCs/>
          <w:sz w:val="20"/>
          <w:szCs w:val="20"/>
          <w:highlight w:val="yellow"/>
        </w:rPr>
        <w:t>Fluid_litho_logs (K_12-ST1))</w:t>
      </w:r>
    </w:p>
    <w:p w14:paraId="7782AF8B" w14:textId="77777777" w:rsidR="003611FA" w:rsidRPr="00D40781" w:rsidRDefault="003611FA" w:rsidP="003611FA">
      <w:pPr>
        <w:spacing w:before="240" w:line="360" w:lineRule="auto"/>
        <w:rPr>
          <w:rFonts w:ascii="Arial" w:hAnsi="Arial" w:cs="Arial"/>
          <w:b/>
          <w:bCs/>
          <w:sz w:val="22"/>
          <w:szCs w:val="22"/>
        </w:rPr>
      </w:pPr>
      <w:r w:rsidRPr="00E01DB0">
        <w:rPr>
          <w:rFonts w:ascii="Arial" w:hAnsi="Arial" w:cs="Arial"/>
          <w:b/>
          <w:bCs/>
          <w:sz w:val="22"/>
          <w:szCs w:val="22"/>
          <w:highlight w:val="yellow"/>
        </w:rPr>
        <w:t>4.</w:t>
      </w:r>
      <w:r w:rsidRPr="00B37FBC">
        <w:rPr>
          <w:rFonts w:ascii="Arial" w:hAnsi="Arial" w:cs="Arial"/>
          <w:b/>
          <w:bCs/>
          <w:sz w:val="22"/>
          <w:szCs w:val="22"/>
        </w:rPr>
        <w:t xml:space="preserve">3 </w:t>
      </w:r>
      <w:r w:rsidRPr="00B37FBC">
        <w:rPr>
          <w:rFonts w:ascii="Arial" w:hAnsi="Arial" w:cs="Arial"/>
          <w:b/>
          <w:sz w:val="22"/>
          <w:szCs w:val="22"/>
        </w:rPr>
        <w:t xml:space="preserve">Incompressibility and Rigidity </w:t>
      </w:r>
      <w:r w:rsidRPr="00B37FBC">
        <w:rPr>
          <w:rFonts w:ascii="Arial" w:hAnsi="Arial" w:cs="Arial"/>
          <w:b/>
          <w:bCs/>
          <w:sz w:val="22"/>
          <w:szCs w:val="22"/>
        </w:rPr>
        <w:t>Analysis</w:t>
      </w:r>
    </w:p>
    <w:p w14:paraId="6B955052" w14:textId="7AC27B72" w:rsidR="003611FA" w:rsidRPr="00AB468C" w:rsidRDefault="003611FA" w:rsidP="003611FA">
      <w:pPr>
        <w:shd w:val="clear" w:color="auto" w:fill="FFFFFF"/>
        <w:spacing w:line="360" w:lineRule="auto"/>
        <w:jc w:val="both"/>
        <w:rPr>
          <w:rFonts w:ascii="Arial" w:hAnsi="Arial" w:cs="Arial"/>
          <w:sz w:val="20"/>
          <w:szCs w:val="20"/>
        </w:rPr>
      </w:pPr>
      <w:r w:rsidRPr="00AB468C">
        <w:rPr>
          <w:rFonts w:ascii="Arial" w:hAnsi="Arial" w:cs="Arial"/>
          <w:sz w:val="20"/>
          <w:szCs w:val="20"/>
        </w:rPr>
        <w:t xml:space="preserve">In </w:t>
      </w:r>
      <w:r w:rsidR="00FE1035" w:rsidRPr="00E01DB0">
        <w:rPr>
          <w:rFonts w:ascii="Arial" w:hAnsi="Arial" w:cs="Arial"/>
          <w:sz w:val="20"/>
          <w:szCs w:val="20"/>
          <w:highlight w:val="yellow"/>
        </w:rPr>
        <w:t>o</w:t>
      </w:r>
      <w:r w:rsidR="00FE1035" w:rsidRPr="00E01DB0">
        <w:rPr>
          <w:rFonts w:ascii="Arial" w:hAnsi="Arial" w:cs="Arial"/>
          <w:sz w:val="20"/>
          <w:szCs w:val="20"/>
          <w:highlight w:val="yellow"/>
        </w:rPr>
        <w:t>rd</w:t>
      </w:r>
      <w:r w:rsidR="00FE1035" w:rsidRPr="00E01DB0">
        <w:rPr>
          <w:rFonts w:ascii="Arial" w:hAnsi="Arial" w:cs="Arial"/>
          <w:sz w:val="20"/>
          <w:szCs w:val="20"/>
          <w:highlight w:val="yellow"/>
        </w:rPr>
        <w:t xml:space="preserve">er </w:t>
      </w:r>
      <w:r w:rsidRPr="00E01DB0">
        <w:rPr>
          <w:rFonts w:ascii="Arial" w:hAnsi="Arial" w:cs="Arial"/>
          <w:sz w:val="20"/>
          <w:szCs w:val="20"/>
          <w:highlight w:val="yellow"/>
        </w:rPr>
        <w:t xml:space="preserve">to </w:t>
      </w:r>
      <w:r w:rsidR="00FE1035" w:rsidRPr="00E01DB0">
        <w:rPr>
          <w:rFonts w:ascii="Arial" w:hAnsi="Arial" w:cs="Arial"/>
          <w:sz w:val="20"/>
          <w:szCs w:val="20"/>
          <w:highlight w:val="yellow"/>
        </w:rPr>
        <w:t>characteri</w:t>
      </w:r>
      <w:r w:rsidR="00FE1035" w:rsidRPr="00E01DB0">
        <w:rPr>
          <w:rFonts w:ascii="Arial" w:hAnsi="Arial" w:cs="Arial"/>
          <w:sz w:val="20"/>
          <w:szCs w:val="20"/>
          <w:highlight w:val="yellow"/>
        </w:rPr>
        <w:t>s</w:t>
      </w:r>
      <w:r w:rsidR="00FE1035" w:rsidRPr="00E01DB0">
        <w:rPr>
          <w:rFonts w:ascii="Arial" w:hAnsi="Arial" w:cs="Arial"/>
          <w:sz w:val="20"/>
          <w:szCs w:val="20"/>
          <w:highlight w:val="yellow"/>
        </w:rPr>
        <w:t>e</w:t>
      </w:r>
      <w:r w:rsidR="00FE1035" w:rsidRPr="00AB468C">
        <w:rPr>
          <w:rFonts w:ascii="Arial" w:hAnsi="Arial" w:cs="Arial"/>
          <w:sz w:val="20"/>
          <w:szCs w:val="20"/>
        </w:rPr>
        <w:t xml:space="preserve"> </w:t>
      </w:r>
      <w:r w:rsidRPr="00AB468C">
        <w:rPr>
          <w:rFonts w:ascii="Arial" w:hAnsi="Arial" w:cs="Arial"/>
          <w:sz w:val="20"/>
          <w:szCs w:val="20"/>
        </w:rPr>
        <w:t xml:space="preserve">the incompressibility and the rigidity of the rocks with respect to fluids in the pore spaces. Lambda-Rho (λρ) versus Mu-Rho (λρ) cross-plot shows </w:t>
      </w:r>
      <w:r w:rsidR="00FE1035">
        <w:rPr>
          <w:rFonts w:ascii="Arial" w:hAnsi="Arial" w:cs="Arial"/>
          <w:sz w:val="20"/>
          <w:szCs w:val="20"/>
        </w:rPr>
        <w:t xml:space="preserve">a </w:t>
      </w:r>
      <w:r w:rsidRPr="00AB468C">
        <w:rPr>
          <w:rFonts w:ascii="Arial" w:hAnsi="Arial" w:cs="Arial"/>
          <w:sz w:val="20"/>
          <w:szCs w:val="20"/>
        </w:rPr>
        <w:t>positive relationship that implies the higher the lambda-rho values, the higher the Mu-</w:t>
      </w:r>
      <w:r w:rsidRPr="00B37FBC">
        <w:rPr>
          <w:rFonts w:ascii="Arial" w:hAnsi="Arial" w:cs="Arial"/>
          <w:sz w:val="20"/>
          <w:szCs w:val="20"/>
        </w:rPr>
        <w:t>rho values</w:t>
      </w:r>
      <w:r w:rsidR="00FE1035" w:rsidRPr="00B37FBC">
        <w:rPr>
          <w:rFonts w:ascii="Arial" w:hAnsi="Arial" w:cs="Arial"/>
          <w:sz w:val="20"/>
          <w:szCs w:val="20"/>
        </w:rPr>
        <w:t>,</w:t>
      </w:r>
      <w:r w:rsidRPr="00B37FBC">
        <w:rPr>
          <w:rFonts w:ascii="Arial" w:hAnsi="Arial" w:cs="Arial"/>
          <w:sz w:val="20"/>
          <w:szCs w:val="20"/>
        </w:rPr>
        <w:t xml:space="preserve"> indicating </w:t>
      </w:r>
      <w:r w:rsidR="002A20F0" w:rsidRPr="00E01DB0">
        <w:rPr>
          <w:rFonts w:ascii="Arial" w:hAnsi="Arial" w:cs="Arial"/>
          <w:sz w:val="20"/>
          <w:szCs w:val="20"/>
          <w:highlight w:val="yellow"/>
        </w:rPr>
        <w:t xml:space="preserve">that an </w:t>
      </w:r>
      <w:r w:rsidRPr="00E01DB0">
        <w:rPr>
          <w:rFonts w:ascii="Arial" w:hAnsi="Arial" w:cs="Arial"/>
          <w:sz w:val="20"/>
          <w:szCs w:val="20"/>
          <w:highlight w:val="yellow"/>
        </w:rPr>
        <w:t>i</w:t>
      </w:r>
      <w:r w:rsidR="002A20F0" w:rsidRPr="00E01DB0">
        <w:rPr>
          <w:rFonts w:ascii="Arial" w:hAnsi="Arial" w:cs="Arial"/>
          <w:sz w:val="20"/>
          <w:szCs w:val="20"/>
          <w:highlight w:val="yellow"/>
        </w:rPr>
        <w:t>n</w:t>
      </w:r>
      <w:r w:rsidRPr="00E01DB0">
        <w:rPr>
          <w:rFonts w:ascii="Arial" w:hAnsi="Arial" w:cs="Arial"/>
          <w:sz w:val="20"/>
          <w:szCs w:val="20"/>
          <w:highlight w:val="yellow"/>
        </w:rPr>
        <w:t xml:space="preserve">crease </w:t>
      </w:r>
      <w:r w:rsidR="002A20F0" w:rsidRPr="00E01DB0">
        <w:rPr>
          <w:rFonts w:ascii="Arial" w:hAnsi="Arial" w:cs="Arial"/>
          <w:sz w:val="20"/>
          <w:szCs w:val="20"/>
          <w:highlight w:val="yellow"/>
        </w:rPr>
        <w:t xml:space="preserve">in </w:t>
      </w:r>
      <w:r w:rsidRPr="00B37FBC">
        <w:rPr>
          <w:rFonts w:ascii="Arial" w:hAnsi="Arial" w:cs="Arial"/>
          <w:sz w:val="20"/>
          <w:szCs w:val="20"/>
        </w:rPr>
        <w:t xml:space="preserve">incompressibility provides lithological and fluid information within </w:t>
      </w:r>
      <w:r w:rsidR="00FE1035" w:rsidRPr="00E01DB0">
        <w:rPr>
          <w:rFonts w:ascii="Arial" w:hAnsi="Arial" w:cs="Arial"/>
          <w:sz w:val="20"/>
          <w:szCs w:val="20"/>
          <w:highlight w:val="yellow"/>
        </w:rPr>
        <w:t xml:space="preserve">the </w:t>
      </w:r>
      <w:r w:rsidRPr="00E01DB0">
        <w:rPr>
          <w:rFonts w:ascii="Arial" w:hAnsi="Arial" w:cs="Arial"/>
          <w:sz w:val="20"/>
          <w:szCs w:val="20"/>
          <w:highlight w:val="yellow"/>
        </w:rPr>
        <w:t>reservoir</w:t>
      </w:r>
      <w:r w:rsidRPr="00AB468C">
        <w:rPr>
          <w:rFonts w:ascii="Arial" w:hAnsi="Arial" w:cs="Arial"/>
          <w:sz w:val="20"/>
          <w:szCs w:val="20"/>
        </w:rPr>
        <w:t xml:space="preserve"> sand. In the hydrocarbon zones, the Lambda_Rho values </w:t>
      </w:r>
      <w:r w:rsidRPr="00AB468C">
        <w:rPr>
          <w:rFonts w:ascii="Arial" w:hAnsi="Arial" w:cs="Arial"/>
          <w:color w:val="000000" w:themeColor="text1"/>
          <w:sz w:val="20"/>
          <w:szCs w:val="20"/>
        </w:rPr>
        <w:t>increase</w:t>
      </w:r>
      <w:r w:rsidRPr="00AB468C">
        <w:rPr>
          <w:rFonts w:ascii="Arial" w:hAnsi="Arial" w:cs="Arial"/>
          <w:color w:val="FF0000"/>
          <w:sz w:val="20"/>
          <w:szCs w:val="20"/>
        </w:rPr>
        <w:t xml:space="preserve"> </w:t>
      </w:r>
      <w:r w:rsidRPr="00AB468C">
        <w:rPr>
          <w:rFonts w:ascii="Arial" w:hAnsi="Arial" w:cs="Arial"/>
          <w:sz w:val="20"/>
          <w:szCs w:val="20"/>
        </w:rPr>
        <w:t xml:space="preserve">while MuRho tends to decrease in reservoir zones (Fig. 8).  Lambda-Rho (λρ) versus Mu-Rho (λρ) colour coded with resistivity showed that the zone with the lowest Lambda-Rho values has the highest resistivity response, indicating hydrocarbon-charged zones. </w:t>
      </w:r>
      <w:r w:rsidRPr="00AB468C">
        <w:rPr>
          <w:rFonts w:ascii="Arial" w:hAnsi="Arial" w:cs="Arial"/>
          <w:noProof/>
          <w:sz w:val="20"/>
          <w:szCs w:val="20"/>
        </w:rPr>
        <w:t>There are four</w:t>
      </w:r>
      <w:r w:rsidRPr="00AB468C">
        <w:rPr>
          <w:rFonts w:ascii="Arial" w:hAnsi="Arial" w:cs="Arial"/>
          <w:sz w:val="20"/>
          <w:szCs w:val="20"/>
        </w:rPr>
        <w:t xml:space="preserve"> cluster zones shown that were defined as Shale (gray sphere), Brine (Blue sphere) Oil-charged (Green sphere) and Gas-charged sand (red sphere) lithology (Fig. 8). </w:t>
      </w:r>
      <w:r w:rsidRPr="00AB468C">
        <w:rPr>
          <w:rFonts w:ascii="Arial" w:hAnsi="Arial" w:cs="Arial"/>
          <w:noProof/>
          <w:sz w:val="20"/>
          <w:szCs w:val="20"/>
        </w:rPr>
        <w:t xml:space="preserve">This implied, </w:t>
      </w:r>
      <w:r w:rsidRPr="00AB468C">
        <w:rPr>
          <w:rFonts w:ascii="Arial" w:hAnsi="Arial" w:cs="Arial"/>
          <w:sz w:val="20"/>
          <w:szCs w:val="20"/>
        </w:rPr>
        <w:t>that water filled sands unit has high level of</w:t>
      </w:r>
      <w:r w:rsidRPr="00AB468C">
        <w:rPr>
          <w:rFonts w:ascii="Arial" w:hAnsi="Arial" w:cs="Arial"/>
          <w:color w:val="FF0000"/>
          <w:sz w:val="20"/>
          <w:szCs w:val="20"/>
        </w:rPr>
        <w:t xml:space="preserve"> </w:t>
      </w:r>
      <w:r w:rsidRPr="00AB468C">
        <w:rPr>
          <w:rFonts w:ascii="Arial" w:hAnsi="Arial" w:cs="Arial"/>
          <w:color w:val="000000" w:themeColor="text1"/>
          <w:sz w:val="20"/>
          <w:szCs w:val="20"/>
        </w:rPr>
        <w:t>incompressibility</w:t>
      </w:r>
      <w:r w:rsidRPr="00AB468C">
        <w:rPr>
          <w:rFonts w:ascii="Arial" w:hAnsi="Arial" w:cs="Arial"/>
          <w:color w:val="FF0000"/>
          <w:sz w:val="20"/>
          <w:szCs w:val="20"/>
        </w:rPr>
        <w:t xml:space="preserve"> </w:t>
      </w:r>
      <w:r w:rsidRPr="00AB468C">
        <w:rPr>
          <w:rFonts w:ascii="Arial" w:hAnsi="Arial" w:cs="Arial"/>
          <w:sz w:val="20"/>
          <w:szCs w:val="20"/>
        </w:rPr>
        <w:t xml:space="preserve">than oil and gas-filled sand units, also that shale increases in rigidity and </w:t>
      </w:r>
      <w:r w:rsidRPr="00AB468C">
        <w:rPr>
          <w:rFonts w:ascii="Arial" w:hAnsi="Arial" w:cs="Arial"/>
          <w:color w:val="000000" w:themeColor="text1"/>
          <w:sz w:val="20"/>
          <w:szCs w:val="20"/>
        </w:rPr>
        <w:t>incompressibility</w:t>
      </w:r>
      <w:r w:rsidRPr="00AB468C">
        <w:rPr>
          <w:rFonts w:ascii="Arial" w:hAnsi="Arial" w:cs="Arial"/>
          <w:color w:val="FF0000"/>
          <w:sz w:val="20"/>
          <w:szCs w:val="20"/>
        </w:rPr>
        <w:t xml:space="preserve"> </w:t>
      </w:r>
      <w:r w:rsidRPr="00AB468C">
        <w:rPr>
          <w:rFonts w:ascii="Arial" w:hAnsi="Arial" w:cs="Arial"/>
          <w:sz w:val="20"/>
          <w:szCs w:val="20"/>
        </w:rPr>
        <w:t xml:space="preserve">than reservoir sands. This was as a result of </w:t>
      </w:r>
      <w:r w:rsidR="002A20F0" w:rsidRPr="00E01DB0">
        <w:rPr>
          <w:rFonts w:ascii="Arial" w:hAnsi="Arial" w:cs="Arial"/>
          <w:sz w:val="20"/>
          <w:szCs w:val="20"/>
          <w:highlight w:val="yellow"/>
        </w:rPr>
        <w:t xml:space="preserve">the </w:t>
      </w:r>
      <w:r w:rsidRPr="00E01DB0">
        <w:rPr>
          <w:rFonts w:ascii="Arial" w:hAnsi="Arial" w:cs="Arial"/>
          <w:sz w:val="20"/>
          <w:szCs w:val="20"/>
          <w:highlight w:val="yellow"/>
        </w:rPr>
        <w:t>low</w:t>
      </w:r>
      <w:r w:rsidRPr="00AB468C">
        <w:rPr>
          <w:rFonts w:ascii="Arial" w:hAnsi="Arial" w:cs="Arial"/>
          <w:sz w:val="20"/>
          <w:szCs w:val="20"/>
        </w:rPr>
        <w:t xml:space="preserve"> density of hydrocarbons compared to that of </w:t>
      </w:r>
      <w:r w:rsidR="002A20F0">
        <w:rPr>
          <w:rFonts w:ascii="Arial" w:hAnsi="Arial" w:cs="Arial"/>
          <w:sz w:val="20"/>
          <w:szCs w:val="20"/>
        </w:rPr>
        <w:t xml:space="preserve">the </w:t>
      </w:r>
      <w:r w:rsidRPr="00AB468C">
        <w:rPr>
          <w:rFonts w:ascii="Arial" w:hAnsi="Arial" w:cs="Arial"/>
          <w:sz w:val="20"/>
          <w:szCs w:val="20"/>
        </w:rPr>
        <w:t xml:space="preserve">water zone and </w:t>
      </w:r>
      <w:r w:rsidR="002A20F0" w:rsidRPr="00E01DB0">
        <w:rPr>
          <w:rFonts w:ascii="Arial" w:hAnsi="Arial" w:cs="Arial"/>
          <w:sz w:val="20"/>
          <w:szCs w:val="20"/>
          <w:highlight w:val="yellow"/>
        </w:rPr>
        <w:t xml:space="preserve">the </w:t>
      </w:r>
      <w:r w:rsidRPr="00E01DB0">
        <w:rPr>
          <w:rFonts w:ascii="Arial" w:hAnsi="Arial" w:cs="Arial"/>
          <w:sz w:val="20"/>
          <w:szCs w:val="20"/>
          <w:highlight w:val="yellow"/>
        </w:rPr>
        <w:t>higher</w:t>
      </w:r>
      <w:r w:rsidRPr="00AB468C">
        <w:rPr>
          <w:rFonts w:ascii="Arial" w:hAnsi="Arial" w:cs="Arial"/>
          <w:sz w:val="20"/>
          <w:szCs w:val="20"/>
        </w:rPr>
        <w:t xml:space="preserve"> acoustic impedance of sand than </w:t>
      </w:r>
      <w:r w:rsidRPr="00E01DB0">
        <w:rPr>
          <w:rFonts w:ascii="Arial" w:hAnsi="Arial" w:cs="Arial"/>
          <w:sz w:val="20"/>
          <w:szCs w:val="20"/>
          <w:highlight w:val="yellow"/>
        </w:rPr>
        <w:t>shale (Oyetunji</w:t>
      </w:r>
      <w:r w:rsidRPr="00AB468C">
        <w:rPr>
          <w:rFonts w:ascii="Arial" w:hAnsi="Arial" w:cs="Arial"/>
          <w:sz w:val="20"/>
          <w:szCs w:val="20"/>
        </w:rPr>
        <w:t>, 2013).</w:t>
      </w:r>
    </w:p>
    <w:p w14:paraId="5A37381F" w14:textId="77777777" w:rsidR="003611FA" w:rsidRPr="00AB468C" w:rsidRDefault="003611FA" w:rsidP="003611FA">
      <w:pPr>
        <w:shd w:val="clear" w:color="auto" w:fill="FFFFFF"/>
        <w:spacing w:line="360" w:lineRule="auto"/>
        <w:jc w:val="both"/>
        <w:rPr>
          <w:rFonts w:ascii="Arial" w:hAnsi="Arial" w:cs="Arial"/>
          <w:sz w:val="20"/>
          <w:szCs w:val="20"/>
        </w:rPr>
      </w:pPr>
    </w:p>
    <w:p w14:paraId="1370F17B" w14:textId="59692D50" w:rsidR="003611FA" w:rsidRPr="00AB468C" w:rsidRDefault="003611FA" w:rsidP="003611FA">
      <w:pPr>
        <w:spacing w:line="360" w:lineRule="auto"/>
        <w:jc w:val="both"/>
        <w:rPr>
          <w:rFonts w:ascii="Arial" w:hAnsi="Arial" w:cs="Arial"/>
          <w:bCs/>
          <w:sz w:val="20"/>
          <w:szCs w:val="20"/>
        </w:rPr>
      </w:pPr>
      <w:r w:rsidRPr="00AB468C">
        <w:rPr>
          <w:rFonts w:ascii="Arial" w:hAnsi="Arial" w:cs="Arial"/>
          <w:bCs/>
          <w:sz w:val="20"/>
          <w:szCs w:val="20"/>
        </w:rPr>
        <w:t xml:space="preserve">In the hydrocarbon zones, as shown in Figure 8a, 8b and 8c, the Lambda_Rho and Mu_Rho values </w:t>
      </w:r>
      <w:r w:rsidR="002A20F0">
        <w:rPr>
          <w:rFonts w:ascii="Arial" w:hAnsi="Arial" w:cs="Arial"/>
          <w:bCs/>
          <w:sz w:val="20"/>
          <w:szCs w:val="20"/>
        </w:rPr>
        <w:t>are</w:t>
      </w:r>
      <w:r w:rsidR="002A20F0" w:rsidRPr="00AB468C">
        <w:rPr>
          <w:rFonts w:ascii="Arial" w:hAnsi="Arial" w:cs="Arial"/>
          <w:bCs/>
          <w:sz w:val="20"/>
          <w:szCs w:val="20"/>
        </w:rPr>
        <w:t xml:space="preserve"> </w:t>
      </w:r>
      <w:r w:rsidRPr="00AB468C">
        <w:rPr>
          <w:rFonts w:ascii="Arial" w:hAnsi="Arial" w:cs="Arial"/>
          <w:bCs/>
          <w:sz w:val="20"/>
          <w:szCs w:val="20"/>
        </w:rPr>
        <w:t>low compared to water zones as revealed from the logs signatures</w:t>
      </w:r>
      <w:r w:rsidR="002A20F0">
        <w:rPr>
          <w:rFonts w:ascii="Arial" w:hAnsi="Arial" w:cs="Arial"/>
          <w:bCs/>
          <w:sz w:val="20"/>
          <w:szCs w:val="20"/>
        </w:rPr>
        <w:t>,</w:t>
      </w:r>
      <w:r w:rsidRPr="00AB468C">
        <w:rPr>
          <w:rFonts w:ascii="Arial" w:hAnsi="Arial" w:cs="Arial"/>
          <w:bCs/>
          <w:sz w:val="20"/>
          <w:szCs w:val="20"/>
        </w:rPr>
        <w:t xml:space="preserve"> most especially in gas.  This is due to higher density and velocity</w:t>
      </w:r>
      <w:r w:rsidR="002A20F0">
        <w:rPr>
          <w:rFonts w:ascii="Arial" w:hAnsi="Arial" w:cs="Arial"/>
          <w:bCs/>
          <w:sz w:val="20"/>
          <w:szCs w:val="20"/>
        </w:rPr>
        <w:t>,</w:t>
      </w:r>
      <w:r w:rsidRPr="00AB468C">
        <w:rPr>
          <w:rFonts w:ascii="Arial" w:hAnsi="Arial" w:cs="Arial"/>
          <w:bCs/>
          <w:sz w:val="20"/>
          <w:szCs w:val="20"/>
        </w:rPr>
        <w:t xml:space="preserve"> </w:t>
      </w:r>
      <w:r w:rsidR="002A20F0" w:rsidRPr="00E01DB0">
        <w:rPr>
          <w:rFonts w:ascii="Arial" w:hAnsi="Arial" w:cs="Arial"/>
          <w:bCs/>
          <w:sz w:val="20"/>
          <w:szCs w:val="20"/>
          <w:highlight w:val="yellow"/>
        </w:rPr>
        <w:t xml:space="preserve">where </w:t>
      </w:r>
      <w:r w:rsidRPr="00E01DB0">
        <w:rPr>
          <w:rFonts w:ascii="Arial" w:hAnsi="Arial" w:cs="Arial"/>
          <w:bCs/>
          <w:sz w:val="20"/>
          <w:szCs w:val="20"/>
          <w:highlight w:val="yellow"/>
        </w:rPr>
        <w:t>enc</w:t>
      </w:r>
      <w:r w:rsidRPr="00AB468C">
        <w:rPr>
          <w:rFonts w:ascii="Arial" w:hAnsi="Arial" w:cs="Arial"/>
          <w:bCs/>
          <w:sz w:val="20"/>
          <w:szCs w:val="20"/>
        </w:rPr>
        <w:t xml:space="preserve">ounter water zones are higher than </w:t>
      </w:r>
      <w:r w:rsidR="002A20F0" w:rsidRPr="00E01DB0">
        <w:rPr>
          <w:rFonts w:ascii="Arial" w:hAnsi="Arial" w:cs="Arial"/>
          <w:bCs/>
          <w:sz w:val="20"/>
          <w:szCs w:val="20"/>
          <w:highlight w:val="yellow"/>
        </w:rPr>
        <w:t>th</w:t>
      </w:r>
      <w:r w:rsidR="002A20F0" w:rsidRPr="00E01DB0">
        <w:rPr>
          <w:rFonts w:ascii="Arial" w:hAnsi="Arial" w:cs="Arial"/>
          <w:bCs/>
          <w:sz w:val="20"/>
          <w:szCs w:val="20"/>
          <w:highlight w:val="yellow"/>
        </w:rPr>
        <w:t>o</w:t>
      </w:r>
      <w:r w:rsidR="002A20F0">
        <w:rPr>
          <w:rFonts w:ascii="Arial" w:hAnsi="Arial" w:cs="Arial"/>
          <w:bCs/>
          <w:sz w:val="20"/>
          <w:szCs w:val="20"/>
        </w:rPr>
        <w:t>se</w:t>
      </w:r>
      <w:r w:rsidR="002A20F0" w:rsidRPr="00AB468C">
        <w:rPr>
          <w:rFonts w:ascii="Arial" w:hAnsi="Arial" w:cs="Arial"/>
          <w:bCs/>
          <w:sz w:val="20"/>
          <w:szCs w:val="20"/>
        </w:rPr>
        <w:t xml:space="preserve"> </w:t>
      </w:r>
      <w:r w:rsidRPr="00AB468C">
        <w:rPr>
          <w:rFonts w:ascii="Arial" w:hAnsi="Arial" w:cs="Arial"/>
          <w:bCs/>
          <w:sz w:val="20"/>
          <w:szCs w:val="20"/>
        </w:rPr>
        <w:t xml:space="preserve">of hydrocarbons. Even though </w:t>
      </w:r>
      <w:r w:rsidRPr="00AB468C">
        <w:rPr>
          <w:rFonts w:ascii="Arial" w:hAnsi="Arial" w:cs="Arial"/>
          <w:bCs/>
          <w:sz w:val="20"/>
          <w:szCs w:val="20"/>
        </w:rPr>
        <w:lastRenderedPageBreak/>
        <w:t xml:space="preserve">Mu_Rho should reveal higher values in reservoir sands zones as a results of have higher acoustic impedance than shales but the presence of hydrocarbon within the pore space has altered the rock </w:t>
      </w:r>
      <w:r w:rsidR="002A20F0" w:rsidRPr="00E01DB0">
        <w:rPr>
          <w:rFonts w:ascii="Arial" w:hAnsi="Arial" w:cs="Arial"/>
          <w:bCs/>
          <w:sz w:val="20"/>
          <w:szCs w:val="20"/>
          <w:highlight w:val="yellow"/>
        </w:rPr>
        <w:t>propert</w:t>
      </w:r>
      <w:r w:rsidR="002A20F0" w:rsidRPr="00E01DB0">
        <w:rPr>
          <w:rFonts w:ascii="Arial" w:hAnsi="Arial" w:cs="Arial"/>
          <w:bCs/>
          <w:sz w:val="20"/>
          <w:szCs w:val="20"/>
          <w:highlight w:val="yellow"/>
        </w:rPr>
        <w:t>ies</w:t>
      </w:r>
      <w:r w:rsidR="002A20F0" w:rsidRPr="00AB468C">
        <w:rPr>
          <w:rFonts w:ascii="Arial" w:hAnsi="Arial" w:cs="Arial"/>
          <w:bCs/>
          <w:sz w:val="20"/>
          <w:szCs w:val="20"/>
        </w:rPr>
        <w:t xml:space="preserve"> </w:t>
      </w:r>
      <w:r w:rsidRPr="00AB468C">
        <w:rPr>
          <w:rFonts w:ascii="Arial" w:hAnsi="Arial" w:cs="Arial"/>
          <w:bCs/>
          <w:sz w:val="20"/>
          <w:szCs w:val="20"/>
        </w:rPr>
        <w:t>across the wells.</w:t>
      </w:r>
    </w:p>
    <w:p w14:paraId="6EECA498" w14:textId="436EAE64" w:rsidR="003611FA" w:rsidRPr="00AB468C" w:rsidRDefault="003611FA" w:rsidP="003611FA">
      <w:pPr>
        <w:spacing w:line="360" w:lineRule="auto"/>
        <w:jc w:val="both"/>
        <w:rPr>
          <w:rFonts w:ascii="Arial" w:hAnsi="Arial" w:cs="Arial"/>
          <w:bCs/>
          <w:sz w:val="20"/>
          <w:szCs w:val="20"/>
        </w:rPr>
      </w:pPr>
      <w:r w:rsidRPr="00AB468C">
        <w:rPr>
          <w:rFonts w:ascii="Arial" w:hAnsi="Arial" w:cs="Arial"/>
          <w:bCs/>
          <w:sz w:val="20"/>
          <w:szCs w:val="20"/>
        </w:rPr>
        <w:t>Cluster analysis of elastic rock properties further helped to discriminate fluid fills in the reservoirs with gas-oil saturation and wet sand.</w:t>
      </w:r>
      <w:r w:rsidRPr="00AB468C">
        <w:rPr>
          <w:rFonts w:ascii="Arial" w:hAnsi="Arial" w:cs="Arial"/>
          <w:color w:val="FF0000"/>
          <w:sz w:val="20"/>
          <w:szCs w:val="20"/>
        </w:rPr>
        <w:t xml:space="preserve"> </w:t>
      </w:r>
      <w:r w:rsidRPr="00AB468C">
        <w:rPr>
          <w:rFonts w:ascii="Arial" w:hAnsi="Arial" w:cs="Arial"/>
          <w:sz w:val="20"/>
          <w:szCs w:val="20"/>
        </w:rPr>
        <w:t xml:space="preserve">Oladele, </w:t>
      </w:r>
      <w:r w:rsidRPr="00AB468C">
        <w:rPr>
          <w:rFonts w:ascii="Arial" w:hAnsi="Arial" w:cs="Arial"/>
          <w:i/>
          <w:sz w:val="20"/>
          <w:szCs w:val="20"/>
        </w:rPr>
        <w:t>et al.,</w:t>
      </w:r>
      <w:r w:rsidRPr="00AB468C">
        <w:rPr>
          <w:rFonts w:ascii="Arial" w:hAnsi="Arial" w:cs="Arial"/>
          <w:sz w:val="20"/>
          <w:szCs w:val="20"/>
        </w:rPr>
        <w:t xml:space="preserve"> (2019). </w:t>
      </w:r>
      <w:r w:rsidRPr="00AB468C">
        <w:rPr>
          <w:rFonts w:ascii="Arial" w:hAnsi="Arial" w:cs="Arial"/>
          <w:bCs/>
          <w:sz w:val="20"/>
          <w:szCs w:val="20"/>
        </w:rPr>
        <w:t xml:space="preserve"> This revealed a distinct trend in </w:t>
      </w:r>
      <w:r w:rsidR="002A20F0">
        <w:rPr>
          <w:rFonts w:ascii="Arial" w:hAnsi="Arial" w:cs="Arial"/>
          <w:bCs/>
          <w:sz w:val="20"/>
          <w:szCs w:val="20"/>
        </w:rPr>
        <w:t xml:space="preserve">the </w:t>
      </w:r>
      <w:r w:rsidRPr="00AB468C">
        <w:rPr>
          <w:rFonts w:ascii="Arial" w:hAnsi="Arial" w:cs="Arial"/>
          <w:bCs/>
          <w:sz w:val="20"/>
          <w:szCs w:val="20"/>
        </w:rPr>
        <w:t xml:space="preserve">distribution of fluid types present within the reservoir sand units on cross-plots. The cross-plots </w:t>
      </w:r>
      <w:r w:rsidRPr="00AB468C">
        <w:rPr>
          <w:rFonts w:ascii="Arial" w:hAnsi="Arial" w:cs="Arial"/>
          <w:sz w:val="20"/>
          <w:szCs w:val="20"/>
        </w:rPr>
        <w:t xml:space="preserve">reveal that clusters with the least water saturation correspond to high resistivity, which implies highly charged hydrocarbon saturation sand that </w:t>
      </w:r>
      <w:r w:rsidR="002A20F0" w:rsidRPr="00E01DB0">
        <w:rPr>
          <w:rFonts w:ascii="Arial" w:hAnsi="Arial" w:cs="Arial"/>
          <w:bCs/>
          <w:sz w:val="20"/>
          <w:szCs w:val="20"/>
          <w:highlight w:val="yellow"/>
        </w:rPr>
        <w:t>confirm</w:t>
      </w:r>
      <w:r w:rsidR="002A20F0" w:rsidRPr="00E01DB0">
        <w:rPr>
          <w:rFonts w:ascii="Arial" w:hAnsi="Arial" w:cs="Arial"/>
          <w:bCs/>
          <w:sz w:val="20"/>
          <w:szCs w:val="20"/>
          <w:highlight w:val="yellow"/>
        </w:rPr>
        <w:t>s</w:t>
      </w:r>
      <w:r w:rsidR="002A20F0" w:rsidRPr="00AB468C">
        <w:rPr>
          <w:rFonts w:ascii="Arial" w:hAnsi="Arial" w:cs="Arial"/>
          <w:bCs/>
          <w:sz w:val="20"/>
          <w:szCs w:val="20"/>
        </w:rPr>
        <w:t xml:space="preserve"> </w:t>
      </w:r>
      <w:r w:rsidRPr="00AB468C">
        <w:rPr>
          <w:rFonts w:ascii="Arial" w:hAnsi="Arial" w:cs="Arial"/>
          <w:bCs/>
          <w:sz w:val="20"/>
          <w:szCs w:val="20"/>
        </w:rPr>
        <w:t xml:space="preserve">the presence of gas/oil in the </w:t>
      </w:r>
      <w:r w:rsidRPr="00E01DB0">
        <w:rPr>
          <w:rFonts w:ascii="Arial" w:hAnsi="Arial" w:cs="Arial"/>
          <w:bCs/>
          <w:sz w:val="20"/>
          <w:szCs w:val="20"/>
          <w:highlight w:val="yellow"/>
        </w:rPr>
        <w:t xml:space="preserve">reservoir sand and </w:t>
      </w:r>
      <w:r w:rsidR="002A20F0" w:rsidRPr="00E01DB0">
        <w:rPr>
          <w:rFonts w:ascii="Arial" w:hAnsi="Arial" w:cs="Arial"/>
          <w:bCs/>
          <w:sz w:val="20"/>
          <w:szCs w:val="20"/>
          <w:highlight w:val="yellow"/>
        </w:rPr>
        <w:t>show</w:t>
      </w:r>
      <w:r w:rsidR="002A20F0" w:rsidRPr="00E01DB0">
        <w:rPr>
          <w:rFonts w:ascii="Arial" w:hAnsi="Arial" w:cs="Arial"/>
          <w:bCs/>
          <w:sz w:val="20"/>
          <w:szCs w:val="20"/>
          <w:highlight w:val="yellow"/>
        </w:rPr>
        <w:t>s</w:t>
      </w:r>
      <w:r w:rsidR="002A20F0" w:rsidRPr="00AB468C">
        <w:rPr>
          <w:rFonts w:ascii="Arial" w:hAnsi="Arial" w:cs="Arial"/>
          <w:bCs/>
          <w:sz w:val="20"/>
          <w:szCs w:val="20"/>
        </w:rPr>
        <w:t xml:space="preserve"> </w:t>
      </w:r>
      <w:r w:rsidRPr="00AB468C">
        <w:rPr>
          <w:rFonts w:ascii="Arial" w:hAnsi="Arial" w:cs="Arial"/>
          <w:bCs/>
          <w:sz w:val="20"/>
          <w:szCs w:val="20"/>
        </w:rPr>
        <w:t>lower Lambda_Rho values</w:t>
      </w:r>
      <w:r w:rsidR="002A20F0">
        <w:rPr>
          <w:rFonts w:ascii="Arial" w:hAnsi="Arial" w:cs="Arial"/>
          <w:bCs/>
          <w:sz w:val="20"/>
          <w:szCs w:val="20"/>
        </w:rPr>
        <w:t>,</w:t>
      </w:r>
      <w:r w:rsidRPr="00AB468C">
        <w:rPr>
          <w:rFonts w:ascii="Arial" w:hAnsi="Arial" w:cs="Arial"/>
          <w:bCs/>
          <w:sz w:val="20"/>
          <w:szCs w:val="20"/>
        </w:rPr>
        <w:t xml:space="preserve"> confirming its low incompressibility within the sand unit. </w:t>
      </w:r>
    </w:p>
    <w:p w14:paraId="07733BCE" w14:textId="77777777" w:rsidR="003611FA" w:rsidRPr="00801105" w:rsidRDefault="003611FA" w:rsidP="003611FA">
      <w:pPr>
        <w:rPr>
          <w:rFonts w:ascii="Arial" w:hAnsi="Arial" w:cs="Arial"/>
          <w:sz w:val="20"/>
          <w:szCs w:val="20"/>
        </w:rPr>
      </w:pPr>
      <w:r w:rsidRPr="00801105">
        <w:rPr>
          <w:rFonts w:ascii="Arial" w:hAnsi="Arial" w:cs="Arial"/>
          <w:noProof/>
          <w:sz w:val="20"/>
          <w:szCs w:val="20"/>
        </w:rPr>
        <w:drawing>
          <wp:inline distT="0" distB="0" distL="0" distR="0" wp14:anchorId="188624FF" wp14:editId="6D461BEE">
            <wp:extent cx="5040000" cy="2302538"/>
            <wp:effectExtent l="0" t="0" r="8255" b="254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0"/>
                    <a:stretch>
                      <a:fillRect/>
                    </a:stretch>
                  </pic:blipFill>
                  <pic:spPr>
                    <a:xfrm>
                      <a:off x="0" y="0"/>
                      <a:ext cx="5040000" cy="2302538"/>
                    </a:xfrm>
                    <a:prstGeom prst="rect">
                      <a:avLst/>
                    </a:prstGeom>
                  </pic:spPr>
                </pic:pic>
              </a:graphicData>
            </a:graphic>
          </wp:inline>
        </w:drawing>
      </w:r>
    </w:p>
    <w:p w14:paraId="6ACA068E" w14:textId="666A7F16" w:rsidR="003611FA" w:rsidRDefault="003611FA" w:rsidP="003611FA">
      <w:pPr>
        <w:rPr>
          <w:rFonts w:ascii="Arial" w:hAnsi="Arial" w:cs="Arial"/>
          <w:b/>
          <w:bCs/>
          <w:sz w:val="20"/>
          <w:szCs w:val="20"/>
        </w:rPr>
      </w:pPr>
      <w:r w:rsidRPr="00801105">
        <w:rPr>
          <w:rFonts w:ascii="Arial" w:hAnsi="Arial" w:cs="Arial"/>
          <w:b/>
          <w:bCs/>
          <w:sz w:val="20"/>
          <w:szCs w:val="20"/>
        </w:rPr>
        <w:t>Figure 8a: Lambda_Rho versus Mu_Rho Crossplots Model</w:t>
      </w:r>
      <w:r w:rsidR="00DA3B78">
        <w:rPr>
          <w:rFonts w:ascii="Arial" w:hAnsi="Arial" w:cs="Arial"/>
          <w:b/>
          <w:bCs/>
          <w:sz w:val="20"/>
          <w:szCs w:val="20"/>
        </w:rPr>
        <w:t xml:space="preserve"> </w:t>
      </w:r>
      <w:r w:rsidR="00DA3B78">
        <w:rPr>
          <w:rFonts w:ascii="Arial" w:hAnsi="Arial" w:cs="Arial"/>
          <w:b/>
          <w:bCs/>
          <w:sz w:val="20"/>
          <w:szCs w:val="20"/>
        </w:rPr>
        <w:t>(</w:t>
      </w:r>
      <w:r w:rsidR="00DA3B78" w:rsidRPr="00E01DB0">
        <w:rPr>
          <w:rFonts w:ascii="Arial" w:hAnsi="Arial" w:cs="Arial"/>
          <w:b/>
          <w:bCs/>
          <w:sz w:val="20"/>
          <w:szCs w:val="20"/>
          <w:highlight w:val="yellow"/>
        </w:rPr>
        <w:t xml:space="preserve">Mhu_Rho vs. </w:t>
      </w:r>
      <w:r w:rsidR="00DA3B78" w:rsidRPr="00E01DB0">
        <w:rPr>
          <w:rFonts w:ascii="Arial" w:hAnsi="Arial" w:cs="Arial"/>
          <w:b/>
          <w:bCs/>
          <w:sz w:val="20"/>
          <w:szCs w:val="20"/>
          <w:highlight w:val="yellow"/>
        </w:rPr>
        <w:t>Lambda</w:t>
      </w:r>
      <w:r w:rsidR="00DA3B78" w:rsidRPr="00E01DB0">
        <w:rPr>
          <w:rFonts w:ascii="Arial" w:hAnsi="Arial" w:cs="Arial"/>
          <w:b/>
          <w:bCs/>
          <w:sz w:val="20"/>
          <w:szCs w:val="20"/>
          <w:highlight w:val="yellow"/>
        </w:rPr>
        <w:t>_</w:t>
      </w:r>
      <w:r w:rsidR="00DA3B78" w:rsidRPr="00E01DB0">
        <w:rPr>
          <w:rFonts w:ascii="Arial" w:hAnsi="Arial" w:cs="Arial"/>
          <w:b/>
          <w:bCs/>
          <w:sz w:val="20"/>
          <w:szCs w:val="20"/>
          <w:highlight w:val="yellow"/>
        </w:rPr>
        <w:t xml:space="preserve">Rho </w:t>
      </w:r>
      <w:r w:rsidR="00DA3B78" w:rsidRPr="00E01DB0">
        <w:rPr>
          <w:rFonts w:ascii="Arial" w:hAnsi="Arial" w:cs="Arial"/>
          <w:b/>
          <w:bCs/>
          <w:sz w:val="20"/>
          <w:szCs w:val="20"/>
          <w:highlight w:val="yellow"/>
        </w:rPr>
        <w:t>vs.</w:t>
      </w:r>
      <w:r w:rsidR="00DA3B78" w:rsidRPr="00E01DB0">
        <w:rPr>
          <w:rFonts w:ascii="Arial" w:hAnsi="Arial" w:cs="Arial"/>
          <w:b/>
          <w:bCs/>
          <w:sz w:val="20"/>
          <w:szCs w:val="20"/>
          <w:highlight w:val="yellow"/>
        </w:rPr>
        <w:t xml:space="preserve"> Fluid_litho_logs (K_2))</w:t>
      </w:r>
    </w:p>
    <w:p w14:paraId="636A62AE" w14:textId="77777777" w:rsidR="00E95CAA" w:rsidRDefault="00E95CAA" w:rsidP="003611FA">
      <w:pPr>
        <w:rPr>
          <w:rFonts w:ascii="Arial" w:hAnsi="Arial" w:cs="Arial"/>
          <w:b/>
          <w:bCs/>
          <w:sz w:val="20"/>
          <w:szCs w:val="20"/>
        </w:rPr>
      </w:pPr>
    </w:p>
    <w:p w14:paraId="03589909" w14:textId="77777777" w:rsidR="00E95CAA" w:rsidRPr="00801105" w:rsidRDefault="00E95CAA" w:rsidP="003611FA">
      <w:pPr>
        <w:rPr>
          <w:rFonts w:ascii="Arial" w:hAnsi="Arial" w:cs="Arial"/>
          <w:b/>
          <w:bCs/>
          <w:sz w:val="20"/>
          <w:szCs w:val="20"/>
        </w:rPr>
      </w:pPr>
    </w:p>
    <w:p w14:paraId="78F3B05A" w14:textId="77777777" w:rsidR="003611FA" w:rsidRPr="00801105" w:rsidRDefault="003611FA" w:rsidP="003611FA">
      <w:pPr>
        <w:rPr>
          <w:rFonts w:ascii="Arial" w:hAnsi="Arial" w:cs="Arial"/>
          <w:sz w:val="20"/>
          <w:szCs w:val="20"/>
        </w:rPr>
      </w:pPr>
      <w:r w:rsidRPr="00801105">
        <w:rPr>
          <w:rFonts w:ascii="Arial" w:hAnsi="Arial" w:cs="Arial"/>
          <w:noProof/>
          <w:sz w:val="20"/>
          <w:szCs w:val="20"/>
        </w:rPr>
        <w:drawing>
          <wp:inline distT="0" distB="0" distL="0" distR="0" wp14:anchorId="35AA7CBC" wp14:editId="68801B20">
            <wp:extent cx="5040000" cy="2302539"/>
            <wp:effectExtent l="0" t="0" r="8255" b="254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1"/>
                    <a:stretch>
                      <a:fillRect/>
                    </a:stretch>
                  </pic:blipFill>
                  <pic:spPr>
                    <a:xfrm>
                      <a:off x="0" y="0"/>
                      <a:ext cx="5040000" cy="2302539"/>
                    </a:xfrm>
                    <a:prstGeom prst="rect">
                      <a:avLst/>
                    </a:prstGeom>
                  </pic:spPr>
                </pic:pic>
              </a:graphicData>
            </a:graphic>
          </wp:inline>
        </w:drawing>
      </w:r>
    </w:p>
    <w:p w14:paraId="37C174D7" w14:textId="680918B3" w:rsidR="003611FA" w:rsidRPr="00801105" w:rsidRDefault="003611FA" w:rsidP="003611FA">
      <w:pPr>
        <w:rPr>
          <w:rFonts w:ascii="Arial" w:hAnsi="Arial" w:cs="Arial"/>
          <w:b/>
          <w:bCs/>
          <w:sz w:val="20"/>
          <w:szCs w:val="20"/>
        </w:rPr>
      </w:pPr>
      <w:r w:rsidRPr="00801105">
        <w:rPr>
          <w:rFonts w:ascii="Arial" w:hAnsi="Arial" w:cs="Arial"/>
          <w:b/>
          <w:bCs/>
          <w:sz w:val="20"/>
          <w:szCs w:val="20"/>
        </w:rPr>
        <w:t>Figure 8b: Lambda_Rho versus Mu_Rho Crossplots Model</w:t>
      </w:r>
      <w:r w:rsidR="00DA3B78">
        <w:rPr>
          <w:rFonts w:ascii="Arial" w:hAnsi="Arial" w:cs="Arial"/>
          <w:b/>
          <w:bCs/>
          <w:sz w:val="20"/>
          <w:szCs w:val="20"/>
        </w:rPr>
        <w:t xml:space="preserve"> </w:t>
      </w:r>
      <w:r w:rsidR="00DA3B78">
        <w:rPr>
          <w:rFonts w:ascii="Arial" w:hAnsi="Arial" w:cs="Arial"/>
          <w:b/>
          <w:bCs/>
          <w:sz w:val="20"/>
          <w:szCs w:val="20"/>
        </w:rPr>
        <w:t>(</w:t>
      </w:r>
      <w:r w:rsidR="00DA3B78" w:rsidRPr="00E01DB0">
        <w:rPr>
          <w:rFonts w:ascii="Arial" w:hAnsi="Arial" w:cs="Arial"/>
          <w:b/>
          <w:bCs/>
          <w:sz w:val="20"/>
          <w:szCs w:val="20"/>
          <w:highlight w:val="yellow"/>
        </w:rPr>
        <w:t>Mhu_Rho vs. Lambda_Rho vs. Fluid_litho_logs (K_</w:t>
      </w:r>
      <w:r w:rsidR="00DA3B78" w:rsidRPr="00E01DB0">
        <w:rPr>
          <w:rFonts w:ascii="Arial" w:hAnsi="Arial" w:cs="Arial"/>
          <w:b/>
          <w:bCs/>
          <w:sz w:val="20"/>
          <w:szCs w:val="20"/>
          <w:highlight w:val="yellow"/>
        </w:rPr>
        <w:t>4</w:t>
      </w:r>
      <w:r w:rsidR="00DA3B78" w:rsidRPr="00E01DB0">
        <w:rPr>
          <w:rFonts w:ascii="Arial" w:hAnsi="Arial" w:cs="Arial"/>
          <w:b/>
          <w:bCs/>
          <w:sz w:val="20"/>
          <w:szCs w:val="20"/>
          <w:highlight w:val="yellow"/>
        </w:rPr>
        <w:t>))</w:t>
      </w:r>
    </w:p>
    <w:p w14:paraId="13AC3799" w14:textId="77777777" w:rsidR="003611FA" w:rsidRPr="00801105" w:rsidRDefault="003611FA" w:rsidP="003611FA">
      <w:pPr>
        <w:rPr>
          <w:rFonts w:ascii="Arial" w:hAnsi="Arial" w:cs="Arial"/>
          <w:sz w:val="20"/>
          <w:szCs w:val="20"/>
        </w:rPr>
      </w:pPr>
      <w:r w:rsidRPr="00801105">
        <w:rPr>
          <w:rFonts w:ascii="Arial" w:hAnsi="Arial" w:cs="Arial"/>
          <w:noProof/>
          <w:sz w:val="20"/>
          <w:szCs w:val="20"/>
        </w:rPr>
        <w:lastRenderedPageBreak/>
        <w:drawing>
          <wp:inline distT="0" distB="0" distL="0" distR="0" wp14:anchorId="159D8ADF" wp14:editId="57E5443C">
            <wp:extent cx="5040000" cy="2302539"/>
            <wp:effectExtent l="0" t="0" r="8255" b="254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2"/>
                    <a:stretch>
                      <a:fillRect/>
                    </a:stretch>
                  </pic:blipFill>
                  <pic:spPr>
                    <a:xfrm>
                      <a:off x="0" y="0"/>
                      <a:ext cx="5040000" cy="2302539"/>
                    </a:xfrm>
                    <a:prstGeom prst="rect">
                      <a:avLst/>
                    </a:prstGeom>
                  </pic:spPr>
                </pic:pic>
              </a:graphicData>
            </a:graphic>
          </wp:inline>
        </w:drawing>
      </w:r>
    </w:p>
    <w:p w14:paraId="50DD93BD" w14:textId="4796119C" w:rsidR="003611FA" w:rsidRPr="002A20F0" w:rsidRDefault="003611FA" w:rsidP="003611FA">
      <w:pPr>
        <w:rPr>
          <w:rFonts w:ascii="Arial" w:hAnsi="Arial" w:cs="Arial"/>
          <w:b/>
          <w:sz w:val="20"/>
          <w:szCs w:val="20"/>
        </w:rPr>
      </w:pPr>
      <w:r w:rsidRPr="00801105">
        <w:rPr>
          <w:rFonts w:ascii="Arial" w:hAnsi="Arial" w:cs="Arial"/>
          <w:b/>
          <w:bCs/>
          <w:sz w:val="20"/>
          <w:szCs w:val="20"/>
        </w:rPr>
        <w:t xml:space="preserve">Figure 8c: </w:t>
      </w:r>
      <w:r w:rsidRPr="00E01DB0">
        <w:rPr>
          <w:rFonts w:ascii="Arial" w:hAnsi="Arial" w:cs="Arial"/>
          <w:b/>
          <w:sz w:val="20"/>
          <w:szCs w:val="20"/>
        </w:rPr>
        <w:t>Lambda_Rho versus Mu_Rho Crossplots Model</w:t>
      </w:r>
      <w:r w:rsidR="003213CD">
        <w:rPr>
          <w:rFonts w:ascii="Arial" w:hAnsi="Arial" w:cs="Arial"/>
          <w:b/>
          <w:sz w:val="20"/>
          <w:szCs w:val="20"/>
        </w:rPr>
        <w:t xml:space="preserve"> </w:t>
      </w:r>
      <w:r w:rsidR="003213CD">
        <w:rPr>
          <w:rFonts w:ascii="Arial" w:hAnsi="Arial" w:cs="Arial"/>
          <w:b/>
          <w:bCs/>
          <w:sz w:val="20"/>
          <w:szCs w:val="20"/>
        </w:rPr>
        <w:t>(</w:t>
      </w:r>
      <w:r w:rsidR="003213CD" w:rsidRPr="00E01DB0">
        <w:rPr>
          <w:rFonts w:ascii="Arial" w:hAnsi="Arial" w:cs="Arial"/>
          <w:b/>
          <w:bCs/>
          <w:sz w:val="20"/>
          <w:szCs w:val="20"/>
          <w:highlight w:val="yellow"/>
        </w:rPr>
        <w:t>Mhu_Rho vs. Lambda_Rho vs. Fluid_litho_logs (K_</w:t>
      </w:r>
      <w:r w:rsidR="003213CD" w:rsidRPr="00E01DB0">
        <w:rPr>
          <w:rFonts w:ascii="Arial" w:hAnsi="Arial" w:cs="Arial"/>
          <w:b/>
          <w:bCs/>
          <w:sz w:val="20"/>
          <w:szCs w:val="20"/>
          <w:highlight w:val="yellow"/>
        </w:rPr>
        <w:t>1</w:t>
      </w:r>
      <w:r w:rsidR="003213CD" w:rsidRPr="00E01DB0">
        <w:rPr>
          <w:rFonts w:ascii="Arial" w:hAnsi="Arial" w:cs="Arial"/>
          <w:b/>
          <w:bCs/>
          <w:sz w:val="20"/>
          <w:szCs w:val="20"/>
          <w:highlight w:val="yellow"/>
        </w:rPr>
        <w:t>2</w:t>
      </w:r>
      <w:r w:rsidR="003213CD" w:rsidRPr="00E01DB0">
        <w:rPr>
          <w:rFonts w:ascii="Arial" w:hAnsi="Arial" w:cs="Arial"/>
          <w:b/>
          <w:bCs/>
          <w:sz w:val="20"/>
          <w:szCs w:val="20"/>
          <w:highlight w:val="yellow"/>
        </w:rPr>
        <w:t>_ST1</w:t>
      </w:r>
      <w:r w:rsidR="003213CD" w:rsidRPr="00E01DB0">
        <w:rPr>
          <w:rFonts w:ascii="Arial" w:hAnsi="Arial" w:cs="Arial"/>
          <w:b/>
          <w:bCs/>
          <w:sz w:val="20"/>
          <w:szCs w:val="20"/>
          <w:highlight w:val="yellow"/>
        </w:rPr>
        <w:t>))</w:t>
      </w:r>
    </w:p>
    <w:p w14:paraId="5F79AB7A" w14:textId="77777777" w:rsidR="003611FA" w:rsidRPr="00801105" w:rsidRDefault="003611FA" w:rsidP="003611FA">
      <w:pPr>
        <w:rPr>
          <w:rFonts w:ascii="Arial" w:hAnsi="Arial" w:cs="Arial"/>
          <w:sz w:val="20"/>
          <w:szCs w:val="20"/>
        </w:rPr>
      </w:pPr>
    </w:p>
    <w:p w14:paraId="59B43DC9" w14:textId="77777777" w:rsidR="00564190" w:rsidRDefault="00564190" w:rsidP="00564190">
      <w:pPr>
        <w:spacing w:line="360" w:lineRule="auto"/>
        <w:rPr>
          <w:rFonts w:ascii="Arial" w:hAnsi="Arial" w:cs="Arial"/>
          <w:b/>
        </w:rPr>
      </w:pPr>
    </w:p>
    <w:p w14:paraId="72B33962" w14:textId="77777777" w:rsidR="003611FA" w:rsidRPr="00C61A77" w:rsidRDefault="003611FA" w:rsidP="00564190">
      <w:pPr>
        <w:spacing w:line="360" w:lineRule="auto"/>
        <w:rPr>
          <w:rFonts w:ascii="Arial" w:hAnsi="Arial" w:cs="Arial"/>
          <w:b/>
          <w:sz w:val="22"/>
          <w:szCs w:val="22"/>
        </w:rPr>
      </w:pPr>
      <w:r w:rsidRPr="00C61A77">
        <w:rPr>
          <w:rFonts w:ascii="Arial" w:hAnsi="Arial" w:cs="Arial"/>
          <w:b/>
        </w:rPr>
        <w:t>CONCLUSION</w:t>
      </w:r>
    </w:p>
    <w:p w14:paraId="60AD5DFC" w14:textId="3B233C33" w:rsidR="003611FA" w:rsidRDefault="009037C5" w:rsidP="00564190">
      <w:pPr>
        <w:spacing w:line="360" w:lineRule="auto"/>
        <w:jc w:val="both"/>
        <w:rPr>
          <w:rFonts w:ascii="Arial" w:hAnsi="Arial" w:cs="Arial"/>
          <w:sz w:val="20"/>
          <w:szCs w:val="20"/>
        </w:rPr>
      </w:pPr>
      <w:r w:rsidRPr="00841125">
        <w:rPr>
          <w:rFonts w:ascii="Arial" w:hAnsi="Arial" w:cs="Arial"/>
          <w:sz w:val="20"/>
          <w:szCs w:val="20"/>
        </w:rPr>
        <w:t xml:space="preserve">Reservoir </w:t>
      </w:r>
      <w:r>
        <w:rPr>
          <w:rFonts w:ascii="Arial" w:hAnsi="Arial" w:cs="Arial"/>
          <w:sz w:val="20"/>
          <w:szCs w:val="20"/>
        </w:rPr>
        <w:t>lithology</w:t>
      </w:r>
      <w:r w:rsidRPr="00841125">
        <w:rPr>
          <w:rFonts w:ascii="Arial" w:hAnsi="Arial" w:cs="Arial"/>
          <w:sz w:val="20"/>
          <w:szCs w:val="20"/>
        </w:rPr>
        <w:t xml:space="preserve"> </w:t>
      </w:r>
      <w:r>
        <w:rPr>
          <w:rFonts w:ascii="Arial" w:hAnsi="Arial" w:cs="Arial"/>
          <w:sz w:val="20"/>
          <w:szCs w:val="20"/>
        </w:rPr>
        <w:t>and fluid discrimination</w:t>
      </w:r>
      <w:r w:rsidRPr="00841125">
        <w:rPr>
          <w:rFonts w:ascii="Arial" w:hAnsi="Arial" w:cs="Arial"/>
          <w:sz w:val="20"/>
          <w:szCs w:val="20"/>
        </w:rPr>
        <w:t xml:space="preserve"> </w:t>
      </w:r>
      <w:r>
        <w:rPr>
          <w:rFonts w:ascii="Arial" w:hAnsi="Arial" w:cs="Arial"/>
          <w:sz w:val="20"/>
          <w:szCs w:val="20"/>
        </w:rPr>
        <w:t>were done</w:t>
      </w:r>
      <w:r w:rsidRPr="00841125">
        <w:rPr>
          <w:rFonts w:ascii="Arial" w:hAnsi="Arial" w:cs="Arial"/>
          <w:sz w:val="20"/>
          <w:szCs w:val="20"/>
        </w:rPr>
        <w:t xml:space="preserve"> using </w:t>
      </w:r>
      <w:r>
        <w:rPr>
          <w:rFonts w:ascii="Arial" w:hAnsi="Arial" w:cs="Arial"/>
          <w:sz w:val="20"/>
          <w:szCs w:val="20"/>
        </w:rPr>
        <w:t xml:space="preserve">rock physics </w:t>
      </w:r>
      <w:r w:rsidRPr="00841125">
        <w:rPr>
          <w:rFonts w:ascii="Arial" w:hAnsi="Arial" w:cs="Arial"/>
          <w:sz w:val="20"/>
          <w:szCs w:val="20"/>
        </w:rPr>
        <w:t>cross-plots of P–Impedance, Lambda-Rho, Mu-Rho, and VP/VS ratio</w:t>
      </w:r>
      <w:r>
        <w:rPr>
          <w:rFonts w:ascii="Arial" w:hAnsi="Arial" w:cs="Arial"/>
          <w:sz w:val="20"/>
          <w:szCs w:val="20"/>
        </w:rPr>
        <w:t xml:space="preserve"> seismic attributes</w:t>
      </w:r>
      <w:r w:rsidRPr="00841125">
        <w:rPr>
          <w:rFonts w:ascii="Arial" w:hAnsi="Arial" w:cs="Arial"/>
          <w:sz w:val="20"/>
          <w:szCs w:val="20"/>
        </w:rPr>
        <w:t xml:space="preserve">. </w:t>
      </w:r>
      <w:r w:rsidR="003611FA" w:rsidRPr="00801105">
        <w:rPr>
          <w:rFonts w:ascii="Arial" w:hAnsi="Arial" w:cs="Arial"/>
          <w:sz w:val="20"/>
          <w:szCs w:val="20"/>
        </w:rPr>
        <w:t xml:space="preserve">The analysis of elastic and rock physics parameters </w:t>
      </w:r>
      <w:r>
        <w:rPr>
          <w:rFonts w:ascii="Arial" w:hAnsi="Arial" w:cs="Arial"/>
          <w:sz w:val="20"/>
          <w:szCs w:val="20"/>
        </w:rPr>
        <w:t xml:space="preserve">from the field of study </w:t>
      </w:r>
      <w:r w:rsidR="002A20F0" w:rsidRPr="00E01DB0">
        <w:rPr>
          <w:rFonts w:ascii="Arial" w:hAnsi="Arial" w:cs="Arial"/>
          <w:sz w:val="20"/>
          <w:szCs w:val="20"/>
          <w:highlight w:val="yellow"/>
        </w:rPr>
        <w:t>ha</w:t>
      </w:r>
      <w:r w:rsidR="002A20F0" w:rsidRPr="00E01DB0">
        <w:rPr>
          <w:rFonts w:ascii="Arial" w:hAnsi="Arial" w:cs="Arial"/>
          <w:sz w:val="20"/>
          <w:szCs w:val="20"/>
          <w:highlight w:val="yellow"/>
        </w:rPr>
        <w:t>s</w:t>
      </w:r>
      <w:r w:rsidR="002A20F0" w:rsidRPr="00E01DB0">
        <w:rPr>
          <w:rFonts w:ascii="Arial" w:hAnsi="Arial" w:cs="Arial"/>
          <w:sz w:val="20"/>
          <w:szCs w:val="20"/>
          <w:highlight w:val="yellow"/>
        </w:rPr>
        <w:t xml:space="preserve"> </w:t>
      </w:r>
      <w:r w:rsidR="003611FA" w:rsidRPr="00E01DB0">
        <w:rPr>
          <w:rFonts w:ascii="Arial" w:hAnsi="Arial" w:cs="Arial"/>
          <w:sz w:val="20"/>
          <w:szCs w:val="20"/>
          <w:highlight w:val="yellow"/>
        </w:rPr>
        <w:t>revealed</w:t>
      </w:r>
      <w:r w:rsidR="003611FA" w:rsidRPr="00801105">
        <w:rPr>
          <w:rFonts w:ascii="Arial" w:hAnsi="Arial" w:cs="Arial"/>
          <w:sz w:val="20"/>
          <w:szCs w:val="20"/>
        </w:rPr>
        <w:t xml:space="preserve"> pore-fluid types, distinguishing hydrocarbon-bearing sand units and shale as counterpart</w:t>
      </w:r>
      <w:r w:rsidR="002A20F0">
        <w:rPr>
          <w:rFonts w:ascii="Arial" w:hAnsi="Arial" w:cs="Arial"/>
          <w:sz w:val="20"/>
          <w:szCs w:val="20"/>
        </w:rPr>
        <w:t>s</w:t>
      </w:r>
      <w:r w:rsidR="003611FA" w:rsidRPr="00801105">
        <w:rPr>
          <w:rFonts w:ascii="Arial" w:hAnsi="Arial" w:cs="Arial"/>
          <w:sz w:val="20"/>
          <w:szCs w:val="20"/>
        </w:rPr>
        <w:t xml:space="preserve"> on lithology within the study area. The effect of porosity, mineral composition, and fluid saturation on the subsurface was observed in the variations of elastic properties of the sediments. P-sonic and density logs</w:t>
      </w:r>
      <w:r w:rsidR="002A20F0">
        <w:rPr>
          <w:rFonts w:ascii="Arial" w:hAnsi="Arial" w:cs="Arial"/>
          <w:sz w:val="20"/>
          <w:szCs w:val="20"/>
        </w:rPr>
        <w:t>,</w:t>
      </w:r>
      <w:r w:rsidR="003611FA" w:rsidRPr="00801105">
        <w:rPr>
          <w:rFonts w:ascii="Arial" w:hAnsi="Arial" w:cs="Arial"/>
          <w:sz w:val="20"/>
          <w:szCs w:val="20"/>
        </w:rPr>
        <w:t xml:space="preserve"> which provide insight about the porosity trend and density information for the different </w:t>
      </w:r>
      <w:r w:rsidR="002A20F0" w:rsidRPr="00E01DB0">
        <w:rPr>
          <w:rFonts w:ascii="Arial" w:hAnsi="Arial" w:cs="Arial"/>
          <w:sz w:val="20"/>
          <w:szCs w:val="20"/>
          <w:highlight w:val="yellow"/>
        </w:rPr>
        <w:t>litholog</w:t>
      </w:r>
      <w:r w:rsidR="002A20F0" w:rsidRPr="00E01DB0">
        <w:rPr>
          <w:rFonts w:ascii="Arial" w:hAnsi="Arial" w:cs="Arial"/>
          <w:sz w:val="20"/>
          <w:szCs w:val="20"/>
          <w:highlight w:val="yellow"/>
        </w:rPr>
        <w:t>ies</w:t>
      </w:r>
      <w:r w:rsidR="003611FA" w:rsidRPr="00E01DB0">
        <w:rPr>
          <w:rFonts w:ascii="Arial" w:hAnsi="Arial" w:cs="Arial"/>
          <w:sz w:val="20"/>
          <w:szCs w:val="20"/>
          <w:highlight w:val="yellow"/>
        </w:rPr>
        <w:t>. H</w:t>
      </w:r>
      <w:r w:rsidR="003611FA" w:rsidRPr="00801105">
        <w:rPr>
          <w:rFonts w:ascii="Arial" w:hAnsi="Arial" w:cs="Arial"/>
          <w:sz w:val="20"/>
          <w:szCs w:val="20"/>
        </w:rPr>
        <w:t xml:space="preserve">aving </w:t>
      </w:r>
      <w:r w:rsidR="002A20F0" w:rsidRPr="00E01DB0">
        <w:rPr>
          <w:rFonts w:ascii="Arial" w:hAnsi="Arial" w:cs="Arial"/>
          <w:sz w:val="20"/>
          <w:szCs w:val="20"/>
          <w:highlight w:val="yellow"/>
        </w:rPr>
        <w:t>reali</w:t>
      </w:r>
      <w:r w:rsidR="002A20F0" w:rsidRPr="00E01DB0">
        <w:rPr>
          <w:rFonts w:ascii="Arial" w:hAnsi="Arial" w:cs="Arial"/>
          <w:sz w:val="20"/>
          <w:szCs w:val="20"/>
          <w:highlight w:val="yellow"/>
        </w:rPr>
        <w:t>s</w:t>
      </w:r>
      <w:r w:rsidR="002A20F0" w:rsidRPr="00E01DB0">
        <w:rPr>
          <w:rFonts w:ascii="Arial" w:hAnsi="Arial" w:cs="Arial"/>
          <w:sz w:val="20"/>
          <w:szCs w:val="20"/>
          <w:highlight w:val="yellow"/>
        </w:rPr>
        <w:t>ed</w:t>
      </w:r>
      <w:r w:rsidR="002A20F0" w:rsidRPr="00801105">
        <w:rPr>
          <w:rFonts w:ascii="Arial" w:hAnsi="Arial" w:cs="Arial"/>
          <w:sz w:val="20"/>
          <w:szCs w:val="20"/>
        </w:rPr>
        <w:t xml:space="preserve"> </w:t>
      </w:r>
      <w:r w:rsidR="003611FA" w:rsidRPr="00801105">
        <w:rPr>
          <w:rFonts w:ascii="Arial" w:hAnsi="Arial" w:cs="Arial"/>
          <w:sz w:val="20"/>
          <w:szCs w:val="20"/>
        </w:rPr>
        <w:t>that the porosity in the reservoir unit is moderately good</w:t>
      </w:r>
      <w:r w:rsidR="002A20F0">
        <w:rPr>
          <w:rFonts w:ascii="Arial" w:hAnsi="Arial" w:cs="Arial"/>
          <w:sz w:val="20"/>
          <w:szCs w:val="20"/>
        </w:rPr>
        <w:t>,</w:t>
      </w:r>
      <w:r w:rsidR="003611FA" w:rsidRPr="00801105">
        <w:rPr>
          <w:rFonts w:ascii="Arial" w:hAnsi="Arial" w:cs="Arial"/>
          <w:sz w:val="20"/>
          <w:szCs w:val="20"/>
        </w:rPr>
        <w:t xml:space="preserve"> and the water saturation is low. The models explained the general </w:t>
      </w:r>
      <w:r w:rsidR="003611FA" w:rsidRPr="00E01DB0">
        <w:rPr>
          <w:rFonts w:ascii="Arial" w:hAnsi="Arial" w:cs="Arial"/>
          <w:sz w:val="20"/>
          <w:szCs w:val="20"/>
          <w:highlight w:val="yellow"/>
        </w:rPr>
        <w:t>behavio</w:t>
      </w:r>
      <w:r w:rsidR="002A20F0" w:rsidRPr="00E01DB0">
        <w:rPr>
          <w:rFonts w:ascii="Arial" w:hAnsi="Arial" w:cs="Arial"/>
          <w:sz w:val="20"/>
          <w:szCs w:val="20"/>
          <w:highlight w:val="yellow"/>
        </w:rPr>
        <w:t>u</w:t>
      </w:r>
      <w:r w:rsidR="003611FA" w:rsidRPr="00E01DB0">
        <w:rPr>
          <w:rFonts w:ascii="Arial" w:hAnsi="Arial" w:cs="Arial"/>
          <w:sz w:val="20"/>
          <w:szCs w:val="20"/>
          <w:highlight w:val="yellow"/>
        </w:rPr>
        <w:t>r of</w:t>
      </w:r>
      <w:r w:rsidR="003611FA" w:rsidRPr="00801105">
        <w:rPr>
          <w:rFonts w:ascii="Arial" w:hAnsi="Arial" w:cs="Arial"/>
          <w:sz w:val="20"/>
          <w:szCs w:val="20"/>
        </w:rPr>
        <w:t xml:space="preserve"> the rock in terms of poor, moderate and good qualities. This is helpful to note that the reservoir is good and economical. </w:t>
      </w:r>
    </w:p>
    <w:p w14:paraId="0E9BC102" w14:textId="08482201" w:rsidR="00D66946" w:rsidRDefault="00D66946" w:rsidP="00564190">
      <w:pPr>
        <w:spacing w:line="360" w:lineRule="auto"/>
        <w:jc w:val="both"/>
        <w:rPr>
          <w:rFonts w:ascii="Arial" w:hAnsi="Arial" w:cs="Arial"/>
          <w:sz w:val="20"/>
          <w:szCs w:val="20"/>
        </w:rPr>
      </w:pPr>
    </w:p>
    <w:p w14:paraId="76DBD000" w14:textId="77777777" w:rsidR="00D66946" w:rsidRPr="00346C4C" w:rsidRDefault="00D66946" w:rsidP="00D66946">
      <w:pPr>
        <w:rPr>
          <w:highlight w:val="yellow"/>
        </w:rPr>
      </w:pPr>
      <w:r w:rsidRPr="00346C4C">
        <w:rPr>
          <w:highlight w:val="yellow"/>
        </w:rPr>
        <w:t>Disclaimer (Artificial intelligence)</w:t>
      </w:r>
    </w:p>
    <w:p w14:paraId="69C77706" w14:textId="77777777" w:rsidR="00D66946" w:rsidRPr="00346C4C" w:rsidRDefault="00D66946" w:rsidP="00D66946">
      <w:pPr>
        <w:rPr>
          <w:highlight w:val="yellow"/>
        </w:rPr>
      </w:pPr>
    </w:p>
    <w:p w14:paraId="242E1818" w14:textId="77777777" w:rsidR="00D66946" w:rsidRPr="00346C4C" w:rsidRDefault="00D66946" w:rsidP="00D66946">
      <w:pPr>
        <w:rPr>
          <w:highlight w:val="yellow"/>
        </w:rPr>
      </w:pPr>
      <w:r w:rsidRPr="00346C4C">
        <w:rPr>
          <w:highlight w:val="yellow"/>
        </w:rPr>
        <w:t xml:space="preserve">Option 1: </w:t>
      </w:r>
    </w:p>
    <w:p w14:paraId="175F0E50" w14:textId="77777777" w:rsidR="00D66946" w:rsidRPr="00346C4C" w:rsidRDefault="00D66946" w:rsidP="00D66946">
      <w:pPr>
        <w:rPr>
          <w:highlight w:val="yellow"/>
        </w:rPr>
      </w:pPr>
    </w:p>
    <w:p w14:paraId="34B4D261" w14:textId="77777777" w:rsidR="00D66946" w:rsidRPr="00346C4C" w:rsidRDefault="00D66946" w:rsidP="00D66946">
      <w:pPr>
        <w:rPr>
          <w:highlight w:val="yellow"/>
        </w:rPr>
      </w:pPr>
      <w:r w:rsidRPr="00346C4C">
        <w:rPr>
          <w:highlight w:val="yellow"/>
        </w:rPr>
        <w:t xml:space="preserve">Author(s) hereby declare that NO generative AI technologies such as Large Language Models (ChatGPT, COPILOT, etc.) and text-to-image generators have been used during the writing or editing of this manuscript. </w:t>
      </w:r>
    </w:p>
    <w:p w14:paraId="17F79960" w14:textId="77777777" w:rsidR="00D66946" w:rsidRPr="00346C4C" w:rsidRDefault="00D66946" w:rsidP="00D66946">
      <w:pPr>
        <w:rPr>
          <w:highlight w:val="yellow"/>
        </w:rPr>
      </w:pPr>
    </w:p>
    <w:p w14:paraId="10C3ABF4" w14:textId="77777777" w:rsidR="00D66946" w:rsidRPr="00346C4C" w:rsidRDefault="00D66946" w:rsidP="00D66946">
      <w:pPr>
        <w:rPr>
          <w:highlight w:val="yellow"/>
        </w:rPr>
      </w:pPr>
      <w:r w:rsidRPr="00346C4C">
        <w:rPr>
          <w:highlight w:val="yellow"/>
        </w:rPr>
        <w:t xml:space="preserve">Option 2: </w:t>
      </w:r>
    </w:p>
    <w:p w14:paraId="3DA86C55" w14:textId="77777777" w:rsidR="00D66946" w:rsidRPr="00346C4C" w:rsidRDefault="00D66946" w:rsidP="00D66946">
      <w:pPr>
        <w:rPr>
          <w:highlight w:val="yellow"/>
        </w:rPr>
      </w:pPr>
    </w:p>
    <w:p w14:paraId="0150D7AB" w14:textId="77777777" w:rsidR="00D66946" w:rsidRPr="00346C4C" w:rsidRDefault="00D66946" w:rsidP="00D66946">
      <w:pPr>
        <w:rPr>
          <w:highlight w:val="yellow"/>
        </w:rPr>
      </w:pPr>
      <w:r w:rsidRPr="00346C4C">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56E65FC" w14:textId="77777777" w:rsidR="00D66946" w:rsidRPr="00346C4C" w:rsidRDefault="00D66946" w:rsidP="00D66946">
      <w:pPr>
        <w:rPr>
          <w:highlight w:val="yellow"/>
        </w:rPr>
      </w:pPr>
    </w:p>
    <w:p w14:paraId="474B2421" w14:textId="77777777" w:rsidR="00D66946" w:rsidRPr="00346C4C" w:rsidRDefault="00D66946" w:rsidP="00D66946">
      <w:pPr>
        <w:rPr>
          <w:highlight w:val="yellow"/>
        </w:rPr>
      </w:pPr>
      <w:r w:rsidRPr="00346C4C">
        <w:rPr>
          <w:highlight w:val="yellow"/>
        </w:rPr>
        <w:t>Details of the AI usage are given below:</w:t>
      </w:r>
    </w:p>
    <w:p w14:paraId="28B5D214" w14:textId="77777777" w:rsidR="00D66946" w:rsidRPr="00346C4C" w:rsidRDefault="00D66946" w:rsidP="00D66946">
      <w:pPr>
        <w:rPr>
          <w:highlight w:val="yellow"/>
        </w:rPr>
      </w:pPr>
      <w:r w:rsidRPr="00346C4C">
        <w:rPr>
          <w:highlight w:val="yellow"/>
        </w:rPr>
        <w:t>1.</w:t>
      </w:r>
    </w:p>
    <w:p w14:paraId="62492161" w14:textId="77777777" w:rsidR="00D66946" w:rsidRPr="00346C4C" w:rsidRDefault="00D66946" w:rsidP="00D66946">
      <w:pPr>
        <w:rPr>
          <w:highlight w:val="yellow"/>
        </w:rPr>
      </w:pPr>
      <w:r w:rsidRPr="00346C4C">
        <w:rPr>
          <w:highlight w:val="yellow"/>
        </w:rPr>
        <w:t>2.</w:t>
      </w:r>
    </w:p>
    <w:p w14:paraId="2A927775" w14:textId="77777777" w:rsidR="00D66946" w:rsidRPr="00346C4C" w:rsidRDefault="00D66946" w:rsidP="00D66946">
      <w:r w:rsidRPr="00346C4C">
        <w:rPr>
          <w:highlight w:val="yellow"/>
        </w:rPr>
        <w:t>3.</w:t>
      </w:r>
    </w:p>
    <w:p w14:paraId="524D344A" w14:textId="77777777" w:rsidR="00D66946" w:rsidRDefault="00D66946" w:rsidP="00564190">
      <w:pPr>
        <w:spacing w:line="360" w:lineRule="auto"/>
        <w:jc w:val="both"/>
        <w:rPr>
          <w:rFonts w:ascii="Arial" w:hAnsi="Arial" w:cs="Arial"/>
          <w:sz w:val="20"/>
          <w:szCs w:val="20"/>
        </w:rPr>
      </w:pPr>
    </w:p>
    <w:p w14:paraId="4A0F2491" w14:textId="77777777" w:rsidR="003611FA" w:rsidRPr="008422F9" w:rsidRDefault="003611FA" w:rsidP="008422F9">
      <w:pPr>
        <w:spacing w:line="360" w:lineRule="auto"/>
        <w:rPr>
          <w:rFonts w:ascii="Arial" w:hAnsi="Arial" w:cs="Arial"/>
          <w:b/>
          <w:color w:val="000000" w:themeColor="text1"/>
          <w:sz w:val="20"/>
          <w:szCs w:val="20"/>
        </w:rPr>
      </w:pPr>
      <w:r w:rsidRPr="00C61A77">
        <w:rPr>
          <w:rFonts w:ascii="Arial" w:hAnsi="Arial" w:cs="Arial"/>
          <w:b/>
          <w:color w:val="000000" w:themeColor="text1"/>
          <w:sz w:val="22"/>
          <w:szCs w:val="22"/>
        </w:rPr>
        <w:t>REF</w:t>
      </w:r>
      <w:r>
        <w:rPr>
          <w:rFonts w:ascii="Arial" w:hAnsi="Arial" w:cs="Arial"/>
          <w:b/>
          <w:color w:val="000000" w:themeColor="text1"/>
        </w:rPr>
        <w:t>E</w:t>
      </w:r>
      <w:r w:rsidRPr="00C61A77">
        <w:rPr>
          <w:rFonts w:ascii="Arial" w:hAnsi="Arial" w:cs="Arial"/>
          <w:b/>
          <w:color w:val="000000" w:themeColor="text1"/>
          <w:sz w:val="22"/>
          <w:szCs w:val="22"/>
        </w:rPr>
        <w:t>RENCES</w:t>
      </w:r>
    </w:p>
    <w:p w14:paraId="41FAA152" w14:textId="77777777" w:rsidR="008422F9" w:rsidRPr="008422F9" w:rsidRDefault="003611FA" w:rsidP="008422F9">
      <w:pPr>
        <w:pStyle w:val="ListParagraph"/>
        <w:numPr>
          <w:ilvl w:val="0"/>
          <w:numId w:val="20"/>
        </w:numPr>
        <w:spacing w:line="360" w:lineRule="auto"/>
        <w:ind w:hanging="720"/>
        <w:jc w:val="both"/>
        <w:rPr>
          <w:rFonts w:ascii="Arial" w:hAnsi="Arial" w:cs="Arial"/>
          <w:sz w:val="20"/>
          <w:szCs w:val="20"/>
        </w:rPr>
      </w:pPr>
      <w:r w:rsidRPr="008422F9">
        <w:rPr>
          <w:rFonts w:ascii="Arial" w:hAnsi="Arial" w:cs="Arial"/>
          <w:color w:val="000000" w:themeColor="text1"/>
          <w:sz w:val="20"/>
          <w:szCs w:val="20"/>
        </w:rPr>
        <w:lastRenderedPageBreak/>
        <w:t xml:space="preserve">Avbovbo, A.A., 1978. Tertiary lithostratigraphy of Niger Delta: American Association of </w:t>
      </w:r>
      <w:r w:rsidRPr="008422F9">
        <w:rPr>
          <w:rFonts w:ascii="Arial" w:hAnsi="Arial" w:cs="Arial"/>
          <w:sz w:val="20"/>
          <w:szCs w:val="20"/>
        </w:rPr>
        <w:t xml:space="preserve">Petroleum Geologists Bulletin, v. 62, pp. 295-300. </w:t>
      </w:r>
    </w:p>
    <w:p w14:paraId="470BAE0A" w14:textId="77777777" w:rsidR="008422F9" w:rsidRPr="008422F9" w:rsidRDefault="003611FA" w:rsidP="008422F9">
      <w:pPr>
        <w:pStyle w:val="ListParagraph"/>
        <w:numPr>
          <w:ilvl w:val="0"/>
          <w:numId w:val="20"/>
        </w:numPr>
        <w:spacing w:line="360" w:lineRule="auto"/>
        <w:ind w:hanging="720"/>
        <w:jc w:val="both"/>
        <w:rPr>
          <w:rFonts w:ascii="Arial" w:hAnsi="Arial" w:cs="Arial"/>
          <w:sz w:val="20"/>
          <w:szCs w:val="20"/>
        </w:rPr>
      </w:pPr>
      <w:r w:rsidRPr="008422F9">
        <w:rPr>
          <w:rFonts w:ascii="Arial" w:hAnsi="Arial" w:cs="Arial"/>
          <w:sz w:val="20"/>
          <w:szCs w:val="20"/>
        </w:rPr>
        <w:t>Doust, H., and Omatsola, E., 1990, Niger Delta, in, Edwards, J. D., and Santogrossi, P.A., eds., Divergent/passive Margin Basins, AAPG Memoir 48: Tulsa, American Association of Petroleum Geologists, p. 239-248.</w:t>
      </w:r>
    </w:p>
    <w:p w14:paraId="26209B03" w14:textId="77777777" w:rsidR="008422F9" w:rsidRPr="008422F9" w:rsidRDefault="003611FA" w:rsidP="008422F9">
      <w:pPr>
        <w:pStyle w:val="ListParagraph"/>
        <w:numPr>
          <w:ilvl w:val="0"/>
          <w:numId w:val="20"/>
        </w:numPr>
        <w:spacing w:line="360" w:lineRule="auto"/>
        <w:ind w:hanging="720"/>
        <w:jc w:val="both"/>
        <w:rPr>
          <w:rFonts w:ascii="Arial" w:hAnsi="Arial" w:cs="Arial"/>
          <w:sz w:val="20"/>
          <w:szCs w:val="20"/>
        </w:rPr>
      </w:pPr>
      <w:r w:rsidRPr="008422F9">
        <w:rPr>
          <w:rFonts w:ascii="Arial" w:hAnsi="Arial" w:cs="Arial"/>
          <w:sz w:val="20"/>
          <w:szCs w:val="20"/>
        </w:rPr>
        <w:t>Heath Pelletier and Jay Gunderson 2004, Application of Rock Physics to an Exploration Play: A Case Study from the Brazeau River 3D, VeritasDGC, Calgary</w:t>
      </w:r>
    </w:p>
    <w:p w14:paraId="4BE792B6" w14:textId="77777777" w:rsidR="008422F9" w:rsidRPr="008422F9" w:rsidRDefault="003611FA" w:rsidP="008422F9">
      <w:pPr>
        <w:pStyle w:val="ListParagraph"/>
        <w:numPr>
          <w:ilvl w:val="0"/>
          <w:numId w:val="20"/>
        </w:numPr>
        <w:spacing w:line="360" w:lineRule="auto"/>
        <w:ind w:hanging="720"/>
        <w:jc w:val="both"/>
        <w:rPr>
          <w:rFonts w:ascii="Arial" w:hAnsi="Arial" w:cs="Arial"/>
          <w:sz w:val="20"/>
          <w:szCs w:val="20"/>
        </w:rPr>
      </w:pPr>
      <w:r w:rsidRPr="008422F9">
        <w:rPr>
          <w:rFonts w:ascii="Arial" w:hAnsi="Arial" w:cs="Arial"/>
          <w:sz w:val="20"/>
          <w:szCs w:val="20"/>
        </w:rPr>
        <w:t xml:space="preserve">Kulke, H., 1995. Nigeria, In. Regional Petroleum Geology of the World (H. Kulke, Ed.) Part II: Africa, America, Australia and Antarctica, Gebruder Borntraeger Berlin, pp. 143-172. </w:t>
      </w:r>
    </w:p>
    <w:p w14:paraId="0DF43B0B" w14:textId="77777777" w:rsidR="008422F9" w:rsidRPr="008422F9" w:rsidRDefault="003611FA" w:rsidP="008422F9">
      <w:pPr>
        <w:pStyle w:val="ListParagraph"/>
        <w:numPr>
          <w:ilvl w:val="0"/>
          <w:numId w:val="20"/>
        </w:numPr>
        <w:spacing w:line="360" w:lineRule="auto"/>
        <w:ind w:hanging="720"/>
        <w:jc w:val="both"/>
        <w:rPr>
          <w:rFonts w:ascii="Arial" w:hAnsi="Arial" w:cs="Arial"/>
          <w:sz w:val="20"/>
          <w:szCs w:val="20"/>
        </w:rPr>
      </w:pPr>
      <w:r w:rsidRPr="008422F9">
        <w:rPr>
          <w:rFonts w:ascii="Arial" w:hAnsi="Arial" w:cs="Arial"/>
          <w:sz w:val="20"/>
          <w:szCs w:val="20"/>
        </w:rPr>
        <w:t>Mithilesh Kumar,  R. Dasgupta, Dip Kumar Singha, and  N. P. Singh (2018)  Petrophysical evaluation of well log data and rock physics modeling for characterization of Eocene reservoir in Chandmari oil field of Assam-Arakan basin, India. J Petrol Explor Prod Technol (2018) 8:323–340</w:t>
      </w:r>
      <w:r w:rsidR="008422F9" w:rsidRPr="008422F9">
        <w:rPr>
          <w:rFonts w:ascii="Arial" w:hAnsi="Arial" w:cs="Arial"/>
          <w:sz w:val="20"/>
          <w:szCs w:val="20"/>
        </w:rPr>
        <w:t>.</w:t>
      </w:r>
    </w:p>
    <w:p w14:paraId="6D89D030" w14:textId="77777777" w:rsidR="008422F9" w:rsidRPr="008422F9" w:rsidRDefault="008422F9" w:rsidP="008422F9">
      <w:pPr>
        <w:numPr>
          <w:ilvl w:val="0"/>
          <w:numId w:val="20"/>
        </w:numPr>
        <w:tabs>
          <w:tab w:val="left" w:pos="709"/>
        </w:tabs>
        <w:spacing w:line="360" w:lineRule="auto"/>
        <w:ind w:hanging="720"/>
        <w:jc w:val="both"/>
        <w:rPr>
          <w:rFonts w:ascii="Arial" w:hAnsi="Arial" w:cs="Arial"/>
          <w:b/>
          <w:sz w:val="20"/>
          <w:szCs w:val="20"/>
        </w:rPr>
      </w:pPr>
      <w:r w:rsidRPr="008422F9">
        <w:rPr>
          <w:rFonts w:ascii="Arial" w:hAnsi="Arial" w:cs="Arial"/>
          <w:sz w:val="20"/>
          <w:szCs w:val="20"/>
        </w:rPr>
        <w:t>Olowokere M. T. and J.S. Ojo (2010)</w:t>
      </w:r>
      <w:r w:rsidRPr="008422F9">
        <w:rPr>
          <w:rFonts w:ascii="Arial" w:hAnsi="Arial" w:cs="Arial"/>
          <w:iCs/>
          <w:sz w:val="20"/>
          <w:szCs w:val="20"/>
        </w:rPr>
        <w:t>.</w:t>
      </w:r>
      <w:r w:rsidRPr="008422F9">
        <w:rPr>
          <w:rFonts w:ascii="Arial" w:hAnsi="Arial" w:cs="Arial"/>
          <w:sz w:val="20"/>
          <w:szCs w:val="20"/>
        </w:rPr>
        <w:t>Fluid Detections and Lithology Discrimination Using Lame Petrophysical Parameters from Simultaneous Inversion: an example from Northern North Sea, Norway: Nigerian Association of Petroleum Explorationist (NAPE) Bulletin Vol. 22 (1) 36-42.</w:t>
      </w:r>
    </w:p>
    <w:p w14:paraId="5B04AE4F" w14:textId="77777777" w:rsidR="008422F9" w:rsidRPr="008422F9" w:rsidRDefault="008422F9" w:rsidP="008422F9">
      <w:pPr>
        <w:numPr>
          <w:ilvl w:val="0"/>
          <w:numId w:val="20"/>
        </w:numPr>
        <w:tabs>
          <w:tab w:val="left" w:pos="709"/>
        </w:tabs>
        <w:spacing w:line="360" w:lineRule="auto"/>
        <w:ind w:hanging="720"/>
        <w:jc w:val="both"/>
        <w:rPr>
          <w:rFonts w:ascii="Arial" w:hAnsi="Arial" w:cs="Arial"/>
          <w:b/>
          <w:sz w:val="20"/>
          <w:szCs w:val="20"/>
        </w:rPr>
      </w:pPr>
      <w:r w:rsidRPr="008422F9">
        <w:rPr>
          <w:rFonts w:ascii="Arial" w:hAnsi="Arial" w:cs="Arial"/>
          <w:sz w:val="20"/>
          <w:szCs w:val="20"/>
        </w:rPr>
        <w:t>Olowokere, M. T. and J. S. Ojo (2011b), Improved Reservoir Parameters Prediction from Seismic Attributes using Multivariate Statistics and Neural Networks: A Niger Delta Case Study</w:t>
      </w:r>
      <w:r w:rsidRPr="008422F9">
        <w:rPr>
          <w:rFonts w:ascii="Arial" w:hAnsi="Arial" w:cs="Arial"/>
          <w:b/>
          <w:sz w:val="20"/>
          <w:szCs w:val="20"/>
        </w:rPr>
        <w:t xml:space="preserve">. </w:t>
      </w:r>
      <w:r w:rsidRPr="008422F9">
        <w:rPr>
          <w:rFonts w:ascii="Arial" w:hAnsi="Arial" w:cs="Arial"/>
          <w:sz w:val="20"/>
          <w:szCs w:val="20"/>
        </w:rPr>
        <w:t>Nigerian Association of Petroleum Explorationist (NAPE) Bulletin, pp 28-38.</w:t>
      </w:r>
    </w:p>
    <w:p w14:paraId="5D9FE3B1" w14:textId="77777777" w:rsidR="008422F9" w:rsidRPr="008422F9" w:rsidRDefault="003611FA" w:rsidP="008422F9">
      <w:pPr>
        <w:pStyle w:val="ListParagraph"/>
        <w:numPr>
          <w:ilvl w:val="0"/>
          <w:numId w:val="20"/>
        </w:numPr>
        <w:spacing w:line="360" w:lineRule="auto"/>
        <w:ind w:hanging="720"/>
        <w:jc w:val="both"/>
        <w:rPr>
          <w:rFonts w:ascii="Arial" w:hAnsi="Arial" w:cs="Arial"/>
          <w:sz w:val="20"/>
          <w:szCs w:val="20"/>
        </w:rPr>
      </w:pPr>
      <w:r w:rsidRPr="008422F9">
        <w:rPr>
          <w:rFonts w:ascii="Arial" w:hAnsi="Arial" w:cs="Arial"/>
          <w:sz w:val="20"/>
          <w:szCs w:val="20"/>
        </w:rPr>
        <w:t>Onuoha, K.M., 1999. Structural features of Nigeria's Coastal margin: an assessment based on age data from wells. J. Afr. Earth Sci. 29 (3), 485e499.</w:t>
      </w:r>
    </w:p>
    <w:p w14:paraId="59EED2B8" w14:textId="77777777" w:rsidR="008422F9" w:rsidRPr="008422F9" w:rsidRDefault="003611FA" w:rsidP="008422F9">
      <w:pPr>
        <w:pStyle w:val="ListParagraph"/>
        <w:numPr>
          <w:ilvl w:val="0"/>
          <w:numId w:val="20"/>
        </w:numPr>
        <w:spacing w:line="360" w:lineRule="auto"/>
        <w:ind w:hanging="720"/>
        <w:jc w:val="both"/>
        <w:rPr>
          <w:rFonts w:ascii="Arial" w:hAnsi="Arial" w:cs="Arial"/>
          <w:sz w:val="20"/>
          <w:szCs w:val="20"/>
        </w:rPr>
      </w:pPr>
      <w:r w:rsidRPr="008422F9">
        <w:rPr>
          <w:rFonts w:ascii="Arial" w:hAnsi="Arial" w:cs="Arial"/>
          <w:sz w:val="20"/>
          <w:szCs w:val="20"/>
        </w:rPr>
        <w:t>Petroconsultants, 1996a, Petroleum exploration and production database: Houston, Texas, Petroconsultants, Inc., [database available from Petroconsultants, Inc., P.O. Box 740619, Houston, TX 77274-0619].</w:t>
      </w:r>
    </w:p>
    <w:p w14:paraId="3A16B962" w14:textId="77777777" w:rsidR="008422F9" w:rsidRPr="008422F9" w:rsidRDefault="003611FA" w:rsidP="008422F9">
      <w:pPr>
        <w:pStyle w:val="ListParagraph"/>
        <w:numPr>
          <w:ilvl w:val="0"/>
          <w:numId w:val="20"/>
        </w:numPr>
        <w:spacing w:line="360" w:lineRule="auto"/>
        <w:ind w:hanging="720"/>
        <w:jc w:val="both"/>
        <w:rPr>
          <w:rFonts w:ascii="Arial" w:hAnsi="Arial" w:cs="Arial"/>
          <w:sz w:val="20"/>
          <w:szCs w:val="20"/>
        </w:rPr>
      </w:pPr>
      <w:r w:rsidRPr="008422F9">
        <w:rPr>
          <w:rFonts w:ascii="Arial" w:hAnsi="Arial" w:cs="Arial"/>
          <w:sz w:val="20"/>
          <w:szCs w:val="20"/>
        </w:rPr>
        <w:t>Reijers, T.J.A., Petters, S.W., and Nwajide, C.S., 1996, The Niger Delta Basin, in Selley, R.C., ed., African Basins--Sedimentary Basin of the World 3: Amsterdam, Elsevier Science, pp. 151-172</w:t>
      </w:r>
    </w:p>
    <w:p w14:paraId="14D2A498" w14:textId="77777777" w:rsidR="008422F9" w:rsidRPr="008422F9" w:rsidRDefault="003611FA" w:rsidP="008422F9">
      <w:pPr>
        <w:pStyle w:val="ListParagraph"/>
        <w:numPr>
          <w:ilvl w:val="0"/>
          <w:numId w:val="20"/>
        </w:numPr>
        <w:spacing w:line="360" w:lineRule="auto"/>
        <w:ind w:hanging="720"/>
        <w:jc w:val="both"/>
        <w:rPr>
          <w:rFonts w:ascii="Arial" w:hAnsi="Arial" w:cs="Arial"/>
          <w:sz w:val="20"/>
          <w:szCs w:val="20"/>
        </w:rPr>
      </w:pPr>
      <w:r w:rsidRPr="008422F9">
        <w:rPr>
          <w:rFonts w:ascii="Arial" w:hAnsi="Arial" w:cs="Arial"/>
          <w:sz w:val="20"/>
          <w:szCs w:val="20"/>
        </w:rPr>
        <w:t>Short, K. C., and Stäublee, A.J., 1967, Outline of geology of Niger Delta: American Association of Petroleum Geologists Bulletin, v. 51, p. 761-779.</w:t>
      </w:r>
    </w:p>
    <w:p w14:paraId="70011356" w14:textId="77777777" w:rsidR="008422F9" w:rsidRPr="008422F9" w:rsidRDefault="003611FA" w:rsidP="008422F9">
      <w:pPr>
        <w:pStyle w:val="ListParagraph"/>
        <w:numPr>
          <w:ilvl w:val="0"/>
          <w:numId w:val="20"/>
        </w:numPr>
        <w:spacing w:line="360" w:lineRule="auto"/>
        <w:ind w:hanging="720"/>
        <w:jc w:val="both"/>
        <w:rPr>
          <w:rFonts w:ascii="Arial" w:hAnsi="Arial" w:cs="Arial"/>
          <w:sz w:val="20"/>
          <w:szCs w:val="20"/>
        </w:rPr>
      </w:pPr>
      <w:r w:rsidRPr="008422F9">
        <w:rPr>
          <w:rFonts w:ascii="Arial" w:hAnsi="Arial" w:cs="Arial"/>
          <w:sz w:val="20"/>
          <w:szCs w:val="20"/>
        </w:rPr>
        <w:t xml:space="preserve">Sonny Inichinbia , Peter O. Sule, Aminu L. Ahmed , Halidu Hamza and Lucky M. Omudu (2014) Fluid and lithology discrimination of Amangi hydrocarbon field of the Niger Delta using Lambda-Mu-Rho technique IOSR Journal of Applied Geology and Geophysics (IOSR-JAGG).Volume 2, Issue 2 Ver. II. PP 01-07 </w:t>
      </w:r>
      <w:hyperlink r:id="rId23" w:history="1">
        <w:r w:rsidRPr="008422F9">
          <w:rPr>
            <w:rStyle w:val="Hyperlink"/>
            <w:rFonts w:ascii="Arial" w:hAnsi="Arial" w:cs="Arial"/>
            <w:sz w:val="20"/>
            <w:szCs w:val="20"/>
          </w:rPr>
          <w:t>www.iosrjournals.org</w:t>
        </w:r>
      </w:hyperlink>
      <w:r w:rsidRPr="008422F9">
        <w:rPr>
          <w:rFonts w:ascii="Arial" w:hAnsi="Arial" w:cs="Arial"/>
          <w:sz w:val="20"/>
          <w:szCs w:val="20"/>
        </w:rPr>
        <w:t>.</w:t>
      </w:r>
    </w:p>
    <w:p w14:paraId="744FCC51" w14:textId="4867EECF" w:rsidR="003611FA" w:rsidRDefault="003611FA" w:rsidP="008422F9">
      <w:pPr>
        <w:pStyle w:val="ListParagraph"/>
        <w:numPr>
          <w:ilvl w:val="0"/>
          <w:numId w:val="20"/>
        </w:numPr>
        <w:spacing w:line="360" w:lineRule="auto"/>
        <w:ind w:hanging="720"/>
        <w:jc w:val="both"/>
        <w:rPr>
          <w:rFonts w:ascii="Arial" w:hAnsi="Arial" w:cs="Arial"/>
          <w:sz w:val="20"/>
          <w:szCs w:val="20"/>
        </w:rPr>
      </w:pPr>
      <w:r w:rsidRPr="008422F9">
        <w:rPr>
          <w:rFonts w:ascii="Arial" w:hAnsi="Arial" w:cs="Arial"/>
          <w:sz w:val="20"/>
          <w:szCs w:val="20"/>
        </w:rPr>
        <w:t xml:space="preserve">Bello, Rasaq;  Igwenagu, C. Linda;  and Onifade, YS (2015) Cross plotting of Rock Properties for Fluid and Lithology Discrimination using Well Data in a Niger Delta Oil Field. Science and Environmental Management. J. Appl. Sci. Environ. Manage. Sept, 2015 Vol. 19 (3) 539 - 546 Full-text Available Online at www.ajol.info and </w:t>
      </w:r>
      <w:hyperlink r:id="rId24" w:history="1">
        <w:r w:rsidR="0070371C" w:rsidRPr="00731248">
          <w:rPr>
            <w:rStyle w:val="Hyperlink"/>
            <w:rFonts w:ascii="Arial" w:hAnsi="Arial" w:cs="Arial"/>
            <w:sz w:val="20"/>
            <w:szCs w:val="20"/>
          </w:rPr>
          <w:t>www.bioline.org.br/ja</w:t>
        </w:r>
      </w:hyperlink>
    </w:p>
    <w:p w14:paraId="4C5135A6" w14:textId="6DCDBFD7" w:rsidR="0070371C" w:rsidRPr="00E01DB0" w:rsidRDefault="0070371C" w:rsidP="008422F9">
      <w:pPr>
        <w:pStyle w:val="ListParagraph"/>
        <w:numPr>
          <w:ilvl w:val="0"/>
          <w:numId w:val="20"/>
        </w:numPr>
        <w:spacing w:line="360" w:lineRule="auto"/>
        <w:ind w:hanging="720"/>
        <w:jc w:val="both"/>
        <w:rPr>
          <w:rFonts w:ascii="Arial" w:hAnsi="Arial" w:cs="Arial"/>
          <w:sz w:val="20"/>
          <w:szCs w:val="20"/>
          <w:highlight w:val="yellow"/>
        </w:rPr>
      </w:pPr>
      <w:r w:rsidRPr="00E01DB0">
        <w:rPr>
          <w:rFonts w:ascii="Arial" w:hAnsi="Arial" w:cs="Arial"/>
          <w:sz w:val="20"/>
          <w:szCs w:val="20"/>
          <w:highlight w:val="yellow"/>
        </w:rPr>
        <w:t>Eyinla, D. S., Oladunjoye, M. A., Olayinka, A. I., &amp; Bate, B. B. (2021). Rock physics and geomechanical application in the interpretation of rock property trends for overpressure detection. </w:t>
      </w:r>
      <w:r w:rsidRPr="00E01DB0">
        <w:rPr>
          <w:rFonts w:ascii="Arial" w:hAnsi="Arial" w:cs="Arial"/>
          <w:i/>
          <w:iCs/>
          <w:sz w:val="20"/>
          <w:szCs w:val="20"/>
          <w:highlight w:val="yellow"/>
        </w:rPr>
        <w:t>Journal of Petroleum Exploration and Production</w:t>
      </w:r>
      <w:r w:rsidRPr="00E01DB0">
        <w:rPr>
          <w:rFonts w:ascii="Arial" w:hAnsi="Arial" w:cs="Arial"/>
          <w:sz w:val="20"/>
          <w:szCs w:val="20"/>
          <w:highlight w:val="yellow"/>
        </w:rPr>
        <w:t>, </w:t>
      </w:r>
      <w:r w:rsidRPr="00E01DB0">
        <w:rPr>
          <w:rFonts w:ascii="Arial" w:hAnsi="Arial" w:cs="Arial"/>
          <w:i/>
          <w:iCs/>
          <w:sz w:val="20"/>
          <w:szCs w:val="20"/>
          <w:highlight w:val="yellow"/>
        </w:rPr>
        <w:t>11</w:t>
      </w:r>
      <w:r w:rsidRPr="00E01DB0">
        <w:rPr>
          <w:rFonts w:ascii="Arial" w:hAnsi="Arial" w:cs="Arial"/>
          <w:sz w:val="20"/>
          <w:szCs w:val="20"/>
          <w:highlight w:val="yellow"/>
        </w:rPr>
        <w:t>(1), 75-95.</w:t>
      </w:r>
    </w:p>
    <w:p w14:paraId="39488FE8" w14:textId="48CAD974" w:rsidR="0070371C" w:rsidRPr="00E01DB0" w:rsidRDefault="0014478F" w:rsidP="008422F9">
      <w:pPr>
        <w:pStyle w:val="ListParagraph"/>
        <w:numPr>
          <w:ilvl w:val="0"/>
          <w:numId w:val="20"/>
        </w:numPr>
        <w:spacing w:line="360" w:lineRule="auto"/>
        <w:ind w:hanging="720"/>
        <w:jc w:val="both"/>
        <w:rPr>
          <w:rFonts w:ascii="Arial" w:hAnsi="Arial" w:cs="Arial"/>
          <w:sz w:val="20"/>
          <w:szCs w:val="20"/>
          <w:highlight w:val="yellow"/>
        </w:rPr>
      </w:pPr>
      <w:r w:rsidRPr="00E01DB0">
        <w:rPr>
          <w:rFonts w:ascii="Arial" w:hAnsi="Arial" w:cs="Arial"/>
          <w:sz w:val="20"/>
          <w:szCs w:val="20"/>
          <w:highlight w:val="yellow"/>
        </w:rPr>
        <w:t>Malozyomov, B. V., Martyushev, N. V., Kukartsev, V. V., Tynchenko, V. S., Bukhtoyarov, V. V., Wu, X., Tyncheko, Y. A., &amp; Kukartsev, V. A. (2023). Overview of Methods for Enhanced Oil Recovery from Conventional and Unconventional Reservoirs. </w:t>
      </w:r>
      <w:r w:rsidRPr="00E01DB0">
        <w:rPr>
          <w:rFonts w:ascii="Arial" w:hAnsi="Arial" w:cs="Arial"/>
          <w:i/>
          <w:iCs/>
          <w:sz w:val="20"/>
          <w:szCs w:val="20"/>
          <w:highlight w:val="yellow"/>
        </w:rPr>
        <w:t>Energies</w:t>
      </w:r>
      <w:r w:rsidRPr="00E01DB0">
        <w:rPr>
          <w:rFonts w:ascii="Arial" w:hAnsi="Arial" w:cs="Arial"/>
          <w:sz w:val="20"/>
          <w:szCs w:val="20"/>
          <w:highlight w:val="yellow"/>
        </w:rPr>
        <w:t>, </w:t>
      </w:r>
      <w:r w:rsidRPr="00E01DB0">
        <w:rPr>
          <w:rFonts w:ascii="Arial" w:hAnsi="Arial" w:cs="Arial"/>
          <w:i/>
          <w:iCs/>
          <w:sz w:val="20"/>
          <w:szCs w:val="20"/>
          <w:highlight w:val="yellow"/>
        </w:rPr>
        <w:t>16</w:t>
      </w:r>
      <w:r w:rsidRPr="00E01DB0">
        <w:rPr>
          <w:rFonts w:ascii="Arial" w:hAnsi="Arial" w:cs="Arial"/>
          <w:sz w:val="20"/>
          <w:szCs w:val="20"/>
          <w:highlight w:val="yellow"/>
        </w:rPr>
        <w:t>(13), 4907. </w:t>
      </w:r>
    </w:p>
    <w:p w14:paraId="03B4C60A" w14:textId="337742C0" w:rsidR="0014478F" w:rsidRPr="00E01DB0" w:rsidRDefault="0014478F" w:rsidP="008422F9">
      <w:pPr>
        <w:pStyle w:val="ListParagraph"/>
        <w:numPr>
          <w:ilvl w:val="0"/>
          <w:numId w:val="20"/>
        </w:numPr>
        <w:spacing w:line="360" w:lineRule="auto"/>
        <w:ind w:hanging="720"/>
        <w:jc w:val="both"/>
        <w:rPr>
          <w:rFonts w:ascii="Arial" w:hAnsi="Arial" w:cs="Arial"/>
          <w:sz w:val="20"/>
          <w:szCs w:val="20"/>
          <w:highlight w:val="yellow"/>
        </w:rPr>
      </w:pPr>
      <w:r w:rsidRPr="00E01DB0">
        <w:rPr>
          <w:rFonts w:ascii="Arial" w:hAnsi="Arial" w:cs="Arial"/>
          <w:sz w:val="20"/>
          <w:szCs w:val="20"/>
          <w:highlight w:val="yellow"/>
        </w:rPr>
        <w:lastRenderedPageBreak/>
        <w:t>Li, X., Yang, Z., Li, S., Huang, W., Zhan, J., &amp; Lin, W. (2021). Reservoir characteristics and effective development technology in typical low-permeability to ultralow-permeability reservoirs of China National Petroleum Corporation. </w:t>
      </w:r>
      <w:r w:rsidRPr="00E01DB0">
        <w:rPr>
          <w:rFonts w:ascii="Arial" w:hAnsi="Arial" w:cs="Arial"/>
          <w:i/>
          <w:iCs/>
          <w:sz w:val="20"/>
          <w:szCs w:val="20"/>
          <w:highlight w:val="yellow"/>
        </w:rPr>
        <w:t>Energy Exploration &amp; Exploitation</w:t>
      </w:r>
      <w:r w:rsidRPr="00E01DB0">
        <w:rPr>
          <w:rFonts w:ascii="Arial" w:hAnsi="Arial" w:cs="Arial"/>
          <w:sz w:val="20"/>
          <w:szCs w:val="20"/>
          <w:highlight w:val="yellow"/>
        </w:rPr>
        <w:t>, </w:t>
      </w:r>
      <w:r w:rsidRPr="00E01DB0">
        <w:rPr>
          <w:rFonts w:ascii="Arial" w:hAnsi="Arial" w:cs="Arial"/>
          <w:i/>
          <w:iCs/>
          <w:sz w:val="20"/>
          <w:szCs w:val="20"/>
          <w:highlight w:val="yellow"/>
        </w:rPr>
        <w:t>39</w:t>
      </w:r>
      <w:r w:rsidRPr="00E01DB0">
        <w:rPr>
          <w:rFonts w:ascii="Arial" w:hAnsi="Arial" w:cs="Arial"/>
          <w:sz w:val="20"/>
          <w:szCs w:val="20"/>
          <w:highlight w:val="yellow"/>
        </w:rPr>
        <w:t>(5), 1713-1726.</w:t>
      </w:r>
    </w:p>
    <w:p w14:paraId="75D2A01A" w14:textId="2E310024" w:rsidR="0014478F" w:rsidRPr="00E01DB0" w:rsidRDefault="008D48D9" w:rsidP="008422F9">
      <w:pPr>
        <w:pStyle w:val="ListParagraph"/>
        <w:numPr>
          <w:ilvl w:val="0"/>
          <w:numId w:val="20"/>
        </w:numPr>
        <w:spacing w:line="360" w:lineRule="auto"/>
        <w:ind w:hanging="720"/>
        <w:jc w:val="both"/>
        <w:rPr>
          <w:rFonts w:ascii="Arial" w:hAnsi="Arial" w:cs="Arial"/>
          <w:sz w:val="20"/>
          <w:szCs w:val="20"/>
          <w:highlight w:val="yellow"/>
        </w:rPr>
      </w:pPr>
      <w:r w:rsidRPr="00E01DB0">
        <w:rPr>
          <w:rFonts w:ascii="Arial" w:hAnsi="Arial" w:cs="Arial"/>
          <w:sz w:val="20"/>
          <w:szCs w:val="20"/>
          <w:highlight w:val="yellow"/>
        </w:rPr>
        <w:t>Ali, M., Ashraf, U., Zhu, P., Ma, H., Jiang, R., Lei, G., Ullah, J., Ali, J., Vo Thanh, H., &amp; Anees, A. (2023). Quantitative Characterization of Shallow Marine Sediments in Tight Gas Fields of Middle Indus Basin: A Rational Approach of Multiple Rock Physics Diagnostic Models. </w:t>
      </w:r>
      <w:r w:rsidRPr="00E01DB0">
        <w:rPr>
          <w:rFonts w:ascii="Arial" w:hAnsi="Arial" w:cs="Arial"/>
          <w:i/>
          <w:iCs/>
          <w:sz w:val="20"/>
          <w:szCs w:val="20"/>
          <w:highlight w:val="yellow"/>
        </w:rPr>
        <w:t>Processes</w:t>
      </w:r>
      <w:r w:rsidRPr="00E01DB0">
        <w:rPr>
          <w:rFonts w:ascii="Arial" w:hAnsi="Arial" w:cs="Arial"/>
          <w:sz w:val="20"/>
          <w:szCs w:val="20"/>
          <w:highlight w:val="yellow"/>
        </w:rPr>
        <w:t>, </w:t>
      </w:r>
      <w:r w:rsidRPr="00E01DB0">
        <w:rPr>
          <w:rFonts w:ascii="Arial" w:hAnsi="Arial" w:cs="Arial"/>
          <w:i/>
          <w:iCs/>
          <w:sz w:val="20"/>
          <w:szCs w:val="20"/>
          <w:highlight w:val="yellow"/>
        </w:rPr>
        <w:t>11</w:t>
      </w:r>
      <w:r w:rsidRPr="00E01DB0">
        <w:rPr>
          <w:rFonts w:ascii="Arial" w:hAnsi="Arial" w:cs="Arial"/>
          <w:sz w:val="20"/>
          <w:szCs w:val="20"/>
          <w:highlight w:val="yellow"/>
        </w:rPr>
        <w:t>(2), 323.</w:t>
      </w:r>
    </w:p>
    <w:p w14:paraId="345E25DB" w14:textId="77777777" w:rsidR="008A4D71" w:rsidRPr="008422F9" w:rsidRDefault="008A4D71" w:rsidP="008422F9">
      <w:pPr>
        <w:pStyle w:val="PlainText"/>
        <w:spacing w:line="360" w:lineRule="auto"/>
        <w:rPr>
          <w:rFonts w:ascii="Arial" w:hAnsi="Arial" w:cs="Arial"/>
          <w:b/>
          <w:lang w:val="en-US"/>
        </w:rPr>
      </w:pPr>
    </w:p>
    <w:sectPr w:rsidR="008A4D71" w:rsidRPr="008422F9" w:rsidSect="00E95CAA">
      <w:headerReference w:type="even" r:id="rId25"/>
      <w:headerReference w:type="default" r:id="rId26"/>
      <w:footerReference w:type="even" r:id="rId27"/>
      <w:footerReference w:type="default" r:id="rId28"/>
      <w:headerReference w:type="first" r:id="rId29"/>
      <w:footerReference w:type="first" r:id="rId30"/>
      <w:pgSz w:w="11909" w:h="16834" w:code="9"/>
      <w:pgMar w:top="851" w:right="1157" w:bottom="851" w:left="115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7B4EAC" w14:textId="77777777" w:rsidR="00D84FF7" w:rsidRDefault="00D84FF7">
      <w:r>
        <w:separator/>
      </w:r>
    </w:p>
  </w:endnote>
  <w:endnote w:type="continuationSeparator" w:id="0">
    <w:p w14:paraId="22B60B7B" w14:textId="77777777" w:rsidR="00D84FF7" w:rsidRDefault="00D84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0C76A" w14:textId="77777777" w:rsidR="00AD7CBC" w:rsidRDefault="00AD7CBC" w:rsidP="00E509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B8EFE48" w14:textId="77777777" w:rsidR="00AD7CBC" w:rsidRDefault="00AD7CBC" w:rsidP="00E5099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851B7" w14:textId="77777777" w:rsidR="00AD7CBC" w:rsidRDefault="00AD7CBC">
    <w:pPr>
      <w:pStyle w:val="Footer"/>
    </w:pPr>
  </w:p>
  <w:p w14:paraId="19537EB9" w14:textId="77777777" w:rsidR="00AD7CBC" w:rsidRDefault="00AD7CBC" w:rsidP="00E5099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BAFB7" w14:textId="77777777" w:rsidR="0081619C" w:rsidRDefault="008161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6B3F4B" w14:textId="77777777" w:rsidR="00D84FF7" w:rsidRDefault="00D84FF7">
      <w:r>
        <w:separator/>
      </w:r>
    </w:p>
  </w:footnote>
  <w:footnote w:type="continuationSeparator" w:id="0">
    <w:p w14:paraId="68FA0CD2" w14:textId="77777777" w:rsidR="00D84FF7" w:rsidRDefault="00D84F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9A1DF" w14:textId="3551ECFF" w:rsidR="0081619C" w:rsidRDefault="00000000">
    <w:pPr>
      <w:pStyle w:val="Header"/>
    </w:pPr>
    <w:r>
      <w:rPr>
        <w:noProof/>
      </w:rPr>
      <w:pict w14:anchorId="156DEE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0267860" o:spid="_x0000_s1026" type="#_x0000_t136" style="position:absolute;margin-left:0;margin-top:0;width:609.1pt;height:67.6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F8628" w14:textId="51DB9279" w:rsidR="0081619C" w:rsidRDefault="00000000">
    <w:pPr>
      <w:pStyle w:val="Header"/>
    </w:pPr>
    <w:r>
      <w:rPr>
        <w:noProof/>
      </w:rPr>
      <w:pict w14:anchorId="22E54D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0267861" o:spid="_x0000_s1027" type="#_x0000_t136" style="position:absolute;margin-left:0;margin-top:0;width:609.1pt;height:67.6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E9198" w14:textId="50FE7057" w:rsidR="0081619C" w:rsidRDefault="00000000">
    <w:pPr>
      <w:pStyle w:val="Header"/>
    </w:pPr>
    <w:r>
      <w:rPr>
        <w:noProof/>
      </w:rPr>
      <w:pict w14:anchorId="17130D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0267859" o:spid="_x0000_s1025" type="#_x0000_t136" style="position:absolute;margin-left:0;margin-top:0;width:609.1pt;height:67.6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A5FD6"/>
    <w:multiLevelType w:val="hybridMultilevel"/>
    <w:tmpl w:val="F4E229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74C22B4"/>
    <w:multiLevelType w:val="hybridMultilevel"/>
    <w:tmpl w:val="B91860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0153077"/>
    <w:multiLevelType w:val="hybridMultilevel"/>
    <w:tmpl w:val="062415CC"/>
    <w:lvl w:ilvl="0" w:tplc="0956625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7C3E3A"/>
    <w:multiLevelType w:val="hybridMultilevel"/>
    <w:tmpl w:val="CE2263E8"/>
    <w:lvl w:ilvl="0" w:tplc="2A72C25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C947DE"/>
    <w:multiLevelType w:val="hybridMultilevel"/>
    <w:tmpl w:val="B7384F8E"/>
    <w:lvl w:ilvl="0" w:tplc="F1B4183C">
      <w:start w:val="1"/>
      <w:numFmt w:val="decimal"/>
      <w:lvlText w:val="[%1]"/>
      <w:lvlJc w:val="left"/>
      <w:pPr>
        <w:ind w:left="720" w:hanging="360"/>
      </w:pPr>
      <w:rPr>
        <w:rFonts w:hint="default"/>
      </w:rPr>
    </w:lvl>
    <w:lvl w:ilvl="1" w:tplc="F1B4183C">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802C4D"/>
    <w:multiLevelType w:val="hybridMultilevel"/>
    <w:tmpl w:val="824403D4"/>
    <w:lvl w:ilvl="0" w:tplc="F1B418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23840BB"/>
    <w:multiLevelType w:val="multilevel"/>
    <w:tmpl w:val="1EC8526E"/>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343B7D89"/>
    <w:multiLevelType w:val="multilevel"/>
    <w:tmpl w:val="ACBAC9F8"/>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38D159BC"/>
    <w:multiLevelType w:val="hybridMultilevel"/>
    <w:tmpl w:val="C49E8638"/>
    <w:lvl w:ilvl="0" w:tplc="CA86F6E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990DF2"/>
    <w:multiLevelType w:val="multilevel"/>
    <w:tmpl w:val="1B641C5A"/>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0" w15:restartNumberingAfterBreak="0">
    <w:nsid w:val="3FA440FE"/>
    <w:multiLevelType w:val="hybridMultilevel"/>
    <w:tmpl w:val="07243F66"/>
    <w:lvl w:ilvl="0" w:tplc="F1B4183C">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0CF0C8F"/>
    <w:multiLevelType w:val="hybridMultilevel"/>
    <w:tmpl w:val="F6F828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3085508"/>
    <w:multiLevelType w:val="hybridMultilevel"/>
    <w:tmpl w:val="DBB0744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932437"/>
    <w:multiLevelType w:val="hybridMultilevel"/>
    <w:tmpl w:val="21E4864E"/>
    <w:lvl w:ilvl="0" w:tplc="2C16BAA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6034D1"/>
    <w:multiLevelType w:val="hybridMultilevel"/>
    <w:tmpl w:val="D4FA2A2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BDF3BFA"/>
    <w:multiLevelType w:val="hybridMultilevel"/>
    <w:tmpl w:val="6ED4545A"/>
    <w:lvl w:ilvl="0" w:tplc="F1B4183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E343EE"/>
    <w:multiLevelType w:val="hybridMultilevel"/>
    <w:tmpl w:val="719AA684"/>
    <w:lvl w:ilvl="0" w:tplc="0F8814AE">
      <w:start w:val="18"/>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5F3935"/>
    <w:multiLevelType w:val="hybridMultilevel"/>
    <w:tmpl w:val="AE9868F4"/>
    <w:lvl w:ilvl="0" w:tplc="0956625C">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69D3406"/>
    <w:multiLevelType w:val="multilevel"/>
    <w:tmpl w:val="B33C7EC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D1E301E"/>
    <w:multiLevelType w:val="hybridMultilevel"/>
    <w:tmpl w:val="6A8634C0"/>
    <w:lvl w:ilvl="0" w:tplc="F1B4183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85364369">
    <w:abstractNumId w:val="11"/>
  </w:num>
  <w:num w:numId="2" w16cid:durableId="1195264597">
    <w:abstractNumId w:val="1"/>
  </w:num>
  <w:num w:numId="3" w16cid:durableId="2085715278">
    <w:abstractNumId w:val="14"/>
  </w:num>
  <w:num w:numId="4" w16cid:durableId="916590841">
    <w:abstractNumId w:val="0"/>
  </w:num>
  <w:num w:numId="5" w16cid:durableId="744650960">
    <w:abstractNumId w:val="13"/>
  </w:num>
  <w:num w:numId="6" w16cid:durableId="2121685233">
    <w:abstractNumId w:val="19"/>
  </w:num>
  <w:num w:numId="7" w16cid:durableId="1658874020">
    <w:abstractNumId w:val="4"/>
  </w:num>
  <w:num w:numId="8" w16cid:durableId="939529886">
    <w:abstractNumId w:val="15"/>
  </w:num>
  <w:num w:numId="9" w16cid:durableId="1906531200">
    <w:abstractNumId w:val="16"/>
  </w:num>
  <w:num w:numId="10" w16cid:durableId="1237202587">
    <w:abstractNumId w:val="10"/>
  </w:num>
  <w:num w:numId="11" w16cid:durableId="241644306">
    <w:abstractNumId w:val="2"/>
  </w:num>
  <w:num w:numId="12" w16cid:durableId="2053535636">
    <w:abstractNumId w:val="17"/>
  </w:num>
  <w:num w:numId="13" w16cid:durableId="1893611766">
    <w:abstractNumId w:val="3"/>
  </w:num>
  <w:num w:numId="14" w16cid:durableId="1134058062">
    <w:abstractNumId w:val="8"/>
  </w:num>
  <w:num w:numId="15" w16cid:durableId="1285304698">
    <w:abstractNumId w:val="9"/>
  </w:num>
  <w:num w:numId="16" w16cid:durableId="1101536683">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96370654">
    <w:abstractNumId w:val="12"/>
  </w:num>
  <w:num w:numId="18" w16cid:durableId="2121561775">
    <w:abstractNumId w:val="18"/>
  </w:num>
  <w:num w:numId="19" w16cid:durableId="429743226">
    <w:abstractNumId w:val="6"/>
  </w:num>
  <w:num w:numId="20" w16cid:durableId="1958510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S2MLE0NjY0tzA0MjZX0lEKTi0uzszPAykwrgUA6zDfYywAAAA="/>
  </w:docVars>
  <w:rsids>
    <w:rsidRoot w:val="00E5099B"/>
    <w:rsid w:val="00001972"/>
    <w:rsid w:val="0002299B"/>
    <w:rsid w:val="00024484"/>
    <w:rsid w:val="00031E9B"/>
    <w:rsid w:val="00045084"/>
    <w:rsid w:val="00062D43"/>
    <w:rsid w:val="00074B47"/>
    <w:rsid w:val="00077C98"/>
    <w:rsid w:val="000A4214"/>
    <w:rsid w:val="000A582D"/>
    <w:rsid w:val="000B08EA"/>
    <w:rsid w:val="000D2CCB"/>
    <w:rsid w:val="000D78A4"/>
    <w:rsid w:val="000D78E4"/>
    <w:rsid w:val="000F231E"/>
    <w:rsid w:val="0010103E"/>
    <w:rsid w:val="00111357"/>
    <w:rsid w:val="0012703E"/>
    <w:rsid w:val="00131BCE"/>
    <w:rsid w:val="00132866"/>
    <w:rsid w:val="00133457"/>
    <w:rsid w:val="00141FDA"/>
    <w:rsid w:val="0014478F"/>
    <w:rsid w:val="00154A9F"/>
    <w:rsid w:val="00170FEE"/>
    <w:rsid w:val="00180705"/>
    <w:rsid w:val="001956FC"/>
    <w:rsid w:val="001B2DA5"/>
    <w:rsid w:val="001C6A08"/>
    <w:rsid w:val="001E70E4"/>
    <w:rsid w:val="001F1682"/>
    <w:rsid w:val="00205E1D"/>
    <w:rsid w:val="00210EC8"/>
    <w:rsid w:val="0021533A"/>
    <w:rsid w:val="002955DA"/>
    <w:rsid w:val="002A20F0"/>
    <w:rsid w:val="002C75C2"/>
    <w:rsid w:val="002D4DB4"/>
    <w:rsid w:val="002E2E19"/>
    <w:rsid w:val="002E7731"/>
    <w:rsid w:val="00302D01"/>
    <w:rsid w:val="00306C65"/>
    <w:rsid w:val="003213CD"/>
    <w:rsid w:val="00332224"/>
    <w:rsid w:val="00340670"/>
    <w:rsid w:val="00342621"/>
    <w:rsid w:val="003611FA"/>
    <w:rsid w:val="003908C5"/>
    <w:rsid w:val="003A3C1A"/>
    <w:rsid w:val="003C6549"/>
    <w:rsid w:val="003E4E7F"/>
    <w:rsid w:val="003F3926"/>
    <w:rsid w:val="00442501"/>
    <w:rsid w:val="00455799"/>
    <w:rsid w:val="00492905"/>
    <w:rsid w:val="004A33E7"/>
    <w:rsid w:val="004A76C3"/>
    <w:rsid w:val="004E0EAA"/>
    <w:rsid w:val="00511ADA"/>
    <w:rsid w:val="005329B5"/>
    <w:rsid w:val="00534017"/>
    <w:rsid w:val="00551995"/>
    <w:rsid w:val="00554672"/>
    <w:rsid w:val="00564190"/>
    <w:rsid w:val="00591F78"/>
    <w:rsid w:val="005A7621"/>
    <w:rsid w:val="005B0822"/>
    <w:rsid w:val="005B4A73"/>
    <w:rsid w:val="005C7CB3"/>
    <w:rsid w:val="005D4318"/>
    <w:rsid w:val="006005F1"/>
    <w:rsid w:val="00602CB0"/>
    <w:rsid w:val="00605E6B"/>
    <w:rsid w:val="0063193B"/>
    <w:rsid w:val="0067675A"/>
    <w:rsid w:val="006A26EF"/>
    <w:rsid w:val="006C2D73"/>
    <w:rsid w:val="006D43D2"/>
    <w:rsid w:val="006D5133"/>
    <w:rsid w:val="006E3242"/>
    <w:rsid w:val="006F03EE"/>
    <w:rsid w:val="0070371C"/>
    <w:rsid w:val="00704A8D"/>
    <w:rsid w:val="00706A5F"/>
    <w:rsid w:val="00720773"/>
    <w:rsid w:val="007262C2"/>
    <w:rsid w:val="00772B94"/>
    <w:rsid w:val="007742F9"/>
    <w:rsid w:val="00786A81"/>
    <w:rsid w:val="0079027C"/>
    <w:rsid w:val="007A07BC"/>
    <w:rsid w:val="007A23DC"/>
    <w:rsid w:val="007B439C"/>
    <w:rsid w:val="007C2406"/>
    <w:rsid w:val="007D3A43"/>
    <w:rsid w:val="007F252E"/>
    <w:rsid w:val="0081619C"/>
    <w:rsid w:val="00834878"/>
    <w:rsid w:val="008422F9"/>
    <w:rsid w:val="00843E64"/>
    <w:rsid w:val="0085097A"/>
    <w:rsid w:val="008533D2"/>
    <w:rsid w:val="008625CB"/>
    <w:rsid w:val="00866E2C"/>
    <w:rsid w:val="00867019"/>
    <w:rsid w:val="00872608"/>
    <w:rsid w:val="00872BE5"/>
    <w:rsid w:val="00876842"/>
    <w:rsid w:val="00877584"/>
    <w:rsid w:val="0089474C"/>
    <w:rsid w:val="0089597D"/>
    <w:rsid w:val="008A20FD"/>
    <w:rsid w:val="008A4D71"/>
    <w:rsid w:val="008B6FD5"/>
    <w:rsid w:val="008C45C7"/>
    <w:rsid w:val="008D463F"/>
    <w:rsid w:val="008D48D9"/>
    <w:rsid w:val="008F072E"/>
    <w:rsid w:val="008F22E8"/>
    <w:rsid w:val="009037C5"/>
    <w:rsid w:val="00946D2B"/>
    <w:rsid w:val="009562FC"/>
    <w:rsid w:val="00965F8E"/>
    <w:rsid w:val="00984E8A"/>
    <w:rsid w:val="00986261"/>
    <w:rsid w:val="009876AB"/>
    <w:rsid w:val="009A68A6"/>
    <w:rsid w:val="009B4D53"/>
    <w:rsid w:val="009D1588"/>
    <w:rsid w:val="009E140A"/>
    <w:rsid w:val="00A02D6D"/>
    <w:rsid w:val="00A11227"/>
    <w:rsid w:val="00A33C41"/>
    <w:rsid w:val="00A533EB"/>
    <w:rsid w:val="00A57B77"/>
    <w:rsid w:val="00A61DDC"/>
    <w:rsid w:val="00A638FF"/>
    <w:rsid w:val="00A713F8"/>
    <w:rsid w:val="00A77C4F"/>
    <w:rsid w:val="00AA342D"/>
    <w:rsid w:val="00AC2418"/>
    <w:rsid w:val="00AC4FE1"/>
    <w:rsid w:val="00AD7CBC"/>
    <w:rsid w:val="00AF6B81"/>
    <w:rsid w:val="00AF72BC"/>
    <w:rsid w:val="00B37FBC"/>
    <w:rsid w:val="00B56E62"/>
    <w:rsid w:val="00B61CB7"/>
    <w:rsid w:val="00B836C6"/>
    <w:rsid w:val="00BB0D4E"/>
    <w:rsid w:val="00BB20E0"/>
    <w:rsid w:val="00BB2695"/>
    <w:rsid w:val="00BE68B3"/>
    <w:rsid w:val="00C04703"/>
    <w:rsid w:val="00C14983"/>
    <w:rsid w:val="00C17CAC"/>
    <w:rsid w:val="00C20DEB"/>
    <w:rsid w:val="00C2287E"/>
    <w:rsid w:val="00C245C9"/>
    <w:rsid w:val="00C31859"/>
    <w:rsid w:val="00C44349"/>
    <w:rsid w:val="00C53A55"/>
    <w:rsid w:val="00C53B26"/>
    <w:rsid w:val="00C673CC"/>
    <w:rsid w:val="00C71662"/>
    <w:rsid w:val="00C72C6D"/>
    <w:rsid w:val="00C76586"/>
    <w:rsid w:val="00C76864"/>
    <w:rsid w:val="00C9433C"/>
    <w:rsid w:val="00C95B22"/>
    <w:rsid w:val="00CB1ACD"/>
    <w:rsid w:val="00CD0745"/>
    <w:rsid w:val="00CE7B99"/>
    <w:rsid w:val="00CF137C"/>
    <w:rsid w:val="00CF49C8"/>
    <w:rsid w:val="00D03980"/>
    <w:rsid w:val="00D11445"/>
    <w:rsid w:val="00D14E23"/>
    <w:rsid w:val="00D2116F"/>
    <w:rsid w:val="00D22106"/>
    <w:rsid w:val="00D4072C"/>
    <w:rsid w:val="00D57367"/>
    <w:rsid w:val="00D57431"/>
    <w:rsid w:val="00D622B6"/>
    <w:rsid w:val="00D66946"/>
    <w:rsid w:val="00D84FF7"/>
    <w:rsid w:val="00D9285F"/>
    <w:rsid w:val="00DA1B53"/>
    <w:rsid w:val="00DA2011"/>
    <w:rsid w:val="00DA3B78"/>
    <w:rsid w:val="00DB5135"/>
    <w:rsid w:val="00DC01FE"/>
    <w:rsid w:val="00DD570F"/>
    <w:rsid w:val="00DE08B1"/>
    <w:rsid w:val="00DE1E7E"/>
    <w:rsid w:val="00DE3B32"/>
    <w:rsid w:val="00E01DB0"/>
    <w:rsid w:val="00E33E79"/>
    <w:rsid w:val="00E3782F"/>
    <w:rsid w:val="00E4177C"/>
    <w:rsid w:val="00E5099B"/>
    <w:rsid w:val="00E67E98"/>
    <w:rsid w:val="00E87820"/>
    <w:rsid w:val="00E95CAA"/>
    <w:rsid w:val="00ED7204"/>
    <w:rsid w:val="00F14D9A"/>
    <w:rsid w:val="00F43F31"/>
    <w:rsid w:val="00F57606"/>
    <w:rsid w:val="00F60E2B"/>
    <w:rsid w:val="00F70D6B"/>
    <w:rsid w:val="00FA321D"/>
    <w:rsid w:val="00FB5BF7"/>
    <w:rsid w:val="00FC292F"/>
    <w:rsid w:val="00FE10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A04AF0"/>
  <w15:docId w15:val="{9359BA05-29E0-41E9-91C0-0C584793A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99B"/>
    <w:rPr>
      <w:rFonts w:ascii="Times New Roman" w:eastAsia="Times New Roman" w:hAnsi="Times New Roman"/>
      <w:sz w:val="24"/>
      <w:szCs w:val="24"/>
      <w:lang w:val="en-US" w:eastAsia="en-US"/>
    </w:rPr>
  </w:style>
  <w:style w:type="paragraph" w:styleId="Heading1">
    <w:name w:val="heading 1"/>
    <w:basedOn w:val="Normal"/>
    <w:next w:val="Normal"/>
    <w:link w:val="Heading1Char"/>
    <w:qFormat/>
    <w:rsid w:val="00E5099B"/>
    <w:pPr>
      <w:keepNext/>
      <w:spacing w:before="240" w:after="60"/>
      <w:outlineLvl w:val="0"/>
    </w:pPr>
    <w:rPr>
      <w:rFonts w:ascii="Arial" w:hAnsi="Arial"/>
      <w:b/>
      <w:bCs/>
      <w:kern w:val="32"/>
      <w:sz w:val="32"/>
      <w:szCs w:val="32"/>
      <w:lang w:val="x-none" w:eastAsia="x-none"/>
    </w:rPr>
  </w:style>
  <w:style w:type="paragraph" w:styleId="Heading2">
    <w:name w:val="heading 2"/>
    <w:basedOn w:val="Normal"/>
    <w:next w:val="Normal"/>
    <w:link w:val="Heading2Char"/>
    <w:uiPriority w:val="9"/>
    <w:semiHidden/>
    <w:unhideWhenUsed/>
    <w:qFormat/>
    <w:rsid w:val="003611F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AF6B81"/>
    <w:pPr>
      <w:keepNext/>
      <w:keepLines/>
      <w:spacing w:before="200" w:line="276" w:lineRule="auto"/>
      <w:jc w:val="both"/>
      <w:outlineLvl w:val="3"/>
    </w:pPr>
    <w:rPr>
      <w:rFonts w:asciiTheme="majorHAnsi" w:eastAsiaTheme="majorEastAsia" w:hAnsiTheme="majorHAnsi" w:cstheme="majorBidi"/>
      <w:b/>
      <w:bCs/>
      <w:i/>
      <w:iCs/>
      <w:color w:val="4F81BD" w:themeColor="accent1"/>
      <w:sz w:val="22"/>
      <w:szCs w:val="22"/>
      <w:lang w:val="en-GB"/>
    </w:rPr>
  </w:style>
  <w:style w:type="paragraph" w:styleId="Heading5">
    <w:name w:val="heading 5"/>
    <w:basedOn w:val="Normal"/>
    <w:next w:val="Normal"/>
    <w:link w:val="Heading5Char"/>
    <w:uiPriority w:val="9"/>
    <w:semiHidden/>
    <w:unhideWhenUsed/>
    <w:qFormat/>
    <w:rsid w:val="00DE1E7E"/>
    <w:pPr>
      <w:spacing w:before="240" w:after="60"/>
      <w:outlineLvl w:val="4"/>
    </w:pPr>
    <w:rPr>
      <w:rFonts w:ascii="Calibri" w:hAnsi="Calibri"/>
      <w:b/>
      <w:bCs/>
      <w:i/>
      <w:iCs/>
      <w:sz w:val="26"/>
      <w:szCs w:val="26"/>
      <w:lang w:val="x-none" w:eastAsia="x-none"/>
    </w:rPr>
  </w:style>
  <w:style w:type="paragraph" w:styleId="Heading7">
    <w:name w:val="heading 7"/>
    <w:basedOn w:val="Normal"/>
    <w:next w:val="Normal"/>
    <w:link w:val="Heading7Char"/>
    <w:qFormat/>
    <w:rsid w:val="00E5099B"/>
    <w:pPr>
      <w:keepNext/>
      <w:numPr>
        <w:ilvl w:val="12"/>
      </w:numPr>
      <w:outlineLvl w:val="6"/>
    </w:pPr>
    <w:rPr>
      <w:rFonts w:ascii="Arial" w:hAnsi="Arial"/>
      <w:b/>
      <w:i/>
      <w:szCs w:val="20"/>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5099B"/>
    <w:rPr>
      <w:rFonts w:ascii="Arial" w:eastAsia="Times New Roman" w:hAnsi="Arial" w:cs="Arial"/>
      <w:b/>
      <w:bCs/>
      <w:kern w:val="32"/>
      <w:sz w:val="32"/>
      <w:szCs w:val="32"/>
    </w:rPr>
  </w:style>
  <w:style w:type="character" w:customStyle="1" w:styleId="Heading7Char">
    <w:name w:val="Heading 7 Char"/>
    <w:link w:val="Heading7"/>
    <w:rsid w:val="00E5099B"/>
    <w:rPr>
      <w:rFonts w:ascii="Arial" w:eastAsia="Times New Roman" w:hAnsi="Arial" w:cs="Times New Roman"/>
      <w:b/>
      <w:i/>
      <w:sz w:val="24"/>
      <w:szCs w:val="20"/>
    </w:rPr>
  </w:style>
  <w:style w:type="paragraph" w:styleId="PlainText">
    <w:name w:val="Plain Text"/>
    <w:basedOn w:val="Normal"/>
    <w:link w:val="PlainTextChar"/>
    <w:rsid w:val="00E5099B"/>
    <w:rPr>
      <w:rFonts w:ascii="Courier New" w:hAnsi="Courier New"/>
      <w:sz w:val="20"/>
      <w:szCs w:val="20"/>
      <w:lang w:val="x-none" w:eastAsia="x-none"/>
    </w:rPr>
  </w:style>
  <w:style w:type="character" w:customStyle="1" w:styleId="PlainTextChar">
    <w:name w:val="Plain Text Char"/>
    <w:link w:val="PlainText"/>
    <w:rsid w:val="00E5099B"/>
    <w:rPr>
      <w:rFonts w:ascii="Courier New" w:eastAsia="Times New Roman" w:hAnsi="Courier New" w:cs="Courier New"/>
      <w:sz w:val="20"/>
      <w:szCs w:val="20"/>
    </w:rPr>
  </w:style>
  <w:style w:type="paragraph" w:styleId="BodyTextIndent">
    <w:name w:val="Body Text Indent"/>
    <w:basedOn w:val="Normal"/>
    <w:link w:val="BodyTextIndentChar"/>
    <w:rsid w:val="00E5099B"/>
    <w:pPr>
      <w:ind w:left="360"/>
    </w:pPr>
    <w:rPr>
      <w:lang w:val="x-none" w:eastAsia="x-none"/>
    </w:rPr>
  </w:style>
  <w:style w:type="character" w:customStyle="1" w:styleId="BodyTextIndentChar">
    <w:name w:val="Body Text Indent Char"/>
    <w:link w:val="BodyTextIndent"/>
    <w:rsid w:val="00E5099B"/>
    <w:rPr>
      <w:rFonts w:ascii="Times New Roman" w:eastAsia="Times New Roman" w:hAnsi="Times New Roman" w:cs="Times New Roman"/>
      <w:sz w:val="24"/>
      <w:szCs w:val="24"/>
    </w:rPr>
  </w:style>
  <w:style w:type="paragraph" w:styleId="NormalWeb">
    <w:name w:val="Normal (Web)"/>
    <w:basedOn w:val="Normal"/>
    <w:uiPriority w:val="99"/>
    <w:rsid w:val="00E5099B"/>
    <w:pPr>
      <w:spacing w:before="100" w:beforeAutospacing="1" w:after="100" w:afterAutospacing="1"/>
    </w:pPr>
  </w:style>
  <w:style w:type="paragraph" w:styleId="BodyText">
    <w:name w:val="Body Text"/>
    <w:basedOn w:val="Normal"/>
    <w:link w:val="BodyTextChar"/>
    <w:rsid w:val="00E5099B"/>
    <w:pPr>
      <w:spacing w:after="120"/>
    </w:pPr>
    <w:rPr>
      <w:lang w:val="x-none" w:eastAsia="x-none"/>
    </w:rPr>
  </w:style>
  <w:style w:type="character" w:customStyle="1" w:styleId="BodyTextChar">
    <w:name w:val="Body Text Char"/>
    <w:link w:val="BodyText"/>
    <w:rsid w:val="00E5099B"/>
    <w:rPr>
      <w:rFonts w:ascii="Times New Roman" w:eastAsia="Times New Roman" w:hAnsi="Times New Roman" w:cs="Times New Roman"/>
      <w:sz w:val="24"/>
      <w:szCs w:val="24"/>
    </w:rPr>
  </w:style>
  <w:style w:type="paragraph" w:styleId="BodyText2">
    <w:name w:val="Body Text 2"/>
    <w:basedOn w:val="Normal"/>
    <w:link w:val="BodyText2Char"/>
    <w:rsid w:val="00E5099B"/>
    <w:pPr>
      <w:spacing w:after="120" w:line="480" w:lineRule="auto"/>
    </w:pPr>
    <w:rPr>
      <w:lang w:val="x-none" w:eastAsia="x-none"/>
    </w:rPr>
  </w:style>
  <w:style w:type="character" w:customStyle="1" w:styleId="BodyText2Char">
    <w:name w:val="Body Text 2 Char"/>
    <w:link w:val="BodyText2"/>
    <w:rsid w:val="00E5099B"/>
    <w:rPr>
      <w:rFonts w:ascii="Times New Roman" w:eastAsia="Times New Roman" w:hAnsi="Times New Roman" w:cs="Times New Roman"/>
      <w:sz w:val="24"/>
      <w:szCs w:val="24"/>
    </w:rPr>
  </w:style>
  <w:style w:type="paragraph" w:styleId="BodyText3">
    <w:name w:val="Body Text 3"/>
    <w:basedOn w:val="Normal"/>
    <w:link w:val="BodyText3Char"/>
    <w:rsid w:val="00E5099B"/>
    <w:pPr>
      <w:spacing w:line="480" w:lineRule="auto"/>
      <w:jc w:val="both"/>
    </w:pPr>
    <w:rPr>
      <w:bCs/>
      <w:color w:val="0000FF"/>
      <w:lang w:val="x-none" w:eastAsia="x-none"/>
    </w:rPr>
  </w:style>
  <w:style w:type="character" w:customStyle="1" w:styleId="BodyText3Char">
    <w:name w:val="Body Text 3 Char"/>
    <w:link w:val="BodyText3"/>
    <w:rsid w:val="00E5099B"/>
    <w:rPr>
      <w:rFonts w:ascii="Times New Roman" w:eastAsia="Times New Roman" w:hAnsi="Times New Roman" w:cs="Times New Roman"/>
      <w:bCs/>
      <w:color w:val="0000FF"/>
      <w:sz w:val="24"/>
      <w:szCs w:val="24"/>
    </w:rPr>
  </w:style>
  <w:style w:type="paragraph" w:styleId="Footer">
    <w:name w:val="footer"/>
    <w:basedOn w:val="Normal"/>
    <w:link w:val="FooterChar"/>
    <w:rsid w:val="00E5099B"/>
    <w:pPr>
      <w:tabs>
        <w:tab w:val="center" w:pos="4320"/>
        <w:tab w:val="right" w:pos="8640"/>
      </w:tabs>
    </w:pPr>
    <w:rPr>
      <w:lang w:val="x-none" w:eastAsia="x-none"/>
    </w:rPr>
  </w:style>
  <w:style w:type="character" w:customStyle="1" w:styleId="FooterChar">
    <w:name w:val="Footer Char"/>
    <w:link w:val="Footer"/>
    <w:uiPriority w:val="99"/>
    <w:rsid w:val="00E5099B"/>
    <w:rPr>
      <w:rFonts w:ascii="Times New Roman" w:eastAsia="Times New Roman" w:hAnsi="Times New Roman" w:cs="Times New Roman"/>
      <w:sz w:val="24"/>
      <w:szCs w:val="24"/>
    </w:rPr>
  </w:style>
  <w:style w:type="character" w:styleId="PageNumber">
    <w:name w:val="page number"/>
    <w:basedOn w:val="DefaultParagraphFont"/>
    <w:rsid w:val="00E5099B"/>
  </w:style>
  <w:style w:type="paragraph" w:styleId="BalloonText">
    <w:name w:val="Balloon Text"/>
    <w:basedOn w:val="Normal"/>
    <w:link w:val="BalloonTextChar"/>
    <w:uiPriority w:val="99"/>
    <w:semiHidden/>
    <w:unhideWhenUsed/>
    <w:rsid w:val="00E5099B"/>
    <w:rPr>
      <w:rFonts w:ascii="Tahoma" w:hAnsi="Tahoma"/>
      <w:sz w:val="16"/>
      <w:szCs w:val="16"/>
      <w:lang w:val="x-none" w:eastAsia="x-none"/>
    </w:rPr>
  </w:style>
  <w:style w:type="character" w:customStyle="1" w:styleId="BalloonTextChar">
    <w:name w:val="Balloon Text Char"/>
    <w:link w:val="BalloonText"/>
    <w:uiPriority w:val="99"/>
    <w:semiHidden/>
    <w:rsid w:val="00E5099B"/>
    <w:rPr>
      <w:rFonts w:ascii="Tahoma" w:eastAsia="Times New Roman" w:hAnsi="Tahoma" w:cs="Tahoma"/>
      <w:sz w:val="16"/>
      <w:szCs w:val="16"/>
    </w:rPr>
  </w:style>
  <w:style w:type="character" w:customStyle="1" w:styleId="Heading5Char">
    <w:name w:val="Heading 5 Char"/>
    <w:link w:val="Heading5"/>
    <w:uiPriority w:val="9"/>
    <w:semiHidden/>
    <w:rsid w:val="00DE1E7E"/>
    <w:rPr>
      <w:rFonts w:ascii="Calibri" w:eastAsia="Times New Roman" w:hAnsi="Calibri" w:cs="Times New Roman"/>
      <w:b/>
      <w:bCs/>
      <w:i/>
      <w:iCs/>
      <w:sz w:val="26"/>
      <w:szCs w:val="26"/>
    </w:rPr>
  </w:style>
  <w:style w:type="paragraph" w:customStyle="1" w:styleId="Default">
    <w:name w:val="Default"/>
    <w:rsid w:val="0012703E"/>
    <w:pPr>
      <w:autoSpaceDE w:val="0"/>
      <w:autoSpaceDN w:val="0"/>
      <w:adjustRightInd w:val="0"/>
    </w:pPr>
    <w:rPr>
      <w:rFonts w:ascii="Tahoma" w:hAnsi="Tahoma" w:cs="Tahoma"/>
      <w:color w:val="000000"/>
      <w:sz w:val="24"/>
      <w:szCs w:val="24"/>
      <w:lang w:val="en-US" w:eastAsia="en-US"/>
    </w:rPr>
  </w:style>
  <w:style w:type="paragraph" w:styleId="Header">
    <w:name w:val="header"/>
    <w:basedOn w:val="Normal"/>
    <w:link w:val="HeaderChar"/>
    <w:uiPriority w:val="99"/>
    <w:unhideWhenUsed/>
    <w:rsid w:val="00340670"/>
    <w:pPr>
      <w:tabs>
        <w:tab w:val="center" w:pos="4680"/>
        <w:tab w:val="right" w:pos="9360"/>
      </w:tabs>
    </w:pPr>
  </w:style>
  <w:style w:type="character" w:customStyle="1" w:styleId="HeaderChar">
    <w:name w:val="Header Char"/>
    <w:link w:val="Header"/>
    <w:uiPriority w:val="99"/>
    <w:rsid w:val="00340670"/>
    <w:rPr>
      <w:rFonts w:ascii="Times New Roman" w:eastAsia="Times New Roman" w:hAnsi="Times New Roman"/>
      <w:sz w:val="24"/>
      <w:szCs w:val="24"/>
    </w:rPr>
  </w:style>
  <w:style w:type="character" w:customStyle="1" w:styleId="value">
    <w:name w:val="value"/>
    <w:basedOn w:val="DefaultParagraphFont"/>
    <w:rsid w:val="00E4177C"/>
  </w:style>
  <w:style w:type="paragraph" w:styleId="ListParagraph">
    <w:name w:val="List Paragraph"/>
    <w:basedOn w:val="Normal"/>
    <w:uiPriority w:val="34"/>
    <w:qFormat/>
    <w:rsid w:val="00E4177C"/>
    <w:pPr>
      <w:ind w:left="720"/>
      <w:contextualSpacing/>
    </w:pPr>
  </w:style>
  <w:style w:type="character" w:styleId="Hyperlink">
    <w:name w:val="Hyperlink"/>
    <w:basedOn w:val="DefaultParagraphFont"/>
    <w:uiPriority w:val="99"/>
    <w:unhideWhenUsed/>
    <w:rsid w:val="0067675A"/>
    <w:rPr>
      <w:color w:val="0000FF" w:themeColor="hyperlink"/>
      <w:u w:val="single"/>
    </w:rPr>
  </w:style>
  <w:style w:type="character" w:styleId="Strong">
    <w:name w:val="Strong"/>
    <w:qFormat/>
    <w:rsid w:val="000A582D"/>
    <w:rPr>
      <w:b/>
      <w:bCs/>
    </w:rPr>
  </w:style>
  <w:style w:type="paragraph" w:styleId="EndnoteText">
    <w:name w:val="endnote text"/>
    <w:basedOn w:val="Normal"/>
    <w:link w:val="EndnoteTextChar"/>
    <w:uiPriority w:val="99"/>
    <w:semiHidden/>
    <w:unhideWhenUsed/>
    <w:rsid w:val="00834878"/>
    <w:rPr>
      <w:sz w:val="20"/>
      <w:szCs w:val="20"/>
    </w:rPr>
  </w:style>
  <w:style w:type="character" w:customStyle="1" w:styleId="EndnoteTextChar">
    <w:name w:val="Endnote Text Char"/>
    <w:basedOn w:val="DefaultParagraphFont"/>
    <w:link w:val="EndnoteText"/>
    <w:uiPriority w:val="99"/>
    <w:semiHidden/>
    <w:rsid w:val="00834878"/>
    <w:rPr>
      <w:rFonts w:ascii="Times New Roman" w:eastAsia="Times New Roman" w:hAnsi="Times New Roman"/>
      <w:lang w:val="en-US" w:eastAsia="en-US"/>
    </w:rPr>
  </w:style>
  <w:style w:type="character" w:styleId="EndnoteReference">
    <w:name w:val="endnote reference"/>
    <w:basedOn w:val="DefaultParagraphFont"/>
    <w:uiPriority w:val="99"/>
    <w:semiHidden/>
    <w:unhideWhenUsed/>
    <w:rsid w:val="00834878"/>
    <w:rPr>
      <w:vertAlign w:val="superscript"/>
    </w:rPr>
  </w:style>
  <w:style w:type="paragraph" w:customStyle="1" w:styleId="AcknHead">
    <w:name w:val="Ackn Head"/>
    <w:basedOn w:val="Normal"/>
    <w:rsid w:val="00877584"/>
    <w:pPr>
      <w:keepNext/>
      <w:spacing w:after="240"/>
    </w:pPr>
    <w:rPr>
      <w:rFonts w:ascii="Helvetica" w:hAnsi="Helvetica"/>
      <w:b/>
      <w:caps/>
      <w:sz w:val="22"/>
      <w:szCs w:val="20"/>
    </w:rPr>
  </w:style>
  <w:style w:type="character" w:customStyle="1" w:styleId="Heading4Char">
    <w:name w:val="Heading 4 Char"/>
    <w:basedOn w:val="DefaultParagraphFont"/>
    <w:link w:val="Heading4"/>
    <w:uiPriority w:val="9"/>
    <w:rsid w:val="00AF6B81"/>
    <w:rPr>
      <w:rFonts w:asciiTheme="majorHAnsi" w:eastAsiaTheme="majorEastAsia" w:hAnsiTheme="majorHAnsi" w:cstheme="majorBidi"/>
      <w:b/>
      <w:bCs/>
      <w:i/>
      <w:iCs/>
      <w:color w:val="4F81BD" w:themeColor="accent1"/>
      <w:sz w:val="22"/>
      <w:szCs w:val="22"/>
      <w:lang w:eastAsia="en-US"/>
    </w:rPr>
  </w:style>
  <w:style w:type="paragraph" w:customStyle="1" w:styleId="ReferHead">
    <w:name w:val="Refer Head"/>
    <w:basedOn w:val="Normal"/>
    <w:rsid w:val="007A07BC"/>
    <w:pPr>
      <w:keepNext/>
      <w:spacing w:after="240"/>
    </w:pPr>
    <w:rPr>
      <w:rFonts w:ascii="Helvetica" w:hAnsi="Helvetica"/>
      <w:b/>
      <w:caps/>
      <w:sz w:val="22"/>
      <w:szCs w:val="20"/>
    </w:rPr>
  </w:style>
  <w:style w:type="paragraph" w:styleId="Caption">
    <w:name w:val="caption"/>
    <w:basedOn w:val="Normal"/>
    <w:next w:val="Normal"/>
    <w:link w:val="CaptionChar"/>
    <w:uiPriority w:val="99"/>
    <w:unhideWhenUsed/>
    <w:qFormat/>
    <w:rsid w:val="008625CB"/>
    <w:pPr>
      <w:spacing w:after="200"/>
    </w:pPr>
    <w:rPr>
      <w:rFonts w:eastAsiaTheme="minorHAnsi" w:cstheme="minorBidi"/>
      <w:bCs/>
      <w:szCs w:val="18"/>
      <w14:ligatures w14:val="standardContextual"/>
    </w:rPr>
  </w:style>
  <w:style w:type="character" w:customStyle="1" w:styleId="CaptionChar">
    <w:name w:val="Caption Char"/>
    <w:basedOn w:val="DefaultParagraphFont"/>
    <w:link w:val="Caption"/>
    <w:uiPriority w:val="99"/>
    <w:rsid w:val="008625CB"/>
    <w:rPr>
      <w:rFonts w:ascii="Times New Roman" w:eastAsiaTheme="minorHAnsi" w:hAnsi="Times New Roman" w:cstheme="minorBidi"/>
      <w:bCs/>
      <w:sz w:val="24"/>
      <w:szCs w:val="18"/>
      <w:lang w:val="en-US" w:eastAsia="en-US"/>
      <w14:ligatures w14:val="standardContextual"/>
    </w:rPr>
  </w:style>
  <w:style w:type="character" w:customStyle="1" w:styleId="Heading2Char">
    <w:name w:val="Heading 2 Char"/>
    <w:basedOn w:val="DefaultParagraphFont"/>
    <w:link w:val="Heading2"/>
    <w:uiPriority w:val="9"/>
    <w:semiHidden/>
    <w:rsid w:val="003611FA"/>
    <w:rPr>
      <w:rFonts w:asciiTheme="majorHAnsi" w:eastAsiaTheme="majorEastAsia" w:hAnsiTheme="majorHAnsi" w:cstheme="majorBidi"/>
      <w:b/>
      <w:bCs/>
      <w:color w:val="4F81BD" w:themeColor="accent1"/>
      <w:sz w:val="26"/>
      <w:szCs w:val="26"/>
      <w:lang w:val="en-US" w:eastAsia="en-US"/>
    </w:rPr>
  </w:style>
  <w:style w:type="character" w:customStyle="1" w:styleId="UnresolvedMention1">
    <w:name w:val="Unresolved Mention1"/>
    <w:basedOn w:val="DefaultParagraphFont"/>
    <w:uiPriority w:val="99"/>
    <w:semiHidden/>
    <w:unhideWhenUsed/>
    <w:rsid w:val="00AC2418"/>
    <w:rPr>
      <w:color w:val="605E5C"/>
      <w:shd w:val="clear" w:color="auto" w:fill="E1DFDD"/>
    </w:rPr>
  </w:style>
  <w:style w:type="paragraph" w:styleId="Revision">
    <w:name w:val="Revision"/>
    <w:hidden/>
    <w:uiPriority w:val="99"/>
    <w:semiHidden/>
    <w:rsid w:val="00C76864"/>
    <w:rPr>
      <w:rFonts w:ascii="Times New Roman" w:eastAsia="Times New Roman" w:hAnsi="Times New Roman"/>
      <w:sz w:val="24"/>
      <w:szCs w:val="24"/>
      <w:lang w:val="en-US" w:eastAsia="en-US"/>
    </w:rPr>
  </w:style>
  <w:style w:type="character" w:styleId="UnresolvedMention">
    <w:name w:val="Unresolved Mention"/>
    <w:basedOn w:val="DefaultParagraphFont"/>
    <w:uiPriority w:val="99"/>
    <w:semiHidden/>
    <w:unhideWhenUsed/>
    <w:rsid w:val="007037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bioline.org.br/ja"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iosrjournals.org"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8D639D-71A8-492F-B139-1936FBD74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14</Pages>
  <Words>3398</Words>
  <Characters>19305</Characters>
  <Application>Microsoft Office Word</Application>
  <DocSecurity>0</DocSecurity>
  <Lines>351</Lines>
  <Paragraphs>111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Editor-17</cp:lastModifiedBy>
  <cp:revision>87</cp:revision>
  <dcterms:created xsi:type="dcterms:W3CDTF">2025-02-07T11:07:00Z</dcterms:created>
  <dcterms:modified xsi:type="dcterms:W3CDTF">2025-08-11T12:37:00Z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154d5abc-f37c-4bcb-80bd-3069161f7920</vt:lpwstr>
  </property>
</Properties>
</file>