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F92E3" w14:textId="77777777" w:rsidR="00754C9A" w:rsidRDefault="00754C9A" w:rsidP="00441B6F">
      <w:pPr>
        <w:pStyle w:val="Title"/>
        <w:spacing w:after="0"/>
        <w:jc w:val="both"/>
        <w:rPr>
          <w:rFonts w:ascii="Arial" w:hAnsi="Arial" w:cs="Arial"/>
        </w:rPr>
      </w:pPr>
    </w:p>
    <w:p w14:paraId="1CD69A40" w14:textId="7072A1CD" w:rsidR="00A258C3" w:rsidRPr="00BE0CD6" w:rsidRDefault="00BE0CD6" w:rsidP="00441B6F">
      <w:pPr>
        <w:pStyle w:val="Author"/>
        <w:spacing w:line="240" w:lineRule="auto"/>
        <w:jc w:val="both"/>
        <w:rPr>
          <w:rFonts w:ascii="Arial" w:hAnsi="Arial" w:cs="Arial"/>
          <w:sz w:val="52"/>
        </w:rPr>
      </w:pPr>
      <w:r w:rsidRPr="00BE0CD6">
        <w:rPr>
          <w:rFonts w:ascii="Arial" w:hAnsi="Arial" w:cs="Arial"/>
          <w:sz w:val="32"/>
          <w:highlight w:val="yellow"/>
        </w:rPr>
        <w:t>Sustainable</w:t>
      </w:r>
      <w:r w:rsidRPr="00BE0CD6">
        <w:rPr>
          <w:rFonts w:ascii="Arial" w:hAnsi="Arial" w:cs="Arial"/>
          <w:spacing w:val="-10"/>
          <w:sz w:val="32"/>
          <w:highlight w:val="yellow"/>
        </w:rPr>
        <w:t xml:space="preserve"> </w:t>
      </w:r>
      <w:r w:rsidRPr="00BE0CD6">
        <w:rPr>
          <w:rFonts w:ascii="Arial" w:hAnsi="Arial" w:cs="Arial"/>
          <w:sz w:val="32"/>
          <w:highlight w:val="yellow"/>
        </w:rPr>
        <w:t>Development</w:t>
      </w:r>
      <w:r w:rsidRPr="00BE0CD6">
        <w:rPr>
          <w:rFonts w:ascii="Arial" w:hAnsi="Arial" w:cs="Arial"/>
          <w:spacing w:val="-8"/>
          <w:sz w:val="32"/>
          <w:highlight w:val="yellow"/>
        </w:rPr>
        <w:t xml:space="preserve"> </w:t>
      </w:r>
      <w:r w:rsidRPr="00BE0CD6">
        <w:rPr>
          <w:rFonts w:ascii="Arial" w:hAnsi="Arial" w:cs="Arial"/>
          <w:sz w:val="32"/>
          <w:highlight w:val="yellow"/>
        </w:rPr>
        <w:t>of</w:t>
      </w:r>
      <w:r w:rsidRPr="00BE0CD6">
        <w:rPr>
          <w:rFonts w:ascii="Arial" w:hAnsi="Arial" w:cs="Arial"/>
          <w:spacing w:val="-7"/>
          <w:sz w:val="32"/>
          <w:highlight w:val="yellow"/>
        </w:rPr>
        <w:t xml:space="preserve"> </w:t>
      </w:r>
      <w:r w:rsidRPr="00BE0CD6">
        <w:rPr>
          <w:rFonts w:ascii="Arial" w:hAnsi="Arial" w:cs="Arial"/>
          <w:sz w:val="32"/>
          <w:highlight w:val="yellow"/>
        </w:rPr>
        <w:t>Coastal</w:t>
      </w:r>
      <w:r w:rsidRPr="00BE0CD6">
        <w:rPr>
          <w:rFonts w:ascii="Arial" w:hAnsi="Arial" w:cs="Arial"/>
          <w:spacing w:val="-8"/>
          <w:sz w:val="32"/>
          <w:highlight w:val="yellow"/>
        </w:rPr>
        <w:t xml:space="preserve"> </w:t>
      </w:r>
      <w:r w:rsidRPr="00BE0CD6">
        <w:rPr>
          <w:rFonts w:ascii="Arial" w:hAnsi="Arial" w:cs="Arial"/>
          <w:sz w:val="32"/>
          <w:highlight w:val="yellow"/>
        </w:rPr>
        <w:t>Tourism</w:t>
      </w:r>
      <w:r w:rsidRPr="00BE0CD6">
        <w:rPr>
          <w:rFonts w:ascii="Arial" w:hAnsi="Arial" w:cs="Arial"/>
          <w:spacing w:val="-9"/>
          <w:sz w:val="32"/>
          <w:highlight w:val="yellow"/>
        </w:rPr>
        <w:t xml:space="preserve"> </w:t>
      </w:r>
      <w:r w:rsidRPr="00BE0CD6">
        <w:rPr>
          <w:rFonts w:ascii="Arial" w:hAnsi="Arial" w:cs="Arial"/>
          <w:sz w:val="32"/>
          <w:highlight w:val="yellow"/>
        </w:rPr>
        <w:t>in</w:t>
      </w:r>
      <w:r w:rsidRPr="00BE0CD6">
        <w:rPr>
          <w:rFonts w:ascii="Arial" w:hAnsi="Arial" w:cs="Arial"/>
          <w:spacing w:val="-7"/>
          <w:sz w:val="32"/>
          <w:highlight w:val="yellow"/>
        </w:rPr>
        <w:t xml:space="preserve"> </w:t>
      </w:r>
      <w:r w:rsidRPr="00BE0CD6">
        <w:rPr>
          <w:rFonts w:ascii="Arial" w:hAnsi="Arial" w:cs="Arial"/>
          <w:sz w:val="32"/>
          <w:highlight w:val="yellow"/>
        </w:rPr>
        <w:t>India:</w:t>
      </w:r>
      <w:r w:rsidRPr="00BE0CD6">
        <w:rPr>
          <w:rFonts w:ascii="Arial" w:hAnsi="Arial" w:cs="Arial"/>
          <w:spacing w:val="-8"/>
          <w:sz w:val="32"/>
          <w:highlight w:val="yellow"/>
        </w:rPr>
        <w:t xml:space="preserve"> </w:t>
      </w:r>
      <w:r w:rsidRPr="00BE0CD6">
        <w:rPr>
          <w:rFonts w:ascii="Arial" w:hAnsi="Arial" w:cs="Arial"/>
          <w:sz w:val="32"/>
          <w:highlight w:val="yellow"/>
        </w:rPr>
        <w:t>Challenges</w:t>
      </w:r>
      <w:r w:rsidRPr="00BE0CD6">
        <w:rPr>
          <w:rFonts w:ascii="Arial" w:hAnsi="Arial" w:cs="Arial"/>
          <w:spacing w:val="-8"/>
          <w:sz w:val="32"/>
          <w:highlight w:val="yellow"/>
        </w:rPr>
        <w:t xml:space="preserve"> </w:t>
      </w:r>
      <w:r w:rsidRPr="00BE0CD6">
        <w:rPr>
          <w:rFonts w:ascii="Arial" w:hAnsi="Arial" w:cs="Arial"/>
          <w:sz w:val="32"/>
          <w:highlight w:val="yellow"/>
        </w:rPr>
        <w:t>and</w:t>
      </w:r>
      <w:r w:rsidRPr="00BE0CD6">
        <w:rPr>
          <w:rFonts w:ascii="Arial" w:hAnsi="Arial" w:cs="Arial"/>
          <w:spacing w:val="-7"/>
          <w:sz w:val="32"/>
          <w:highlight w:val="yellow"/>
        </w:rPr>
        <w:t xml:space="preserve"> </w:t>
      </w:r>
      <w:r w:rsidRPr="00BE0CD6">
        <w:rPr>
          <w:rFonts w:ascii="Arial" w:hAnsi="Arial" w:cs="Arial"/>
          <w:sz w:val="32"/>
          <w:highlight w:val="yellow"/>
        </w:rPr>
        <w:t>Policy</w:t>
      </w:r>
      <w:r w:rsidRPr="00BE0CD6">
        <w:rPr>
          <w:rFonts w:ascii="Arial" w:hAnsi="Arial" w:cs="Arial"/>
          <w:spacing w:val="-8"/>
          <w:sz w:val="32"/>
          <w:highlight w:val="yellow"/>
        </w:rPr>
        <w:t xml:space="preserve"> </w:t>
      </w:r>
      <w:r w:rsidRPr="00BE0CD6">
        <w:rPr>
          <w:rFonts w:ascii="Arial" w:hAnsi="Arial" w:cs="Arial"/>
          <w:sz w:val="32"/>
          <w:highlight w:val="yellow"/>
        </w:rPr>
        <w:t>Implications</w:t>
      </w:r>
    </w:p>
    <w:p w14:paraId="0774B243" w14:textId="77777777" w:rsidR="002C57D2" w:rsidRPr="00FB3A86" w:rsidRDefault="002C57D2" w:rsidP="00441B6F">
      <w:pPr>
        <w:pStyle w:val="Affiliation"/>
        <w:spacing w:after="0" w:line="240" w:lineRule="auto"/>
        <w:jc w:val="both"/>
        <w:rPr>
          <w:rFonts w:ascii="Arial" w:hAnsi="Arial" w:cs="Arial"/>
        </w:rPr>
      </w:pPr>
    </w:p>
    <w:p w14:paraId="22E776BA" w14:textId="77777777" w:rsidR="00B01FCD" w:rsidRPr="00FB3A86" w:rsidRDefault="00000000"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36D0798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4C294DD" w14:textId="0B46126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D5AD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028432" w14:textId="77777777" w:rsidTr="00416313">
        <w:trPr>
          <w:trHeight w:val="2621"/>
        </w:trPr>
        <w:tc>
          <w:tcPr>
            <w:tcW w:w="9576" w:type="dxa"/>
            <w:shd w:val="clear" w:color="auto" w:fill="F2F2F2"/>
          </w:tcPr>
          <w:p w14:paraId="22FE7CB2" w14:textId="5492353B" w:rsidR="00505F06" w:rsidRPr="00416313" w:rsidRDefault="005B57D3" w:rsidP="00441B6F">
            <w:pPr>
              <w:pStyle w:val="Body"/>
              <w:spacing w:after="0"/>
              <w:rPr>
                <w:rFonts w:ascii="Arial" w:eastAsia="Calibri" w:hAnsi="Arial" w:cs="Arial"/>
                <w:szCs w:val="22"/>
                <w:lang w:val="en-IN"/>
              </w:rPr>
            </w:pPr>
            <w:r w:rsidRPr="005B57D3">
              <w:rPr>
                <w:rFonts w:ascii="Arial" w:eastAsia="Calibri" w:hAnsi="Arial" w:cs="Arial"/>
                <w:szCs w:val="22"/>
                <w:lang w:val="en-IN"/>
              </w:rPr>
              <w:t>This article delineates the accomplishments and constraints associated with sustainable tourism development in India's coastal regions. This study identified numerous advantageous effects of sustainable tourism development for various stakeholders, including the community, local government, cultural and natural environments, and tourists. The ideas of sustainable tourism development are advantageous; yet, their application is exceedingly challenging due to the existing socio-economic backdrop, political situations, and institutional frameworks in the developing globe. This article evaluates the present state of sustainable tourism development in India's coastal regions, highlighting the disparity between policy formulation and its execution. Consequently, drawing from the triumphs and limitations encountered thus far, we propose initial ideas for the advancement of ecotourism and cultural tourism as means to attain sustainability.</w:t>
            </w:r>
          </w:p>
        </w:tc>
      </w:tr>
    </w:tbl>
    <w:p w14:paraId="3396293D" w14:textId="77777777" w:rsidR="00636EB2" w:rsidRDefault="00636EB2" w:rsidP="00441B6F">
      <w:pPr>
        <w:pStyle w:val="Body"/>
        <w:spacing w:after="0"/>
        <w:rPr>
          <w:rFonts w:ascii="Arial" w:hAnsi="Arial" w:cs="Arial"/>
          <w:i/>
        </w:rPr>
      </w:pPr>
    </w:p>
    <w:p w14:paraId="3FFA79EB" w14:textId="77777777" w:rsidR="00F40973" w:rsidRPr="00F40973" w:rsidRDefault="00A24E7E" w:rsidP="00F40973">
      <w:pPr>
        <w:pStyle w:val="Body"/>
        <w:rPr>
          <w:rFonts w:ascii="Arial" w:hAnsi="Arial" w:cs="Arial"/>
          <w:i/>
          <w:iCs/>
          <w:lang w:val="en-IN"/>
        </w:rPr>
      </w:pPr>
      <w:r>
        <w:rPr>
          <w:rFonts w:ascii="Arial" w:hAnsi="Arial" w:cs="Arial"/>
          <w:i/>
        </w:rPr>
        <w:t xml:space="preserve">Keywords: </w:t>
      </w:r>
      <w:r w:rsidR="00F40973" w:rsidRPr="00F40973">
        <w:rPr>
          <w:rFonts w:ascii="Arial" w:hAnsi="Arial" w:cs="Arial"/>
          <w:i/>
          <w:iCs/>
          <w:lang w:val="en-IN"/>
        </w:rPr>
        <w:t>Keywords: Sustainability, Coastal tourism, Environment</w:t>
      </w:r>
    </w:p>
    <w:p w14:paraId="27120965" w14:textId="77777777" w:rsidR="00790ADA" w:rsidRDefault="00790ADA" w:rsidP="00441B6F">
      <w:pPr>
        <w:pStyle w:val="Body"/>
        <w:spacing w:after="0"/>
        <w:rPr>
          <w:rFonts w:ascii="Arial" w:hAnsi="Arial" w:cs="Arial"/>
          <w:i/>
        </w:rPr>
      </w:pPr>
    </w:p>
    <w:p w14:paraId="15F63711" w14:textId="1F083FB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1AB43F2" w14:textId="77777777" w:rsidR="00790ADA" w:rsidRPr="00FB3A86" w:rsidRDefault="00790ADA" w:rsidP="00441B6F">
      <w:pPr>
        <w:pStyle w:val="AbstHead"/>
        <w:spacing w:after="0"/>
        <w:jc w:val="both"/>
        <w:rPr>
          <w:rFonts w:ascii="Arial" w:hAnsi="Arial" w:cs="Arial"/>
        </w:rPr>
      </w:pPr>
    </w:p>
    <w:p w14:paraId="695405B2" w14:textId="77777777" w:rsidR="00F40973" w:rsidRPr="00F40973" w:rsidRDefault="00F40973" w:rsidP="00F40973">
      <w:pPr>
        <w:pStyle w:val="Body"/>
        <w:spacing w:after="0"/>
        <w:rPr>
          <w:rFonts w:ascii="Arial" w:hAnsi="Arial" w:cs="Arial"/>
          <w:lang w:val="en-IN"/>
        </w:rPr>
      </w:pPr>
      <w:r w:rsidRPr="00F40973">
        <w:rPr>
          <w:rFonts w:ascii="Arial" w:hAnsi="Arial" w:cs="Arial"/>
          <w:lang w:val="en-IN"/>
        </w:rPr>
        <w:t>Coastal tourism involves the interaction between visitors and the destinations they explore, particularly focusing on coastal environments and their natural and cultural resources. Most coastal tourism activities take place along the shoreline and in the adjacent marine areas. Globally, coastal tourism is one of the fastest-growing sectors and remains a highly attractive form of nature-based tourism. Over 70% of the world’s megacities are situated in coastal zones, which together account for approximately 20% of the Earth’s surface. The unique blend of terrestrial and marine experiences makes these areas especially appealing to tourists (</w:t>
      </w:r>
      <w:proofErr w:type="spellStart"/>
      <w:r w:rsidRPr="00F40973">
        <w:rPr>
          <w:rFonts w:ascii="Arial" w:hAnsi="Arial" w:cs="Arial"/>
          <w:lang w:val="en-IN"/>
        </w:rPr>
        <w:t>Lagarias</w:t>
      </w:r>
      <w:proofErr w:type="spellEnd"/>
      <w:r w:rsidRPr="00F40973">
        <w:rPr>
          <w:rFonts w:ascii="Arial" w:hAnsi="Arial" w:cs="Arial"/>
          <w:lang w:val="en-IN"/>
        </w:rPr>
        <w:t xml:space="preserve"> &amp; </w:t>
      </w:r>
      <w:proofErr w:type="spellStart"/>
      <w:r w:rsidRPr="00F40973">
        <w:rPr>
          <w:rFonts w:ascii="Arial" w:hAnsi="Arial" w:cs="Arial"/>
          <w:lang w:val="en-IN"/>
        </w:rPr>
        <w:t>Stratigea</w:t>
      </w:r>
      <w:proofErr w:type="spellEnd"/>
      <w:r w:rsidRPr="00F40973">
        <w:rPr>
          <w:rFonts w:ascii="Arial" w:hAnsi="Arial" w:cs="Arial"/>
          <w:lang w:val="en-IN"/>
        </w:rPr>
        <w:t xml:space="preserve">, 2022). Coastal tourism encompasses various specialized forms, including ecotourism, adventure tourism, scientific tourism, and diving tourism (Wilks, 2021; Spinelli &amp; </w:t>
      </w:r>
      <w:proofErr w:type="spellStart"/>
      <w:r w:rsidRPr="00F40973">
        <w:rPr>
          <w:rFonts w:ascii="Arial" w:hAnsi="Arial" w:cs="Arial"/>
          <w:lang w:val="en-IN"/>
        </w:rPr>
        <w:t>Benevolo</w:t>
      </w:r>
      <w:proofErr w:type="spellEnd"/>
      <w:r w:rsidRPr="00F40973">
        <w:rPr>
          <w:rFonts w:ascii="Arial" w:hAnsi="Arial" w:cs="Arial"/>
          <w:lang w:val="en-IN"/>
        </w:rPr>
        <w:t>, 2022). As with other development-related activities in coastal regions, tourism is viewed positively by some for the economic and social opportunities it creates, while others criticize it for its environmental and cultural impacts (</w:t>
      </w:r>
      <w:proofErr w:type="spellStart"/>
      <w:r w:rsidRPr="00F40973">
        <w:rPr>
          <w:rFonts w:ascii="Arial" w:hAnsi="Arial" w:cs="Arial"/>
          <w:lang w:val="en-IN"/>
        </w:rPr>
        <w:t>Metilelu</w:t>
      </w:r>
      <w:proofErr w:type="spellEnd"/>
      <w:r w:rsidRPr="00F40973">
        <w:rPr>
          <w:rFonts w:ascii="Arial" w:hAnsi="Arial" w:cs="Arial"/>
          <w:lang w:val="en-IN"/>
        </w:rPr>
        <w:t xml:space="preserve"> et al., 2022). </w:t>
      </w:r>
    </w:p>
    <w:p w14:paraId="576B7985" w14:textId="77777777" w:rsidR="00F40973" w:rsidRPr="00F40973" w:rsidRDefault="00F40973" w:rsidP="00F40973">
      <w:pPr>
        <w:pStyle w:val="Body"/>
        <w:spacing w:after="0"/>
        <w:rPr>
          <w:rFonts w:ascii="Arial" w:hAnsi="Arial" w:cs="Arial"/>
          <w:lang w:val="en-IN"/>
        </w:rPr>
      </w:pPr>
      <w:r w:rsidRPr="00F40973">
        <w:rPr>
          <w:rFonts w:ascii="Arial" w:hAnsi="Arial" w:cs="Arial"/>
          <w:lang w:val="en-IN"/>
        </w:rPr>
        <w:t>Coastal tourism locations exist along an urban-rural continuum (Iannucci et al., 2022). At one end of the spectrum are prominent cities and ports recognised for their cultural, historical, and economic importance. Consequently, coastal tourism has evolved into a transformative phenomenon, serving as a catalyst for development through economic growth and job creation, while also providing numerous socio-economic advantages, especially in remote and underdeveloped regions at local, national, and global scales (Chen &amp; Li, 2023; Khater et al., 2024). Tourism has become a key economic driver worldwide, creating employment opportunities, improving living standards, increasing foreign exchange reserves, and contributing to overall economic growth (</w:t>
      </w:r>
      <w:proofErr w:type="spellStart"/>
      <w:r w:rsidRPr="00F40973">
        <w:rPr>
          <w:rFonts w:ascii="Arial" w:hAnsi="Arial" w:cs="Arial"/>
          <w:lang w:val="en-IN"/>
        </w:rPr>
        <w:t>Haulle</w:t>
      </w:r>
      <w:proofErr w:type="spellEnd"/>
      <w:r w:rsidRPr="00F40973">
        <w:rPr>
          <w:rFonts w:ascii="Arial" w:hAnsi="Arial" w:cs="Arial"/>
          <w:lang w:val="en-IN"/>
        </w:rPr>
        <w:t xml:space="preserve"> et al., 2024). Empirical studies have confirmed the positive impact of this environmentally friendly sector on a country’s global image within the tourism industry (Chen et al., 2024). The goal of sustainable tourism is to ensure that development provides meaningful benefits for all stakeholders, including local communities, tourism operators, and visitors (</w:t>
      </w:r>
      <w:proofErr w:type="spellStart"/>
      <w:r w:rsidRPr="00F40973">
        <w:rPr>
          <w:rFonts w:ascii="Arial" w:hAnsi="Arial" w:cs="Arial"/>
          <w:lang w:val="en-IN"/>
        </w:rPr>
        <w:t>Yfantidou</w:t>
      </w:r>
      <w:proofErr w:type="spellEnd"/>
      <w:r w:rsidRPr="00F40973">
        <w:rPr>
          <w:rFonts w:ascii="Arial" w:hAnsi="Arial" w:cs="Arial"/>
          <w:lang w:val="en-IN"/>
        </w:rPr>
        <w:t xml:space="preserve"> &amp; Matarazzo, 2017). Three </w:t>
      </w:r>
      <w:r w:rsidRPr="00F40973">
        <w:rPr>
          <w:rFonts w:ascii="Arial" w:hAnsi="Arial" w:cs="Arial"/>
          <w:lang w:val="en-IN"/>
        </w:rPr>
        <w:lastRenderedPageBreak/>
        <w:t>fundamental components characterise any tourism activity: the visitor, the host community, and the environment or location (Ernawati et al., 2017). The growth of tourism, particularly in coastal areas, can be largely attributed to three key factors: increasing personal incomes and leisure time, improvements in transportation infrastructure, and greater public awareness of global destinations enabled by advancements in communication technologies. However, like any economic activity, tourism also has its negative consequences (</w:t>
      </w:r>
      <w:proofErr w:type="spellStart"/>
      <w:r w:rsidRPr="00F40973">
        <w:rPr>
          <w:rFonts w:ascii="Arial" w:hAnsi="Arial" w:cs="Arial"/>
          <w:lang w:val="en-IN"/>
        </w:rPr>
        <w:t>Plzakova</w:t>
      </w:r>
      <w:proofErr w:type="spellEnd"/>
      <w:r w:rsidRPr="00F40973">
        <w:rPr>
          <w:rFonts w:ascii="Arial" w:hAnsi="Arial" w:cs="Arial"/>
          <w:lang w:val="en-IN"/>
        </w:rPr>
        <w:t xml:space="preserve"> &amp; </w:t>
      </w:r>
      <w:proofErr w:type="spellStart"/>
      <w:r w:rsidRPr="00F40973">
        <w:rPr>
          <w:rFonts w:ascii="Arial" w:hAnsi="Arial" w:cs="Arial"/>
          <w:lang w:val="en-IN"/>
        </w:rPr>
        <w:t>Smeral</w:t>
      </w:r>
      <w:proofErr w:type="spellEnd"/>
      <w:r w:rsidRPr="00F40973">
        <w:rPr>
          <w:rFonts w:ascii="Arial" w:hAnsi="Arial" w:cs="Arial"/>
          <w:lang w:val="en-IN"/>
        </w:rPr>
        <w:t xml:space="preserve">, 2022). Numerous studies highlight the environmental impacts of tourism, including increased land and energy consumption, depletion of natural resources, biodiversity loss, ozone layer depletion, a rising carbon footprint, climate change, and the spread of global diseases (Singh &amp; Singh, 2017; Abbass et al., 2022; </w:t>
      </w:r>
      <w:proofErr w:type="spellStart"/>
      <w:r w:rsidRPr="00F40973">
        <w:rPr>
          <w:rFonts w:ascii="Arial" w:hAnsi="Arial" w:cs="Arial"/>
          <w:lang w:val="en-IN"/>
        </w:rPr>
        <w:t>Dijoo</w:t>
      </w:r>
      <w:proofErr w:type="spellEnd"/>
      <w:r w:rsidRPr="00F40973">
        <w:rPr>
          <w:rFonts w:ascii="Arial" w:hAnsi="Arial" w:cs="Arial"/>
          <w:lang w:val="en-IN"/>
        </w:rPr>
        <w:t xml:space="preserve"> &amp; Khurshid, 2022). Tourism activities are also associated with adverse societal consequences, like increased crime rates and drug-related issues (Grant, 2024). Sustainability principles in tourism development involve balancing environmental, economic, and socio-cultural aspects to achieve long-term viability. The concept of responsible tourism was highlighted in an environmentally and socially focused tourism initiative funded by the European Union (Mihalic, 2016). This program identified various threats posed by tourism activities in coastal areas, such as the erosion of social values, cultural conflicts, reduced safety, environmental degradation, overuse of natural resources, and a breakdown in trust and cooperation between tourism businesses and local communities. Consequently, sustainable coastal development remains a complex and contentious issue. Discussions around coastal tourism must therefore consider the challenges and opportunities as “multiple-use” or “multiple-value” conflicts, reflecting the diverse interests involved.</w:t>
      </w:r>
    </w:p>
    <w:p w14:paraId="7C84E20A" w14:textId="77777777" w:rsidR="00790ADA" w:rsidRPr="00FB3A86" w:rsidRDefault="00790ADA" w:rsidP="00441B6F">
      <w:pPr>
        <w:pStyle w:val="Body"/>
        <w:spacing w:after="0"/>
        <w:rPr>
          <w:rFonts w:ascii="Arial" w:hAnsi="Arial" w:cs="Arial"/>
        </w:rPr>
      </w:pPr>
    </w:p>
    <w:p w14:paraId="10E0944B" w14:textId="232AA758" w:rsidR="007F7B32" w:rsidRDefault="00902823" w:rsidP="00441B6F">
      <w:pPr>
        <w:pStyle w:val="AbstHead"/>
        <w:spacing w:after="0"/>
        <w:jc w:val="both"/>
        <w:rPr>
          <w:rFonts w:ascii="Arial" w:hAnsi="Arial" w:cs="Arial"/>
        </w:rPr>
      </w:pPr>
      <w:r>
        <w:rPr>
          <w:rFonts w:ascii="Arial" w:hAnsi="Arial" w:cs="Arial"/>
        </w:rPr>
        <w:t xml:space="preserve">2. </w:t>
      </w:r>
      <w:r w:rsidR="004F784C" w:rsidRPr="004F784C">
        <w:rPr>
          <w:rFonts w:ascii="Arial" w:hAnsi="Arial" w:cs="Arial"/>
          <w:bCs/>
          <w:lang w:val="en-IN"/>
        </w:rPr>
        <w:t>TOURISM DEVELOPMENT</w:t>
      </w:r>
    </w:p>
    <w:p w14:paraId="12A5C210" w14:textId="77777777" w:rsidR="00790ADA" w:rsidRPr="00FB3A86" w:rsidRDefault="00790ADA" w:rsidP="00441B6F">
      <w:pPr>
        <w:pStyle w:val="AbstHead"/>
        <w:spacing w:after="0"/>
        <w:jc w:val="both"/>
        <w:rPr>
          <w:rFonts w:ascii="Arial" w:hAnsi="Arial" w:cs="Arial"/>
        </w:rPr>
      </w:pPr>
    </w:p>
    <w:p w14:paraId="0F6A58A6" w14:textId="77777777" w:rsidR="004F784C" w:rsidRPr="004F784C" w:rsidRDefault="004F784C" w:rsidP="004F784C">
      <w:pPr>
        <w:pStyle w:val="Body"/>
        <w:spacing w:after="0"/>
        <w:rPr>
          <w:rFonts w:ascii="Arial" w:hAnsi="Arial" w:cs="Arial"/>
          <w:lang w:val="en-IN"/>
        </w:rPr>
      </w:pPr>
      <w:r w:rsidRPr="004F784C">
        <w:rPr>
          <w:rFonts w:ascii="Arial" w:hAnsi="Arial" w:cs="Arial"/>
          <w:lang w:val="en-IN"/>
        </w:rPr>
        <w:t xml:space="preserve">Coastal tourism has emerged as a significant aspect of contemporary existence. The development of tourism frequently results in alterations to the environment and society. Conclusions regarding the "appropriateness," "success," "inappropriateness," or "failure" of coastal tourism development projects differ based on the political and economic perspectives, aesthetic criteria, and environmental ideologies of analysts and observers; however, the capacity of tourism development to rapidly induce significant change is indisputable. From an ecological standpoint, tourism development may result in the deterioration of ecosystems. The development of infrastructure such as airports, ports, road networks, hotels, and resorts </w:t>
      </w:r>
      <w:proofErr w:type="gramStart"/>
      <w:r w:rsidRPr="004F784C">
        <w:rPr>
          <w:rFonts w:ascii="Arial" w:hAnsi="Arial" w:cs="Arial"/>
          <w:lang w:val="en-IN"/>
        </w:rPr>
        <w:t>is</w:t>
      </w:r>
      <w:proofErr w:type="gramEnd"/>
      <w:r w:rsidRPr="004F784C">
        <w:rPr>
          <w:rFonts w:ascii="Arial" w:hAnsi="Arial" w:cs="Arial"/>
          <w:lang w:val="en-IN"/>
        </w:rPr>
        <w:t xml:space="preserve"> an inevitable part of tourism growth. However, this expansion can also generate financial resources that support the conservation of marine environments and endangered species, as demonstrated by the creation of underwater and marine parks, along with protected areas. From a sociological standpoint, tourism development can contribute to an improved quality of life for local communities. Personal money and taxes generated from tourism subsequently enhance health, education, and other social services. In practice, these objectives are occasionally achieved. In numerous instances, the inadequacies of political institutions have resulted in inequitable allocations of tourism-derived profits and issues about environmental justice. In certain cases, tourism-induced changes in the community are unequivocally beneficial. In other instances, the consequences are detrimental. A study of tourism in India indicated that seaside tourism consistently serves as an appealing destination and has contributed to economic progress. Nonetheless, coastal regions are currently vulnerable to degradation due to </w:t>
      </w:r>
      <w:proofErr w:type="gramStart"/>
      <w:r w:rsidRPr="004F784C">
        <w:rPr>
          <w:rFonts w:ascii="Arial" w:hAnsi="Arial" w:cs="Arial"/>
          <w:lang w:val="en-IN"/>
        </w:rPr>
        <w:t>an a</w:t>
      </w:r>
      <w:proofErr w:type="gramEnd"/>
      <w:r w:rsidRPr="004F784C">
        <w:rPr>
          <w:rFonts w:ascii="Arial" w:hAnsi="Arial" w:cs="Arial"/>
          <w:lang w:val="en-IN"/>
        </w:rPr>
        <w:t xml:space="preserve"> clear imbalance between tourism activities and the natural environmental processes in coastal areas. Implementing sustainable ecotourism practices is the key solution to address this challenge. Raising public awareness about the harmful impacts of uncontrolled mass tourism in the region is a crucial step toward achieving sustainability (Roy, 2020). Similarly, </w:t>
      </w:r>
      <w:proofErr w:type="spellStart"/>
      <w:r w:rsidRPr="004F784C">
        <w:rPr>
          <w:rFonts w:ascii="Arial" w:hAnsi="Arial" w:cs="Arial"/>
          <w:lang w:val="en-IN"/>
        </w:rPr>
        <w:t>Pisolkar</w:t>
      </w:r>
      <w:proofErr w:type="spellEnd"/>
      <w:r w:rsidRPr="004F784C">
        <w:rPr>
          <w:rFonts w:ascii="Arial" w:hAnsi="Arial" w:cs="Arial"/>
          <w:lang w:val="en-IN"/>
        </w:rPr>
        <w:t xml:space="preserve"> and Chaudhary (2016) observed that coastal tourism in many coastal districts has expanded in an unplanned and haphazard manner over the past two decades. Venugopalan, T., &amp; Dharmendra, K. (2017) suggested that key factors influencing the sustainability of tourist </w:t>
      </w:r>
      <w:r w:rsidRPr="004F784C">
        <w:rPr>
          <w:rFonts w:ascii="Arial" w:hAnsi="Arial" w:cs="Arial"/>
          <w:lang w:val="en-IN"/>
        </w:rPr>
        <w:lastRenderedPageBreak/>
        <w:t xml:space="preserve">destinations in Kerala include resource exploitation, resource management, economic and social sustainability, heritage preservation, destination management, tourism governance, and waste management. A recent study conducted in Chennai by Yuvaraj et al. (2024) found that many coastal areas exhibit low suitability scores for tourism development, largely due to the presence of </w:t>
      </w:r>
      <w:proofErr w:type="spellStart"/>
      <w:r w:rsidRPr="004F784C">
        <w:rPr>
          <w:rFonts w:ascii="Arial" w:hAnsi="Arial" w:cs="Arial"/>
          <w:lang w:val="en-IN"/>
        </w:rPr>
        <w:t>harbors</w:t>
      </w:r>
      <w:proofErr w:type="spellEnd"/>
      <w:r w:rsidRPr="004F784C">
        <w:rPr>
          <w:rFonts w:ascii="Arial" w:hAnsi="Arial" w:cs="Arial"/>
          <w:lang w:val="en-IN"/>
        </w:rPr>
        <w:t xml:space="preserve">, while an equal number of sites were rated as highly suitable. The development of coastal tourism is increasingly framed, </w:t>
      </w:r>
      <w:proofErr w:type="spellStart"/>
      <w:r w:rsidRPr="004F784C">
        <w:rPr>
          <w:rFonts w:ascii="Arial" w:hAnsi="Arial" w:cs="Arial"/>
          <w:lang w:val="en-IN"/>
        </w:rPr>
        <w:t>analyzed</w:t>
      </w:r>
      <w:proofErr w:type="spellEnd"/>
      <w:r w:rsidRPr="004F784C">
        <w:rPr>
          <w:rFonts w:ascii="Arial" w:hAnsi="Arial" w:cs="Arial"/>
          <w:lang w:val="en-IN"/>
        </w:rPr>
        <w:t xml:space="preserve">, and assessed through the lens of sustainable development principles. Two important statements about this essential topic are outlined below: </w:t>
      </w:r>
      <w:r w:rsidRPr="004F784C">
        <w:rPr>
          <w:rFonts w:ascii="Arial" w:hAnsi="Arial" w:cs="Arial"/>
          <w:lang w:val="en-IN"/>
        </w:rPr>
        <w:br/>
        <w:t xml:space="preserve">a) Economic growth consistently presents a threat to environmental integrity, as it amplifies the pressure on ecological resources. Policymakers guided by sustainable development principles will endeavour to maintain a strong connection between growing economies and their ecological roots, which must be preserved and nurtured to support long-term prosperity. </w:t>
      </w:r>
      <w:r w:rsidRPr="004F784C">
        <w:rPr>
          <w:rFonts w:ascii="Arial" w:hAnsi="Arial" w:cs="Arial"/>
          <w:lang w:val="en-IN"/>
        </w:rPr>
        <w:br/>
        <w:t xml:space="preserve">b) Sustainable development entails enhancing the ability to maintain a consistent level of physical resource use while simultaneously increasing the </w:t>
      </w:r>
      <w:proofErr w:type="spellStart"/>
      <w:r w:rsidRPr="004F784C">
        <w:rPr>
          <w:rFonts w:ascii="Arial" w:hAnsi="Arial" w:cs="Arial"/>
          <w:lang w:val="en-IN"/>
        </w:rPr>
        <w:t>fulfillment</w:t>
      </w:r>
      <w:proofErr w:type="spellEnd"/>
      <w:r w:rsidRPr="004F784C">
        <w:rPr>
          <w:rFonts w:ascii="Arial" w:hAnsi="Arial" w:cs="Arial"/>
          <w:lang w:val="en-IN"/>
        </w:rPr>
        <w:t xml:space="preserve"> of human needs.</w:t>
      </w:r>
    </w:p>
    <w:p w14:paraId="556808C9" w14:textId="77777777" w:rsidR="00790ADA" w:rsidRPr="00FB3A86" w:rsidRDefault="00790ADA" w:rsidP="00441B6F">
      <w:pPr>
        <w:pStyle w:val="Body"/>
        <w:spacing w:after="0"/>
        <w:rPr>
          <w:rFonts w:ascii="Arial" w:hAnsi="Arial" w:cs="Arial"/>
        </w:rPr>
      </w:pPr>
    </w:p>
    <w:p w14:paraId="30E243B4" w14:textId="5C8CECC7" w:rsidR="00790ADA" w:rsidRDefault="00000F8F" w:rsidP="00441B6F">
      <w:pPr>
        <w:pStyle w:val="Head1"/>
        <w:spacing w:after="0"/>
        <w:jc w:val="both"/>
        <w:rPr>
          <w:rFonts w:ascii="Arial" w:hAnsi="Arial" w:cs="Arial"/>
          <w:bCs/>
          <w:lang w:val="en-IN"/>
        </w:rPr>
      </w:pPr>
      <w:r>
        <w:rPr>
          <w:rFonts w:ascii="Arial" w:hAnsi="Arial" w:cs="Arial"/>
        </w:rPr>
        <w:t>3</w:t>
      </w:r>
      <w:r w:rsidR="00902823">
        <w:rPr>
          <w:rFonts w:ascii="Arial" w:hAnsi="Arial" w:cs="Arial"/>
        </w:rPr>
        <w:t xml:space="preserve">. </w:t>
      </w:r>
      <w:r w:rsidR="00790B54" w:rsidRPr="00790B54">
        <w:rPr>
          <w:rFonts w:ascii="Arial" w:hAnsi="Arial" w:cs="Arial"/>
          <w:bCs/>
          <w:lang w:val="en-IN"/>
        </w:rPr>
        <w:t>COASTAL TOURISM AND ENVIRONMENT</w:t>
      </w:r>
    </w:p>
    <w:p w14:paraId="24DA5C01" w14:textId="77777777" w:rsidR="00790B54" w:rsidRPr="00FB3A86" w:rsidRDefault="00790B54" w:rsidP="00441B6F">
      <w:pPr>
        <w:pStyle w:val="Head1"/>
        <w:spacing w:after="0"/>
        <w:jc w:val="both"/>
        <w:rPr>
          <w:rFonts w:ascii="Arial" w:hAnsi="Arial" w:cs="Arial"/>
        </w:rPr>
      </w:pPr>
    </w:p>
    <w:p w14:paraId="37E0D16D" w14:textId="77777777" w:rsidR="00790B54" w:rsidRPr="00790B54" w:rsidRDefault="00790B54" w:rsidP="00790B54">
      <w:pPr>
        <w:pStyle w:val="Body"/>
        <w:spacing w:after="0"/>
        <w:rPr>
          <w:rFonts w:ascii="Arial" w:hAnsi="Arial" w:cs="Arial"/>
          <w:lang w:val="en-IN"/>
        </w:rPr>
      </w:pPr>
      <w:r w:rsidRPr="00790B54">
        <w:rPr>
          <w:rFonts w:ascii="Arial" w:hAnsi="Arial" w:cs="Arial"/>
          <w:lang w:val="en-IN"/>
        </w:rPr>
        <w:t>India boasts a vast coastline stretching approximately 7,500 kilometres, including its islands. This coastal zone is increasingly under pressure due to rapid urbanization, the growth of tourism, discharge of waste effluents, municipal sewage, overexploitation of coastal resources, and continuous development in areas vulnerable to natural hazards (Barman et al., 2015). While much research on coastal tourism tends to concentrate on the tourist system itself, less attention has been given to examining the interactions between tourism activities and the surrounding environmental systems (</w:t>
      </w:r>
      <w:proofErr w:type="spellStart"/>
      <w:r w:rsidRPr="00790B54">
        <w:rPr>
          <w:rFonts w:ascii="Arial" w:hAnsi="Arial" w:cs="Arial"/>
          <w:lang w:val="en-IN"/>
        </w:rPr>
        <w:t>Mejjad</w:t>
      </w:r>
      <w:proofErr w:type="spellEnd"/>
      <w:r w:rsidRPr="00790B54">
        <w:rPr>
          <w:rFonts w:ascii="Arial" w:hAnsi="Arial" w:cs="Arial"/>
          <w:lang w:val="en-IN"/>
        </w:rPr>
        <w:t xml:space="preserve"> et al., 2022). Low-lying deltas, low-elevation reef islands, and coral atolls are particularly vulnerable to sea level rise, as well as alterations in precipitation, storm frequency, and intensity (Fellowes et al., 2024). The aesthetic appeal and distinctive nature of coastal environments provide opportunities for diverse tourism development with coastal and marine management (Le et al., 2019). Coastal tourism has significant negative impacts on ecosystems such as beaches and wetlands. It contributes to deforestation and soil erosion, intensifies the consumption of scarce energy and freshwater resources, disrupts ecological balance, and leads to biodiversity loss. Additionally, it generates pollution and waste, creates conflicts over resource use, and poses risks to local cultures and traditions (</w:t>
      </w:r>
      <w:proofErr w:type="spellStart"/>
      <w:r w:rsidRPr="00790B54">
        <w:rPr>
          <w:rFonts w:ascii="Arial" w:hAnsi="Arial" w:cs="Arial"/>
          <w:lang w:val="en-IN"/>
        </w:rPr>
        <w:t>Baltranaitė</w:t>
      </w:r>
      <w:proofErr w:type="spellEnd"/>
      <w:r w:rsidRPr="00790B54">
        <w:rPr>
          <w:rFonts w:ascii="Arial" w:hAnsi="Arial" w:cs="Arial"/>
          <w:lang w:val="en-IN"/>
        </w:rPr>
        <w:t xml:space="preserve"> et al., 2025). Overexploitation of natural resources—including freshwater, energy, land, and marine assets—can ultimately cause their depletion and environmental degradation, as well as incite disputes between local communities and industry (</w:t>
      </w:r>
      <w:proofErr w:type="spellStart"/>
      <w:r w:rsidRPr="00790B54">
        <w:rPr>
          <w:rFonts w:ascii="Arial" w:hAnsi="Arial" w:cs="Arial"/>
          <w:lang w:val="en-IN"/>
        </w:rPr>
        <w:t>Ogwu</w:t>
      </w:r>
      <w:proofErr w:type="spellEnd"/>
      <w:r w:rsidRPr="00790B54">
        <w:rPr>
          <w:rFonts w:ascii="Arial" w:hAnsi="Arial" w:cs="Arial"/>
          <w:lang w:val="en-IN"/>
        </w:rPr>
        <w:t>, 2019). Intensive tourism growth can adversely impact natural landscapes through processes such as deforestation, wetland degradation, and soil erosion (</w:t>
      </w:r>
      <w:proofErr w:type="spellStart"/>
      <w:r w:rsidRPr="00790B54">
        <w:rPr>
          <w:rFonts w:ascii="Arial" w:hAnsi="Arial" w:cs="Arial"/>
          <w:lang w:val="en-IN"/>
        </w:rPr>
        <w:t>Gazta</w:t>
      </w:r>
      <w:proofErr w:type="spellEnd"/>
      <w:r w:rsidRPr="00790B54">
        <w:rPr>
          <w:rFonts w:ascii="Arial" w:hAnsi="Arial" w:cs="Arial"/>
          <w:lang w:val="en-IN"/>
        </w:rPr>
        <w:t xml:space="preserve">, 2018). This is a significant problem in coastal regions where extensive growth transpires in clusters (Carvalho et al., 2016). Various studies examine climate changes in coastal regions resulting from natural processes or anthropogenic interventions (Wu et al., 2017; He &amp; Silliman, 2019). These changes lead to distinct natural hazards (anthropogenic processes) and natural disasters (Gill &amp; Malamud, 2017), which inflict significant damage on coastal ecosystems. Various studies underscore coastal hazards and their implications for tourism, including coastal erosion, storms and associated storm surges, coastal flooding, and sea level rise (Dube et al., 2021; Chen et al., 2021). The decline in biodiversity resulting from urbanisation in coastal regions adversely impacts tourism. The augmented </w:t>
      </w:r>
      <w:proofErr w:type="spellStart"/>
      <w:r w:rsidRPr="00790B54">
        <w:rPr>
          <w:rFonts w:ascii="Arial" w:hAnsi="Arial" w:cs="Arial"/>
          <w:lang w:val="en-IN"/>
        </w:rPr>
        <w:t>biogeophysical</w:t>
      </w:r>
      <w:proofErr w:type="spellEnd"/>
      <w:r w:rsidRPr="00790B54">
        <w:rPr>
          <w:rFonts w:ascii="Arial" w:hAnsi="Arial" w:cs="Arial"/>
          <w:lang w:val="en-IN"/>
        </w:rPr>
        <w:t xml:space="preserve"> consequences will influence the coastal socio-economic sectors through land and resource loss, alongside a decline in their economic, cultural, and ecological values (Sen &amp; Dhote, 2023). </w:t>
      </w:r>
      <w:r w:rsidRPr="00790B54">
        <w:rPr>
          <w:rFonts w:ascii="Arial" w:hAnsi="Arial" w:cs="Arial"/>
          <w:lang w:val="en-IN"/>
        </w:rPr>
        <w:br/>
        <w:t xml:space="preserve">India possesses an extensive coastline, distinguished by significant floral and faunal biodiversity, varied geomorphic features, and human encroachments (Das, 2023). The entire region is ecologically sensitive and complies with the Coastal Regulation Zone regulations established by the Ministry of Environment and Forests, Government of India (Nayak, 2017). </w:t>
      </w:r>
      <w:r w:rsidRPr="00790B54">
        <w:rPr>
          <w:rFonts w:ascii="Arial" w:hAnsi="Arial" w:cs="Arial"/>
          <w:lang w:val="en-IN"/>
        </w:rPr>
        <w:lastRenderedPageBreak/>
        <w:t>The necessity for Integrated Coastal Management in India is widely recognised due to increasing population pressure resulting from rapid urbanisation, driven by demographic expansion and industrialisation (Nayak, 2017). Further research is needed to explore how key societal driving forces—such as social and demographic trends, political and institutional structures, economic and commercial dynamics, as well as cultural and technological developments—influence the patterns and distribution of human activities among diverse stakeholders, including tourists, local communities, and tourism enterprises within coastal zones. This study should also assess the implications for the coastal environment and the sustainability of tourism about existing and potential alternative patterns of human activity (Nayak, 2017). To realize the goals of sustainable tourism and development while responding to growing demands for long-term success, the adoption of frameworks such as Integrated Coastal Planning and Management (ICPM) and Integrated Coastal Zone Planning (ICZP) is crucial. These approaches provide essential guidance for the effective planning and management of coastal ecosystems (Maccarrone et al., 2024). Tourism, as an environmental phenomenon, can be enhanced and maintained by following the principles of ICPM and ICZP, collectively known as coastal zone management (Maccarrone et al., 2024). To alleviate the adverse impacts of coastal tourism development, both governmental entities and the private tourism sector can assume a significant role. The international tourist sector, primarily comprising transportation, hospitality, and tour-operator enterprises, must guarantee that their business decisions fully include the environmental, social, and particularly economic sustainability of their operational destinations (</w:t>
      </w:r>
      <w:proofErr w:type="spellStart"/>
      <w:r w:rsidRPr="00790B54">
        <w:rPr>
          <w:rFonts w:ascii="Arial" w:hAnsi="Arial" w:cs="Arial"/>
          <w:lang w:val="en-IN"/>
        </w:rPr>
        <w:t>Otoo</w:t>
      </w:r>
      <w:proofErr w:type="spellEnd"/>
      <w:r w:rsidRPr="00790B54">
        <w:rPr>
          <w:rFonts w:ascii="Arial" w:hAnsi="Arial" w:cs="Arial"/>
          <w:lang w:val="en-IN"/>
        </w:rPr>
        <w:t xml:space="preserve"> et al., 2022). As a result, it is imperative to develop solutions that balance environmental degradation with social equity and economic growth—an approach embodied by the concept of sustainable tourism (Parga Dans &amp; Alonso González, 2019). Numerous scholars have emphasized the importance of integrated coastal zone management, supported by a range of tools designed to enhance sustainability. These include strategic environmental assessments (Domínguez-Tejo et al., 2016; Garcia-Ayllon, 2018), carrying capacity evaluations, environmental impact assessments, sustainability indicators, and zoning policy frameworks, all of which contribute to the effective management of coastal tourism in a sustainable manner (Rocha et al., 2021). The Carrying Capacity Assessment (CCA) emerged in the 1960s as a mechanism for numerical, computerised calculations to determine land-use boundaries and development management (Wei et al., 2015). According to the interim report presented by IL&amp;FS Infrastructure Development Corporation Ltd (IL&amp;FS IDC) to the Ministry of Tourism, Government of India, in April 2012, a significant infrastructural deficit was observed in the coastal zone. </w:t>
      </w:r>
    </w:p>
    <w:p w14:paraId="4AFD169D" w14:textId="77777777" w:rsidR="00790ADA" w:rsidRDefault="00790ADA" w:rsidP="00441B6F">
      <w:pPr>
        <w:pStyle w:val="Body"/>
        <w:spacing w:after="0"/>
        <w:rPr>
          <w:rFonts w:ascii="Arial" w:hAnsi="Arial" w:cs="Arial"/>
        </w:rPr>
      </w:pPr>
    </w:p>
    <w:p w14:paraId="38BBE114" w14:textId="5D3921AA" w:rsidR="00503AA1" w:rsidRPr="00503AA1" w:rsidRDefault="00503AA1" w:rsidP="00503AA1">
      <w:pPr>
        <w:pStyle w:val="Head1"/>
        <w:rPr>
          <w:rFonts w:ascii="Arial" w:hAnsi="Arial" w:cs="Arial"/>
          <w:bCs/>
          <w:lang w:val="en-IN"/>
        </w:rPr>
      </w:pPr>
      <w:r>
        <w:rPr>
          <w:rFonts w:ascii="Arial" w:hAnsi="Arial" w:cs="Arial"/>
        </w:rPr>
        <w:t xml:space="preserve">4. </w:t>
      </w:r>
      <w:r w:rsidRPr="00503AA1">
        <w:rPr>
          <w:rFonts w:ascii="Arial" w:hAnsi="Arial" w:cs="Arial"/>
          <w:bCs/>
          <w:lang w:val="en-IN"/>
        </w:rPr>
        <w:t>SUSTAINABILITY AND SUSTAINABLE COASTAL TOURISM</w:t>
      </w:r>
    </w:p>
    <w:p w14:paraId="06AED4EC" w14:textId="77777777" w:rsidR="00503AA1" w:rsidRPr="00503AA1" w:rsidRDefault="00503AA1" w:rsidP="00503AA1">
      <w:pPr>
        <w:pStyle w:val="Body"/>
        <w:spacing w:after="0"/>
        <w:rPr>
          <w:rFonts w:ascii="Arial" w:hAnsi="Arial" w:cs="Arial"/>
          <w:lang w:val="en-IN"/>
        </w:rPr>
      </w:pPr>
      <w:r w:rsidRPr="00503AA1">
        <w:rPr>
          <w:rFonts w:ascii="Arial" w:hAnsi="Arial" w:cs="Arial"/>
          <w:lang w:val="en-IN"/>
        </w:rPr>
        <w:t xml:space="preserve">The concepts of sustainability and sustainable development have been widely explored and discussed across a broad range of academic literature (Beckerman, 2017; Ruggerio, 2021). The literature highlights three primary concerns: equity across and within generations; the significance of the environment to humanity, which serves as both a constraint on economic activity due to biophysical limits and a contributor to human well-being; and Sustainability involves addressing the challenges faced by impoverished and marginalized populations, with a focus on promoting intra-generational equity and protecting the environment for future generations. It requires a comprehensive approach that emphasizes the interconnected dimensions of human health and well-being—namely, the economic, social, and environmental spheres. </w:t>
      </w:r>
      <w:proofErr w:type="spellStart"/>
      <w:r w:rsidRPr="00503AA1">
        <w:rPr>
          <w:rFonts w:ascii="Arial" w:hAnsi="Arial" w:cs="Arial"/>
          <w:lang w:val="en-IN"/>
        </w:rPr>
        <w:t>Coccossis</w:t>
      </w:r>
      <w:proofErr w:type="spellEnd"/>
      <w:r w:rsidRPr="00503AA1">
        <w:rPr>
          <w:rFonts w:ascii="Arial" w:hAnsi="Arial" w:cs="Arial"/>
          <w:lang w:val="en-IN"/>
        </w:rPr>
        <w:t xml:space="preserve">, (2016) advanced this notion, suggesting that faulty planning of tourist development could jeopardise the essential resources (e.g., economic, environmental, and social) that underpin tourism within a community. Mensah, (2019) interprets the notion of sustainable development as a balance among environmental impacts, economic growth, participatory processes, intergenerational equity, and sustainable livelihoods, among other factors. Management of tourism recognises that sustainability in </w:t>
      </w:r>
      <w:r w:rsidRPr="00503AA1">
        <w:rPr>
          <w:rFonts w:ascii="Arial" w:hAnsi="Arial" w:cs="Arial"/>
          <w:lang w:val="en-IN"/>
        </w:rPr>
        <w:lastRenderedPageBreak/>
        <w:t>coastal regions is significantly reliant on the integrity of these particularly delicate ecosystems (</w:t>
      </w:r>
      <w:proofErr w:type="spellStart"/>
      <w:r w:rsidRPr="00503AA1">
        <w:rPr>
          <w:rFonts w:ascii="Arial" w:hAnsi="Arial" w:cs="Arial"/>
          <w:lang w:val="en-IN"/>
        </w:rPr>
        <w:t>Drius</w:t>
      </w:r>
      <w:proofErr w:type="spellEnd"/>
      <w:r w:rsidRPr="00503AA1">
        <w:rPr>
          <w:rFonts w:ascii="Arial" w:hAnsi="Arial" w:cs="Arial"/>
          <w:lang w:val="en-IN"/>
        </w:rPr>
        <w:t xml:space="preserve"> et al., 2019). Ensuring social sustainability in tourism requires the active involvement of community stakeholders in both the planning and management processes (</w:t>
      </w:r>
      <w:proofErr w:type="spellStart"/>
      <w:r w:rsidRPr="00503AA1">
        <w:rPr>
          <w:rFonts w:ascii="Arial" w:hAnsi="Arial" w:cs="Arial"/>
          <w:lang w:val="en-IN"/>
        </w:rPr>
        <w:t>Hatipoglu</w:t>
      </w:r>
      <w:proofErr w:type="spellEnd"/>
      <w:r w:rsidRPr="00503AA1">
        <w:rPr>
          <w:rFonts w:ascii="Arial" w:hAnsi="Arial" w:cs="Arial"/>
          <w:lang w:val="en-IN"/>
        </w:rPr>
        <w:t xml:space="preserve"> et al., 2019; Arbogast et al., 2020). Environmental sustainability, on the other hand, depends on respecting the ecological carrying capacity and reducing all types of pollution to minimal levels (Khanam et al., 2023). To achieve economic sustainability, it is essential to focus on delivering high-quality tourism experiences that contribute positively to local economies (</w:t>
      </w:r>
      <w:proofErr w:type="spellStart"/>
      <w:r w:rsidRPr="00503AA1">
        <w:rPr>
          <w:rFonts w:ascii="Arial" w:hAnsi="Arial" w:cs="Arial"/>
          <w:lang w:val="en-IN"/>
        </w:rPr>
        <w:t>Streimikiene</w:t>
      </w:r>
      <w:proofErr w:type="spellEnd"/>
      <w:r w:rsidRPr="00503AA1">
        <w:rPr>
          <w:rFonts w:ascii="Arial" w:hAnsi="Arial" w:cs="Arial"/>
          <w:lang w:val="en-IN"/>
        </w:rPr>
        <w:t xml:space="preserve"> et al., 2021). The United Nations World Tourism Organization (UNWTO), in 1994, introduced a framework for sustainable tourism development that included elements such as environmental planning, community-based tourism, quality tourism initiatives, and both long-term and strategic planning (Yeap &amp; Liow, 2024). Building on this, Rossi (2023) recommended measures like conducting biological surveys, engaging relevant stakeholders, developing management plans, implementing zoning regulations, and restoring degraded areas to support the sustainable growth of coastal tourism. Effective planning in coastal areas must urgently address a range of potential threats, including flooding, wildfires, loss of biodiversity, and shoreline erosion (</w:t>
      </w:r>
      <w:proofErr w:type="spellStart"/>
      <w:r w:rsidRPr="00503AA1">
        <w:rPr>
          <w:rFonts w:ascii="Arial" w:hAnsi="Arial" w:cs="Arial"/>
          <w:lang w:val="en-IN"/>
        </w:rPr>
        <w:t>Elsharouny</w:t>
      </w:r>
      <w:proofErr w:type="spellEnd"/>
      <w:r w:rsidRPr="00503AA1">
        <w:rPr>
          <w:rFonts w:ascii="Arial" w:hAnsi="Arial" w:cs="Arial"/>
          <w:lang w:val="en-IN"/>
        </w:rPr>
        <w:t>, 2016). Liu et al. (2013) highlighted the importance of environmental impact assessments as a key tool in achieving effective coastal sustainability. In response, many local governments have tasked their urban planning departments with formulating policies that address public access to shorelines, responsible management of natural resources, waterfront regeneration, and zoning practices that support sustainable development of resorts and marinas (</w:t>
      </w:r>
      <w:proofErr w:type="spellStart"/>
      <w:r w:rsidRPr="00503AA1">
        <w:rPr>
          <w:rFonts w:ascii="Arial" w:hAnsi="Arial" w:cs="Arial"/>
          <w:lang w:val="en-IN"/>
        </w:rPr>
        <w:t>Vallega</w:t>
      </w:r>
      <w:proofErr w:type="spellEnd"/>
      <w:r w:rsidRPr="00503AA1">
        <w:rPr>
          <w:rFonts w:ascii="Arial" w:hAnsi="Arial" w:cs="Arial"/>
          <w:lang w:val="en-IN"/>
        </w:rPr>
        <w:t xml:space="preserve">, 2001). </w:t>
      </w:r>
    </w:p>
    <w:p w14:paraId="7C2B0938" w14:textId="77777777" w:rsidR="00503AA1" w:rsidRPr="00503AA1" w:rsidRDefault="00503AA1" w:rsidP="00503AA1">
      <w:pPr>
        <w:pStyle w:val="Body"/>
        <w:spacing w:after="0"/>
        <w:rPr>
          <w:rFonts w:ascii="Arial" w:hAnsi="Arial" w:cs="Arial"/>
          <w:lang w:val="en-IN"/>
        </w:rPr>
      </w:pPr>
      <w:r w:rsidRPr="00503AA1">
        <w:rPr>
          <w:rFonts w:ascii="Arial" w:hAnsi="Arial" w:cs="Arial"/>
          <w:lang w:val="en-IN"/>
        </w:rPr>
        <w:t>In recent years, extensive research has been conducted across regions such as Europe, Australia, New Zealand, the South Pacific, Asia, Africa, and the Americas to explore residents' perceptions of tourism and its impact on local communities (Zhang et al., 2006; Pratt &amp; Harrison, 2015). Numerous scholars have examined that attitudes generally categorise into three fundamental types: economic, socio-cultural, and environmental. Research on resident perceptions of tourism has found determinants that affect resident benevolence (Gursoy et al., 2019). The factors encompass: the potential for economic benefit, environmental perspectives, socioeconomic status, sentiments regarding the community, the extent of tourism resource utilisation, perceptions of control over tourism development, and perceptions of tourism's impact on quality of life (Butcher et al., 2015). The local community must organise at all levels to play a constructive role in the development and engage with government and tourist stakeholders at all levels (</w:t>
      </w:r>
      <w:proofErr w:type="spellStart"/>
      <w:r w:rsidRPr="00503AA1">
        <w:rPr>
          <w:rFonts w:ascii="Arial" w:hAnsi="Arial" w:cs="Arial"/>
          <w:lang w:val="en-IN"/>
        </w:rPr>
        <w:t>Brokaj</w:t>
      </w:r>
      <w:proofErr w:type="spellEnd"/>
      <w:r w:rsidRPr="00503AA1">
        <w:rPr>
          <w:rFonts w:ascii="Arial" w:hAnsi="Arial" w:cs="Arial"/>
          <w:lang w:val="en-IN"/>
        </w:rPr>
        <w:t xml:space="preserve">, 2014). Residents ought to recognise the tourism assets and attractions in their locales and endorse sustainable tourism, so facilitating community development. Communal contentment (Shen et al., 2008; Hu et al., 2022). </w:t>
      </w:r>
      <w:proofErr w:type="spellStart"/>
      <w:r w:rsidRPr="00503AA1">
        <w:rPr>
          <w:rFonts w:ascii="Arial" w:hAnsi="Arial" w:cs="Arial"/>
          <w:lang w:val="en-IN"/>
        </w:rPr>
        <w:t>Chaturuka</w:t>
      </w:r>
      <w:proofErr w:type="spellEnd"/>
      <w:r w:rsidRPr="00503AA1">
        <w:rPr>
          <w:rFonts w:ascii="Arial" w:hAnsi="Arial" w:cs="Arial"/>
          <w:lang w:val="en-IN"/>
        </w:rPr>
        <w:t xml:space="preserve"> et al., (2020) discovered that heightened tourism dependence within a community correlates with progressively adverse perceptions of its growth, diminished local satisfaction, and elevated concerns about crime. Ramkissoon, (2023) discovered that unfavourable perceptions of tourism are limited to specific aspects of community life associated with public service satisfaction and chances for civic and social engagement. </w:t>
      </w:r>
      <w:proofErr w:type="spellStart"/>
      <w:r w:rsidRPr="00503AA1">
        <w:rPr>
          <w:rFonts w:ascii="Arial" w:hAnsi="Arial" w:cs="Arial"/>
          <w:lang w:val="en-IN"/>
        </w:rPr>
        <w:t>Tehseen</w:t>
      </w:r>
      <w:proofErr w:type="spellEnd"/>
      <w:r w:rsidRPr="00503AA1">
        <w:rPr>
          <w:rFonts w:ascii="Arial" w:hAnsi="Arial" w:cs="Arial"/>
          <w:lang w:val="en-IN"/>
        </w:rPr>
        <w:t xml:space="preserve"> et al., (2024) demonstrate that the escalating pressure from tourism engenders heightened criticism of the sector, accompanied by an increasing public knowledge of the environmental and cultural issues it precipitates, resulting in a rise in opposition to tourism expansion. Telfer, (2014) contends that regions with extensive tourism development induce local discontent stemming from issues such as traffic congestion, parking difficulties, crime, and inflation. A study by Garau-Vadell et al., (2014) comparing residents' attitudes towards tourism in ten New Zealand destinations identified variations in perceptions of social impacts, yet revealed numerous similarities regarding economic and employment contexts. Tourism development alters destinations, often resulting in several adverse consequences (Telfer &amp; Sharpley, 2015). In mass tourism destinations, residents encounter congestion and traffic, noise, neighbourhood and environmental degradation, and elevated prices due to competition with tourists for limited </w:t>
      </w:r>
      <w:r w:rsidRPr="00503AA1">
        <w:rPr>
          <w:rFonts w:ascii="Arial" w:hAnsi="Arial" w:cs="Arial"/>
          <w:lang w:val="en-IN"/>
        </w:rPr>
        <w:lastRenderedPageBreak/>
        <w:t>resources such as water and electricity, ultimately leading to diminished community satisfaction (Bhattarai &amp; Conway, 2021). Surveys of resident opinions indicate that individuals who prioritise economic benefits tend to hold positive views on tourism, whereas their perspectives on environmental and cultural changes are unfavourable (Lindberg &amp; Johnson, 1997; Walpole &amp; Goodwin, 2001). Nonetheless, local individuals engaged in the tourism industry reaped enduring economic benefits from this sector (</w:t>
      </w:r>
      <w:proofErr w:type="spellStart"/>
      <w:r w:rsidRPr="00503AA1">
        <w:rPr>
          <w:rFonts w:ascii="Arial" w:hAnsi="Arial" w:cs="Arial"/>
          <w:lang w:val="en-IN"/>
        </w:rPr>
        <w:t>Scheyvens</w:t>
      </w:r>
      <w:proofErr w:type="spellEnd"/>
      <w:r w:rsidRPr="00503AA1">
        <w:rPr>
          <w:rFonts w:ascii="Arial" w:hAnsi="Arial" w:cs="Arial"/>
          <w:lang w:val="en-IN"/>
        </w:rPr>
        <w:t xml:space="preserve"> &amp; Biddulph, 2018). In addition to economic benefits, citizens who see their involvement in tourist planning positively influence their attitudes toward tourism (Cheng et al., 2019). On the other hand, many local residents perceive that the negative impacts of tourism outweigh its benefits, which can lead to feelings of resentment and frustration toward visitors, ultimately decreasing their overall satisfaction. </w:t>
      </w:r>
      <w:proofErr w:type="spellStart"/>
      <w:r w:rsidRPr="00503AA1">
        <w:rPr>
          <w:rFonts w:ascii="Arial" w:hAnsi="Arial" w:cs="Arial"/>
          <w:lang w:val="en-IN"/>
        </w:rPr>
        <w:t>Darvishmotevali</w:t>
      </w:r>
      <w:proofErr w:type="spellEnd"/>
      <w:r w:rsidRPr="00503AA1">
        <w:rPr>
          <w:rFonts w:ascii="Arial" w:hAnsi="Arial" w:cs="Arial"/>
          <w:lang w:val="en-IN"/>
        </w:rPr>
        <w:t xml:space="preserve"> et al. (2024) introduced a tourism development model built around six key elements: the level of concern within the community, how residents utilize tourism resources, the strength of residents' </w:t>
      </w:r>
      <w:proofErr w:type="spellStart"/>
      <w:r w:rsidRPr="00503AA1">
        <w:rPr>
          <w:rFonts w:ascii="Arial" w:hAnsi="Arial" w:cs="Arial"/>
          <w:lang w:val="en-IN"/>
        </w:rPr>
        <w:t>ecocentric</w:t>
      </w:r>
      <w:proofErr w:type="spellEnd"/>
      <w:r w:rsidRPr="00503AA1">
        <w:rPr>
          <w:rFonts w:ascii="Arial" w:hAnsi="Arial" w:cs="Arial"/>
          <w:lang w:val="en-IN"/>
        </w:rPr>
        <w:t xml:space="preserve"> values, the state of the local economy, and the perceived costs and benefits associated with tourism development. According to Lee (2013), the extent of tourism’s impact on communities depends significantly on how frequently residents interact with tourists and their willingness to adopt the role of welcoming hosts. Font et al. (2019) further argued that for sustainable tourism to be effectively implemented, it is essential to involve the local population—those who are most directly affected by tourism activities.</w:t>
      </w:r>
    </w:p>
    <w:p w14:paraId="61741D5A" w14:textId="77777777" w:rsidR="00503AA1" w:rsidRPr="00FB3A86" w:rsidRDefault="00503AA1" w:rsidP="00503AA1">
      <w:pPr>
        <w:pStyle w:val="Body"/>
        <w:spacing w:after="0"/>
        <w:rPr>
          <w:rFonts w:ascii="Arial" w:hAnsi="Arial" w:cs="Arial"/>
        </w:rPr>
      </w:pPr>
    </w:p>
    <w:p w14:paraId="783A9C7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923FF9" w14:textId="77777777" w:rsidR="00790ADA" w:rsidRPr="00FB3A86" w:rsidRDefault="00790ADA" w:rsidP="00441B6F">
      <w:pPr>
        <w:pStyle w:val="ConcHead"/>
        <w:spacing w:after="0"/>
        <w:jc w:val="both"/>
        <w:rPr>
          <w:rFonts w:ascii="Arial" w:hAnsi="Arial" w:cs="Arial"/>
        </w:rPr>
      </w:pPr>
    </w:p>
    <w:p w14:paraId="543543D5" w14:textId="77777777" w:rsidR="00D56D75" w:rsidRPr="00D56D75" w:rsidRDefault="00D56D75" w:rsidP="00D56D75">
      <w:pPr>
        <w:pStyle w:val="Body"/>
        <w:spacing w:after="0"/>
        <w:rPr>
          <w:rFonts w:ascii="Arial" w:hAnsi="Arial" w:cs="Arial"/>
          <w:lang w:val="en-IN"/>
        </w:rPr>
      </w:pPr>
      <w:r w:rsidRPr="00D56D75">
        <w:rPr>
          <w:rFonts w:ascii="Arial" w:hAnsi="Arial" w:cs="Arial"/>
          <w:lang w:val="en-IN"/>
        </w:rPr>
        <w:t>To successfully integrate the preservation of historical artifacts and the enhancement of heritage assets with the goals of sustainable tourism, effective coordination and a balanced approach involving both short-term actions and long-term strategies are essential. The first step is to understand the role that historical relics and cultural heritage play in fostering sustainable tourism. Public engagement and awareness are critical in this process—educating communities and visitors about the importance of preserving cultural and historical sites supports long-term tourism sustainability.</w:t>
      </w:r>
    </w:p>
    <w:p w14:paraId="1A7837CB" w14:textId="77777777" w:rsidR="00D56D75" w:rsidRPr="00D56D75" w:rsidRDefault="00D56D75" w:rsidP="00D56D75">
      <w:pPr>
        <w:pStyle w:val="Body"/>
        <w:spacing w:after="0"/>
        <w:rPr>
          <w:rFonts w:ascii="Arial" w:hAnsi="Arial" w:cs="Arial"/>
          <w:lang w:val="en-IN"/>
        </w:rPr>
      </w:pPr>
      <w:r w:rsidRPr="00D56D75">
        <w:rPr>
          <w:rFonts w:ascii="Arial" w:hAnsi="Arial" w:cs="Arial"/>
          <w:lang w:val="en-IN"/>
        </w:rPr>
        <w:t>Next, it is vital to revise and strengthen policies and legal frameworks. Existing outdated regulations must be reformed to support the proper preservation and development of cultural and historical resources in harmony with sustainable tourism objectives. In particular, coastal regions should be proactive in managing and promoting their rich historical, cultural, and natural assets. Sustainable tourism development depends on the responsible stewardship of these resources—balancing conservation with thoughtful utilization.</w:t>
      </w:r>
    </w:p>
    <w:p w14:paraId="1101326D" w14:textId="77777777" w:rsidR="00D56D75" w:rsidRPr="00D56D75" w:rsidRDefault="00D56D75" w:rsidP="00D56D75">
      <w:pPr>
        <w:pStyle w:val="Body"/>
        <w:spacing w:after="0"/>
        <w:rPr>
          <w:rFonts w:ascii="Arial" w:hAnsi="Arial" w:cs="Arial"/>
          <w:lang w:val="en-IN"/>
        </w:rPr>
      </w:pPr>
      <w:r w:rsidRPr="00D56D75">
        <w:rPr>
          <w:rFonts w:ascii="Arial" w:hAnsi="Arial" w:cs="Arial"/>
          <w:lang w:val="en-IN"/>
        </w:rPr>
        <w:t>Given their scenic landscapes, deep-rooted traditions, and distinctive heritage, these areas hold great potential for attracting sustainable tourism. Therefore, collaboration among cultural, sports, and tourism departments—as well as ministries and government bodies—is necessary to create a unified approach that supports the growth of tourism while protecting cultural and historical values.</w:t>
      </w:r>
    </w:p>
    <w:p w14:paraId="75F8449B" w14:textId="77777777" w:rsidR="00D56D75" w:rsidRPr="00D56D75" w:rsidRDefault="00D56D75" w:rsidP="00D56D75">
      <w:pPr>
        <w:pStyle w:val="Body"/>
        <w:spacing w:after="0"/>
        <w:rPr>
          <w:rFonts w:ascii="Arial" w:hAnsi="Arial" w:cs="Arial"/>
          <w:lang w:val="en-IN"/>
        </w:rPr>
      </w:pPr>
      <w:r w:rsidRPr="00D56D75">
        <w:rPr>
          <w:rFonts w:ascii="Arial" w:hAnsi="Arial" w:cs="Arial"/>
          <w:lang w:val="en-IN"/>
        </w:rPr>
        <w:t xml:space="preserve">Historical and cultural assets are essential to national sustainable development. Humans are the most important aspect since they determine historical, cultural, and natural environment management. Fourth, historical, religious, and cultural heritage conservation should be done alongside sustainable tourism development. Along with sustainable tourism growth, some extant relics and heritages must be invested in to deliver high-value services and generate attractive tourism product portfolios full of cultural uniqueness and diversity. Fifth, society must rally funds based on commercialisation rules to conserve historical relics and cultural treasures for sustainable tourism growth. Diversifying social resources is vital to reduce local economic risks, uncertainty, and instability. Sixth, human resource training is essential for the sustainable management of historical relics, cultural heritage, and natural scenic areas. Quality of human resources allows indigenous enterprises to compete with multinational corporations in tourism services. Professional training of foreign and domestic tour guides at scenic areas, local historical relics, and cultural heritage should be prioritised. Seventh, </w:t>
      </w:r>
      <w:r w:rsidRPr="00D56D75">
        <w:rPr>
          <w:rFonts w:ascii="Arial" w:hAnsi="Arial" w:cs="Arial"/>
          <w:lang w:val="en-IN"/>
        </w:rPr>
        <w:lastRenderedPageBreak/>
        <w:t>marine resources are fragile and degrading, making conservation and sustainable use urgent. By 2035, coastal provinces shall prohibit and considerably limit all marine pollution, especially land-based. A sustainable coastal seashore requires maintaining marine variety and habitats to avoid negative impacts. This article has managerial, administrative, and marketing implications for tourist company managers, local tourist department officials, and domestic and international tourists. This study highlights certain research limitations that must be addressed in future studies. Due to time and budget constraints, quantitative analysis is not done. Comprehensive qualitative surveys and statistical analysis of a broader and more diverse tourist company sample should be conducted.</w:t>
      </w:r>
    </w:p>
    <w:p w14:paraId="71EEBFCC" w14:textId="77777777" w:rsidR="00790ADA" w:rsidRPr="00FB3A86" w:rsidRDefault="00790ADA" w:rsidP="00441B6F">
      <w:pPr>
        <w:pStyle w:val="Body"/>
        <w:spacing w:after="0"/>
        <w:rPr>
          <w:rFonts w:ascii="Arial" w:hAnsi="Arial" w:cs="Arial"/>
        </w:rPr>
      </w:pPr>
    </w:p>
    <w:p w14:paraId="6F40E20D"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272D111F" w14:textId="77777777" w:rsidR="00790ADA" w:rsidRPr="00FB3A86" w:rsidRDefault="00790ADA" w:rsidP="00441B6F">
      <w:pPr>
        <w:pStyle w:val="AcknHead"/>
        <w:spacing w:after="0"/>
        <w:jc w:val="both"/>
        <w:rPr>
          <w:rFonts w:ascii="Arial" w:hAnsi="Arial" w:cs="Arial"/>
        </w:rPr>
      </w:pPr>
    </w:p>
    <w:p w14:paraId="7EEAA40D" w14:textId="087D6506" w:rsidR="00315186" w:rsidRPr="00315186" w:rsidRDefault="00870B27" w:rsidP="00702A0A">
      <w:pPr>
        <w:jc w:val="both"/>
      </w:pPr>
      <w:r w:rsidRPr="00870B27">
        <w:rPr>
          <w:rFonts w:ascii="Arial" w:hAnsi="Arial" w:cs="Arial"/>
        </w:rPr>
        <w:t xml:space="preserve">I would like to express their sincere gratitude to </w:t>
      </w:r>
      <w:r w:rsidR="00105AAF">
        <w:rPr>
          <w:rFonts w:ascii="Arial" w:hAnsi="Arial" w:cs="Arial"/>
        </w:rPr>
        <w:t>Kalinga University</w:t>
      </w:r>
      <w:r w:rsidRPr="00870B27">
        <w:rPr>
          <w:rFonts w:ascii="Arial" w:hAnsi="Arial" w:cs="Arial"/>
        </w:rPr>
        <w:t xml:space="preserve"> for their valuable support and guidance throughout this study. I also acknowledge the contributions of local stakeholders, community members, and tourism authorities who provided insightful perspectives that enriched this research. Their cooperation and shared experiences have been instrumental in deepening our understanding of sustainable tourism practices along India’s coastal regions.</w:t>
      </w:r>
    </w:p>
    <w:p w14:paraId="0AA4728C" w14:textId="77777777" w:rsidR="00315186" w:rsidRPr="00315186" w:rsidRDefault="00315186" w:rsidP="00441B6F"/>
    <w:p w14:paraId="61CB270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49A4D391" w14:textId="77777777" w:rsidR="00860000" w:rsidRPr="00786D36" w:rsidRDefault="00860000" w:rsidP="00441B6F">
      <w:pPr>
        <w:pStyle w:val="ReferHead"/>
        <w:spacing w:after="0"/>
        <w:jc w:val="both"/>
        <w:rPr>
          <w:rFonts w:ascii="Arial" w:hAnsi="Arial" w:cs="Arial"/>
        </w:rPr>
      </w:pPr>
    </w:p>
    <w:p w14:paraId="535538F7" w14:textId="3C1F2C44" w:rsidR="00860000" w:rsidRDefault="00781D36" w:rsidP="00441B6F">
      <w:pPr>
        <w:pStyle w:val="ReferHead"/>
        <w:spacing w:after="0"/>
        <w:jc w:val="both"/>
        <w:rPr>
          <w:rFonts w:ascii="Arial" w:hAnsi="Arial" w:cs="Arial"/>
          <w:b w:val="0"/>
          <w:caps w:val="0"/>
          <w:sz w:val="20"/>
        </w:rPr>
      </w:pPr>
      <w:r>
        <w:rPr>
          <w:rFonts w:ascii="Arial" w:hAnsi="Arial" w:cs="Arial"/>
          <w:b w:val="0"/>
          <w:caps w:val="0"/>
          <w:sz w:val="20"/>
        </w:rPr>
        <w:t>The Authors declare that there are no competing interests associated with this research.</w:t>
      </w:r>
    </w:p>
    <w:p w14:paraId="07774D07" w14:textId="77777777" w:rsidR="00371FB6" w:rsidRDefault="00371FB6" w:rsidP="00441B6F">
      <w:pPr>
        <w:pStyle w:val="ReferHead"/>
        <w:spacing w:after="0"/>
        <w:jc w:val="both"/>
        <w:rPr>
          <w:rFonts w:ascii="Arial" w:hAnsi="Arial" w:cs="Arial"/>
          <w:b w:val="0"/>
          <w:caps w:val="0"/>
          <w:sz w:val="20"/>
        </w:rPr>
      </w:pPr>
    </w:p>
    <w:p w14:paraId="06D2AB3C"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5AFFDE48" w14:textId="77777777" w:rsidR="00371FB6" w:rsidRPr="00371FB6" w:rsidRDefault="00371FB6" w:rsidP="00441B6F">
      <w:pPr>
        <w:pStyle w:val="ReferHead"/>
        <w:spacing w:after="0"/>
        <w:jc w:val="both"/>
        <w:rPr>
          <w:rFonts w:ascii="Arial" w:hAnsi="Arial" w:cs="Arial"/>
          <w:bCs/>
        </w:rPr>
      </w:pPr>
    </w:p>
    <w:p w14:paraId="24FF66EB" w14:textId="7DEB3C9F" w:rsidR="00371FB6" w:rsidRDefault="00371FB6" w:rsidP="00441B6F">
      <w:pPr>
        <w:pStyle w:val="ReferHead"/>
        <w:spacing w:after="0"/>
        <w:jc w:val="both"/>
        <w:rPr>
          <w:rFonts w:ascii="Arial" w:hAnsi="Arial" w:cs="Arial"/>
          <w:b w:val="0"/>
          <w:caps w:val="0"/>
          <w:sz w:val="20"/>
        </w:rPr>
      </w:pPr>
      <w:r w:rsidRPr="00CB528A">
        <w:rPr>
          <w:rFonts w:ascii="Arial" w:hAnsi="Arial" w:cs="Arial"/>
          <w:b w:val="0"/>
          <w:caps w:val="0"/>
          <w:sz w:val="20"/>
        </w:rPr>
        <w:t xml:space="preserve">‘Author </w:t>
      </w:r>
      <w:r w:rsidR="00CB528A" w:rsidRPr="00CB528A">
        <w:rPr>
          <w:rFonts w:ascii="Arial" w:hAnsi="Arial" w:cs="Arial"/>
          <w:b w:val="0"/>
          <w:caps w:val="0"/>
          <w:sz w:val="20"/>
        </w:rPr>
        <w:t>1</w:t>
      </w:r>
      <w:r w:rsidRPr="00CB528A">
        <w:rPr>
          <w:rFonts w:ascii="Arial" w:hAnsi="Arial" w:cs="Arial"/>
          <w:b w:val="0"/>
          <w:caps w:val="0"/>
          <w:sz w:val="20"/>
        </w:rPr>
        <w:t xml:space="preserve">’ </w:t>
      </w:r>
      <w:r w:rsidR="00CB528A" w:rsidRPr="00CB528A">
        <w:rPr>
          <w:rFonts w:ascii="Arial" w:hAnsi="Arial" w:cs="Arial"/>
          <w:b w:val="0"/>
          <w:caps w:val="0"/>
          <w:sz w:val="20"/>
        </w:rPr>
        <w:t>Conceptualization, Literature Review, Methodology, Writing</w:t>
      </w:r>
      <w:r w:rsidR="00CB528A">
        <w:rPr>
          <w:rFonts w:ascii="Arial" w:hAnsi="Arial" w:cs="Arial"/>
          <w:b w:val="0"/>
          <w:caps w:val="0"/>
          <w:sz w:val="20"/>
        </w:rPr>
        <w:t xml:space="preserve"> </w:t>
      </w:r>
      <w:r w:rsidR="00CB528A" w:rsidRPr="00CB528A">
        <w:rPr>
          <w:rFonts w:ascii="Arial" w:hAnsi="Arial" w:cs="Arial"/>
          <w:b w:val="0"/>
          <w:caps w:val="0"/>
          <w:sz w:val="20"/>
        </w:rPr>
        <w:t>-</w:t>
      </w:r>
      <w:r w:rsidR="00CB528A">
        <w:rPr>
          <w:rFonts w:ascii="Arial" w:hAnsi="Arial" w:cs="Arial"/>
          <w:b w:val="0"/>
          <w:caps w:val="0"/>
          <w:sz w:val="20"/>
        </w:rPr>
        <w:t xml:space="preserve"> </w:t>
      </w:r>
      <w:r w:rsidR="00CB528A" w:rsidRPr="00CB528A">
        <w:rPr>
          <w:rFonts w:ascii="Arial" w:hAnsi="Arial" w:cs="Arial"/>
          <w:b w:val="0"/>
          <w:caps w:val="0"/>
          <w:sz w:val="20"/>
        </w:rPr>
        <w:t>Original Draft, Data Collection, Analysis, Visualization, Writing – Review &amp; Editing.</w:t>
      </w:r>
      <w:r w:rsidRPr="00CB528A">
        <w:rPr>
          <w:rFonts w:ascii="Arial" w:hAnsi="Arial" w:cs="Arial"/>
          <w:b w:val="0"/>
          <w:caps w:val="0"/>
          <w:sz w:val="20"/>
        </w:rPr>
        <w:t xml:space="preserve"> ‘Author </w:t>
      </w:r>
      <w:r w:rsidR="00CB528A" w:rsidRPr="00CB528A">
        <w:rPr>
          <w:rFonts w:ascii="Arial" w:hAnsi="Arial" w:cs="Arial"/>
          <w:b w:val="0"/>
          <w:caps w:val="0"/>
          <w:sz w:val="20"/>
        </w:rPr>
        <w:t>2</w:t>
      </w:r>
      <w:r w:rsidRPr="00CB528A">
        <w:rPr>
          <w:rFonts w:ascii="Arial" w:hAnsi="Arial" w:cs="Arial"/>
          <w:b w:val="0"/>
          <w:caps w:val="0"/>
          <w:sz w:val="20"/>
        </w:rPr>
        <w:t xml:space="preserve">’ </w:t>
      </w:r>
      <w:r w:rsidR="00CB528A" w:rsidRPr="00CB528A">
        <w:rPr>
          <w:rFonts w:ascii="Arial" w:hAnsi="Arial" w:cs="Arial"/>
          <w:b w:val="0"/>
          <w:caps w:val="0"/>
          <w:sz w:val="20"/>
        </w:rPr>
        <w:t>Supervision, Validation, Final Review</w:t>
      </w:r>
      <w:r w:rsidR="001A29D8" w:rsidRPr="00CB528A">
        <w:rPr>
          <w:rFonts w:ascii="Arial" w:hAnsi="Arial" w:cs="Arial"/>
          <w:b w:val="0"/>
          <w:caps w:val="0"/>
          <w:sz w:val="20"/>
        </w:rPr>
        <w:t>……</w:t>
      </w:r>
      <w:r w:rsidRPr="00CB528A">
        <w:rPr>
          <w:rFonts w:ascii="Arial" w:hAnsi="Arial" w:cs="Arial"/>
          <w:b w:val="0"/>
          <w:caps w:val="0"/>
          <w:sz w:val="20"/>
        </w:rPr>
        <w:t xml:space="preserve"> All authors read and approved the final manuscript.</w:t>
      </w:r>
    </w:p>
    <w:p w14:paraId="7D990BA3" w14:textId="77777777" w:rsidR="001338C2" w:rsidRPr="001338C2" w:rsidRDefault="001338C2" w:rsidP="001338C2">
      <w:pPr>
        <w:pStyle w:val="ReferHead"/>
        <w:jc w:val="both"/>
        <w:rPr>
          <w:rFonts w:ascii="Arial" w:hAnsi="Arial" w:cs="Arial"/>
          <w:b w:val="0"/>
          <w:caps w:val="0"/>
          <w:sz w:val="20"/>
        </w:rPr>
      </w:pPr>
      <w:r w:rsidRPr="001338C2">
        <w:rPr>
          <w:rFonts w:ascii="Arial" w:hAnsi="Arial" w:cs="Arial"/>
          <w:b w:val="0"/>
          <w:caps w:val="0"/>
          <w:sz w:val="20"/>
        </w:rPr>
        <w:t>Disclaimer (Artificial intelligence)</w:t>
      </w:r>
    </w:p>
    <w:p w14:paraId="7360600D" w14:textId="77777777" w:rsidR="001338C2" w:rsidRPr="001338C2" w:rsidRDefault="001338C2" w:rsidP="001338C2">
      <w:pPr>
        <w:pStyle w:val="ReferHead"/>
        <w:jc w:val="both"/>
        <w:rPr>
          <w:rFonts w:ascii="Arial" w:hAnsi="Arial" w:cs="Arial"/>
          <w:b w:val="0"/>
          <w:caps w:val="0"/>
          <w:sz w:val="20"/>
        </w:rPr>
      </w:pPr>
      <w:r w:rsidRPr="001338C2">
        <w:rPr>
          <w:rFonts w:ascii="Arial" w:hAnsi="Arial" w:cs="Arial"/>
          <w:b w:val="0"/>
          <w:caps w:val="0"/>
          <w:sz w:val="20"/>
        </w:rPr>
        <w:t xml:space="preserve">Option 1: </w:t>
      </w:r>
    </w:p>
    <w:p w14:paraId="5351CC08" w14:textId="77777777" w:rsidR="001338C2" w:rsidRPr="001338C2" w:rsidRDefault="001338C2" w:rsidP="001338C2">
      <w:pPr>
        <w:pStyle w:val="ReferHead"/>
        <w:jc w:val="both"/>
        <w:rPr>
          <w:rFonts w:ascii="Arial" w:hAnsi="Arial" w:cs="Arial"/>
          <w:b w:val="0"/>
          <w:caps w:val="0"/>
          <w:sz w:val="20"/>
        </w:rPr>
      </w:pPr>
      <w:r w:rsidRPr="001338C2">
        <w:rPr>
          <w:rFonts w:ascii="Arial" w:hAnsi="Arial" w:cs="Arial"/>
          <w:b w:val="0"/>
          <w:caps w:val="0"/>
          <w:sz w:val="20"/>
        </w:rPr>
        <w:t xml:space="preserve">Author(s) hereby </w:t>
      </w:r>
      <w:proofErr w:type="gramStart"/>
      <w:r w:rsidRPr="001338C2">
        <w:rPr>
          <w:rFonts w:ascii="Arial" w:hAnsi="Arial" w:cs="Arial"/>
          <w:b w:val="0"/>
          <w:caps w:val="0"/>
          <w:sz w:val="20"/>
        </w:rPr>
        <w:t>declare</w:t>
      </w:r>
      <w:proofErr w:type="gramEnd"/>
      <w:r w:rsidRPr="001338C2">
        <w:rPr>
          <w:rFonts w:ascii="Arial" w:hAnsi="Arial" w:cs="Arial"/>
          <w:b w:val="0"/>
          <w:caps w:val="0"/>
          <w:sz w:val="20"/>
        </w:rPr>
        <w:t xml:space="preserve"> that NO generative AI technologies such as Large Language Models (ChatGPT, COPILOT, etc.) and text-to-image generators have been used during the writing or editing of this manuscript. </w:t>
      </w:r>
    </w:p>
    <w:p w14:paraId="040D2BBF" w14:textId="77777777" w:rsidR="001338C2" w:rsidRPr="001338C2" w:rsidRDefault="001338C2" w:rsidP="001338C2">
      <w:pPr>
        <w:pStyle w:val="ReferHead"/>
        <w:jc w:val="both"/>
        <w:rPr>
          <w:rFonts w:ascii="Arial" w:hAnsi="Arial" w:cs="Arial"/>
          <w:b w:val="0"/>
          <w:caps w:val="0"/>
          <w:sz w:val="20"/>
        </w:rPr>
      </w:pPr>
      <w:r w:rsidRPr="001338C2">
        <w:rPr>
          <w:rFonts w:ascii="Arial" w:hAnsi="Arial" w:cs="Arial"/>
          <w:b w:val="0"/>
          <w:caps w:val="0"/>
          <w:sz w:val="20"/>
        </w:rPr>
        <w:t xml:space="preserve">Option 2: </w:t>
      </w:r>
    </w:p>
    <w:p w14:paraId="0853F3E4" w14:textId="77777777" w:rsidR="001338C2" w:rsidRPr="001338C2" w:rsidRDefault="001338C2" w:rsidP="001338C2">
      <w:pPr>
        <w:pStyle w:val="ReferHead"/>
        <w:jc w:val="both"/>
        <w:rPr>
          <w:rFonts w:ascii="Arial" w:hAnsi="Arial" w:cs="Arial"/>
          <w:b w:val="0"/>
          <w:caps w:val="0"/>
          <w:sz w:val="20"/>
        </w:rPr>
      </w:pPr>
      <w:r w:rsidRPr="001338C2">
        <w:rPr>
          <w:rFonts w:ascii="Arial" w:hAnsi="Arial" w:cs="Arial"/>
          <w:b w:val="0"/>
          <w:caps w:val="0"/>
          <w:sz w:val="20"/>
        </w:rPr>
        <w:t xml:space="preserve">Author(s) hereby </w:t>
      </w:r>
      <w:proofErr w:type="gramStart"/>
      <w:r w:rsidRPr="001338C2">
        <w:rPr>
          <w:rFonts w:ascii="Arial" w:hAnsi="Arial" w:cs="Arial"/>
          <w:b w:val="0"/>
          <w:caps w:val="0"/>
          <w:sz w:val="20"/>
        </w:rPr>
        <w:t>declare</w:t>
      </w:r>
      <w:proofErr w:type="gramEnd"/>
      <w:r w:rsidRPr="001338C2">
        <w:rPr>
          <w:rFonts w:ascii="Arial" w:hAnsi="Arial" w:cs="Arial"/>
          <w:b w:val="0"/>
          <w:caps w:val="0"/>
          <w:sz w:val="20"/>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7C01978" w14:textId="77777777" w:rsidR="001338C2" w:rsidRPr="001338C2" w:rsidRDefault="001338C2" w:rsidP="001338C2">
      <w:pPr>
        <w:pStyle w:val="ReferHead"/>
        <w:jc w:val="both"/>
        <w:rPr>
          <w:rFonts w:ascii="Arial" w:hAnsi="Arial" w:cs="Arial"/>
          <w:b w:val="0"/>
          <w:caps w:val="0"/>
          <w:sz w:val="20"/>
        </w:rPr>
      </w:pPr>
      <w:r w:rsidRPr="001338C2">
        <w:rPr>
          <w:rFonts w:ascii="Arial" w:hAnsi="Arial" w:cs="Arial"/>
          <w:b w:val="0"/>
          <w:caps w:val="0"/>
          <w:sz w:val="20"/>
        </w:rPr>
        <w:t>Details of the AI usage are given below:</w:t>
      </w:r>
    </w:p>
    <w:p w14:paraId="3F9DC771" w14:textId="77777777" w:rsidR="001338C2" w:rsidRPr="001338C2" w:rsidRDefault="001338C2" w:rsidP="001338C2">
      <w:pPr>
        <w:pStyle w:val="ReferHead"/>
        <w:jc w:val="both"/>
        <w:rPr>
          <w:rFonts w:ascii="Arial" w:hAnsi="Arial" w:cs="Arial"/>
          <w:b w:val="0"/>
          <w:caps w:val="0"/>
          <w:sz w:val="20"/>
        </w:rPr>
      </w:pPr>
      <w:r w:rsidRPr="001338C2">
        <w:rPr>
          <w:rFonts w:ascii="Arial" w:hAnsi="Arial" w:cs="Arial"/>
          <w:b w:val="0"/>
          <w:caps w:val="0"/>
          <w:sz w:val="20"/>
        </w:rPr>
        <w:t>1.</w:t>
      </w:r>
    </w:p>
    <w:p w14:paraId="22F91265" w14:textId="77777777" w:rsidR="001338C2" w:rsidRPr="001338C2" w:rsidRDefault="001338C2" w:rsidP="001338C2">
      <w:pPr>
        <w:pStyle w:val="ReferHead"/>
        <w:jc w:val="both"/>
        <w:rPr>
          <w:rFonts w:ascii="Arial" w:hAnsi="Arial" w:cs="Arial"/>
          <w:b w:val="0"/>
          <w:caps w:val="0"/>
          <w:sz w:val="20"/>
        </w:rPr>
      </w:pPr>
      <w:r w:rsidRPr="001338C2">
        <w:rPr>
          <w:rFonts w:ascii="Arial" w:hAnsi="Arial" w:cs="Arial"/>
          <w:b w:val="0"/>
          <w:caps w:val="0"/>
          <w:sz w:val="20"/>
        </w:rPr>
        <w:t>2.</w:t>
      </w:r>
    </w:p>
    <w:p w14:paraId="14F803D6" w14:textId="48436616" w:rsidR="001338C2" w:rsidRPr="00CB528A" w:rsidRDefault="001338C2" w:rsidP="001338C2">
      <w:pPr>
        <w:pStyle w:val="ReferHead"/>
        <w:spacing w:after="0"/>
        <w:jc w:val="both"/>
        <w:rPr>
          <w:rFonts w:ascii="Arial" w:hAnsi="Arial" w:cs="Arial"/>
          <w:b w:val="0"/>
          <w:caps w:val="0"/>
          <w:sz w:val="20"/>
        </w:rPr>
      </w:pPr>
      <w:r w:rsidRPr="001338C2">
        <w:rPr>
          <w:rFonts w:ascii="Arial" w:hAnsi="Arial" w:cs="Arial"/>
          <w:b w:val="0"/>
          <w:caps w:val="0"/>
          <w:sz w:val="20"/>
        </w:rPr>
        <w:t>3.</w:t>
      </w:r>
    </w:p>
    <w:p w14:paraId="751C1B63" w14:textId="77777777" w:rsidR="002B685A" w:rsidRDefault="002B685A" w:rsidP="00441B6F">
      <w:pPr>
        <w:pStyle w:val="ReferHead"/>
        <w:spacing w:after="0"/>
        <w:jc w:val="both"/>
        <w:rPr>
          <w:rFonts w:ascii="Arial" w:hAnsi="Arial" w:cs="Arial"/>
          <w:b w:val="0"/>
          <w:caps w:val="0"/>
          <w:sz w:val="20"/>
        </w:rPr>
      </w:pPr>
    </w:p>
    <w:p w14:paraId="0DEE2C8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B306F3" w14:textId="77777777" w:rsidR="00284C4C" w:rsidRPr="00284C4C" w:rsidRDefault="00284C4C" w:rsidP="00441B6F">
      <w:pPr>
        <w:pStyle w:val="Body"/>
        <w:spacing w:after="0"/>
        <w:rPr>
          <w:rFonts w:ascii="Arial" w:hAnsi="Arial" w:cs="Arial"/>
          <w:i/>
          <w:u w:val="single"/>
        </w:rPr>
      </w:pPr>
    </w:p>
    <w:p w14:paraId="15AB453C"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Abbass, K., Qasim, M. Z., Song, H., Murshed, M., Mahmood, H., &amp; Younis, I. (2022). A review of the global climate change impacts, adaptation, and sustainable mitigation measures. </w:t>
      </w:r>
      <w:r w:rsidRPr="007A685B">
        <w:rPr>
          <w:rFonts w:ascii="Arial" w:hAnsi="Arial" w:cs="Arial"/>
          <w:i/>
          <w:iCs/>
          <w:lang w:val="en-IN"/>
        </w:rPr>
        <w:t>Environmental Science and Pollution Research International</w:t>
      </w:r>
      <w:r w:rsidRPr="007A685B">
        <w:rPr>
          <w:rFonts w:ascii="Arial" w:hAnsi="Arial" w:cs="Arial"/>
          <w:lang w:val="en-IN"/>
        </w:rPr>
        <w:t>, </w:t>
      </w:r>
      <w:r w:rsidRPr="007A685B">
        <w:rPr>
          <w:rFonts w:ascii="Arial" w:hAnsi="Arial" w:cs="Arial"/>
          <w:i/>
          <w:iCs/>
          <w:lang w:val="en-IN"/>
        </w:rPr>
        <w:t>29</w:t>
      </w:r>
      <w:r w:rsidRPr="007A685B">
        <w:rPr>
          <w:rFonts w:ascii="Arial" w:hAnsi="Arial" w:cs="Arial"/>
          <w:lang w:val="en-IN"/>
        </w:rPr>
        <w:t>(28), 42539–42559. https://doi.org/10.1007/s11356-022-19718-6</w:t>
      </w:r>
    </w:p>
    <w:p w14:paraId="668BD766"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Arbogast, D., Butler, P., Faulkes, E., Eades, D., Deng, J., Maumbe, K., &amp; Smaldone, D. (2020). </w:t>
      </w:r>
      <w:r w:rsidRPr="007A685B">
        <w:rPr>
          <w:rFonts w:ascii="Arial" w:hAnsi="Arial" w:cs="Arial"/>
          <w:lang w:val="en-IN"/>
        </w:rPr>
        <w:t>Using social design to visualize outcomes of sustainable tourism planning: a multiphase, transdisciplinary approach. </w:t>
      </w:r>
      <w:r w:rsidRPr="007A685B">
        <w:rPr>
          <w:rFonts w:ascii="Arial" w:hAnsi="Arial" w:cs="Arial"/>
          <w:i/>
          <w:iCs/>
          <w:lang w:val="en-IN"/>
        </w:rPr>
        <w:t>International Journal of Contemporary Hospitality Management</w:t>
      </w:r>
      <w:r w:rsidRPr="007A685B">
        <w:rPr>
          <w:rFonts w:ascii="Arial" w:hAnsi="Arial" w:cs="Arial"/>
          <w:lang w:val="en-IN"/>
        </w:rPr>
        <w:t>, </w:t>
      </w:r>
      <w:r w:rsidRPr="007A685B">
        <w:rPr>
          <w:rFonts w:ascii="Arial" w:hAnsi="Arial" w:cs="Arial"/>
          <w:i/>
          <w:iCs/>
          <w:lang w:val="en-IN"/>
        </w:rPr>
        <w:t>32</w:t>
      </w:r>
      <w:r w:rsidRPr="007A685B">
        <w:rPr>
          <w:rFonts w:ascii="Arial" w:hAnsi="Arial" w:cs="Arial"/>
          <w:lang w:val="en-IN"/>
        </w:rPr>
        <w:t>(4), 1413–1448. https://doi.org/10.1108/ijchm-02-2019-0140</w:t>
      </w:r>
    </w:p>
    <w:p w14:paraId="1DD364A2"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Baltranaitė</w:t>
      </w:r>
      <w:proofErr w:type="spellEnd"/>
      <w:r w:rsidRPr="007A685B">
        <w:rPr>
          <w:rFonts w:ascii="Arial" w:hAnsi="Arial" w:cs="Arial"/>
          <w:lang w:val="en-IN"/>
        </w:rPr>
        <w:t xml:space="preserve">, E., Inácio, M., Valença Pinto, L., </w:t>
      </w:r>
      <w:proofErr w:type="spellStart"/>
      <w:r w:rsidRPr="007A685B">
        <w:rPr>
          <w:rFonts w:ascii="Arial" w:hAnsi="Arial" w:cs="Arial"/>
          <w:lang w:val="en-IN"/>
        </w:rPr>
        <w:t>Bogdziewicz</w:t>
      </w:r>
      <w:proofErr w:type="spellEnd"/>
      <w:r w:rsidRPr="007A685B">
        <w:rPr>
          <w:rFonts w:ascii="Arial" w:hAnsi="Arial" w:cs="Arial"/>
          <w:lang w:val="en-IN"/>
        </w:rPr>
        <w:t>, K., Rocha, J., Gomes, E., &amp; Pereira, P. (2025). Tourism impacts on marine and coastal ecosystem services: A systematic review. </w:t>
      </w:r>
      <w:r w:rsidRPr="007A685B">
        <w:rPr>
          <w:rFonts w:ascii="Arial" w:hAnsi="Arial" w:cs="Arial"/>
          <w:i/>
          <w:iCs/>
          <w:lang w:val="en-IN"/>
        </w:rPr>
        <w:t>Geography and Sustainability</w:t>
      </w:r>
      <w:r w:rsidRPr="007A685B">
        <w:rPr>
          <w:rFonts w:ascii="Arial" w:hAnsi="Arial" w:cs="Arial"/>
          <w:lang w:val="en-IN"/>
        </w:rPr>
        <w:t>, </w:t>
      </w:r>
      <w:r w:rsidRPr="007A685B">
        <w:rPr>
          <w:rFonts w:ascii="Arial" w:hAnsi="Arial" w:cs="Arial"/>
          <w:i/>
          <w:iCs/>
          <w:lang w:val="en-IN"/>
        </w:rPr>
        <w:t>6</w:t>
      </w:r>
      <w:r w:rsidRPr="007A685B">
        <w:rPr>
          <w:rFonts w:ascii="Arial" w:hAnsi="Arial" w:cs="Arial"/>
          <w:lang w:val="en-IN"/>
        </w:rPr>
        <w:t>(2), 100277. https://doi.org/10.1016/j.geosus.2025.100277</w:t>
      </w:r>
    </w:p>
    <w:p w14:paraId="51C86900" w14:textId="77777777" w:rsidR="007A685B" w:rsidRPr="007A685B" w:rsidRDefault="007A685B" w:rsidP="007A685B">
      <w:pPr>
        <w:pStyle w:val="Body"/>
        <w:spacing w:after="0"/>
        <w:rPr>
          <w:rFonts w:ascii="Arial" w:hAnsi="Arial" w:cs="Arial"/>
          <w:lang w:val="de-DE"/>
        </w:rPr>
      </w:pPr>
      <w:r w:rsidRPr="007A685B">
        <w:rPr>
          <w:rFonts w:ascii="Arial" w:hAnsi="Arial" w:cs="Arial"/>
          <w:lang w:val="en-IN"/>
        </w:rPr>
        <w:t>Barman, N. K., Goutam, B., &amp; Mihir, K. P. (2015). </w:t>
      </w:r>
      <w:r w:rsidRPr="007A685B">
        <w:rPr>
          <w:rFonts w:ascii="Arial" w:hAnsi="Arial" w:cs="Arial"/>
          <w:i/>
          <w:iCs/>
          <w:lang w:val="en-IN"/>
        </w:rPr>
        <w:t xml:space="preserve">Assessing sustainability in coastal tourism sectors of </w:t>
      </w:r>
      <w:proofErr w:type="spellStart"/>
      <w:r w:rsidRPr="007A685B">
        <w:rPr>
          <w:rFonts w:ascii="Arial" w:hAnsi="Arial" w:cs="Arial"/>
          <w:i/>
          <w:iCs/>
          <w:lang w:val="en-IN"/>
        </w:rPr>
        <w:t>odisha</w:t>
      </w:r>
      <w:proofErr w:type="spellEnd"/>
      <w:r w:rsidRPr="007A685B">
        <w:rPr>
          <w:rFonts w:ascii="Arial" w:hAnsi="Arial" w:cs="Arial"/>
          <w:lang w:val="en-IN"/>
        </w:rPr>
        <w:t xml:space="preserve">. </w:t>
      </w:r>
      <w:r w:rsidRPr="007A685B">
        <w:rPr>
          <w:rFonts w:ascii="Arial" w:hAnsi="Arial" w:cs="Arial"/>
          <w:lang w:val="de-DE"/>
        </w:rPr>
        <w:t>Archive.org. https://web.archive.org/web/20180410054157id_/http://www.eurogeographyjournal.eu/articles/EJG030604BARMAN%20pdf.pdf</w:t>
      </w:r>
    </w:p>
    <w:p w14:paraId="10711027"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Beckerman, W. (2017). ‘sustainable development’: Is it a useful concept? In </w:t>
      </w:r>
      <w:r w:rsidRPr="007A685B">
        <w:rPr>
          <w:rFonts w:ascii="Arial" w:hAnsi="Arial" w:cs="Arial"/>
          <w:i/>
          <w:iCs/>
          <w:lang w:val="en-IN"/>
        </w:rPr>
        <w:t>The Economics of Sustainability</w:t>
      </w:r>
      <w:r w:rsidRPr="007A685B">
        <w:rPr>
          <w:rFonts w:ascii="Arial" w:hAnsi="Arial" w:cs="Arial"/>
          <w:lang w:val="en-IN"/>
        </w:rPr>
        <w:t> (pp. 161–179). Routledge.</w:t>
      </w:r>
    </w:p>
    <w:p w14:paraId="5C8551E7"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lastRenderedPageBreak/>
        <w:t>Bhattarai, K., &amp; Conway, D. (2021). Impacts of economic growth, transportation, and tourism on the contemporary environment. In </w:t>
      </w:r>
      <w:r w:rsidRPr="007A685B">
        <w:rPr>
          <w:rFonts w:ascii="Arial" w:hAnsi="Arial" w:cs="Arial"/>
          <w:i/>
          <w:iCs/>
          <w:lang w:val="en-IN"/>
        </w:rPr>
        <w:t>Advances in Asian Human-Environmental Research</w:t>
      </w:r>
      <w:r w:rsidRPr="007A685B">
        <w:rPr>
          <w:rFonts w:ascii="Arial" w:hAnsi="Arial" w:cs="Arial"/>
          <w:lang w:val="en-IN"/>
        </w:rPr>
        <w:t> (pp. 563–662). Springer International Publishing.</w:t>
      </w:r>
    </w:p>
    <w:p w14:paraId="01A3EB6E"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Brokaj</w:t>
      </w:r>
      <w:proofErr w:type="spellEnd"/>
      <w:r w:rsidRPr="007A685B">
        <w:rPr>
          <w:rFonts w:ascii="Arial" w:hAnsi="Arial" w:cs="Arial"/>
          <w:lang w:val="en-IN"/>
        </w:rPr>
        <w:t>, R. (2014). </w:t>
      </w:r>
      <w:r w:rsidRPr="007A685B">
        <w:rPr>
          <w:rFonts w:ascii="Arial" w:hAnsi="Arial" w:cs="Arial"/>
          <w:i/>
          <w:iCs/>
          <w:lang w:val="en-IN"/>
        </w:rPr>
        <w:t>Local government`s role in the sustainable tourism development of a destination</w:t>
      </w:r>
      <w:r w:rsidRPr="007A685B">
        <w:rPr>
          <w:rFonts w:ascii="Arial" w:hAnsi="Arial" w:cs="Arial"/>
          <w:lang w:val="en-IN"/>
        </w:rPr>
        <w:t>. https://d1wqtxts1xzle7.cloudfront.net/73168742/4571-Article_Text-13276-1-10-20141128-libre.pdf?1634673504=&amp;response-content-disposition=inline%3B+filename%3DLocal_Governments_Role_in_the_Sustainabl.pdf&amp;Expires=1747073868&amp;Signature=cCskO8f7~NPQax17jRbMPAfUn5r0ahZo4xa2NjQGyU-OiqKbCzCftO1CHjMCawmpnU6ShD74btJPj9NT0TXjc1wgwws176YGQZ3TqiYZAD~LtLZbX1AC94rfov-PqEuCFbJ5a3s8h2NcmRpRAkoU98gtie4XT8OCLfuZ5rSH5OyeEnAaPZsD4LX~E4OMz82sOW9iiN6ihCT6Vq536kfiEqpfKQOugzm5nGRLDEHlpOAHHhLnxPODBmxOCW501IABMhAXmY-VwLNQhvygXEPdOgCYBBqSPmHEN4HBPuHeCtJBGaRySwB70o-X1ecBdmk8gKQ6lRpXhN-gK5hJOcMshg__&amp;Key-Pair-Id=APKAJLOHF5GGSLRBV4ZA</w:t>
      </w:r>
    </w:p>
    <w:p w14:paraId="088B8CA4"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Butcher, A., </w:t>
      </w:r>
      <w:proofErr w:type="spellStart"/>
      <w:r w:rsidRPr="007A685B">
        <w:rPr>
          <w:rFonts w:ascii="Arial" w:hAnsi="Arial" w:cs="Arial"/>
          <w:lang w:val="en-IN"/>
        </w:rPr>
        <w:t>Spoonley</w:t>
      </w:r>
      <w:proofErr w:type="spellEnd"/>
      <w:r w:rsidRPr="007A685B">
        <w:rPr>
          <w:rFonts w:ascii="Arial" w:hAnsi="Arial" w:cs="Arial"/>
          <w:lang w:val="en-IN"/>
        </w:rPr>
        <w:t xml:space="preserve">, P., &amp; </w:t>
      </w:r>
      <w:proofErr w:type="spellStart"/>
      <w:r w:rsidRPr="007A685B">
        <w:rPr>
          <w:rFonts w:ascii="Arial" w:hAnsi="Arial" w:cs="Arial"/>
          <w:lang w:val="en-IN"/>
        </w:rPr>
        <w:t>Gendall</w:t>
      </w:r>
      <w:proofErr w:type="spellEnd"/>
      <w:r w:rsidRPr="007A685B">
        <w:rPr>
          <w:rFonts w:ascii="Arial" w:hAnsi="Arial" w:cs="Arial"/>
          <w:lang w:val="en-IN"/>
        </w:rPr>
        <w:t>, P. (2015). New Zealanders’ attitudes to Asia and Asian peoples: An exceptional case? </w:t>
      </w:r>
      <w:r w:rsidRPr="007A685B">
        <w:rPr>
          <w:rFonts w:ascii="Arial" w:hAnsi="Arial" w:cs="Arial"/>
          <w:i/>
          <w:iCs/>
          <w:lang w:val="en-IN"/>
        </w:rPr>
        <w:t>Political Science (Wellington, N.Z.)</w:t>
      </w:r>
      <w:r w:rsidRPr="007A685B">
        <w:rPr>
          <w:rFonts w:ascii="Arial" w:hAnsi="Arial" w:cs="Arial"/>
          <w:lang w:val="en-IN"/>
        </w:rPr>
        <w:t>, </w:t>
      </w:r>
      <w:r w:rsidRPr="007A685B">
        <w:rPr>
          <w:rFonts w:ascii="Arial" w:hAnsi="Arial" w:cs="Arial"/>
          <w:i/>
          <w:iCs/>
          <w:lang w:val="en-IN"/>
        </w:rPr>
        <w:t>67</w:t>
      </w:r>
      <w:r w:rsidRPr="007A685B">
        <w:rPr>
          <w:rFonts w:ascii="Arial" w:hAnsi="Arial" w:cs="Arial"/>
          <w:lang w:val="en-IN"/>
        </w:rPr>
        <w:t>(1), 38–55. https://doi.org/10.1177/0032318715585032</w:t>
      </w:r>
    </w:p>
    <w:p w14:paraId="6C9F3376"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Carvalho, M. J., Melo-Gonçalves, P., Teixeira, J. C., &amp; Rocha, A. (2016). Regionalization of Europe based on a K-Means Cluster Analysis of the climate change of temperatures and precipitation. </w:t>
      </w:r>
      <w:r w:rsidRPr="007A685B">
        <w:rPr>
          <w:rFonts w:ascii="Arial" w:hAnsi="Arial" w:cs="Arial"/>
          <w:i/>
          <w:iCs/>
          <w:lang w:val="en-IN"/>
        </w:rPr>
        <w:t>Physics and Chemistry of the Earth (2002)</w:t>
      </w:r>
      <w:r w:rsidRPr="007A685B">
        <w:rPr>
          <w:rFonts w:ascii="Arial" w:hAnsi="Arial" w:cs="Arial"/>
          <w:lang w:val="en-IN"/>
        </w:rPr>
        <w:t>, </w:t>
      </w:r>
      <w:r w:rsidRPr="007A685B">
        <w:rPr>
          <w:rFonts w:ascii="Arial" w:hAnsi="Arial" w:cs="Arial"/>
          <w:i/>
          <w:iCs/>
          <w:lang w:val="en-IN"/>
        </w:rPr>
        <w:t>94</w:t>
      </w:r>
      <w:r w:rsidRPr="007A685B">
        <w:rPr>
          <w:rFonts w:ascii="Arial" w:hAnsi="Arial" w:cs="Arial"/>
          <w:lang w:val="en-IN"/>
        </w:rPr>
        <w:t>, 22–28. https://doi.org/10.1016/j.pce.2016.05.001</w:t>
      </w:r>
    </w:p>
    <w:p w14:paraId="328630F0"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Chaturuka</w:t>
      </w:r>
      <w:proofErr w:type="spellEnd"/>
      <w:r w:rsidRPr="007A685B">
        <w:rPr>
          <w:rFonts w:ascii="Arial" w:hAnsi="Arial" w:cs="Arial"/>
          <w:lang w:val="en-IN"/>
        </w:rPr>
        <w:t xml:space="preserve">, M., Duffett, R. G., &amp; </w:t>
      </w:r>
      <w:proofErr w:type="spellStart"/>
      <w:r w:rsidRPr="007A685B">
        <w:rPr>
          <w:rFonts w:ascii="Arial" w:hAnsi="Arial" w:cs="Arial"/>
          <w:lang w:val="en-IN"/>
        </w:rPr>
        <w:t>Haydam</w:t>
      </w:r>
      <w:proofErr w:type="spellEnd"/>
      <w:r w:rsidRPr="007A685B">
        <w:rPr>
          <w:rFonts w:ascii="Arial" w:hAnsi="Arial" w:cs="Arial"/>
          <w:lang w:val="en-IN"/>
        </w:rPr>
        <w:t>, N. (2020). Crime perceptions among international leisure tourists in Cape Town. </w:t>
      </w:r>
      <w:r w:rsidRPr="007A685B">
        <w:rPr>
          <w:rFonts w:ascii="Arial" w:hAnsi="Arial" w:cs="Arial"/>
          <w:i/>
          <w:iCs/>
          <w:lang w:val="en-IN"/>
        </w:rPr>
        <w:t>Safer Communities</w:t>
      </w:r>
      <w:r w:rsidRPr="007A685B">
        <w:rPr>
          <w:rFonts w:ascii="Arial" w:hAnsi="Arial" w:cs="Arial"/>
          <w:lang w:val="en-IN"/>
        </w:rPr>
        <w:t>, </w:t>
      </w:r>
      <w:r w:rsidRPr="007A685B">
        <w:rPr>
          <w:rFonts w:ascii="Arial" w:hAnsi="Arial" w:cs="Arial"/>
          <w:i/>
          <w:iCs/>
          <w:lang w:val="en-IN"/>
        </w:rPr>
        <w:t>19</w:t>
      </w:r>
      <w:r w:rsidRPr="007A685B">
        <w:rPr>
          <w:rFonts w:ascii="Arial" w:hAnsi="Arial" w:cs="Arial"/>
          <w:lang w:val="en-IN"/>
        </w:rPr>
        <w:t>(4), 161–181. https://doi.org/10.1108/sc-04-2020-0016</w:t>
      </w:r>
    </w:p>
    <w:p w14:paraId="61103B2E"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Chen, Xiaohua, Lee, G., &amp; Joo, D. (2024). Natural landscape performance: Environmental </w:t>
      </w:r>
      <w:proofErr w:type="spellStart"/>
      <w:r w:rsidRPr="007A685B">
        <w:rPr>
          <w:rFonts w:ascii="Arial" w:hAnsi="Arial" w:cs="Arial"/>
          <w:lang w:val="en-IN"/>
        </w:rPr>
        <w:t>restorativeness</w:t>
      </w:r>
      <w:proofErr w:type="spellEnd"/>
      <w:r w:rsidRPr="007A685B">
        <w:rPr>
          <w:rFonts w:ascii="Arial" w:hAnsi="Arial" w:cs="Arial"/>
          <w:lang w:val="en-IN"/>
        </w:rPr>
        <w:t xml:space="preserve"> and its influence on tourist </w:t>
      </w:r>
      <w:proofErr w:type="spellStart"/>
      <w:r w:rsidRPr="007A685B">
        <w:rPr>
          <w:rFonts w:ascii="Arial" w:hAnsi="Arial" w:cs="Arial"/>
          <w:lang w:val="en-IN"/>
        </w:rPr>
        <w:t>behavior</w:t>
      </w:r>
      <w:proofErr w:type="spellEnd"/>
      <w:r w:rsidRPr="007A685B">
        <w:rPr>
          <w:rFonts w:ascii="Arial" w:hAnsi="Arial" w:cs="Arial"/>
          <w:lang w:val="en-IN"/>
        </w:rPr>
        <w:t>. </w:t>
      </w:r>
      <w:r w:rsidRPr="007A685B">
        <w:rPr>
          <w:rFonts w:ascii="Arial" w:hAnsi="Arial" w:cs="Arial"/>
          <w:i/>
          <w:iCs/>
          <w:lang w:val="en-IN"/>
        </w:rPr>
        <w:t>International Journal of Tourism Research</w:t>
      </w:r>
      <w:r w:rsidRPr="007A685B">
        <w:rPr>
          <w:rFonts w:ascii="Arial" w:hAnsi="Arial" w:cs="Arial"/>
          <w:lang w:val="en-IN"/>
        </w:rPr>
        <w:t>, </w:t>
      </w:r>
      <w:r w:rsidRPr="007A685B">
        <w:rPr>
          <w:rFonts w:ascii="Arial" w:hAnsi="Arial" w:cs="Arial"/>
          <w:i/>
          <w:iCs/>
          <w:lang w:val="en-IN"/>
        </w:rPr>
        <w:t>26</w:t>
      </w:r>
      <w:r w:rsidRPr="007A685B">
        <w:rPr>
          <w:rFonts w:ascii="Arial" w:hAnsi="Arial" w:cs="Arial"/>
          <w:lang w:val="en-IN"/>
        </w:rPr>
        <w:t>(2). https://doi.org/10.1002/jtr.2636</w:t>
      </w:r>
    </w:p>
    <w:p w14:paraId="46BB454D"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Chen, </w:t>
      </w:r>
      <w:proofErr w:type="spellStart"/>
      <w:r w:rsidRPr="007A685B">
        <w:rPr>
          <w:rFonts w:ascii="Arial" w:hAnsi="Arial" w:cs="Arial"/>
          <w:lang w:val="en-IN"/>
        </w:rPr>
        <w:t>Xiuling</w:t>
      </w:r>
      <w:proofErr w:type="spellEnd"/>
      <w:r w:rsidRPr="007A685B">
        <w:rPr>
          <w:rFonts w:ascii="Arial" w:hAnsi="Arial" w:cs="Arial"/>
          <w:lang w:val="en-IN"/>
        </w:rPr>
        <w:t>, &amp; Li, J. (2023). Facilitating knowledge-driven economic and social development: The significance of demographic transformation in tourism villages in China. </w:t>
      </w:r>
      <w:r w:rsidRPr="007A685B">
        <w:rPr>
          <w:rFonts w:ascii="Arial" w:hAnsi="Arial" w:cs="Arial"/>
          <w:i/>
          <w:iCs/>
          <w:lang w:val="en-IN"/>
        </w:rPr>
        <w:t>Journal of the Knowledge Economy</w:t>
      </w:r>
      <w:r w:rsidRPr="007A685B">
        <w:rPr>
          <w:rFonts w:ascii="Arial" w:hAnsi="Arial" w:cs="Arial"/>
          <w:lang w:val="en-IN"/>
        </w:rPr>
        <w:t>, </w:t>
      </w:r>
      <w:r w:rsidRPr="007A685B">
        <w:rPr>
          <w:rFonts w:ascii="Arial" w:hAnsi="Arial" w:cs="Arial"/>
          <w:i/>
          <w:iCs/>
          <w:lang w:val="en-IN"/>
        </w:rPr>
        <w:t>15</w:t>
      </w:r>
      <w:r w:rsidRPr="007A685B">
        <w:rPr>
          <w:rFonts w:ascii="Arial" w:hAnsi="Arial" w:cs="Arial"/>
          <w:lang w:val="en-IN"/>
        </w:rPr>
        <w:t>(3), 13890–13918. https://doi.org/10.1007/s13132-023-01676-0</w:t>
      </w:r>
    </w:p>
    <w:p w14:paraId="195E82E7"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Chen, Y.-H., Kim, J., &amp; Mueller, N. (2021). Estimating the economic impact of natural hazards on shared accommodation in coastal tourism destinations. </w:t>
      </w:r>
      <w:r w:rsidRPr="007A685B">
        <w:rPr>
          <w:rFonts w:ascii="Arial" w:hAnsi="Arial" w:cs="Arial"/>
          <w:i/>
          <w:iCs/>
          <w:lang w:val="en-IN"/>
        </w:rPr>
        <w:t>Journal of Destination Marketing &amp; Management</w:t>
      </w:r>
      <w:r w:rsidRPr="007A685B">
        <w:rPr>
          <w:rFonts w:ascii="Arial" w:hAnsi="Arial" w:cs="Arial"/>
          <w:lang w:val="en-IN"/>
        </w:rPr>
        <w:t>, </w:t>
      </w:r>
      <w:r w:rsidRPr="007A685B">
        <w:rPr>
          <w:rFonts w:ascii="Arial" w:hAnsi="Arial" w:cs="Arial"/>
          <w:i/>
          <w:iCs/>
          <w:lang w:val="en-IN"/>
        </w:rPr>
        <w:t>21</w:t>
      </w:r>
      <w:r w:rsidRPr="007A685B">
        <w:rPr>
          <w:rFonts w:ascii="Arial" w:hAnsi="Arial" w:cs="Arial"/>
          <w:lang w:val="en-IN"/>
        </w:rPr>
        <w:t>(100634), 100634. https://doi.org/10.1016/j.jdmm.2021.100634</w:t>
      </w:r>
    </w:p>
    <w:p w14:paraId="59D088EB"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Cheng, T.-M., Wu, H. C., Wang, J. T.-M., &amp; Wu, M.-R. (2019). </w:t>
      </w:r>
      <w:r w:rsidRPr="007A685B">
        <w:rPr>
          <w:rFonts w:ascii="Arial" w:hAnsi="Arial" w:cs="Arial"/>
          <w:lang w:val="en-IN"/>
        </w:rPr>
        <w:t>Community Participation as a mediating factor on residents’ attitudes towards sustainable tourism development and their personal environmentally responsible behaviour. </w:t>
      </w:r>
      <w:r w:rsidRPr="007A685B">
        <w:rPr>
          <w:rFonts w:ascii="Arial" w:hAnsi="Arial" w:cs="Arial"/>
          <w:i/>
          <w:iCs/>
          <w:lang w:val="en-IN"/>
        </w:rPr>
        <w:t>Current Issues in Tourism</w:t>
      </w:r>
      <w:r w:rsidRPr="007A685B">
        <w:rPr>
          <w:rFonts w:ascii="Arial" w:hAnsi="Arial" w:cs="Arial"/>
          <w:lang w:val="en-IN"/>
        </w:rPr>
        <w:t>, </w:t>
      </w:r>
      <w:r w:rsidRPr="007A685B">
        <w:rPr>
          <w:rFonts w:ascii="Arial" w:hAnsi="Arial" w:cs="Arial"/>
          <w:i/>
          <w:iCs/>
          <w:lang w:val="en-IN"/>
        </w:rPr>
        <w:t>22</w:t>
      </w:r>
      <w:r w:rsidRPr="007A685B">
        <w:rPr>
          <w:rFonts w:ascii="Arial" w:hAnsi="Arial" w:cs="Arial"/>
          <w:lang w:val="en-IN"/>
        </w:rPr>
        <w:t>(14), 1764–1782. https://doi.org/10.1080/13683500.2017.1405383</w:t>
      </w:r>
    </w:p>
    <w:p w14:paraId="302197A2"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Coccossis</w:t>
      </w:r>
      <w:proofErr w:type="spellEnd"/>
      <w:r w:rsidRPr="007A685B">
        <w:rPr>
          <w:rFonts w:ascii="Arial" w:hAnsi="Arial" w:cs="Arial"/>
          <w:lang w:val="en-IN"/>
        </w:rPr>
        <w:t>, H. (2016). Sustainable development and tourism: Opportunities and threats to cultural heritage from tourism. In </w:t>
      </w:r>
      <w:r w:rsidRPr="007A685B">
        <w:rPr>
          <w:rFonts w:ascii="Arial" w:hAnsi="Arial" w:cs="Arial"/>
          <w:i/>
          <w:iCs/>
          <w:lang w:val="en-IN"/>
        </w:rPr>
        <w:t>Cultural Tourism and Sustainable Local Development</w:t>
      </w:r>
      <w:r w:rsidRPr="007A685B">
        <w:rPr>
          <w:rFonts w:ascii="Arial" w:hAnsi="Arial" w:cs="Arial"/>
          <w:lang w:val="en-IN"/>
        </w:rPr>
        <w:t> (pp. 65–74). Routledge.</w:t>
      </w:r>
    </w:p>
    <w:p w14:paraId="13C2E9C9"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Darvishmotevali</w:t>
      </w:r>
      <w:proofErr w:type="spellEnd"/>
      <w:r w:rsidRPr="007A685B">
        <w:rPr>
          <w:rFonts w:ascii="Arial" w:hAnsi="Arial" w:cs="Arial"/>
          <w:lang w:val="en-IN"/>
        </w:rPr>
        <w:t xml:space="preserve">, M., </w:t>
      </w:r>
      <w:proofErr w:type="spellStart"/>
      <w:r w:rsidRPr="007A685B">
        <w:rPr>
          <w:rFonts w:ascii="Arial" w:hAnsi="Arial" w:cs="Arial"/>
          <w:lang w:val="en-IN"/>
        </w:rPr>
        <w:t>Rasoolimanesh</w:t>
      </w:r>
      <w:proofErr w:type="spellEnd"/>
      <w:r w:rsidRPr="007A685B">
        <w:rPr>
          <w:rFonts w:ascii="Arial" w:hAnsi="Arial" w:cs="Arial"/>
          <w:lang w:val="en-IN"/>
        </w:rPr>
        <w:t xml:space="preserve">, S. M., &amp; </w:t>
      </w:r>
      <w:proofErr w:type="spellStart"/>
      <w:r w:rsidRPr="007A685B">
        <w:rPr>
          <w:rFonts w:ascii="Arial" w:hAnsi="Arial" w:cs="Arial"/>
          <w:lang w:val="en-IN"/>
        </w:rPr>
        <w:t>Dorbeiki</w:t>
      </w:r>
      <w:proofErr w:type="spellEnd"/>
      <w:r w:rsidRPr="007A685B">
        <w:rPr>
          <w:rFonts w:ascii="Arial" w:hAnsi="Arial" w:cs="Arial"/>
          <w:lang w:val="en-IN"/>
        </w:rPr>
        <w:t>, M. (2024). Community-based model of tourism development in a biosphere reserve context. </w:t>
      </w:r>
      <w:r w:rsidRPr="007A685B">
        <w:rPr>
          <w:rFonts w:ascii="Arial" w:hAnsi="Arial" w:cs="Arial"/>
          <w:i/>
          <w:iCs/>
          <w:lang w:val="en-IN"/>
        </w:rPr>
        <w:t>Tourism Review</w:t>
      </w:r>
      <w:r w:rsidRPr="007A685B">
        <w:rPr>
          <w:rFonts w:ascii="Arial" w:hAnsi="Arial" w:cs="Arial"/>
          <w:lang w:val="en-IN"/>
        </w:rPr>
        <w:t>, </w:t>
      </w:r>
      <w:r w:rsidRPr="007A685B">
        <w:rPr>
          <w:rFonts w:ascii="Arial" w:hAnsi="Arial" w:cs="Arial"/>
          <w:i/>
          <w:iCs/>
          <w:lang w:val="en-IN"/>
        </w:rPr>
        <w:t>79</w:t>
      </w:r>
      <w:r w:rsidRPr="007A685B">
        <w:rPr>
          <w:rFonts w:ascii="Arial" w:hAnsi="Arial" w:cs="Arial"/>
          <w:lang w:val="en-IN"/>
        </w:rPr>
        <w:t>(3), 525–540. https://doi.org/10.1108/tr-10-2022-0529</w:t>
      </w:r>
    </w:p>
    <w:p w14:paraId="378F85E2"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Das, G. K. (2023). </w:t>
      </w:r>
      <w:r w:rsidRPr="007A685B">
        <w:rPr>
          <w:rFonts w:ascii="Arial" w:hAnsi="Arial" w:cs="Arial"/>
          <w:i/>
          <w:iCs/>
          <w:lang w:val="en-IN"/>
        </w:rPr>
        <w:t>Coastal environments of India: A coastal west Bengal perspective</w:t>
      </w:r>
      <w:r w:rsidRPr="007A685B">
        <w:rPr>
          <w:rFonts w:ascii="Arial" w:hAnsi="Arial" w:cs="Arial"/>
          <w:lang w:val="en-IN"/>
        </w:rPr>
        <w:t> (2022nd ed.). Springer International Publishing.</w:t>
      </w:r>
    </w:p>
    <w:p w14:paraId="180FFBFB"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Dijoo</w:t>
      </w:r>
      <w:proofErr w:type="spellEnd"/>
      <w:r w:rsidRPr="007A685B">
        <w:rPr>
          <w:rFonts w:ascii="Arial" w:hAnsi="Arial" w:cs="Arial"/>
          <w:lang w:val="en-IN"/>
        </w:rPr>
        <w:t>, Z. K., &amp; Khurshid, R. (2022). Environmental degradation as a multifaceted consequence of human development. In </w:t>
      </w:r>
      <w:r w:rsidRPr="007A685B">
        <w:rPr>
          <w:rFonts w:ascii="Arial" w:hAnsi="Arial" w:cs="Arial"/>
          <w:i/>
          <w:iCs/>
          <w:lang w:val="en-IN"/>
        </w:rPr>
        <w:t>Environmental Biotechnology</w:t>
      </w:r>
      <w:r w:rsidRPr="007A685B">
        <w:rPr>
          <w:rFonts w:ascii="Arial" w:hAnsi="Arial" w:cs="Arial"/>
          <w:lang w:val="en-IN"/>
        </w:rPr>
        <w:t> (pp. 39–56). Apple Academic Press.</w:t>
      </w:r>
    </w:p>
    <w:p w14:paraId="38428D99"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Domínguez-Tejo, E., </w:t>
      </w:r>
      <w:proofErr w:type="spellStart"/>
      <w:r w:rsidRPr="007A685B">
        <w:rPr>
          <w:rFonts w:ascii="Arial" w:hAnsi="Arial" w:cs="Arial"/>
          <w:lang w:val="en-IN"/>
        </w:rPr>
        <w:t>Metternicht</w:t>
      </w:r>
      <w:proofErr w:type="spellEnd"/>
      <w:r w:rsidRPr="007A685B">
        <w:rPr>
          <w:rFonts w:ascii="Arial" w:hAnsi="Arial" w:cs="Arial"/>
          <w:lang w:val="en-IN"/>
        </w:rPr>
        <w:t>, G., Johnston, E., &amp; Hedge, L. (2016). Marine Spatial Planning advancing the Ecosystem-Based Approach to coastal zone management: A review. </w:t>
      </w:r>
      <w:r w:rsidRPr="007A685B">
        <w:rPr>
          <w:rFonts w:ascii="Arial" w:hAnsi="Arial" w:cs="Arial"/>
          <w:i/>
          <w:iCs/>
          <w:lang w:val="en-IN"/>
        </w:rPr>
        <w:t>Marine Policy</w:t>
      </w:r>
      <w:r w:rsidRPr="007A685B">
        <w:rPr>
          <w:rFonts w:ascii="Arial" w:hAnsi="Arial" w:cs="Arial"/>
          <w:lang w:val="en-IN"/>
        </w:rPr>
        <w:t>, </w:t>
      </w:r>
      <w:r w:rsidRPr="007A685B">
        <w:rPr>
          <w:rFonts w:ascii="Arial" w:hAnsi="Arial" w:cs="Arial"/>
          <w:i/>
          <w:iCs/>
          <w:lang w:val="en-IN"/>
        </w:rPr>
        <w:t>72</w:t>
      </w:r>
      <w:r w:rsidRPr="007A685B">
        <w:rPr>
          <w:rFonts w:ascii="Arial" w:hAnsi="Arial" w:cs="Arial"/>
          <w:lang w:val="en-IN"/>
        </w:rPr>
        <w:t>, 115–130. https://doi.org/10.1016/j.marpol.2016.06.023</w:t>
      </w:r>
    </w:p>
    <w:p w14:paraId="6C3EF002"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lastRenderedPageBreak/>
        <w:t xml:space="preserve">Drius, M., Bongiorni, L., </w:t>
      </w:r>
      <w:proofErr w:type="spellStart"/>
      <w:r w:rsidRPr="007A685B">
        <w:rPr>
          <w:rFonts w:ascii="Arial" w:hAnsi="Arial" w:cs="Arial"/>
          <w:lang w:val="en-IN"/>
        </w:rPr>
        <w:t>Depellegrin</w:t>
      </w:r>
      <w:proofErr w:type="spellEnd"/>
      <w:r w:rsidRPr="007A685B">
        <w:rPr>
          <w:rFonts w:ascii="Arial" w:hAnsi="Arial" w:cs="Arial"/>
          <w:lang w:val="en-IN"/>
        </w:rPr>
        <w:t xml:space="preserve">, D., </w:t>
      </w:r>
      <w:proofErr w:type="spellStart"/>
      <w:r w:rsidRPr="007A685B">
        <w:rPr>
          <w:rFonts w:ascii="Arial" w:hAnsi="Arial" w:cs="Arial"/>
          <w:lang w:val="en-IN"/>
        </w:rPr>
        <w:t>Menegon</w:t>
      </w:r>
      <w:proofErr w:type="spellEnd"/>
      <w:r w:rsidRPr="007A685B">
        <w:rPr>
          <w:rFonts w:ascii="Arial" w:hAnsi="Arial" w:cs="Arial"/>
          <w:lang w:val="en-IN"/>
        </w:rPr>
        <w:t xml:space="preserve">, S., </w:t>
      </w:r>
      <w:proofErr w:type="spellStart"/>
      <w:r w:rsidRPr="007A685B">
        <w:rPr>
          <w:rFonts w:ascii="Arial" w:hAnsi="Arial" w:cs="Arial"/>
          <w:lang w:val="en-IN"/>
        </w:rPr>
        <w:t>Pugnetti</w:t>
      </w:r>
      <w:proofErr w:type="spellEnd"/>
      <w:r w:rsidRPr="007A685B">
        <w:rPr>
          <w:rFonts w:ascii="Arial" w:hAnsi="Arial" w:cs="Arial"/>
          <w:lang w:val="en-IN"/>
        </w:rPr>
        <w:t>, A., &amp; Stifter, S. (2019). Tackling challenges for Mediterranean sustainable coastal tourism: An ecosystem service perspective. </w:t>
      </w:r>
      <w:r w:rsidRPr="007A685B">
        <w:rPr>
          <w:rFonts w:ascii="Arial" w:hAnsi="Arial" w:cs="Arial"/>
          <w:i/>
          <w:iCs/>
          <w:lang w:val="en-IN"/>
        </w:rPr>
        <w:t>The Science of the Total Environment</w:t>
      </w:r>
      <w:r w:rsidRPr="007A685B">
        <w:rPr>
          <w:rFonts w:ascii="Arial" w:hAnsi="Arial" w:cs="Arial"/>
          <w:lang w:val="en-IN"/>
        </w:rPr>
        <w:t>, </w:t>
      </w:r>
      <w:r w:rsidRPr="007A685B">
        <w:rPr>
          <w:rFonts w:ascii="Arial" w:hAnsi="Arial" w:cs="Arial"/>
          <w:i/>
          <w:iCs/>
          <w:lang w:val="en-IN"/>
        </w:rPr>
        <w:t>652</w:t>
      </w:r>
      <w:r w:rsidRPr="007A685B">
        <w:rPr>
          <w:rFonts w:ascii="Arial" w:hAnsi="Arial" w:cs="Arial"/>
          <w:lang w:val="en-IN"/>
        </w:rPr>
        <w:t>, 1302–1317. https://doi.org/10.1016/j.scitotenv.2018.10.121</w:t>
      </w:r>
    </w:p>
    <w:p w14:paraId="458A7D3B"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Dube, K., Nhamo, G., &amp; </w:t>
      </w:r>
      <w:proofErr w:type="spellStart"/>
      <w:r w:rsidRPr="007A685B">
        <w:rPr>
          <w:rFonts w:ascii="Arial" w:hAnsi="Arial" w:cs="Arial"/>
          <w:lang w:val="en-IN"/>
        </w:rPr>
        <w:t>Chikodzi</w:t>
      </w:r>
      <w:proofErr w:type="spellEnd"/>
      <w:r w:rsidRPr="007A685B">
        <w:rPr>
          <w:rFonts w:ascii="Arial" w:hAnsi="Arial" w:cs="Arial"/>
          <w:lang w:val="en-IN"/>
        </w:rPr>
        <w:t>, D. (2021). Rising sea level and its implications on coastal tourism development in Cape Town, South Africa. </w:t>
      </w:r>
      <w:r w:rsidRPr="007A685B">
        <w:rPr>
          <w:rFonts w:ascii="Arial" w:hAnsi="Arial" w:cs="Arial"/>
          <w:i/>
          <w:iCs/>
          <w:lang w:val="en-IN"/>
        </w:rPr>
        <w:t>Journal of Outdoor Recreation and Tourism</w:t>
      </w:r>
      <w:r w:rsidRPr="007A685B">
        <w:rPr>
          <w:rFonts w:ascii="Arial" w:hAnsi="Arial" w:cs="Arial"/>
          <w:lang w:val="en-IN"/>
        </w:rPr>
        <w:t>, </w:t>
      </w:r>
      <w:r w:rsidRPr="007A685B">
        <w:rPr>
          <w:rFonts w:ascii="Arial" w:hAnsi="Arial" w:cs="Arial"/>
          <w:i/>
          <w:iCs/>
          <w:lang w:val="en-IN"/>
        </w:rPr>
        <w:t>33</w:t>
      </w:r>
      <w:r w:rsidRPr="007A685B">
        <w:rPr>
          <w:rFonts w:ascii="Arial" w:hAnsi="Arial" w:cs="Arial"/>
          <w:lang w:val="en-IN"/>
        </w:rPr>
        <w:t>(100346), 100346. https://doi.org/10.1016/j.jort.2020.100346</w:t>
      </w:r>
    </w:p>
    <w:p w14:paraId="6CF307B0"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Elsharouny</w:t>
      </w:r>
      <w:proofErr w:type="spellEnd"/>
      <w:r w:rsidRPr="007A685B">
        <w:rPr>
          <w:rFonts w:ascii="Arial" w:hAnsi="Arial" w:cs="Arial"/>
          <w:lang w:val="en-IN"/>
        </w:rPr>
        <w:t>, M. R. M. M. (2016). Planning coastal areas and waterfronts for adaptation to climate change in developing countries. </w:t>
      </w:r>
      <w:r w:rsidRPr="007A685B">
        <w:rPr>
          <w:rFonts w:ascii="Arial" w:hAnsi="Arial" w:cs="Arial"/>
          <w:i/>
          <w:iCs/>
          <w:lang w:val="en-IN"/>
        </w:rPr>
        <w:t>Procedia Environmental Sciences</w:t>
      </w:r>
      <w:r w:rsidRPr="007A685B">
        <w:rPr>
          <w:rFonts w:ascii="Arial" w:hAnsi="Arial" w:cs="Arial"/>
          <w:lang w:val="en-IN"/>
        </w:rPr>
        <w:t>, </w:t>
      </w:r>
      <w:r w:rsidRPr="007A685B">
        <w:rPr>
          <w:rFonts w:ascii="Arial" w:hAnsi="Arial" w:cs="Arial"/>
          <w:i/>
          <w:iCs/>
          <w:lang w:val="en-IN"/>
        </w:rPr>
        <w:t>34</w:t>
      </w:r>
      <w:r w:rsidRPr="007A685B">
        <w:rPr>
          <w:rFonts w:ascii="Arial" w:hAnsi="Arial" w:cs="Arial"/>
          <w:lang w:val="en-IN"/>
        </w:rPr>
        <w:t>, 348–359. https://doi.org/10.1016/j.proenv.2016.04.031</w:t>
      </w:r>
    </w:p>
    <w:p w14:paraId="427AE12D"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Ernawati, N. M., Sanders, D., &amp; Dowling, R. (2017). Host-guest orientations of community-based tourism products: A case study in Bali, Indonesia. </w:t>
      </w:r>
      <w:r w:rsidRPr="007A685B">
        <w:rPr>
          <w:rFonts w:ascii="Arial" w:hAnsi="Arial" w:cs="Arial"/>
          <w:i/>
          <w:iCs/>
          <w:lang w:val="en-IN"/>
        </w:rPr>
        <w:t>International Journal of Tourism Research</w:t>
      </w:r>
      <w:r w:rsidRPr="007A685B">
        <w:rPr>
          <w:rFonts w:ascii="Arial" w:hAnsi="Arial" w:cs="Arial"/>
          <w:lang w:val="en-IN"/>
        </w:rPr>
        <w:t>, </w:t>
      </w:r>
      <w:r w:rsidRPr="007A685B">
        <w:rPr>
          <w:rFonts w:ascii="Arial" w:hAnsi="Arial" w:cs="Arial"/>
          <w:i/>
          <w:iCs/>
          <w:lang w:val="en-IN"/>
        </w:rPr>
        <w:t>19</w:t>
      </w:r>
      <w:r w:rsidRPr="007A685B">
        <w:rPr>
          <w:rFonts w:ascii="Arial" w:hAnsi="Arial" w:cs="Arial"/>
          <w:lang w:val="en-IN"/>
        </w:rPr>
        <w:t>(3), 367–382. https://doi.org/10.1002/jtr.2119</w:t>
      </w:r>
    </w:p>
    <w:p w14:paraId="7F1D4719"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Fellowes, T. E., Vila-</w:t>
      </w:r>
      <w:proofErr w:type="spellStart"/>
      <w:r w:rsidRPr="007A685B">
        <w:rPr>
          <w:rFonts w:ascii="Arial" w:hAnsi="Arial" w:cs="Arial"/>
          <w:lang w:val="en-IN"/>
        </w:rPr>
        <w:t>Concejo</w:t>
      </w:r>
      <w:proofErr w:type="spellEnd"/>
      <w:r w:rsidRPr="007A685B">
        <w:rPr>
          <w:rFonts w:ascii="Arial" w:hAnsi="Arial" w:cs="Arial"/>
          <w:lang w:val="en-IN"/>
        </w:rPr>
        <w:t>, A., Byrne, M., Bruce, E., &amp; Baker, E. (2024). Risk classification of low-lying coral reef islands and their exposure to climate threats. </w:t>
      </w:r>
      <w:r w:rsidRPr="007A685B">
        <w:rPr>
          <w:rFonts w:ascii="Arial" w:hAnsi="Arial" w:cs="Arial"/>
          <w:i/>
          <w:iCs/>
          <w:lang w:val="en-IN"/>
        </w:rPr>
        <w:t>The Science of the Total Environment</w:t>
      </w:r>
      <w:r w:rsidRPr="007A685B">
        <w:rPr>
          <w:rFonts w:ascii="Arial" w:hAnsi="Arial" w:cs="Arial"/>
          <w:lang w:val="en-IN"/>
        </w:rPr>
        <w:t>, </w:t>
      </w:r>
      <w:r w:rsidRPr="007A685B">
        <w:rPr>
          <w:rFonts w:ascii="Arial" w:hAnsi="Arial" w:cs="Arial"/>
          <w:i/>
          <w:iCs/>
          <w:lang w:val="en-IN"/>
        </w:rPr>
        <w:t>912</w:t>
      </w:r>
      <w:r w:rsidRPr="007A685B">
        <w:rPr>
          <w:rFonts w:ascii="Arial" w:hAnsi="Arial" w:cs="Arial"/>
          <w:lang w:val="en-IN"/>
        </w:rPr>
        <w:t>(168787), 168787. https://doi.org/10.1016/j.scitotenv.2023.168787</w:t>
      </w:r>
    </w:p>
    <w:p w14:paraId="213D7C6D"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Font, X., Higham, J., Miller, G., &amp; Pourfakhimi, S. (2019). </w:t>
      </w:r>
      <w:r w:rsidRPr="007A685B">
        <w:rPr>
          <w:rFonts w:ascii="Arial" w:hAnsi="Arial" w:cs="Arial"/>
          <w:lang w:val="en-IN"/>
        </w:rPr>
        <w:t>Research engagement, impact and sustainable tourism. </w:t>
      </w:r>
      <w:r w:rsidRPr="007A685B">
        <w:rPr>
          <w:rFonts w:ascii="Arial" w:hAnsi="Arial" w:cs="Arial"/>
          <w:i/>
          <w:iCs/>
          <w:lang w:val="en-IN"/>
        </w:rPr>
        <w:t>Journal of Sustainable Tourism</w:t>
      </w:r>
      <w:r w:rsidRPr="007A685B">
        <w:rPr>
          <w:rFonts w:ascii="Arial" w:hAnsi="Arial" w:cs="Arial"/>
          <w:lang w:val="en-IN"/>
        </w:rPr>
        <w:t>, </w:t>
      </w:r>
      <w:r w:rsidRPr="007A685B">
        <w:rPr>
          <w:rFonts w:ascii="Arial" w:hAnsi="Arial" w:cs="Arial"/>
          <w:i/>
          <w:iCs/>
          <w:lang w:val="en-IN"/>
        </w:rPr>
        <w:t>27</w:t>
      </w:r>
      <w:r w:rsidRPr="007A685B">
        <w:rPr>
          <w:rFonts w:ascii="Arial" w:hAnsi="Arial" w:cs="Arial"/>
          <w:lang w:val="en-IN"/>
        </w:rPr>
        <w:t>(1), 1–11. https://doi.org/10.1080/09669582.2019.1560673</w:t>
      </w:r>
    </w:p>
    <w:p w14:paraId="4EDB1C44" w14:textId="77777777" w:rsidR="007A685B" w:rsidRPr="007A685B" w:rsidRDefault="007A685B" w:rsidP="007A685B">
      <w:pPr>
        <w:pStyle w:val="Body"/>
        <w:spacing w:after="0"/>
        <w:rPr>
          <w:rFonts w:ascii="Arial" w:hAnsi="Arial" w:cs="Arial"/>
          <w:lang w:val="en-IN"/>
        </w:rPr>
      </w:pPr>
      <w:r w:rsidRPr="00016FF4">
        <w:rPr>
          <w:rFonts w:ascii="Arial" w:hAnsi="Arial" w:cs="Arial"/>
          <w:lang w:val="nl-BE"/>
        </w:rPr>
        <w:t xml:space="preserve">Garau-Vadell, J. B., Díaz-Armas, R., &amp; Gutierrez-Taño, D. (2014). </w:t>
      </w:r>
      <w:r w:rsidRPr="007A685B">
        <w:rPr>
          <w:rFonts w:ascii="Arial" w:hAnsi="Arial" w:cs="Arial"/>
          <w:lang w:val="en-IN"/>
        </w:rPr>
        <w:t xml:space="preserve">Residents’ perceptions of tourism </w:t>
      </w:r>
      <w:proofErr w:type="gramStart"/>
      <w:r w:rsidRPr="007A685B">
        <w:rPr>
          <w:rFonts w:ascii="Arial" w:hAnsi="Arial" w:cs="Arial"/>
          <w:lang w:val="en-IN"/>
        </w:rPr>
        <w:t>impacts</w:t>
      </w:r>
      <w:proofErr w:type="gramEnd"/>
      <w:r w:rsidRPr="007A685B">
        <w:rPr>
          <w:rFonts w:ascii="Arial" w:hAnsi="Arial" w:cs="Arial"/>
          <w:lang w:val="en-IN"/>
        </w:rPr>
        <w:t xml:space="preserve"> on island destinations: A comparative analysis: A comparative analysis of two major tourism destinations. </w:t>
      </w:r>
      <w:r w:rsidRPr="007A685B">
        <w:rPr>
          <w:rFonts w:ascii="Arial" w:hAnsi="Arial" w:cs="Arial"/>
          <w:i/>
          <w:iCs/>
          <w:lang w:val="en-IN"/>
        </w:rPr>
        <w:t>International Journal of Tourism Research</w:t>
      </w:r>
      <w:r w:rsidRPr="007A685B">
        <w:rPr>
          <w:rFonts w:ascii="Arial" w:hAnsi="Arial" w:cs="Arial"/>
          <w:lang w:val="en-IN"/>
        </w:rPr>
        <w:t>, </w:t>
      </w:r>
      <w:r w:rsidRPr="007A685B">
        <w:rPr>
          <w:rFonts w:ascii="Arial" w:hAnsi="Arial" w:cs="Arial"/>
          <w:i/>
          <w:iCs/>
          <w:lang w:val="en-IN"/>
        </w:rPr>
        <w:t>16</w:t>
      </w:r>
      <w:r w:rsidRPr="007A685B">
        <w:rPr>
          <w:rFonts w:ascii="Arial" w:hAnsi="Arial" w:cs="Arial"/>
          <w:lang w:val="en-IN"/>
        </w:rPr>
        <w:t>(6), 578–585. https://doi.org/10.1002/jtr.1951</w:t>
      </w:r>
    </w:p>
    <w:p w14:paraId="46D83F29"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Garcia-Ayllon, S. (2018). The Integrated Territorial Investment (ITI) of the Mar Menor as a model for the future in the comprehensive management of enclosed coastal seas. </w:t>
      </w:r>
      <w:r w:rsidRPr="007A685B">
        <w:rPr>
          <w:rFonts w:ascii="Arial" w:hAnsi="Arial" w:cs="Arial"/>
          <w:i/>
          <w:iCs/>
          <w:lang w:val="en-IN"/>
        </w:rPr>
        <w:t>Ocean &amp; Coastal Management</w:t>
      </w:r>
      <w:r w:rsidRPr="007A685B">
        <w:rPr>
          <w:rFonts w:ascii="Arial" w:hAnsi="Arial" w:cs="Arial"/>
          <w:lang w:val="en-IN"/>
        </w:rPr>
        <w:t>, </w:t>
      </w:r>
      <w:r w:rsidRPr="007A685B">
        <w:rPr>
          <w:rFonts w:ascii="Arial" w:hAnsi="Arial" w:cs="Arial"/>
          <w:i/>
          <w:iCs/>
          <w:lang w:val="en-IN"/>
        </w:rPr>
        <w:t>166</w:t>
      </w:r>
      <w:r w:rsidRPr="007A685B">
        <w:rPr>
          <w:rFonts w:ascii="Arial" w:hAnsi="Arial" w:cs="Arial"/>
          <w:lang w:val="en-IN"/>
        </w:rPr>
        <w:t>, 82–97. https://doi.org/10.1016/j.ocecoaman.2018.05.004</w:t>
      </w:r>
    </w:p>
    <w:p w14:paraId="70FBD54B"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Gazta</w:t>
      </w:r>
      <w:proofErr w:type="spellEnd"/>
      <w:r w:rsidRPr="007A685B">
        <w:rPr>
          <w:rFonts w:ascii="Arial" w:hAnsi="Arial" w:cs="Arial"/>
          <w:lang w:val="en-IN"/>
        </w:rPr>
        <w:t>, K. (2018). </w:t>
      </w:r>
      <w:r w:rsidRPr="007A685B">
        <w:rPr>
          <w:rFonts w:ascii="Arial" w:hAnsi="Arial" w:cs="Arial"/>
          <w:i/>
          <w:iCs/>
          <w:lang w:val="en-IN"/>
        </w:rPr>
        <w:t>Environmental impact of tourism</w:t>
      </w:r>
      <w:r w:rsidRPr="007A685B">
        <w:rPr>
          <w:rFonts w:ascii="Arial" w:hAnsi="Arial" w:cs="Arial"/>
          <w:lang w:val="en-IN"/>
        </w:rPr>
        <w:t>. Archive.org. https://web.archive.org/web/20180409201650id_/http://aguijpsr.com/images/short_pdf/1512624000_Kajal_Gazta_2.pdf</w:t>
      </w:r>
    </w:p>
    <w:p w14:paraId="08329071"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Gill, J. C., &amp; Malamud, B. D. (2017). </w:t>
      </w:r>
      <w:r w:rsidRPr="007A685B">
        <w:rPr>
          <w:rFonts w:ascii="Arial" w:hAnsi="Arial" w:cs="Arial"/>
          <w:lang w:val="en-IN"/>
        </w:rPr>
        <w:t>Anthropogenic processes, natural hazards, and interactions in a multi-hazard framework. </w:t>
      </w:r>
      <w:r w:rsidRPr="007A685B">
        <w:rPr>
          <w:rFonts w:ascii="Arial" w:hAnsi="Arial" w:cs="Arial"/>
          <w:i/>
          <w:iCs/>
          <w:lang w:val="en-IN"/>
        </w:rPr>
        <w:t>Earth-Science Reviews</w:t>
      </w:r>
      <w:r w:rsidRPr="007A685B">
        <w:rPr>
          <w:rFonts w:ascii="Arial" w:hAnsi="Arial" w:cs="Arial"/>
          <w:lang w:val="en-IN"/>
        </w:rPr>
        <w:t>, </w:t>
      </w:r>
      <w:r w:rsidRPr="007A685B">
        <w:rPr>
          <w:rFonts w:ascii="Arial" w:hAnsi="Arial" w:cs="Arial"/>
          <w:i/>
          <w:iCs/>
          <w:lang w:val="en-IN"/>
        </w:rPr>
        <w:t>166</w:t>
      </w:r>
      <w:r w:rsidRPr="007A685B">
        <w:rPr>
          <w:rFonts w:ascii="Arial" w:hAnsi="Arial" w:cs="Arial"/>
          <w:lang w:val="en-IN"/>
        </w:rPr>
        <w:t>, 246–269. https://doi.org/10.1016/j.earscirev.2017.01.002</w:t>
      </w:r>
    </w:p>
    <w:p w14:paraId="16DBEBA3"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Grant, L. E. (2024). The impact of crime on the tourism industry in the Caribbean. In </w:t>
      </w:r>
      <w:r w:rsidRPr="007A685B">
        <w:rPr>
          <w:rFonts w:ascii="Arial" w:hAnsi="Arial" w:cs="Arial"/>
          <w:i/>
          <w:iCs/>
          <w:lang w:val="en-IN"/>
        </w:rPr>
        <w:t>The Palgrave Handbook of Caribbean Criminology</w:t>
      </w:r>
      <w:r w:rsidRPr="007A685B">
        <w:rPr>
          <w:rFonts w:ascii="Arial" w:hAnsi="Arial" w:cs="Arial"/>
          <w:lang w:val="en-IN"/>
        </w:rPr>
        <w:t> (pp. 113–133). Springer International Publishing.</w:t>
      </w:r>
    </w:p>
    <w:p w14:paraId="0DEB829E"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Gursoy, D., Ouyang, Z., Nunkoo, R., &amp; Wei, W. (2019). </w:t>
      </w:r>
      <w:r w:rsidRPr="007A685B">
        <w:rPr>
          <w:rFonts w:ascii="Arial" w:hAnsi="Arial" w:cs="Arial"/>
          <w:lang w:val="en-IN"/>
        </w:rPr>
        <w:t>Residents’ impact perceptions of and attitudes towards tourism development: a meta-analysis. </w:t>
      </w:r>
      <w:r w:rsidRPr="007A685B">
        <w:rPr>
          <w:rFonts w:ascii="Arial" w:hAnsi="Arial" w:cs="Arial"/>
          <w:i/>
          <w:iCs/>
          <w:lang w:val="en-IN"/>
        </w:rPr>
        <w:t>Journal of Hospitality Marketing &amp; Management</w:t>
      </w:r>
      <w:r w:rsidRPr="007A685B">
        <w:rPr>
          <w:rFonts w:ascii="Arial" w:hAnsi="Arial" w:cs="Arial"/>
          <w:lang w:val="en-IN"/>
        </w:rPr>
        <w:t>, </w:t>
      </w:r>
      <w:r w:rsidRPr="007A685B">
        <w:rPr>
          <w:rFonts w:ascii="Arial" w:hAnsi="Arial" w:cs="Arial"/>
          <w:i/>
          <w:iCs/>
          <w:lang w:val="en-IN"/>
        </w:rPr>
        <w:t>28</w:t>
      </w:r>
      <w:r w:rsidRPr="007A685B">
        <w:rPr>
          <w:rFonts w:ascii="Arial" w:hAnsi="Arial" w:cs="Arial"/>
          <w:lang w:val="en-IN"/>
        </w:rPr>
        <w:t>(3), 306–333. https://doi.org/10.1080/19368623.2018.1516589</w:t>
      </w:r>
    </w:p>
    <w:p w14:paraId="1EFE95EE"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Hatipoglu</w:t>
      </w:r>
      <w:proofErr w:type="spellEnd"/>
      <w:r w:rsidRPr="007A685B">
        <w:rPr>
          <w:rFonts w:ascii="Arial" w:hAnsi="Arial" w:cs="Arial"/>
          <w:lang w:val="en-IN"/>
        </w:rPr>
        <w:t xml:space="preserve">, B., </w:t>
      </w:r>
      <w:proofErr w:type="spellStart"/>
      <w:r w:rsidRPr="007A685B">
        <w:rPr>
          <w:rFonts w:ascii="Arial" w:hAnsi="Arial" w:cs="Arial"/>
          <w:lang w:val="en-IN"/>
        </w:rPr>
        <w:t>Ertuna</w:t>
      </w:r>
      <w:proofErr w:type="spellEnd"/>
      <w:r w:rsidRPr="007A685B">
        <w:rPr>
          <w:rFonts w:ascii="Arial" w:hAnsi="Arial" w:cs="Arial"/>
          <w:lang w:val="en-IN"/>
        </w:rPr>
        <w:t>, B., &amp; Salman, D. (2019). Corporate social responsibility in tourism as a tool for sustainable development: An evaluation from a community perspective. </w:t>
      </w:r>
      <w:r w:rsidRPr="007A685B">
        <w:rPr>
          <w:rFonts w:ascii="Arial" w:hAnsi="Arial" w:cs="Arial"/>
          <w:i/>
          <w:iCs/>
          <w:lang w:val="en-IN"/>
        </w:rPr>
        <w:t>International Journal of Contemporary Hospitality Management</w:t>
      </w:r>
      <w:r w:rsidRPr="007A685B">
        <w:rPr>
          <w:rFonts w:ascii="Arial" w:hAnsi="Arial" w:cs="Arial"/>
          <w:lang w:val="en-IN"/>
        </w:rPr>
        <w:t>, </w:t>
      </w:r>
      <w:r w:rsidRPr="007A685B">
        <w:rPr>
          <w:rFonts w:ascii="Arial" w:hAnsi="Arial" w:cs="Arial"/>
          <w:i/>
          <w:iCs/>
          <w:lang w:val="en-IN"/>
        </w:rPr>
        <w:t>31</w:t>
      </w:r>
      <w:r w:rsidRPr="007A685B">
        <w:rPr>
          <w:rFonts w:ascii="Arial" w:hAnsi="Arial" w:cs="Arial"/>
          <w:lang w:val="en-IN"/>
        </w:rPr>
        <w:t>(6), 2358–2375. https://doi.org/10.1108/ijchm-05-2018-0448</w:t>
      </w:r>
    </w:p>
    <w:p w14:paraId="27CA9D96"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Haulle, E., Nchimbi, C. S., &amp; Ndimbo, G. K. (2024). </w:t>
      </w:r>
      <w:r w:rsidRPr="007A685B">
        <w:rPr>
          <w:rFonts w:ascii="Arial" w:hAnsi="Arial" w:cs="Arial"/>
          <w:lang w:val="en-IN"/>
        </w:rPr>
        <w:t>Engendering rural tourism as a viable strategy for poverty alleviation and rural development in the southern tourist circuit of Tanzania. </w:t>
      </w:r>
      <w:r w:rsidRPr="007A685B">
        <w:rPr>
          <w:rFonts w:ascii="Arial" w:hAnsi="Arial" w:cs="Arial"/>
          <w:i/>
          <w:iCs/>
          <w:lang w:val="en-IN"/>
        </w:rPr>
        <w:t>SAGE Open</w:t>
      </w:r>
      <w:r w:rsidRPr="007A685B">
        <w:rPr>
          <w:rFonts w:ascii="Arial" w:hAnsi="Arial" w:cs="Arial"/>
          <w:lang w:val="en-IN"/>
        </w:rPr>
        <w:t>, </w:t>
      </w:r>
      <w:r w:rsidRPr="007A685B">
        <w:rPr>
          <w:rFonts w:ascii="Arial" w:hAnsi="Arial" w:cs="Arial"/>
          <w:i/>
          <w:iCs/>
          <w:lang w:val="en-IN"/>
        </w:rPr>
        <w:t>14</w:t>
      </w:r>
      <w:r w:rsidRPr="007A685B">
        <w:rPr>
          <w:rFonts w:ascii="Arial" w:hAnsi="Arial" w:cs="Arial"/>
          <w:lang w:val="en-IN"/>
        </w:rPr>
        <w:t>(4). https://doi.org/10.1177/21582440241285496</w:t>
      </w:r>
    </w:p>
    <w:p w14:paraId="230C39F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He, Q., &amp; Silliman, B. R. (2019). Climate change, human impacts, and coastal ecosystems in the Anthropocene. </w:t>
      </w:r>
      <w:r w:rsidRPr="007A685B">
        <w:rPr>
          <w:rFonts w:ascii="Arial" w:hAnsi="Arial" w:cs="Arial"/>
          <w:i/>
          <w:iCs/>
          <w:lang w:val="en-IN"/>
        </w:rPr>
        <w:t>Current Biology: CB</w:t>
      </w:r>
      <w:r w:rsidRPr="007A685B">
        <w:rPr>
          <w:rFonts w:ascii="Arial" w:hAnsi="Arial" w:cs="Arial"/>
          <w:lang w:val="en-IN"/>
        </w:rPr>
        <w:t>, </w:t>
      </w:r>
      <w:r w:rsidRPr="007A685B">
        <w:rPr>
          <w:rFonts w:ascii="Arial" w:hAnsi="Arial" w:cs="Arial"/>
          <w:i/>
          <w:iCs/>
          <w:lang w:val="en-IN"/>
        </w:rPr>
        <w:t>29</w:t>
      </w:r>
      <w:r w:rsidRPr="007A685B">
        <w:rPr>
          <w:rFonts w:ascii="Arial" w:hAnsi="Arial" w:cs="Arial"/>
          <w:lang w:val="en-IN"/>
        </w:rPr>
        <w:t>(19), R1021–R1035. https://doi.org/10.1016/j.cub.2019.08.042</w:t>
      </w:r>
    </w:p>
    <w:p w14:paraId="27189498" w14:textId="77777777" w:rsidR="007A685B" w:rsidRPr="007A685B" w:rsidRDefault="007A685B" w:rsidP="007A685B">
      <w:pPr>
        <w:pStyle w:val="Body"/>
        <w:spacing w:after="0"/>
        <w:rPr>
          <w:rFonts w:ascii="Arial" w:hAnsi="Arial" w:cs="Arial"/>
          <w:lang w:val="de-DE"/>
        </w:rPr>
      </w:pPr>
      <w:r w:rsidRPr="007A685B">
        <w:rPr>
          <w:rFonts w:ascii="Arial" w:hAnsi="Arial" w:cs="Arial"/>
          <w:lang w:val="en-IN"/>
        </w:rPr>
        <w:t>Hu, B., He, F., &amp; Hu, L. (2022). Community empowerment under powerful government: A sustainable tourism development path for cultural heritage sites. </w:t>
      </w:r>
      <w:r w:rsidRPr="007A685B">
        <w:rPr>
          <w:rFonts w:ascii="Arial" w:hAnsi="Arial" w:cs="Arial"/>
          <w:i/>
          <w:iCs/>
          <w:lang w:val="de-DE"/>
        </w:rPr>
        <w:t>Frontiers in Psychology</w:t>
      </w:r>
      <w:r w:rsidRPr="007A685B">
        <w:rPr>
          <w:rFonts w:ascii="Arial" w:hAnsi="Arial" w:cs="Arial"/>
          <w:lang w:val="de-DE"/>
        </w:rPr>
        <w:t>, </w:t>
      </w:r>
      <w:r w:rsidRPr="007A685B">
        <w:rPr>
          <w:rFonts w:ascii="Arial" w:hAnsi="Arial" w:cs="Arial"/>
          <w:i/>
          <w:iCs/>
          <w:lang w:val="de-DE"/>
        </w:rPr>
        <w:t>13</w:t>
      </w:r>
      <w:r w:rsidRPr="007A685B">
        <w:rPr>
          <w:rFonts w:ascii="Arial" w:hAnsi="Arial" w:cs="Arial"/>
          <w:lang w:val="de-DE"/>
        </w:rPr>
        <w:t>, 752051. https://doi.org/10.3389/fpsyg.2022.752051</w:t>
      </w:r>
    </w:p>
    <w:p w14:paraId="75095937"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lastRenderedPageBreak/>
        <w:t xml:space="preserve">Iannucci, G., Martellozzo, F., &amp; Randelli, F. (2022). </w:t>
      </w:r>
      <w:r w:rsidRPr="007A685B">
        <w:rPr>
          <w:rFonts w:ascii="Arial" w:hAnsi="Arial" w:cs="Arial"/>
          <w:lang w:val="en-IN"/>
        </w:rPr>
        <w:t>Sustainable development of rural areas: a dynamic model in between tourism exploitation and landscape decline. </w:t>
      </w:r>
      <w:r w:rsidRPr="007A685B">
        <w:rPr>
          <w:rFonts w:ascii="Arial" w:hAnsi="Arial" w:cs="Arial"/>
          <w:i/>
          <w:iCs/>
          <w:lang w:val="en-IN"/>
        </w:rPr>
        <w:t>Journal of Evolutionary Economics</w:t>
      </w:r>
      <w:r w:rsidRPr="007A685B">
        <w:rPr>
          <w:rFonts w:ascii="Arial" w:hAnsi="Arial" w:cs="Arial"/>
          <w:lang w:val="en-IN"/>
        </w:rPr>
        <w:t>, </w:t>
      </w:r>
      <w:r w:rsidRPr="007A685B">
        <w:rPr>
          <w:rFonts w:ascii="Arial" w:hAnsi="Arial" w:cs="Arial"/>
          <w:i/>
          <w:iCs/>
          <w:lang w:val="en-IN"/>
        </w:rPr>
        <w:t>32</w:t>
      </w:r>
      <w:r w:rsidRPr="007A685B">
        <w:rPr>
          <w:rFonts w:ascii="Arial" w:hAnsi="Arial" w:cs="Arial"/>
          <w:lang w:val="en-IN"/>
        </w:rPr>
        <w:t>(3), 991–1016. https://doi.org/10.1007/s00191-022-00785-4</w:t>
      </w:r>
    </w:p>
    <w:p w14:paraId="02B0968F"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Khanam, Z., Sultana, F. M., &amp; Mushtaq, F. (2023). Environmental pollution control measures and strategies: An overview of recent developments. In </w:t>
      </w:r>
      <w:r w:rsidRPr="007A685B">
        <w:rPr>
          <w:rFonts w:ascii="Arial" w:hAnsi="Arial" w:cs="Arial"/>
          <w:i/>
          <w:iCs/>
          <w:lang w:val="en-IN"/>
        </w:rPr>
        <w:t xml:space="preserve">Geospatial Analytics for Environmental Pollution </w:t>
      </w:r>
      <w:proofErr w:type="spellStart"/>
      <w:r w:rsidRPr="007A685B">
        <w:rPr>
          <w:rFonts w:ascii="Arial" w:hAnsi="Arial" w:cs="Arial"/>
          <w:i/>
          <w:iCs/>
          <w:lang w:val="en-IN"/>
        </w:rPr>
        <w:t>Modeling</w:t>
      </w:r>
      <w:proofErr w:type="spellEnd"/>
      <w:r w:rsidRPr="007A685B">
        <w:rPr>
          <w:rFonts w:ascii="Arial" w:hAnsi="Arial" w:cs="Arial"/>
          <w:lang w:val="en-IN"/>
        </w:rPr>
        <w:t> (pp. 385–414). Springer Nature Switzerland.</w:t>
      </w:r>
    </w:p>
    <w:p w14:paraId="4B8C9DED"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Khater, M., Ibrahim, O., Sayed, M. N. E., &amp; Faik, M. (2024). Legal frameworks for sustainable tourism: balancing environmental conservation and economic development. </w:t>
      </w:r>
      <w:r w:rsidRPr="007A685B">
        <w:rPr>
          <w:rFonts w:ascii="Arial" w:hAnsi="Arial" w:cs="Arial"/>
          <w:i/>
          <w:iCs/>
          <w:lang w:val="en-IN"/>
        </w:rPr>
        <w:t>Current Issues in Tourism</w:t>
      </w:r>
      <w:r w:rsidRPr="007A685B">
        <w:rPr>
          <w:rFonts w:ascii="Arial" w:hAnsi="Arial" w:cs="Arial"/>
          <w:lang w:val="en-IN"/>
        </w:rPr>
        <w:t>, 1–22. https://doi.org/10.1080/13683500.2024.2404181</w:t>
      </w:r>
    </w:p>
    <w:p w14:paraId="6C936CDB"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Lagarias</w:t>
      </w:r>
      <w:proofErr w:type="spellEnd"/>
      <w:r w:rsidRPr="007A685B">
        <w:rPr>
          <w:rFonts w:ascii="Arial" w:hAnsi="Arial" w:cs="Arial"/>
          <w:lang w:val="en-IN"/>
        </w:rPr>
        <w:t xml:space="preserve">, A., &amp; </w:t>
      </w:r>
      <w:proofErr w:type="spellStart"/>
      <w:r w:rsidRPr="007A685B">
        <w:rPr>
          <w:rFonts w:ascii="Arial" w:hAnsi="Arial" w:cs="Arial"/>
          <w:lang w:val="en-IN"/>
        </w:rPr>
        <w:t>Stratigea</w:t>
      </w:r>
      <w:proofErr w:type="spellEnd"/>
      <w:r w:rsidRPr="007A685B">
        <w:rPr>
          <w:rFonts w:ascii="Arial" w:hAnsi="Arial" w:cs="Arial"/>
          <w:lang w:val="en-IN"/>
        </w:rPr>
        <w:t xml:space="preserve">, A. (2022). </w:t>
      </w:r>
      <w:proofErr w:type="spellStart"/>
      <w:r w:rsidRPr="007A685B">
        <w:rPr>
          <w:rFonts w:ascii="Arial" w:hAnsi="Arial" w:cs="Arial"/>
          <w:lang w:val="en-IN"/>
        </w:rPr>
        <w:t>Coastalization</w:t>
      </w:r>
      <w:proofErr w:type="spellEnd"/>
      <w:r w:rsidRPr="007A685B">
        <w:rPr>
          <w:rFonts w:ascii="Arial" w:hAnsi="Arial" w:cs="Arial"/>
          <w:lang w:val="en-IN"/>
        </w:rPr>
        <w:t xml:space="preserve"> patterns in the Mediterranean: a spatiotemporal analysis of coastal urban sprawl in tourism destination areas. </w:t>
      </w:r>
      <w:proofErr w:type="spellStart"/>
      <w:r w:rsidRPr="007A685B">
        <w:rPr>
          <w:rFonts w:ascii="Arial" w:hAnsi="Arial" w:cs="Arial"/>
          <w:i/>
          <w:iCs/>
          <w:lang w:val="en-IN"/>
        </w:rPr>
        <w:t>GeoJournal</w:t>
      </w:r>
      <w:proofErr w:type="spellEnd"/>
      <w:r w:rsidRPr="007A685B">
        <w:rPr>
          <w:rFonts w:ascii="Arial" w:hAnsi="Arial" w:cs="Arial"/>
          <w:lang w:val="en-IN"/>
        </w:rPr>
        <w:t>. https://doi.org/10.1007/s10708-022-10756-8</w:t>
      </w:r>
    </w:p>
    <w:p w14:paraId="6EC403A5"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Le, D., Scott, N., Becken, S., &amp; Connolly, R. M. (2019). Tourists’ aesthetic assessment of environmental changes, linking conservation planning to sustainable tourism development. </w:t>
      </w:r>
      <w:r w:rsidRPr="007A685B">
        <w:rPr>
          <w:rFonts w:ascii="Arial" w:hAnsi="Arial" w:cs="Arial"/>
          <w:i/>
          <w:iCs/>
          <w:lang w:val="en-IN"/>
        </w:rPr>
        <w:t>Journal of Sustainable Tourism</w:t>
      </w:r>
      <w:r w:rsidRPr="007A685B">
        <w:rPr>
          <w:rFonts w:ascii="Arial" w:hAnsi="Arial" w:cs="Arial"/>
          <w:lang w:val="en-IN"/>
        </w:rPr>
        <w:t>, </w:t>
      </w:r>
      <w:r w:rsidRPr="007A685B">
        <w:rPr>
          <w:rFonts w:ascii="Arial" w:hAnsi="Arial" w:cs="Arial"/>
          <w:i/>
          <w:iCs/>
          <w:lang w:val="en-IN"/>
        </w:rPr>
        <w:t>27</w:t>
      </w:r>
      <w:r w:rsidRPr="007A685B">
        <w:rPr>
          <w:rFonts w:ascii="Arial" w:hAnsi="Arial" w:cs="Arial"/>
          <w:lang w:val="en-IN"/>
        </w:rPr>
        <w:t>(10), 1477–1494. https://doi.org/10.1080/09669582.2019.1632869</w:t>
      </w:r>
    </w:p>
    <w:p w14:paraId="70CCB4F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Lee, T. H. (2013). Influence analysis of community resident support for sustainable tourism development. </w:t>
      </w:r>
      <w:r w:rsidRPr="007A685B">
        <w:rPr>
          <w:rFonts w:ascii="Arial" w:hAnsi="Arial" w:cs="Arial"/>
          <w:i/>
          <w:iCs/>
          <w:lang w:val="en-IN"/>
        </w:rPr>
        <w:t>Tourism Management</w:t>
      </w:r>
      <w:r w:rsidRPr="007A685B">
        <w:rPr>
          <w:rFonts w:ascii="Arial" w:hAnsi="Arial" w:cs="Arial"/>
          <w:lang w:val="en-IN"/>
        </w:rPr>
        <w:t>, </w:t>
      </w:r>
      <w:r w:rsidRPr="007A685B">
        <w:rPr>
          <w:rFonts w:ascii="Arial" w:hAnsi="Arial" w:cs="Arial"/>
          <w:i/>
          <w:iCs/>
          <w:lang w:val="en-IN"/>
        </w:rPr>
        <w:t>34</w:t>
      </w:r>
      <w:r w:rsidRPr="007A685B">
        <w:rPr>
          <w:rFonts w:ascii="Arial" w:hAnsi="Arial" w:cs="Arial"/>
          <w:lang w:val="en-IN"/>
        </w:rPr>
        <w:t>, 37–46. https://doi.org/10.1016/j.tourman.2012.03.007</w:t>
      </w:r>
    </w:p>
    <w:p w14:paraId="78477AD0"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Liu, T.-K., Sheu, H.-Y., &amp; Tseng, C.-N. (2013). Environmental impact assessment of seawater desalination plant under the framework of integrated coastal management. </w:t>
      </w:r>
      <w:r w:rsidRPr="007A685B">
        <w:rPr>
          <w:rFonts w:ascii="Arial" w:hAnsi="Arial" w:cs="Arial"/>
          <w:i/>
          <w:iCs/>
          <w:lang w:val="en-IN"/>
        </w:rPr>
        <w:t>Desalination</w:t>
      </w:r>
      <w:r w:rsidRPr="007A685B">
        <w:rPr>
          <w:rFonts w:ascii="Arial" w:hAnsi="Arial" w:cs="Arial"/>
          <w:lang w:val="en-IN"/>
        </w:rPr>
        <w:t>, </w:t>
      </w:r>
      <w:r w:rsidRPr="007A685B">
        <w:rPr>
          <w:rFonts w:ascii="Arial" w:hAnsi="Arial" w:cs="Arial"/>
          <w:i/>
          <w:iCs/>
          <w:lang w:val="en-IN"/>
        </w:rPr>
        <w:t>326</w:t>
      </w:r>
      <w:r w:rsidRPr="007A685B">
        <w:rPr>
          <w:rFonts w:ascii="Arial" w:hAnsi="Arial" w:cs="Arial"/>
          <w:lang w:val="en-IN"/>
        </w:rPr>
        <w:t>, 10–18. https://doi.org/10.1016/j.desal.2013.07.003</w:t>
      </w:r>
    </w:p>
    <w:p w14:paraId="693F6CFB"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Maccarrone, V., Scandura, P., &amp; La Rosa, S. D. (2024). The integrated coastal zone management in the </w:t>
      </w:r>
      <w:proofErr w:type="spellStart"/>
      <w:r w:rsidRPr="007A685B">
        <w:rPr>
          <w:rFonts w:ascii="Arial" w:hAnsi="Arial" w:cs="Arial"/>
          <w:lang w:val="en-IN"/>
        </w:rPr>
        <w:t>anthropocene</w:t>
      </w:r>
      <w:proofErr w:type="spellEnd"/>
      <w:r w:rsidRPr="007A685B">
        <w:rPr>
          <w:rFonts w:ascii="Arial" w:hAnsi="Arial" w:cs="Arial"/>
          <w:lang w:val="en-IN"/>
        </w:rPr>
        <w:t>. In </w:t>
      </w:r>
      <w:r w:rsidRPr="007A685B">
        <w:rPr>
          <w:rFonts w:ascii="Arial" w:hAnsi="Arial" w:cs="Arial"/>
          <w:i/>
          <w:iCs/>
          <w:lang w:val="en-IN"/>
        </w:rPr>
        <w:t>Coastal Research Library</w:t>
      </w:r>
      <w:r w:rsidRPr="007A685B">
        <w:rPr>
          <w:rFonts w:ascii="Arial" w:hAnsi="Arial" w:cs="Arial"/>
          <w:lang w:val="en-IN"/>
        </w:rPr>
        <w:t> (pp. 1–20). Springer Nature Switzerland.</w:t>
      </w:r>
    </w:p>
    <w:p w14:paraId="4144B6EB"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Mejjad, N., Rossi, A., &amp; Pavel, A. B. (2022). The coastal tourism industry in the Mediterranean: A critical review of the socio-economic and environmental pressures &amp; impacts. </w:t>
      </w:r>
      <w:r w:rsidRPr="007A685B">
        <w:rPr>
          <w:rFonts w:ascii="Arial" w:hAnsi="Arial" w:cs="Arial"/>
          <w:i/>
          <w:iCs/>
          <w:lang w:val="en-IN"/>
        </w:rPr>
        <w:t>Tourism Management Perspectives</w:t>
      </w:r>
      <w:r w:rsidRPr="007A685B">
        <w:rPr>
          <w:rFonts w:ascii="Arial" w:hAnsi="Arial" w:cs="Arial"/>
          <w:lang w:val="en-IN"/>
        </w:rPr>
        <w:t>, </w:t>
      </w:r>
      <w:r w:rsidRPr="007A685B">
        <w:rPr>
          <w:rFonts w:ascii="Arial" w:hAnsi="Arial" w:cs="Arial"/>
          <w:i/>
          <w:iCs/>
          <w:lang w:val="en-IN"/>
        </w:rPr>
        <w:t>44</w:t>
      </w:r>
      <w:r w:rsidRPr="007A685B">
        <w:rPr>
          <w:rFonts w:ascii="Arial" w:hAnsi="Arial" w:cs="Arial"/>
          <w:lang w:val="en-IN"/>
        </w:rPr>
        <w:t>(101007), 101007. https://doi.org/10.1016/j.tmp.2022.101007</w:t>
      </w:r>
    </w:p>
    <w:p w14:paraId="042A3821"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Mensah, J. (2019). Sustainable development: Meaning, history, principles, pillars, and implications for human action: Literature review. </w:t>
      </w:r>
      <w:r w:rsidRPr="007A685B">
        <w:rPr>
          <w:rFonts w:ascii="Arial" w:hAnsi="Arial" w:cs="Arial"/>
          <w:i/>
          <w:iCs/>
          <w:lang w:val="en-IN"/>
        </w:rPr>
        <w:t>Cogent Social Sciences</w:t>
      </w:r>
      <w:r w:rsidRPr="007A685B">
        <w:rPr>
          <w:rFonts w:ascii="Arial" w:hAnsi="Arial" w:cs="Arial"/>
          <w:lang w:val="en-IN"/>
        </w:rPr>
        <w:t>, </w:t>
      </w:r>
      <w:r w:rsidRPr="007A685B">
        <w:rPr>
          <w:rFonts w:ascii="Arial" w:hAnsi="Arial" w:cs="Arial"/>
          <w:i/>
          <w:iCs/>
          <w:lang w:val="en-IN"/>
        </w:rPr>
        <w:t>5</w:t>
      </w:r>
      <w:r w:rsidRPr="007A685B">
        <w:rPr>
          <w:rFonts w:ascii="Arial" w:hAnsi="Arial" w:cs="Arial"/>
          <w:lang w:val="en-IN"/>
        </w:rPr>
        <w:t>(1), 1653531. https://doi.org/10.1080/23311886.2019.1653531</w:t>
      </w:r>
    </w:p>
    <w:p w14:paraId="62B80CE6"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Metilelu</w:t>
      </w:r>
      <w:proofErr w:type="spellEnd"/>
      <w:r w:rsidRPr="007A685B">
        <w:rPr>
          <w:rFonts w:ascii="Arial" w:hAnsi="Arial" w:cs="Arial"/>
          <w:lang w:val="en-IN"/>
        </w:rPr>
        <w:t>, O. O., Adeniyi, M. O., &amp; Ekum, M. I. (2022). Modelling the dynamic effect of environmental pollution on coastal tourism. </w:t>
      </w:r>
      <w:r w:rsidRPr="007A685B">
        <w:rPr>
          <w:rFonts w:ascii="Arial" w:hAnsi="Arial" w:cs="Arial"/>
          <w:i/>
          <w:iCs/>
          <w:lang w:val="en-IN"/>
        </w:rPr>
        <w:t>Scientific African</w:t>
      </w:r>
      <w:r w:rsidRPr="007A685B">
        <w:rPr>
          <w:rFonts w:ascii="Arial" w:hAnsi="Arial" w:cs="Arial"/>
          <w:lang w:val="en-IN"/>
        </w:rPr>
        <w:t>, </w:t>
      </w:r>
      <w:r w:rsidRPr="007A685B">
        <w:rPr>
          <w:rFonts w:ascii="Arial" w:hAnsi="Arial" w:cs="Arial"/>
          <w:i/>
          <w:iCs/>
          <w:lang w:val="en-IN"/>
        </w:rPr>
        <w:t>17</w:t>
      </w:r>
      <w:r w:rsidRPr="007A685B">
        <w:rPr>
          <w:rFonts w:ascii="Arial" w:hAnsi="Arial" w:cs="Arial"/>
          <w:lang w:val="en-IN"/>
        </w:rPr>
        <w:t>(e01364), e01364. https://doi.org/10.1016/j.sciaf.2022.e01364</w:t>
      </w:r>
    </w:p>
    <w:p w14:paraId="49D3B543"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Mihalic, T. (2016). Sustainable-responsible tourism discourse – Towards ‘</w:t>
      </w:r>
      <w:proofErr w:type="spellStart"/>
      <w:r w:rsidRPr="007A685B">
        <w:rPr>
          <w:rFonts w:ascii="Arial" w:hAnsi="Arial" w:cs="Arial"/>
          <w:lang w:val="en-IN"/>
        </w:rPr>
        <w:t>responsustable</w:t>
      </w:r>
      <w:proofErr w:type="spellEnd"/>
      <w:r w:rsidRPr="007A685B">
        <w:rPr>
          <w:rFonts w:ascii="Arial" w:hAnsi="Arial" w:cs="Arial"/>
          <w:lang w:val="en-IN"/>
        </w:rPr>
        <w:t>’ tourism. </w:t>
      </w:r>
      <w:r w:rsidRPr="007A685B">
        <w:rPr>
          <w:rFonts w:ascii="Arial" w:hAnsi="Arial" w:cs="Arial"/>
          <w:i/>
          <w:iCs/>
          <w:lang w:val="en-IN"/>
        </w:rPr>
        <w:t>Journal of Cleaner Production</w:t>
      </w:r>
      <w:r w:rsidRPr="007A685B">
        <w:rPr>
          <w:rFonts w:ascii="Arial" w:hAnsi="Arial" w:cs="Arial"/>
          <w:lang w:val="en-IN"/>
        </w:rPr>
        <w:t>, </w:t>
      </w:r>
      <w:r w:rsidRPr="007A685B">
        <w:rPr>
          <w:rFonts w:ascii="Arial" w:hAnsi="Arial" w:cs="Arial"/>
          <w:i/>
          <w:iCs/>
          <w:lang w:val="en-IN"/>
        </w:rPr>
        <w:t>111</w:t>
      </w:r>
      <w:r w:rsidRPr="007A685B">
        <w:rPr>
          <w:rFonts w:ascii="Arial" w:hAnsi="Arial" w:cs="Arial"/>
          <w:lang w:val="en-IN"/>
        </w:rPr>
        <w:t>, 461–470. https://doi.org/10.1016/j.jclepro.2014.12.062</w:t>
      </w:r>
    </w:p>
    <w:p w14:paraId="59DD9FC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Nayak, S. (2017). Coastal zone management in India − present status and future needs. </w:t>
      </w:r>
      <w:proofErr w:type="spellStart"/>
      <w:r w:rsidRPr="007A685B">
        <w:rPr>
          <w:rFonts w:ascii="Arial" w:hAnsi="Arial" w:cs="Arial"/>
          <w:i/>
          <w:iCs/>
          <w:lang w:val="en-IN"/>
        </w:rPr>
        <w:t>Diqui</w:t>
      </w:r>
      <w:proofErr w:type="spellEnd"/>
      <w:r w:rsidRPr="007A685B">
        <w:rPr>
          <w:rFonts w:ascii="Arial" w:hAnsi="Arial" w:cs="Arial"/>
          <w:i/>
          <w:iCs/>
          <w:lang w:val="en-IN"/>
        </w:rPr>
        <w:t xml:space="preserve"> </w:t>
      </w:r>
      <w:proofErr w:type="spellStart"/>
      <w:r w:rsidRPr="007A685B">
        <w:rPr>
          <w:rFonts w:ascii="Arial" w:hAnsi="Arial" w:cs="Arial"/>
          <w:i/>
          <w:iCs/>
          <w:lang w:val="en-IN"/>
        </w:rPr>
        <w:t>Kongjian</w:t>
      </w:r>
      <w:proofErr w:type="spellEnd"/>
      <w:r w:rsidRPr="007A685B">
        <w:rPr>
          <w:rFonts w:ascii="Arial" w:hAnsi="Arial" w:cs="Arial"/>
          <w:i/>
          <w:iCs/>
          <w:lang w:val="en-IN"/>
        </w:rPr>
        <w:t xml:space="preserve"> </w:t>
      </w:r>
      <w:proofErr w:type="spellStart"/>
      <w:r w:rsidRPr="007A685B">
        <w:rPr>
          <w:rFonts w:ascii="Arial" w:hAnsi="Arial" w:cs="Arial"/>
          <w:i/>
          <w:iCs/>
          <w:lang w:val="en-IN"/>
        </w:rPr>
        <w:t>Xinxi</w:t>
      </w:r>
      <w:proofErr w:type="spellEnd"/>
      <w:r w:rsidRPr="007A685B">
        <w:rPr>
          <w:rFonts w:ascii="Arial" w:hAnsi="Arial" w:cs="Arial"/>
          <w:i/>
          <w:iCs/>
          <w:lang w:val="en-IN"/>
        </w:rPr>
        <w:t xml:space="preserve"> </w:t>
      </w:r>
      <w:proofErr w:type="spellStart"/>
      <w:r w:rsidRPr="007A685B">
        <w:rPr>
          <w:rFonts w:ascii="Arial" w:hAnsi="Arial" w:cs="Arial"/>
          <w:i/>
          <w:iCs/>
          <w:lang w:val="en-IN"/>
        </w:rPr>
        <w:t>Kexue</w:t>
      </w:r>
      <w:proofErr w:type="spellEnd"/>
      <w:r w:rsidRPr="007A685B">
        <w:rPr>
          <w:rFonts w:ascii="Arial" w:hAnsi="Arial" w:cs="Arial"/>
          <w:i/>
          <w:iCs/>
          <w:lang w:val="en-IN"/>
        </w:rPr>
        <w:t xml:space="preserve"> </w:t>
      </w:r>
      <w:proofErr w:type="spellStart"/>
      <w:r w:rsidRPr="007A685B">
        <w:rPr>
          <w:rFonts w:ascii="Arial" w:hAnsi="Arial" w:cs="Arial"/>
          <w:i/>
          <w:iCs/>
          <w:lang w:val="en-IN"/>
        </w:rPr>
        <w:t>Xuebao</w:t>
      </w:r>
      <w:proofErr w:type="spellEnd"/>
      <w:r w:rsidRPr="007A685B">
        <w:rPr>
          <w:rFonts w:ascii="Arial" w:hAnsi="Arial" w:cs="Arial"/>
          <w:i/>
          <w:iCs/>
          <w:lang w:val="en-IN"/>
        </w:rPr>
        <w:t xml:space="preserve"> [Geo-Spatial Information Science]</w:t>
      </w:r>
      <w:r w:rsidRPr="007A685B">
        <w:rPr>
          <w:rFonts w:ascii="Arial" w:hAnsi="Arial" w:cs="Arial"/>
          <w:lang w:val="en-IN"/>
        </w:rPr>
        <w:t>, </w:t>
      </w:r>
      <w:r w:rsidRPr="007A685B">
        <w:rPr>
          <w:rFonts w:ascii="Arial" w:hAnsi="Arial" w:cs="Arial"/>
          <w:i/>
          <w:iCs/>
          <w:lang w:val="en-IN"/>
        </w:rPr>
        <w:t>20</w:t>
      </w:r>
      <w:r w:rsidRPr="007A685B">
        <w:rPr>
          <w:rFonts w:ascii="Arial" w:hAnsi="Arial" w:cs="Arial"/>
          <w:lang w:val="en-IN"/>
        </w:rPr>
        <w:t>(2), 174–183. https://doi.org/10.1080/10095020.2017.1333715</w:t>
      </w:r>
    </w:p>
    <w:p w14:paraId="2647B0B2"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Ogwu, M. C. (2019). Towards sustainable development in Africa: The challenge of urbanization and climate change adaptation. In </w:t>
      </w:r>
      <w:r w:rsidRPr="007A685B">
        <w:rPr>
          <w:rFonts w:ascii="Arial" w:hAnsi="Arial" w:cs="Arial"/>
          <w:i/>
          <w:iCs/>
          <w:lang w:val="en-IN"/>
        </w:rPr>
        <w:t>The Geography of Climate Change Adaptation in Urban Africa</w:t>
      </w:r>
      <w:r w:rsidRPr="007A685B">
        <w:rPr>
          <w:rFonts w:ascii="Arial" w:hAnsi="Arial" w:cs="Arial"/>
          <w:lang w:val="en-IN"/>
        </w:rPr>
        <w:t> (pp. 29–55). Springer International Publishing.</w:t>
      </w:r>
    </w:p>
    <w:p w14:paraId="27526BDD"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Otoo</w:t>
      </w:r>
      <w:proofErr w:type="spellEnd"/>
      <w:r w:rsidRPr="007A685B">
        <w:rPr>
          <w:rFonts w:ascii="Arial" w:hAnsi="Arial" w:cs="Arial"/>
          <w:lang w:val="en-IN"/>
        </w:rPr>
        <w:t xml:space="preserve">, F. E., </w:t>
      </w:r>
      <w:proofErr w:type="spellStart"/>
      <w:r w:rsidRPr="007A685B">
        <w:rPr>
          <w:rFonts w:ascii="Arial" w:hAnsi="Arial" w:cs="Arial"/>
          <w:lang w:val="en-IN"/>
        </w:rPr>
        <w:t>Senbeto</w:t>
      </w:r>
      <w:proofErr w:type="spellEnd"/>
      <w:r w:rsidRPr="007A685B">
        <w:rPr>
          <w:rFonts w:ascii="Arial" w:hAnsi="Arial" w:cs="Arial"/>
          <w:lang w:val="en-IN"/>
        </w:rPr>
        <w:t xml:space="preserve">, D. L., &amp; </w:t>
      </w:r>
      <w:proofErr w:type="spellStart"/>
      <w:r w:rsidRPr="007A685B">
        <w:rPr>
          <w:rFonts w:ascii="Arial" w:hAnsi="Arial" w:cs="Arial"/>
          <w:lang w:val="en-IN"/>
        </w:rPr>
        <w:t>Demssie</w:t>
      </w:r>
      <w:proofErr w:type="spellEnd"/>
      <w:r w:rsidRPr="007A685B">
        <w:rPr>
          <w:rFonts w:ascii="Arial" w:hAnsi="Arial" w:cs="Arial"/>
          <w:lang w:val="en-IN"/>
        </w:rPr>
        <w:t>, M. A. (2022). Social and environmental responsibility among inbound tour operations in Hong Kong. </w:t>
      </w:r>
      <w:r w:rsidRPr="007A685B">
        <w:rPr>
          <w:rFonts w:ascii="Arial" w:hAnsi="Arial" w:cs="Arial"/>
          <w:i/>
          <w:iCs/>
          <w:lang w:val="en-IN"/>
        </w:rPr>
        <w:t>Journal of China Tourism Research</w:t>
      </w:r>
      <w:r w:rsidRPr="007A685B">
        <w:rPr>
          <w:rFonts w:ascii="Arial" w:hAnsi="Arial" w:cs="Arial"/>
          <w:lang w:val="en-IN"/>
        </w:rPr>
        <w:t>, </w:t>
      </w:r>
      <w:r w:rsidRPr="007A685B">
        <w:rPr>
          <w:rFonts w:ascii="Arial" w:hAnsi="Arial" w:cs="Arial"/>
          <w:i/>
          <w:iCs/>
          <w:lang w:val="en-IN"/>
        </w:rPr>
        <w:t>18</w:t>
      </w:r>
      <w:r w:rsidRPr="007A685B">
        <w:rPr>
          <w:rFonts w:ascii="Arial" w:hAnsi="Arial" w:cs="Arial"/>
          <w:lang w:val="en-IN"/>
        </w:rPr>
        <w:t>(1), 144–161. https://doi.org/10.1080/19388160.2020.1798319</w:t>
      </w:r>
    </w:p>
    <w:p w14:paraId="2000D6E7"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Parga Dans, E., &amp; Alonso González, P. (2019). Sustainable tourism and social value at World Heritage Sites: Towards a conservation plan for Altamira, Spain. </w:t>
      </w:r>
      <w:r w:rsidRPr="007A685B">
        <w:rPr>
          <w:rFonts w:ascii="Arial" w:hAnsi="Arial" w:cs="Arial"/>
          <w:i/>
          <w:iCs/>
          <w:lang w:val="en-IN"/>
        </w:rPr>
        <w:t>Annals of Tourism Research</w:t>
      </w:r>
      <w:r w:rsidRPr="007A685B">
        <w:rPr>
          <w:rFonts w:ascii="Arial" w:hAnsi="Arial" w:cs="Arial"/>
          <w:lang w:val="en-IN"/>
        </w:rPr>
        <w:t>, </w:t>
      </w:r>
      <w:r w:rsidRPr="007A685B">
        <w:rPr>
          <w:rFonts w:ascii="Arial" w:hAnsi="Arial" w:cs="Arial"/>
          <w:i/>
          <w:iCs/>
          <w:lang w:val="en-IN"/>
        </w:rPr>
        <w:t>74</w:t>
      </w:r>
      <w:r w:rsidRPr="007A685B">
        <w:rPr>
          <w:rFonts w:ascii="Arial" w:hAnsi="Arial" w:cs="Arial"/>
          <w:lang w:val="en-IN"/>
        </w:rPr>
        <w:t>, 68–80. https://doi.org/10.1016/j.annals.2018.10.011</w:t>
      </w:r>
    </w:p>
    <w:p w14:paraId="5B4118AF"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lastRenderedPageBreak/>
        <w:t>Pisolkar</w:t>
      </w:r>
      <w:proofErr w:type="spellEnd"/>
      <w:r w:rsidRPr="007A685B">
        <w:rPr>
          <w:rFonts w:ascii="Arial" w:hAnsi="Arial" w:cs="Arial"/>
          <w:lang w:val="en-IN"/>
        </w:rPr>
        <w:t xml:space="preserve">, Y., &amp; Chaudhary, N. (2016). The problems of coastal tourism, environment and local sustainable development along </w:t>
      </w:r>
      <w:proofErr w:type="spellStart"/>
      <w:r w:rsidRPr="007A685B">
        <w:rPr>
          <w:rFonts w:ascii="Arial" w:hAnsi="Arial" w:cs="Arial"/>
          <w:lang w:val="en-IN"/>
        </w:rPr>
        <w:t>sindhudurg</w:t>
      </w:r>
      <w:proofErr w:type="spellEnd"/>
      <w:r w:rsidRPr="007A685B">
        <w:rPr>
          <w:rFonts w:ascii="Arial" w:hAnsi="Arial" w:cs="Arial"/>
          <w:lang w:val="en-IN"/>
        </w:rPr>
        <w:t xml:space="preserve"> district, coastal Maharashtra India. </w:t>
      </w:r>
      <w:r w:rsidRPr="007A685B">
        <w:rPr>
          <w:rFonts w:ascii="Arial" w:hAnsi="Arial" w:cs="Arial"/>
          <w:i/>
          <w:iCs/>
          <w:lang w:val="en-IN"/>
        </w:rPr>
        <w:t xml:space="preserve">Water Sustainability </w:t>
      </w:r>
      <w:proofErr w:type="spellStart"/>
      <w:r w:rsidRPr="007A685B">
        <w:rPr>
          <w:rFonts w:ascii="Arial" w:hAnsi="Arial" w:cs="Arial"/>
          <w:i/>
          <w:iCs/>
          <w:lang w:val="en-IN"/>
        </w:rPr>
        <w:t>eJournal</w:t>
      </w:r>
      <w:proofErr w:type="spellEnd"/>
      <w:r w:rsidRPr="007A685B">
        <w:rPr>
          <w:rFonts w:ascii="Arial" w:hAnsi="Arial" w:cs="Arial"/>
          <w:lang w:val="en-IN"/>
        </w:rPr>
        <w:t>. https://papers.ssrn.com/abstract=2858129</w:t>
      </w:r>
    </w:p>
    <w:p w14:paraId="6B5CD753"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Plzakova</w:t>
      </w:r>
      <w:proofErr w:type="spellEnd"/>
      <w:r w:rsidRPr="007A685B">
        <w:rPr>
          <w:rFonts w:ascii="Arial" w:hAnsi="Arial" w:cs="Arial"/>
          <w:lang w:val="en-IN"/>
        </w:rPr>
        <w:t xml:space="preserve">, L., &amp; </w:t>
      </w:r>
      <w:proofErr w:type="spellStart"/>
      <w:r w:rsidRPr="007A685B">
        <w:rPr>
          <w:rFonts w:ascii="Arial" w:hAnsi="Arial" w:cs="Arial"/>
          <w:lang w:val="en-IN"/>
        </w:rPr>
        <w:t>Smeral</w:t>
      </w:r>
      <w:proofErr w:type="spellEnd"/>
      <w:r w:rsidRPr="007A685B">
        <w:rPr>
          <w:rFonts w:ascii="Arial" w:hAnsi="Arial" w:cs="Arial"/>
          <w:lang w:val="en-IN"/>
        </w:rPr>
        <w:t>, E. (2022). Tourism and business cycles. In </w:t>
      </w:r>
      <w:r w:rsidRPr="007A685B">
        <w:rPr>
          <w:rFonts w:ascii="Arial" w:hAnsi="Arial" w:cs="Arial"/>
          <w:i/>
          <w:iCs/>
          <w:lang w:val="en-IN"/>
        </w:rPr>
        <w:t>The coordination challenge in tourism destinations: value creation, enhancement, and retention</w:t>
      </w:r>
      <w:r w:rsidRPr="007A685B">
        <w:rPr>
          <w:rFonts w:ascii="Arial" w:hAnsi="Arial" w:cs="Arial"/>
          <w:lang w:val="en-IN"/>
        </w:rPr>
        <w:t> (pp. 170–184). Edward Elgar Publishing.</w:t>
      </w:r>
    </w:p>
    <w:p w14:paraId="63BD7E9D"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Pratt, S., &amp; Harrison, D. (Eds.). (2015). </w:t>
      </w:r>
      <w:r w:rsidRPr="007A685B">
        <w:rPr>
          <w:rFonts w:ascii="Arial" w:hAnsi="Arial" w:cs="Arial"/>
          <w:i/>
          <w:iCs/>
          <w:lang w:val="en-IN"/>
        </w:rPr>
        <w:t>Tourism in pacific islands: Current issues and future challenges</w:t>
      </w:r>
      <w:r w:rsidRPr="007A685B">
        <w:rPr>
          <w:rFonts w:ascii="Arial" w:hAnsi="Arial" w:cs="Arial"/>
          <w:lang w:val="en-IN"/>
        </w:rPr>
        <w:t>. Routledge. https://doi.org/10.4324/9781315773827</w:t>
      </w:r>
    </w:p>
    <w:p w14:paraId="77AF49CA"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Ramkissoon, H. (2023). Perceived social impacts of tourism and quality-of-life: a new conceptual model. </w:t>
      </w:r>
      <w:r w:rsidRPr="007A685B">
        <w:rPr>
          <w:rFonts w:ascii="Arial" w:hAnsi="Arial" w:cs="Arial"/>
          <w:i/>
          <w:iCs/>
          <w:lang w:val="en-IN"/>
        </w:rPr>
        <w:t>Journal of Sustainable Tourism</w:t>
      </w:r>
      <w:r w:rsidRPr="007A685B">
        <w:rPr>
          <w:rFonts w:ascii="Arial" w:hAnsi="Arial" w:cs="Arial"/>
          <w:lang w:val="en-IN"/>
        </w:rPr>
        <w:t>, </w:t>
      </w:r>
      <w:r w:rsidRPr="007A685B">
        <w:rPr>
          <w:rFonts w:ascii="Arial" w:hAnsi="Arial" w:cs="Arial"/>
          <w:i/>
          <w:iCs/>
          <w:lang w:val="en-IN"/>
        </w:rPr>
        <w:t>31</w:t>
      </w:r>
      <w:r w:rsidRPr="007A685B">
        <w:rPr>
          <w:rFonts w:ascii="Arial" w:hAnsi="Arial" w:cs="Arial"/>
          <w:lang w:val="en-IN"/>
        </w:rPr>
        <w:t>(2), 442–459. https://doi.org/10.1080/09669582.2020.1858091</w:t>
      </w:r>
    </w:p>
    <w:p w14:paraId="1AAEB4C9"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Rocha, C. H. B., Fontoura, L. M., Vale, W. B. do, Castro, L. F. de P., da Silva, A. L. F., Prado, T. de O., &amp; da Silveira, F. J. (2021). Carrying capacity and impact indicators: analysis and suggestions for sustainable tourism in protected areas – Brazil. </w:t>
      </w:r>
      <w:r w:rsidRPr="007A685B">
        <w:rPr>
          <w:rFonts w:ascii="Arial" w:hAnsi="Arial" w:cs="Arial"/>
          <w:i/>
          <w:iCs/>
          <w:lang w:val="en-IN"/>
        </w:rPr>
        <w:t>World Leisure Journal</w:t>
      </w:r>
      <w:r w:rsidRPr="007A685B">
        <w:rPr>
          <w:rFonts w:ascii="Arial" w:hAnsi="Arial" w:cs="Arial"/>
          <w:lang w:val="en-IN"/>
        </w:rPr>
        <w:t>, </w:t>
      </w:r>
      <w:r w:rsidRPr="007A685B">
        <w:rPr>
          <w:rFonts w:ascii="Arial" w:hAnsi="Arial" w:cs="Arial"/>
          <w:i/>
          <w:iCs/>
          <w:lang w:val="en-IN"/>
        </w:rPr>
        <w:t>63</w:t>
      </w:r>
      <w:r w:rsidRPr="007A685B">
        <w:rPr>
          <w:rFonts w:ascii="Arial" w:hAnsi="Arial" w:cs="Arial"/>
          <w:lang w:val="en-IN"/>
        </w:rPr>
        <w:t>(1), 73–97. https://doi.org/10.1080/16078055.2021.1888000</w:t>
      </w:r>
    </w:p>
    <w:p w14:paraId="3B5A33CC"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Rossi, S. (2023). Conservation and restoration-large scale regeneration plans. In </w:t>
      </w:r>
      <w:r w:rsidRPr="007A685B">
        <w:rPr>
          <w:rFonts w:ascii="Arial" w:hAnsi="Arial" w:cs="Arial"/>
          <w:i/>
          <w:iCs/>
          <w:lang w:val="en-IN"/>
        </w:rPr>
        <w:t>SDG 14: Life Below Water</w:t>
      </w:r>
      <w:r w:rsidRPr="007A685B">
        <w:rPr>
          <w:rFonts w:ascii="Arial" w:hAnsi="Arial" w:cs="Arial"/>
          <w:lang w:val="en-IN"/>
        </w:rPr>
        <w:t> (pp. 431–533). Springer International Publishing.</w:t>
      </w:r>
    </w:p>
    <w:p w14:paraId="0E81FC7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Roy, M. (2020). Journal of Water Pollution &amp; Purification Research Coastal Tourism and Environment Issues of Concern and Sustainability: A Case Study in Digha, West Bengal, India. </w:t>
      </w:r>
      <w:r w:rsidRPr="007A685B">
        <w:rPr>
          <w:rFonts w:ascii="Arial" w:hAnsi="Arial" w:cs="Arial"/>
          <w:i/>
          <w:iCs/>
          <w:lang w:val="en-IN"/>
        </w:rPr>
        <w:t>Journal of Water Pollution &amp; Purification Research</w:t>
      </w:r>
      <w:r w:rsidRPr="007A685B">
        <w:rPr>
          <w:rFonts w:ascii="Arial" w:hAnsi="Arial" w:cs="Arial"/>
          <w:lang w:val="en-IN"/>
        </w:rPr>
        <w:t>, </w:t>
      </w:r>
      <w:r w:rsidRPr="007A685B">
        <w:rPr>
          <w:rFonts w:ascii="Arial" w:hAnsi="Arial" w:cs="Arial"/>
          <w:i/>
          <w:iCs/>
          <w:lang w:val="en-IN"/>
        </w:rPr>
        <w:t>3</w:t>
      </w:r>
      <w:r w:rsidRPr="007A685B">
        <w:rPr>
          <w:rFonts w:ascii="Arial" w:hAnsi="Arial" w:cs="Arial"/>
          <w:lang w:val="en-IN"/>
        </w:rPr>
        <w:t>(7), 6–12.</w:t>
      </w:r>
    </w:p>
    <w:p w14:paraId="2BBF3587"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Ruggerio, C. A. (2021). Sustainability and sustainable development: A review of principles and definitions. </w:t>
      </w:r>
      <w:r w:rsidRPr="007A685B">
        <w:rPr>
          <w:rFonts w:ascii="Arial" w:hAnsi="Arial" w:cs="Arial"/>
          <w:i/>
          <w:iCs/>
          <w:lang w:val="en-IN"/>
        </w:rPr>
        <w:t>The Science of the Total Environment</w:t>
      </w:r>
      <w:r w:rsidRPr="007A685B">
        <w:rPr>
          <w:rFonts w:ascii="Arial" w:hAnsi="Arial" w:cs="Arial"/>
          <w:lang w:val="en-IN"/>
        </w:rPr>
        <w:t>, </w:t>
      </w:r>
      <w:r w:rsidRPr="007A685B">
        <w:rPr>
          <w:rFonts w:ascii="Arial" w:hAnsi="Arial" w:cs="Arial"/>
          <w:i/>
          <w:iCs/>
          <w:lang w:val="en-IN"/>
        </w:rPr>
        <w:t>786</w:t>
      </w:r>
      <w:r w:rsidRPr="007A685B">
        <w:rPr>
          <w:rFonts w:ascii="Arial" w:hAnsi="Arial" w:cs="Arial"/>
          <w:lang w:val="en-IN"/>
        </w:rPr>
        <w:t>, 147481. https://doi.org/10.1016/j.scitotenv.2021.147481</w:t>
      </w:r>
    </w:p>
    <w:p w14:paraId="61753CC8"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Scheyvens</w:t>
      </w:r>
      <w:proofErr w:type="spellEnd"/>
      <w:r w:rsidRPr="007A685B">
        <w:rPr>
          <w:rFonts w:ascii="Arial" w:hAnsi="Arial" w:cs="Arial"/>
          <w:lang w:val="en-IN"/>
        </w:rPr>
        <w:t>, R., &amp; Biddulph, R. (2018). Inclusive tourism development. </w:t>
      </w:r>
      <w:r w:rsidRPr="007A685B">
        <w:rPr>
          <w:rFonts w:ascii="Arial" w:hAnsi="Arial" w:cs="Arial"/>
          <w:i/>
          <w:iCs/>
          <w:lang w:val="en-IN"/>
        </w:rPr>
        <w:t>Tourism Geographies: An International Journal of Tourism Place, Space and the Environment</w:t>
      </w:r>
      <w:r w:rsidRPr="007A685B">
        <w:rPr>
          <w:rFonts w:ascii="Arial" w:hAnsi="Arial" w:cs="Arial"/>
          <w:lang w:val="en-IN"/>
        </w:rPr>
        <w:t>, </w:t>
      </w:r>
      <w:r w:rsidRPr="007A685B">
        <w:rPr>
          <w:rFonts w:ascii="Arial" w:hAnsi="Arial" w:cs="Arial"/>
          <w:i/>
          <w:iCs/>
          <w:lang w:val="en-IN"/>
        </w:rPr>
        <w:t>20</w:t>
      </w:r>
      <w:r w:rsidRPr="007A685B">
        <w:rPr>
          <w:rFonts w:ascii="Arial" w:hAnsi="Arial" w:cs="Arial"/>
          <w:lang w:val="en-IN"/>
        </w:rPr>
        <w:t>(4), 589–609. https://doi.org/10.1080/14616688.2017.1381985</w:t>
      </w:r>
    </w:p>
    <w:p w14:paraId="69A99C1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Sen, J., &amp; Dhote, M. (2023). Mainstreaming biodiversity in urban habitats for enhancing ecosystem services: A conceptual framework. In </w:t>
      </w:r>
      <w:r w:rsidRPr="007A685B">
        <w:rPr>
          <w:rFonts w:ascii="Arial" w:hAnsi="Arial" w:cs="Arial"/>
          <w:i/>
          <w:iCs/>
          <w:lang w:val="en-IN"/>
        </w:rPr>
        <w:t>Sustainable Development Goals Series</w:t>
      </w:r>
      <w:r w:rsidRPr="007A685B">
        <w:rPr>
          <w:rFonts w:ascii="Arial" w:hAnsi="Arial" w:cs="Arial"/>
          <w:lang w:val="en-IN"/>
        </w:rPr>
        <w:t> (pp. 349–368). Springer Nature Switzerland.</w:t>
      </w:r>
    </w:p>
    <w:p w14:paraId="2AD643F3"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Shen, F., Hughey, K. F. D., &amp; Simmons, D. G. (2008). Connecting the sustainable livelihoods approach and tourism: A review of the literature. </w:t>
      </w:r>
      <w:r w:rsidRPr="007A685B">
        <w:rPr>
          <w:rFonts w:ascii="Arial" w:hAnsi="Arial" w:cs="Arial"/>
          <w:i/>
          <w:iCs/>
          <w:lang w:val="en-IN"/>
        </w:rPr>
        <w:t>Journal of Hospitality and Tourism Management</w:t>
      </w:r>
      <w:r w:rsidRPr="007A685B">
        <w:rPr>
          <w:rFonts w:ascii="Arial" w:hAnsi="Arial" w:cs="Arial"/>
          <w:lang w:val="en-IN"/>
        </w:rPr>
        <w:t>, </w:t>
      </w:r>
      <w:r w:rsidRPr="007A685B">
        <w:rPr>
          <w:rFonts w:ascii="Arial" w:hAnsi="Arial" w:cs="Arial"/>
          <w:i/>
          <w:iCs/>
          <w:lang w:val="en-IN"/>
        </w:rPr>
        <w:t>15</w:t>
      </w:r>
      <w:r w:rsidRPr="007A685B">
        <w:rPr>
          <w:rFonts w:ascii="Arial" w:hAnsi="Arial" w:cs="Arial"/>
          <w:lang w:val="en-IN"/>
        </w:rPr>
        <w:t>(1), 19–31. https://doi.org/10.1375/jhtm.15.19</w:t>
      </w:r>
    </w:p>
    <w:p w14:paraId="78F98516"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Singh, R. L., &amp; Singh, P. K. (2017). Global Environmental Problems. In </w:t>
      </w:r>
      <w:r w:rsidRPr="007A685B">
        <w:rPr>
          <w:rFonts w:ascii="Arial" w:hAnsi="Arial" w:cs="Arial"/>
          <w:i/>
          <w:iCs/>
          <w:lang w:val="en-IN"/>
        </w:rPr>
        <w:t>Principles and Applications of Environmental Biotechnology for a Sustainable Future</w:t>
      </w:r>
      <w:r w:rsidRPr="007A685B">
        <w:rPr>
          <w:rFonts w:ascii="Arial" w:hAnsi="Arial" w:cs="Arial"/>
          <w:lang w:val="en-IN"/>
        </w:rPr>
        <w:t> (pp. 13–41). Springer Singapore.</w:t>
      </w:r>
    </w:p>
    <w:p w14:paraId="1773859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Spinelli, R., &amp; </w:t>
      </w:r>
      <w:proofErr w:type="spellStart"/>
      <w:r w:rsidRPr="007A685B">
        <w:rPr>
          <w:rFonts w:ascii="Arial" w:hAnsi="Arial" w:cs="Arial"/>
          <w:lang w:val="en-IN"/>
        </w:rPr>
        <w:t>Benevolo</w:t>
      </w:r>
      <w:proofErr w:type="spellEnd"/>
      <w:r w:rsidRPr="007A685B">
        <w:rPr>
          <w:rFonts w:ascii="Arial" w:hAnsi="Arial" w:cs="Arial"/>
          <w:lang w:val="en-IN"/>
        </w:rPr>
        <w:t>, C. (2022). Towards a new body of marine tourism research: A scoping literature review of nautical tourism. </w:t>
      </w:r>
      <w:r w:rsidRPr="007A685B">
        <w:rPr>
          <w:rFonts w:ascii="Arial" w:hAnsi="Arial" w:cs="Arial"/>
          <w:i/>
          <w:iCs/>
          <w:lang w:val="en-IN"/>
        </w:rPr>
        <w:t>Journal of Outdoor Recreation and Tourism</w:t>
      </w:r>
      <w:r w:rsidRPr="007A685B">
        <w:rPr>
          <w:rFonts w:ascii="Arial" w:hAnsi="Arial" w:cs="Arial"/>
          <w:lang w:val="en-IN"/>
        </w:rPr>
        <w:t>, </w:t>
      </w:r>
      <w:r w:rsidRPr="007A685B">
        <w:rPr>
          <w:rFonts w:ascii="Arial" w:hAnsi="Arial" w:cs="Arial"/>
          <w:i/>
          <w:iCs/>
          <w:lang w:val="en-IN"/>
        </w:rPr>
        <w:t>40</w:t>
      </w:r>
      <w:r w:rsidRPr="007A685B">
        <w:rPr>
          <w:rFonts w:ascii="Arial" w:hAnsi="Arial" w:cs="Arial"/>
          <w:lang w:val="en-IN"/>
        </w:rPr>
        <w:t>(100569), 100569. https://doi.org/10.1016/j.jort.2022.100569</w:t>
      </w:r>
    </w:p>
    <w:p w14:paraId="45D8E193"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Streimikiene, D., Svagzdiene, B., Jasinskas, E., &amp; Simanavicius, A. (2021). </w:t>
      </w:r>
      <w:r w:rsidRPr="007A685B">
        <w:rPr>
          <w:rFonts w:ascii="Arial" w:hAnsi="Arial" w:cs="Arial"/>
          <w:lang w:val="en-IN"/>
        </w:rPr>
        <w:t>Sustainable tourism development and competitiveness: The systematic literature review. </w:t>
      </w:r>
      <w:r w:rsidRPr="007A685B">
        <w:rPr>
          <w:rFonts w:ascii="Arial" w:hAnsi="Arial" w:cs="Arial"/>
          <w:i/>
          <w:iCs/>
          <w:lang w:val="en-IN"/>
        </w:rPr>
        <w:t>Sustainable Development</w:t>
      </w:r>
      <w:r w:rsidRPr="007A685B">
        <w:rPr>
          <w:rFonts w:ascii="Arial" w:hAnsi="Arial" w:cs="Arial"/>
          <w:lang w:val="en-IN"/>
        </w:rPr>
        <w:t>, </w:t>
      </w:r>
      <w:r w:rsidRPr="007A685B">
        <w:rPr>
          <w:rFonts w:ascii="Arial" w:hAnsi="Arial" w:cs="Arial"/>
          <w:i/>
          <w:iCs/>
          <w:lang w:val="en-IN"/>
        </w:rPr>
        <w:t>29</w:t>
      </w:r>
      <w:r w:rsidRPr="007A685B">
        <w:rPr>
          <w:rFonts w:ascii="Arial" w:hAnsi="Arial" w:cs="Arial"/>
          <w:lang w:val="en-IN"/>
        </w:rPr>
        <w:t>(1), 259–271. https://doi.org/10.1002/sd.2133</w:t>
      </w:r>
    </w:p>
    <w:p w14:paraId="2C529793"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Tehseen</w:t>
      </w:r>
      <w:proofErr w:type="spellEnd"/>
      <w:r w:rsidRPr="007A685B">
        <w:rPr>
          <w:rFonts w:ascii="Arial" w:hAnsi="Arial" w:cs="Arial"/>
          <w:lang w:val="en-IN"/>
        </w:rPr>
        <w:t>, S., Hossain, S. M., Ong, K. Y., &amp; Andrews, E. (2024). Sustainable tourism in a changing climate: Balancing growth and environmental responsibility. In </w:t>
      </w:r>
      <w:r w:rsidRPr="007A685B">
        <w:rPr>
          <w:rFonts w:ascii="Arial" w:hAnsi="Arial" w:cs="Arial"/>
          <w:i/>
          <w:iCs/>
          <w:lang w:val="en-IN"/>
        </w:rPr>
        <w:t>The Need for Sustainable Tourism in an Era of Global Climate Change: Pathway to a Greener Future</w:t>
      </w:r>
      <w:r w:rsidRPr="007A685B">
        <w:rPr>
          <w:rFonts w:ascii="Arial" w:hAnsi="Arial" w:cs="Arial"/>
          <w:lang w:val="en-IN"/>
        </w:rPr>
        <w:t> (pp. 69–94). Emerald Publishing Limited.</w:t>
      </w:r>
    </w:p>
    <w:p w14:paraId="778DADB4"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Telfer, D. J. (2014). 5. Tourism and regional development issues. In R. Sharpley &amp; D. J. Telfer (Eds.), </w:t>
      </w:r>
      <w:r w:rsidRPr="007A685B">
        <w:rPr>
          <w:rFonts w:ascii="Arial" w:hAnsi="Arial" w:cs="Arial"/>
          <w:i/>
          <w:iCs/>
          <w:lang w:val="en-IN"/>
        </w:rPr>
        <w:t>Tourism and Development</w:t>
      </w:r>
      <w:r w:rsidRPr="007A685B">
        <w:rPr>
          <w:rFonts w:ascii="Arial" w:hAnsi="Arial" w:cs="Arial"/>
          <w:lang w:val="en-IN"/>
        </w:rPr>
        <w:t> (pp. 140–177). Multilingual Matters.</w:t>
      </w:r>
    </w:p>
    <w:p w14:paraId="114DC14A"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Telfer, D. J., &amp; Sharpley, R. (2015). </w:t>
      </w:r>
      <w:r w:rsidRPr="007A685B">
        <w:rPr>
          <w:rFonts w:ascii="Arial" w:hAnsi="Arial" w:cs="Arial"/>
          <w:i/>
          <w:iCs/>
          <w:lang w:val="en-IN"/>
        </w:rPr>
        <w:t>Tourism and development in the developing world</w:t>
      </w:r>
      <w:r w:rsidRPr="007A685B">
        <w:rPr>
          <w:rFonts w:ascii="Arial" w:hAnsi="Arial" w:cs="Arial"/>
          <w:lang w:val="en-IN"/>
        </w:rPr>
        <w:t> (2nd ed.). Routledge. https://doi.org/10.4324/9781315686196</w:t>
      </w:r>
    </w:p>
    <w:p w14:paraId="6EFCE0C3"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Vallega</w:t>
      </w:r>
      <w:proofErr w:type="spellEnd"/>
      <w:r w:rsidRPr="007A685B">
        <w:rPr>
          <w:rFonts w:ascii="Arial" w:hAnsi="Arial" w:cs="Arial"/>
          <w:lang w:val="en-IN"/>
        </w:rPr>
        <w:t>, A. (2001). Urban waterfront facing integrated coastal management. </w:t>
      </w:r>
      <w:r w:rsidRPr="007A685B">
        <w:rPr>
          <w:rFonts w:ascii="Arial" w:hAnsi="Arial" w:cs="Arial"/>
          <w:i/>
          <w:iCs/>
          <w:lang w:val="en-IN"/>
        </w:rPr>
        <w:t>Ocean &amp; Coastal Management</w:t>
      </w:r>
      <w:r w:rsidRPr="007A685B">
        <w:rPr>
          <w:rFonts w:ascii="Arial" w:hAnsi="Arial" w:cs="Arial"/>
          <w:lang w:val="en-IN"/>
        </w:rPr>
        <w:t>, </w:t>
      </w:r>
      <w:r w:rsidRPr="007A685B">
        <w:rPr>
          <w:rFonts w:ascii="Arial" w:hAnsi="Arial" w:cs="Arial"/>
          <w:i/>
          <w:iCs/>
          <w:lang w:val="en-IN"/>
        </w:rPr>
        <w:t>44</w:t>
      </w:r>
      <w:r w:rsidRPr="007A685B">
        <w:rPr>
          <w:rFonts w:ascii="Arial" w:hAnsi="Arial" w:cs="Arial"/>
          <w:lang w:val="en-IN"/>
        </w:rPr>
        <w:t>(5–6), 379–410. https://doi.org/10.1016/s0964-5691(01)00056-4</w:t>
      </w:r>
    </w:p>
    <w:p w14:paraId="76479179"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lastRenderedPageBreak/>
        <w:t>Venugopalan, T., &amp; Dharmendra, K. (2017). Sustainable development through sustainable tourism in India-a case study of Kerala tourism. </w:t>
      </w:r>
      <w:r w:rsidRPr="007A685B">
        <w:rPr>
          <w:rFonts w:ascii="Arial" w:hAnsi="Arial" w:cs="Arial"/>
          <w:i/>
          <w:iCs/>
          <w:lang w:val="en-IN"/>
        </w:rPr>
        <w:t>Asian Journal of Research in Business Economics and Management</w:t>
      </w:r>
      <w:r w:rsidRPr="007A685B">
        <w:rPr>
          <w:rFonts w:ascii="Arial" w:hAnsi="Arial" w:cs="Arial"/>
          <w:lang w:val="en-IN"/>
        </w:rPr>
        <w:t>, </w:t>
      </w:r>
      <w:r w:rsidRPr="007A685B">
        <w:rPr>
          <w:rFonts w:ascii="Arial" w:hAnsi="Arial" w:cs="Arial"/>
          <w:i/>
          <w:iCs/>
          <w:lang w:val="en-IN"/>
        </w:rPr>
        <w:t>7</w:t>
      </w:r>
      <w:r w:rsidRPr="007A685B">
        <w:rPr>
          <w:rFonts w:ascii="Arial" w:hAnsi="Arial" w:cs="Arial"/>
          <w:lang w:val="en-IN"/>
        </w:rPr>
        <w:t>(12), 10–27.</w:t>
      </w:r>
    </w:p>
    <w:p w14:paraId="32A4B9E1"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Wei, Y., Huang, C., Lam, P. T. I., &amp; Yuan, Z. (2015). Sustainable urban development: A review on urban carrying capacity assessment. </w:t>
      </w:r>
      <w:r w:rsidRPr="007A685B">
        <w:rPr>
          <w:rFonts w:ascii="Arial" w:hAnsi="Arial" w:cs="Arial"/>
          <w:i/>
          <w:iCs/>
          <w:lang w:val="en-IN"/>
        </w:rPr>
        <w:t>Habitat International</w:t>
      </w:r>
      <w:r w:rsidRPr="007A685B">
        <w:rPr>
          <w:rFonts w:ascii="Arial" w:hAnsi="Arial" w:cs="Arial"/>
          <w:lang w:val="en-IN"/>
        </w:rPr>
        <w:t>, </w:t>
      </w:r>
      <w:r w:rsidRPr="007A685B">
        <w:rPr>
          <w:rFonts w:ascii="Arial" w:hAnsi="Arial" w:cs="Arial"/>
          <w:i/>
          <w:iCs/>
          <w:lang w:val="en-IN"/>
        </w:rPr>
        <w:t>46</w:t>
      </w:r>
      <w:r w:rsidRPr="007A685B">
        <w:rPr>
          <w:rFonts w:ascii="Arial" w:hAnsi="Arial" w:cs="Arial"/>
          <w:lang w:val="en-IN"/>
        </w:rPr>
        <w:t>, 64–71. https://doi.org/10.1016/j.habitatint.2014.10.015</w:t>
      </w:r>
    </w:p>
    <w:p w14:paraId="747BCE5E"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Wilks, J. (2021). Safety in coastal and marine tourism. In </w:t>
      </w:r>
      <w:r w:rsidRPr="007A685B">
        <w:rPr>
          <w:rFonts w:ascii="Arial" w:hAnsi="Arial" w:cs="Arial"/>
          <w:i/>
          <w:iCs/>
          <w:lang w:val="en-IN"/>
        </w:rPr>
        <w:t>Tourist Health, Safety and Wellbeing in the New Normal</w:t>
      </w:r>
      <w:r w:rsidRPr="007A685B">
        <w:rPr>
          <w:rFonts w:ascii="Arial" w:hAnsi="Arial" w:cs="Arial"/>
          <w:lang w:val="en-IN"/>
        </w:rPr>
        <w:t> (pp. 411–442). Springer Singapore.</w:t>
      </w:r>
    </w:p>
    <w:p w14:paraId="4CA8DFFD"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Wu, W.-T., Zhou, Y.-X., &amp; Tian, B. (2017). Coastal wetlands facing climate change and anthropogenic activities: A remote sensing analysis and modelling application. </w:t>
      </w:r>
      <w:r w:rsidRPr="007A685B">
        <w:rPr>
          <w:rFonts w:ascii="Arial" w:hAnsi="Arial" w:cs="Arial"/>
          <w:i/>
          <w:iCs/>
          <w:lang w:val="en-IN"/>
        </w:rPr>
        <w:t>Ocean &amp; Coastal Management</w:t>
      </w:r>
      <w:r w:rsidRPr="007A685B">
        <w:rPr>
          <w:rFonts w:ascii="Arial" w:hAnsi="Arial" w:cs="Arial"/>
          <w:lang w:val="en-IN"/>
        </w:rPr>
        <w:t>, </w:t>
      </w:r>
      <w:r w:rsidRPr="007A685B">
        <w:rPr>
          <w:rFonts w:ascii="Arial" w:hAnsi="Arial" w:cs="Arial"/>
          <w:i/>
          <w:iCs/>
          <w:lang w:val="en-IN"/>
        </w:rPr>
        <w:t>138</w:t>
      </w:r>
      <w:r w:rsidRPr="007A685B">
        <w:rPr>
          <w:rFonts w:ascii="Arial" w:hAnsi="Arial" w:cs="Arial"/>
          <w:lang w:val="en-IN"/>
        </w:rPr>
        <w:t>, 1–10. https://doi.org/10.1016/j.ocecoaman.2017.01.005</w:t>
      </w:r>
    </w:p>
    <w:p w14:paraId="05A5BFDC"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Yeap, P.-F., &amp; Liow, M. L. S. (2024). Tourist walkability and sustainable community-based tourism: conceptual framework and strategic model. </w:t>
      </w:r>
      <w:r w:rsidRPr="007A685B">
        <w:rPr>
          <w:rFonts w:ascii="Arial" w:hAnsi="Arial" w:cs="Arial"/>
          <w:i/>
          <w:iCs/>
          <w:lang w:val="en-IN"/>
        </w:rPr>
        <w:t>International Journal of Tourism Cities</w:t>
      </w:r>
      <w:r w:rsidRPr="007A685B">
        <w:rPr>
          <w:rFonts w:ascii="Arial" w:hAnsi="Arial" w:cs="Arial"/>
          <w:lang w:val="en-IN"/>
        </w:rPr>
        <w:t>, </w:t>
      </w:r>
      <w:r w:rsidRPr="007A685B">
        <w:rPr>
          <w:rFonts w:ascii="Arial" w:hAnsi="Arial" w:cs="Arial"/>
          <w:i/>
          <w:iCs/>
          <w:lang w:val="en-IN"/>
        </w:rPr>
        <w:t>10</w:t>
      </w:r>
      <w:r w:rsidRPr="007A685B">
        <w:rPr>
          <w:rFonts w:ascii="Arial" w:hAnsi="Arial" w:cs="Arial"/>
          <w:lang w:val="en-IN"/>
        </w:rPr>
        <w:t>(1), 78–104. https://doi.org/10.1108/ijtc-05-2022-0117</w:t>
      </w:r>
    </w:p>
    <w:p w14:paraId="42BE1152"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Yfantidou</w:t>
      </w:r>
      <w:proofErr w:type="spellEnd"/>
      <w:r w:rsidRPr="007A685B">
        <w:rPr>
          <w:rFonts w:ascii="Arial" w:hAnsi="Arial" w:cs="Arial"/>
          <w:lang w:val="en-IN"/>
        </w:rPr>
        <w:t>, G., &amp; Matarazzo, M. (2017). The future of sustainable tourism in developing countries: The future of sustainable tourism in developing countries. </w:t>
      </w:r>
      <w:r w:rsidRPr="007A685B">
        <w:rPr>
          <w:rFonts w:ascii="Arial" w:hAnsi="Arial" w:cs="Arial"/>
          <w:i/>
          <w:iCs/>
          <w:lang w:val="en-IN"/>
        </w:rPr>
        <w:t>Sustainable Development</w:t>
      </w:r>
      <w:r w:rsidRPr="007A685B">
        <w:rPr>
          <w:rFonts w:ascii="Arial" w:hAnsi="Arial" w:cs="Arial"/>
          <w:lang w:val="en-IN"/>
        </w:rPr>
        <w:t>, </w:t>
      </w:r>
      <w:r w:rsidRPr="007A685B">
        <w:rPr>
          <w:rFonts w:ascii="Arial" w:hAnsi="Arial" w:cs="Arial"/>
          <w:i/>
          <w:iCs/>
          <w:lang w:val="en-IN"/>
        </w:rPr>
        <w:t>25</w:t>
      </w:r>
      <w:r w:rsidRPr="007A685B">
        <w:rPr>
          <w:rFonts w:ascii="Arial" w:hAnsi="Arial" w:cs="Arial"/>
          <w:lang w:val="en-IN"/>
        </w:rPr>
        <w:t>(6), 459–466. https://doi.org/10.1002/sd.1655</w:t>
      </w:r>
    </w:p>
    <w:p w14:paraId="10AB4BB0"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Yuvaraj, R. M., </w:t>
      </w:r>
      <w:proofErr w:type="spellStart"/>
      <w:r w:rsidRPr="007A685B">
        <w:rPr>
          <w:rFonts w:ascii="Arial" w:hAnsi="Arial" w:cs="Arial"/>
          <w:lang w:val="en-IN"/>
        </w:rPr>
        <w:t>Ambrisha</w:t>
      </w:r>
      <w:proofErr w:type="spellEnd"/>
      <w:r w:rsidRPr="007A685B">
        <w:rPr>
          <w:rFonts w:ascii="Arial" w:hAnsi="Arial" w:cs="Arial"/>
          <w:lang w:val="en-IN"/>
        </w:rPr>
        <w:t>, S., &amp; Muthunagai, S. (2024). Integrated AHP-TOPSIS models to evaluate suitability and sustainable development of beach tourism: a case in Chennai City, Tamil Nadu, India. </w:t>
      </w:r>
      <w:r w:rsidRPr="007A685B">
        <w:rPr>
          <w:rFonts w:ascii="Arial" w:hAnsi="Arial" w:cs="Arial"/>
          <w:i/>
          <w:iCs/>
          <w:lang w:val="en-IN"/>
        </w:rPr>
        <w:t>Journal of Coastal Conservation</w:t>
      </w:r>
      <w:r w:rsidRPr="007A685B">
        <w:rPr>
          <w:rFonts w:ascii="Arial" w:hAnsi="Arial" w:cs="Arial"/>
          <w:lang w:val="en-IN"/>
        </w:rPr>
        <w:t>, </w:t>
      </w:r>
      <w:r w:rsidRPr="007A685B">
        <w:rPr>
          <w:rFonts w:ascii="Arial" w:hAnsi="Arial" w:cs="Arial"/>
          <w:i/>
          <w:iCs/>
          <w:lang w:val="en-IN"/>
        </w:rPr>
        <w:t>28</w:t>
      </w:r>
      <w:r w:rsidRPr="007A685B">
        <w:rPr>
          <w:rFonts w:ascii="Arial" w:hAnsi="Arial" w:cs="Arial"/>
          <w:lang w:val="en-IN"/>
        </w:rPr>
        <w:t>(1). https://doi.org/10.1007/s11852-024-01028-3</w:t>
      </w:r>
    </w:p>
    <w:p w14:paraId="6F38EEBE" w14:textId="72E622BA" w:rsidR="00287E68" w:rsidRPr="00782C11" w:rsidRDefault="007A685B" w:rsidP="003763C1">
      <w:pPr>
        <w:pStyle w:val="Body"/>
        <w:spacing w:after="0"/>
        <w:rPr>
          <w:rFonts w:ascii="Arial" w:hAnsi="Arial" w:cs="Arial"/>
          <w:lang w:val="en-IN"/>
        </w:rPr>
      </w:pPr>
      <w:r w:rsidRPr="007A685B">
        <w:rPr>
          <w:rFonts w:ascii="Arial" w:hAnsi="Arial" w:cs="Arial"/>
          <w:lang w:val="en-IN"/>
        </w:rPr>
        <w:t xml:space="preserve">Zhang, J., </w:t>
      </w:r>
      <w:proofErr w:type="spellStart"/>
      <w:r w:rsidRPr="007A685B">
        <w:rPr>
          <w:rFonts w:ascii="Arial" w:hAnsi="Arial" w:cs="Arial"/>
          <w:lang w:val="en-IN"/>
        </w:rPr>
        <w:t>Inbakaran</w:t>
      </w:r>
      <w:proofErr w:type="spellEnd"/>
      <w:r w:rsidRPr="007A685B">
        <w:rPr>
          <w:rFonts w:ascii="Arial" w:hAnsi="Arial" w:cs="Arial"/>
          <w:lang w:val="en-IN"/>
        </w:rPr>
        <w:t>, R. J., &amp; Jackson, M. S. (2006). Understanding community attitudes towards tourism and host—guest interaction in the urban—rural border region. </w:t>
      </w:r>
      <w:r w:rsidRPr="007A685B">
        <w:rPr>
          <w:rFonts w:ascii="Arial" w:hAnsi="Arial" w:cs="Arial"/>
          <w:i/>
          <w:iCs/>
          <w:lang w:val="en-IN"/>
        </w:rPr>
        <w:t>Tourism Geographies: An International Journal of Tourism Place, Space and the Environment</w:t>
      </w:r>
      <w:r w:rsidRPr="007A685B">
        <w:rPr>
          <w:rFonts w:ascii="Arial" w:hAnsi="Arial" w:cs="Arial"/>
          <w:lang w:val="en-IN"/>
        </w:rPr>
        <w:t>, </w:t>
      </w:r>
      <w:r w:rsidRPr="007A685B">
        <w:rPr>
          <w:rFonts w:ascii="Arial" w:hAnsi="Arial" w:cs="Arial"/>
          <w:i/>
          <w:iCs/>
          <w:lang w:val="en-IN"/>
        </w:rPr>
        <w:t>8</w:t>
      </w:r>
      <w:r w:rsidRPr="007A685B">
        <w:rPr>
          <w:rFonts w:ascii="Arial" w:hAnsi="Arial" w:cs="Arial"/>
          <w:lang w:val="en-IN"/>
        </w:rPr>
        <w:t>(2), 182–204. https://doi.org/10.1080/14616680600585455</w:t>
      </w:r>
    </w:p>
    <w:p w14:paraId="13C4BC2B" w14:textId="617806A1" w:rsidR="004D4277" w:rsidRPr="00FB3A86" w:rsidRDefault="004D4277" w:rsidP="00441B6F">
      <w:pPr>
        <w:pStyle w:val="Appendix"/>
        <w:spacing w:after="0"/>
        <w:jc w:val="both"/>
        <w:rPr>
          <w:rFonts w:ascii="Arial" w:hAnsi="Arial" w:cs="Arial"/>
          <w:b w:val="0"/>
        </w:rPr>
        <w:sectPr w:rsidR="004D4277" w:rsidRPr="00FB3A86" w:rsidSect="000B1E33">
          <w:footerReference w:type="default" r:id="rId14"/>
          <w:type w:val="continuous"/>
          <w:pgSz w:w="12240" w:h="15840"/>
          <w:pgMar w:top="1440" w:right="2016" w:bottom="2016" w:left="2016" w:header="720" w:footer="1123" w:gutter="0"/>
          <w:lnNumType w:countBy="1" w:restart="continuous"/>
          <w:cols w:space="720"/>
          <w:docGrid w:linePitch="272"/>
        </w:sectPr>
      </w:pPr>
    </w:p>
    <w:p w14:paraId="7D738BD8"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9C7E" w14:textId="77777777" w:rsidR="005C24CD" w:rsidRDefault="005C24CD" w:rsidP="00C37E61">
      <w:r>
        <w:separator/>
      </w:r>
    </w:p>
  </w:endnote>
  <w:endnote w:type="continuationSeparator" w:id="0">
    <w:p w14:paraId="314B644C" w14:textId="77777777" w:rsidR="005C24CD" w:rsidRDefault="005C24C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FB1D" w14:textId="77777777" w:rsidR="007361B4" w:rsidRDefault="00736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6467" w14:textId="661A46DC" w:rsidR="007361B4" w:rsidRDefault="007361B4" w:rsidP="007361B4">
    <w:pPr>
      <w:pStyle w:val="Footer"/>
    </w:pPr>
  </w:p>
  <w:p w14:paraId="4DCF8C79" w14:textId="061845A5"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8F89" w14:textId="77777777" w:rsidR="009E048A" w:rsidRDefault="009E048A">
    <w:pPr>
      <w:pStyle w:val="Footer"/>
      <w:rPr>
        <w:rFonts w:ascii="Arial" w:hAnsi="Arial" w:cs="Arial"/>
        <w:sz w:val="16"/>
      </w:rPr>
    </w:pPr>
  </w:p>
  <w:p w14:paraId="0F592CE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1C3AE2" w14:textId="77777777" w:rsidR="009E048A" w:rsidRDefault="009E048A">
    <w:pPr>
      <w:pStyle w:val="Footer"/>
      <w:rPr>
        <w:rFonts w:ascii="Arial" w:hAnsi="Arial" w:cs="Arial"/>
        <w:sz w:val="16"/>
      </w:rPr>
    </w:pPr>
  </w:p>
  <w:p w14:paraId="350BED4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24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1C03B" w14:textId="77777777" w:rsidR="005C24CD" w:rsidRDefault="005C24CD" w:rsidP="00C37E61">
      <w:r>
        <w:separator/>
      </w:r>
    </w:p>
  </w:footnote>
  <w:footnote w:type="continuationSeparator" w:id="0">
    <w:p w14:paraId="3B8C814B" w14:textId="77777777" w:rsidR="005C24CD" w:rsidRDefault="005C24C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5B29" w14:textId="77777777" w:rsidR="007361B4" w:rsidRDefault="00736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110E" w14:textId="77777777" w:rsidR="007361B4" w:rsidRDefault="00736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182F" w14:textId="77777777" w:rsidR="00296529" w:rsidRPr="00296529" w:rsidRDefault="00296529" w:rsidP="00296529">
    <w:pPr>
      <w:ind w:left="2160"/>
      <w:jc w:val="center"/>
      <w:rPr>
        <w:rFonts w:ascii="Times New Roman" w:eastAsia="Calibri" w:hAnsi="Times New Roman"/>
        <w:i/>
        <w:sz w:val="18"/>
        <w:szCs w:val="22"/>
      </w:rPr>
    </w:pPr>
  </w:p>
  <w:p w14:paraId="60B6B07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9CCCE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6E78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00E1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C8230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F5483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547159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7622628">
    <w:abstractNumId w:val="15"/>
  </w:num>
  <w:num w:numId="3" w16cid:durableId="138886944">
    <w:abstractNumId w:val="23"/>
  </w:num>
  <w:num w:numId="4" w16cid:durableId="6711841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03604064">
    <w:abstractNumId w:val="7"/>
  </w:num>
  <w:num w:numId="6" w16cid:durableId="1982028873">
    <w:abstractNumId w:val="6"/>
  </w:num>
  <w:num w:numId="7" w16cid:durableId="227350852">
    <w:abstractNumId w:val="1"/>
  </w:num>
  <w:num w:numId="8" w16cid:durableId="541215642">
    <w:abstractNumId w:val="12"/>
  </w:num>
  <w:num w:numId="9" w16cid:durableId="1556039553">
    <w:abstractNumId w:val="25"/>
  </w:num>
  <w:num w:numId="10" w16cid:durableId="1865560323">
    <w:abstractNumId w:val="2"/>
  </w:num>
  <w:num w:numId="11" w16cid:durableId="2003656659">
    <w:abstractNumId w:val="18"/>
  </w:num>
  <w:num w:numId="12" w16cid:durableId="1849440090">
    <w:abstractNumId w:val="3"/>
  </w:num>
  <w:num w:numId="13" w16cid:durableId="1736931873">
    <w:abstractNumId w:val="17"/>
  </w:num>
  <w:num w:numId="14" w16cid:durableId="1067605214">
    <w:abstractNumId w:val="8"/>
  </w:num>
  <w:num w:numId="15" w16cid:durableId="615911706">
    <w:abstractNumId w:val="21"/>
  </w:num>
  <w:num w:numId="16" w16cid:durableId="1292202108">
    <w:abstractNumId w:val="5"/>
  </w:num>
  <w:num w:numId="17" w16cid:durableId="1880969295">
    <w:abstractNumId w:val="22"/>
  </w:num>
  <w:num w:numId="18" w16cid:durableId="1637711097">
    <w:abstractNumId w:val="14"/>
  </w:num>
  <w:num w:numId="19" w16cid:durableId="1480994422">
    <w:abstractNumId w:val="28"/>
  </w:num>
  <w:num w:numId="20" w16cid:durableId="1130512217">
    <w:abstractNumId w:val="11"/>
  </w:num>
  <w:num w:numId="21" w16cid:durableId="160508609">
    <w:abstractNumId w:val="9"/>
  </w:num>
  <w:num w:numId="22" w16cid:durableId="1110857385">
    <w:abstractNumId w:val="13"/>
  </w:num>
  <w:num w:numId="23" w16cid:durableId="1403410059">
    <w:abstractNumId w:val="19"/>
  </w:num>
  <w:num w:numId="24" w16cid:durableId="2021469283">
    <w:abstractNumId w:val="26"/>
  </w:num>
  <w:num w:numId="25" w16cid:durableId="1940941133">
    <w:abstractNumId w:val="4"/>
  </w:num>
  <w:num w:numId="26" w16cid:durableId="1720325516">
    <w:abstractNumId w:val="16"/>
  </w:num>
  <w:num w:numId="27" w16cid:durableId="624427949">
    <w:abstractNumId w:val="20"/>
  </w:num>
  <w:num w:numId="28" w16cid:durableId="1054542535">
    <w:abstractNumId w:val="27"/>
  </w:num>
  <w:num w:numId="29" w16cid:durableId="1365667697">
    <w:abstractNumId w:val="24"/>
  </w:num>
  <w:num w:numId="30" w16cid:durableId="1395205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1NTM0MrW0NDczMDBR0lEKTi0uzszPAykwrAUAHSww/CwAAAA="/>
  </w:docVars>
  <w:rsids>
    <w:rsidRoot w:val="00AA6219"/>
    <w:rsid w:val="00000F8F"/>
    <w:rsid w:val="00016FF4"/>
    <w:rsid w:val="00030174"/>
    <w:rsid w:val="0004579C"/>
    <w:rsid w:val="00063E2A"/>
    <w:rsid w:val="000A47FA"/>
    <w:rsid w:val="000A65D3"/>
    <w:rsid w:val="000B1E33"/>
    <w:rsid w:val="000B220A"/>
    <w:rsid w:val="000D689F"/>
    <w:rsid w:val="000E7B7B"/>
    <w:rsid w:val="000E7D62"/>
    <w:rsid w:val="00103357"/>
    <w:rsid w:val="00105AAF"/>
    <w:rsid w:val="00123C9F"/>
    <w:rsid w:val="00126190"/>
    <w:rsid w:val="00130F17"/>
    <w:rsid w:val="001320BF"/>
    <w:rsid w:val="001338C2"/>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15E3"/>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6E06"/>
    <w:rsid w:val="003E2904"/>
    <w:rsid w:val="00401927"/>
    <w:rsid w:val="0041027F"/>
    <w:rsid w:val="00412475"/>
    <w:rsid w:val="00416313"/>
    <w:rsid w:val="00423789"/>
    <w:rsid w:val="0043269A"/>
    <w:rsid w:val="00440F43"/>
    <w:rsid w:val="00441B6F"/>
    <w:rsid w:val="00446221"/>
    <w:rsid w:val="00450E62"/>
    <w:rsid w:val="004539DB"/>
    <w:rsid w:val="00471A80"/>
    <w:rsid w:val="004D305E"/>
    <w:rsid w:val="004D4277"/>
    <w:rsid w:val="004F784C"/>
    <w:rsid w:val="00502516"/>
    <w:rsid w:val="00503AA1"/>
    <w:rsid w:val="00505F06"/>
    <w:rsid w:val="00506828"/>
    <w:rsid w:val="0053056E"/>
    <w:rsid w:val="00554FDA"/>
    <w:rsid w:val="005B57D3"/>
    <w:rsid w:val="005C24CD"/>
    <w:rsid w:val="005C3340"/>
    <w:rsid w:val="005C784C"/>
    <w:rsid w:val="005D17F6"/>
    <w:rsid w:val="005D55BE"/>
    <w:rsid w:val="005E5539"/>
    <w:rsid w:val="00602BF5"/>
    <w:rsid w:val="00617FDD"/>
    <w:rsid w:val="00633614"/>
    <w:rsid w:val="00633F68"/>
    <w:rsid w:val="00636EB2"/>
    <w:rsid w:val="006375B8"/>
    <w:rsid w:val="00642B3C"/>
    <w:rsid w:val="0066510A"/>
    <w:rsid w:val="00673F9F"/>
    <w:rsid w:val="00686953"/>
    <w:rsid w:val="00687DEA"/>
    <w:rsid w:val="00687E67"/>
    <w:rsid w:val="006967F7"/>
    <w:rsid w:val="006A250C"/>
    <w:rsid w:val="006B21D3"/>
    <w:rsid w:val="006B57D0"/>
    <w:rsid w:val="006D30FF"/>
    <w:rsid w:val="006D6940"/>
    <w:rsid w:val="006F11EC"/>
    <w:rsid w:val="0070082C"/>
    <w:rsid w:val="00702A0A"/>
    <w:rsid w:val="007361B4"/>
    <w:rsid w:val="007369E6"/>
    <w:rsid w:val="00746E59"/>
    <w:rsid w:val="00754C9A"/>
    <w:rsid w:val="0075599A"/>
    <w:rsid w:val="00761D52"/>
    <w:rsid w:val="0077749E"/>
    <w:rsid w:val="00781D36"/>
    <w:rsid w:val="00782C11"/>
    <w:rsid w:val="00790ADA"/>
    <w:rsid w:val="00790B54"/>
    <w:rsid w:val="00793471"/>
    <w:rsid w:val="007A685B"/>
    <w:rsid w:val="007D2288"/>
    <w:rsid w:val="007E088F"/>
    <w:rsid w:val="007F7B32"/>
    <w:rsid w:val="00804BC2"/>
    <w:rsid w:val="0081431A"/>
    <w:rsid w:val="0083216F"/>
    <w:rsid w:val="00860000"/>
    <w:rsid w:val="00863BD3"/>
    <w:rsid w:val="008641ED"/>
    <w:rsid w:val="00866D66"/>
    <w:rsid w:val="008671C6"/>
    <w:rsid w:val="00870B27"/>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05A1"/>
    <w:rsid w:val="00AE008F"/>
    <w:rsid w:val="00B01FCD"/>
    <w:rsid w:val="00B1776C"/>
    <w:rsid w:val="00B3351F"/>
    <w:rsid w:val="00B52583"/>
    <w:rsid w:val="00B52896"/>
    <w:rsid w:val="00B95236"/>
    <w:rsid w:val="00B96BD9"/>
    <w:rsid w:val="00BA1B01"/>
    <w:rsid w:val="00BA2641"/>
    <w:rsid w:val="00BB37AA"/>
    <w:rsid w:val="00BC53A0"/>
    <w:rsid w:val="00BE0CD6"/>
    <w:rsid w:val="00BE62AD"/>
    <w:rsid w:val="00BF121F"/>
    <w:rsid w:val="00BF1F80"/>
    <w:rsid w:val="00C166EF"/>
    <w:rsid w:val="00C17EB0"/>
    <w:rsid w:val="00C27F5F"/>
    <w:rsid w:val="00C30A0F"/>
    <w:rsid w:val="00C37E61"/>
    <w:rsid w:val="00C70F1B"/>
    <w:rsid w:val="00C71A47"/>
    <w:rsid w:val="00C7464C"/>
    <w:rsid w:val="00C85588"/>
    <w:rsid w:val="00CB528A"/>
    <w:rsid w:val="00CD6755"/>
    <w:rsid w:val="00CD6856"/>
    <w:rsid w:val="00CE0089"/>
    <w:rsid w:val="00CE793C"/>
    <w:rsid w:val="00CF193C"/>
    <w:rsid w:val="00D173F1"/>
    <w:rsid w:val="00D56D75"/>
    <w:rsid w:val="00D74CB0"/>
    <w:rsid w:val="00D8295D"/>
    <w:rsid w:val="00DC2A65"/>
    <w:rsid w:val="00DE15F0"/>
    <w:rsid w:val="00DE5663"/>
    <w:rsid w:val="00DE69FF"/>
    <w:rsid w:val="00DE78AA"/>
    <w:rsid w:val="00DF3C77"/>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034D"/>
    <w:rsid w:val="00EE52CB"/>
    <w:rsid w:val="00EF581D"/>
    <w:rsid w:val="00EF7FD8"/>
    <w:rsid w:val="00F06F59"/>
    <w:rsid w:val="00F17988"/>
    <w:rsid w:val="00F4097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AEB1C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9EB6F-1207-453C-8531-D06C4B549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13</Pages>
  <Words>6899</Words>
  <Characters>39330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46137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31</cp:revision>
  <cp:lastPrinted>1999-07-06T11:00:00Z</cp:lastPrinted>
  <dcterms:created xsi:type="dcterms:W3CDTF">2014-10-25T14:34:00Z</dcterms:created>
  <dcterms:modified xsi:type="dcterms:W3CDTF">2025-08-18T07:50:00Z</dcterms:modified>
</cp:coreProperties>
</file>