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504CC" w14:textId="77777777" w:rsidR="00571AF0" w:rsidRPr="00D1447C" w:rsidRDefault="00DB693C" w:rsidP="00571AF0">
      <w:pPr>
        <w:ind w:left="1260" w:right="-14"/>
        <w:jc w:val="right"/>
        <w:rPr>
          <w:b/>
          <w:spacing w:val="-24"/>
          <w:sz w:val="32"/>
          <w:szCs w:val="28"/>
          <w:lang w:val="sv-SE"/>
        </w:rPr>
      </w:pPr>
      <w:bookmarkStart w:id="0" w:name="_Toc151551639"/>
      <w:r w:rsidRPr="00DB693C">
        <w:rPr>
          <w:b/>
          <w:i/>
          <w:sz w:val="32"/>
          <w:szCs w:val="32"/>
        </w:rPr>
        <w:t>Caulerpa</w:t>
      </w:r>
      <w:r w:rsidRPr="00DB693C">
        <w:rPr>
          <w:b/>
          <w:sz w:val="32"/>
          <w:szCs w:val="32"/>
        </w:rPr>
        <w:t xml:space="preserve"> sp. SEAWEED MEAL AS A NUTRIENT-RICH SUPPLEMENT IN TILAPIA (</w:t>
      </w:r>
      <w:r w:rsidRPr="00DB693C">
        <w:rPr>
          <w:b/>
          <w:i/>
          <w:sz w:val="32"/>
          <w:szCs w:val="32"/>
        </w:rPr>
        <w:t xml:space="preserve">Oreochromis </w:t>
      </w:r>
      <w:proofErr w:type="spellStart"/>
      <w:r w:rsidRPr="00DB693C">
        <w:rPr>
          <w:b/>
          <w:i/>
          <w:sz w:val="32"/>
          <w:szCs w:val="32"/>
        </w:rPr>
        <w:t>niloticus</w:t>
      </w:r>
      <w:proofErr w:type="spellEnd"/>
      <w:r w:rsidRPr="00DB693C">
        <w:rPr>
          <w:b/>
          <w:sz w:val="32"/>
          <w:szCs w:val="32"/>
        </w:rPr>
        <w:t>) DIETS</w:t>
      </w:r>
      <w:r w:rsidRPr="00635EBB">
        <w:rPr>
          <w:b/>
          <w:sz w:val="32"/>
          <w:szCs w:val="28"/>
          <w:lang w:val="sv-SE"/>
        </w:rPr>
        <w:t xml:space="preserve"> </w:t>
      </w:r>
      <w:bookmarkEnd w:id="0"/>
    </w:p>
    <w:p w14:paraId="1514FA86" w14:textId="2FF912E5" w:rsidR="00DE7939" w:rsidRDefault="00DE7939" w:rsidP="00571AF0">
      <w:pPr>
        <w:pStyle w:val="Author"/>
        <w:rPr>
          <w:rFonts w:ascii="Arial" w:hAnsi="Arial" w:cs="Arial"/>
          <w:b w:val="0"/>
          <w:i/>
          <w:sz w:val="16"/>
        </w:rPr>
      </w:pPr>
    </w:p>
    <w:p w14:paraId="0156B8B5" w14:textId="77777777" w:rsidR="002A676A" w:rsidRDefault="002A676A" w:rsidP="00571AF0">
      <w:pPr>
        <w:pStyle w:val="Author"/>
        <w:rPr>
          <w:rFonts w:ascii="Arial" w:hAnsi="Arial" w:cs="Arial"/>
          <w:b w:val="0"/>
          <w:i/>
          <w:sz w:val="16"/>
        </w:rPr>
      </w:pPr>
    </w:p>
    <w:p w14:paraId="6EF85EFC" w14:textId="77777777" w:rsidR="002C57D2" w:rsidRPr="00571AF0" w:rsidRDefault="002C57D2" w:rsidP="00571AF0">
      <w:pPr>
        <w:pStyle w:val="Author"/>
        <w:jc w:val="center"/>
        <w:rPr>
          <w:rFonts w:ascii="Arial" w:hAnsi="Arial" w:cs="Arial"/>
          <w:b w:val="0"/>
          <w:i/>
          <w:sz w:val="16"/>
        </w:rPr>
      </w:pPr>
    </w:p>
    <w:p w14:paraId="4960EB79" w14:textId="77777777" w:rsidR="00B01FCD" w:rsidRPr="00FB3A86" w:rsidRDefault="009668BD" w:rsidP="00441B6F">
      <w:pPr>
        <w:pStyle w:val="Copyright"/>
        <w:spacing w:after="0" w:line="240" w:lineRule="auto"/>
        <w:jc w:val="both"/>
        <w:rPr>
          <w:rFonts w:ascii="Arial" w:hAnsi="Arial" w:cs="Arial"/>
        </w:rPr>
        <w:sectPr w:rsidR="00B01FCD" w:rsidRPr="00FB3A86" w:rsidSect="002A67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87DC01" wp14:editId="0B0FD48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3D107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2636599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E1817D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D8B5E57" w14:textId="77777777" w:rsidTr="001E44FE">
        <w:tc>
          <w:tcPr>
            <w:tcW w:w="9576" w:type="dxa"/>
            <w:shd w:val="clear" w:color="auto" w:fill="F2F2F2"/>
          </w:tcPr>
          <w:p w14:paraId="4D57D4CB" w14:textId="5215BE29" w:rsidR="00505F06" w:rsidRPr="00935059" w:rsidRDefault="00935059" w:rsidP="00935059">
            <w:pPr>
              <w:pStyle w:val="Body"/>
              <w:rPr>
                <w:rFonts w:ascii="Arial" w:hAnsi="Arial" w:cs="Arial"/>
              </w:rPr>
            </w:pPr>
            <w:r w:rsidRPr="00935059">
              <w:rPr>
                <w:rFonts w:ascii="Arial" w:hAnsi="Arial" w:cs="Arial"/>
                <w:lang w:val="id-ID"/>
              </w:rPr>
              <w:t xml:space="preserve">This study aims to analyze the effect of fish feed fortification using </w:t>
            </w:r>
            <w:r w:rsidRPr="00935059">
              <w:rPr>
                <w:rFonts w:ascii="Arial" w:hAnsi="Arial" w:cs="Arial"/>
                <w:i/>
                <w:iCs/>
                <w:lang w:val="id-ID"/>
              </w:rPr>
              <w:t xml:space="preserve">Caulerpa </w:t>
            </w:r>
            <w:r w:rsidRPr="00935059">
              <w:rPr>
                <w:rFonts w:ascii="Arial" w:hAnsi="Arial" w:cs="Arial"/>
                <w:lang w:val="id-ID"/>
              </w:rPr>
              <w:t>sp. seaweed flour on the growth and survival of cultured tilapia (</w:t>
            </w:r>
            <w:r w:rsidRPr="00935059">
              <w:rPr>
                <w:rFonts w:ascii="Arial" w:hAnsi="Arial" w:cs="Arial"/>
                <w:i/>
                <w:iCs/>
                <w:lang w:val="id-ID"/>
              </w:rPr>
              <w:t>O. niloticus</w:t>
            </w:r>
            <w:r w:rsidRPr="00935059">
              <w:rPr>
                <w:rFonts w:ascii="Arial" w:hAnsi="Arial" w:cs="Arial"/>
                <w:lang w:val="id-ID"/>
              </w:rPr>
              <w:t xml:space="preserve">). The research method used is an experimental method, using a completely randomized design (CRD) consisting of 4 treatments of fish feed fortification with </w:t>
            </w:r>
            <w:r w:rsidRPr="00935059">
              <w:rPr>
                <w:rFonts w:ascii="Arial" w:hAnsi="Arial" w:cs="Arial"/>
                <w:i/>
                <w:iCs/>
                <w:lang w:val="id-ID"/>
              </w:rPr>
              <w:t>Caulerpa</w:t>
            </w:r>
            <w:r w:rsidRPr="00935059">
              <w:rPr>
                <w:rFonts w:ascii="Arial" w:hAnsi="Arial" w:cs="Arial"/>
                <w:lang w:val="id-ID"/>
              </w:rPr>
              <w:t xml:space="preserve"> sp. seaweed flour at different concentrations in tilapia (</w:t>
            </w:r>
            <w:r w:rsidRPr="00935059">
              <w:rPr>
                <w:rFonts w:ascii="Arial" w:hAnsi="Arial" w:cs="Arial"/>
                <w:i/>
                <w:iCs/>
                <w:lang w:val="id-ID"/>
              </w:rPr>
              <w:t>Oreochromis niloticus</w:t>
            </w:r>
            <w:r w:rsidRPr="00935059">
              <w:rPr>
                <w:rFonts w:ascii="Arial" w:hAnsi="Arial" w:cs="Arial"/>
                <w:lang w:val="id-ID"/>
              </w:rPr>
              <w:t xml:space="preserve">) cultivation with 3 replications, namely treatment P1 control (without the addition of </w:t>
            </w:r>
            <w:r w:rsidRPr="00935059">
              <w:rPr>
                <w:rFonts w:ascii="Arial" w:hAnsi="Arial" w:cs="Arial"/>
                <w:i/>
                <w:iCs/>
                <w:lang w:val="id-ID"/>
              </w:rPr>
              <w:t>Caulerpa</w:t>
            </w:r>
            <w:r w:rsidRPr="00935059">
              <w:rPr>
                <w:rFonts w:ascii="Arial" w:hAnsi="Arial" w:cs="Arial"/>
                <w:lang w:val="id-ID"/>
              </w:rPr>
              <w:t xml:space="preserve"> sp. seaweed flour), P2 (</w:t>
            </w:r>
            <w:r w:rsidRPr="00935059">
              <w:rPr>
                <w:rFonts w:ascii="Arial" w:hAnsi="Arial" w:cs="Arial"/>
                <w:i/>
                <w:iCs/>
                <w:lang w:val="id-ID"/>
              </w:rPr>
              <w:t>Caulerpa</w:t>
            </w:r>
            <w:r w:rsidRPr="00935059">
              <w:rPr>
                <w:rFonts w:ascii="Arial" w:hAnsi="Arial" w:cs="Arial"/>
                <w:lang w:val="id-ID"/>
              </w:rPr>
              <w:t xml:space="preserve"> sp. seaweed flour 4%), P3 (</w:t>
            </w:r>
            <w:r w:rsidRPr="00935059">
              <w:rPr>
                <w:rFonts w:ascii="Arial" w:hAnsi="Arial" w:cs="Arial"/>
                <w:i/>
                <w:iCs/>
                <w:lang w:val="id-ID"/>
              </w:rPr>
              <w:t>Caulerpa</w:t>
            </w:r>
            <w:r w:rsidRPr="00935059">
              <w:rPr>
                <w:rFonts w:ascii="Arial" w:hAnsi="Arial" w:cs="Arial"/>
                <w:lang w:val="id-ID"/>
              </w:rPr>
              <w:t xml:space="preserve"> sp. seaweed flour 8%) and P4 (</w:t>
            </w:r>
            <w:r w:rsidRPr="00935059">
              <w:rPr>
                <w:rFonts w:ascii="Arial" w:hAnsi="Arial" w:cs="Arial"/>
                <w:i/>
                <w:iCs/>
                <w:lang w:val="id-ID"/>
              </w:rPr>
              <w:t xml:space="preserve">Caulerpa </w:t>
            </w:r>
            <w:r w:rsidRPr="00935059">
              <w:rPr>
                <w:rFonts w:ascii="Arial" w:hAnsi="Arial" w:cs="Arial"/>
                <w:lang w:val="id-ID"/>
              </w:rPr>
              <w:t xml:space="preserve">sp. seaweed flour 12%). This research was conducted in March-April 2025, at the Fish Seed Center, Mataram City Fisheries Service. Tilapia rearing was carried out for 50 days with the initial weight of the fish being 6.2g. The data obtained were analyzed using analysis of variance (ANOVA) with 95% confidence level and continued with Duncan's further test. The research parameters were absolute weight, absolute length, specific growth rate (SGR), survival (SR) and water quality values. The results showed that fish feed fortification with different concentrations of </w:t>
            </w:r>
            <w:r w:rsidRPr="00935059">
              <w:rPr>
                <w:rFonts w:ascii="Arial" w:hAnsi="Arial" w:cs="Arial"/>
                <w:i/>
                <w:iCs/>
                <w:lang w:val="id-ID"/>
              </w:rPr>
              <w:t>Caulerpa</w:t>
            </w:r>
            <w:r w:rsidRPr="00935059">
              <w:rPr>
                <w:rFonts w:ascii="Arial" w:hAnsi="Arial" w:cs="Arial"/>
                <w:lang w:val="id-ID"/>
              </w:rPr>
              <w:t xml:space="preserve"> sp. flour can affect absolute weight, absolute length, and specific growth rate, but did not affect the survival rate of tilapia fry. The treatment without </w:t>
            </w:r>
            <w:r w:rsidRPr="00935059">
              <w:rPr>
                <w:rFonts w:ascii="Arial" w:hAnsi="Arial" w:cs="Arial"/>
                <w:i/>
                <w:iCs/>
                <w:lang w:val="id-ID"/>
              </w:rPr>
              <w:t xml:space="preserve">Caulerpa </w:t>
            </w:r>
            <w:r w:rsidRPr="00935059">
              <w:rPr>
                <w:rFonts w:ascii="Arial" w:hAnsi="Arial" w:cs="Arial"/>
                <w:lang w:val="id-ID"/>
              </w:rPr>
              <w:t>sp. seaweed meal fortification is the best treatment because it can increase the absolute weight of tilapia by 14.60±1.41g, absolute length 3.53±0.20cm, SGR 2.57±0.22%/day and survival 96.66±5.77 with ad satiation feeding method</w:t>
            </w:r>
            <w:r>
              <w:rPr>
                <w:rFonts w:ascii="Arial" w:hAnsi="Arial" w:cs="Arial"/>
              </w:rPr>
              <w:t>.</w:t>
            </w:r>
            <w:r w:rsidR="008C62AB">
              <w:rPr>
                <w:rFonts w:ascii="Arial" w:hAnsi="Arial" w:cs="Arial"/>
              </w:rPr>
              <w:t xml:space="preserve"> </w:t>
            </w:r>
            <w:r w:rsidR="008C62AB">
              <w:t xml:space="preserve">Meanwhile, the treatment with the addition of </w:t>
            </w:r>
            <w:r w:rsidR="008C62AB">
              <w:rPr>
                <w:rStyle w:val="Emphasis"/>
              </w:rPr>
              <w:t>Caulerpa</w:t>
            </w:r>
            <w:r w:rsidR="008C62AB">
              <w:t xml:space="preserve"> sp. flour at concentrations ranging from 4% to 12% resulted in an absolute weight gain of tilapia ranging from 9.23 g to 11.23 g, absolute length gain from 2.40 cm to 2.90 cm, specific growth rate (SGR) from 1.90%/day to 2.11%/day, and survival rate ranging from 93.33% to 100%.</w:t>
            </w:r>
          </w:p>
        </w:tc>
      </w:tr>
    </w:tbl>
    <w:p w14:paraId="26AF0D58" w14:textId="77777777" w:rsidR="00636EB2" w:rsidRDefault="00636EB2" w:rsidP="00441B6F">
      <w:pPr>
        <w:pStyle w:val="Body"/>
        <w:spacing w:after="0"/>
        <w:rPr>
          <w:rFonts w:ascii="Arial" w:hAnsi="Arial" w:cs="Arial"/>
          <w:i/>
        </w:rPr>
      </w:pPr>
    </w:p>
    <w:p w14:paraId="249FA55D" w14:textId="77777777" w:rsidR="00790ADA" w:rsidRPr="00935059" w:rsidRDefault="00A24E7E" w:rsidP="00441B6F">
      <w:pPr>
        <w:pStyle w:val="Body"/>
        <w:spacing w:after="0"/>
        <w:rPr>
          <w:rFonts w:ascii="Arial" w:hAnsi="Arial" w:cs="Arial"/>
          <w:i/>
        </w:rPr>
      </w:pPr>
      <w:r w:rsidRPr="00935059">
        <w:rPr>
          <w:rFonts w:ascii="Arial" w:hAnsi="Arial" w:cs="Arial"/>
          <w:i/>
        </w:rPr>
        <w:t xml:space="preserve">Keywords: </w:t>
      </w:r>
      <w:r w:rsidR="00935059" w:rsidRPr="00935059">
        <w:rPr>
          <w:rFonts w:ascii="Arial" w:hAnsi="Arial" w:cs="Arial"/>
          <w:bCs/>
          <w:i/>
          <w:iCs/>
        </w:rPr>
        <w:t>Caulerpa</w:t>
      </w:r>
      <w:r w:rsidR="00935059" w:rsidRPr="00935059">
        <w:rPr>
          <w:rFonts w:ascii="Arial" w:hAnsi="Arial" w:cs="Arial"/>
          <w:bCs/>
        </w:rPr>
        <w:t xml:space="preserve"> </w:t>
      </w:r>
      <w:proofErr w:type="spellStart"/>
      <w:r w:rsidR="00935059" w:rsidRPr="00935059">
        <w:rPr>
          <w:rFonts w:ascii="Arial" w:hAnsi="Arial" w:cs="Arial"/>
          <w:bCs/>
        </w:rPr>
        <w:t>sp</w:t>
      </w:r>
      <w:proofErr w:type="spellEnd"/>
      <w:r w:rsidR="00933DD5" w:rsidRPr="00935059">
        <w:rPr>
          <w:rFonts w:ascii="Arial" w:hAnsi="Arial" w:cs="Arial"/>
          <w:i/>
          <w:color w:val="000000"/>
        </w:rPr>
        <w:t xml:space="preserve">, </w:t>
      </w:r>
      <w:r w:rsidR="00935059">
        <w:rPr>
          <w:rFonts w:ascii="Arial" w:hAnsi="Arial" w:cs="Arial"/>
          <w:i/>
          <w:color w:val="000000"/>
        </w:rPr>
        <w:t>feed</w:t>
      </w:r>
      <w:r w:rsidR="00933DD5" w:rsidRPr="00935059">
        <w:rPr>
          <w:rFonts w:ascii="Arial" w:hAnsi="Arial" w:cs="Arial"/>
          <w:i/>
          <w:color w:val="000000"/>
        </w:rPr>
        <w:t xml:space="preserve">, </w:t>
      </w:r>
      <w:r w:rsidR="00935059">
        <w:rPr>
          <w:rFonts w:ascii="Arial" w:hAnsi="Arial" w:cs="Arial"/>
          <w:i/>
          <w:color w:val="000000"/>
        </w:rPr>
        <w:t>nutrient-rich</w:t>
      </w:r>
      <w:r w:rsidR="00933DD5" w:rsidRPr="00935059">
        <w:rPr>
          <w:rFonts w:ascii="Arial" w:hAnsi="Arial" w:cs="Arial"/>
          <w:i/>
          <w:color w:val="000000"/>
        </w:rPr>
        <w:t xml:space="preserve">, </w:t>
      </w:r>
      <w:r w:rsidR="00935059">
        <w:rPr>
          <w:rFonts w:ascii="Arial" w:hAnsi="Arial" w:cs="Arial"/>
          <w:i/>
          <w:color w:val="000000"/>
        </w:rPr>
        <w:t>tilapia</w:t>
      </w:r>
      <w:r w:rsidR="00933DD5" w:rsidRPr="00935059">
        <w:rPr>
          <w:rFonts w:ascii="Arial" w:hAnsi="Arial" w:cs="Arial"/>
          <w:i/>
          <w:color w:val="000000"/>
        </w:rPr>
        <w:t xml:space="preserve"> </w:t>
      </w:r>
    </w:p>
    <w:p w14:paraId="1B97A3B3" w14:textId="77777777" w:rsidR="00830BBD" w:rsidRDefault="00830BBD" w:rsidP="00441B6F">
      <w:pPr>
        <w:pStyle w:val="Body"/>
        <w:spacing w:after="0"/>
        <w:rPr>
          <w:rFonts w:ascii="Arial" w:hAnsi="Arial" w:cs="Arial"/>
          <w:i/>
        </w:rPr>
      </w:pPr>
    </w:p>
    <w:p w14:paraId="236FC55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F3A1F6" w14:textId="77777777" w:rsidR="00790ADA" w:rsidRPr="00FB3A86" w:rsidRDefault="00790ADA" w:rsidP="00441B6F">
      <w:pPr>
        <w:pStyle w:val="AbstHead"/>
        <w:spacing w:after="0"/>
        <w:jc w:val="both"/>
        <w:rPr>
          <w:rFonts w:ascii="Arial" w:hAnsi="Arial" w:cs="Arial"/>
        </w:rPr>
      </w:pPr>
    </w:p>
    <w:p w14:paraId="4A9902AE" w14:textId="628687D7" w:rsidR="00F05F4E" w:rsidRDefault="00F05F4E" w:rsidP="00F05F4E">
      <w:pPr>
        <w:jc w:val="both"/>
        <w:rPr>
          <w:rFonts w:ascii="Arial" w:hAnsi="Arial" w:cs="Arial"/>
          <w:bCs/>
        </w:rPr>
      </w:pPr>
      <w:r w:rsidRPr="00F05F4E">
        <w:rPr>
          <w:rFonts w:ascii="Arial" w:hAnsi="Arial" w:cs="Arial"/>
          <w:bCs/>
        </w:rPr>
        <w:t>One component that greatly influences the level of success in a tilapia aquaculture business activity is feed because it has a direct effect on growth (</w:t>
      </w:r>
      <w:proofErr w:type="spellStart"/>
      <w:r w:rsidR="006924D3">
        <w:rPr>
          <w:rFonts w:ascii="Arial" w:hAnsi="Arial" w:cs="Arial"/>
          <w:bCs/>
        </w:rPr>
        <w:t>Yanuar</w:t>
      </w:r>
      <w:proofErr w:type="spellEnd"/>
      <w:r w:rsidR="006924D3">
        <w:rPr>
          <w:rFonts w:ascii="Arial" w:hAnsi="Arial" w:cs="Arial"/>
          <w:bCs/>
        </w:rPr>
        <w:t>, 2017</w:t>
      </w:r>
      <w:r w:rsidRPr="00F05F4E">
        <w:rPr>
          <w:rFonts w:ascii="Arial" w:hAnsi="Arial" w:cs="Arial"/>
          <w:bCs/>
        </w:rPr>
        <w:t xml:space="preserve">) so that its availability must be adequate and meet the needs of cultured fish. As much as 60-70% of the costs in fish farming activities are spent on the cost of purchasing feed. Increasing feed efficiency by meeting nutritional needs is very important to reduce production costs. Currently, fish feed raw materials are increasingly expensive, which has an impact on the increase in the price of factory feed every year (Putra </w:t>
      </w:r>
      <w:r w:rsidRPr="00F05F4E">
        <w:rPr>
          <w:rFonts w:ascii="Arial" w:hAnsi="Arial" w:cs="Arial"/>
          <w:bCs/>
          <w:i/>
          <w:iCs/>
        </w:rPr>
        <w:t>et al.,</w:t>
      </w:r>
      <w:r w:rsidRPr="00F05F4E">
        <w:rPr>
          <w:rFonts w:ascii="Arial" w:hAnsi="Arial" w:cs="Arial"/>
          <w:bCs/>
        </w:rPr>
        <w:t xml:space="preserve"> 202</w:t>
      </w:r>
      <w:r w:rsidR="00E94966">
        <w:rPr>
          <w:rFonts w:ascii="Arial" w:hAnsi="Arial" w:cs="Arial"/>
          <w:bCs/>
        </w:rPr>
        <w:t>0</w:t>
      </w:r>
      <w:r w:rsidRPr="00F05F4E">
        <w:rPr>
          <w:rFonts w:ascii="Arial" w:hAnsi="Arial" w:cs="Arial"/>
          <w:bCs/>
        </w:rPr>
        <w:t>). Therefore, since 2015 the Ministry of Maritime Affairs and Fisheries through the Directorate General of Aquaculture (DJPB) has made efforts to promote the independent feed movement so as to ensure the availability of more affordable feed. This can be done by looking for alternative feed ingredients in the surrounding environment (</w:t>
      </w:r>
      <w:proofErr w:type="spellStart"/>
      <w:r w:rsidRPr="00F05F4E">
        <w:rPr>
          <w:rFonts w:ascii="Arial" w:hAnsi="Arial" w:cs="Arial"/>
          <w:bCs/>
        </w:rPr>
        <w:t>Puteri</w:t>
      </w:r>
      <w:proofErr w:type="spellEnd"/>
      <w:r w:rsidRPr="00F05F4E">
        <w:rPr>
          <w:rFonts w:ascii="Arial" w:hAnsi="Arial" w:cs="Arial"/>
          <w:bCs/>
        </w:rPr>
        <w:t xml:space="preserve"> </w:t>
      </w:r>
      <w:r w:rsidRPr="00F05F4E">
        <w:rPr>
          <w:rFonts w:ascii="Arial" w:hAnsi="Arial" w:cs="Arial"/>
          <w:bCs/>
          <w:i/>
          <w:iCs/>
        </w:rPr>
        <w:t>et al.,</w:t>
      </w:r>
      <w:r w:rsidRPr="00F05F4E">
        <w:rPr>
          <w:rFonts w:ascii="Arial" w:hAnsi="Arial" w:cs="Arial"/>
          <w:bCs/>
        </w:rPr>
        <w:t xml:space="preserve"> 2021). </w:t>
      </w:r>
    </w:p>
    <w:p w14:paraId="6B089C68" w14:textId="77777777" w:rsidR="00F05F4E" w:rsidRPr="00F05F4E" w:rsidRDefault="00F05F4E" w:rsidP="00F05F4E">
      <w:pPr>
        <w:jc w:val="both"/>
        <w:rPr>
          <w:rFonts w:ascii="Arial" w:hAnsi="Arial" w:cs="Arial"/>
          <w:bCs/>
        </w:rPr>
      </w:pPr>
    </w:p>
    <w:p w14:paraId="446541C2" w14:textId="13A75770" w:rsidR="00F05F4E" w:rsidRDefault="00F05F4E" w:rsidP="00F05F4E">
      <w:pPr>
        <w:jc w:val="both"/>
        <w:rPr>
          <w:rFonts w:ascii="Arial" w:hAnsi="Arial" w:cs="Arial"/>
        </w:rPr>
      </w:pPr>
      <w:r w:rsidRPr="00F05F4E">
        <w:rPr>
          <w:rFonts w:ascii="Arial" w:hAnsi="Arial" w:cs="Arial"/>
          <w:bCs/>
        </w:rPr>
        <w:lastRenderedPageBreak/>
        <w:t xml:space="preserve">Good fish feed is feed that contains protein, fat, carbohydrates, vitamins, minerals, and energy in sufficient quantities to support fish growth properly (Putra </w:t>
      </w:r>
      <w:r w:rsidRPr="00F05F4E">
        <w:rPr>
          <w:rFonts w:ascii="Arial" w:hAnsi="Arial" w:cs="Arial"/>
          <w:bCs/>
          <w:i/>
          <w:iCs/>
        </w:rPr>
        <w:t>et al.,</w:t>
      </w:r>
      <w:r w:rsidRPr="00F05F4E">
        <w:rPr>
          <w:rFonts w:ascii="Arial" w:hAnsi="Arial" w:cs="Arial"/>
          <w:bCs/>
        </w:rPr>
        <w:t xml:space="preserve"> 202</w:t>
      </w:r>
      <w:r w:rsidR="00E94966">
        <w:rPr>
          <w:rFonts w:ascii="Arial" w:hAnsi="Arial" w:cs="Arial"/>
          <w:bCs/>
        </w:rPr>
        <w:t>0</w:t>
      </w:r>
      <w:r w:rsidRPr="00F05F4E">
        <w:rPr>
          <w:rFonts w:ascii="Arial" w:hAnsi="Arial" w:cs="Arial"/>
          <w:bCs/>
        </w:rPr>
        <w:t>). Feed must have nutritional completeness in the form of protein 25-35%, fat 8.5%, carbohydrates 7-10%, vitamins 25% (</w:t>
      </w:r>
      <w:proofErr w:type="spellStart"/>
      <w:r w:rsidRPr="00F05F4E">
        <w:rPr>
          <w:rFonts w:ascii="Arial" w:hAnsi="Arial" w:cs="Arial"/>
          <w:bCs/>
        </w:rPr>
        <w:t>N</w:t>
      </w:r>
      <w:r w:rsidR="00D01A9E">
        <w:rPr>
          <w:rFonts w:ascii="Arial" w:hAnsi="Arial" w:cs="Arial"/>
          <w:bCs/>
        </w:rPr>
        <w:t>atsir</w:t>
      </w:r>
      <w:proofErr w:type="spellEnd"/>
      <w:r w:rsidRPr="00F05F4E">
        <w:rPr>
          <w:rFonts w:ascii="Arial" w:hAnsi="Arial" w:cs="Arial"/>
          <w:bCs/>
        </w:rPr>
        <w:t xml:space="preserve"> </w:t>
      </w:r>
      <w:r w:rsidRPr="00F05F4E">
        <w:rPr>
          <w:rFonts w:ascii="Arial" w:hAnsi="Arial" w:cs="Arial"/>
          <w:bCs/>
          <w:i/>
          <w:iCs/>
        </w:rPr>
        <w:t>et al.,</w:t>
      </w:r>
      <w:r w:rsidRPr="00F05F4E">
        <w:rPr>
          <w:rFonts w:ascii="Arial" w:hAnsi="Arial" w:cs="Arial"/>
          <w:bCs/>
        </w:rPr>
        <w:t xml:space="preserve"> 202</w:t>
      </w:r>
      <w:r w:rsidR="00D01A9E">
        <w:rPr>
          <w:rFonts w:ascii="Arial" w:hAnsi="Arial" w:cs="Arial"/>
          <w:bCs/>
        </w:rPr>
        <w:t>2</w:t>
      </w:r>
      <w:r w:rsidRPr="00F05F4E">
        <w:rPr>
          <w:rFonts w:ascii="Arial" w:hAnsi="Arial" w:cs="Arial"/>
          <w:bCs/>
        </w:rPr>
        <w:t xml:space="preserve">). </w:t>
      </w:r>
      <w:r w:rsidRPr="00F05F4E">
        <w:rPr>
          <w:rFonts w:ascii="Arial" w:hAnsi="Arial" w:cs="Arial"/>
        </w:rPr>
        <w:t>One of the efforts to meet the nutritional needs of fish feed is to fortify it using feed ingredients that can reduce production costs in tilapia farming activities (</w:t>
      </w:r>
      <w:proofErr w:type="spellStart"/>
      <w:r w:rsidRPr="00F05F4E">
        <w:rPr>
          <w:rFonts w:ascii="Arial" w:hAnsi="Arial" w:cs="Arial"/>
        </w:rPr>
        <w:t>Endraswari</w:t>
      </w:r>
      <w:proofErr w:type="spellEnd"/>
      <w:r w:rsidRPr="00F05F4E">
        <w:rPr>
          <w:rFonts w:ascii="Arial" w:hAnsi="Arial" w:cs="Arial"/>
        </w:rPr>
        <w:t xml:space="preserve"> </w:t>
      </w:r>
      <w:r w:rsidRPr="00F05F4E">
        <w:rPr>
          <w:rFonts w:ascii="Arial" w:hAnsi="Arial" w:cs="Arial"/>
          <w:i/>
          <w:iCs/>
        </w:rPr>
        <w:t>et al.,</w:t>
      </w:r>
      <w:r w:rsidRPr="00F05F4E">
        <w:rPr>
          <w:rFonts w:ascii="Arial" w:hAnsi="Arial" w:cs="Arial"/>
        </w:rPr>
        <w:t xml:space="preserve"> 2021). Fortification is the addition of one or more nutrients to a food product with the aim of making the product a source of certain nutrients, thereby improving the nutritional status or quality contained therein (</w:t>
      </w:r>
      <w:r w:rsidR="00DF5FB9">
        <w:rPr>
          <w:rFonts w:ascii="Arial" w:hAnsi="Arial" w:cs="Arial"/>
        </w:rPr>
        <w:t>Firdaus &amp; Mukti</w:t>
      </w:r>
      <w:r w:rsidRPr="00F05F4E">
        <w:rPr>
          <w:rFonts w:ascii="Arial" w:hAnsi="Arial" w:cs="Arial"/>
          <w:i/>
          <w:iCs/>
        </w:rPr>
        <w:t>.,</w:t>
      </w:r>
      <w:r w:rsidRPr="00F05F4E">
        <w:rPr>
          <w:rFonts w:ascii="Arial" w:hAnsi="Arial" w:cs="Arial"/>
        </w:rPr>
        <w:t xml:space="preserve"> </w:t>
      </w:r>
      <w:r w:rsidR="00DF5FB9">
        <w:rPr>
          <w:rFonts w:ascii="Arial" w:hAnsi="Arial" w:cs="Arial"/>
        </w:rPr>
        <w:t>2021)</w:t>
      </w:r>
      <w:r w:rsidRPr="00F05F4E">
        <w:rPr>
          <w:rFonts w:ascii="Arial" w:hAnsi="Arial" w:cs="Arial"/>
        </w:rPr>
        <w:t xml:space="preserve">. According to </w:t>
      </w:r>
      <w:proofErr w:type="spellStart"/>
      <w:r w:rsidRPr="00F05F4E">
        <w:rPr>
          <w:rFonts w:ascii="Arial" w:hAnsi="Arial" w:cs="Arial"/>
        </w:rPr>
        <w:t>Endraswari</w:t>
      </w:r>
      <w:proofErr w:type="spellEnd"/>
      <w:r w:rsidRPr="00F05F4E">
        <w:rPr>
          <w:rFonts w:ascii="Arial" w:hAnsi="Arial" w:cs="Arial"/>
        </w:rPr>
        <w:t xml:space="preserve"> </w:t>
      </w:r>
      <w:r w:rsidRPr="00F05F4E">
        <w:rPr>
          <w:rFonts w:ascii="Arial" w:hAnsi="Arial" w:cs="Arial"/>
          <w:i/>
          <w:iCs/>
        </w:rPr>
        <w:t xml:space="preserve">et al., </w:t>
      </w:r>
      <w:r w:rsidRPr="00F05F4E">
        <w:rPr>
          <w:rFonts w:ascii="Arial" w:hAnsi="Arial" w:cs="Arial"/>
        </w:rPr>
        <w:t>(2021) fortification can be done using seaweed because seaweed contains minerals and nutrients that are good for fish growth.</w:t>
      </w:r>
    </w:p>
    <w:p w14:paraId="7B98929A" w14:textId="77777777" w:rsidR="00F05F4E" w:rsidRPr="00F05F4E" w:rsidRDefault="00F05F4E" w:rsidP="00F05F4E">
      <w:pPr>
        <w:jc w:val="both"/>
        <w:rPr>
          <w:rFonts w:ascii="Arial" w:hAnsi="Arial" w:cs="Arial"/>
          <w:bCs/>
        </w:rPr>
      </w:pPr>
    </w:p>
    <w:p w14:paraId="273D2A10" w14:textId="604A47AE" w:rsidR="00F05F4E" w:rsidRDefault="00F05F4E" w:rsidP="00F05F4E">
      <w:pPr>
        <w:jc w:val="both"/>
        <w:rPr>
          <w:rFonts w:ascii="Arial" w:hAnsi="Arial" w:cs="Arial"/>
        </w:rPr>
      </w:pPr>
      <w:r w:rsidRPr="00F05F4E">
        <w:rPr>
          <w:rFonts w:ascii="Arial" w:hAnsi="Arial" w:cs="Arial"/>
          <w:i/>
          <w:iCs/>
          <w:lang w:val="id-ID"/>
        </w:rPr>
        <w:t>Caulerpa</w:t>
      </w:r>
      <w:r w:rsidRPr="00F05F4E">
        <w:rPr>
          <w:rFonts w:ascii="Arial" w:hAnsi="Arial" w:cs="Arial"/>
          <w:lang w:val="id-ID"/>
        </w:rPr>
        <w:t xml:space="preserve"> sp. seaweed is one type of seaweed that has the potential to be used as an additional raw material in making fish feed because it has a nutritional content of protein 12.88% - 30.03%, carbohydrates 27.20% and fat 0.30-2.6% (Magfiratun </w:t>
      </w:r>
      <w:r w:rsidRPr="00F05F4E">
        <w:rPr>
          <w:rFonts w:ascii="Arial" w:hAnsi="Arial" w:cs="Arial"/>
          <w:i/>
          <w:iCs/>
          <w:lang w:val="id-ID"/>
        </w:rPr>
        <w:t>et al.,</w:t>
      </w:r>
      <w:r w:rsidRPr="00F05F4E">
        <w:rPr>
          <w:rFonts w:ascii="Arial" w:hAnsi="Arial" w:cs="Arial"/>
          <w:lang w:val="id-ID"/>
        </w:rPr>
        <w:t xml:space="preserve"> 2024). Some previous studies have shown that the addition of 10% sea grape flour to tilapia feed formulations can increase absolute growth by 13.27% (Novianti </w:t>
      </w:r>
      <w:r w:rsidRPr="00F05F4E">
        <w:rPr>
          <w:rFonts w:ascii="Arial" w:hAnsi="Arial" w:cs="Arial"/>
          <w:i/>
          <w:iCs/>
          <w:lang w:val="id-ID"/>
        </w:rPr>
        <w:t>et al.,</w:t>
      </w:r>
      <w:r w:rsidRPr="00F05F4E">
        <w:rPr>
          <w:rFonts w:ascii="Arial" w:hAnsi="Arial" w:cs="Arial"/>
          <w:lang w:val="id-ID"/>
        </w:rPr>
        <w:t xml:space="preserve"> 2022). Meanwhile, the addition of </w:t>
      </w:r>
      <w:r w:rsidR="00D01A9E">
        <w:rPr>
          <w:rFonts w:ascii="Arial" w:hAnsi="Arial" w:cs="Arial"/>
        </w:rPr>
        <w:t>6</w:t>
      </w:r>
      <w:r w:rsidRPr="00F05F4E">
        <w:rPr>
          <w:rFonts w:ascii="Arial" w:hAnsi="Arial" w:cs="Arial"/>
          <w:lang w:val="id-ID"/>
        </w:rPr>
        <w:t xml:space="preserve">% </w:t>
      </w:r>
      <w:r w:rsidRPr="00F05F4E">
        <w:rPr>
          <w:rFonts w:ascii="Arial" w:hAnsi="Arial" w:cs="Arial"/>
          <w:i/>
          <w:iCs/>
          <w:lang w:val="id-ID"/>
        </w:rPr>
        <w:t>Caulerpa</w:t>
      </w:r>
      <w:r w:rsidRPr="00F05F4E">
        <w:rPr>
          <w:rFonts w:ascii="Arial" w:hAnsi="Arial" w:cs="Arial"/>
          <w:lang w:val="id-ID"/>
        </w:rPr>
        <w:t xml:space="preserve"> sp. seaweed meal in </w:t>
      </w:r>
      <w:proofErr w:type="spellStart"/>
      <w:r w:rsidR="00D01A9E">
        <w:rPr>
          <w:rFonts w:ascii="Arial" w:hAnsi="Arial" w:cs="Arial"/>
          <w:i/>
        </w:rPr>
        <w:t>Chanos</w:t>
      </w:r>
      <w:proofErr w:type="spellEnd"/>
      <w:r w:rsidR="00D01A9E">
        <w:rPr>
          <w:rFonts w:ascii="Arial" w:hAnsi="Arial" w:cs="Arial"/>
          <w:i/>
        </w:rPr>
        <w:t xml:space="preserve"> </w:t>
      </w:r>
      <w:proofErr w:type="spellStart"/>
      <w:r w:rsidR="00D01A9E">
        <w:rPr>
          <w:rFonts w:ascii="Arial" w:hAnsi="Arial" w:cs="Arial"/>
          <w:i/>
        </w:rPr>
        <w:t>chanos</w:t>
      </w:r>
      <w:proofErr w:type="spellEnd"/>
      <w:r w:rsidRPr="00F05F4E">
        <w:rPr>
          <w:rFonts w:ascii="Arial" w:hAnsi="Arial" w:cs="Arial"/>
          <w:lang w:val="id-ID"/>
        </w:rPr>
        <w:t xml:space="preserve"> feed can increase absolute weight and daily growth rate (</w:t>
      </w:r>
      <w:proofErr w:type="spellStart"/>
      <w:r w:rsidR="00D01A9E" w:rsidRPr="00F05F4E">
        <w:rPr>
          <w:rFonts w:ascii="Arial" w:hAnsi="Arial" w:cs="Arial"/>
          <w:bCs/>
        </w:rPr>
        <w:t>N</w:t>
      </w:r>
      <w:r w:rsidR="00D01A9E">
        <w:rPr>
          <w:rFonts w:ascii="Arial" w:hAnsi="Arial" w:cs="Arial"/>
          <w:bCs/>
        </w:rPr>
        <w:t>atsir</w:t>
      </w:r>
      <w:proofErr w:type="spellEnd"/>
      <w:r w:rsidR="00D01A9E" w:rsidRPr="00F05F4E">
        <w:rPr>
          <w:rFonts w:ascii="Arial" w:hAnsi="Arial" w:cs="Arial"/>
          <w:bCs/>
        </w:rPr>
        <w:t xml:space="preserve"> </w:t>
      </w:r>
      <w:r w:rsidR="00D01A9E" w:rsidRPr="00F05F4E">
        <w:rPr>
          <w:rFonts w:ascii="Arial" w:hAnsi="Arial" w:cs="Arial"/>
          <w:bCs/>
          <w:i/>
          <w:iCs/>
        </w:rPr>
        <w:t>et al.,</w:t>
      </w:r>
      <w:r w:rsidR="00D01A9E" w:rsidRPr="00F05F4E">
        <w:rPr>
          <w:rFonts w:ascii="Arial" w:hAnsi="Arial" w:cs="Arial"/>
          <w:bCs/>
        </w:rPr>
        <w:t xml:space="preserve"> 202</w:t>
      </w:r>
      <w:r w:rsidR="00D01A9E">
        <w:rPr>
          <w:rFonts w:ascii="Arial" w:hAnsi="Arial" w:cs="Arial"/>
          <w:bCs/>
        </w:rPr>
        <w:t>2</w:t>
      </w:r>
      <w:r w:rsidRPr="00F05F4E">
        <w:rPr>
          <w:rFonts w:ascii="Arial" w:hAnsi="Arial" w:cs="Arial"/>
          <w:lang w:val="id-ID"/>
        </w:rPr>
        <w:t xml:space="preserve">). Furthermore, </w:t>
      </w:r>
      <w:r w:rsidR="00BF2F8D">
        <w:rPr>
          <w:rFonts w:ascii="Arial" w:hAnsi="Arial" w:cs="Arial"/>
        </w:rPr>
        <w:t>Amelia</w:t>
      </w:r>
      <w:r w:rsidRPr="00F05F4E">
        <w:rPr>
          <w:rFonts w:ascii="Arial" w:hAnsi="Arial" w:cs="Arial"/>
          <w:lang w:val="id-ID"/>
        </w:rPr>
        <w:t xml:space="preserve"> </w:t>
      </w:r>
      <w:r w:rsidRPr="00F05F4E">
        <w:rPr>
          <w:rFonts w:ascii="Arial" w:hAnsi="Arial" w:cs="Arial"/>
          <w:i/>
          <w:iCs/>
          <w:lang w:val="id-ID"/>
        </w:rPr>
        <w:t>et al.</w:t>
      </w:r>
      <w:r w:rsidRPr="00F05F4E">
        <w:rPr>
          <w:rFonts w:ascii="Arial" w:hAnsi="Arial" w:cs="Arial"/>
          <w:lang w:val="id-ID"/>
        </w:rPr>
        <w:t xml:space="preserve"> (202</w:t>
      </w:r>
      <w:r w:rsidR="00BF2F8D">
        <w:rPr>
          <w:rFonts w:ascii="Arial" w:hAnsi="Arial" w:cs="Arial"/>
        </w:rPr>
        <w:t>5</w:t>
      </w:r>
      <w:r w:rsidRPr="00F05F4E">
        <w:rPr>
          <w:rFonts w:ascii="Arial" w:hAnsi="Arial" w:cs="Arial"/>
          <w:lang w:val="id-ID"/>
        </w:rPr>
        <w:t xml:space="preserve">) conducted a study by adding </w:t>
      </w:r>
      <w:r w:rsidRPr="00F05F4E">
        <w:rPr>
          <w:rFonts w:ascii="Arial" w:hAnsi="Arial" w:cs="Arial"/>
          <w:i/>
          <w:iCs/>
          <w:lang w:val="id-ID"/>
        </w:rPr>
        <w:t>Caulerpa</w:t>
      </w:r>
      <w:r w:rsidRPr="00F05F4E">
        <w:rPr>
          <w:rFonts w:ascii="Arial" w:hAnsi="Arial" w:cs="Arial"/>
          <w:lang w:val="id-ID"/>
        </w:rPr>
        <w:t xml:space="preserve"> sp. sea grape flour which had been fermented by </w:t>
      </w:r>
      <w:r w:rsidR="00F53C4C">
        <w:rPr>
          <w:rFonts w:ascii="Arial" w:hAnsi="Arial" w:cs="Arial"/>
          <w:i/>
          <w:iCs/>
        </w:rPr>
        <w:t xml:space="preserve">Lactobacillus </w:t>
      </w:r>
      <w:proofErr w:type="spellStart"/>
      <w:r w:rsidR="00F53C4C">
        <w:rPr>
          <w:rFonts w:ascii="Arial" w:hAnsi="Arial" w:cs="Arial"/>
          <w:i/>
          <w:iCs/>
        </w:rPr>
        <w:t>casei</w:t>
      </w:r>
      <w:proofErr w:type="spellEnd"/>
      <w:r w:rsidR="00F53C4C">
        <w:rPr>
          <w:rFonts w:ascii="Arial" w:hAnsi="Arial" w:cs="Arial"/>
          <w:i/>
          <w:iCs/>
        </w:rPr>
        <w:t xml:space="preserve"> </w:t>
      </w:r>
      <w:r w:rsidR="00F53C4C">
        <w:rPr>
          <w:rFonts w:ascii="Arial" w:hAnsi="Arial" w:cs="Arial"/>
          <w:iCs/>
        </w:rPr>
        <w:t xml:space="preserve">and </w:t>
      </w:r>
      <w:r w:rsidR="00F53C4C" w:rsidRPr="00F53C4C">
        <w:rPr>
          <w:i/>
        </w:rPr>
        <w:t>Saccharomyces cerevisiae</w:t>
      </w:r>
      <w:r w:rsidRPr="00F05F4E">
        <w:rPr>
          <w:rFonts w:ascii="Arial" w:hAnsi="Arial" w:cs="Arial"/>
          <w:lang w:val="id-ID"/>
        </w:rPr>
        <w:t xml:space="preserve">. at a dose of </w:t>
      </w:r>
      <w:r w:rsidR="00F53C4C">
        <w:rPr>
          <w:rFonts w:ascii="Arial" w:hAnsi="Arial" w:cs="Arial"/>
        </w:rPr>
        <w:t>4</w:t>
      </w:r>
      <w:r w:rsidRPr="00F05F4E">
        <w:rPr>
          <w:rFonts w:ascii="Arial" w:hAnsi="Arial" w:cs="Arial"/>
          <w:lang w:val="id-ID"/>
        </w:rPr>
        <w:t xml:space="preserve">% in </w:t>
      </w:r>
      <w:r w:rsidR="00F53C4C">
        <w:rPr>
          <w:rFonts w:ascii="Arial" w:hAnsi="Arial" w:cs="Arial"/>
        </w:rPr>
        <w:t>tilapia</w:t>
      </w:r>
      <w:r w:rsidRPr="00F05F4E">
        <w:rPr>
          <w:rFonts w:ascii="Arial" w:hAnsi="Arial" w:cs="Arial"/>
          <w:lang w:val="id-ID"/>
        </w:rPr>
        <w:t xml:space="preserve"> feed formulations, which could increase absolute growth of </w:t>
      </w:r>
      <w:r w:rsidR="00F53C4C">
        <w:rPr>
          <w:rFonts w:ascii="Arial" w:hAnsi="Arial" w:cs="Arial"/>
        </w:rPr>
        <w:t>11.58</w:t>
      </w:r>
      <w:r w:rsidRPr="00F05F4E">
        <w:rPr>
          <w:rFonts w:ascii="Arial" w:hAnsi="Arial" w:cs="Arial"/>
          <w:lang w:val="id-ID"/>
        </w:rPr>
        <w:t xml:space="preserve"> g. </w:t>
      </w:r>
    </w:p>
    <w:p w14:paraId="70837510" w14:textId="77777777" w:rsidR="00F05F4E" w:rsidRPr="00F05F4E" w:rsidRDefault="00F05F4E" w:rsidP="00F05F4E">
      <w:pPr>
        <w:jc w:val="both"/>
        <w:rPr>
          <w:rFonts w:ascii="Arial" w:hAnsi="Arial" w:cs="Arial"/>
        </w:rPr>
      </w:pPr>
    </w:p>
    <w:p w14:paraId="7E2ECB10" w14:textId="77777777" w:rsidR="00F05F4E" w:rsidRPr="00F05F4E" w:rsidRDefault="00F05F4E" w:rsidP="00F05F4E">
      <w:pPr>
        <w:jc w:val="both"/>
        <w:rPr>
          <w:rFonts w:ascii="Arial" w:hAnsi="Arial" w:cs="Arial"/>
        </w:rPr>
      </w:pPr>
      <w:r w:rsidRPr="00F05F4E">
        <w:rPr>
          <w:rFonts w:ascii="Arial" w:hAnsi="Arial" w:cs="Arial"/>
        </w:rPr>
        <w:t xml:space="preserve">Based on the description above, the addition of seaweed as a raw material for fish feed is one of the things that has the potential to continue to be developed in order to improve the quality of fish feed and release dependence on imported raw materials, one of which is in tilapia aquaculture activities. Therefore, it is necessary to conduct further research on the fortification of </w:t>
      </w:r>
      <w:r w:rsidRPr="00F05F4E">
        <w:rPr>
          <w:rFonts w:ascii="Arial" w:hAnsi="Arial" w:cs="Arial"/>
          <w:i/>
          <w:iCs/>
        </w:rPr>
        <w:t xml:space="preserve">Caulerpa </w:t>
      </w:r>
      <w:r w:rsidRPr="00F05F4E">
        <w:rPr>
          <w:rFonts w:ascii="Arial" w:hAnsi="Arial" w:cs="Arial"/>
        </w:rPr>
        <w:t>sp. seaweed flour in tilapia (</w:t>
      </w:r>
      <w:r w:rsidRPr="00F05F4E">
        <w:rPr>
          <w:rFonts w:ascii="Arial" w:hAnsi="Arial" w:cs="Arial"/>
          <w:i/>
          <w:iCs/>
        </w:rPr>
        <w:t xml:space="preserve">O. </w:t>
      </w:r>
      <w:proofErr w:type="spellStart"/>
      <w:r w:rsidRPr="00F05F4E">
        <w:rPr>
          <w:rFonts w:ascii="Arial" w:hAnsi="Arial" w:cs="Arial"/>
          <w:i/>
          <w:iCs/>
        </w:rPr>
        <w:t>niloticus</w:t>
      </w:r>
      <w:proofErr w:type="spellEnd"/>
      <w:r w:rsidRPr="00F05F4E">
        <w:rPr>
          <w:rFonts w:ascii="Arial" w:hAnsi="Arial" w:cs="Arial"/>
        </w:rPr>
        <w:t>) feed.</w:t>
      </w:r>
    </w:p>
    <w:p w14:paraId="64312683" w14:textId="77777777" w:rsidR="00F05F4E" w:rsidRDefault="00F05F4E" w:rsidP="00DE1737">
      <w:pPr>
        <w:autoSpaceDE w:val="0"/>
        <w:autoSpaceDN w:val="0"/>
        <w:adjustRightInd w:val="0"/>
        <w:ind w:firstLine="720"/>
        <w:jc w:val="both"/>
        <w:rPr>
          <w:rFonts w:ascii="Arial" w:hAnsi="Arial" w:cs="Arial"/>
        </w:rPr>
      </w:pPr>
    </w:p>
    <w:p w14:paraId="4C9F599D" w14:textId="77777777" w:rsidR="00790ADA" w:rsidRPr="00FB3A86" w:rsidRDefault="00790ADA" w:rsidP="00441B6F">
      <w:pPr>
        <w:pStyle w:val="Body"/>
        <w:spacing w:after="0"/>
        <w:rPr>
          <w:rFonts w:ascii="Arial" w:hAnsi="Arial" w:cs="Arial"/>
        </w:rPr>
      </w:pPr>
    </w:p>
    <w:p w14:paraId="183DB6B3"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296C2A1" w14:textId="77777777" w:rsidR="00790ADA" w:rsidRPr="00FB3A86" w:rsidRDefault="00790ADA" w:rsidP="00441B6F">
      <w:pPr>
        <w:pStyle w:val="AbstHead"/>
        <w:spacing w:after="0"/>
        <w:jc w:val="both"/>
        <w:rPr>
          <w:rFonts w:ascii="Arial" w:hAnsi="Arial" w:cs="Arial"/>
        </w:rPr>
      </w:pPr>
    </w:p>
    <w:p w14:paraId="3CB5468C" w14:textId="77777777" w:rsidR="003010E9" w:rsidRDefault="00AA74E0" w:rsidP="003010E9">
      <w:pPr>
        <w:pStyle w:val="IEEEHeading1"/>
        <w:numPr>
          <w:ilvl w:val="0"/>
          <w:numId w:val="0"/>
        </w:numPr>
        <w:ind w:left="288" w:hanging="288"/>
        <w:jc w:val="left"/>
        <w:rPr>
          <w:rFonts w:ascii="Arial" w:hAnsi="Arial" w:cs="Arial"/>
          <w:b/>
          <w:smallCaps w:val="0"/>
          <w:sz w:val="22"/>
          <w:szCs w:val="22"/>
          <w:lang w:val="en-US"/>
        </w:rPr>
      </w:pPr>
      <w:r w:rsidRPr="00C30A0F">
        <w:rPr>
          <w:rFonts w:ascii="Arial" w:hAnsi="Arial" w:cs="Arial"/>
          <w:b/>
          <w:caps/>
          <w:sz w:val="22"/>
        </w:rPr>
        <w:t xml:space="preserve">2.1 </w:t>
      </w:r>
      <w:proofErr w:type="gramStart"/>
      <w:r w:rsidR="007E7EE5">
        <w:rPr>
          <w:rFonts w:ascii="Arial" w:hAnsi="Arial" w:cs="Arial"/>
          <w:b/>
          <w:smallCaps w:val="0"/>
          <w:sz w:val="22"/>
          <w:szCs w:val="22"/>
          <w:lang w:val="en-US"/>
        </w:rPr>
        <w:t xml:space="preserve">Equipment </w:t>
      </w:r>
      <w:r w:rsidR="003010E9">
        <w:rPr>
          <w:rFonts w:ascii="Arial" w:hAnsi="Arial" w:cs="Arial"/>
          <w:b/>
          <w:smallCaps w:val="0"/>
          <w:sz w:val="22"/>
          <w:szCs w:val="22"/>
          <w:lang w:val="en-US"/>
        </w:rPr>
        <w:t xml:space="preserve"> and</w:t>
      </w:r>
      <w:proofErr w:type="gramEnd"/>
      <w:r w:rsidR="003010E9">
        <w:rPr>
          <w:rFonts w:ascii="Arial" w:hAnsi="Arial" w:cs="Arial"/>
          <w:b/>
          <w:smallCaps w:val="0"/>
          <w:sz w:val="22"/>
          <w:szCs w:val="22"/>
          <w:lang w:val="en-US"/>
        </w:rPr>
        <w:t xml:space="preserve"> Materials</w:t>
      </w:r>
    </w:p>
    <w:p w14:paraId="11603B35" w14:textId="77777777" w:rsidR="000006E8" w:rsidRPr="000006E8" w:rsidRDefault="000006E8" w:rsidP="000006E8">
      <w:pPr>
        <w:rPr>
          <w:lang w:eastAsia="zh-CN"/>
        </w:rPr>
      </w:pPr>
    </w:p>
    <w:p w14:paraId="33CC2BA2" w14:textId="4B5BD561" w:rsidR="000006E8" w:rsidRPr="00834892" w:rsidRDefault="00087C5F" w:rsidP="003010E9">
      <w:pPr>
        <w:autoSpaceDE w:val="0"/>
        <w:autoSpaceDN w:val="0"/>
        <w:adjustRightInd w:val="0"/>
        <w:jc w:val="both"/>
        <w:rPr>
          <w:rFonts w:ascii="Arial" w:hAnsi="Arial" w:cs="Arial"/>
        </w:rPr>
      </w:pPr>
      <w:r w:rsidRPr="00834892">
        <w:rPr>
          <w:rFonts w:ascii="Arial" w:eastAsia="Calibri" w:hAnsi="Arial" w:cs="Arial"/>
          <w:color w:val="000000"/>
          <w:lang w:eastAsia="id-ID"/>
        </w:rPr>
        <w:t xml:space="preserve">The equipment </w:t>
      </w:r>
      <w:r w:rsidR="00834892" w:rsidRPr="00834892">
        <w:rPr>
          <w:rFonts w:ascii="Arial" w:eastAsia="Calibri" w:hAnsi="Arial" w:cs="Arial"/>
          <w:color w:val="000000"/>
          <w:lang w:eastAsia="id-ID"/>
        </w:rPr>
        <w:t xml:space="preserve">and materials </w:t>
      </w:r>
      <w:r w:rsidRPr="00834892">
        <w:rPr>
          <w:rFonts w:ascii="Arial" w:eastAsia="Calibri" w:hAnsi="Arial" w:cs="Arial"/>
          <w:color w:val="000000"/>
          <w:lang w:eastAsia="id-ID"/>
        </w:rPr>
        <w:t xml:space="preserve">used in the research includes </w:t>
      </w:r>
      <w:r w:rsidR="00834892" w:rsidRPr="00834892">
        <w:rPr>
          <w:rFonts w:ascii="Arial" w:hAnsi="Arial" w:cs="Arial"/>
          <w:bCs/>
        </w:rPr>
        <w:t xml:space="preserve">Stove, tray, knife, bowl, plate, basin, mincer, blender, grinding machine, press, cloth, aerator, aquarium, water hose, </w:t>
      </w:r>
      <w:proofErr w:type="spellStart"/>
      <w:r w:rsidR="00834892" w:rsidRPr="00834892">
        <w:rPr>
          <w:rFonts w:ascii="Arial" w:hAnsi="Arial" w:cs="Arial"/>
          <w:bCs/>
        </w:rPr>
        <w:t>sipon</w:t>
      </w:r>
      <w:proofErr w:type="spellEnd"/>
      <w:r w:rsidR="00834892" w:rsidRPr="00834892">
        <w:rPr>
          <w:rFonts w:ascii="Arial" w:hAnsi="Arial" w:cs="Arial"/>
          <w:bCs/>
        </w:rPr>
        <w:t xml:space="preserve"> hose, bucket, millimeter block, ruler, digital scale, jar, pH meter, DO meter, </w:t>
      </w:r>
      <w:r w:rsidR="006047C7" w:rsidRPr="00834892">
        <w:rPr>
          <w:rFonts w:ascii="Arial" w:hAnsi="Arial" w:cs="Arial"/>
          <w:bCs/>
        </w:rPr>
        <w:t xml:space="preserve">water reservoir, aluminum </w:t>
      </w:r>
      <w:r w:rsidR="00B006FE">
        <w:rPr>
          <w:rFonts w:ascii="Arial" w:hAnsi="Arial" w:cs="Arial"/>
          <w:bCs/>
        </w:rPr>
        <w:t>f</w:t>
      </w:r>
      <w:r w:rsidR="006047C7" w:rsidRPr="00834892">
        <w:rPr>
          <w:rFonts w:ascii="Arial" w:hAnsi="Arial" w:cs="Arial"/>
          <w:bCs/>
        </w:rPr>
        <w:t>oil, gloves, tilapia, fresh water</w:t>
      </w:r>
      <w:r w:rsidR="00834892" w:rsidRPr="00834892">
        <w:rPr>
          <w:rFonts w:ascii="Arial" w:hAnsi="Arial" w:cs="Arial"/>
          <w:bCs/>
        </w:rPr>
        <w:t xml:space="preserve">, </w:t>
      </w:r>
      <w:r w:rsidR="00834892" w:rsidRPr="00834892">
        <w:rPr>
          <w:rFonts w:ascii="Arial" w:hAnsi="Arial" w:cs="Arial"/>
          <w:bCs/>
          <w:i/>
          <w:iCs/>
        </w:rPr>
        <w:t>Caulerpa</w:t>
      </w:r>
      <w:r w:rsidR="00834892" w:rsidRPr="00834892">
        <w:rPr>
          <w:rFonts w:ascii="Arial" w:hAnsi="Arial" w:cs="Arial"/>
          <w:bCs/>
        </w:rPr>
        <w:t xml:space="preserve"> sp. </w:t>
      </w:r>
      <w:r w:rsidR="006047C7" w:rsidRPr="00834892">
        <w:rPr>
          <w:rFonts w:ascii="Arial" w:hAnsi="Arial" w:cs="Arial"/>
          <w:bCs/>
        </w:rPr>
        <w:t>seaweed, fish flour, soy flour, corn flour, wheat flour, fish oil, corn oil, premix</w:t>
      </w:r>
    </w:p>
    <w:p w14:paraId="3AB2B55A" w14:textId="77777777" w:rsidR="00AA74E0" w:rsidRPr="003010E9" w:rsidRDefault="00AA74E0" w:rsidP="00441B6F">
      <w:pPr>
        <w:pStyle w:val="Body"/>
        <w:spacing w:after="0"/>
        <w:rPr>
          <w:rFonts w:ascii="Arial" w:hAnsi="Arial" w:cs="Arial"/>
        </w:rPr>
      </w:pPr>
    </w:p>
    <w:p w14:paraId="74E40CD1" w14:textId="77777777" w:rsidR="003010E9" w:rsidRDefault="003010E9" w:rsidP="003010E9">
      <w:pPr>
        <w:pStyle w:val="ListParagraph"/>
        <w:tabs>
          <w:tab w:val="left" w:pos="560"/>
        </w:tabs>
        <w:autoSpaceDE w:val="0"/>
        <w:autoSpaceDN w:val="0"/>
        <w:adjustRightInd w:val="0"/>
        <w:ind w:left="0"/>
        <w:jc w:val="both"/>
        <w:rPr>
          <w:rFonts w:ascii="Arial" w:eastAsia="Calibri" w:hAnsi="Arial" w:cs="Arial"/>
          <w:b/>
          <w:color w:val="000000"/>
          <w:sz w:val="22"/>
          <w:szCs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Research </w:t>
      </w:r>
      <w:r>
        <w:rPr>
          <w:rFonts w:ascii="Arial" w:eastAsia="Calibri" w:hAnsi="Arial" w:cs="Arial"/>
          <w:b/>
          <w:color w:val="000000"/>
          <w:sz w:val="22"/>
          <w:szCs w:val="22"/>
        </w:rPr>
        <w:t>Method</w:t>
      </w:r>
    </w:p>
    <w:p w14:paraId="6BCCA6EF" w14:textId="77777777" w:rsidR="000006E8" w:rsidRPr="00071653" w:rsidRDefault="000006E8" w:rsidP="003010E9">
      <w:pPr>
        <w:pStyle w:val="ListParagraph"/>
        <w:tabs>
          <w:tab w:val="left" w:pos="560"/>
        </w:tabs>
        <w:autoSpaceDE w:val="0"/>
        <w:autoSpaceDN w:val="0"/>
        <w:adjustRightInd w:val="0"/>
        <w:ind w:left="0"/>
        <w:jc w:val="both"/>
        <w:rPr>
          <w:rFonts w:ascii="Arial" w:eastAsia="Calibri" w:hAnsi="Arial" w:cs="Arial"/>
          <w:color w:val="000000"/>
          <w:sz w:val="22"/>
          <w:szCs w:val="22"/>
        </w:rPr>
      </w:pPr>
    </w:p>
    <w:p w14:paraId="252D0627" w14:textId="1D15BE76" w:rsidR="00AC6AD6" w:rsidRPr="00AC6AD6" w:rsidRDefault="00AC6AD6" w:rsidP="00AC6AD6">
      <w:pPr>
        <w:ind w:firstLine="567"/>
        <w:jc w:val="both"/>
        <w:rPr>
          <w:rFonts w:ascii="Arial" w:hAnsi="Arial" w:cs="Arial"/>
          <w:bCs/>
        </w:rPr>
      </w:pPr>
      <w:r w:rsidRPr="00AC6AD6">
        <w:rPr>
          <w:rFonts w:ascii="Arial" w:hAnsi="Arial" w:cs="Arial"/>
          <w:bCs/>
        </w:rPr>
        <w:t xml:space="preserve">This research was conducted in March-May 2025 at the Fish Seed Center, </w:t>
      </w:r>
      <w:proofErr w:type="spellStart"/>
      <w:r w:rsidRPr="00AC6AD6">
        <w:rPr>
          <w:rFonts w:ascii="Arial" w:hAnsi="Arial" w:cs="Arial"/>
          <w:bCs/>
        </w:rPr>
        <w:t>Mataram</w:t>
      </w:r>
      <w:proofErr w:type="spellEnd"/>
      <w:r w:rsidRPr="00AC6AD6">
        <w:rPr>
          <w:rFonts w:ascii="Arial" w:hAnsi="Arial" w:cs="Arial"/>
          <w:bCs/>
        </w:rPr>
        <w:t xml:space="preserve"> City Fisheries Service, </w:t>
      </w:r>
      <w:proofErr w:type="spellStart"/>
      <w:r w:rsidRPr="00AC6AD6">
        <w:rPr>
          <w:rFonts w:ascii="Arial" w:hAnsi="Arial" w:cs="Arial"/>
          <w:bCs/>
        </w:rPr>
        <w:t>Mataram</w:t>
      </w:r>
      <w:proofErr w:type="spellEnd"/>
      <w:r w:rsidRPr="00AC6AD6">
        <w:rPr>
          <w:rFonts w:ascii="Arial" w:hAnsi="Arial" w:cs="Arial"/>
          <w:bCs/>
        </w:rPr>
        <w:t xml:space="preserve"> city, West Nusa Tenggara. This research is an experimental study using a completely randomized design (CRD) consisting of 4 treatments and 3 replicates so that a total of 12 experimental units were </w:t>
      </w:r>
      <w:proofErr w:type="gramStart"/>
      <w:r w:rsidRPr="00AC6AD6">
        <w:rPr>
          <w:rFonts w:ascii="Arial" w:hAnsi="Arial" w:cs="Arial"/>
          <w:bCs/>
        </w:rPr>
        <w:t>obtained</w:t>
      </w:r>
      <w:r>
        <w:rPr>
          <w:rFonts w:ascii="Arial" w:hAnsi="Arial" w:cs="Arial"/>
          <w:bCs/>
        </w:rPr>
        <w:t xml:space="preserve"> ;</w:t>
      </w:r>
      <w:proofErr w:type="gramEnd"/>
    </w:p>
    <w:p w14:paraId="4B51CC3A"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P1: Without the addition of </w:t>
      </w:r>
      <w:r w:rsidRPr="00AC6AD6">
        <w:rPr>
          <w:rFonts w:ascii="Arial" w:hAnsi="Arial" w:cs="Arial"/>
          <w:bCs/>
          <w:i/>
        </w:rPr>
        <w:t>Caulerpa</w:t>
      </w:r>
      <w:r w:rsidRPr="00AC6AD6">
        <w:rPr>
          <w:rFonts w:ascii="Arial" w:hAnsi="Arial" w:cs="Arial"/>
          <w:bCs/>
        </w:rPr>
        <w:t xml:space="preserve"> sp. seaweed flour (control)</w:t>
      </w:r>
    </w:p>
    <w:p w14:paraId="1C14A08B"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P2: </w:t>
      </w:r>
      <w:r w:rsidRPr="00AC6AD6">
        <w:rPr>
          <w:rFonts w:ascii="Arial" w:hAnsi="Arial" w:cs="Arial"/>
          <w:bCs/>
          <w:i/>
          <w:iCs/>
        </w:rPr>
        <w:t>Caulerpa</w:t>
      </w:r>
      <w:r w:rsidRPr="00AC6AD6">
        <w:rPr>
          <w:rFonts w:ascii="Arial" w:hAnsi="Arial" w:cs="Arial"/>
          <w:bCs/>
        </w:rPr>
        <w:t xml:space="preserve"> sp. seaweed flour 4%</w:t>
      </w:r>
    </w:p>
    <w:p w14:paraId="5E5FB54F"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P3: </w:t>
      </w:r>
      <w:r w:rsidRPr="00AC6AD6">
        <w:rPr>
          <w:rFonts w:ascii="Arial" w:hAnsi="Arial" w:cs="Arial"/>
          <w:bCs/>
          <w:i/>
          <w:iCs/>
        </w:rPr>
        <w:t>Caulerpa</w:t>
      </w:r>
      <w:r w:rsidRPr="00AC6AD6">
        <w:rPr>
          <w:rFonts w:ascii="Arial" w:hAnsi="Arial" w:cs="Arial"/>
          <w:bCs/>
        </w:rPr>
        <w:t xml:space="preserve"> sp. seaweed flour 8%</w:t>
      </w:r>
    </w:p>
    <w:p w14:paraId="18BB761D" w14:textId="77777777" w:rsidR="00AC6AD6" w:rsidRPr="00AC6AD6" w:rsidRDefault="00AC6AD6" w:rsidP="00AC6AD6">
      <w:pPr>
        <w:ind w:firstLine="567"/>
        <w:jc w:val="both"/>
        <w:rPr>
          <w:rFonts w:ascii="Arial" w:hAnsi="Arial" w:cs="Arial"/>
          <w:bCs/>
        </w:rPr>
      </w:pPr>
      <w:r w:rsidRPr="00AC6AD6">
        <w:rPr>
          <w:rFonts w:ascii="Arial" w:hAnsi="Arial" w:cs="Arial"/>
          <w:bCs/>
        </w:rPr>
        <w:t xml:space="preserve">P4: </w:t>
      </w:r>
      <w:r w:rsidRPr="00AC6AD6">
        <w:rPr>
          <w:rFonts w:ascii="Arial" w:hAnsi="Arial" w:cs="Arial"/>
          <w:bCs/>
          <w:i/>
          <w:iCs/>
        </w:rPr>
        <w:t>Caulerpa</w:t>
      </w:r>
      <w:r w:rsidRPr="00AC6AD6">
        <w:rPr>
          <w:rFonts w:ascii="Arial" w:hAnsi="Arial" w:cs="Arial"/>
          <w:bCs/>
        </w:rPr>
        <w:t xml:space="preserve"> sp. seaweed flour 12%</w:t>
      </w:r>
    </w:p>
    <w:p w14:paraId="6AAEE4EA" w14:textId="77777777" w:rsidR="007E7EE5" w:rsidRPr="0088205C" w:rsidRDefault="00E42A3B" w:rsidP="007E7EE5">
      <w:pPr>
        <w:pStyle w:val="Heading3"/>
        <w:keepLines w:val="0"/>
        <w:spacing w:before="0" w:line="360" w:lineRule="auto"/>
        <w:rPr>
          <w:rFonts w:ascii="Arial" w:hAnsi="Arial" w:cs="Arial"/>
          <w:color w:val="auto"/>
          <w:sz w:val="22"/>
          <w:szCs w:val="22"/>
        </w:rPr>
      </w:pPr>
      <w:r w:rsidRPr="0088205C">
        <w:rPr>
          <w:rFonts w:ascii="Arial" w:hAnsi="Arial" w:cs="Arial"/>
          <w:caps/>
          <w:color w:val="auto"/>
          <w:sz w:val="22"/>
          <w:szCs w:val="22"/>
        </w:rPr>
        <w:lastRenderedPageBreak/>
        <w:t xml:space="preserve">2.3 </w:t>
      </w:r>
      <w:r w:rsidR="007E7EE5" w:rsidRPr="0088205C">
        <w:rPr>
          <w:rFonts w:ascii="Arial" w:hAnsi="Arial" w:cs="Arial"/>
          <w:color w:val="auto"/>
          <w:sz w:val="22"/>
          <w:szCs w:val="22"/>
        </w:rPr>
        <w:t xml:space="preserve">Preparation </w:t>
      </w:r>
      <w:r w:rsidR="00F13A04" w:rsidRPr="0088205C">
        <w:rPr>
          <w:rFonts w:ascii="Arial" w:hAnsi="Arial" w:cs="Arial"/>
          <w:color w:val="auto"/>
          <w:sz w:val="22"/>
          <w:szCs w:val="22"/>
          <w:lang w:val="id-ID"/>
        </w:rPr>
        <w:t xml:space="preserve">of Fishmeal </w:t>
      </w:r>
      <w:r w:rsidR="00F13A04" w:rsidRPr="0088205C">
        <w:rPr>
          <w:rFonts w:ascii="Arial" w:hAnsi="Arial" w:cs="Arial"/>
          <w:color w:val="auto"/>
          <w:sz w:val="22"/>
          <w:szCs w:val="22"/>
        </w:rPr>
        <w:t xml:space="preserve">and </w:t>
      </w:r>
      <w:r w:rsidR="00F13A04" w:rsidRPr="0088205C">
        <w:rPr>
          <w:rFonts w:ascii="Arial" w:hAnsi="Arial" w:cs="Arial"/>
          <w:i/>
          <w:iCs/>
          <w:color w:val="auto"/>
          <w:sz w:val="22"/>
          <w:szCs w:val="22"/>
          <w:lang w:val="id-ID"/>
        </w:rPr>
        <w:t>Caulerpa</w:t>
      </w:r>
      <w:r w:rsidR="00F13A04" w:rsidRPr="0088205C">
        <w:rPr>
          <w:rFonts w:ascii="Arial" w:hAnsi="Arial" w:cs="Arial"/>
          <w:color w:val="auto"/>
          <w:sz w:val="22"/>
          <w:szCs w:val="22"/>
          <w:lang w:val="id-ID"/>
        </w:rPr>
        <w:t xml:space="preserve"> sp. </w:t>
      </w:r>
      <w:r w:rsidR="00F13A04" w:rsidRPr="0088205C">
        <w:rPr>
          <w:rFonts w:ascii="Arial" w:hAnsi="Arial" w:cs="Arial"/>
          <w:bCs w:val="0"/>
          <w:color w:val="auto"/>
          <w:sz w:val="22"/>
          <w:szCs w:val="22"/>
          <w:lang w:val="id-ID"/>
        </w:rPr>
        <w:t>Seaweed Flour</w:t>
      </w:r>
    </w:p>
    <w:p w14:paraId="5290CF8E" w14:textId="77777777" w:rsidR="00E42A3B" w:rsidRPr="0088205C" w:rsidRDefault="00F13A04" w:rsidP="0088205C">
      <w:pPr>
        <w:jc w:val="both"/>
        <w:rPr>
          <w:rFonts w:ascii="Arial" w:hAnsi="Arial" w:cs="Arial"/>
          <w:lang w:val="sv-SE"/>
        </w:rPr>
      </w:pPr>
      <w:r w:rsidRPr="00F13A04">
        <w:rPr>
          <w:rFonts w:ascii="Arial" w:hAnsi="Arial" w:cs="Arial"/>
          <w:lang w:val="id-ID"/>
        </w:rPr>
        <w:t>Fish is first cleaned with running water then boiled for 30 minutes</w:t>
      </w:r>
      <w:r>
        <w:rPr>
          <w:rFonts w:ascii="Arial" w:hAnsi="Arial" w:cs="Arial"/>
        </w:rPr>
        <w:t xml:space="preserve"> until </w:t>
      </w:r>
      <w:r w:rsidRPr="00F13A04">
        <w:rPr>
          <w:rFonts w:ascii="Arial" w:hAnsi="Arial" w:cs="Arial"/>
          <w:lang w:val="id-ID"/>
        </w:rPr>
        <w:t>1 hour, then put in a press, in the sun for 2 days or more to dry directly under the sun to dry, blended into flour</w:t>
      </w:r>
      <w:r>
        <w:rPr>
          <w:rFonts w:ascii="Arial" w:hAnsi="Arial" w:cs="Arial"/>
        </w:rPr>
        <w:t>.</w:t>
      </w:r>
      <w:r w:rsidRPr="007E7EE5">
        <w:rPr>
          <w:rFonts w:ascii="Arial" w:hAnsi="Arial" w:cs="Arial"/>
        </w:rPr>
        <w:t xml:space="preserve"> </w:t>
      </w:r>
      <w:r w:rsidR="00225907" w:rsidRPr="00225907">
        <w:rPr>
          <w:rFonts w:ascii="Arial" w:hAnsi="Arial" w:cs="Arial"/>
          <w:lang w:val="id-ID"/>
        </w:rPr>
        <w:t>Seaweed is cleaned first to remove salt residues, then dried in the sun to dry, and ground into flour</w:t>
      </w:r>
    </w:p>
    <w:p w14:paraId="18775FAB" w14:textId="77777777" w:rsidR="007F730F" w:rsidRPr="0088205C" w:rsidRDefault="00E42A3B" w:rsidP="00F13A04">
      <w:pPr>
        <w:spacing w:before="240" w:after="120"/>
        <w:jc w:val="both"/>
        <w:rPr>
          <w:b/>
          <w:sz w:val="22"/>
          <w:szCs w:val="22"/>
          <w:lang w:val="id-ID"/>
        </w:rPr>
      </w:pPr>
      <w:r w:rsidRPr="0088205C">
        <w:rPr>
          <w:rFonts w:ascii="Arial" w:hAnsi="Arial" w:cs="Arial"/>
          <w:b/>
          <w:caps/>
          <w:sz w:val="22"/>
        </w:rPr>
        <w:t xml:space="preserve">2.4 </w:t>
      </w:r>
      <w:r w:rsidR="00F13A04" w:rsidRPr="0088205C">
        <w:rPr>
          <w:b/>
          <w:bCs/>
          <w:sz w:val="22"/>
          <w:szCs w:val="22"/>
          <w:lang w:val="id-ID"/>
        </w:rPr>
        <w:t xml:space="preserve">Preparation of </w:t>
      </w:r>
      <w:r w:rsidR="006C4FD4" w:rsidRPr="0088205C">
        <w:rPr>
          <w:b/>
          <w:bCs/>
          <w:sz w:val="22"/>
          <w:szCs w:val="22"/>
          <w:lang w:val="id-ID"/>
        </w:rPr>
        <w:t>Soybean Flour</w:t>
      </w:r>
      <w:r w:rsidR="006C4FD4" w:rsidRPr="0088205C">
        <w:rPr>
          <w:b/>
          <w:bCs/>
          <w:sz w:val="22"/>
          <w:szCs w:val="22"/>
        </w:rPr>
        <w:t xml:space="preserve"> </w:t>
      </w:r>
      <w:r w:rsidR="0088205C" w:rsidRPr="0088205C">
        <w:rPr>
          <w:b/>
          <w:bCs/>
          <w:sz w:val="22"/>
          <w:szCs w:val="22"/>
        </w:rPr>
        <w:t xml:space="preserve">and </w:t>
      </w:r>
      <w:r w:rsidR="006C4FD4" w:rsidRPr="0088205C">
        <w:rPr>
          <w:b/>
          <w:bCs/>
          <w:sz w:val="22"/>
          <w:szCs w:val="22"/>
          <w:lang w:val="id-ID"/>
        </w:rPr>
        <w:t>Corn Flour</w:t>
      </w:r>
      <w:r w:rsidR="007F730F" w:rsidRPr="0088205C">
        <w:rPr>
          <w:rFonts w:ascii="Arial" w:hAnsi="Arial" w:cs="Arial"/>
          <w:b/>
          <w:sz w:val="22"/>
          <w:szCs w:val="22"/>
        </w:rPr>
        <w:tab/>
      </w:r>
    </w:p>
    <w:p w14:paraId="369DD7DF" w14:textId="77777777" w:rsidR="0088205C" w:rsidRPr="0088205C" w:rsidRDefault="0088205C" w:rsidP="0088205C">
      <w:pPr>
        <w:jc w:val="both"/>
        <w:rPr>
          <w:rFonts w:ascii="Arial" w:hAnsi="Arial" w:cs="Arial"/>
          <w:lang w:val="id-ID"/>
        </w:rPr>
      </w:pPr>
      <w:r w:rsidRPr="0088205C">
        <w:rPr>
          <w:rFonts w:ascii="Arial" w:hAnsi="Arial" w:cs="Arial"/>
          <w:lang w:val="id-ID"/>
        </w:rPr>
        <w:t>Soybeans are first cleaned of their charcoal skin, then dried in the sun and ground using a grinder into flour</w:t>
      </w:r>
      <w:r w:rsidRPr="0088205C">
        <w:rPr>
          <w:rFonts w:ascii="Arial" w:hAnsi="Arial" w:cs="Arial"/>
        </w:rPr>
        <w:t xml:space="preserve">. </w:t>
      </w:r>
      <w:r w:rsidRPr="0088205C">
        <w:rPr>
          <w:rFonts w:ascii="Arial" w:hAnsi="Arial" w:cs="Arial"/>
          <w:lang w:val="id-ID"/>
        </w:rPr>
        <w:t>Corn kernels that have been dried in the sun first and then mashed using a grinding machine until they turn into flour.</w:t>
      </w:r>
    </w:p>
    <w:p w14:paraId="606F5B0E" w14:textId="77777777" w:rsidR="0088205C" w:rsidRPr="0088205C" w:rsidRDefault="0088205C" w:rsidP="007F730F">
      <w:pPr>
        <w:pStyle w:val="ListParagraph"/>
        <w:tabs>
          <w:tab w:val="left" w:pos="560"/>
        </w:tabs>
        <w:autoSpaceDE w:val="0"/>
        <w:autoSpaceDN w:val="0"/>
        <w:adjustRightInd w:val="0"/>
        <w:ind w:left="0"/>
        <w:jc w:val="both"/>
        <w:rPr>
          <w:rFonts w:ascii="Arial" w:hAnsi="Arial" w:cs="Arial"/>
        </w:rPr>
      </w:pPr>
    </w:p>
    <w:p w14:paraId="2B050825" w14:textId="77777777" w:rsidR="00CD1D25" w:rsidRPr="00CD1D25" w:rsidRDefault="0088205C" w:rsidP="00CD1D25">
      <w:pPr>
        <w:spacing w:before="240" w:after="120"/>
        <w:jc w:val="both"/>
        <w:rPr>
          <w:b/>
          <w:bCs/>
          <w:sz w:val="22"/>
          <w:szCs w:val="22"/>
        </w:rPr>
      </w:pPr>
      <w:bookmarkStart w:id="1" w:name="_Toc143562793"/>
      <w:bookmarkStart w:id="2" w:name="_Toc189894649"/>
      <w:bookmarkStart w:id="3" w:name="_Toc189894745"/>
      <w:r w:rsidRPr="00CD1D25">
        <w:rPr>
          <w:rFonts w:ascii="Arial" w:hAnsi="Arial" w:cs="Arial"/>
          <w:b/>
          <w:sz w:val="22"/>
          <w:szCs w:val="22"/>
        </w:rPr>
        <w:t xml:space="preserve">2.5 </w:t>
      </w:r>
      <w:bookmarkEnd w:id="1"/>
      <w:bookmarkEnd w:id="2"/>
      <w:bookmarkEnd w:id="3"/>
      <w:r w:rsidR="00CD1D25" w:rsidRPr="00CD1D25">
        <w:rPr>
          <w:b/>
          <w:bCs/>
          <w:sz w:val="22"/>
          <w:szCs w:val="22"/>
        </w:rPr>
        <w:t>Feed Formulation</w:t>
      </w:r>
    </w:p>
    <w:p w14:paraId="7B164808" w14:textId="77777777" w:rsidR="00125E8A" w:rsidRPr="00125E8A" w:rsidRDefault="00125E8A" w:rsidP="00125E8A">
      <w:pPr>
        <w:jc w:val="both"/>
        <w:rPr>
          <w:rFonts w:ascii="Arial" w:hAnsi="Arial" w:cs="Arial"/>
        </w:rPr>
      </w:pPr>
      <w:r w:rsidRPr="00125E8A">
        <w:rPr>
          <w:rFonts w:ascii="Arial" w:hAnsi="Arial" w:cs="Arial"/>
        </w:rPr>
        <w:t>Feed ingredients that are ready in powder form are mixed according to the amount that has been formulated</w:t>
      </w:r>
      <w:r w:rsidR="00F54309">
        <w:rPr>
          <w:rFonts w:ascii="Arial" w:hAnsi="Arial" w:cs="Arial"/>
        </w:rPr>
        <w:t xml:space="preserve"> (Table 1.)</w:t>
      </w:r>
      <w:r w:rsidRPr="00125E8A">
        <w:rPr>
          <w:rFonts w:ascii="Arial" w:hAnsi="Arial" w:cs="Arial"/>
        </w:rPr>
        <w:t>. Mixing is done by entering the ingredients with the least amount first to the most. After mixing well, hot water is added as much as 500 ml, added slowly and stirred until the dough texture is suitable. Steaming of the mixed ingredients was done for 20 minutes. The steamed feed is then molded using a feed grinder to produce pellets, and dried in the sun.</w:t>
      </w:r>
    </w:p>
    <w:p w14:paraId="20D65DE2" w14:textId="77777777" w:rsidR="00F54309" w:rsidRPr="00F54309" w:rsidRDefault="007F730F" w:rsidP="00F54309">
      <w:pPr>
        <w:spacing w:line="360" w:lineRule="auto"/>
        <w:jc w:val="center"/>
        <w:rPr>
          <w:rFonts w:ascii="Arial" w:hAnsi="Arial" w:cs="Arial"/>
          <w:bCs/>
          <w:lang w:val="id-ID"/>
        </w:rPr>
      </w:pPr>
      <w:r w:rsidRPr="00F54309">
        <w:rPr>
          <w:rFonts w:ascii="Arial" w:hAnsi="Arial" w:cs="Arial"/>
        </w:rPr>
        <w:t>.</w:t>
      </w:r>
      <w:r w:rsidR="00F54309" w:rsidRPr="00F54309">
        <w:rPr>
          <w:rFonts w:ascii="Arial" w:hAnsi="Arial" w:cs="Arial"/>
          <w:bCs/>
          <w:lang w:val="id-ID"/>
        </w:rPr>
        <w:t xml:space="preserve"> </w:t>
      </w:r>
      <w:r w:rsidR="00F54309">
        <w:rPr>
          <w:rFonts w:ascii="Arial" w:hAnsi="Arial" w:cs="Arial"/>
          <w:bCs/>
        </w:rPr>
        <w:t>Table 1.</w:t>
      </w:r>
      <w:r w:rsidR="00F54309" w:rsidRPr="00F54309">
        <w:rPr>
          <w:rFonts w:ascii="Arial" w:hAnsi="Arial" w:cs="Arial"/>
          <w:bCs/>
          <w:lang w:val="id-ID"/>
        </w:rPr>
        <w:t xml:space="preserve"> Feed Formulation at a Dose of 1 kg</w:t>
      </w:r>
    </w:p>
    <w:tbl>
      <w:tblPr>
        <w:tblW w:w="5802" w:type="dxa"/>
        <w:jc w:val="center"/>
        <w:tblLayout w:type="fixed"/>
        <w:tblLook w:val="0400" w:firstRow="0" w:lastRow="0" w:firstColumn="0" w:lastColumn="0" w:noHBand="0" w:noVBand="1"/>
      </w:tblPr>
      <w:tblGrid>
        <w:gridCol w:w="1793"/>
        <w:gridCol w:w="960"/>
        <w:gridCol w:w="992"/>
        <w:gridCol w:w="992"/>
        <w:gridCol w:w="1065"/>
      </w:tblGrid>
      <w:tr w:rsidR="00F54309" w:rsidRPr="00F54309" w14:paraId="53A67AA6" w14:textId="77777777" w:rsidTr="006C4FD4">
        <w:trPr>
          <w:jc w:val="center"/>
        </w:trPr>
        <w:tc>
          <w:tcPr>
            <w:tcW w:w="1793" w:type="dxa"/>
            <w:vMerge w:val="restart"/>
            <w:tcBorders>
              <w:top w:val="single" w:sz="4" w:space="0" w:color="auto"/>
              <w:bottom w:val="single" w:sz="4" w:space="0" w:color="auto"/>
            </w:tcBorders>
          </w:tcPr>
          <w:p w14:paraId="5ADC6E0F" w14:textId="77777777" w:rsidR="00F54309" w:rsidRPr="006C4FD4" w:rsidRDefault="006C4FD4"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 xml:space="preserve">Feed </w:t>
            </w:r>
            <w:proofErr w:type="spellStart"/>
            <w:r w:rsidRPr="006C4FD4">
              <w:rPr>
                <w:rFonts w:ascii="Arial" w:hAnsi="Arial" w:cs="Arial"/>
                <w:b/>
                <w:color w:val="000000"/>
              </w:rPr>
              <w:t>ingridient</w:t>
            </w:r>
            <w:proofErr w:type="spellEnd"/>
          </w:p>
        </w:tc>
        <w:tc>
          <w:tcPr>
            <w:tcW w:w="4009" w:type="dxa"/>
            <w:gridSpan w:val="4"/>
            <w:tcBorders>
              <w:top w:val="single" w:sz="4" w:space="0" w:color="auto"/>
              <w:left w:val="nil"/>
              <w:bottom w:val="single" w:sz="4" w:space="0" w:color="auto"/>
            </w:tcBorders>
          </w:tcPr>
          <w:p w14:paraId="55770FD0" w14:textId="77777777" w:rsidR="00F54309" w:rsidRPr="006C4FD4" w:rsidRDefault="006C4FD4"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Feed</w:t>
            </w:r>
            <w:r w:rsidR="00F54309" w:rsidRPr="006C4FD4">
              <w:rPr>
                <w:rFonts w:ascii="Arial" w:hAnsi="Arial" w:cs="Arial"/>
                <w:b/>
                <w:color w:val="000000"/>
              </w:rPr>
              <w:t xml:space="preserve"> (g)</w:t>
            </w:r>
          </w:p>
        </w:tc>
      </w:tr>
      <w:tr w:rsidR="00F54309" w:rsidRPr="00F54309" w14:paraId="26DCDECF" w14:textId="77777777" w:rsidTr="006C4FD4">
        <w:trPr>
          <w:trHeight w:val="378"/>
          <w:jc w:val="center"/>
        </w:trPr>
        <w:tc>
          <w:tcPr>
            <w:tcW w:w="1793" w:type="dxa"/>
            <w:vMerge/>
            <w:tcBorders>
              <w:top w:val="single" w:sz="4" w:space="0" w:color="auto"/>
              <w:bottom w:val="single" w:sz="4" w:space="0" w:color="auto"/>
            </w:tcBorders>
          </w:tcPr>
          <w:p w14:paraId="34BC1536" w14:textId="77777777" w:rsidR="00F54309" w:rsidRPr="006C4FD4" w:rsidRDefault="00F54309" w:rsidP="006C4FD4">
            <w:pPr>
              <w:widowControl w:val="0"/>
              <w:pBdr>
                <w:top w:val="nil"/>
                <w:left w:val="nil"/>
                <w:bottom w:val="nil"/>
                <w:right w:val="nil"/>
                <w:between w:val="nil"/>
              </w:pBdr>
              <w:spacing w:line="276" w:lineRule="auto"/>
              <w:jc w:val="center"/>
              <w:rPr>
                <w:rFonts w:ascii="Arial" w:hAnsi="Arial" w:cs="Arial"/>
                <w:b/>
                <w:color w:val="000000"/>
              </w:rPr>
            </w:pPr>
          </w:p>
        </w:tc>
        <w:tc>
          <w:tcPr>
            <w:tcW w:w="960" w:type="dxa"/>
            <w:tcBorders>
              <w:top w:val="single" w:sz="4" w:space="0" w:color="auto"/>
              <w:left w:val="nil"/>
              <w:bottom w:val="single" w:sz="4" w:space="0" w:color="auto"/>
            </w:tcBorders>
          </w:tcPr>
          <w:p w14:paraId="2E868977"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P1 (0%)</w:t>
            </w:r>
          </w:p>
        </w:tc>
        <w:tc>
          <w:tcPr>
            <w:tcW w:w="992" w:type="dxa"/>
            <w:tcBorders>
              <w:top w:val="single" w:sz="4" w:space="0" w:color="auto"/>
              <w:bottom w:val="single" w:sz="4" w:space="0" w:color="auto"/>
            </w:tcBorders>
          </w:tcPr>
          <w:p w14:paraId="7A5473B1"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P2 (4%)</w:t>
            </w:r>
          </w:p>
        </w:tc>
        <w:tc>
          <w:tcPr>
            <w:tcW w:w="992" w:type="dxa"/>
            <w:tcBorders>
              <w:top w:val="single" w:sz="4" w:space="0" w:color="auto"/>
              <w:bottom w:val="single" w:sz="4" w:space="0" w:color="auto"/>
            </w:tcBorders>
          </w:tcPr>
          <w:p w14:paraId="14E748DC"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P3 (8%)</w:t>
            </w:r>
          </w:p>
        </w:tc>
        <w:tc>
          <w:tcPr>
            <w:tcW w:w="1065" w:type="dxa"/>
            <w:tcBorders>
              <w:top w:val="single" w:sz="4" w:space="0" w:color="auto"/>
              <w:bottom w:val="single" w:sz="4" w:space="0" w:color="auto"/>
            </w:tcBorders>
          </w:tcPr>
          <w:p w14:paraId="07E2E7A2" w14:textId="77777777" w:rsidR="00F54309" w:rsidRPr="006C4FD4" w:rsidRDefault="00F54309" w:rsidP="006C4FD4">
            <w:pPr>
              <w:pBdr>
                <w:top w:val="nil"/>
                <w:left w:val="nil"/>
                <w:bottom w:val="nil"/>
                <w:right w:val="nil"/>
                <w:between w:val="nil"/>
              </w:pBdr>
              <w:tabs>
                <w:tab w:val="left" w:pos="360"/>
              </w:tabs>
              <w:spacing w:line="276" w:lineRule="auto"/>
              <w:jc w:val="center"/>
              <w:rPr>
                <w:rFonts w:ascii="Arial" w:hAnsi="Arial" w:cs="Arial"/>
                <w:b/>
                <w:color w:val="000000"/>
              </w:rPr>
            </w:pPr>
            <w:r w:rsidRPr="006C4FD4">
              <w:rPr>
                <w:rFonts w:ascii="Arial" w:hAnsi="Arial" w:cs="Arial"/>
                <w:b/>
                <w:color w:val="000000"/>
              </w:rPr>
              <w:t>P4 (12%)</w:t>
            </w:r>
          </w:p>
        </w:tc>
      </w:tr>
      <w:tr w:rsidR="00F54309" w:rsidRPr="00F54309" w14:paraId="70C167F1" w14:textId="77777777" w:rsidTr="006C4FD4">
        <w:trPr>
          <w:jc w:val="center"/>
        </w:trPr>
        <w:tc>
          <w:tcPr>
            <w:tcW w:w="1793" w:type="dxa"/>
            <w:tcBorders>
              <w:top w:val="single" w:sz="4" w:space="0" w:color="auto"/>
            </w:tcBorders>
          </w:tcPr>
          <w:p w14:paraId="025C8471"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Fishmeal</w:t>
            </w:r>
          </w:p>
        </w:tc>
        <w:tc>
          <w:tcPr>
            <w:tcW w:w="960" w:type="dxa"/>
            <w:tcBorders>
              <w:top w:val="single" w:sz="4" w:space="0" w:color="auto"/>
            </w:tcBorders>
          </w:tcPr>
          <w:p w14:paraId="3251A357"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430</w:t>
            </w:r>
          </w:p>
        </w:tc>
        <w:tc>
          <w:tcPr>
            <w:tcW w:w="992" w:type="dxa"/>
            <w:tcBorders>
              <w:top w:val="single" w:sz="4" w:space="0" w:color="auto"/>
            </w:tcBorders>
          </w:tcPr>
          <w:p w14:paraId="00F4149B"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410</w:t>
            </w:r>
          </w:p>
        </w:tc>
        <w:tc>
          <w:tcPr>
            <w:tcW w:w="992" w:type="dxa"/>
            <w:tcBorders>
              <w:top w:val="single" w:sz="4" w:space="0" w:color="auto"/>
            </w:tcBorders>
          </w:tcPr>
          <w:p w14:paraId="2EC73A2D"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390</w:t>
            </w:r>
          </w:p>
        </w:tc>
        <w:tc>
          <w:tcPr>
            <w:tcW w:w="1065" w:type="dxa"/>
            <w:tcBorders>
              <w:top w:val="single" w:sz="4" w:space="0" w:color="auto"/>
            </w:tcBorders>
          </w:tcPr>
          <w:p w14:paraId="2C0FAF36"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370</w:t>
            </w:r>
          </w:p>
        </w:tc>
      </w:tr>
      <w:tr w:rsidR="00F54309" w:rsidRPr="00F54309" w14:paraId="0A19D897" w14:textId="77777777" w:rsidTr="006C4FD4">
        <w:trPr>
          <w:jc w:val="center"/>
        </w:trPr>
        <w:tc>
          <w:tcPr>
            <w:tcW w:w="1793" w:type="dxa"/>
          </w:tcPr>
          <w:p w14:paraId="46BD8F62" w14:textId="77777777" w:rsidR="00F54309" w:rsidRPr="00F54309" w:rsidRDefault="006C4FD4" w:rsidP="0066469A">
            <w:pPr>
              <w:pBdr>
                <w:top w:val="nil"/>
                <w:left w:val="nil"/>
                <w:bottom w:val="nil"/>
                <w:right w:val="nil"/>
                <w:between w:val="nil"/>
              </w:pBdr>
              <w:tabs>
                <w:tab w:val="left" w:pos="360"/>
              </w:tabs>
              <w:jc w:val="both"/>
              <w:rPr>
                <w:rFonts w:ascii="Arial" w:hAnsi="Arial" w:cs="Arial"/>
                <w:color w:val="000000"/>
              </w:rPr>
            </w:pPr>
            <w:r w:rsidRPr="006C4FD4">
              <w:rPr>
                <w:rFonts w:ascii="Arial" w:hAnsi="Arial" w:cs="Arial"/>
                <w:i/>
                <w:color w:val="000000"/>
              </w:rPr>
              <w:t>Caulerpa</w:t>
            </w:r>
            <w:r>
              <w:rPr>
                <w:rFonts w:ascii="Arial" w:hAnsi="Arial" w:cs="Arial"/>
                <w:color w:val="000000"/>
              </w:rPr>
              <w:t xml:space="preserve"> </w:t>
            </w:r>
            <w:proofErr w:type="spellStart"/>
            <w:r>
              <w:rPr>
                <w:rFonts w:ascii="Arial" w:hAnsi="Arial" w:cs="Arial"/>
                <w:color w:val="000000"/>
              </w:rPr>
              <w:t>sp</w:t>
            </w:r>
            <w:proofErr w:type="spellEnd"/>
            <w:r>
              <w:rPr>
                <w:rFonts w:ascii="Arial" w:hAnsi="Arial" w:cs="Arial"/>
                <w:color w:val="000000"/>
              </w:rPr>
              <w:t xml:space="preserve"> </w:t>
            </w:r>
            <w:r w:rsidR="0066469A">
              <w:rPr>
                <w:rFonts w:ascii="Arial" w:hAnsi="Arial" w:cs="Arial"/>
                <w:color w:val="000000"/>
              </w:rPr>
              <w:t>meal</w:t>
            </w:r>
          </w:p>
        </w:tc>
        <w:tc>
          <w:tcPr>
            <w:tcW w:w="960" w:type="dxa"/>
          </w:tcPr>
          <w:p w14:paraId="71328A60"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0</w:t>
            </w:r>
          </w:p>
        </w:tc>
        <w:tc>
          <w:tcPr>
            <w:tcW w:w="992" w:type="dxa"/>
          </w:tcPr>
          <w:p w14:paraId="3AF374AB"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40</w:t>
            </w:r>
          </w:p>
        </w:tc>
        <w:tc>
          <w:tcPr>
            <w:tcW w:w="992" w:type="dxa"/>
          </w:tcPr>
          <w:p w14:paraId="28CF9E43"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80</w:t>
            </w:r>
          </w:p>
        </w:tc>
        <w:tc>
          <w:tcPr>
            <w:tcW w:w="1065" w:type="dxa"/>
          </w:tcPr>
          <w:p w14:paraId="3FF73786"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120</w:t>
            </w:r>
          </w:p>
        </w:tc>
      </w:tr>
      <w:tr w:rsidR="00F54309" w:rsidRPr="006C4FD4" w14:paraId="5BDE4353" w14:textId="77777777" w:rsidTr="006C4FD4">
        <w:trPr>
          <w:jc w:val="center"/>
        </w:trPr>
        <w:tc>
          <w:tcPr>
            <w:tcW w:w="1793" w:type="dxa"/>
          </w:tcPr>
          <w:p w14:paraId="1C96C238" w14:textId="1DF93EC8" w:rsidR="00F54309" w:rsidRPr="006C4FD4" w:rsidRDefault="00B006FE" w:rsidP="006B65ED">
            <w:pPr>
              <w:pBdr>
                <w:top w:val="nil"/>
                <w:left w:val="nil"/>
                <w:bottom w:val="nil"/>
                <w:right w:val="nil"/>
                <w:between w:val="nil"/>
              </w:pBdr>
              <w:tabs>
                <w:tab w:val="left" w:pos="360"/>
              </w:tabs>
              <w:jc w:val="both"/>
              <w:rPr>
                <w:rFonts w:ascii="Arial" w:hAnsi="Arial" w:cs="Arial"/>
                <w:color w:val="000000"/>
              </w:rPr>
            </w:pPr>
            <w:r>
              <w:rPr>
                <w:rFonts w:ascii="Arial" w:hAnsi="Arial" w:cs="Arial"/>
                <w:bCs/>
              </w:rPr>
              <w:t>S</w:t>
            </w:r>
            <w:r w:rsidR="006C4FD4" w:rsidRPr="006C4FD4">
              <w:rPr>
                <w:rFonts w:ascii="Arial" w:hAnsi="Arial" w:cs="Arial"/>
                <w:bCs/>
                <w:lang w:val="id-ID"/>
              </w:rPr>
              <w:t>oybean flour</w:t>
            </w:r>
          </w:p>
        </w:tc>
        <w:tc>
          <w:tcPr>
            <w:tcW w:w="960" w:type="dxa"/>
          </w:tcPr>
          <w:p w14:paraId="5EA59C02"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300</w:t>
            </w:r>
          </w:p>
        </w:tc>
        <w:tc>
          <w:tcPr>
            <w:tcW w:w="992" w:type="dxa"/>
          </w:tcPr>
          <w:p w14:paraId="125EE560"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280</w:t>
            </w:r>
          </w:p>
        </w:tc>
        <w:tc>
          <w:tcPr>
            <w:tcW w:w="992" w:type="dxa"/>
          </w:tcPr>
          <w:p w14:paraId="5D9255E3"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260</w:t>
            </w:r>
          </w:p>
        </w:tc>
        <w:tc>
          <w:tcPr>
            <w:tcW w:w="1065" w:type="dxa"/>
          </w:tcPr>
          <w:p w14:paraId="51F5C047"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240</w:t>
            </w:r>
          </w:p>
        </w:tc>
      </w:tr>
      <w:tr w:rsidR="00F54309" w:rsidRPr="006C4FD4" w14:paraId="4F8072E6" w14:textId="77777777" w:rsidTr="006C4FD4">
        <w:trPr>
          <w:jc w:val="center"/>
        </w:trPr>
        <w:tc>
          <w:tcPr>
            <w:tcW w:w="1793" w:type="dxa"/>
          </w:tcPr>
          <w:p w14:paraId="78C9B7B1" w14:textId="1C5E565B" w:rsidR="00F54309" w:rsidRPr="006C4FD4" w:rsidRDefault="00B006FE" w:rsidP="006B65ED">
            <w:pPr>
              <w:pBdr>
                <w:top w:val="nil"/>
                <w:left w:val="nil"/>
                <w:bottom w:val="nil"/>
                <w:right w:val="nil"/>
                <w:between w:val="nil"/>
              </w:pBdr>
              <w:tabs>
                <w:tab w:val="left" w:pos="360"/>
              </w:tabs>
              <w:jc w:val="both"/>
              <w:rPr>
                <w:rFonts w:ascii="Arial" w:hAnsi="Arial" w:cs="Arial"/>
                <w:color w:val="000000"/>
              </w:rPr>
            </w:pPr>
            <w:r>
              <w:rPr>
                <w:rFonts w:ascii="Arial" w:hAnsi="Arial" w:cs="Arial"/>
                <w:bCs/>
              </w:rPr>
              <w:t>C</w:t>
            </w:r>
            <w:r w:rsidR="006C4FD4" w:rsidRPr="006C4FD4">
              <w:rPr>
                <w:rFonts w:ascii="Arial" w:hAnsi="Arial" w:cs="Arial"/>
                <w:bCs/>
                <w:lang w:val="id-ID"/>
              </w:rPr>
              <w:t>orn flour</w:t>
            </w:r>
          </w:p>
        </w:tc>
        <w:tc>
          <w:tcPr>
            <w:tcW w:w="960" w:type="dxa"/>
          </w:tcPr>
          <w:p w14:paraId="6D98FAC2"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c>
          <w:tcPr>
            <w:tcW w:w="992" w:type="dxa"/>
          </w:tcPr>
          <w:p w14:paraId="20D8CF40"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c>
          <w:tcPr>
            <w:tcW w:w="992" w:type="dxa"/>
          </w:tcPr>
          <w:p w14:paraId="38939DF2"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c>
          <w:tcPr>
            <w:tcW w:w="1065" w:type="dxa"/>
          </w:tcPr>
          <w:p w14:paraId="121F22A3" w14:textId="77777777" w:rsidR="00F54309" w:rsidRPr="006C4FD4" w:rsidRDefault="00F54309" w:rsidP="006B65ED">
            <w:pPr>
              <w:pBdr>
                <w:top w:val="nil"/>
                <w:left w:val="nil"/>
                <w:bottom w:val="nil"/>
                <w:right w:val="nil"/>
                <w:between w:val="nil"/>
              </w:pBdr>
              <w:tabs>
                <w:tab w:val="left" w:pos="360"/>
              </w:tabs>
              <w:jc w:val="center"/>
              <w:rPr>
                <w:rFonts w:ascii="Arial" w:hAnsi="Arial" w:cs="Arial"/>
                <w:color w:val="000000"/>
              </w:rPr>
            </w:pPr>
            <w:r w:rsidRPr="006C4FD4">
              <w:rPr>
                <w:rFonts w:ascii="Arial" w:hAnsi="Arial" w:cs="Arial"/>
                <w:color w:val="000000"/>
              </w:rPr>
              <w:t>130</w:t>
            </w:r>
          </w:p>
        </w:tc>
      </w:tr>
      <w:tr w:rsidR="00F54309" w:rsidRPr="00F54309" w14:paraId="1C95C378" w14:textId="77777777" w:rsidTr="006C4FD4">
        <w:trPr>
          <w:jc w:val="center"/>
        </w:trPr>
        <w:tc>
          <w:tcPr>
            <w:tcW w:w="1793" w:type="dxa"/>
          </w:tcPr>
          <w:p w14:paraId="0DC4B76D"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Wheat meal</w:t>
            </w:r>
          </w:p>
        </w:tc>
        <w:tc>
          <w:tcPr>
            <w:tcW w:w="960" w:type="dxa"/>
          </w:tcPr>
          <w:p w14:paraId="4EBD8A38"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c>
          <w:tcPr>
            <w:tcW w:w="992" w:type="dxa"/>
          </w:tcPr>
          <w:p w14:paraId="586C53F8"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c>
          <w:tcPr>
            <w:tcW w:w="992" w:type="dxa"/>
          </w:tcPr>
          <w:p w14:paraId="4EDE31D3"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c>
          <w:tcPr>
            <w:tcW w:w="1065" w:type="dxa"/>
          </w:tcPr>
          <w:p w14:paraId="3D2A5899"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65</w:t>
            </w:r>
          </w:p>
        </w:tc>
      </w:tr>
      <w:tr w:rsidR="00F54309" w:rsidRPr="00F54309" w14:paraId="1B770223" w14:textId="77777777" w:rsidTr="006C4FD4">
        <w:trPr>
          <w:jc w:val="center"/>
        </w:trPr>
        <w:tc>
          <w:tcPr>
            <w:tcW w:w="1793" w:type="dxa"/>
          </w:tcPr>
          <w:p w14:paraId="38789CEC"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Fish oil</w:t>
            </w:r>
          </w:p>
        </w:tc>
        <w:tc>
          <w:tcPr>
            <w:tcW w:w="960" w:type="dxa"/>
          </w:tcPr>
          <w:p w14:paraId="0628EAC5"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c>
          <w:tcPr>
            <w:tcW w:w="992" w:type="dxa"/>
          </w:tcPr>
          <w:p w14:paraId="6AC343A8"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c>
          <w:tcPr>
            <w:tcW w:w="992" w:type="dxa"/>
          </w:tcPr>
          <w:p w14:paraId="600777CB"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c>
          <w:tcPr>
            <w:tcW w:w="1065" w:type="dxa"/>
          </w:tcPr>
          <w:p w14:paraId="198B98F1"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35</w:t>
            </w:r>
          </w:p>
        </w:tc>
      </w:tr>
      <w:tr w:rsidR="00F54309" w:rsidRPr="00F54309" w14:paraId="1AF96B98" w14:textId="77777777" w:rsidTr="006C4FD4">
        <w:trPr>
          <w:jc w:val="center"/>
        </w:trPr>
        <w:tc>
          <w:tcPr>
            <w:tcW w:w="1793" w:type="dxa"/>
          </w:tcPr>
          <w:p w14:paraId="3F99AF1D" w14:textId="77777777" w:rsidR="00F54309" w:rsidRPr="00F54309" w:rsidRDefault="006C4FD4" w:rsidP="006B65ED">
            <w:pPr>
              <w:pBdr>
                <w:top w:val="nil"/>
                <w:left w:val="nil"/>
                <w:bottom w:val="nil"/>
                <w:right w:val="nil"/>
                <w:between w:val="nil"/>
              </w:pBdr>
              <w:tabs>
                <w:tab w:val="left" w:pos="360"/>
              </w:tabs>
              <w:jc w:val="both"/>
              <w:rPr>
                <w:rFonts w:ascii="Arial" w:hAnsi="Arial" w:cs="Arial"/>
                <w:color w:val="000000"/>
              </w:rPr>
            </w:pPr>
            <w:r>
              <w:rPr>
                <w:rFonts w:ascii="Arial" w:hAnsi="Arial" w:cs="Arial"/>
                <w:color w:val="000000"/>
              </w:rPr>
              <w:t>Corn oil</w:t>
            </w:r>
          </w:p>
        </w:tc>
        <w:tc>
          <w:tcPr>
            <w:tcW w:w="960" w:type="dxa"/>
          </w:tcPr>
          <w:p w14:paraId="05DFC06F"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c>
          <w:tcPr>
            <w:tcW w:w="992" w:type="dxa"/>
          </w:tcPr>
          <w:p w14:paraId="73E60E14"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c>
          <w:tcPr>
            <w:tcW w:w="992" w:type="dxa"/>
          </w:tcPr>
          <w:p w14:paraId="5BB71877"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c>
          <w:tcPr>
            <w:tcW w:w="1065" w:type="dxa"/>
          </w:tcPr>
          <w:p w14:paraId="1A32692C"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25</w:t>
            </w:r>
          </w:p>
        </w:tc>
      </w:tr>
      <w:tr w:rsidR="00F54309" w:rsidRPr="00F54309" w14:paraId="2E9819BB" w14:textId="77777777" w:rsidTr="006C4FD4">
        <w:trPr>
          <w:jc w:val="center"/>
        </w:trPr>
        <w:tc>
          <w:tcPr>
            <w:tcW w:w="1793" w:type="dxa"/>
            <w:tcBorders>
              <w:bottom w:val="single" w:sz="4" w:space="0" w:color="auto"/>
            </w:tcBorders>
          </w:tcPr>
          <w:p w14:paraId="6DA158F1" w14:textId="77777777" w:rsidR="00F54309" w:rsidRPr="00F54309" w:rsidRDefault="00F54309" w:rsidP="006B65ED">
            <w:pPr>
              <w:pBdr>
                <w:top w:val="nil"/>
                <w:left w:val="nil"/>
                <w:bottom w:val="nil"/>
                <w:right w:val="nil"/>
                <w:between w:val="nil"/>
              </w:pBdr>
              <w:tabs>
                <w:tab w:val="left" w:pos="360"/>
              </w:tabs>
              <w:jc w:val="both"/>
              <w:rPr>
                <w:rFonts w:ascii="Arial" w:hAnsi="Arial" w:cs="Arial"/>
                <w:color w:val="000000"/>
              </w:rPr>
            </w:pPr>
            <w:r w:rsidRPr="00F54309">
              <w:rPr>
                <w:rFonts w:ascii="Arial" w:hAnsi="Arial" w:cs="Arial"/>
                <w:color w:val="000000"/>
              </w:rPr>
              <w:t xml:space="preserve">Premix </w:t>
            </w:r>
          </w:p>
        </w:tc>
        <w:tc>
          <w:tcPr>
            <w:tcW w:w="960" w:type="dxa"/>
            <w:tcBorders>
              <w:bottom w:val="single" w:sz="4" w:space="0" w:color="auto"/>
            </w:tcBorders>
          </w:tcPr>
          <w:p w14:paraId="61DE14A1"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c>
          <w:tcPr>
            <w:tcW w:w="992" w:type="dxa"/>
            <w:tcBorders>
              <w:bottom w:val="single" w:sz="4" w:space="0" w:color="auto"/>
            </w:tcBorders>
          </w:tcPr>
          <w:p w14:paraId="1FCA40BA"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c>
          <w:tcPr>
            <w:tcW w:w="992" w:type="dxa"/>
            <w:tcBorders>
              <w:bottom w:val="single" w:sz="4" w:space="0" w:color="auto"/>
            </w:tcBorders>
          </w:tcPr>
          <w:p w14:paraId="2D21EA0D"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c>
          <w:tcPr>
            <w:tcW w:w="1065" w:type="dxa"/>
            <w:tcBorders>
              <w:bottom w:val="single" w:sz="4" w:space="0" w:color="auto"/>
            </w:tcBorders>
          </w:tcPr>
          <w:p w14:paraId="091CBD55" w14:textId="77777777" w:rsidR="00F54309" w:rsidRPr="00F54309" w:rsidRDefault="00F54309" w:rsidP="006B65ED">
            <w:pPr>
              <w:pBdr>
                <w:top w:val="nil"/>
                <w:left w:val="nil"/>
                <w:bottom w:val="nil"/>
                <w:right w:val="nil"/>
                <w:between w:val="nil"/>
              </w:pBdr>
              <w:tabs>
                <w:tab w:val="left" w:pos="360"/>
              </w:tabs>
              <w:jc w:val="center"/>
              <w:rPr>
                <w:rFonts w:ascii="Arial" w:hAnsi="Arial" w:cs="Arial"/>
                <w:color w:val="000000"/>
              </w:rPr>
            </w:pPr>
            <w:r w:rsidRPr="00F54309">
              <w:rPr>
                <w:rFonts w:ascii="Arial" w:hAnsi="Arial" w:cs="Arial"/>
                <w:color w:val="000000"/>
              </w:rPr>
              <w:t>15</w:t>
            </w:r>
          </w:p>
        </w:tc>
      </w:tr>
      <w:tr w:rsidR="00F54309" w:rsidRPr="006C4FD4" w14:paraId="64F632E7" w14:textId="77777777" w:rsidTr="006C4FD4">
        <w:trPr>
          <w:jc w:val="center"/>
        </w:trPr>
        <w:tc>
          <w:tcPr>
            <w:tcW w:w="1793" w:type="dxa"/>
            <w:tcBorders>
              <w:top w:val="single" w:sz="4" w:space="0" w:color="auto"/>
              <w:bottom w:val="single" w:sz="4" w:space="0" w:color="auto"/>
            </w:tcBorders>
          </w:tcPr>
          <w:p w14:paraId="1C1FE916" w14:textId="77777777" w:rsidR="00F54309" w:rsidRPr="006C4FD4" w:rsidRDefault="006C4FD4" w:rsidP="006B65ED">
            <w:pPr>
              <w:pBdr>
                <w:top w:val="nil"/>
                <w:left w:val="nil"/>
                <w:bottom w:val="nil"/>
                <w:right w:val="nil"/>
                <w:between w:val="nil"/>
              </w:pBdr>
              <w:tabs>
                <w:tab w:val="left" w:pos="360"/>
              </w:tabs>
              <w:jc w:val="both"/>
              <w:rPr>
                <w:rFonts w:ascii="Arial" w:hAnsi="Arial" w:cs="Arial"/>
                <w:b/>
                <w:color w:val="000000"/>
              </w:rPr>
            </w:pPr>
            <w:r w:rsidRPr="006C4FD4">
              <w:rPr>
                <w:rFonts w:ascii="Arial" w:hAnsi="Arial" w:cs="Arial"/>
                <w:b/>
                <w:color w:val="000000"/>
              </w:rPr>
              <w:t>Total</w:t>
            </w:r>
          </w:p>
        </w:tc>
        <w:tc>
          <w:tcPr>
            <w:tcW w:w="960" w:type="dxa"/>
            <w:tcBorders>
              <w:top w:val="single" w:sz="4" w:space="0" w:color="auto"/>
              <w:bottom w:val="single" w:sz="4" w:space="0" w:color="auto"/>
            </w:tcBorders>
          </w:tcPr>
          <w:p w14:paraId="0F3DB5C8"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c>
          <w:tcPr>
            <w:tcW w:w="992" w:type="dxa"/>
            <w:tcBorders>
              <w:top w:val="single" w:sz="4" w:space="0" w:color="auto"/>
              <w:bottom w:val="single" w:sz="4" w:space="0" w:color="auto"/>
            </w:tcBorders>
          </w:tcPr>
          <w:p w14:paraId="4D736364"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c>
          <w:tcPr>
            <w:tcW w:w="992" w:type="dxa"/>
            <w:tcBorders>
              <w:top w:val="single" w:sz="4" w:space="0" w:color="auto"/>
              <w:bottom w:val="single" w:sz="4" w:space="0" w:color="auto"/>
            </w:tcBorders>
          </w:tcPr>
          <w:p w14:paraId="5EB8D3D6"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c>
          <w:tcPr>
            <w:tcW w:w="1065" w:type="dxa"/>
            <w:tcBorders>
              <w:top w:val="single" w:sz="4" w:space="0" w:color="auto"/>
              <w:bottom w:val="single" w:sz="4" w:space="0" w:color="auto"/>
            </w:tcBorders>
          </w:tcPr>
          <w:p w14:paraId="73A390C8" w14:textId="77777777" w:rsidR="00F54309" w:rsidRPr="006C4FD4" w:rsidRDefault="00F54309" w:rsidP="006B65ED">
            <w:pPr>
              <w:pBdr>
                <w:top w:val="nil"/>
                <w:left w:val="nil"/>
                <w:bottom w:val="nil"/>
                <w:right w:val="nil"/>
                <w:between w:val="nil"/>
              </w:pBdr>
              <w:tabs>
                <w:tab w:val="left" w:pos="360"/>
              </w:tabs>
              <w:jc w:val="center"/>
              <w:rPr>
                <w:rFonts w:ascii="Arial" w:hAnsi="Arial" w:cs="Arial"/>
                <w:b/>
                <w:color w:val="000000"/>
              </w:rPr>
            </w:pPr>
            <w:r w:rsidRPr="006C4FD4">
              <w:rPr>
                <w:rFonts w:ascii="Arial" w:hAnsi="Arial" w:cs="Arial"/>
                <w:b/>
                <w:color w:val="000000"/>
              </w:rPr>
              <w:t>1000</w:t>
            </w:r>
          </w:p>
        </w:tc>
      </w:tr>
    </w:tbl>
    <w:p w14:paraId="540BB7A3" w14:textId="77777777" w:rsidR="007F730F" w:rsidRPr="00F54309" w:rsidRDefault="007F730F" w:rsidP="007F730F">
      <w:pPr>
        <w:jc w:val="both"/>
        <w:rPr>
          <w:rFonts w:ascii="Arial" w:hAnsi="Arial" w:cs="Arial"/>
          <w:lang w:val="sv-SE"/>
        </w:rPr>
      </w:pPr>
    </w:p>
    <w:p w14:paraId="6090BB62" w14:textId="77777777" w:rsidR="000006E8" w:rsidRPr="00E42A3B" w:rsidRDefault="000006E8" w:rsidP="00E42A3B">
      <w:pPr>
        <w:pStyle w:val="ListParagraph"/>
        <w:tabs>
          <w:tab w:val="left" w:pos="560"/>
        </w:tabs>
        <w:autoSpaceDE w:val="0"/>
        <w:autoSpaceDN w:val="0"/>
        <w:adjustRightInd w:val="0"/>
        <w:ind w:left="0"/>
        <w:jc w:val="both"/>
        <w:rPr>
          <w:rFonts w:ascii="Arial" w:hAnsi="Arial" w:cs="Arial"/>
          <w:b/>
          <w:bCs/>
        </w:rPr>
      </w:pPr>
    </w:p>
    <w:p w14:paraId="2B719045" w14:textId="77777777" w:rsidR="00D26D58" w:rsidRPr="00274C84" w:rsidRDefault="00D26D58" w:rsidP="00D26D58">
      <w:pPr>
        <w:pStyle w:val="SUBBAB"/>
        <w:rPr>
          <w:rFonts w:ascii="Arial" w:hAnsi="Arial" w:cs="Arial"/>
          <w:sz w:val="22"/>
          <w:szCs w:val="22"/>
        </w:rPr>
      </w:pPr>
      <w:r>
        <w:rPr>
          <w:rFonts w:ascii="Arial" w:hAnsi="Arial" w:cs="Arial"/>
          <w:sz w:val="22"/>
          <w:szCs w:val="22"/>
        </w:rPr>
        <w:t>2.6</w:t>
      </w:r>
      <w:r w:rsidR="00E42A3B">
        <w:rPr>
          <w:rFonts w:ascii="Arial" w:hAnsi="Arial" w:cs="Arial"/>
          <w:sz w:val="22"/>
          <w:szCs w:val="22"/>
        </w:rPr>
        <w:t xml:space="preserve"> </w:t>
      </w:r>
      <w:r w:rsidRPr="00EB0C0F">
        <w:rPr>
          <w:rFonts w:ascii="Arial" w:hAnsi="Arial" w:cs="Arial"/>
          <w:sz w:val="22"/>
          <w:szCs w:val="22"/>
          <w:lang w:val="en-US"/>
        </w:rPr>
        <w:t>Research Parameters</w:t>
      </w:r>
      <w:r w:rsidRPr="00274C84">
        <w:rPr>
          <w:rFonts w:ascii="Arial" w:hAnsi="Arial" w:cs="Arial"/>
          <w:sz w:val="22"/>
          <w:szCs w:val="22"/>
        </w:rPr>
        <w:tab/>
      </w:r>
    </w:p>
    <w:p w14:paraId="3EB86F99" w14:textId="77777777" w:rsidR="00D26D58" w:rsidRPr="004B4A83" w:rsidRDefault="00D26D58" w:rsidP="00D26D58">
      <w:pPr>
        <w:pStyle w:val="BodyText"/>
        <w:spacing w:after="0"/>
        <w:jc w:val="both"/>
        <w:rPr>
          <w:rFonts w:ascii="Arial" w:hAnsi="Arial" w:cs="Arial"/>
          <w:b/>
          <w:sz w:val="22"/>
          <w:szCs w:val="22"/>
          <w:u w:val="single"/>
        </w:rPr>
      </w:pPr>
      <w:r w:rsidRPr="004B4A83">
        <w:rPr>
          <w:rFonts w:ascii="Arial" w:hAnsi="Arial" w:cs="Arial"/>
          <w:b/>
          <w:sz w:val="22"/>
          <w:szCs w:val="22"/>
          <w:u w:val="single"/>
        </w:rPr>
        <w:t xml:space="preserve">2.6.1. Absolute Weight and Absolute Length </w:t>
      </w:r>
    </w:p>
    <w:p w14:paraId="449E13D4" w14:textId="34A3C5D1" w:rsidR="00D26D58" w:rsidRPr="00DC48C0" w:rsidRDefault="00D26D58" w:rsidP="00D26D58">
      <w:pPr>
        <w:pStyle w:val="ListParagraph"/>
        <w:widowControl w:val="0"/>
        <w:tabs>
          <w:tab w:val="left" w:pos="142"/>
        </w:tabs>
        <w:autoSpaceDE w:val="0"/>
        <w:autoSpaceDN w:val="0"/>
        <w:ind w:left="0"/>
        <w:jc w:val="both"/>
        <w:rPr>
          <w:rFonts w:ascii="Arial" w:hAnsi="Arial" w:cs="Arial"/>
        </w:rPr>
      </w:pPr>
      <w:r w:rsidRPr="00DC48C0">
        <w:rPr>
          <w:rFonts w:ascii="Arial" w:hAnsi="Arial" w:cs="Arial"/>
        </w:rPr>
        <w:t xml:space="preserve">Absolute weight (g) and absolute length (cm) of the </w:t>
      </w:r>
      <w:r w:rsidR="00DC48C0" w:rsidRPr="00DC48C0">
        <w:rPr>
          <w:rFonts w:ascii="Arial" w:hAnsi="Arial" w:cs="Arial"/>
        </w:rPr>
        <w:t>tilapia</w:t>
      </w:r>
      <w:r w:rsidRPr="00DC48C0">
        <w:rPr>
          <w:rFonts w:ascii="Arial" w:hAnsi="Arial" w:cs="Arial"/>
        </w:rPr>
        <w:t xml:space="preserve"> were calculated using the following equations </w:t>
      </w:r>
      <w:r w:rsidR="005C154B" w:rsidRPr="00DC48C0">
        <w:rPr>
          <w:rFonts w:ascii="Arial" w:hAnsi="Arial" w:cs="Arial"/>
        </w:rPr>
        <w:t>(</w:t>
      </w:r>
      <w:proofErr w:type="spellStart"/>
      <w:r w:rsidR="005C154B" w:rsidRPr="00DC48C0">
        <w:rPr>
          <w:rFonts w:ascii="Arial" w:hAnsi="Arial" w:cs="Arial"/>
        </w:rPr>
        <w:t>Padwa</w:t>
      </w:r>
      <w:proofErr w:type="spellEnd"/>
      <w:r w:rsidR="005C154B" w:rsidRPr="00DC48C0">
        <w:rPr>
          <w:rFonts w:ascii="Arial" w:hAnsi="Arial" w:cs="Arial"/>
        </w:rPr>
        <w:t xml:space="preserve"> </w:t>
      </w:r>
      <w:r w:rsidR="005C154B" w:rsidRPr="00DC48C0">
        <w:rPr>
          <w:rFonts w:ascii="Arial" w:hAnsi="Arial" w:cs="Arial"/>
          <w:i/>
          <w:iCs/>
        </w:rPr>
        <w:t>et al</w:t>
      </w:r>
      <w:r w:rsidR="005C154B" w:rsidRPr="00DC48C0">
        <w:rPr>
          <w:rFonts w:ascii="Arial" w:hAnsi="Arial" w:cs="Arial"/>
        </w:rPr>
        <w:t xml:space="preserve">., </w:t>
      </w:r>
      <w:proofErr w:type="gramStart"/>
      <w:r w:rsidR="005C154B" w:rsidRPr="00DC48C0">
        <w:rPr>
          <w:rFonts w:ascii="Arial" w:hAnsi="Arial" w:cs="Arial"/>
        </w:rPr>
        <w:t>2015</w:t>
      </w:r>
      <w:r w:rsidR="00DC48C0" w:rsidRPr="00DC48C0">
        <w:rPr>
          <w:rFonts w:ascii="Arial" w:hAnsi="Arial" w:cs="Arial"/>
        </w:rPr>
        <w:t xml:space="preserve"> ;</w:t>
      </w:r>
      <w:proofErr w:type="gramEnd"/>
      <w:r w:rsidR="00DC48C0" w:rsidRPr="00DC48C0">
        <w:rPr>
          <w:rFonts w:ascii="Arial" w:hAnsi="Arial" w:cs="Arial"/>
        </w:rPr>
        <w:t xml:space="preserve"> </w:t>
      </w:r>
      <w:r w:rsidR="00DC48C0" w:rsidRPr="00DC48C0">
        <w:rPr>
          <w:rFonts w:ascii="Arial" w:hAnsi="Arial" w:cs="Arial"/>
          <w:bCs/>
          <w:lang w:val="id-ID"/>
        </w:rPr>
        <w:t>Francisca &amp; Muhsoni</w:t>
      </w:r>
      <w:r w:rsidR="00B006FE">
        <w:rPr>
          <w:rFonts w:ascii="Arial" w:hAnsi="Arial" w:cs="Arial"/>
          <w:bCs/>
        </w:rPr>
        <w:t>, 2021</w:t>
      </w:r>
      <w:r w:rsidR="005C154B" w:rsidRPr="00DC48C0">
        <w:rPr>
          <w:rFonts w:ascii="Arial" w:hAnsi="Arial" w:cs="Arial"/>
        </w:rPr>
        <w:t>)</w:t>
      </w:r>
      <w:r w:rsidRPr="00DC48C0">
        <w:rPr>
          <w:rFonts w:ascii="Arial" w:hAnsi="Arial" w:cs="Arial"/>
        </w:rPr>
        <w:t>:</w:t>
      </w:r>
    </w:p>
    <w:p w14:paraId="7F6B7E49" w14:textId="77777777" w:rsidR="005C154B" w:rsidRPr="00D26D58" w:rsidRDefault="005C154B" w:rsidP="00D26D58">
      <w:pPr>
        <w:pStyle w:val="ListParagraph"/>
        <w:widowControl w:val="0"/>
        <w:tabs>
          <w:tab w:val="left" w:pos="142"/>
        </w:tabs>
        <w:autoSpaceDE w:val="0"/>
        <w:autoSpaceDN w:val="0"/>
        <w:ind w:left="0"/>
        <w:jc w:val="both"/>
        <w:rPr>
          <w:rFonts w:ascii="Arial" w:hAnsi="Arial" w:cs="Arial"/>
        </w:rPr>
      </w:pPr>
    </w:p>
    <w:p w14:paraId="59D8A14B" w14:textId="77777777" w:rsidR="00D26D58" w:rsidRPr="00D26D58" w:rsidRDefault="00D26D58" w:rsidP="00D26D58">
      <w:pPr>
        <w:pStyle w:val="BodyText"/>
        <w:spacing w:after="0"/>
        <w:ind w:right="200"/>
        <w:jc w:val="center"/>
        <w:rPr>
          <w:rFonts w:ascii="Arial" w:hAnsi="Arial" w:cs="Arial"/>
        </w:rPr>
      </w:pPr>
      <w:r w:rsidRPr="00D26D58">
        <w:rPr>
          <w:rFonts w:ascii="Arial" w:hAnsi="Arial" w:cs="Arial"/>
        </w:rPr>
        <w:t>∆W =</w:t>
      </w:r>
      <w:r w:rsidRPr="00D26D58">
        <w:rPr>
          <w:rFonts w:ascii="Arial" w:hAnsi="Arial" w:cs="Arial"/>
          <w:spacing w:val="-3"/>
        </w:rPr>
        <w:t xml:space="preserve"> </w:t>
      </w:r>
      <w:proofErr w:type="spellStart"/>
      <w:proofErr w:type="gramStart"/>
      <w:r w:rsidRPr="00D26D58">
        <w:rPr>
          <w:rFonts w:ascii="Arial" w:eastAsia="Cambria Math" w:hAnsi="Arial" w:cs="Arial"/>
        </w:rPr>
        <w:t>w</w:t>
      </w:r>
      <w:r w:rsidRPr="00D26D58">
        <w:rPr>
          <w:rFonts w:ascii="Arial" w:eastAsia="Cambria Math" w:hAnsi="Arial" w:cs="Arial"/>
          <w:vertAlign w:val="subscript"/>
        </w:rPr>
        <w:t>t</w:t>
      </w:r>
      <w:proofErr w:type="spellEnd"/>
      <w:r w:rsidRPr="00D26D58">
        <w:rPr>
          <w:rFonts w:ascii="Arial" w:eastAsia="Cambria Math" w:hAnsi="Arial" w:cs="Arial"/>
          <w:spacing w:val="6"/>
          <w:vertAlign w:val="subscript"/>
        </w:rPr>
        <w:t xml:space="preserve">  </w:t>
      </w:r>
      <w:r w:rsidRPr="00D26D58">
        <w:rPr>
          <w:rFonts w:ascii="Arial" w:hAnsi="Arial" w:cs="Arial"/>
        </w:rPr>
        <w:t>–</w:t>
      </w:r>
      <w:proofErr w:type="gramEnd"/>
      <w:r w:rsidRPr="00D26D58">
        <w:rPr>
          <w:rFonts w:ascii="Arial" w:hAnsi="Arial" w:cs="Arial"/>
        </w:rPr>
        <w:t xml:space="preserve"> </w:t>
      </w:r>
      <w:r w:rsidRPr="00D26D58">
        <w:rPr>
          <w:rFonts w:ascii="Cambria Math" w:eastAsia="Cambria Math" w:hAnsi="Cambria Math" w:cs="Cambria Math"/>
        </w:rPr>
        <w:t>𝑊</w:t>
      </w:r>
      <w:r w:rsidRPr="00D26D58">
        <w:rPr>
          <w:rFonts w:ascii="Arial" w:hAnsi="Arial" w:cs="Arial"/>
          <w:vertAlign w:val="subscript"/>
        </w:rPr>
        <w:t>o</w:t>
      </w:r>
    </w:p>
    <w:p w14:paraId="66B08DF0"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Where:</w:t>
      </w:r>
    </w:p>
    <w:p w14:paraId="1E422C45" w14:textId="77777777" w:rsidR="00DC48C0" w:rsidRDefault="00DC48C0" w:rsidP="00120619">
      <w:pPr>
        <w:pStyle w:val="BodyText"/>
        <w:spacing w:after="0"/>
        <w:ind w:firstLine="426"/>
        <w:rPr>
          <w:rFonts w:ascii="Arial" w:eastAsia="Cambria Math" w:hAnsi="Arial" w:cs="Arial"/>
          <w:lang w:val="sv-SE"/>
        </w:rPr>
      </w:pPr>
      <w:r>
        <w:rPr>
          <w:rFonts w:ascii="Arial" w:eastAsia="Cambria Math" w:hAnsi="Arial" w:cs="Arial"/>
          <w:lang w:val="sv-SE"/>
        </w:rPr>
        <w:t>W</w:t>
      </w:r>
      <w:r>
        <w:rPr>
          <w:rFonts w:ascii="Arial" w:eastAsia="Cambria Math" w:hAnsi="Arial" w:cs="Arial"/>
          <w:lang w:val="sv-SE"/>
        </w:rPr>
        <w:tab/>
        <w:t>:</w:t>
      </w:r>
      <w:r w:rsidR="007077EF">
        <w:rPr>
          <w:rFonts w:ascii="Arial" w:eastAsia="Cambria Math" w:hAnsi="Arial" w:cs="Arial"/>
          <w:lang w:val="sv-SE"/>
        </w:rPr>
        <w:t xml:space="preserve"> </w:t>
      </w:r>
      <w:r w:rsidR="007077EF" w:rsidRPr="00DC48C0">
        <w:rPr>
          <w:rFonts w:ascii="Arial" w:hAnsi="Arial" w:cs="Arial"/>
        </w:rPr>
        <w:t>Absolute weight (g)</w:t>
      </w:r>
    </w:p>
    <w:p w14:paraId="6BA9251C" w14:textId="77777777" w:rsidR="00D26D58" w:rsidRPr="00D26D58" w:rsidRDefault="00D26D58" w:rsidP="00120619">
      <w:pPr>
        <w:pStyle w:val="BodyText"/>
        <w:spacing w:after="0"/>
        <w:ind w:firstLine="426"/>
        <w:rPr>
          <w:rFonts w:ascii="Arial" w:hAnsi="Arial" w:cs="Arial"/>
          <w:lang w:val="sv-SE"/>
        </w:rPr>
      </w:pPr>
      <w:r w:rsidRPr="00D26D58">
        <w:rPr>
          <w:rFonts w:ascii="Arial" w:eastAsia="Cambria Math" w:hAnsi="Arial" w:cs="Arial"/>
          <w:lang w:val="sv-SE"/>
        </w:rPr>
        <w:t>w</w:t>
      </w:r>
      <w:r w:rsidRPr="00D26D58">
        <w:rPr>
          <w:rFonts w:ascii="Arial" w:eastAsia="Cambria Math" w:hAnsi="Arial" w:cs="Arial"/>
          <w:vertAlign w:val="subscript"/>
          <w:lang w:val="sv-SE"/>
        </w:rPr>
        <w:t>t</w:t>
      </w:r>
      <w:r w:rsidRPr="00D26D58">
        <w:rPr>
          <w:rFonts w:ascii="Arial" w:hAnsi="Arial" w:cs="Arial"/>
          <w:lang w:val="sv-SE"/>
        </w:rPr>
        <w:tab/>
        <w:t xml:space="preserve">: </w:t>
      </w:r>
      <w:r w:rsidRPr="00D26D58">
        <w:rPr>
          <w:rFonts w:ascii="Arial" w:hAnsi="Arial" w:cs="Arial"/>
        </w:rPr>
        <w:t xml:space="preserve">Final weight of the </w:t>
      </w:r>
      <w:r w:rsidR="00DC48C0">
        <w:rPr>
          <w:rFonts w:ascii="Arial" w:hAnsi="Arial" w:cs="Arial"/>
        </w:rPr>
        <w:t>tilapia</w:t>
      </w:r>
      <w:r w:rsidRPr="00D26D58">
        <w:rPr>
          <w:rFonts w:ascii="Arial" w:hAnsi="Arial" w:cs="Arial"/>
        </w:rPr>
        <w:t xml:space="preserve"> at the end of the study (g)</w:t>
      </w:r>
    </w:p>
    <w:p w14:paraId="53019F67" w14:textId="77777777" w:rsidR="00D26D58" w:rsidRPr="00D26D58" w:rsidRDefault="00D26D58" w:rsidP="00120619">
      <w:pPr>
        <w:pStyle w:val="BodyText"/>
        <w:spacing w:after="0"/>
        <w:ind w:firstLine="426"/>
        <w:rPr>
          <w:rFonts w:ascii="Arial" w:hAnsi="Arial" w:cs="Arial"/>
          <w:lang w:val="sv-SE"/>
        </w:rPr>
      </w:pPr>
      <w:r w:rsidRPr="00D26D58">
        <w:rPr>
          <w:rFonts w:ascii="Cambria Math" w:eastAsia="Cambria Math" w:hAnsi="Cambria Math" w:cs="Cambria Math"/>
        </w:rPr>
        <w:t>𝑊</w:t>
      </w:r>
      <w:r w:rsidRPr="00D26D58">
        <w:rPr>
          <w:rFonts w:ascii="Arial" w:hAnsi="Arial" w:cs="Arial"/>
          <w:vertAlign w:val="subscript"/>
          <w:lang w:val="sv-SE"/>
        </w:rPr>
        <w:t>o</w:t>
      </w:r>
      <w:r w:rsidRPr="00D26D58">
        <w:rPr>
          <w:rFonts w:ascii="Arial" w:hAnsi="Arial" w:cs="Arial"/>
          <w:lang w:val="sv-SE"/>
        </w:rPr>
        <w:tab/>
        <w:t xml:space="preserve">: </w:t>
      </w:r>
      <w:r w:rsidRPr="00D26D58">
        <w:rPr>
          <w:rFonts w:ascii="Arial" w:hAnsi="Arial" w:cs="Arial"/>
        </w:rPr>
        <w:t xml:space="preserve">Initial weight of the </w:t>
      </w:r>
      <w:r w:rsidR="00DC48C0">
        <w:rPr>
          <w:rFonts w:ascii="Arial" w:hAnsi="Arial" w:cs="Arial"/>
        </w:rPr>
        <w:t>tilapia</w:t>
      </w:r>
      <w:r w:rsidRPr="00D26D58">
        <w:rPr>
          <w:rFonts w:ascii="Arial" w:hAnsi="Arial" w:cs="Arial"/>
        </w:rPr>
        <w:t xml:space="preserve"> at the start of the study (g)</w:t>
      </w:r>
    </w:p>
    <w:p w14:paraId="004D128E" w14:textId="77777777" w:rsidR="00120619" w:rsidRPr="00D26D58" w:rsidRDefault="00120619" w:rsidP="00120619">
      <w:pPr>
        <w:pStyle w:val="BodyText"/>
        <w:spacing w:after="0"/>
        <w:ind w:firstLine="426"/>
        <w:rPr>
          <w:rFonts w:ascii="Arial" w:hAnsi="Arial" w:cs="Arial"/>
          <w:lang w:val="sv-SE"/>
        </w:rPr>
      </w:pPr>
    </w:p>
    <w:p w14:paraId="27CD86C9" w14:textId="77777777" w:rsidR="00D26D58" w:rsidRPr="00D26D58" w:rsidRDefault="00D26D58" w:rsidP="00120619">
      <w:pPr>
        <w:pStyle w:val="BodyText"/>
        <w:spacing w:after="0"/>
        <w:ind w:left="2160" w:firstLine="1242"/>
        <w:rPr>
          <w:rFonts w:ascii="Arial" w:hAnsi="Arial" w:cs="Arial"/>
          <w:lang w:val="sv-SE"/>
        </w:rPr>
      </w:pPr>
      <w:r w:rsidRPr="00D26D58">
        <w:rPr>
          <w:rFonts w:ascii="Arial" w:hAnsi="Arial" w:cs="Arial"/>
          <w:lang w:val="sv-SE"/>
        </w:rPr>
        <w:t>∆L =Lt – Lo</w:t>
      </w:r>
    </w:p>
    <w:p w14:paraId="12B8A584"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Where:</w:t>
      </w:r>
    </w:p>
    <w:p w14:paraId="50B2684F"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 xml:space="preserve">L </w:t>
      </w:r>
      <w:r w:rsidRPr="00D26D58">
        <w:rPr>
          <w:rFonts w:ascii="Arial" w:hAnsi="Arial" w:cs="Arial"/>
          <w:lang w:val="sv-SE"/>
        </w:rPr>
        <w:tab/>
        <w:t xml:space="preserve">= </w:t>
      </w:r>
      <w:r w:rsidRPr="00D26D58">
        <w:rPr>
          <w:rFonts w:ascii="Arial" w:hAnsi="Arial" w:cs="Arial"/>
        </w:rPr>
        <w:t xml:space="preserve">Absolute </w:t>
      </w:r>
      <w:r w:rsidR="007077EF">
        <w:rPr>
          <w:rFonts w:ascii="Arial" w:hAnsi="Arial" w:cs="Arial"/>
        </w:rPr>
        <w:t>length</w:t>
      </w:r>
      <w:r w:rsidRPr="00D26D58">
        <w:rPr>
          <w:rFonts w:ascii="Arial" w:hAnsi="Arial" w:cs="Arial"/>
        </w:rPr>
        <w:t xml:space="preserve"> (cm)</w:t>
      </w:r>
    </w:p>
    <w:p w14:paraId="675870BE"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 xml:space="preserve">Lt </w:t>
      </w:r>
      <w:r w:rsidRPr="00D26D58">
        <w:rPr>
          <w:rFonts w:ascii="Arial" w:hAnsi="Arial" w:cs="Arial"/>
          <w:lang w:val="sv-SE"/>
        </w:rPr>
        <w:tab/>
        <w:t xml:space="preserve">= </w:t>
      </w:r>
      <w:r w:rsidRPr="00D26D58">
        <w:rPr>
          <w:rFonts w:ascii="Arial" w:hAnsi="Arial" w:cs="Arial"/>
        </w:rPr>
        <w:t xml:space="preserve">Average length of the </w:t>
      </w:r>
      <w:r w:rsidR="007077EF">
        <w:rPr>
          <w:rFonts w:ascii="Arial" w:hAnsi="Arial" w:cs="Arial"/>
        </w:rPr>
        <w:t>tilapia</w:t>
      </w:r>
      <w:r w:rsidR="007077EF" w:rsidRPr="00D26D58">
        <w:rPr>
          <w:rFonts w:ascii="Arial" w:hAnsi="Arial" w:cs="Arial"/>
        </w:rPr>
        <w:t xml:space="preserve"> </w:t>
      </w:r>
      <w:r w:rsidRPr="00D26D58">
        <w:rPr>
          <w:rFonts w:ascii="Arial" w:hAnsi="Arial" w:cs="Arial"/>
        </w:rPr>
        <w:t>at the end of the study (cm)</w:t>
      </w:r>
    </w:p>
    <w:p w14:paraId="46EA2541" w14:textId="77777777" w:rsidR="00D26D58" w:rsidRPr="00D26D58" w:rsidRDefault="00D26D58" w:rsidP="00120619">
      <w:pPr>
        <w:pStyle w:val="BodyText"/>
        <w:spacing w:after="0"/>
        <w:ind w:firstLine="426"/>
        <w:rPr>
          <w:rFonts w:ascii="Arial" w:hAnsi="Arial" w:cs="Arial"/>
          <w:lang w:val="sv-SE"/>
        </w:rPr>
      </w:pPr>
      <w:r w:rsidRPr="00D26D58">
        <w:rPr>
          <w:rFonts w:ascii="Arial" w:hAnsi="Arial" w:cs="Arial"/>
          <w:lang w:val="sv-SE"/>
        </w:rPr>
        <w:t>Lo</w:t>
      </w:r>
      <w:r w:rsidRPr="00D26D58">
        <w:rPr>
          <w:rFonts w:ascii="Arial" w:hAnsi="Arial" w:cs="Arial"/>
          <w:lang w:val="sv-SE"/>
        </w:rPr>
        <w:tab/>
        <w:t xml:space="preserve">= </w:t>
      </w:r>
      <w:r w:rsidRPr="00D26D58">
        <w:rPr>
          <w:rFonts w:ascii="Arial" w:hAnsi="Arial" w:cs="Arial"/>
        </w:rPr>
        <w:t xml:space="preserve">Average length of the </w:t>
      </w:r>
      <w:r w:rsidR="007077EF">
        <w:rPr>
          <w:rFonts w:ascii="Arial" w:hAnsi="Arial" w:cs="Arial"/>
        </w:rPr>
        <w:t>tilapia</w:t>
      </w:r>
      <w:r w:rsidR="007077EF" w:rsidRPr="00D26D58">
        <w:rPr>
          <w:rFonts w:ascii="Arial" w:hAnsi="Arial" w:cs="Arial"/>
        </w:rPr>
        <w:t xml:space="preserve"> </w:t>
      </w:r>
      <w:r w:rsidRPr="00D26D58">
        <w:rPr>
          <w:rFonts w:ascii="Arial" w:hAnsi="Arial" w:cs="Arial"/>
        </w:rPr>
        <w:t>at the beginning of the study (cm)</w:t>
      </w:r>
    </w:p>
    <w:p w14:paraId="1FA40E99" w14:textId="77777777" w:rsidR="00D26D58" w:rsidRPr="00D26D58" w:rsidRDefault="00D26D58" w:rsidP="00D26D58">
      <w:pPr>
        <w:pStyle w:val="BodyText"/>
        <w:spacing w:after="0"/>
        <w:ind w:left="588"/>
        <w:rPr>
          <w:rFonts w:ascii="Arial" w:hAnsi="Arial" w:cs="Arial"/>
          <w:lang w:val="sv-SE"/>
        </w:rPr>
      </w:pPr>
    </w:p>
    <w:p w14:paraId="73D0D134" w14:textId="77777777" w:rsidR="00D26D58" w:rsidRPr="004B4A83" w:rsidRDefault="00D26D58" w:rsidP="00D26D58">
      <w:pPr>
        <w:widowControl w:val="0"/>
        <w:tabs>
          <w:tab w:val="left" w:pos="284"/>
        </w:tabs>
        <w:autoSpaceDE w:val="0"/>
        <w:autoSpaceDN w:val="0"/>
        <w:jc w:val="both"/>
        <w:rPr>
          <w:rFonts w:ascii="Arial" w:hAnsi="Arial" w:cs="Arial"/>
          <w:b/>
          <w:sz w:val="22"/>
          <w:szCs w:val="22"/>
          <w:u w:val="single"/>
        </w:rPr>
      </w:pPr>
      <w:r w:rsidRPr="004B4A83">
        <w:rPr>
          <w:rFonts w:ascii="Arial" w:hAnsi="Arial" w:cs="Arial"/>
          <w:b/>
          <w:sz w:val="22"/>
          <w:szCs w:val="22"/>
          <w:u w:val="single"/>
        </w:rPr>
        <w:t>2.6.2. Specific Growth Rate (SGR)</w:t>
      </w:r>
    </w:p>
    <w:p w14:paraId="2CF6BEFD" w14:textId="77777777" w:rsidR="00D26D58" w:rsidRPr="008C538D" w:rsidRDefault="00D26D58" w:rsidP="00D26D58">
      <w:pPr>
        <w:tabs>
          <w:tab w:val="left" w:pos="993"/>
        </w:tabs>
        <w:jc w:val="both"/>
        <w:rPr>
          <w:rFonts w:ascii="Arial" w:hAnsi="Arial" w:cs="Arial"/>
        </w:rPr>
      </w:pPr>
      <w:r w:rsidRPr="008C538D">
        <w:rPr>
          <w:rFonts w:ascii="Arial" w:hAnsi="Arial" w:cs="Arial"/>
        </w:rPr>
        <w:t xml:space="preserve">The specific growth rate was calculated using the equation from </w:t>
      </w:r>
      <w:r w:rsidR="008C538D" w:rsidRPr="008C538D">
        <w:rPr>
          <w:rFonts w:ascii="Arial" w:hAnsi="Arial" w:cs="Arial"/>
          <w:bCs/>
          <w:lang w:val="id-ID"/>
        </w:rPr>
        <w:t xml:space="preserve">Christin </w:t>
      </w:r>
      <w:r w:rsidR="008C538D" w:rsidRPr="008C538D">
        <w:rPr>
          <w:rFonts w:ascii="Arial" w:hAnsi="Arial" w:cs="Arial"/>
          <w:bCs/>
          <w:i/>
          <w:iCs/>
          <w:lang w:val="id-ID"/>
        </w:rPr>
        <w:t>et al.,</w:t>
      </w:r>
      <w:r w:rsidR="008C538D" w:rsidRPr="008C538D">
        <w:rPr>
          <w:rFonts w:ascii="Arial" w:hAnsi="Arial" w:cs="Arial"/>
          <w:bCs/>
          <w:lang w:val="id-ID"/>
        </w:rPr>
        <w:t xml:space="preserve"> (</w:t>
      </w:r>
      <w:proofErr w:type="gramStart"/>
      <w:r w:rsidR="008C538D" w:rsidRPr="008C538D">
        <w:rPr>
          <w:rFonts w:ascii="Arial" w:hAnsi="Arial" w:cs="Arial"/>
          <w:bCs/>
          <w:lang w:val="id-ID"/>
        </w:rPr>
        <w:t>2021)</w:t>
      </w:r>
      <w:r w:rsidRPr="008C538D">
        <w:rPr>
          <w:rFonts w:ascii="Arial" w:hAnsi="Arial" w:cs="Arial"/>
        </w:rPr>
        <w:t>as</w:t>
      </w:r>
      <w:proofErr w:type="gramEnd"/>
      <w:r w:rsidRPr="008C538D">
        <w:rPr>
          <w:rFonts w:ascii="Arial" w:hAnsi="Arial" w:cs="Arial"/>
        </w:rPr>
        <w:t xml:space="preserve"> follows:</w:t>
      </w:r>
    </w:p>
    <w:p w14:paraId="1109B692" w14:textId="77777777" w:rsidR="00D26D58" w:rsidRPr="00D26D58" w:rsidRDefault="00D26D58" w:rsidP="00D26D58">
      <w:pPr>
        <w:tabs>
          <w:tab w:val="left" w:pos="993"/>
        </w:tabs>
        <w:ind w:left="447" w:firstLine="993"/>
        <w:jc w:val="both"/>
        <w:rPr>
          <w:rFonts w:ascii="Arial" w:hAnsi="Arial" w:cs="Arial"/>
        </w:rPr>
      </w:pPr>
      <w:r w:rsidRPr="00D26D58">
        <w:rPr>
          <w:rFonts w:ascii="Arial" w:hAnsi="Arial" w:cs="Arial"/>
        </w:rPr>
        <w:tab/>
        <w:t xml:space="preserve">SGR = (Ln </w:t>
      </w:r>
      <w:proofErr w:type="spellStart"/>
      <w:r w:rsidRPr="00D26D58">
        <w:rPr>
          <w:rFonts w:ascii="Arial" w:hAnsi="Arial" w:cs="Arial"/>
        </w:rPr>
        <w:t>Wt</w:t>
      </w:r>
      <w:proofErr w:type="spellEnd"/>
      <w:r w:rsidRPr="00D26D58">
        <w:rPr>
          <w:rFonts w:ascii="Arial" w:hAnsi="Arial" w:cs="Arial"/>
        </w:rPr>
        <w:t>-Ln Wo)/t x 100%</w:t>
      </w:r>
    </w:p>
    <w:p w14:paraId="3CADBD88" w14:textId="77777777" w:rsidR="00D26D58" w:rsidRPr="00D26D58" w:rsidRDefault="00120619" w:rsidP="00120619">
      <w:pPr>
        <w:tabs>
          <w:tab w:val="left" w:pos="993"/>
        </w:tabs>
        <w:ind w:firstLine="426"/>
        <w:jc w:val="both"/>
        <w:rPr>
          <w:rFonts w:ascii="Arial" w:hAnsi="Arial" w:cs="Arial"/>
          <w:lang w:val="sv-SE"/>
        </w:rPr>
      </w:pPr>
      <w:r>
        <w:rPr>
          <w:rFonts w:ascii="Arial" w:hAnsi="Arial" w:cs="Arial"/>
          <w:lang w:val="sv-SE"/>
        </w:rPr>
        <w:t>Where</w:t>
      </w:r>
      <w:r w:rsidR="00D26D58" w:rsidRPr="00D26D58">
        <w:rPr>
          <w:rFonts w:ascii="Arial" w:hAnsi="Arial" w:cs="Arial"/>
          <w:lang w:val="sv-SE"/>
        </w:rPr>
        <w:t xml:space="preserve"> :</w:t>
      </w:r>
    </w:p>
    <w:p w14:paraId="704CD09D" w14:textId="77777777" w:rsidR="00D26D58" w:rsidRPr="00D26D58" w:rsidRDefault="00D26D58" w:rsidP="00120619">
      <w:pPr>
        <w:tabs>
          <w:tab w:val="left" w:pos="993"/>
        </w:tabs>
        <w:ind w:firstLine="426"/>
        <w:jc w:val="both"/>
        <w:rPr>
          <w:rFonts w:ascii="Arial" w:hAnsi="Arial" w:cs="Arial"/>
          <w:lang w:val="sv-SE"/>
        </w:rPr>
      </w:pPr>
      <w:r w:rsidRPr="00D26D58">
        <w:rPr>
          <w:rFonts w:ascii="Arial" w:hAnsi="Arial" w:cs="Arial"/>
          <w:lang w:val="sv-SE"/>
        </w:rPr>
        <w:t>SGR</w:t>
      </w:r>
      <w:r w:rsidRPr="00D26D58">
        <w:rPr>
          <w:rFonts w:ascii="Arial" w:hAnsi="Arial" w:cs="Arial"/>
          <w:lang w:val="sv-SE"/>
        </w:rPr>
        <w:tab/>
        <w:t xml:space="preserve">= </w:t>
      </w:r>
      <w:r w:rsidRPr="00D26D58">
        <w:rPr>
          <w:rFonts w:ascii="Arial" w:hAnsi="Arial" w:cs="Arial"/>
        </w:rPr>
        <w:t xml:space="preserve">specific growth rate </w:t>
      </w:r>
      <w:r w:rsidRPr="00D26D58">
        <w:rPr>
          <w:rFonts w:ascii="Arial" w:hAnsi="Arial" w:cs="Arial"/>
          <w:lang w:val="sv-SE"/>
        </w:rPr>
        <w:t>(%/day)</w:t>
      </w:r>
    </w:p>
    <w:p w14:paraId="4DEBF871" w14:textId="77777777" w:rsidR="00D26D58" w:rsidRPr="00D26D58" w:rsidRDefault="00D26D58" w:rsidP="00120619">
      <w:pPr>
        <w:tabs>
          <w:tab w:val="left" w:pos="993"/>
        </w:tabs>
        <w:ind w:firstLine="426"/>
        <w:jc w:val="both"/>
        <w:rPr>
          <w:rFonts w:ascii="Arial" w:hAnsi="Arial" w:cs="Arial"/>
          <w:lang w:val="fi-FI"/>
        </w:rPr>
      </w:pPr>
      <w:r w:rsidRPr="00D26D58">
        <w:rPr>
          <w:rFonts w:ascii="Arial" w:hAnsi="Arial" w:cs="Arial"/>
          <w:lang w:val="fi-FI"/>
        </w:rPr>
        <w:t>Wt</w:t>
      </w:r>
      <w:r w:rsidRPr="00D26D58">
        <w:rPr>
          <w:rFonts w:ascii="Arial" w:hAnsi="Arial" w:cs="Arial"/>
          <w:lang w:val="fi-FI"/>
        </w:rPr>
        <w:tab/>
        <w:t xml:space="preserve">= </w:t>
      </w:r>
      <w:r w:rsidRPr="00D26D58">
        <w:rPr>
          <w:rFonts w:ascii="Arial" w:hAnsi="Arial" w:cs="Arial"/>
        </w:rPr>
        <w:t>Average weight at the end of the study (g)</w:t>
      </w:r>
    </w:p>
    <w:p w14:paraId="70A6E5FB" w14:textId="77777777" w:rsidR="00D26D58" w:rsidRPr="00D26D58" w:rsidRDefault="00D26D58" w:rsidP="00120619">
      <w:pPr>
        <w:tabs>
          <w:tab w:val="left" w:pos="993"/>
        </w:tabs>
        <w:ind w:firstLine="426"/>
        <w:jc w:val="both"/>
        <w:rPr>
          <w:rFonts w:ascii="Arial" w:hAnsi="Arial" w:cs="Arial"/>
          <w:lang w:val="fi-FI"/>
        </w:rPr>
      </w:pPr>
      <w:r w:rsidRPr="00D26D58">
        <w:rPr>
          <w:rFonts w:ascii="Arial" w:hAnsi="Arial" w:cs="Arial"/>
          <w:lang w:val="fi-FI"/>
        </w:rPr>
        <w:t>Wo</w:t>
      </w:r>
      <w:r w:rsidRPr="00D26D58">
        <w:rPr>
          <w:rFonts w:ascii="Arial" w:hAnsi="Arial" w:cs="Arial"/>
          <w:lang w:val="fi-FI"/>
        </w:rPr>
        <w:tab/>
        <w:t xml:space="preserve">= </w:t>
      </w:r>
      <w:r w:rsidRPr="00D26D58">
        <w:rPr>
          <w:rFonts w:ascii="Arial" w:hAnsi="Arial" w:cs="Arial"/>
        </w:rPr>
        <w:t>Average weight at the beginning of the study (g)</w:t>
      </w:r>
    </w:p>
    <w:p w14:paraId="4DD1D3B5" w14:textId="77777777" w:rsidR="00D26D58" w:rsidRPr="00D26D58" w:rsidRDefault="00D26D58" w:rsidP="00120619">
      <w:pPr>
        <w:tabs>
          <w:tab w:val="left" w:pos="993"/>
        </w:tabs>
        <w:ind w:firstLine="426"/>
        <w:jc w:val="both"/>
        <w:rPr>
          <w:rFonts w:ascii="Arial" w:hAnsi="Arial" w:cs="Arial"/>
          <w:lang w:val="fi-FI"/>
        </w:rPr>
      </w:pPr>
      <w:r w:rsidRPr="00D26D58">
        <w:rPr>
          <w:rFonts w:ascii="Arial" w:hAnsi="Arial" w:cs="Arial"/>
          <w:lang w:val="fi-FI"/>
        </w:rPr>
        <w:t>T</w:t>
      </w:r>
      <w:r w:rsidRPr="00D26D58">
        <w:rPr>
          <w:rFonts w:ascii="Arial" w:hAnsi="Arial" w:cs="Arial"/>
          <w:lang w:val="fi-FI"/>
        </w:rPr>
        <w:tab/>
        <w:t>= Cultivation period (days)</w:t>
      </w:r>
    </w:p>
    <w:p w14:paraId="05B3949C" w14:textId="77777777" w:rsidR="00D26D58" w:rsidRPr="00D26D58" w:rsidRDefault="00D26D58" w:rsidP="00D26D58">
      <w:pPr>
        <w:tabs>
          <w:tab w:val="left" w:pos="993"/>
        </w:tabs>
        <w:jc w:val="both"/>
        <w:rPr>
          <w:rFonts w:ascii="Arial" w:hAnsi="Arial" w:cs="Arial"/>
          <w:lang w:val="fi-FI"/>
        </w:rPr>
      </w:pPr>
    </w:p>
    <w:p w14:paraId="5558CD95" w14:textId="77777777" w:rsidR="00D26D58" w:rsidRPr="004B4A83" w:rsidRDefault="00D26D58" w:rsidP="00D26D58">
      <w:pPr>
        <w:tabs>
          <w:tab w:val="left" w:pos="284"/>
        </w:tabs>
        <w:jc w:val="both"/>
        <w:rPr>
          <w:rFonts w:ascii="Arial" w:hAnsi="Arial" w:cs="Arial"/>
          <w:b/>
          <w:sz w:val="22"/>
          <w:szCs w:val="22"/>
          <w:u w:val="single"/>
          <w:lang w:val="fi-FI"/>
        </w:rPr>
      </w:pPr>
      <w:r w:rsidRPr="004B4A83">
        <w:rPr>
          <w:rFonts w:ascii="Arial" w:hAnsi="Arial" w:cs="Arial"/>
          <w:b/>
          <w:sz w:val="22"/>
          <w:szCs w:val="22"/>
          <w:u w:val="single"/>
        </w:rPr>
        <w:t>2.6.3. Survival Rate</w:t>
      </w:r>
    </w:p>
    <w:p w14:paraId="4AD3ADB6" w14:textId="77777777" w:rsidR="00D26D58" w:rsidRPr="00D26D58" w:rsidRDefault="00D26D58" w:rsidP="00D26D58">
      <w:pPr>
        <w:tabs>
          <w:tab w:val="left" w:pos="993"/>
        </w:tabs>
        <w:jc w:val="both"/>
        <w:rPr>
          <w:rFonts w:ascii="Arial" w:hAnsi="Arial" w:cs="Arial"/>
          <w:lang w:val="fi-FI"/>
        </w:rPr>
      </w:pPr>
      <w:r w:rsidRPr="003F5C0E">
        <w:rPr>
          <w:rFonts w:ascii="Arial" w:hAnsi="Arial" w:cs="Arial"/>
        </w:rPr>
        <w:t xml:space="preserve">The survival rate of the </w:t>
      </w:r>
      <w:r w:rsidR="003F5C0E" w:rsidRPr="003F5C0E">
        <w:rPr>
          <w:rFonts w:ascii="Arial" w:hAnsi="Arial" w:cs="Arial"/>
        </w:rPr>
        <w:t>tilapia</w:t>
      </w:r>
      <w:r w:rsidRPr="003F5C0E">
        <w:rPr>
          <w:rFonts w:ascii="Arial" w:hAnsi="Arial" w:cs="Arial"/>
        </w:rPr>
        <w:t xml:space="preserve"> was calculated using the equation from </w:t>
      </w:r>
      <w:r w:rsidR="003F5C0E" w:rsidRPr="003F5C0E">
        <w:rPr>
          <w:rFonts w:ascii="Arial" w:hAnsi="Arial" w:cs="Arial"/>
          <w:bCs/>
          <w:lang w:val="id-ID"/>
        </w:rPr>
        <w:t xml:space="preserve">Arditya </w:t>
      </w:r>
      <w:r w:rsidR="003F5C0E" w:rsidRPr="003F5C0E">
        <w:rPr>
          <w:rFonts w:ascii="Arial" w:hAnsi="Arial" w:cs="Arial"/>
          <w:bCs/>
          <w:i/>
          <w:iCs/>
          <w:lang w:val="id-ID"/>
        </w:rPr>
        <w:t>et al.,</w:t>
      </w:r>
      <w:r w:rsidR="003F5C0E" w:rsidRPr="003F5C0E">
        <w:rPr>
          <w:rFonts w:ascii="Arial" w:hAnsi="Arial" w:cs="Arial"/>
          <w:bCs/>
          <w:lang w:val="id-ID"/>
        </w:rPr>
        <w:t xml:space="preserve"> (2019</w:t>
      </w:r>
      <w:proofErr w:type="gramStart"/>
      <w:r w:rsidR="003F5C0E" w:rsidRPr="003F5C0E">
        <w:rPr>
          <w:rFonts w:ascii="Arial" w:hAnsi="Arial" w:cs="Arial"/>
          <w:bCs/>
          <w:lang w:val="id-ID"/>
        </w:rPr>
        <w:t xml:space="preserve">) </w:t>
      </w:r>
      <w:r w:rsidR="005C154B" w:rsidRPr="003F5C0E">
        <w:rPr>
          <w:rFonts w:ascii="Arial" w:hAnsi="Arial" w:cs="Arial"/>
        </w:rPr>
        <w:t xml:space="preserve"> </w:t>
      </w:r>
      <w:r w:rsidRPr="003F5C0E">
        <w:rPr>
          <w:rFonts w:ascii="Arial" w:hAnsi="Arial" w:cs="Arial"/>
        </w:rPr>
        <w:t>as</w:t>
      </w:r>
      <w:proofErr w:type="gramEnd"/>
      <w:r w:rsidRPr="003F5C0E">
        <w:rPr>
          <w:rFonts w:ascii="Arial" w:hAnsi="Arial" w:cs="Arial"/>
        </w:rPr>
        <w:t xml:space="preserve"> follows</w:t>
      </w:r>
      <w:r w:rsidRPr="00D26D58">
        <w:rPr>
          <w:rFonts w:ascii="Arial" w:hAnsi="Arial" w:cs="Arial"/>
        </w:rPr>
        <w:t>:</w:t>
      </w:r>
    </w:p>
    <w:p w14:paraId="35BBFE21" w14:textId="77777777" w:rsidR="00D26D58" w:rsidRPr="00D26D58" w:rsidRDefault="00D26D58" w:rsidP="00D26D58">
      <w:pPr>
        <w:tabs>
          <w:tab w:val="left" w:pos="993"/>
        </w:tabs>
        <w:jc w:val="both"/>
        <w:rPr>
          <w:rFonts w:ascii="Arial" w:hAnsi="Arial" w:cs="Arial"/>
          <w:lang w:val="fi-FI"/>
        </w:rPr>
      </w:pPr>
    </w:p>
    <w:p w14:paraId="0810F7C2" w14:textId="77777777" w:rsidR="00D26D58" w:rsidRPr="00D26D58" w:rsidRDefault="00D26D58" w:rsidP="00D26D58">
      <w:pPr>
        <w:tabs>
          <w:tab w:val="left" w:pos="993"/>
        </w:tabs>
        <w:jc w:val="center"/>
        <w:rPr>
          <w:rFonts w:ascii="Arial" w:hAnsi="Arial" w:cs="Arial"/>
          <w:lang w:val="sv-SE"/>
        </w:rPr>
      </w:pPr>
      <w:r w:rsidRPr="00D26D58">
        <w:rPr>
          <w:rFonts w:ascii="Arial" w:hAnsi="Arial" w:cs="Arial"/>
          <w:lang w:val="sv-SE"/>
        </w:rPr>
        <w:t>SR = Nt\No x 100%</w:t>
      </w:r>
    </w:p>
    <w:p w14:paraId="0DFD70B2" w14:textId="77777777" w:rsidR="00D26D58" w:rsidRPr="00D26D58" w:rsidRDefault="00D26D58" w:rsidP="00D26D58">
      <w:pPr>
        <w:tabs>
          <w:tab w:val="left" w:pos="993"/>
        </w:tabs>
        <w:rPr>
          <w:rFonts w:ascii="Arial" w:hAnsi="Arial" w:cs="Arial"/>
          <w:lang w:val="sv-SE"/>
        </w:rPr>
      </w:pPr>
    </w:p>
    <w:p w14:paraId="4ED91E60"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Where:</w:t>
      </w:r>
    </w:p>
    <w:p w14:paraId="7A6F2E2D"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SR</w:t>
      </w:r>
      <w:r w:rsidRPr="00D26D58">
        <w:rPr>
          <w:rFonts w:ascii="Arial" w:hAnsi="Arial" w:cs="Arial"/>
          <w:lang w:val="sv-SE"/>
        </w:rPr>
        <w:tab/>
        <w:t xml:space="preserve">= </w:t>
      </w:r>
      <w:r w:rsidRPr="00D26D58">
        <w:rPr>
          <w:rFonts w:ascii="Arial" w:hAnsi="Arial" w:cs="Arial"/>
        </w:rPr>
        <w:t>Survival rate</w:t>
      </w:r>
    </w:p>
    <w:p w14:paraId="164B645E"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 xml:space="preserve">Nt </w:t>
      </w:r>
      <w:r w:rsidRPr="00D26D58">
        <w:rPr>
          <w:rFonts w:ascii="Arial" w:hAnsi="Arial" w:cs="Arial"/>
          <w:lang w:val="sv-SE"/>
        </w:rPr>
        <w:tab/>
        <w:t xml:space="preserve">= </w:t>
      </w:r>
      <w:r w:rsidRPr="00D26D58">
        <w:rPr>
          <w:rFonts w:ascii="Arial" w:hAnsi="Arial" w:cs="Arial"/>
        </w:rPr>
        <w:t xml:space="preserve">Number of live </w:t>
      </w:r>
      <w:r w:rsidR="003F5C0E">
        <w:rPr>
          <w:rFonts w:ascii="Arial" w:hAnsi="Arial" w:cs="Arial"/>
        </w:rPr>
        <w:t>tilapia</w:t>
      </w:r>
      <w:r w:rsidRPr="00D26D58">
        <w:rPr>
          <w:rFonts w:ascii="Arial" w:hAnsi="Arial" w:cs="Arial"/>
        </w:rPr>
        <w:t xml:space="preserve"> at the end of the study (individuals)</w:t>
      </w:r>
    </w:p>
    <w:p w14:paraId="655632E7" w14:textId="77777777" w:rsidR="00D26D58" w:rsidRPr="00D26D58" w:rsidRDefault="00D26D58" w:rsidP="00120619">
      <w:pPr>
        <w:tabs>
          <w:tab w:val="left" w:pos="993"/>
        </w:tabs>
        <w:ind w:firstLine="426"/>
        <w:rPr>
          <w:rFonts w:ascii="Arial" w:hAnsi="Arial" w:cs="Arial"/>
          <w:lang w:val="sv-SE"/>
        </w:rPr>
      </w:pPr>
      <w:r w:rsidRPr="00D26D58">
        <w:rPr>
          <w:rFonts w:ascii="Arial" w:hAnsi="Arial" w:cs="Arial"/>
          <w:lang w:val="sv-SE"/>
        </w:rPr>
        <w:t xml:space="preserve">No </w:t>
      </w:r>
      <w:r w:rsidRPr="00D26D58">
        <w:rPr>
          <w:rFonts w:ascii="Arial" w:hAnsi="Arial" w:cs="Arial"/>
          <w:lang w:val="sv-SE"/>
        </w:rPr>
        <w:tab/>
        <w:t xml:space="preserve">= </w:t>
      </w:r>
      <w:r w:rsidRPr="00D26D58">
        <w:rPr>
          <w:rFonts w:ascii="Arial" w:hAnsi="Arial" w:cs="Arial"/>
        </w:rPr>
        <w:t xml:space="preserve">Number of live </w:t>
      </w:r>
      <w:r w:rsidR="003F5C0E">
        <w:rPr>
          <w:rFonts w:ascii="Arial" w:hAnsi="Arial" w:cs="Arial"/>
        </w:rPr>
        <w:t>tilapia</w:t>
      </w:r>
      <w:r w:rsidRPr="00D26D58">
        <w:rPr>
          <w:rFonts w:ascii="Arial" w:hAnsi="Arial" w:cs="Arial"/>
        </w:rPr>
        <w:t xml:space="preserve"> at the beginning of the study (individuals)</w:t>
      </w:r>
    </w:p>
    <w:p w14:paraId="36EBB012" w14:textId="77777777" w:rsidR="00D26D58" w:rsidRPr="00D26D58" w:rsidRDefault="00D26D58" w:rsidP="00D26D58">
      <w:pPr>
        <w:tabs>
          <w:tab w:val="left" w:pos="993"/>
        </w:tabs>
        <w:rPr>
          <w:rFonts w:ascii="Arial" w:hAnsi="Arial" w:cs="Arial"/>
          <w:lang w:val="sv-SE"/>
        </w:rPr>
      </w:pPr>
    </w:p>
    <w:p w14:paraId="0ACE6873" w14:textId="77777777" w:rsidR="00D26D58" w:rsidRPr="004B4A83" w:rsidRDefault="00D26D58" w:rsidP="00D26D58">
      <w:pPr>
        <w:pStyle w:val="Heading3"/>
        <w:spacing w:before="0"/>
        <w:ind w:left="360" w:hanging="360"/>
        <w:rPr>
          <w:rFonts w:ascii="Arial" w:hAnsi="Arial" w:cs="Arial"/>
          <w:color w:val="auto"/>
          <w:sz w:val="22"/>
          <w:szCs w:val="22"/>
          <w:u w:val="single"/>
        </w:rPr>
      </w:pPr>
      <w:r w:rsidRPr="004B4A83">
        <w:rPr>
          <w:rFonts w:ascii="Arial" w:hAnsi="Arial" w:cs="Arial"/>
          <w:color w:val="auto"/>
          <w:sz w:val="22"/>
          <w:szCs w:val="22"/>
          <w:u w:val="single"/>
        </w:rPr>
        <w:t>2.6.4. Water Quality</w:t>
      </w:r>
    </w:p>
    <w:p w14:paraId="2B89C950" w14:textId="77777777" w:rsidR="00D26D58" w:rsidRPr="00D26D58" w:rsidRDefault="00D26D58" w:rsidP="00D26D58">
      <w:pPr>
        <w:jc w:val="both"/>
        <w:rPr>
          <w:rFonts w:ascii="Arial" w:hAnsi="Arial" w:cs="Arial"/>
        </w:rPr>
      </w:pPr>
      <w:r w:rsidRPr="00D26D58">
        <w:rPr>
          <w:rFonts w:ascii="Arial" w:hAnsi="Arial" w:cs="Arial"/>
        </w:rPr>
        <w:t xml:space="preserve">Water quality parameters, including temperature, were measured using a thermometer, dissolved oxygen (DO) was measured using a DO meter, and pH was measured using a pH meter. </w:t>
      </w:r>
    </w:p>
    <w:p w14:paraId="5FFCCB1E" w14:textId="77777777" w:rsidR="000006E8" w:rsidRPr="00D26D58" w:rsidRDefault="00E42A3B" w:rsidP="00D26D58">
      <w:pPr>
        <w:autoSpaceDE w:val="0"/>
        <w:autoSpaceDN w:val="0"/>
        <w:adjustRightInd w:val="0"/>
        <w:jc w:val="both"/>
        <w:rPr>
          <w:rFonts w:ascii="Arial" w:hAnsi="Arial" w:cs="Arial"/>
        </w:rPr>
      </w:pPr>
      <w:r w:rsidRPr="00E42A3B">
        <w:rPr>
          <w:rFonts w:ascii="Arial" w:hAnsi="Arial" w:cs="Arial"/>
        </w:rPr>
        <w:t>.</w:t>
      </w:r>
    </w:p>
    <w:p w14:paraId="00091B90" w14:textId="77777777" w:rsidR="00D26D58" w:rsidRPr="00D26D58" w:rsidRDefault="00D26D58" w:rsidP="00D26D58">
      <w:pPr>
        <w:spacing w:line="360" w:lineRule="auto"/>
        <w:jc w:val="both"/>
        <w:rPr>
          <w:rFonts w:ascii="Arial" w:hAnsi="Arial" w:cs="Arial"/>
          <w:b/>
          <w:sz w:val="22"/>
          <w:szCs w:val="22"/>
        </w:rPr>
      </w:pPr>
      <w:r>
        <w:rPr>
          <w:rFonts w:ascii="Arial" w:hAnsi="Arial" w:cs="Arial"/>
          <w:b/>
          <w:sz w:val="22"/>
          <w:szCs w:val="22"/>
        </w:rPr>
        <w:t xml:space="preserve">2.7. </w:t>
      </w:r>
      <w:r w:rsidRPr="00D26D58">
        <w:rPr>
          <w:rFonts w:ascii="Arial" w:hAnsi="Arial" w:cs="Arial"/>
          <w:b/>
          <w:sz w:val="22"/>
          <w:szCs w:val="22"/>
        </w:rPr>
        <w:t>Data Analysis</w:t>
      </w:r>
    </w:p>
    <w:p w14:paraId="787318BC" w14:textId="77777777" w:rsidR="00790ADA" w:rsidRDefault="00D26D58" w:rsidP="00D26D58">
      <w:pPr>
        <w:pStyle w:val="Body"/>
        <w:spacing w:after="0"/>
        <w:rPr>
          <w:rFonts w:ascii="Arial" w:eastAsia="Calibri" w:hAnsi="Arial" w:cs="Arial"/>
          <w:color w:val="000000"/>
          <w:sz w:val="22"/>
          <w:szCs w:val="22"/>
        </w:rPr>
      </w:pPr>
      <w:r w:rsidRPr="00F14386">
        <w:rPr>
          <w:rFonts w:ascii="Arial" w:hAnsi="Arial" w:cs="Arial"/>
        </w:rPr>
        <w:t>Data on absolute weight, absolute length, specific growth rate</w:t>
      </w:r>
      <w:r w:rsidR="003F5C0E">
        <w:rPr>
          <w:rFonts w:ascii="Arial" w:hAnsi="Arial" w:cs="Arial"/>
        </w:rPr>
        <w:t>,</w:t>
      </w:r>
      <w:r w:rsidRPr="00F14386">
        <w:rPr>
          <w:rFonts w:ascii="Arial" w:hAnsi="Arial" w:cs="Arial"/>
        </w:rPr>
        <w:t xml:space="preserve"> </w:t>
      </w:r>
      <w:r w:rsidR="003F5C0E" w:rsidRPr="00F14386">
        <w:rPr>
          <w:rFonts w:ascii="Arial" w:hAnsi="Arial" w:cs="Arial"/>
        </w:rPr>
        <w:t xml:space="preserve">and survival rate </w:t>
      </w:r>
      <w:r w:rsidRPr="00F14386">
        <w:rPr>
          <w:rFonts w:ascii="Arial" w:hAnsi="Arial" w:cs="Arial"/>
        </w:rPr>
        <w:t>were analyzed using Analysis of Variance (ANOVA) with a 95% confidence level through the SPSS software to assess the effects of the treatments. If the treatments showed significant effects, a Duncan test was conducted. Data on water quality were analyzed using Microsoft Excel and presented descriptively</w:t>
      </w:r>
      <w:r w:rsidR="003F5C0E">
        <w:rPr>
          <w:rFonts w:ascii="Arial" w:hAnsi="Arial" w:cs="Arial"/>
        </w:rPr>
        <w:t>.</w:t>
      </w:r>
    </w:p>
    <w:p w14:paraId="7288D1B1" w14:textId="77777777" w:rsidR="00E42A3B" w:rsidRPr="00FB3A86" w:rsidRDefault="00E42A3B" w:rsidP="00441B6F">
      <w:pPr>
        <w:pStyle w:val="Body"/>
        <w:spacing w:after="0"/>
        <w:rPr>
          <w:rFonts w:ascii="Arial" w:hAnsi="Arial" w:cs="Arial"/>
        </w:rPr>
      </w:pPr>
    </w:p>
    <w:p w14:paraId="05E1626C" w14:textId="77777777" w:rsidR="000006E8"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2898B19" w14:textId="77777777" w:rsidR="003F5C0E" w:rsidRDefault="003F5C0E" w:rsidP="00441B6F">
      <w:pPr>
        <w:pStyle w:val="Head1"/>
        <w:spacing w:after="0"/>
        <w:jc w:val="both"/>
        <w:rPr>
          <w:rFonts w:ascii="Arial" w:hAnsi="Arial" w:cs="Arial"/>
        </w:rPr>
      </w:pPr>
    </w:p>
    <w:p w14:paraId="61AA0AF5" w14:textId="77777777" w:rsidR="003F5C0E" w:rsidRPr="003F5C0E" w:rsidRDefault="003F5C0E" w:rsidP="003F5C0E">
      <w:pPr>
        <w:jc w:val="both"/>
        <w:rPr>
          <w:rFonts w:ascii="Arial" w:hAnsi="Arial" w:cs="Arial"/>
          <w:b/>
          <w:bCs/>
          <w:iCs/>
          <w:sz w:val="22"/>
          <w:szCs w:val="22"/>
        </w:rPr>
      </w:pPr>
      <w:r w:rsidRPr="003F5C0E">
        <w:rPr>
          <w:rFonts w:ascii="Arial" w:hAnsi="Arial" w:cs="Arial"/>
          <w:b/>
          <w:sz w:val="22"/>
          <w:szCs w:val="22"/>
        </w:rPr>
        <w:t xml:space="preserve">3.1 </w:t>
      </w:r>
      <w:r w:rsidRPr="003F5C0E">
        <w:rPr>
          <w:rFonts w:ascii="Arial" w:hAnsi="Arial" w:cs="Arial"/>
          <w:b/>
          <w:bCs/>
          <w:iCs/>
          <w:sz w:val="22"/>
          <w:szCs w:val="22"/>
        </w:rPr>
        <w:t xml:space="preserve">Proximate Results of Raw Materials and Feed </w:t>
      </w:r>
    </w:p>
    <w:p w14:paraId="50E4E498" w14:textId="77777777" w:rsidR="00B006FE" w:rsidRPr="003536C0" w:rsidRDefault="003F5C0E" w:rsidP="00B006FE">
      <w:pPr>
        <w:jc w:val="both"/>
        <w:rPr>
          <w:rFonts w:ascii="Arial" w:hAnsi="Arial" w:cs="Arial"/>
          <w:lang w:eastAsia="ja-JP"/>
        </w:rPr>
      </w:pPr>
      <w:r w:rsidRPr="003536C0">
        <w:rPr>
          <w:rFonts w:ascii="Arial" w:hAnsi="Arial" w:cs="Arial"/>
        </w:rPr>
        <w:t>The proximate results of feed raw materials used in the formulation of test feed are presented in Table 2</w:t>
      </w:r>
      <w:r w:rsidR="00B006FE" w:rsidRPr="003536C0">
        <w:rPr>
          <w:rFonts w:ascii="Arial" w:hAnsi="Arial" w:cs="Arial"/>
        </w:rPr>
        <w:t>.</w:t>
      </w:r>
      <w:r w:rsidR="00B006FE" w:rsidRPr="003536C0">
        <w:rPr>
          <w:rFonts w:ascii="Arial" w:hAnsi="Arial" w:cs="Arial"/>
          <w:lang w:eastAsia="ja-JP"/>
        </w:rPr>
        <w:t xml:space="preserve"> The proximate results of the feed with </w:t>
      </w:r>
      <w:r w:rsidR="00B006FE" w:rsidRPr="003536C0">
        <w:rPr>
          <w:rFonts w:ascii="Arial" w:hAnsi="Arial" w:cs="Arial"/>
          <w:i/>
          <w:iCs/>
          <w:lang w:eastAsia="ja-JP"/>
        </w:rPr>
        <w:t>Caulerpa</w:t>
      </w:r>
      <w:r w:rsidR="00B006FE" w:rsidRPr="003536C0">
        <w:rPr>
          <w:rFonts w:ascii="Arial" w:hAnsi="Arial" w:cs="Arial"/>
          <w:lang w:eastAsia="ja-JP"/>
        </w:rPr>
        <w:t xml:space="preserve"> sp. seaweed flour fortification treatment at different concentrations are presented in Table 3. </w:t>
      </w:r>
      <w:r w:rsidR="00B006FE" w:rsidRPr="003536C0">
        <w:rPr>
          <w:rFonts w:ascii="Arial" w:hAnsi="Arial" w:cs="Arial"/>
        </w:rPr>
        <w:t xml:space="preserve">Both table shows that the overall treatment of feed fortification with </w:t>
      </w:r>
      <w:r w:rsidR="00B006FE" w:rsidRPr="003536C0">
        <w:rPr>
          <w:rFonts w:ascii="Arial" w:hAnsi="Arial" w:cs="Arial"/>
          <w:i/>
        </w:rPr>
        <w:t>Caulerpa</w:t>
      </w:r>
      <w:r w:rsidR="00B006FE" w:rsidRPr="003536C0">
        <w:rPr>
          <w:rFonts w:ascii="Arial" w:hAnsi="Arial" w:cs="Arial"/>
        </w:rPr>
        <w:t xml:space="preserve"> sp. seaweed flour at varying concentrations still meets the proximate nutritional standards for fish feed according to SNI 01-7242-2006. However, the test feed fortified with </w:t>
      </w:r>
      <w:r w:rsidR="00B006FE" w:rsidRPr="003536C0">
        <w:rPr>
          <w:rFonts w:ascii="Arial" w:hAnsi="Arial" w:cs="Arial"/>
          <w:i/>
        </w:rPr>
        <w:t>Caulerpa</w:t>
      </w:r>
      <w:r w:rsidR="00B006FE" w:rsidRPr="003536C0">
        <w:rPr>
          <w:rFonts w:ascii="Arial" w:hAnsi="Arial" w:cs="Arial"/>
        </w:rPr>
        <w:t xml:space="preserve"> sp. seaweed flour at a concentration of 12% (P4) contains a crude fat level below the proximate standard for fish feed. According to SNI 01-7242-2006, the proximate requirements for tilapia feed during the grow-out phase are a minimum of 25% protein, a minimum of 5% fat, a maximum of 8% crude fiber, less than 15% ash content, and moisture content below 12% (</w:t>
      </w:r>
      <w:proofErr w:type="spellStart"/>
      <w:r w:rsidR="00B006FE" w:rsidRPr="003536C0">
        <w:rPr>
          <w:rFonts w:ascii="Arial" w:hAnsi="Arial" w:cs="Arial"/>
        </w:rPr>
        <w:t>Aprillia</w:t>
      </w:r>
      <w:proofErr w:type="spellEnd"/>
      <w:r w:rsidR="00B006FE" w:rsidRPr="003536C0">
        <w:rPr>
          <w:rFonts w:ascii="Arial" w:hAnsi="Arial" w:cs="Arial"/>
        </w:rPr>
        <w:t xml:space="preserve"> et al., 2022). Therefore, the test feeds in treatments P1, P2, and P3 used during the rearing period have met the SNI 01-7242-2006 standards for tilapia feed, whereas the feed in treatment P4 does not meet the fat content standard.</w:t>
      </w:r>
    </w:p>
    <w:p w14:paraId="07890217" w14:textId="77777777" w:rsidR="00EB477C" w:rsidRPr="003F5C0E" w:rsidRDefault="00EB477C" w:rsidP="003F5C0E">
      <w:pPr>
        <w:jc w:val="both"/>
        <w:rPr>
          <w:rFonts w:ascii="Arial" w:hAnsi="Arial" w:cs="Arial"/>
        </w:rPr>
      </w:pPr>
    </w:p>
    <w:p w14:paraId="2E21E022" w14:textId="77777777" w:rsidR="003F5C0E" w:rsidRPr="003F5C0E" w:rsidRDefault="003F5C0E" w:rsidP="003F5C0E">
      <w:pPr>
        <w:ind w:left="720" w:hanging="720"/>
        <w:jc w:val="center"/>
        <w:rPr>
          <w:rFonts w:ascii="Arial" w:hAnsi="Arial" w:cs="Arial"/>
          <w:lang w:eastAsia="ja-JP"/>
        </w:rPr>
      </w:pPr>
      <w:r w:rsidRPr="003F5C0E">
        <w:rPr>
          <w:rFonts w:ascii="Arial" w:hAnsi="Arial" w:cs="Arial"/>
        </w:rPr>
        <w:t xml:space="preserve">Table </w:t>
      </w:r>
      <w:r>
        <w:rPr>
          <w:rFonts w:ascii="Arial" w:hAnsi="Arial" w:cs="Arial"/>
        </w:rPr>
        <w:t>2</w:t>
      </w:r>
      <w:r w:rsidRPr="003F5C0E">
        <w:rPr>
          <w:rFonts w:ascii="Arial" w:hAnsi="Arial" w:cs="Arial"/>
        </w:rPr>
        <w:t>. Nutrient Composition of Raw Materials for Feed</w:t>
      </w:r>
    </w:p>
    <w:tbl>
      <w:tblPr>
        <w:tblW w:w="6391" w:type="dxa"/>
        <w:jc w:val="center"/>
        <w:tblBorders>
          <w:top w:val="single" w:sz="4" w:space="0" w:color="auto"/>
          <w:bottom w:val="single" w:sz="4" w:space="0" w:color="auto"/>
        </w:tblBorders>
        <w:tblLayout w:type="fixed"/>
        <w:tblLook w:val="04A0" w:firstRow="1" w:lastRow="0" w:firstColumn="1" w:lastColumn="0" w:noHBand="0" w:noVBand="1"/>
      </w:tblPr>
      <w:tblGrid>
        <w:gridCol w:w="2075"/>
        <w:gridCol w:w="850"/>
        <w:gridCol w:w="851"/>
        <w:gridCol w:w="850"/>
        <w:gridCol w:w="993"/>
        <w:gridCol w:w="772"/>
      </w:tblGrid>
      <w:tr w:rsidR="003F5C0E" w:rsidRPr="003F5C0E" w14:paraId="39754392" w14:textId="77777777" w:rsidTr="0066469A">
        <w:trPr>
          <w:jc w:val="center"/>
        </w:trPr>
        <w:tc>
          <w:tcPr>
            <w:tcW w:w="2075" w:type="dxa"/>
            <w:vMerge w:val="restart"/>
            <w:tcBorders>
              <w:top w:val="single" w:sz="4" w:space="0" w:color="auto"/>
              <w:bottom w:val="single" w:sz="4" w:space="0" w:color="auto"/>
            </w:tcBorders>
            <w:shd w:val="clear" w:color="auto" w:fill="auto"/>
          </w:tcPr>
          <w:p w14:paraId="64A03F88" w14:textId="77777777" w:rsidR="003F5C0E" w:rsidRPr="003F5C0E" w:rsidRDefault="003F5C0E" w:rsidP="003F5C0E">
            <w:pPr>
              <w:jc w:val="center"/>
              <w:rPr>
                <w:rFonts w:ascii="Arial" w:hAnsi="Arial" w:cs="Arial"/>
                <w:lang w:eastAsia="ja-JP"/>
              </w:rPr>
            </w:pPr>
            <w:r w:rsidRPr="003F5C0E">
              <w:rPr>
                <w:rFonts w:ascii="Arial" w:hAnsi="Arial" w:cs="Arial"/>
                <w:lang w:eastAsia="ja-JP"/>
              </w:rPr>
              <w:lastRenderedPageBreak/>
              <w:t>Feed Raw Materials</w:t>
            </w:r>
          </w:p>
        </w:tc>
        <w:tc>
          <w:tcPr>
            <w:tcW w:w="4316" w:type="dxa"/>
            <w:gridSpan w:val="5"/>
            <w:tcBorders>
              <w:top w:val="single" w:sz="4" w:space="0" w:color="auto"/>
              <w:bottom w:val="single" w:sz="4" w:space="0" w:color="auto"/>
            </w:tcBorders>
            <w:shd w:val="clear" w:color="auto" w:fill="auto"/>
          </w:tcPr>
          <w:p w14:paraId="72B233AC" w14:textId="77777777" w:rsidR="003F5C0E" w:rsidRPr="003F5C0E" w:rsidRDefault="003F5C0E" w:rsidP="003F5C0E">
            <w:pPr>
              <w:jc w:val="center"/>
              <w:rPr>
                <w:rFonts w:ascii="Arial" w:hAnsi="Arial" w:cs="Arial"/>
                <w:lang w:eastAsia="ja-JP"/>
              </w:rPr>
            </w:pPr>
            <w:r w:rsidRPr="003F5C0E">
              <w:rPr>
                <w:rFonts w:ascii="Arial" w:hAnsi="Arial" w:cs="Arial"/>
                <w:lang w:eastAsia="ja-JP"/>
              </w:rPr>
              <w:t>Proximate Chemical Composition (% dry weight)</w:t>
            </w:r>
          </w:p>
        </w:tc>
      </w:tr>
      <w:tr w:rsidR="003F5C0E" w:rsidRPr="003F5C0E" w14:paraId="3644AC3A" w14:textId="77777777" w:rsidTr="0066469A">
        <w:trPr>
          <w:jc w:val="center"/>
        </w:trPr>
        <w:tc>
          <w:tcPr>
            <w:tcW w:w="2075" w:type="dxa"/>
            <w:vMerge/>
            <w:tcBorders>
              <w:top w:val="nil"/>
              <w:bottom w:val="single" w:sz="4" w:space="0" w:color="auto"/>
            </w:tcBorders>
            <w:shd w:val="clear" w:color="auto" w:fill="auto"/>
          </w:tcPr>
          <w:p w14:paraId="62AE1C11" w14:textId="77777777" w:rsidR="003F5C0E" w:rsidRPr="003F5C0E" w:rsidRDefault="003F5C0E" w:rsidP="003F5C0E">
            <w:pPr>
              <w:jc w:val="center"/>
              <w:rPr>
                <w:rFonts w:ascii="Arial" w:hAnsi="Arial" w:cs="Arial"/>
                <w:lang w:eastAsia="ja-JP"/>
              </w:rPr>
            </w:pPr>
          </w:p>
        </w:tc>
        <w:tc>
          <w:tcPr>
            <w:tcW w:w="850" w:type="dxa"/>
            <w:tcBorders>
              <w:top w:val="single" w:sz="4" w:space="0" w:color="auto"/>
              <w:bottom w:val="single" w:sz="4" w:space="0" w:color="auto"/>
            </w:tcBorders>
            <w:shd w:val="clear" w:color="auto" w:fill="auto"/>
          </w:tcPr>
          <w:p w14:paraId="4C77A4D2"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protein</w:t>
            </w:r>
          </w:p>
        </w:tc>
        <w:tc>
          <w:tcPr>
            <w:tcW w:w="851" w:type="dxa"/>
            <w:tcBorders>
              <w:top w:val="single" w:sz="4" w:space="0" w:color="auto"/>
              <w:bottom w:val="single" w:sz="4" w:space="0" w:color="auto"/>
            </w:tcBorders>
            <w:shd w:val="clear" w:color="auto" w:fill="auto"/>
          </w:tcPr>
          <w:p w14:paraId="24FAF4AB"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fat</w:t>
            </w:r>
          </w:p>
        </w:tc>
        <w:tc>
          <w:tcPr>
            <w:tcW w:w="850" w:type="dxa"/>
            <w:tcBorders>
              <w:top w:val="single" w:sz="4" w:space="0" w:color="auto"/>
              <w:bottom w:val="single" w:sz="4" w:space="0" w:color="auto"/>
            </w:tcBorders>
            <w:shd w:val="clear" w:color="auto" w:fill="auto"/>
          </w:tcPr>
          <w:p w14:paraId="4A88F892"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fiber</w:t>
            </w:r>
          </w:p>
        </w:tc>
        <w:tc>
          <w:tcPr>
            <w:tcW w:w="993" w:type="dxa"/>
            <w:tcBorders>
              <w:top w:val="single" w:sz="4" w:space="0" w:color="auto"/>
              <w:bottom w:val="single" w:sz="4" w:space="0" w:color="auto"/>
            </w:tcBorders>
            <w:shd w:val="clear" w:color="auto" w:fill="auto"/>
          </w:tcPr>
          <w:p w14:paraId="03B4D894" w14:textId="77777777" w:rsidR="003F5C0E" w:rsidRPr="003F5C0E" w:rsidRDefault="003F5C0E" w:rsidP="003F5C0E">
            <w:pPr>
              <w:jc w:val="center"/>
              <w:rPr>
                <w:rFonts w:ascii="Arial" w:hAnsi="Arial" w:cs="Arial"/>
                <w:lang w:eastAsia="ja-JP"/>
              </w:rPr>
            </w:pPr>
            <w:r w:rsidRPr="003F5C0E">
              <w:rPr>
                <w:rFonts w:ascii="Arial" w:hAnsi="Arial" w:cs="Arial"/>
                <w:lang w:eastAsia="ja-JP"/>
              </w:rPr>
              <w:t>Crude ash</w:t>
            </w:r>
          </w:p>
        </w:tc>
        <w:tc>
          <w:tcPr>
            <w:tcW w:w="772" w:type="dxa"/>
            <w:tcBorders>
              <w:top w:val="single" w:sz="4" w:space="0" w:color="auto"/>
              <w:bottom w:val="single" w:sz="4" w:space="0" w:color="auto"/>
            </w:tcBorders>
            <w:shd w:val="clear" w:color="auto" w:fill="auto"/>
          </w:tcPr>
          <w:p w14:paraId="4BE54995" w14:textId="77777777" w:rsidR="003F5C0E" w:rsidRPr="003F5C0E" w:rsidRDefault="003F5C0E" w:rsidP="003F5C0E">
            <w:pPr>
              <w:jc w:val="center"/>
              <w:rPr>
                <w:rFonts w:ascii="Arial" w:hAnsi="Arial" w:cs="Arial"/>
                <w:lang w:eastAsia="ja-JP"/>
              </w:rPr>
            </w:pPr>
            <w:r w:rsidRPr="003F5C0E">
              <w:rPr>
                <w:rFonts w:ascii="Arial" w:hAnsi="Arial" w:cs="Arial"/>
                <w:lang w:eastAsia="ja-JP"/>
              </w:rPr>
              <w:t>Water</w:t>
            </w:r>
          </w:p>
        </w:tc>
      </w:tr>
      <w:tr w:rsidR="003F5C0E" w:rsidRPr="003F5C0E" w14:paraId="514A98AB" w14:textId="77777777" w:rsidTr="0066469A">
        <w:trPr>
          <w:jc w:val="center"/>
        </w:trPr>
        <w:tc>
          <w:tcPr>
            <w:tcW w:w="2075" w:type="dxa"/>
            <w:tcBorders>
              <w:top w:val="single" w:sz="4" w:space="0" w:color="auto"/>
              <w:bottom w:val="nil"/>
            </w:tcBorders>
            <w:shd w:val="clear" w:color="auto" w:fill="auto"/>
          </w:tcPr>
          <w:p w14:paraId="038FF169" w14:textId="77777777" w:rsidR="003F5C0E" w:rsidRPr="003F5C0E" w:rsidRDefault="003F5C0E" w:rsidP="003F5C0E">
            <w:pPr>
              <w:jc w:val="center"/>
              <w:rPr>
                <w:rFonts w:ascii="Arial" w:hAnsi="Arial" w:cs="Arial"/>
                <w:lang w:eastAsia="ja-JP"/>
              </w:rPr>
            </w:pPr>
            <w:r w:rsidRPr="003F5C0E">
              <w:rPr>
                <w:rFonts w:ascii="Arial" w:hAnsi="Arial" w:cs="Arial"/>
                <w:i/>
                <w:iCs/>
                <w:lang w:eastAsia="ja-JP"/>
              </w:rPr>
              <w:t>Caulerpa</w:t>
            </w:r>
            <w:r w:rsidRPr="003F5C0E">
              <w:rPr>
                <w:rFonts w:ascii="Arial" w:hAnsi="Arial" w:cs="Arial"/>
                <w:lang w:eastAsia="ja-JP"/>
              </w:rPr>
              <w:t xml:space="preserve"> sp. meal</w:t>
            </w:r>
          </w:p>
        </w:tc>
        <w:tc>
          <w:tcPr>
            <w:tcW w:w="850" w:type="dxa"/>
            <w:tcBorders>
              <w:top w:val="single" w:sz="4" w:space="0" w:color="auto"/>
              <w:bottom w:val="nil"/>
            </w:tcBorders>
            <w:shd w:val="clear" w:color="auto" w:fill="auto"/>
          </w:tcPr>
          <w:p w14:paraId="442CEF6F" w14:textId="77777777" w:rsidR="003F5C0E" w:rsidRPr="003F5C0E" w:rsidRDefault="003F5C0E" w:rsidP="003F5C0E">
            <w:pPr>
              <w:jc w:val="center"/>
              <w:rPr>
                <w:rFonts w:ascii="Arial" w:hAnsi="Arial" w:cs="Arial"/>
                <w:lang w:eastAsia="ja-JP"/>
              </w:rPr>
            </w:pPr>
            <w:r w:rsidRPr="003F5C0E">
              <w:rPr>
                <w:rFonts w:ascii="Arial" w:hAnsi="Arial" w:cs="Arial"/>
                <w:lang w:eastAsia="ja-JP"/>
              </w:rPr>
              <w:t>5.83</w:t>
            </w:r>
          </w:p>
        </w:tc>
        <w:tc>
          <w:tcPr>
            <w:tcW w:w="851" w:type="dxa"/>
            <w:tcBorders>
              <w:top w:val="single" w:sz="4" w:space="0" w:color="auto"/>
              <w:bottom w:val="nil"/>
            </w:tcBorders>
            <w:shd w:val="clear" w:color="auto" w:fill="auto"/>
          </w:tcPr>
          <w:p w14:paraId="0AEA4833" w14:textId="77777777" w:rsidR="003F5C0E" w:rsidRPr="003F5C0E" w:rsidRDefault="003F5C0E" w:rsidP="003F5C0E">
            <w:pPr>
              <w:jc w:val="center"/>
              <w:rPr>
                <w:rFonts w:ascii="Arial" w:hAnsi="Arial" w:cs="Arial"/>
                <w:lang w:eastAsia="ja-JP"/>
              </w:rPr>
            </w:pPr>
            <w:r w:rsidRPr="003F5C0E">
              <w:rPr>
                <w:rFonts w:ascii="Arial" w:hAnsi="Arial" w:cs="Arial"/>
                <w:lang w:eastAsia="ja-JP"/>
              </w:rPr>
              <w:t>0.14</w:t>
            </w:r>
          </w:p>
        </w:tc>
        <w:tc>
          <w:tcPr>
            <w:tcW w:w="850" w:type="dxa"/>
            <w:tcBorders>
              <w:top w:val="single" w:sz="4" w:space="0" w:color="auto"/>
              <w:bottom w:val="nil"/>
            </w:tcBorders>
            <w:shd w:val="clear" w:color="auto" w:fill="auto"/>
          </w:tcPr>
          <w:p w14:paraId="58E07BF5" w14:textId="77777777" w:rsidR="003F5C0E" w:rsidRPr="003F5C0E" w:rsidRDefault="003F5C0E" w:rsidP="003F5C0E">
            <w:pPr>
              <w:jc w:val="center"/>
              <w:rPr>
                <w:rFonts w:ascii="Arial" w:hAnsi="Arial" w:cs="Arial"/>
                <w:lang w:eastAsia="ja-JP"/>
              </w:rPr>
            </w:pPr>
            <w:r w:rsidRPr="003F5C0E">
              <w:rPr>
                <w:rFonts w:ascii="Arial" w:hAnsi="Arial" w:cs="Arial"/>
                <w:lang w:eastAsia="ja-JP"/>
              </w:rPr>
              <w:t>9.00</w:t>
            </w:r>
          </w:p>
        </w:tc>
        <w:tc>
          <w:tcPr>
            <w:tcW w:w="993" w:type="dxa"/>
            <w:tcBorders>
              <w:top w:val="single" w:sz="4" w:space="0" w:color="auto"/>
              <w:bottom w:val="nil"/>
            </w:tcBorders>
            <w:shd w:val="clear" w:color="auto" w:fill="auto"/>
          </w:tcPr>
          <w:p w14:paraId="37003F05" w14:textId="77777777" w:rsidR="003F5C0E" w:rsidRPr="003F5C0E" w:rsidRDefault="003F5C0E" w:rsidP="003F5C0E">
            <w:pPr>
              <w:jc w:val="center"/>
              <w:rPr>
                <w:rFonts w:ascii="Arial" w:hAnsi="Arial" w:cs="Arial"/>
                <w:lang w:eastAsia="ja-JP"/>
              </w:rPr>
            </w:pPr>
            <w:r w:rsidRPr="003F5C0E">
              <w:rPr>
                <w:rFonts w:ascii="Arial" w:hAnsi="Arial" w:cs="Arial"/>
                <w:lang w:eastAsia="ja-JP"/>
              </w:rPr>
              <w:t>56.90</w:t>
            </w:r>
          </w:p>
        </w:tc>
        <w:tc>
          <w:tcPr>
            <w:tcW w:w="772" w:type="dxa"/>
            <w:tcBorders>
              <w:top w:val="single" w:sz="4" w:space="0" w:color="auto"/>
              <w:bottom w:val="nil"/>
            </w:tcBorders>
            <w:shd w:val="clear" w:color="auto" w:fill="auto"/>
          </w:tcPr>
          <w:p w14:paraId="1F7E7491" w14:textId="77777777" w:rsidR="003F5C0E" w:rsidRPr="003F5C0E" w:rsidRDefault="003F5C0E" w:rsidP="003F5C0E">
            <w:pPr>
              <w:jc w:val="center"/>
              <w:rPr>
                <w:rFonts w:ascii="Arial" w:hAnsi="Arial" w:cs="Arial"/>
                <w:lang w:eastAsia="ja-JP"/>
              </w:rPr>
            </w:pPr>
            <w:r w:rsidRPr="003F5C0E">
              <w:rPr>
                <w:rFonts w:ascii="Arial" w:hAnsi="Arial" w:cs="Arial"/>
                <w:lang w:eastAsia="ja-JP"/>
              </w:rPr>
              <w:t>19.80</w:t>
            </w:r>
          </w:p>
        </w:tc>
      </w:tr>
      <w:tr w:rsidR="003F5C0E" w:rsidRPr="003F5C0E" w14:paraId="6048481E" w14:textId="77777777" w:rsidTr="0066469A">
        <w:trPr>
          <w:jc w:val="center"/>
        </w:trPr>
        <w:tc>
          <w:tcPr>
            <w:tcW w:w="2075" w:type="dxa"/>
            <w:tcBorders>
              <w:top w:val="nil"/>
              <w:bottom w:val="nil"/>
            </w:tcBorders>
            <w:shd w:val="clear" w:color="auto" w:fill="auto"/>
          </w:tcPr>
          <w:p w14:paraId="35CFC897" w14:textId="77777777" w:rsidR="003F5C0E" w:rsidRPr="003F5C0E" w:rsidRDefault="003F5C0E" w:rsidP="003F5C0E">
            <w:pPr>
              <w:jc w:val="center"/>
              <w:rPr>
                <w:rFonts w:ascii="Arial" w:hAnsi="Arial" w:cs="Arial"/>
                <w:lang w:eastAsia="ja-JP"/>
              </w:rPr>
            </w:pPr>
            <w:r w:rsidRPr="003F5C0E">
              <w:rPr>
                <w:rFonts w:ascii="Arial" w:hAnsi="Arial" w:cs="Arial"/>
                <w:lang w:eastAsia="ja-JP"/>
              </w:rPr>
              <w:t>Fish meal</w:t>
            </w:r>
          </w:p>
        </w:tc>
        <w:tc>
          <w:tcPr>
            <w:tcW w:w="850" w:type="dxa"/>
            <w:tcBorders>
              <w:top w:val="nil"/>
              <w:bottom w:val="nil"/>
            </w:tcBorders>
            <w:shd w:val="clear" w:color="auto" w:fill="auto"/>
          </w:tcPr>
          <w:p w14:paraId="7F4F14FB" w14:textId="77777777" w:rsidR="003F5C0E" w:rsidRPr="003F5C0E" w:rsidRDefault="003F5C0E" w:rsidP="003F5C0E">
            <w:pPr>
              <w:jc w:val="center"/>
              <w:rPr>
                <w:rFonts w:ascii="Arial" w:hAnsi="Arial" w:cs="Arial"/>
                <w:lang w:eastAsia="ja-JP"/>
              </w:rPr>
            </w:pPr>
            <w:r w:rsidRPr="003F5C0E">
              <w:rPr>
                <w:rFonts w:ascii="Arial" w:hAnsi="Arial" w:cs="Arial"/>
                <w:lang w:eastAsia="ja-JP"/>
              </w:rPr>
              <w:t>64.56</w:t>
            </w:r>
          </w:p>
        </w:tc>
        <w:tc>
          <w:tcPr>
            <w:tcW w:w="851" w:type="dxa"/>
            <w:tcBorders>
              <w:top w:val="nil"/>
              <w:bottom w:val="nil"/>
            </w:tcBorders>
            <w:shd w:val="clear" w:color="auto" w:fill="auto"/>
          </w:tcPr>
          <w:p w14:paraId="17E4D001" w14:textId="77777777" w:rsidR="003F5C0E" w:rsidRPr="003F5C0E" w:rsidRDefault="003F5C0E" w:rsidP="003F5C0E">
            <w:pPr>
              <w:jc w:val="center"/>
              <w:rPr>
                <w:rFonts w:ascii="Arial" w:hAnsi="Arial" w:cs="Arial"/>
                <w:lang w:eastAsia="ja-JP"/>
              </w:rPr>
            </w:pPr>
            <w:r w:rsidRPr="003F5C0E">
              <w:rPr>
                <w:rFonts w:ascii="Arial" w:hAnsi="Arial" w:cs="Arial"/>
                <w:lang w:eastAsia="ja-JP"/>
              </w:rPr>
              <w:t>2.29</w:t>
            </w:r>
          </w:p>
        </w:tc>
        <w:tc>
          <w:tcPr>
            <w:tcW w:w="850" w:type="dxa"/>
            <w:tcBorders>
              <w:top w:val="nil"/>
              <w:bottom w:val="nil"/>
            </w:tcBorders>
            <w:shd w:val="clear" w:color="auto" w:fill="auto"/>
          </w:tcPr>
          <w:p w14:paraId="400C82B7" w14:textId="77777777" w:rsidR="003F5C0E" w:rsidRPr="003F5C0E" w:rsidRDefault="003F5C0E" w:rsidP="003F5C0E">
            <w:pPr>
              <w:jc w:val="center"/>
              <w:rPr>
                <w:rFonts w:ascii="Arial" w:hAnsi="Arial" w:cs="Arial"/>
                <w:lang w:eastAsia="ja-JP"/>
              </w:rPr>
            </w:pPr>
            <w:r w:rsidRPr="003F5C0E">
              <w:rPr>
                <w:rFonts w:ascii="Arial" w:hAnsi="Arial" w:cs="Arial"/>
                <w:lang w:eastAsia="ja-JP"/>
              </w:rPr>
              <w:t>0.60</w:t>
            </w:r>
          </w:p>
        </w:tc>
        <w:tc>
          <w:tcPr>
            <w:tcW w:w="993" w:type="dxa"/>
            <w:tcBorders>
              <w:top w:val="nil"/>
              <w:bottom w:val="nil"/>
            </w:tcBorders>
            <w:shd w:val="clear" w:color="auto" w:fill="auto"/>
          </w:tcPr>
          <w:p w14:paraId="3AFF83D7" w14:textId="77777777" w:rsidR="003F5C0E" w:rsidRPr="003F5C0E" w:rsidRDefault="003F5C0E" w:rsidP="003F5C0E">
            <w:pPr>
              <w:jc w:val="center"/>
              <w:rPr>
                <w:rFonts w:ascii="Arial" w:hAnsi="Arial" w:cs="Arial"/>
                <w:lang w:eastAsia="ja-JP"/>
              </w:rPr>
            </w:pPr>
            <w:r w:rsidRPr="003F5C0E">
              <w:rPr>
                <w:rFonts w:ascii="Arial" w:hAnsi="Arial" w:cs="Arial"/>
                <w:lang w:eastAsia="ja-JP"/>
              </w:rPr>
              <w:t>15.10</w:t>
            </w:r>
          </w:p>
        </w:tc>
        <w:tc>
          <w:tcPr>
            <w:tcW w:w="772" w:type="dxa"/>
            <w:tcBorders>
              <w:top w:val="nil"/>
              <w:bottom w:val="nil"/>
            </w:tcBorders>
            <w:shd w:val="clear" w:color="auto" w:fill="auto"/>
          </w:tcPr>
          <w:p w14:paraId="7771B561" w14:textId="77777777" w:rsidR="003F5C0E" w:rsidRPr="003F5C0E" w:rsidRDefault="003F5C0E" w:rsidP="003F5C0E">
            <w:pPr>
              <w:jc w:val="center"/>
              <w:rPr>
                <w:rFonts w:ascii="Arial" w:hAnsi="Arial" w:cs="Arial"/>
                <w:lang w:eastAsia="ja-JP"/>
              </w:rPr>
            </w:pPr>
            <w:r w:rsidRPr="003F5C0E">
              <w:rPr>
                <w:rFonts w:ascii="Arial" w:hAnsi="Arial" w:cs="Arial"/>
                <w:lang w:eastAsia="ja-JP"/>
              </w:rPr>
              <w:t>9.80</w:t>
            </w:r>
          </w:p>
        </w:tc>
      </w:tr>
      <w:tr w:rsidR="003F5C0E" w:rsidRPr="003F5C0E" w14:paraId="4971370F" w14:textId="77777777" w:rsidTr="0066469A">
        <w:trPr>
          <w:jc w:val="center"/>
        </w:trPr>
        <w:tc>
          <w:tcPr>
            <w:tcW w:w="2075" w:type="dxa"/>
            <w:tcBorders>
              <w:top w:val="nil"/>
              <w:bottom w:val="nil"/>
            </w:tcBorders>
            <w:shd w:val="clear" w:color="auto" w:fill="auto"/>
          </w:tcPr>
          <w:p w14:paraId="500386BB" w14:textId="77777777" w:rsidR="003F5C0E" w:rsidRPr="003F5C0E" w:rsidRDefault="003F5C0E" w:rsidP="003F5C0E">
            <w:pPr>
              <w:jc w:val="center"/>
              <w:rPr>
                <w:rFonts w:ascii="Arial" w:hAnsi="Arial" w:cs="Arial"/>
                <w:lang w:eastAsia="ja-JP"/>
              </w:rPr>
            </w:pPr>
            <w:r w:rsidRPr="003F5C0E">
              <w:rPr>
                <w:rFonts w:ascii="Arial" w:hAnsi="Arial" w:cs="Arial"/>
                <w:lang w:eastAsia="ja-JP"/>
              </w:rPr>
              <w:t>Soybean meal</w:t>
            </w:r>
          </w:p>
        </w:tc>
        <w:tc>
          <w:tcPr>
            <w:tcW w:w="850" w:type="dxa"/>
            <w:tcBorders>
              <w:top w:val="nil"/>
              <w:bottom w:val="nil"/>
            </w:tcBorders>
            <w:shd w:val="clear" w:color="auto" w:fill="auto"/>
          </w:tcPr>
          <w:p w14:paraId="325499FD" w14:textId="77777777" w:rsidR="003F5C0E" w:rsidRPr="003F5C0E" w:rsidRDefault="003F5C0E" w:rsidP="003F5C0E">
            <w:pPr>
              <w:jc w:val="center"/>
              <w:rPr>
                <w:rFonts w:ascii="Arial" w:hAnsi="Arial" w:cs="Arial"/>
                <w:lang w:eastAsia="ja-JP"/>
              </w:rPr>
            </w:pPr>
            <w:r w:rsidRPr="003F5C0E">
              <w:rPr>
                <w:rFonts w:ascii="Arial" w:hAnsi="Arial" w:cs="Arial"/>
                <w:lang w:eastAsia="ja-JP"/>
              </w:rPr>
              <w:t>37.44</w:t>
            </w:r>
          </w:p>
        </w:tc>
        <w:tc>
          <w:tcPr>
            <w:tcW w:w="851" w:type="dxa"/>
            <w:tcBorders>
              <w:top w:val="nil"/>
              <w:bottom w:val="nil"/>
            </w:tcBorders>
            <w:shd w:val="clear" w:color="auto" w:fill="auto"/>
          </w:tcPr>
          <w:p w14:paraId="72A44185" w14:textId="77777777" w:rsidR="003F5C0E" w:rsidRPr="003F5C0E" w:rsidRDefault="003F5C0E" w:rsidP="003F5C0E">
            <w:pPr>
              <w:jc w:val="center"/>
              <w:rPr>
                <w:rFonts w:ascii="Arial" w:hAnsi="Arial" w:cs="Arial"/>
                <w:lang w:eastAsia="ja-JP"/>
              </w:rPr>
            </w:pPr>
            <w:r w:rsidRPr="003F5C0E">
              <w:rPr>
                <w:rFonts w:ascii="Arial" w:hAnsi="Arial" w:cs="Arial"/>
                <w:lang w:eastAsia="ja-JP"/>
              </w:rPr>
              <w:t>20.33</w:t>
            </w:r>
          </w:p>
        </w:tc>
        <w:tc>
          <w:tcPr>
            <w:tcW w:w="850" w:type="dxa"/>
            <w:tcBorders>
              <w:top w:val="nil"/>
              <w:bottom w:val="nil"/>
            </w:tcBorders>
            <w:shd w:val="clear" w:color="auto" w:fill="auto"/>
          </w:tcPr>
          <w:p w14:paraId="22727784" w14:textId="77777777" w:rsidR="003F5C0E" w:rsidRPr="003F5C0E" w:rsidRDefault="003F5C0E" w:rsidP="003F5C0E">
            <w:pPr>
              <w:jc w:val="center"/>
              <w:rPr>
                <w:rFonts w:ascii="Arial" w:hAnsi="Arial" w:cs="Arial"/>
                <w:lang w:eastAsia="ja-JP"/>
              </w:rPr>
            </w:pPr>
            <w:r w:rsidRPr="003F5C0E">
              <w:rPr>
                <w:rFonts w:ascii="Arial" w:hAnsi="Arial" w:cs="Arial"/>
                <w:lang w:eastAsia="ja-JP"/>
              </w:rPr>
              <w:t>1.22</w:t>
            </w:r>
          </w:p>
        </w:tc>
        <w:tc>
          <w:tcPr>
            <w:tcW w:w="993" w:type="dxa"/>
            <w:tcBorders>
              <w:top w:val="nil"/>
              <w:bottom w:val="nil"/>
            </w:tcBorders>
            <w:shd w:val="clear" w:color="auto" w:fill="auto"/>
          </w:tcPr>
          <w:p w14:paraId="1C5FC185" w14:textId="77777777" w:rsidR="003F5C0E" w:rsidRPr="003F5C0E" w:rsidRDefault="003F5C0E" w:rsidP="003F5C0E">
            <w:pPr>
              <w:jc w:val="center"/>
              <w:rPr>
                <w:rFonts w:ascii="Arial" w:hAnsi="Arial" w:cs="Arial"/>
                <w:lang w:eastAsia="ja-JP"/>
              </w:rPr>
            </w:pPr>
            <w:r w:rsidRPr="003F5C0E">
              <w:rPr>
                <w:rFonts w:ascii="Arial" w:hAnsi="Arial" w:cs="Arial"/>
                <w:lang w:eastAsia="ja-JP"/>
              </w:rPr>
              <w:t>3.49</w:t>
            </w:r>
          </w:p>
        </w:tc>
        <w:tc>
          <w:tcPr>
            <w:tcW w:w="772" w:type="dxa"/>
            <w:tcBorders>
              <w:top w:val="nil"/>
              <w:bottom w:val="nil"/>
            </w:tcBorders>
            <w:shd w:val="clear" w:color="auto" w:fill="auto"/>
          </w:tcPr>
          <w:p w14:paraId="208FD87F" w14:textId="77777777" w:rsidR="003F5C0E" w:rsidRPr="003F5C0E" w:rsidRDefault="003F5C0E" w:rsidP="003F5C0E">
            <w:pPr>
              <w:jc w:val="center"/>
              <w:rPr>
                <w:rFonts w:ascii="Arial" w:hAnsi="Arial" w:cs="Arial"/>
                <w:lang w:eastAsia="ja-JP"/>
              </w:rPr>
            </w:pPr>
            <w:r w:rsidRPr="003F5C0E">
              <w:rPr>
                <w:rFonts w:ascii="Arial" w:hAnsi="Arial" w:cs="Arial"/>
                <w:lang w:eastAsia="ja-JP"/>
              </w:rPr>
              <w:t>5.79</w:t>
            </w:r>
          </w:p>
        </w:tc>
      </w:tr>
      <w:tr w:rsidR="003F5C0E" w:rsidRPr="003F5C0E" w14:paraId="46108F3A" w14:textId="77777777" w:rsidTr="0066469A">
        <w:trPr>
          <w:jc w:val="center"/>
        </w:trPr>
        <w:tc>
          <w:tcPr>
            <w:tcW w:w="2075" w:type="dxa"/>
            <w:tcBorders>
              <w:top w:val="nil"/>
              <w:bottom w:val="single" w:sz="4" w:space="0" w:color="auto"/>
            </w:tcBorders>
            <w:shd w:val="clear" w:color="auto" w:fill="auto"/>
          </w:tcPr>
          <w:p w14:paraId="175A19C3" w14:textId="77777777" w:rsidR="003F5C0E" w:rsidRPr="003F5C0E" w:rsidRDefault="003F5C0E" w:rsidP="003F5C0E">
            <w:pPr>
              <w:jc w:val="center"/>
              <w:rPr>
                <w:rFonts w:ascii="Arial" w:hAnsi="Arial" w:cs="Arial"/>
                <w:lang w:eastAsia="ja-JP"/>
              </w:rPr>
            </w:pPr>
            <w:r w:rsidRPr="003F5C0E">
              <w:rPr>
                <w:rFonts w:ascii="Arial" w:hAnsi="Arial" w:cs="Arial"/>
                <w:lang w:eastAsia="ja-JP"/>
              </w:rPr>
              <w:t>Corn meal</w:t>
            </w:r>
          </w:p>
        </w:tc>
        <w:tc>
          <w:tcPr>
            <w:tcW w:w="850" w:type="dxa"/>
            <w:tcBorders>
              <w:top w:val="nil"/>
              <w:bottom w:val="single" w:sz="4" w:space="0" w:color="auto"/>
            </w:tcBorders>
            <w:shd w:val="clear" w:color="auto" w:fill="auto"/>
          </w:tcPr>
          <w:p w14:paraId="769B031C" w14:textId="77777777" w:rsidR="003F5C0E" w:rsidRPr="003F5C0E" w:rsidRDefault="003F5C0E" w:rsidP="003F5C0E">
            <w:pPr>
              <w:jc w:val="center"/>
              <w:rPr>
                <w:rFonts w:ascii="Arial" w:hAnsi="Arial" w:cs="Arial"/>
                <w:lang w:eastAsia="ja-JP"/>
              </w:rPr>
            </w:pPr>
            <w:r w:rsidRPr="003F5C0E">
              <w:rPr>
                <w:rFonts w:ascii="Arial" w:hAnsi="Arial" w:cs="Arial"/>
                <w:lang w:eastAsia="ja-JP"/>
              </w:rPr>
              <w:t>8.78</w:t>
            </w:r>
          </w:p>
        </w:tc>
        <w:tc>
          <w:tcPr>
            <w:tcW w:w="851" w:type="dxa"/>
            <w:tcBorders>
              <w:top w:val="nil"/>
              <w:bottom w:val="single" w:sz="4" w:space="0" w:color="auto"/>
            </w:tcBorders>
            <w:shd w:val="clear" w:color="auto" w:fill="auto"/>
          </w:tcPr>
          <w:p w14:paraId="33D34EFF" w14:textId="77777777" w:rsidR="003F5C0E" w:rsidRPr="003F5C0E" w:rsidRDefault="003F5C0E" w:rsidP="003F5C0E">
            <w:pPr>
              <w:jc w:val="center"/>
              <w:rPr>
                <w:rFonts w:ascii="Arial" w:hAnsi="Arial" w:cs="Arial"/>
                <w:lang w:eastAsia="ja-JP"/>
              </w:rPr>
            </w:pPr>
            <w:r w:rsidRPr="003F5C0E">
              <w:rPr>
                <w:rFonts w:ascii="Arial" w:hAnsi="Arial" w:cs="Arial"/>
                <w:lang w:eastAsia="ja-JP"/>
              </w:rPr>
              <w:t>3.59</w:t>
            </w:r>
          </w:p>
        </w:tc>
        <w:tc>
          <w:tcPr>
            <w:tcW w:w="850" w:type="dxa"/>
            <w:tcBorders>
              <w:top w:val="nil"/>
              <w:bottom w:val="single" w:sz="4" w:space="0" w:color="auto"/>
            </w:tcBorders>
            <w:shd w:val="clear" w:color="auto" w:fill="auto"/>
          </w:tcPr>
          <w:p w14:paraId="4C8A4FFF" w14:textId="77777777" w:rsidR="003F5C0E" w:rsidRPr="003F5C0E" w:rsidRDefault="003F5C0E" w:rsidP="003F5C0E">
            <w:pPr>
              <w:jc w:val="center"/>
              <w:rPr>
                <w:rFonts w:ascii="Arial" w:hAnsi="Arial" w:cs="Arial"/>
                <w:lang w:eastAsia="ja-JP"/>
              </w:rPr>
            </w:pPr>
            <w:r w:rsidRPr="003F5C0E">
              <w:rPr>
                <w:rFonts w:ascii="Arial" w:hAnsi="Arial" w:cs="Arial"/>
                <w:lang w:eastAsia="ja-JP"/>
              </w:rPr>
              <w:t>0.32</w:t>
            </w:r>
          </w:p>
        </w:tc>
        <w:tc>
          <w:tcPr>
            <w:tcW w:w="993" w:type="dxa"/>
            <w:tcBorders>
              <w:top w:val="nil"/>
              <w:bottom w:val="single" w:sz="4" w:space="0" w:color="auto"/>
            </w:tcBorders>
            <w:shd w:val="clear" w:color="auto" w:fill="auto"/>
          </w:tcPr>
          <w:p w14:paraId="712BCECA" w14:textId="77777777" w:rsidR="003F5C0E" w:rsidRPr="003F5C0E" w:rsidRDefault="003F5C0E" w:rsidP="003F5C0E">
            <w:pPr>
              <w:jc w:val="center"/>
              <w:rPr>
                <w:rFonts w:ascii="Arial" w:hAnsi="Arial" w:cs="Arial"/>
                <w:lang w:eastAsia="ja-JP"/>
              </w:rPr>
            </w:pPr>
            <w:r w:rsidRPr="003F5C0E">
              <w:rPr>
                <w:rFonts w:ascii="Arial" w:hAnsi="Arial" w:cs="Arial"/>
                <w:lang w:eastAsia="ja-JP"/>
              </w:rPr>
              <w:t>1.12</w:t>
            </w:r>
          </w:p>
        </w:tc>
        <w:tc>
          <w:tcPr>
            <w:tcW w:w="772" w:type="dxa"/>
            <w:tcBorders>
              <w:top w:val="nil"/>
              <w:bottom w:val="single" w:sz="4" w:space="0" w:color="auto"/>
            </w:tcBorders>
            <w:shd w:val="clear" w:color="auto" w:fill="auto"/>
          </w:tcPr>
          <w:p w14:paraId="38A8FD77" w14:textId="77777777" w:rsidR="003F5C0E" w:rsidRPr="003F5C0E" w:rsidRDefault="003F5C0E" w:rsidP="003F5C0E">
            <w:pPr>
              <w:jc w:val="center"/>
              <w:rPr>
                <w:rFonts w:ascii="Arial" w:hAnsi="Arial" w:cs="Arial"/>
                <w:lang w:eastAsia="ja-JP"/>
              </w:rPr>
            </w:pPr>
            <w:r w:rsidRPr="003F5C0E">
              <w:rPr>
                <w:rFonts w:ascii="Arial" w:hAnsi="Arial" w:cs="Arial"/>
                <w:lang w:eastAsia="ja-JP"/>
              </w:rPr>
              <w:t>10.31</w:t>
            </w:r>
          </w:p>
        </w:tc>
      </w:tr>
    </w:tbl>
    <w:p w14:paraId="4B87B6D8" w14:textId="77777777" w:rsidR="00023AD5" w:rsidRPr="003F5C0E" w:rsidRDefault="00023AD5" w:rsidP="003F5C0E">
      <w:pPr>
        <w:jc w:val="both"/>
        <w:rPr>
          <w:rFonts w:ascii="Arial" w:hAnsi="Arial" w:cs="Arial"/>
          <w:lang w:eastAsia="ja-JP"/>
        </w:rPr>
      </w:pPr>
    </w:p>
    <w:p w14:paraId="54F74C06" w14:textId="77777777" w:rsidR="003F5C0E" w:rsidRPr="003F5C0E" w:rsidRDefault="003F5C0E" w:rsidP="0066469A">
      <w:pPr>
        <w:ind w:left="810" w:hanging="810"/>
        <w:jc w:val="center"/>
        <w:rPr>
          <w:rFonts w:ascii="Arial" w:hAnsi="Arial" w:cs="Arial"/>
          <w:lang w:eastAsia="ja-JP"/>
        </w:rPr>
      </w:pPr>
      <w:r w:rsidRPr="003F5C0E">
        <w:rPr>
          <w:rFonts w:ascii="Arial" w:hAnsi="Arial" w:cs="Arial"/>
          <w:lang w:eastAsia="ja-JP"/>
        </w:rPr>
        <w:t xml:space="preserve">Table </w:t>
      </w:r>
      <w:r>
        <w:rPr>
          <w:rFonts w:ascii="Arial" w:hAnsi="Arial" w:cs="Arial"/>
          <w:lang w:eastAsia="ja-JP"/>
        </w:rPr>
        <w:t>3</w:t>
      </w:r>
      <w:r w:rsidRPr="003F5C0E">
        <w:rPr>
          <w:rFonts w:ascii="Arial" w:hAnsi="Arial" w:cs="Arial"/>
          <w:lang w:eastAsia="ja-JP"/>
        </w:rPr>
        <w:t xml:space="preserve">. Nutrient Composition of Fish Feed with </w:t>
      </w:r>
      <w:r w:rsidRPr="003F5C0E">
        <w:rPr>
          <w:rFonts w:ascii="Arial" w:hAnsi="Arial" w:cs="Arial"/>
          <w:i/>
          <w:iCs/>
          <w:lang w:eastAsia="ja-JP"/>
        </w:rPr>
        <w:t>Caulerpa</w:t>
      </w:r>
      <w:r w:rsidRPr="003F5C0E">
        <w:rPr>
          <w:rFonts w:ascii="Arial" w:hAnsi="Arial" w:cs="Arial"/>
          <w:lang w:eastAsia="ja-JP"/>
        </w:rPr>
        <w:t xml:space="preserve"> sp. Seaweed Flour Fortification.</w:t>
      </w:r>
    </w:p>
    <w:tbl>
      <w:tblPr>
        <w:tblW w:w="5954" w:type="dxa"/>
        <w:tblInd w:w="1384" w:type="dxa"/>
        <w:tblBorders>
          <w:top w:val="single" w:sz="4" w:space="0" w:color="auto"/>
          <w:bottom w:val="single" w:sz="4" w:space="0" w:color="auto"/>
        </w:tblBorders>
        <w:tblLayout w:type="fixed"/>
        <w:tblLook w:val="04A0" w:firstRow="1" w:lastRow="0" w:firstColumn="1" w:lastColumn="0" w:noHBand="0" w:noVBand="1"/>
      </w:tblPr>
      <w:tblGrid>
        <w:gridCol w:w="1701"/>
        <w:gridCol w:w="851"/>
        <w:gridCol w:w="850"/>
        <w:gridCol w:w="851"/>
        <w:gridCol w:w="850"/>
        <w:gridCol w:w="851"/>
      </w:tblGrid>
      <w:tr w:rsidR="003F5C0E" w:rsidRPr="003F5C0E" w14:paraId="1CC9EFC8" w14:textId="77777777" w:rsidTr="0066469A">
        <w:trPr>
          <w:trHeight w:val="263"/>
        </w:trPr>
        <w:tc>
          <w:tcPr>
            <w:tcW w:w="1701" w:type="dxa"/>
            <w:vMerge w:val="restart"/>
            <w:tcBorders>
              <w:top w:val="single" w:sz="4" w:space="0" w:color="auto"/>
              <w:bottom w:val="single" w:sz="4" w:space="0" w:color="auto"/>
            </w:tcBorders>
            <w:shd w:val="clear" w:color="auto" w:fill="auto"/>
          </w:tcPr>
          <w:p w14:paraId="2E2C6DDA" w14:textId="77777777" w:rsidR="003F5C0E" w:rsidRPr="003F5C0E" w:rsidRDefault="003F5C0E" w:rsidP="0066469A">
            <w:pPr>
              <w:jc w:val="center"/>
              <w:rPr>
                <w:rFonts w:ascii="Arial" w:hAnsi="Arial" w:cs="Arial"/>
                <w:lang w:eastAsia="ja-JP"/>
              </w:rPr>
            </w:pPr>
            <w:r w:rsidRPr="003F5C0E">
              <w:rPr>
                <w:rFonts w:ascii="Arial" w:hAnsi="Arial" w:cs="Arial"/>
                <w:lang w:eastAsia="ja-JP"/>
              </w:rPr>
              <w:t xml:space="preserve">Concentration of </w:t>
            </w:r>
            <w:r w:rsidRPr="003F5C0E">
              <w:rPr>
                <w:rFonts w:ascii="Arial" w:hAnsi="Arial" w:cs="Arial"/>
                <w:i/>
                <w:iCs/>
                <w:lang w:eastAsia="ja-JP"/>
              </w:rPr>
              <w:t>Caulerpa</w:t>
            </w:r>
            <w:r w:rsidRPr="003F5C0E">
              <w:rPr>
                <w:rFonts w:ascii="Arial" w:hAnsi="Arial" w:cs="Arial"/>
                <w:lang w:eastAsia="ja-JP"/>
              </w:rPr>
              <w:t xml:space="preserve"> sp. Flour</w:t>
            </w:r>
          </w:p>
        </w:tc>
        <w:tc>
          <w:tcPr>
            <w:tcW w:w="4253" w:type="dxa"/>
            <w:gridSpan w:val="5"/>
            <w:tcBorders>
              <w:top w:val="single" w:sz="4" w:space="0" w:color="auto"/>
              <w:bottom w:val="single" w:sz="4" w:space="0" w:color="auto"/>
            </w:tcBorders>
            <w:shd w:val="clear" w:color="auto" w:fill="auto"/>
          </w:tcPr>
          <w:p w14:paraId="797F1EB5" w14:textId="77777777" w:rsidR="003F5C0E" w:rsidRPr="003F5C0E" w:rsidRDefault="003F5C0E" w:rsidP="0066469A">
            <w:pPr>
              <w:jc w:val="center"/>
              <w:rPr>
                <w:rFonts w:ascii="Arial" w:hAnsi="Arial" w:cs="Arial"/>
                <w:lang w:eastAsia="ja-JP"/>
              </w:rPr>
            </w:pPr>
            <w:r w:rsidRPr="003F5C0E">
              <w:rPr>
                <w:rFonts w:ascii="Arial" w:hAnsi="Arial" w:cs="Arial"/>
                <w:lang w:eastAsia="ja-JP"/>
              </w:rPr>
              <w:t>Proximate Chemical Composition (% dry weight)</w:t>
            </w:r>
          </w:p>
        </w:tc>
      </w:tr>
      <w:tr w:rsidR="0066469A" w:rsidRPr="003F5C0E" w14:paraId="76D0F45D" w14:textId="77777777" w:rsidTr="0066469A">
        <w:trPr>
          <w:trHeight w:val="150"/>
        </w:trPr>
        <w:tc>
          <w:tcPr>
            <w:tcW w:w="1701" w:type="dxa"/>
            <w:vMerge/>
            <w:tcBorders>
              <w:top w:val="nil"/>
              <w:bottom w:val="single" w:sz="4" w:space="0" w:color="auto"/>
            </w:tcBorders>
            <w:shd w:val="clear" w:color="auto" w:fill="auto"/>
          </w:tcPr>
          <w:p w14:paraId="0A008009" w14:textId="77777777" w:rsidR="003F5C0E" w:rsidRPr="003F5C0E" w:rsidRDefault="003F5C0E" w:rsidP="0066469A">
            <w:pPr>
              <w:jc w:val="center"/>
              <w:rPr>
                <w:rFonts w:ascii="Arial" w:hAnsi="Arial" w:cs="Arial"/>
                <w:lang w:eastAsia="ja-JP"/>
              </w:rPr>
            </w:pPr>
          </w:p>
        </w:tc>
        <w:tc>
          <w:tcPr>
            <w:tcW w:w="851" w:type="dxa"/>
            <w:tcBorders>
              <w:top w:val="single" w:sz="4" w:space="0" w:color="auto"/>
              <w:bottom w:val="single" w:sz="4" w:space="0" w:color="auto"/>
            </w:tcBorders>
            <w:shd w:val="clear" w:color="auto" w:fill="auto"/>
          </w:tcPr>
          <w:p w14:paraId="503C8B79"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protein</w:t>
            </w:r>
          </w:p>
        </w:tc>
        <w:tc>
          <w:tcPr>
            <w:tcW w:w="850" w:type="dxa"/>
            <w:tcBorders>
              <w:top w:val="single" w:sz="4" w:space="0" w:color="auto"/>
              <w:bottom w:val="single" w:sz="4" w:space="0" w:color="auto"/>
            </w:tcBorders>
            <w:shd w:val="clear" w:color="auto" w:fill="auto"/>
          </w:tcPr>
          <w:p w14:paraId="3DBF6F42"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fat</w:t>
            </w:r>
          </w:p>
        </w:tc>
        <w:tc>
          <w:tcPr>
            <w:tcW w:w="851" w:type="dxa"/>
            <w:tcBorders>
              <w:top w:val="single" w:sz="4" w:space="0" w:color="auto"/>
              <w:bottom w:val="single" w:sz="4" w:space="0" w:color="auto"/>
            </w:tcBorders>
            <w:shd w:val="clear" w:color="auto" w:fill="auto"/>
          </w:tcPr>
          <w:p w14:paraId="741C09B2"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fiber</w:t>
            </w:r>
          </w:p>
        </w:tc>
        <w:tc>
          <w:tcPr>
            <w:tcW w:w="850" w:type="dxa"/>
            <w:tcBorders>
              <w:top w:val="single" w:sz="4" w:space="0" w:color="auto"/>
              <w:bottom w:val="single" w:sz="4" w:space="0" w:color="auto"/>
            </w:tcBorders>
            <w:shd w:val="clear" w:color="auto" w:fill="auto"/>
          </w:tcPr>
          <w:p w14:paraId="72ACDFE1" w14:textId="77777777" w:rsidR="003F5C0E" w:rsidRPr="003F5C0E" w:rsidRDefault="003F5C0E" w:rsidP="0066469A">
            <w:pPr>
              <w:jc w:val="center"/>
              <w:rPr>
                <w:rFonts w:ascii="Arial" w:hAnsi="Arial" w:cs="Arial"/>
                <w:lang w:eastAsia="ja-JP"/>
              </w:rPr>
            </w:pPr>
            <w:r w:rsidRPr="003F5C0E">
              <w:rPr>
                <w:rFonts w:ascii="Arial" w:hAnsi="Arial" w:cs="Arial"/>
                <w:lang w:eastAsia="ja-JP"/>
              </w:rPr>
              <w:t>Crude ash</w:t>
            </w:r>
          </w:p>
        </w:tc>
        <w:tc>
          <w:tcPr>
            <w:tcW w:w="851" w:type="dxa"/>
            <w:tcBorders>
              <w:top w:val="single" w:sz="4" w:space="0" w:color="auto"/>
              <w:bottom w:val="single" w:sz="4" w:space="0" w:color="auto"/>
            </w:tcBorders>
            <w:shd w:val="clear" w:color="auto" w:fill="auto"/>
          </w:tcPr>
          <w:p w14:paraId="6D15C26E" w14:textId="77777777" w:rsidR="003F5C0E" w:rsidRPr="003F5C0E" w:rsidRDefault="003F5C0E" w:rsidP="0066469A">
            <w:pPr>
              <w:jc w:val="center"/>
              <w:rPr>
                <w:rFonts w:ascii="Arial" w:hAnsi="Arial" w:cs="Arial"/>
                <w:lang w:eastAsia="ja-JP"/>
              </w:rPr>
            </w:pPr>
            <w:r w:rsidRPr="003F5C0E">
              <w:rPr>
                <w:rFonts w:ascii="Arial" w:hAnsi="Arial" w:cs="Arial"/>
                <w:lang w:eastAsia="ja-JP"/>
              </w:rPr>
              <w:t>Water</w:t>
            </w:r>
          </w:p>
        </w:tc>
      </w:tr>
      <w:tr w:rsidR="0066469A" w:rsidRPr="003F5C0E" w14:paraId="1E0E21C3" w14:textId="77777777" w:rsidTr="0066469A">
        <w:trPr>
          <w:trHeight w:val="245"/>
        </w:trPr>
        <w:tc>
          <w:tcPr>
            <w:tcW w:w="1701" w:type="dxa"/>
            <w:tcBorders>
              <w:top w:val="nil"/>
            </w:tcBorders>
            <w:shd w:val="clear" w:color="auto" w:fill="auto"/>
          </w:tcPr>
          <w:p w14:paraId="493B7E1C" w14:textId="77777777" w:rsidR="003F5C0E" w:rsidRPr="003F5C0E" w:rsidRDefault="003F5C0E" w:rsidP="0066469A">
            <w:pPr>
              <w:jc w:val="center"/>
              <w:rPr>
                <w:rFonts w:ascii="Arial" w:hAnsi="Arial" w:cs="Arial"/>
                <w:lang w:eastAsia="ja-JP"/>
              </w:rPr>
            </w:pPr>
            <w:r w:rsidRPr="003F5C0E">
              <w:rPr>
                <w:rFonts w:ascii="Arial" w:hAnsi="Arial" w:cs="Arial"/>
                <w:lang w:eastAsia="ja-JP"/>
              </w:rPr>
              <w:t>P1 (Control)</w:t>
            </w:r>
          </w:p>
        </w:tc>
        <w:tc>
          <w:tcPr>
            <w:tcW w:w="851" w:type="dxa"/>
            <w:tcBorders>
              <w:top w:val="nil"/>
            </w:tcBorders>
            <w:shd w:val="clear" w:color="auto" w:fill="auto"/>
          </w:tcPr>
          <w:p w14:paraId="0A61C86C" w14:textId="77777777" w:rsidR="003F5C0E" w:rsidRPr="003F5C0E" w:rsidRDefault="003F5C0E" w:rsidP="0066469A">
            <w:pPr>
              <w:jc w:val="center"/>
              <w:rPr>
                <w:rFonts w:ascii="Arial" w:hAnsi="Arial" w:cs="Arial"/>
                <w:lang w:eastAsia="ja-JP"/>
              </w:rPr>
            </w:pPr>
            <w:r w:rsidRPr="003F5C0E">
              <w:rPr>
                <w:rFonts w:ascii="Arial" w:hAnsi="Arial" w:cs="Arial"/>
                <w:lang w:eastAsia="ja-JP"/>
              </w:rPr>
              <w:t>50.20</w:t>
            </w:r>
          </w:p>
        </w:tc>
        <w:tc>
          <w:tcPr>
            <w:tcW w:w="850" w:type="dxa"/>
            <w:tcBorders>
              <w:top w:val="nil"/>
            </w:tcBorders>
            <w:shd w:val="clear" w:color="auto" w:fill="auto"/>
          </w:tcPr>
          <w:p w14:paraId="64529F50" w14:textId="77777777" w:rsidR="003F5C0E" w:rsidRPr="003F5C0E" w:rsidRDefault="003F5C0E" w:rsidP="0066469A">
            <w:pPr>
              <w:jc w:val="center"/>
              <w:rPr>
                <w:rFonts w:ascii="Arial" w:hAnsi="Arial" w:cs="Arial"/>
                <w:lang w:eastAsia="ja-JP"/>
              </w:rPr>
            </w:pPr>
            <w:r w:rsidRPr="003F5C0E">
              <w:rPr>
                <w:rFonts w:ascii="Arial" w:hAnsi="Arial" w:cs="Arial"/>
                <w:lang w:eastAsia="ja-JP"/>
              </w:rPr>
              <w:t>8.95</w:t>
            </w:r>
          </w:p>
        </w:tc>
        <w:tc>
          <w:tcPr>
            <w:tcW w:w="851" w:type="dxa"/>
            <w:tcBorders>
              <w:top w:val="nil"/>
            </w:tcBorders>
            <w:shd w:val="clear" w:color="auto" w:fill="auto"/>
          </w:tcPr>
          <w:p w14:paraId="50B6B639" w14:textId="77777777" w:rsidR="003F5C0E" w:rsidRPr="003F5C0E" w:rsidRDefault="003F5C0E" w:rsidP="0066469A">
            <w:pPr>
              <w:jc w:val="center"/>
              <w:rPr>
                <w:rFonts w:ascii="Arial" w:hAnsi="Arial" w:cs="Arial"/>
                <w:lang w:eastAsia="ja-JP"/>
              </w:rPr>
            </w:pPr>
            <w:r w:rsidRPr="003F5C0E">
              <w:rPr>
                <w:rFonts w:ascii="Arial" w:hAnsi="Arial" w:cs="Arial"/>
                <w:lang w:eastAsia="ja-JP"/>
              </w:rPr>
              <w:t>0.56</w:t>
            </w:r>
          </w:p>
        </w:tc>
        <w:tc>
          <w:tcPr>
            <w:tcW w:w="850" w:type="dxa"/>
            <w:tcBorders>
              <w:top w:val="nil"/>
            </w:tcBorders>
            <w:shd w:val="clear" w:color="auto" w:fill="auto"/>
          </w:tcPr>
          <w:p w14:paraId="0C7993B5" w14:textId="77777777" w:rsidR="003F5C0E" w:rsidRPr="003F5C0E" w:rsidRDefault="003F5C0E" w:rsidP="0066469A">
            <w:pPr>
              <w:jc w:val="center"/>
              <w:rPr>
                <w:rFonts w:ascii="Arial" w:hAnsi="Arial" w:cs="Arial"/>
                <w:lang w:eastAsia="ja-JP"/>
              </w:rPr>
            </w:pPr>
            <w:r w:rsidRPr="003F5C0E">
              <w:rPr>
                <w:rFonts w:ascii="Arial" w:hAnsi="Arial" w:cs="Arial"/>
                <w:lang w:eastAsia="ja-JP"/>
              </w:rPr>
              <w:t>5.86</w:t>
            </w:r>
          </w:p>
        </w:tc>
        <w:tc>
          <w:tcPr>
            <w:tcW w:w="851" w:type="dxa"/>
            <w:tcBorders>
              <w:top w:val="nil"/>
            </w:tcBorders>
            <w:shd w:val="clear" w:color="auto" w:fill="auto"/>
          </w:tcPr>
          <w:p w14:paraId="2F2448EB" w14:textId="77777777" w:rsidR="003F5C0E" w:rsidRPr="003F5C0E" w:rsidRDefault="003F5C0E" w:rsidP="0066469A">
            <w:pPr>
              <w:jc w:val="center"/>
              <w:rPr>
                <w:rFonts w:ascii="Arial" w:hAnsi="Arial" w:cs="Arial"/>
                <w:lang w:eastAsia="ja-JP"/>
              </w:rPr>
            </w:pPr>
            <w:r w:rsidRPr="003F5C0E">
              <w:rPr>
                <w:rFonts w:ascii="Arial" w:hAnsi="Arial" w:cs="Arial"/>
                <w:lang w:eastAsia="ja-JP"/>
              </w:rPr>
              <w:t>9.64</w:t>
            </w:r>
          </w:p>
        </w:tc>
      </w:tr>
      <w:tr w:rsidR="0066469A" w:rsidRPr="003F5C0E" w14:paraId="2F981BE8" w14:textId="77777777" w:rsidTr="0066469A">
        <w:trPr>
          <w:trHeight w:val="263"/>
        </w:trPr>
        <w:tc>
          <w:tcPr>
            <w:tcW w:w="1701" w:type="dxa"/>
            <w:shd w:val="clear" w:color="auto" w:fill="auto"/>
          </w:tcPr>
          <w:p w14:paraId="1F31E6C5" w14:textId="77777777" w:rsidR="003F5C0E" w:rsidRPr="003F5C0E" w:rsidRDefault="003F5C0E" w:rsidP="0066469A">
            <w:pPr>
              <w:jc w:val="center"/>
              <w:rPr>
                <w:rFonts w:ascii="Arial" w:hAnsi="Arial" w:cs="Arial"/>
                <w:lang w:eastAsia="ja-JP"/>
              </w:rPr>
            </w:pPr>
            <w:r w:rsidRPr="003F5C0E">
              <w:rPr>
                <w:rFonts w:ascii="Arial" w:hAnsi="Arial" w:cs="Arial"/>
                <w:lang w:eastAsia="ja-JP"/>
              </w:rPr>
              <w:t>P2 (4%)</w:t>
            </w:r>
          </w:p>
        </w:tc>
        <w:tc>
          <w:tcPr>
            <w:tcW w:w="851" w:type="dxa"/>
            <w:shd w:val="clear" w:color="auto" w:fill="auto"/>
          </w:tcPr>
          <w:p w14:paraId="586EDE7E" w14:textId="77777777" w:rsidR="003F5C0E" w:rsidRPr="003F5C0E" w:rsidRDefault="003F5C0E" w:rsidP="0066469A">
            <w:pPr>
              <w:jc w:val="center"/>
              <w:rPr>
                <w:rFonts w:ascii="Arial" w:hAnsi="Arial" w:cs="Arial"/>
                <w:lang w:eastAsia="ja-JP"/>
              </w:rPr>
            </w:pPr>
            <w:r w:rsidRPr="003F5C0E">
              <w:rPr>
                <w:rFonts w:ascii="Arial" w:hAnsi="Arial" w:cs="Arial"/>
                <w:lang w:eastAsia="ja-JP"/>
              </w:rPr>
              <w:t>43.22</w:t>
            </w:r>
          </w:p>
        </w:tc>
        <w:tc>
          <w:tcPr>
            <w:tcW w:w="850" w:type="dxa"/>
            <w:shd w:val="clear" w:color="auto" w:fill="auto"/>
          </w:tcPr>
          <w:p w14:paraId="305A7A31" w14:textId="77777777" w:rsidR="003F5C0E" w:rsidRPr="003F5C0E" w:rsidRDefault="003F5C0E" w:rsidP="0066469A">
            <w:pPr>
              <w:jc w:val="center"/>
              <w:rPr>
                <w:rFonts w:ascii="Arial" w:hAnsi="Arial" w:cs="Arial"/>
                <w:lang w:eastAsia="ja-JP"/>
              </w:rPr>
            </w:pPr>
            <w:r w:rsidRPr="003F5C0E">
              <w:rPr>
                <w:rFonts w:ascii="Arial" w:hAnsi="Arial" w:cs="Arial"/>
                <w:lang w:eastAsia="ja-JP"/>
              </w:rPr>
              <w:t>5.43</w:t>
            </w:r>
          </w:p>
        </w:tc>
        <w:tc>
          <w:tcPr>
            <w:tcW w:w="851" w:type="dxa"/>
            <w:shd w:val="clear" w:color="auto" w:fill="auto"/>
          </w:tcPr>
          <w:p w14:paraId="1A0E6B4A" w14:textId="77777777" w:rsidR="003F5C0E" w:rsidRPr="003F5C0E" w:rsidRDefault="003F5C0E" w:rsidP="0066469A">
            <w:pPr>
              <w:jc w:val="center"/>
              <w:rPr>
                <w:rFonts w:ascii="Arial" w:hAnsi="Arial" w:cs="Arial"/>
                <w:lang w:eastAsia="ja-JP"/>
              </w:rPr>
            </w:pPr>
            <w:r w:rsidRPr="003F5C0E">
              <w:rPr>
                <w:rFonts w:ascii="Arial" w:hAnsi="Arial" w:cs="Arial"/>
                <w:lang w:eastAsia="ja-JP"/>
              </w:rPr>
              <w:t>1.03</w:t>
            </w:r>
          </w:p>
        </w:tc>
        <w:tc>
          <w:tcPr>
            <w:tcW w:w="850" w:type="dxa"/>
            <w:shd w:val="clear" w:color="auto" w:fill="auto"/>
          </w:tcPr>
          <w:p w14:paraId="3636C648" w14:textId="77777777" w:rsidR="003F5C0E" w:rsidRPr="003F5C0E" w:rsidRDefault="003F5C0E" w:rsidP="0066469A">
            <w:pPr>
              <w:jc w:val="center"/>
              <w:rPr>
                <w:rFonts w:ascii="Arial" w:hAnsi="Arial" w:cs="Arial"/>
                <w:lang w:eastAsia="ja-JP"/>
              </w:rPr>
            </w:pPr>
            <w:r w:rsidRPr="003F5C0E">
              <w:rPr>
                <w:rFonts w:ascii="Arial" w:hAnsi="Arial" w:cs="Arial"/>
                <w:lang w:eastAsia="ja-JP"/>
              </w:rPr>
              <w:t>6.94</w:t>
            </w:r>
          </w:p>
        </w:tc>
        <w:tc>
          <w:tcPr>
            <w:tcW w:w="851" w:type="dxa"/>
            <w:shd w:val="clear" w:color="auto" w:fill="auto"/>
          </w:tcPr>
          <w:p w14:paraId="6E618E2C" w14:textId="77777777" w:rsidR="003F5C0E" w:rsidRPr="003F5C0E" w:rsidRDefault="003F5C0E" w:rsidP="0066469A">
            <w:pPr>
              <w:jc w:val="center"/>
              <w:rPr>
                <w:rFonts w:ascii="Arial" w:hAnsi="Arial" w:cs="Arial"/>
                <w:lang w:eastAsia="ja-JP"/>
              </w:rPr>
            </w:pPr>
            <w:r w:rsidRPr="003F5C0E">
              <w:rPr>
                <w:rFonts w:ascii="Arial" w:hAnsi="Arial" w:cs="Arial"/>
                <w:lang w:eastAsia="ja-JP"/>
              </w:rPr>
              <w:t>9.17</w:t>
            </w:r>
          </w:p>
        </w:tc>
      </w:tr>
      <w:tr w:rsidR="0066469A" w:rsidRPr="003F5C0E" w14:paraId="7D1264FF" w14:textId="77777777" w:rsidTr="0066469A">
        <w:trPr>
          <w:trHeight w:val="263"/>
        </w:trPr>
        <w:tc>
          <w:tcPr>
            <w:tcW w:w="1701" w:type="dxa"/>
            <w:shd w:val="clear" w:color="auto" w:fill="auto"/>
          </w:tcPr>
          <w:p w14:paraId="797358BD" w14:textId="77777777" w:rsidR="003F5C0E" w:rsidRPr="003F5C0E" w:rsidRDefault="003F5C0E" w:rsidP="0066469A">
            <w:pPr>
              <w:jc w:val="center"/>
              <w:rPr>
                <w:rFonts w:ascii="Arial" w:hAnsi="Arial" w:cs="Arial"/>
                <w:lang w:eastAsia="ja-JP"/>
              </w:rPr>
            </w:pPr>
            <w:r w:rsidRPr="003F5C0E">
              <w:rPr>
                <w:rFonts w:ascii="Arial" w:hAnsi="Arial" w:cs="Arial"/>
                <w:lang w:eastAsia="ja-JP"/>
              </w:rPr>
              <w:t>P3 (8%)</w:t>
            </w:r>
          </w:p>
        </w:tc>
        <w:tc>
          <w:tcPr>
            <w:tcW w:w="851" w:type="dxa"/>
            <w:shd w:val="clear" w:color="auto" w:fill="auto"/>
          </w:tcPr>
          <w:p w14:paraId="5920331C" w14:textId="77777777" w:rsidR="003F5C0E" w:rsidRPr="003F5C0E" w:rsidRDefault="003F5C0E" w:rsidP="0066469A">
            <w:pPr>
              <w:jc w:val="center"/>
              <w:rPr>
                <w:rFonts w:ascii="Arial" w:hAnsi="Arial" w:cs="Arial"/>
                <w:lang w:eastAsia="ja-JP"/>
              </w:rPr>
            </w:pPr>
            <w:r w:rsidRPr="003F5C0E">
              <w:rPr>
                <w:rFonts w:ascii="Arial" w:hAnsi="Arial" w:cs="Arial"/>
                <w:lang w:eastAsia="ja-JP"/>
              </w:rPr>
              <w:t>40.90</w:t>
            </w:r>
          </w:p>
        </w:tc>
        <w:tc>
          <w:tcPr>
            <w:tcW w:w="850" w:type="dxa"/>
            <w:shd w:val="clear" w:color="auto" w:fill="auto"/>
          </w:tcPr>
          <w:p w14:paraId="43559B1A" w14:textId="77777777" w:rsidR="003F5C0E" w:rsidRPr="003F5C0E" w:rsidRDefault="003F5C0E" w:rsidP="0066469A">
            <w:pPr>
              <w:jc w:val="center"/>
              <w:rPr>
                <w:rFonts w:ascii="Arial" w:hAnsi="Arial" w:cs="Arial"/>
                <w:lang w:eastAsia="ja-JP"/>
              </w:rPr>
            </w:pPr>
            <w:r w:rsidRPr="003F5C0E">
              <w:rPr>
                <w:rFonts w:ascii="Arial" w:hAnsi="Arial" w:cs="Arial"/>
                <w:lang w:eastAsia="ja-JP"/>
              </w:rPr>
              <w:t>5.26</w:t>
            </w:r>
          </w:p>
        </w:tc>
        <w:tc>
          <w:tcPr>
            <w:tcW w:w="851" w:type="dxa"/>
            <w:shd w:val="clear" w:color="auto" w:fill="auto"/>
          </w:tcPr>
          <w:p w14:paraId="462C1DCB" w14:textId="77777777" w:rsidR="003F5C0E" w:rsidRPr="003F5C0E" w:rsidRDefault="003F5C0E" w:rsidP="0066469A">
            <w:pPr>
              <w:jc w:val="center"/>
              <w:rPr>
                <w:rFonts w:ascii="Arial" w:hAnsi="Arial" w:cs="Arial"/>
                <w:lang w:eastAsia="ja-JP"/>
              </w:rPr>
            </w:pPr>
            <w:r w:rsidRPr="003F5C0E">
              <w:rPr>
                <w:rFonts w:ascii="Arial" w:hAnsi="Arial" w:cs="Arial"/>
                <w:lang w:eastAsia="ja-JP"/>
              </w:rPr>
              <w:t>1.48</w:t>
            </w:r>
          </w:p>
        </w:tc>
        <w:tc>
          <w:tcPr>
            <w:tcW w:w="850" w:type="dxa"/>
            <w:shd w:val="clear" w:color="auto" w:fill="auto"/>
          </w:tcPr>
          <w:p w14:paraId="257FDD6C" w14:textId="77777777" w:rsidR="003F5C0E" w:rsidRPr="003F5C0E" w:rsidRDefault="003F5C0E" w:rsidP="0066469A">
            <w:pPr>
              <w:jc w:val="center"/>
              <w:rPr>
                <w:rFonts w:ascii="Arial" w:hAnsi="Arial" w:cs="Arial"/>
                <w:lang w:eastAsia="ja-JP"/>
              </w:rPr>
            </w:pPr>
            <w:r w:rsidRPr="003F5C0E">
              <w:rPr>
                <w:rFonts w:ascii="Arial" w:hAnsi="Arial" w:cs="Arial"/>
                <w:lang w:eastAsia="ja-JP"/>
              </w:rPr>
              <w:t>10.07</w:t>
            </w:r>
          </w:p>
        </w:tc>
        <w:tc>
          <w:tcPr>
            <w:tcW w:w="851" w:type="dxa"/>
            <w:shd w:val="clear" w:color="auto" w:fill="auto"/>
          </w:tcPr>
          <w:p w14:paraId="355E488F" w14:textId="77777777" w:rsidR="003F5C0E" w:rsidRPr="003F5C0E" w:rsidRDefault="003F5C0E" w:rsidP="0066469A">
            <w:pPr>
              <w:jc w:val="center"/>
              <w:rPr>
                <w:rFonts w:ascii="Arial" w:hAnsi="Arial" w:cs="Arial"/>
                <w:lang w:eastAsia="ja-JP"/>
              </w:rPr>
            </w:pPr>
            <w:r w:rsidRPr="003F5C0E">
              <w:rPr>
                <w:rFonts w:ascii="Arial" w:hAnsi="Arial" w:cs="Arial"/>
                <w:lang w:eastAsia="ja-JP"/>
              </w:rPr>
              <w:t>8.81</w:t>
            </w:r>
          </w:p>
        </w:tc>
      </w:tr>
      <w:tr w:rsidR="0066469A" w:rsidRPr="003F5C0E" w14:paraId="58CCFA28" w14:textId="77777777" w:rsidTr="0066469A">
        <w:trPr>
          <w:trHeight w:val="263"/>
        </w:trPr>
        <w:tc>
          <w:tcPr>
            <w:tcW w:w="1701" w:type="dxa"/>
            <w:shd w:val="clear" w:color="auto" w:fill="auto"/>
          </w:tcPr>
          <w:p w14:paraId="45B97CAD" w14:textId="77777777" w:rsidR="003F5C0E" w:rsidRPr="003F5C0E" w:rsidRDefault="003F5C0E" w:rsidP="0066469A">
            <w:pPr>
              <w:jc w:val="center"/>
              <w:rPr>
                <w:rFonts w:ascii="Arial" w:hAnsi="Arial" w:cs="Arial"/>
                <w:lang w:eastAsia="ja-JP"/>
              </w:rPr>
            </w:pPr>
            <w:r w:rsidRPr="003F5C0E">
              <w:rPr>
                <w:rFonts w:ascii="Arial" w:hAnsi="Arial" w:cs="Arial"/>
                <w:lang w:eastAsia="ja-JP"/>
              </w:rPr>
              <w:t>P4 (12 %)</w:t>
            </w:r>
          </w:p>
        </w:tc>
        <w:tc>
          <w:tcPr>
            <w:tcW w:w="851" w:type="dxa"/>
            <w:shd w:val="clear" w:color="auto" w:fill="auto"/>
          </w:tcPr>
          <w:p w14:paraId="77F0E45E" w14:textId="77777777" w:rsidR="003F5C0E" w:rsidRPr="003F5C0E" w:rsidRDefault="003F5C0E" w:rsidP="0066469A">
            <w:pPr>
              <w:jc w:val="center"/>
              <w:rPr>
                <w:rFonts w:ascii="Arial" w:hAnsi="Arial" w:cs="Arial"/>
                <w:lang w:eastAsia="ja-JP"/>
              </w:rPr>
            </w:pPr>
            <w:r w:rsidRPr="003F5C0E">
              <w:rPr>
                <w:rFonts w:ascii="Arial" w:hAnsi="Arial" w:cs="Arial"/>
                <w:lang w:eastAsia="ja-JP"/>
              </w:rPr>
              <w:t>38.21</w:t>
            </w:r>
          </w:p>
        </w:tc>
        <w:tc>
          <w:tcPr>
            <w:tcW w:w="850" w:type="dxa"/>
            <w:shd w:val="clear" w:color="auto" w:fill="auto"/>
          </w:tcPr>
          <w:p w14:paraId="6F75DD16" w14:textId="77777777" w:rsidR="003F5C0E" w:rsidRPr="003F5C0E" w:rsidRDefault="003F5C0E" w:rsidP="0066469A">
            <w:pPr>
              <w:jc w:val="center"/>
              <w:rPr>
                <w:rFonts w:ascii="Arial" w:hAnsi="Arial" w:cs="Arial"/>
                <w:lang w:eastAsia="ja-JP"/>
              </w:rPr>
            </w:pPr>
            <w:r w:rsidRPr="003F5C0E">
              <w:rPr>
                <w:rFonts w:ascii="Arial" w:hAnsi="Arial" w:cs="Arial"/>
                <w:lang w:eastAsia="ja-JP"/>
              </w:rPr>
              <w:t>4.72</w:t>
            </w:r>
          </w:p>
        </w:tc>
        <w:tc>
          <w:tcPr>
            <w:tcW w:w="851" w:type="dxa"/>
            <w:shd w:val="clear" w:color="auto" w:fill="auto"/>
          </w:tcPr>
          <w:p w14:paraId="17AF8769" w14:textId="77777777" w:rsidR="003F5C0E" w:rsidRPr="003F5C0E" w:rsidRDefault="003F5C0E" w:rsidP="0066469A">
            <w:pPr>
              <w:jc w:val="center"/>
              <w:rPr>
                <w:rFonts w:ascii="Arial" w:hAnsi="Arial" w:cs="Arial"/>
                <w:lang w:eastAsia="ja-JP"/>
              </w:rPr>
            </w:pPr>
            <w:r w:rsidRPr="003F5C0E">
              <w:rPr>
                <w:rFonts w:ascii="Arial" w:hAnsi="Arial" w:cs="Arial"/>
                <w:lang w:eastAsia="ja-JP"/>
              </w:rPr>
              <w:t>2.12</w:t>
            </w:r>
          </w:p>
        </w:tc>
        <w:tc>
          <w:tcPr>
            <w:tcW w:w="850" w:type="dxa"/>
            <w:shd w:val="clear" w:color="auto" w:fill="auto"/>
          </w:tcPr>
          <w:p w14:paraId="43EA88B5" w14:textId="77777777" w:rsidR="003F5C0E" w:rsidRPr="003F5C0E" w:rsidRDefault="003F5C0E" w:rsidP="0066469A">
            <w:pPr>
              <w:jc w:val="center"/>
              <w:rPr>
                <w:rFonts w:ascii="Arial" w:hAnsi="Arial" w:cs="Arial"/>
                <w:lang w:eastAsia="ja-JP"/>
              </w:rPr>
            </w:pPr>
            <w:r w:rsidRPr="003F5C0E">
              <w:rPr>
                <w:rFonts w:ascii="Arial" w:hAnsi="Arial" w:cs="Arial"/>
                <w:lang w:eastAsia="ja-JP"/>
              </w:rPr>
              <w:t>13.00</w:t>
            </w:r>
          </w:p>
        </w:tc>
        <w:tc>
          <w:tcPr>
            <w:tcW w:w="851" w:type="dxa"/>
            <w:shd w:val="clear" w:color="auto" w:fill="auto"/>
          </w:tcPr>
          <w:p w14:paraId="178B5F20" w14:textId="77777777" w:rsidR="003F5C0E" w:rsidRPr="003F5C0E" w:rsidRDefault="003F5C0E" w:rsidP="0066469A">
            <w:pPr>
              <w:jc w:val="center"/>
              <w:rPr>
                <w:rFonts w:ascii="Arial" w:hAnsi="Arial" w:cs="Arial"/>
                <w:lang w:eastAsia="ja-JP"/>
              </w:rPr>
            </w:pPr>
            <w:r w:rsidRPr="003F5C0E">
              <w:rPr>
                <w:rFonts w:ascii="Arial" w:hAnsi="Arial" w:cs="Arial"/>
                <w:lang w:eastAsia="ja-JP"/>
              </w:rPr>
              <w:t>8.05</w:t>
            </w:r>
          </w:p>
        </w:tc>
      </w:tr>
    </w:tbl>
    <w:p w14:paraId="4AA5BED3" w14:textId="77777777" w:rsidR="003F5C0E" w:rsidRPr="003F5C0E" w:rsidRDefault="003F5C0E" w:rsidP="00441B6F">
      <w:pPr>
        <w:pStyle w:val="Head1"/>
        <w:spacing w:after="0"/>
        <w:jc w:val="both"/>
        <w:rPr>
          <w:rFonts w:ascii="Arial" w:hAnsi="Arial" w:cs="Arial"/>
          <w:sz w:val="20"/>
        </w:rPr>
      </w:pPr>
    </w:p>
    <w:p w14:paraId="53968CE0" w14:textId="77777777" w:rsidR="004B4A83" w:rsidRDefault="004B4A83" w:rsidP="00441B6F">
      <w:pPr>
        <w:pStyle w:val="Head1"/>
        <w:spacing w:after="0"/>
        <w:jc w:val="both"/>
        <w:rPr>
          <w:rFonts w:ascii="Arial" w:hAnsi="Arial" w:cs="Arial"/>
        </w:rPr>
      </w:pPr>
    </w:p>
    <w:p w14:paraId="51A7609D" w14:textId="77777777" w:rsidR="004B4A83" w:rsidRPr="004B4A83" w:rsidRDefault="004B4A83" w:rsidP="004B4A83">
      <w:pPr>
        <w:pStyle w:val="Heading3"/>
        <w:spacing w:before="0"/>
        <w:ind w:left="360" w:hanging="360"/>
        <w:rPr>
          <w:rFonts w:ascii="Arial" w:hAnsi="Arial" w:cs="Arial"/>
          <w:color w:val="auto"/>
          <w:sz w:val="22"/>
          <w:szCs w:val="22"/>
          <w:u w:val="single"/>
        </w:rPr>
      </w:pPr>
      <w:r w:rsidRPr="004B4A83">
        <w:rPr>
          <w:rFonts w:ascii="Arial" w:hAnsi="Arial" w:cs="Arial"/>
          <w:color w:val="auto"/>
          <w:sz w:val="22"/>
          <w:szCs w:val="22"/>
          <w:u w:val="single"/>
        </w:rPr>
        <w:t>3.</w:t>
      </w:r>
      <w:r w:rsidR="003F5C0E">
        <w:rPr>
          <w:rFonts w:ascii="Arial" w:hAnsi="Arial" w:cs="Arial"/>
          <w:color w:val="auto"/>
          <w:sz w:val="22"/>
          <w:szCs w:val="22"/>
          <w:u w:val="single"/>
        </w:rPr>
        <w:t>2</w:t>
      </w:r>
      <w:r w:rsidRPr="004B4A83">
        <w:rPr>
          <w:rFonts w:ascii="Arial" w:hAnsi="Arial" w:cs="Arial"/>
          <w:color w:val="auto"/>
          <w:sz w:val="22"/>
          <w:szCs w:val="22"/>
          <w:u w:val="single"/>
        </w:rPr>
        <w:t xml:space="preserve"> Absolute Weight</w:t>
      </w:r>
    </w:p>
    <w:p w14:paraId="1D324ED0" w14:textId="77777777" w:rsidR="00F97AF1" w:rsidRPr="00F97AF1" w:rsidRDefault="004B4A83" w:rsidP="00F97AF1">
      <w:pPr>
        <w:ind w:firstLine="720"/>
        <w:jc w:val="both"/>
        <w:rPr>
          <w:rFonts w:ascii="Arial" w:hAnsi="Arial" w:cs="Arial"/>
          <w:lang w:eastAsia="ja-JP"/>
        </w:rPr>
      </w:pPr>
      <w:r w:rsidRPr="00F97AF1">
        <w:rPr>
          <w:rFonts w:ascii="Arial" w:hAnsi="Arial" w:cs="Arial"/>
        </w:rPr>
        <w:t xml:space="preserve">The results from the </w:t>
      </w:r>
      <w:r w:rsidR="00F97AF1" w:rsidRPr="00F97AF1">
        <w:rPr>
          <w:rFonts w:ascii="Arial" w:hAnsi="Arial" w:cs="Arial"/>
        </w:rPr>
        <w:t>5</w:t>
      </w:r>
      <w:r w:rsidRPr="00F97AF1">
        <w:rPr>
          <w:rFonts w:ascii="Arial" w:hAnsi="Arial" w:cs="Arial"/>
        </w:rPr>
        <w:t xml:space="preserve">0-day cultivation period showed that the absolute weight </w:t>
      </w:r>
      <w:r w:rsidR="00F97AF1" w:rsidRPr="00F97AF1">
        <w:rPr>
          <w:rFonts w:ascii="Arial" w:hAnsi="Arial" w:cs="Arial"/>
          <w:lang w:eastAsia="ja-JP"/>
        </w:rPr>
        <w:t xml:space="preserve">of tilapia after 50 days of maintenance on feeding formulations with different concentrations of </w:t>
      </w:r>
      <w:r w:rsidR="00F97AF1" w:rsidRPr="00F97AF1">
        <w:rPr>
          <w:rFonts w:ascii="Arial" w:hAnsi="Arial" w:cs="Arial"/>
          <w:i/>
          <w:iCs/>
          <w:lang w:eastAsia="ja-JP"/>
        </w:rPr>
        <w:t>Caulerpa</w:t>
      </w:r>
      <w:r w:rsidR="00F97AF1" w:rsidRPr="00F97AF1">
        <w:rPr>
          <w:rFonts w:ascii="Arial" w:hAnsi="Arial" w:cs="Arial"/>
          <w:lang w:eastAsia="ja-JP"/>
        </w:rPr>
        <w:t xml:space="preserve"> sp. seaweed flour addition ranged from 9.23g - 14.60 g (Figure 1).</w:t>
      </w:r>
    </w:p>
    <w:p w14:paraId="2E064AFE" w14:textId="77777777" w:rsidR="00786DEC" w:rsidRDefault="00786DEC" w:rsidP="00F97AF1">
      <w:pPr>
        <w:jc w:val="both"/>
        <w:rPr>
          <w:rFonts w:ascii="Arial" w:hAnsi="Arial" w:cs="Arial"/>
        </w:rPr>
      </w:pPr>
    </w:p>
    <w:p w14:paraId="4277CC6A" w14:textId="77777777" w:rsidR="004B4A83" w:rsidRPr="00786DEC" w:rsidRDefault="00F97AF1" w:rsidP="00F97AF1">
      <w:pPr>
        <w:jc w:val="center"/>
        <w:rPr>
          <w:rFonts w:ascii="Arial" w:hAnsi="Arial" w:cs="Arial"/>
        </w:rPr>
      </w:pPr>
      <w:r w:rsidRPr="00E30BA8">
        <w:rPr>
          <w:noProof/>
          <w:sz w:val="22"/>
          <w:szCs w:val="22"/>
          <w14:ligatures w14:val="standardContextual"/>
        </w:rPr>
        <w:drawing>
          <wp:inline distT="0" distB="0" distL="0" distR="0" wp14:anchorId="7959016D" wp14:editId="6698B040">
            <wp:extent cx="3562502" cy="2018996"/>
            <wp:effectExtent l="0" t="0" r="0" b="635"/>
            <wp:docPr id="2068798410" name="Chart 1">
              <a:extLst xmlns:a="http://schemas.openxmlformats.org/drawingml/2006/main">
                <a:ext uri="{FF2B5EF4-FFF2-40B4-BE49-F238E27FC236}">
                  <a16:creationId xmlns:a16="http://schemas.microsoft.com/office/drawing/2014/main" id="{6AD115F5-799A-84A7-A5AF-7BEFBF47EE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4" w:name="_Toc185318632"/>
    </w:p>
    <w:p w14:paraId="08E9C5B2" w14:textId="77777777" w:rsidR="004B4A83" w:rsidRPr="00F97AF1" w:rsidRDefault="004B4A83" w:rsidP="004B4A83">
      <w:pPr>
        <w:pStyle w:val="Caption"/>
        <w:spacing w:after="0" w:line="240" w:lineRule="auto"/>
        <w:jc w:val="center"/>
        <w:rPr>
          <w:rFonts w:ascii="Arial" w:hAnsi="Arial" w:cs="Arial"/>
          <w:b w:val="0"/>
        </w:rPr>
      </w:pPr>
      <w:r w:rsidRPr="00F97AF1">
        <w:rPr>
          <w:rFonts w:ascii="Arial" w:hAnsi="Arial" w:cs="Arial"/>
          <w:b w:val="0"/>
        </w:rPr>
        <w:t xml:space="preserve">Figure </w:t>
      </w:r>
      <w:r w:rsidR="00F97AF1" w:rsidRPr="00F97AF1">
        <w:rPr>
          <w:rFonts w:ascii="Arial" w:hAnsi="Arial" w:cs="Arial"/>
          <w:b w:val="0"/>
        </w:rPr>
        <w:t>1</w:t>
      </w:r>
      <w:r w:rsidRPr="00F97AF1">
        <w:rPr>
          <w:rFonts w:ascii="Arial" w:hAnsi="Arial" w:cs="Arial"/>
          <w:b w:val="0"/>
        </w:rPr>
        <w:t xml:space="preserve">. Absolute Weight of </w:t>
      </w:r>
      <w:r w:rsidR="00F97AF1" w:rsidRPr="00F97AF1">
        <w:rPr>
          <w:rFonts w:ascii="Arial" w:hAnsi="Arial" w:cs="Arial"/>
          <w:b w:val="0"/>
        </w:rPr>
        <w:t>Tilapia</w:t>
      </w:r>
      <w:r w:rsidRPr="00F97AF1">
        <w:rPr>
          <w:rFonts w:ascii="Arial" w:hAnsi="Arial" w:cs="Arial"/>
          <w:b w:val="0"/>
        </w:rPr>
        <w:t xml:space="preserve"> </w:t>
      </w:r>
      <w:bookmarkEnd w:id="4"/>
      <w:r w:rsidR="00F97AF1" w:rsidRPr="00F97AF1">
        <w:rPr>
          <w:rFonts w:ascii="Arial" w:hAnsi="Arial" w:cs="Arial"/>
          <w:b w:val="0"/>
          <w:lang w:eastAsia="ja-JP"/>
        </w:rPr>
        <w:t>(</w:t>
      </w:r>
      <w:r w:rsidR="00F97AF1" w:rsidRPr="00F97AF1">
        <w:rPr>
          <w:rFonts w:ascii="Arial" w:hAnsi="Arial" w:cs="Arial"/>
          <w:b w:val="0"/>
          <w:i/>
          <w:iCs/>
          <w:lang w:eastAsia="ja-JP"/>
        </w:rPr>
        <w:t xml:space="preserve">O. </w:t>
      </w:r>
      <w:proofErr w:type="spellStart"/>
      <w:r w:rsidR="00F97AF1" w:rsidRPr="00F97AF1">
        <w:rPr>
          <w:rFonts w:ascii="Arial" w:hAnsi="Arial" w:cs="Arial"/>
          <w:b w:val="0"/>
          <w:i/>
          <w:iCs/>
          <w:lang w:eastAsia="ja-JP"/>
        </w:rPr>
        <w:t>niloticus</w:t>
      </w:r>
      <w:proofErr w:type="spellEnd"/>
      <w:r w:rsidR="00F97AF1" w:rsidRPr="00F97AF1">
        <w:rPr>
          <w:rFonts w:ascii="Arial" w:hAnsi="Arial" w:cs="Arial"/>
          <w:b w:val="0"/>
          <w:lang w:eastAsia="ja-JP"/>
        </w:rPr>
        <w:t>)</w:t>
      </w:r>
    </w:p>
    <w:p w14:paraId="0B51E036" w14:textId="77777777" w:rsidR="004B4A83" w:rsidRPr="004B4A83" w:rsidRDefault="004B4A83" w:rsidP="004B4A83">
      <w:pPr>
        <w:jc w:val="both"/>
        <w:rPr>
          <w:rFonts w:ascii="Arial" w:hAnsi="Arial" w:cs="Arial"/>
        </w:rPr>
      </w:pPr>
    </w:p>
    <w:p w14:paraId="5F1320FA" w14:textId="77777777" w:rsidR="004B4A83" w:rsidRPr="007B1D94" w:rsidRDefault="004B4A83" w:rsidP="004B4A83">
      <w:pPr>
        <w:jc w:val="both"/>
        <w:rPr>
          <w:rFonts w:ascii="Arial" w:hAnsi="Arial" w:cs="Arial"/>
        </w:rPr>
      </w:pPr>
      <w:r w:rsidRPr="007B1D94">
        <w:rPr>
          <w:rFonts w:ascii="Arial" w:hAnsi="Arial" w:cs="Arial"/>
        </w:rPr>
        <w:t xml:space="preserve">The analysis using One Way </w:t>
      </w:r>
      <w:proofErr w:type="spellStart"/>
      <w:r w:rsidRPr="007B1D94">
        <w:rPr>
          <w:rFonts w:ascii="Arial" w:hAnsi="Arial" w:cs="Arial"/>
        </w:rPr>
        <w:t>Anova</w:t>
      </w:r>
      <w:proofErr w:type="spellEnd"/>
      <w:r w:rsidRPr="007B1D94">
        <w:rPr>
          <w:rFonts w:ascii="Arial" w:hAnsi="Arial" w:cs="Arial"/>
        </w:rPr>
        <w:t xml:space="preserve"> (p &lt; 0.05) showed that </w:t>
      </w:r>
      <w:r w:rsidR="007B1D94" w:rsidRPr="007B1D94">
        <w:rPr>
          <w:rFonts w:ascii="Arial" w:hAnsi="Arial" w:cs="Arial"/>
          <w:lang w:eastAsia="ja-JP"/>
        </w:rPr>
        <w:t xml:space="preserve">feeding with </w:t>
      </w:r>
      <w:r w:rsidR="007B1D94" w:rsidRPr="007B1D94">
        <w:rPr>
          <w:rFonts w:ascii="Arial" w:hAnsi="Arial" w:cs="Arial"/>
          <w:i/>
          <w:iCs/>
          <w:lang w:eastAsia="ja-JP"/>
        </w:rPr>
        <w:t>Caulerpa</w:t>
      </w:r>
      <w:r w:rsidR="007B1D94" w:rsidRPr="007B1D94">
        <w:rPr>
          <w:rFonts w:ascii="Arial" w:hAnsi="Arial" w:cs="Arial"/>
          <w:lang w:eastAsia="ja-JP"/>
        </w:rPr>
        <w:t xml:space="preserve"> sp. flour fortification at different concentrations</w:t>
      </w:r>
      <w:r w:rsidRPr="007B1D94">
        <w:rPr>
          <w:rFonts w:ascii="Arial" w:hAnsi="Arial" w:cs="Arial"/>
        </w:rPr>
        <w:t xml:space="preserve"> had a significant effect on the increase in the absolute weight of </w:t>
      </w:r>
      <w:r w:rsidR="007B1D94" w:rsidRPr="007B1D94">
        <w:rPr>
          <w:rFonts w:ascii="Arial" w:hAnsi="Arial" w:cs="Arial"/>
        </w:rPr>
        <w:t>tilapia</w:t>
      </w:r>
      <w:r w:rsidRPr="007B1D94">
        <w:rPr>
          <w:rFonts w:ascii="Arial" w:hAnsi="Arial" w:cs="Arial"/>
        </w:rPr>
        <w:t xml:space="preserve">. Duncan’s test indicated that the treatment using </w:t>
      </w:r>
      <w:r w:rsidR="007B1D94" w:rsidRPr="007B1D94">
        <w:rPr>
          <w:rFonts w:ascii="Arial" w:hAnsi="Arial" w:cs="Arial"/>
          <w:lang w:eastAsia="ja-JP"/>
        </w:rPr>
        <w:t xml:space="preserve">control treatment without </w:t>
      </w:r>
      <w:r w:rsidR="007B1D94" w:rsidRPr="007B1D94">
        <w:rPr>
          <w:rFonts w:ascii="Arial" w:hAnsi="Arial" w:cs="Arial"/>
          <w:i/>
          <w:iCs/>
          <w:lang w:eastAsia="ja-JP"/>
        </w:rPr>
        <w:t>Caulerpa</w:t>
      </w:r>
      <w:r w:rsidR="007B1D94" w:rsidRPr="007B1D94">
        <w:rPr>
          <w:rFonts w:ascii="Arial" w:hAnsi="Arial" w:cs="Arial"/>
          <w:lang w:eastAsia="ja-JP"/>
        </w:rPr>
        <w:t xml:space="preserve"> sp. flour fortification (P1), </w:t>
      </w:r>
      <w:r w:rsidRPr="007B1D94">
        <w:rPr>
          <w:rFonts w:ascii="Arial" w:hAnsi="Arial" w:cs="Arial"/>
        </w:rPr>
        <w:t xml:space="preserve">resulted in the best absolute weight of </w:t>
      </w:r>
      <w:r w:rsidR="007B1D94" w:rsidRPr="007B1D94">
        <w:rPr>
          <w:rFonts w:ascii="Arial" w:hAnsi="Arial" w:cs="Arial"/>
        </w:rPr>
        <w:t xml:space="preserve">tilapia </w:t>
      </w:r>
      <w:r w:rsidR="007B1D94" w:rsidRPr="007B1D94">
        <w:rPr>
          <w:rFonts w:ascii="Arial" w:hAnsi="Arial" w:cs="Arial"/>
          <w:lang w:eastAsia="ja-JP"/>
        </w:rPr>
        <w:t>and was significantly different from all other treatments.</w:t>
      </w:r>
    </w:p>
    <w:p w14:paraId="7BE4FAD9" w14:textId="77777777" w:rsidR="007B1D94" w:rsidRDefault="007B1D94" w:rsidP="004B4A83">
      <w:pPr>
        <w:pStyle w:val="Heading3"/>
        <w:spacing w:before="0"/>
        <w:ind w:left="360" w:hanging="360"/>
        <w:rPr>
          <w:b w:val="0"/>
          <w:sz w:val="22"/>
          <w:szCs w:val="22"/>
          <w:lang w:eastAsia="ja-JP"/>
        </w:rPr>
      </w:pPr>
    </w:p>
    <w:p w14:paraId="1A78437B" w14:textId="77777777" w:rsidR="004B4A83" w:rsidRPr="00E53D79" w:rsidRDefault="007B1D94" w:rsidP="004B4A83">
      <w:pPr>
        <w:pStyle w:val="Heading3"/>
        <w:spacing w:before="0"/>
        <w:ind w:left="360" w:hanging="360"/>
        <w:rPr>
          <w:rFonts w:ascii="Arial" w:hAnsi="Arial" w:cs="Arial"/>
          <w:color w:val="auto"/>
          <w:sz w:val="22"/>
          <w:szCs w:val="22"/>
          <w:u w:val="single"/>
        </w:rPr>
      </w:pPr>
      <w:r w:rsidRPr="00E53D79">
        <w:rPr>
          <w:rFonts w:ascii="Arial" w:hAnsi="Arial" w:cs="Arial"/>
          <w:color w:val="auto"/>
          <w:sz w:val="22"/>
          <w:szCs w:val="22"/>
          <w:u w:val="single"/>
        </w:rPr>
        <w:t xml:space="preserve"> </w:t>
      </w:r>
      <w:r w:rsidR="004B4A83" w:rsidRPr="00E53D79">
        <w:rPr>
          <w:rFonts w:ascii="Arial" w:hAnsi="Arial" w:cs="Arial"/>
          <w:color w:val="auto"/>
          <w:sz w:val="22"/>
          <w:szCs w:val="22"/>
          <w:u w:val="single"/>
        </w:rPr>
        <w:t>3.</w:t>
      </w:r>
      <w:r w:rsidR="00EF69BD">
        <w:rPr>
          <w:rFonts w:ascii="Arial" w:hAnsi="Arial" w:cs="Arial"/>
          <w:color w:val="auto"/>
          <w:sz w:val="22"/>
          <w:szCs w:val="22"/>
          <w:u w:val="single"/>
        </w:rPr>
        <w:t>3</w:t>
      </w:r>
      <w:r w:rsidR="004B4A83" w:rsidRPr="00E53D79">
        <w:rPr>
          <w:rFonts w:ascii="Arial" w:hAnsi="Arial" w:cs="Arial"/>
          <w:color w:val="auto"/>
          <w:sz w:val="22"/>
          <w:szCs w:val="22"/>
          <w:u w:val="single"/>
        </w:rPr>
        <w:t>. Absolute Length</w:t>
      </w:r>
    </w:p>
    <w:p w14:paraId="12C187D9" w14:textId="77777777" w:rsidR="00EF69BD" w:rsidRPr="00EF69BD" w:rsidRDefault="00EF69BD" w:rsidP="00EF69BD">
      <w:pPr>
        <w:jc w:val="both"/>
        <w:rPr>
          <w:rFonts w:ascii="Arial" w:hAnsi="Arial" w:cs="Arial"/>
          <w:lang w:eastAsia="ja-JP"/>
        </w:rPr>
      </w:pPr>
      <w:r w:rsidRPr="00EF69BD">
        <w:rPr>
          <w:rFonts w:ascii="Arial" w:hAnsi="Arial" w:cs="Arial"/>
        </w:rPr>
        <w:t xml:space="preserve">The results from the 50-day cultivation period showed that the absolute length </w:t>
      </w:r>
      <w:r w:rsidRPr="00EF69BD">
        <w:rPr>
          <w:rFonts w:ascii="Arial" w:hAnsi="Arial" w:cs="Arial"/>
          <w:lang w:eastAsia="ja-JP"/>
        </w:rPr>
        <w:t xml:space="preserve">of tilapia after 50 days of maintenance on feeding formulations with different concentrations of </w:t>
      </w:r>
      <w:r w:rsidRPr="00EF69BD">
        <w:rPr>
          <w:rFonts w:ascii="Arial" w:hAnsi="Arial" w:cs="Arial"/>
          <w:i/>
          <w:iCs/>
          <w:lang w:eastAsia="ja-JP"/>
        </w:rPr>
        <w:t>Caulerpa</w:t>
      </w:r>
      <w:r w:rsidRPr="00EF69BD">
        <w:rPr>
          <w:rFonts w:ascii="Arial" w:hAnsi="Arial" w:cs="Arial"/>
          <w:lang w:eastAsia="ja-JP"/>
        </w:rPr>
        <w:t xml:space="preserve"> sp. seaweed flour addition ranged from 2.40cm - 3.53 cm (Figure 2).</w:t>
      </w:r>
    </w:p>
    <w:p w14:paraId="25855238" w14:textId="77777777" w:rsidR="00DC06EE" w:rsidRDefault="00DC06EE" w:rsidP="004B4A83">
      <w:pPr>
        <w:jc w:val="both"/>
        <w:rPr>
          <w:rFonts w:ascii="Arial" w:hAnsi="Arial" w:cs="Arial"/>
        </w:rPr>
      </w:pPr>
    </w:p>
    <w:p w14:paraId="06B005A4" w14:textId="77777777" w:rsidR="00247106" w:rsidRPr="004B4A83" w:rsidRDefault="00247106" w:rsidP="004B4A83">
      <w:pPr>
        <w:jc w:val="both"/>
        <w:rPr>
          <w:rFonts w:ascii="Arial" w:hAnsi="Arial" w:cs="Arial"/>
        </w:rPr>
      </w:pPr>
      <w:r w:rsidRPr="007B1D94">
        <w:rPr>
          <w:rFonts w:ascii="Arial" w:hAnsi="Arial" w:cs="Arial"/>
        </w:rPr>
        <w:lastRenderedPageBreak/>
        <w:t xml:space="preserve">The analysis using One Way </w:t>
      </w:r>
      <w:proofErr w:type="spellStart"/>
      <w:r w:rsidRPr="007B1D94">
        <w:rPr>
          <w:rFonts w:ascii="Arial" w:hAnsi="Arial" w:cs="Arial"/>
        </w:rPr>
        <w:t>Anova</w:t>
      </w:r>
      <w:proofErr w:type="spellEnd"/>
      <w:r w:rsidRPr="007B1D94">
        <w:rPr>
          <w:rFonts w:ascii="Arial" w:hAnsi="Arial" w:cs="Arial"/>
        </w:rPr>
        <w:t xml:space="preserve"> (p &lt; 0.05) showed that </w:t>
      </w:r>
      <w:r w:rsidRPr="007B1D94">
        <w:rPr>
          <w:rFonts w:ascii="Arial" w:hAnsi="Arial" w:cs="Arial"/>
          <w:lang w:eastAsia="ja-JP"/>
        </w:rPr>
        <w:t xml:space="preserve">feeding with </w:t>
      </w:r>
      <w:r w:rsidRPr="007B1D94">
        <w:rPr>
          <w:rFonts w:ascii="Arial" w:hAnsi="Arial" w:cs="Arial"/>
          <w:i/>
          <w:iCs/>
          <w:lang w:eastAsia="ja-JP"/>
        </w:rPr>
        <w:t>Caulerpa</w:t>
      </w:r>
      <w:r w:rsidRPr="007B1D94">
        <w:rPr>
          <w:rFonts w:ascii="Arial" w:hAnsi="Arial" w:cs="Arial"/>
          <w:lang w:eastAsia="ja-JP"/>
        </w:rPr>
        <w:t xml:space="preserve"> sp. flour fortification at different concentrations</w:t>
      </w:r>
      <w:r w:rsidRPr="007B1D94">
        <w:rPr>
          <w:rFonts w:ascii="Arial" w:hAnsi="Arial" w:cs="Arial"/>
        </w:rPr>
        <w:t xml:space="preserve"> had a significant effect on the increase in the absolute </w:t>
      </w:r>
      <w:r>
        <w:rPr>
          <w:rFonts w:ascii="Arial" w:hAnsi="Arial" w:cs="Arial"/>
        </w:rPr>
        <w:t>length</w:t>
      </w:r>
      <w:r w:rsidRPr="007B1D94">
        <w:rPr>
          <w:rFonts w:ascii="Arial" w:hAnsi="Arial" w:cs="Arial"/>
        </w:rPr>
        <w:t xml:space="preserve"> of tilapia. Duncan’s test indicated that the treatment using </w:t>
      </w:r>
      <w:r w:rsidRPr="007B1D94">
        <w:rPr>
          <w:rFonts w:ascii="Arial" w:hAnsi="Arial" w:cs="Arial"/>
          <w:lang w:eastAsia="ja-JP"/>
        </w:rPr>
        <w:t xml:space="preserve">control treatment without </w:t>
      </w:r>
      <w:r w:rsidRPr="007B1D94">
        <w:rPr>
          <w:rFonts w:ascii="Arial" w:hAnsi="Arial" w:cs="Arial"/>
          <w:i/>
          <w:iCs/>
          <w:lang w:eastAsia="ja-JP"/>
        </w:rPr>
        <w:t>Caulerpa</w:t>
      </w:r>
      <w:r w:rsidRPr="007B1D94">
        <w:rPr>
          <w:rFonts w:ascii="Arial" w:hAnsi="Arial" w:cs="Arial"/>
          <w:lang w:eastAsia="ja-JP"/>
        </w:rPr>
        <w:t xml:space="preserve"> sp. flour fortification (P1), </w:t>
      </w:r>
      <w:r w:rsidRPr="007B1D94">
        <w:rPr>
          <w:rFonts w:ascii="Arial" w:hAnsi="Arial" w:cs="Arial"/>
        </w:rPr>
        <w:t xml:space="preserve">resulted in the best absolute </w:t>
      </w:r>
      <w:r>
        <w:rPr>
          <w:rFonts w:ascii="Arial" w:hAnsi="Arial" w:cs="Arial"/>
        </w:rPr>
        <w:t>length</w:t>
      </w:r>
      <w:r w:rsidRPr="007B1D94">
        <w:rPr>
          <w:rFonts w:ascii="Arial" w:hAnsi="Arial" w:cs="Arial"/>
        </w:rPr>
        <w:t xml:space="preserve"> of tilapia </w:t>
      </w:r>
      <w:r w:rsidRPr="007B1D94">
        <w:rPr>
          <w:rFonts w:ascii="Arial" w:hAnsi="Arial" w:cs="Arial"/>
          <w:lang w:eastAsia="ja-JP"/>
        </w:rPr>
        <w:t>and was significantly different from all other treatments</w:t>
      </w:r>
    </w:p>
    <w:p w14:paraId="29D50925" w14:textId="77777777" w:rsidR="00B43483" w:rsidRDefault="00247106" w:rsidP="00247106">
      <w:pPr>
        <w:keepNext/>
        <w:jc w:val="center"/>
        <w:rPr>
          <w:rFonts w:ascii="Arial" w:hAnsi="Arial" w:cs="Arial"/>
        </w:rPr>
      </w:pPr>
      <w:r w:rsidRPr="00E30BA8">
        <w:rPr>
          <w:noProof/>
          <w:sz w:val="22"/>
          <w:szCs w:val="22"/>
          <w14:ligatures w14:val="standardContextual"/>
        </w:rPr>
        <w:drawing>
          <wp:inline distT="0" distB="0" distL="0" distR="0" wp14:anchorId="0AAE789F" wp14:editId="6256186B">
            <wp:extent cx="3723437" cy="2231136"/>
            <wp:effectExtent l="0" t="0" r="0" b="0"/>
            <wp:docPr id="519079200" name="Chart 1">
              <a:extLst xmlns:a="http://schemas.openxmlformats.org/drawingml/2006/main">
                <a:ext uri="{FF2B5EF4-FFF2-40B4-BE49-F238E27FC236}">
                  <a16:creationId xmlns:a16="http://schemas.microsoft.com/office/drawing/2014/main" id="{8BEF0C3D-A896-0DDF-D037-C1B2056154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CC9C7E" w14:textId="77777777" w:rsidR="00B43483" w:rsidRPr="004B4A83" w:rsidRDefault="00B43483" w:rsidP="00B43483">
      <w:pPr>
        <w:pStyle w:val="Caption"/>
        <w:spacing w:after="0" w:line="240" w:lineRule="auto"/>
        <w:jc w:val="center"/>
        <w:rPr>
          <w:rFonts w:ascii="Arial" w:hAnsi="Arial" w:cs="Arial"/>
          <w:b w:val="0"/>
          <w:i/>
          <w:lang w:val="sv-SE"/>
        </w:rPr>
      </w:pPr>
      <w:bookmarkStart w:id="5" w:name="_Toc185318633"/>
      <w:r w:rsidRPr="004B4A83">
        <w:rPr>
          <w:rFonts w:ascii="Arial" w:hAnsi="Arial" w:cs="Arial"/>
          <w:b w:val="0"/>
          <w:lang w:val="sv-SE"/>
        </w:rPr>
        <w:t xml:space="preserve">Figure </w:t>
      </w:r>
      <w:r w:rsidR="00DA2D01">
        <w:rPr>
          <w:rFonts w:ascii="Arial" w:hAnsi="Arial" w:cs="Arial"/>
          <w:b w:val="0"/>
          <w:lang w:val="sv-SE"/>
        </w:rPr>
        <w:t>2</w:t>
      </w:r>
      <w:r w:rsidRPr="004B4A83">
        <w:rPr>
          <w:rFonts w:ascii="Arial" w:hAnsi="Arial" w:cs="Arial"/>
          <w:b w:val="0"/>
          <w:lang w:val="sv-SE"/>
        </w:rPr>
        <w:t xml:space="preserve">. Absolute Length of </w:t>
      </w:r>
      <w:bookmarkEnd w:id="5"/>
      <w:r w:rsidR="00247106" w:rsidRPr="00F97AF1">
        <w:rPr>
          <w:rFonts w:ascii="Arial" w:hAnsi="Arial" w:cs="Arial"/>
          <w:b w:val="0"/>
        </w:rPr>
        <w:t xml:space="preserve">Tilapia </w:t>
      </w:r>
      <w:r w:rsidR="00247106" w:rsidRPr="00F97AF1">
        <w:rPr>
          <w:rFonts w:ascii="Arial" w:hAnsi="Arial" w:cs="Arial"/>
          <w:b w:val="0"/>
          <w:lang w:eastAsia="ja-JP"/>
        </w:rPr>
        <w:t>(</w:t>
      </w:r>
      <w:r w:rsidR="00247106" w:rsidRPr="00F97AF1">
        <w:rPr>
          <w:rFonts w:ascii="Arial" w:hAnsi="Arial" w:cs="Arial"/>
          <w:b w:val="0"/>
          <w:i/>
          <w:iCs/>
          <w:lang w:eastAsia="ja-JP"/>
        </w:rPr>
        <w:t xml:space="preserve">O. </w:t>
      </w:r>
      <w:proofErr w:type="spellStart"/>
      <w:r w:rsidR="00247106" w:rsidRPr="00F97AF1">
        <w:rPr>
          <w:rFonts w:ascii="Arial" w:hAnsi="Arial" w:cs="Arial"/>
          <w:b w:val="0"/>
          <w:i/>
          <w:iCs/>
          <w:lang w:eastAsia="ja-JP"/>
        </w:rPr>
        <w:t>niloticus</w:t>
      </w:r>
      <w:proofErr w:type="spellEnd"/>
      <w:r w:rsidR="00247106" w:rsidRPr="00F97AF1">
        <w:rPr>
          <w:rFonts w:ascii="Arial" w:hAnsi="Arial" w:cs="Arial"/>
          <w:b w:val="0"/>
          <w:lang w:eastAsia="ja-JP"/>
        </w:rPr>
        <w:t>)</w:t>
      </w:r>
    </w:p>
    <w:p w14:paraId="009C75A1" w14:textId="77777777" w:rsidR="00E53D79" w:rsidRPr="004B4A83" w:rsidRDefault="00E53D79" w:rsidP="004B4A83">
      <w:pPr>
        <w:tabs>
          <w:tab w:val="left" w:pos="2268"/>
        </w:tabs>
        <w:jc w:val="both"/>
        <w:rPr>
          <w:rFonts w:ascii="Arial" w:hAnsi="Arial" w:cs="Arial"/>
          <w:lang w:val="sv-SE"/>
        </w:rPr>
      </w:pPr>
    </w:p>
    <w:p w14:paraId="0D594BAD" w14:textId="77777777" w:rsidR="004B4A83" w:rsidRPr="00E53D79" w:rsidRDefault="00E53D79" w:rsidP="004B4A83">
      <w:pPr>
        <w:pStyle w:val="Heading3"/>
        <w:spacing w:before="0"/>
        <w:ind w:left="360" w:hanging="360"/>
        <w:rPr>
          <w:rFonts w:ascii="Arial" w:hAnsi="Arial" w:cs="Arial"/>
          <w:color w:val="auto"/>
          <w:sz w:val="22"/>
          <w:szCs w:val="22"/>
          <w:u w:val="single"/>
          <w:lang w:val="fi-FI"/>
        </w:rPr>
      </w:pPr>
      <w:r w:rsidRPr="00E53D79">
        <w:rPr>
          <w:rFonts w:ascii="Arial" w:hAnsi="Arial" w:cs="Arial"/>
          <w:color w:val="auto"/>
          <w:sz w:val="22"/>
          <w:szCs w:val="22"/>
          <w:u w:val="single"/>
        </w:rPr>
        <w:t>3.</w:t>
      </w:r>
      <w:r w:rsidR="00DA2D01">
        <w:rPr>
          <w:rFonts w:ascii="Arial" w:hAnsi="Arial" w:cs="Arial"/>
          <w:color w:val="auto"/>
          <w:sz w:val="22"/>
          <w:szCs w:val="22"/>
          <w:u w:val="single"/>
        </w:rPr>
        <w:t>4</w:t>
      </w:r>
      <w:r w:rsidRPr="00E53D79">
        <w:rPr>
          <w:rFonts w:ascii="Arial" w:hAnsi="Arial" w:cs="Arial"/>
          <w:color w:val="auto"/>
          <w:sz w:val="22"/>
          <w:szCs w:val="22"/>
          <w:u w:val="single"/>
        </w:rPr>
        <w:t xml:space="preserve">. </w:t>
      </w:r>
      <w:r w:rsidR="004B4A83" w:rsidRPr="00E53D79">
        <w:rPr>
          <w:rFonts w:ascii="Arial" w:hAnsi="Arial" w:cs="Arial"/>
          <w:color w:val="auto"/>
          <w:sz w:val="22"/>
          <w:szCs w:val="22"/>
          <w:u w:val="single"/>
        </w:rPr>
        <w:t>Specific Growth Rate (SGR)</w:t>
      </w:r>
    </w:p>
    <w:p w14:paraId="35B8E971" w14:textId="77777777" w:rsidR="00DD0882" w:rsidRPr="00EF69BD" w:rsidRDefault="00DD0882" w:rsidP="00DD0882">
      <w:pPr>
        <w:jc w:val="both"/>
        <w:rPr>
          <w:rFonts w:ascii="Arial" w:hAnsi="Arial" w:cs="Arial"/>
          <w:lang w:eastAsia="ja-JP"/>
        </w:rPr>
      </w:pPr>
      <w:r w:rsidRPr="00EF69BD">
        <w:rPr>
          <w:rFonts w:ascii="Arial" w:hAnsi="Arial" w:cs="Arial"/>
        </w:rPr>
        <w:t xml:space="preserve">The results from the 50-day cultivation period showed that the </w:t>
      </w:r>
      <w:r w:rsidRPr="004B4A83">
        <w:rPr>
          <w:rFonts w:ascii="Arial" w:hAnsi="Arial" w:cs="Arial"/>
        </w:rPr>
        <w:t xml:space="preserve">specific growth rate </w:t>
      </w:r>
      <w:r w:rsidRPr="00EF69BD">
        <w:rPr>
          <w:rFonts w:ascii="Arial" w:hAnsi="Arial" w:cs="Arial"/>
          <w:lang w:eastAsia="ja-JP"/>
        </w:rPr>
        <w:t xml:space="preserve">of tilapia after 50 days of maintenance on feeding formulations with different concentrations of </w:t>
      </w:r>
      <w:r w:rsidRPr="00EF69BD">
        <w:rPr>
          <w:rFonts w:ascii="Arial" w:hAnsi="Arial" w:cs="Arial"/>
          <w:i/>
          <w:iCs/>
          <w:lang w:eastAsia="ja-JP"/>
        </w:rPr>
        <w:t>Caulerpa</w:t>
      </w:r>
      <w:r w:rsidRPr="00EF69BD">
        <w:rPr>
          <w:rFonts w:ascii="Arial" w:hAnsi="Arial" w:cs="Arial"/>
          <w:lang w:eastAsia="ja-JP"/>
        </w:rPr>
        <w:t xml:space="preserve"> sp. seaweed flour addition ranged from </w:t>
      </w:r>
      <w:r w:rsidRPr="003D4855">
        <w:t>1.9</w:t>
      </w:r>
      <w:r>
        <w:t>0%/day - 2.57%/</w:t>
      </w:r>
      <w:r w:rsidRPr="003D4855">
        <w:t>day</w:t>
      </w:r>
      <w:r w:rsidRPr="00EF69BD">
        <w:rPr>
          <w:rFonts w:ascii="Arial" w:hAnsi="Arial" w:cs="Arial"/>
          <w:lang w:eastAsia="ja-JP"/>
        </w:rPr>
        <w:t xml:space="preserve"> (Figure </w:t>
      </w:r>
      <w:r>
        <w:rPr>
          <w:rFonts w:ascii="Arial" w:hAnsi="Arial" w:cs="Arial"/>
          <w:lang w:eastAsia="ja-JP"/>
        </w:rPr>
        <w:t>3</w:t>
      </w:r>
      <w:r w:rsidRPr="00EF69BD">
        <w:rPr>
          <w:rFonts w:ascii="Arial" w:hAnsi="Arial" w:cs="Arial"/>
          <w:lang w:eastAsia="ja-JP"/>
        </w:rPr>
        <w:t>).</w:t>
      </w:r>
    </w:p>
    <w:p w14:paraId="11E05EDF" w14:textId="77777777" w:rsidR="004B4A83" w:rsidRPr="004B4A83" w:rsidRDefault="004B4A83" w:rsidP="004B4A83">
      <w:pPr>
        <w:jc w:val="center"/>
        <w:rPr>
          <w:rFonts w:ascii="Arial" w:hAnsi="Arial" w:cs="Arial"/>
          <w:lang w:val="fi-FI"/>
        </w:rPr>
      </w:pPr>
    </w:p>
    <w:p w14:paraId="67A43F77" w14:textId="77777777" w:rsidR="004B4A83" w:rsidRPr="004B4A83" w:rsidRDefault="00DD0882" w:rsidP="00DD0882">
      <w:pPr>
        <w:pStyle w:val="Caption"/>
        <w:spacing w:after="0" w:line="240" w:lineRule="auto"/>
        <w:jc w:val="center"/>
        <w:rPr>
          <w:rFonts w:ascii="Arial" w:hAnsi="Arial" w:cs="Arial"/>
          <w:b w:val="0"/>
          <w:lang w:val="sv-SE"/>
        </w:rPr>
      </w:pPr>
      <w:r w:rsidRPr="00E30BA8">
        <w:rPr>
          <w:noProof/>
          <w:sz w:val="22"/>
          <w:szCs w:val="22"/>
          <w14:ligatures w14:val="standardContextual"/>
        </w:rPr>
        <w:drawing>
          <wp:inline distT="0" distB="0" distL="0" distR="0" wp14:anchorId="1BF3A49A" wp14:editId="6CFE78B7">
            <wp:extent cx="3650284" cy="1931213"/>
            <wp:effectExtent l="0" t="0" r="7620" b="0"/>
            <wp:docPr id="1381662556" name="Chart 1">
              <a:extLst xmlns:a="http://schemas.openxmlformats.org/drawingml/2006/main">
                <a:ext uri="{FF2B5EF4-FFF2-40B4-BE49-F238E27FC236}">
                  <a16:creationId xmlns:a16="http://schemas.microsoft.com/office/drawing/2014/main" id="{F06C95A0-D227-E01F-BBA6-70DC959C86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23A9C0" w14:textId="77777777" w:rsidR="000B0A0D" w:rsidRPr="004B4A83" w:rsidRDefault="000B0A0D" w:rsidP="000B0A0D">
      <w:pPr>
        <w:pStyle w:val="Caption"/>
        <w:spacing w:after="0" w:line="240" w:lineRule="auto"/>
        <w:jc w:val="center"/>
        <w:rPr>
          <w:rFonts w:ascii="Arial" w:hAnsi="Arial" w:cs="Arial"/>
          <w:b w:val="0"/>
          <w:noProof/>
          <w:lang w:val="sv-SE"/>
        </w:rPr>
      </w:pPr>
      <w:bookmarkStart w:id="6" w:name="_Toc158592555"/>
      <w:r w:rsidRPr="004B4A83">
        <w:rPr>
          <w:rFonts w:ascii="Arial" w:hAnsi="Arial" w:cs="Arial"/>
          <w:b w:val="0"/>
          <w:lang w:val="sv-SE"/>
        </w:rPr>
        <w:t xml:space="preserve">Figure </w:t>
      </w:r>
      <w:r w:rsidR="00DD0882">
        <w:rPr>
          <w:rFonts w:ascii="Arial" w:hAnsi="Arial" w:cs="Arial"/>
          <w:b w:val="0"/>
          <w:lang w:val="sv-SE"/>
        </w:rPr>
        <w:t>3</w:t>
      </w:r>
      <w:r w:rsidRPr="004B4A83">
        <w:rPr>
          <w:rFonts w:ascii="Arial" w:hAnsi="Arial" w:cs="Arial"/>
          <w:b w:val="0"/>
          <w:lang w:val="sv-SE"/>
        </w:rPr>
        <w:t xml:space="preserve">. Specific Growth Rate (SGR) of </w:t>
      </w:r>
      <w:r w:rsidR="00DD0882" w:rsidRPr="00F97AF1">
        <w:rPr>
          <w:rFonts w:ascii="Arial" w:hAnsi="Arial" w:cs="Arial"/>
          <w:b w:val="0"/>
        </w:rPr>
        <w:t xml:space="preserve">Tilapia </w:t>
      </w:r>
      <w:r w:rsidR="00DD0882" w:rsidRPr="00F97AF1">
        <w:rPr>
          <w:rFonts w:ascii="Arial" w:hAnsi="Arial" w:cs="Arial"/>
          <w:b w:val="0"/>
          <w:lang w:eastAsia="ja-JP"/>
        </w:rPr>
        <w:t>(</w:t>
      </w:r>
      <w:r w:rsidR="00DD0882" w:rsidRPr="00F97AF1">
        <w:rPr>
          <w:rFonts w:ascii="Arial" w:hAnsi="Arial" w:cs="Arial"/>
          <w:b w:val="0"/>
          <w:i/>
          <w:iCs/>
          <w:lang w:eastAsia="ja-JP"/>
        </w:rPr>
        <w:t xml:space="preserve">O. </w:t>
      </w:r>
      <w:proofErr w:type="spellStart"/>
      <w:r w:rsidR="00DD0882" w:rsidRPr="00F97AF1">
        <w:rPr>
          <w:rFonts w:ascii="Arial" w:hAnsi="Arial" w:cs="Arial"/>
          <w:b w:val="0"/>
          <w:i/>
          <w:iCs/>
          <w:lang w:eastAsia="ja-JP"/>
        </w:rPr>
        <w:t>niloticus</w:t>
      </w:r>
      <w:proofErr w:type="spellEnd"/>
      <w:r w:rsidR="00DD0882" w:rsidRPr="00F97AF1">
        <w:rPr>
          <w:rFonts w:ascii="Arial" w:hAnsi="Arial" w:cs="Arial"/>
          <w:b w:val="0"/>
          <w:lang w:eastAsia="ja-JP"/>
        </w:rPr>
        <w:t>)</w:t>
      </w:r>
    </w:p>
    <w:p w14:paraId="2A33E558" w14:textId="77777777" w:rsidR="000B0A0D" w:rsidRDefault="000B0A0D" w:rsidP="000B0A0D">
      <w:pPr>
        <w:pStyle w:val="Caption"/>
        <w:spacing w:after="0" w:line="240" w:lineRule="auto"/>
        <w:jc w:val="center"/>
        <w:rPr>
          <w:rFonts w:ascii="Arial" w:hAnsi="Arial" w:cs="Arial"/>
          <w:b w:val="0"/>
        </w:rPr>
      </w:pPr>
    </w:p>
    <w:p w14:paraId="23F23C75" w14:textId="77777777" w:rsidR="00DD0882" w:rsidRPr="004B4A83" w:rsidRDefault="00DD0882" w:rsidP="00DD0882">
      <w:pPr>
        <w:jc w:val="both"/>
        <w:rPr>
          <w:rFonts w:ascii="Arial" w:hAnsi="Arial" w:cs="Arial"/>
        </w:rPr>
      </w:pPr>
      <w:r w:rsidRPr="007B1D94">
        <w:rPr>
          <w:rFonts w:ascii="Arial" w:hAnsi="Arial" w:cs="Arial"/>
        </w:rPr>
        <w:t xml:space="preserve">The analysis using One Way </w:t>
      </w:r>
      <w:proofErr w:type="spellStart"/>
      <w:r w:rsidRPr="007B1D94">
        <w:rPr>
          <w:rFonts w:ascii="Arial" w:hAnsi="Arial" w:cs="Arial"/>
        </w:rPr>
        <w:t>Anova</w:t>
      </w:r>
      <w:proofErr w:type="spellEnd"/>
      <w:r w:rsidRPr="007B1D94">
        <w:rPr>
          <w:rFonts w:ascii="Arial" w:hAnsi="Arial" w:cs="Arial"/>
        </w:rPr>
        <w:t xml:space="preserve"> (p &lt; 0.05) showed that </w:t>
      </w:r>
      <w:r w:rsidRPr="007B1D94">
        <w:rPr>
          <w:rFonts w:ascii="Arial" w:hAnsi="Arial" w:cs="Arial"/>
          <w:lang w:eastAsia="ja-JP"/>
        </w:rPr>
        <w:t xml:space="preserve">feeding with </w:t>
      </w:r>
      <w:r w:rsidRPr="007B1D94">
        <w:rPr>
          <w:rFonts w:ascii="Arial" w:hAnsi="Arial" w:cs="Arial"/>
          <w:i/>
          <w:iCs/>
          <w:lang w:eastAsia="ja-JP"/>
        </w:rPr>
        <w:t>Caulerpa</w:t>
      </w:r>
      <w:r w:rsidRPr="007B1D94">
        <w:rPr>
          <w:rFonts w:ascii="Arial" w:hAnsi="Arial" w:cs="Arial"/>
          <w:lang w:eastAsia="ja-JP"/>
        </w:rPr>
        <w:t xml:space="preserve"> sp. flour fortification at different concentrations</w:t>
      </w:r>
      <w:r w:rsidRPr="007B1D94">
        <w:rPr>
          <w:rFonts w:ascii="Arial" w:hAnsi="Arial" w:cs="Arial"/>
        </w:rPr>
        <w:t xml:space="preserve"> had a significant effect on the increase in the </w:t>
      </w:r>
      <w:r w:rsidRPr="004B4A83">
        <w:rPr>
          <w:rFonts w:ascii="Arial" w:hAnsi="Arial" w:cs="Arial"/>
        </w:rPr>
        <w:t>specific growth rate</w:t>
      </w:r>
      <w:r w:rsidRPr="007B1D94">
        <w:rPr>
          <w:rFonts w:ascii="Arial" w:hAnsi="Arial" w:cs="Arial"/>
        </w:rPr>
        <w:t xml:space="preserve"> of tilapia. Duncan’s test indicated that the treatment using </w:t>
      </w:r>
      <w:r w:rsidRPr="007B1D94">
        <w:rPr>
          <w:rFonts w:ascii="Arial" w:hAnsi="Arial" w:cs="Arial"/>
          <w:lang w:eastAsia="ja-JP"/>
        </w:rPr>
        <w:t xml:space="preserve">control treatment without </w:t>
      </w:r>
      <w:r w:rsidRPr="007B1D94">
        <w:rPr>
          <w:rFonts w:ascii="Arial" w:hAnsi="Arial" w:cs="Arial"/>
          <w:i/>
          <w:iCs/>
          <w:lang w:eastAsia="ja-JP"/>
        </w:rPr>
        <w:t>Caulerpa</w:t>
      </w:r>
      <w:r w:rsidRPr="007B1D94">
        <w:rPr>
          <w:rFonts w:ascii="Arial" w:hAnsi="Arial" w:cs="Arial"/>
          <w:lang w:eastAsia="ja-JP"/>
        </w:rPr>
        <w:t xml:space="preserve"> sp. flour fortification (P1), </w:t>
      </w:r>
      <w:r w:rsidRPr="007B1D94">
        <w:rPr>
          <w:rFonts w:ascii="Arial" w:hAnsi="Arial" w:cs="Arial"/>
        </w:rPr>
        <w:t xml:space="preserve">resulted in the best </w:t>
      </w:r>
      <w:r w:rsidRPr="004B4A83">
        <w:rPr>
          <w:rFonts w:ascii="Arial" w:hAnsi="Arial" w:cs="Arial"/>
        </w:rPr>
        <w:t xml:space="preserve">specific growth rate </w:t>
      </w:r>
      <w:r w:rsidRPr="007B1D94">
        <w:rPr>
          <w:rFonts w:ascii="Arial" w:hAnsi="Arial" w:cs="Arial"/>
        </w:rPr>
        <w:t xml:space="preserve">of tilapia </w:t>
      </w:r>
      <w:r w:rsidRPr="007B1D94">
        <w:rPr>
          <w:rFonts w:ascii="Arial" w:hAnsi="Arial" w:cs="Arial"/>
          <w:lang w:eastAsia="ja-JP"/>
        </w:rPr>
        <w:t>and was significantly different from all other treatments</w:t>
      </w:r>
    </w:p>
    <w:p w14:paraId="1F062607" w14:textId="77777777" w:rsidR="00E53D79" w:rsidRPr="00E53D79" w:rsidRDefault="00E53D79" w:rsidP="00E53D79"/>
    <w:p w14:paraId="49EDA5FF" w14:textId="77777777" w:rsidR="004B4A83" w:rsidRPr="00E53D79" w:rsidRDefault="00E53D79" w:rsidP="004B4A83">
      <w:pPr>
        <w:pStyle w:val="Heading3"/>
        <w:spacing w:before="0"/>
        <w:ind w:left="360" w:hanging="360"/>
        <w:rPr>
          <w:rFonts w:ascii="Arial" w:hAnsi="Arial" w:cs="Arial"/>
          <w:color w:val="auto"/>
          <w:sz w:val="22"/>
          <w:szCs w:val="22"/>
          <w:u w:val="single"/>
          <w:lang w:val="fi-FI"/>
        </w:rPr>
      </w:pPr>
      <w:bookmarkStart w:id="7" w:name="_Toc189894660"/>
      <w:bookmarkStart w:id="8" w:name="_Toc189894756"/>
      <w:r w:rsidRPr="00E53D79">
        <w:rPr>
          <w:rFonts w:ascii="Arial" w:hAnsi="Arial" w:cs="Arial"/>
          <w:color w:val="auto"/>
          <w:sz w:val="22"/>
          <w:szCs w:val="22"/>
          <w:u w:val="single"/>
          <w:lang w:val="fi-FI"/>
        </w:rPr>
        <w:t>3.</w:t>
      </w:r>
      <w:r w:rsidR="00733205">
        <w:rPr>
          <w:rFonts w:ascii="Arial" w:hAnsi="Arial" w:cs="Arial"/>
          <w:color w:val="auto"/>
          <w:sz w:val="22"/>
          <w:szCs w:val="22"/>
          <w:u w:val="single"/>
          <w:lang w:val="fi-FI"/>
        </w:rPr>
        <w:t>5</w:t>
      </w:r>
      <w:r w:rsidRPr="00E53D79">
        <w:rPr>
          <w:rFonts w:ascii="Arial" w:hAnsi="Arial" w:cs="Arial"/>
          <w:color w:val="auto"/>
          <w:sz w:val="22"/>
          <w:szCs w:val="22"/>
          <w:u w:val="single"/>
          <w:lang w:val="fi-FI"/>
        </w:rPr>
        <w:t xml:space="preserve">. </w:t>
      </w:r>
      <w:r w:rsidR="004B4A83" w:rsidRPr="00E53D79">
        <w:rPr>
          <w:rFonts w:ascii="Arial" w:hAnsi="Arial" w:cs="Arial"/>
          <w:color w:val="auto"/>
          <w:sz w:val="22"/>
          <w:szCs w:val="22"/>
          <w:u w:val="single"/>
          <w:lang w:val="fi-FI"/>
        </w:rPr>
        <w:t>Survival Rate (SR)</w:t>
      </w:r>
      <w:bookmarkEnd w:id="7"/>
      <w:bookmarkEnd w:id="8"/>
    </w:p>
    <w:p w14:paraId="3D05FE1B" w14:textId="77777777" w:rsidR="00733205" w:rsidRDefault="00733205" w:rsidP="00733205">
      <w:pPr>
        <w:jc w:val="both"/>
        <w:rPr>
          <w:rFonts w:ascii="Arial" w:hAnsi="Arial" w:cs="Arial"/>
          <w:lang w:eastAsia="ja-JP"/>
        </w:rPr>
      </w:pPr>
      <w:r w:rsidRPr="005C28E9">
        <w:rPr>
          <w:rFonts w:ascii="Arial" w:hAnsi="Arial" w:cs="Arial"/>
        </w:rPr>
        <w:t xml:space="preserve">The results from the 50-day cultivation period showed that the survival rate </w:t>
      </w:r>
      <w:r w:rsidRPr="005C28E9">
        <w:rPr>
          <w:rFonts w:ascii="Arial" w:hAnsi="Arial" w:cs="Arial"/>
          <w:lang w:eastAsia="ja-JP"/>
        </w:rPr>
        <w:t xml:space="preserve">of tilapia after 50 days of maintenance on feeding formulations with different concentrations of </w:t>
      </w:r>
      <w:r w:rsidRPr="005C28E9">
        <w:rPr>
          <w:rFonts w:ascii="Arial" w:hAnsi="Arial" w:cs="Arial"/>
          <w:i/>
          <w:iCs/>
          <w:lang w:eastAsia="ja-JP"/>
        </w:rPr>
        <w:t>Caulerpa</w:t>
      </w:r>
      <w:r w:rsidRPr="005C28E9">
        <w:rPr>
          <w:rFonts w:ascii="Arial" w:hAnsi="Arial" w:cs="Arial"/>
          <w:lang w:eastAsia="ja-JP"/>
        </w:rPr>
        <w:t xml:space="preserve"> sp. seaweed flour addition ranged from </w:t>
      </w:r>
      <w:r w:rsidR="00364C3D" w:rsidRPr="005C28E9">
        <w:rPr>
          <w:rFonts w:ascii="Arial" w:hAnsi="Arial" w:cs="Arial"/>
        </w:rPr>
        <w:t xml:space="preserve">93.33% - 100% </w:t>
      </w:r>
      <w:r w:rsidRPr="005C28E9">
        <w:rPr>
          <w:rFonts w:ascii="Arial" w:hAnsi="Arial" w:cs="Arial"/>
          <w:lang w:eastAsia="ja-JP"/>
        </w:rPr>
        <w:t>(Figure 4).</w:t>
      </w:r>
    </w:p>
    <w:p w14:paraId="29F21CD0" w14:textId="77777777" w:rsidR="004B4A83" w:rsidRPr="00684302" w:rsidRDefault="005C28E9" w:rsidP="00684302">
      <w:pPr>
        <w:jc w:val="center"/>
        <w:rPr>
          <w:rFonts w:ascii="Arial" w:hAnsi="Arial" w:cs="Arial"/>
          <w:lang w:eastAsia="ja-JP"/>
        </w:rPr>
      </w:pPr>
      <w:r w:rsidRPr="00E30BA8">
        <w:rPr>
          <w:noProof/>
          <w:sz w:val="22"/>
          <w:szCs w:val="22"/>
          <w14:ligatures w14:val="standardContextual"/>
        </w:rPr>
        <w:lastRenderedPageBreak/>
        <w:drawing>
          <wp:inline distT="0" distB="0" distL="0" distR="0" wp14:anchorId="7969FD56" wp14:editId="7228CBFE">
            <wp:extent cx="3840480" cy="2048256"/>
            <wp:effectExtent l="0" t="0" r="7620" b="0"/>
            <wp:docPr id="1250635390" name="Chart 1">
              <a:extLst xmlns:a="http://schemas.openxmlformats.org/drawingml/2006/main">
                <a:ext uri="{FF2B5EF4-FFF2-40B4-BE49-F238E27FC236}">
                  <a16:creationId xmlns:a16="http://schemas.microsoft.com/office/drawing/2014/main" id="{73A09EED-CD18-69E8-A744-61D20465C2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482A95" w14:textId="6B7F9246" w:rsidR="004B4A83" w:rsidRDefault="004B4A83" w:rsidP="004B4A83">
      <w:pPr>
        <w:tabs>
          <w:tab w:val="left" w:pos="1134"/>
        </w:tabs>
        <w:jc w:val="center"/>
        <w:rPr>
          <w:rFonts w:ascii="Arial" w:hAnsi="Arial" w:cs="Arial"/>
          <w:lang w:eastAsia="ja-JP"/>
        </w:rPr>
      </w:pPr>
      <w:r w:rsidRPr="004B4A83">
        <w:rPr>
          <w:rFonts w:ascii="Arial" w:hAnsi="Arial" w:cs="Arial"/>
        </w:rPr>
        <w:t xml:space="preserve">Figure </w:t>
      </w:r>
      <w:r w:rsidR="00DE7939">
        <w:rPr>
          <w:rFonts w:ascii="Arial" w:hAnsi="Arial" w:cs="Arial"/>
        </w:rPr>
        <w:t>4</w:t>
      </w:r>
      <w:r w:rsidRPr="004B4A83">
        <w:rPr>
          <w:rFonts w:ascii="Arial" w:hAnsi="Arial" w:cs="Arial"/>
        </w:rPr>
        <w:t xml:space="preserve">. Survival Rate of </w:t>
      </w:r>
      <w:r w:rsidR="005C28E9" w:rsidRPr="005C28E9">
        <w:rPr>
          <w:rFonts w:ascii="Arial" w:hAnsi="Arial" w:cs="Arial"/>
        </w:rPr>
        <w:t xml:space="preserve">Tilapia </w:t>
      </w:r>
      <w:r w:rsidR="005C28E9" w:rsidRPr="00F97AF1">
        <w:rPr>
          <w:rFonts w:ascii="Arial" w:hAnsi="Arial" w:cs="Arial"/>
          <w:lang w:eastAsia="ja-JP"/>
        </w:rPr>
        <w:t>(</w:t>
      </w:r>
      <w:r w:rsidR="005C28E9" w:rsidRPr="00F97AF1">
        <w:rPr>
          <w:rFonts w:ascii="Arial" w:hAnsi="Arial" w:cs="Arial"/>
          <w:i/>
          <w:iCs/>
          <w:lang w:eastAsia="ja-JP"/>
        </w:rPr>
        <w:t xml:space="preserve">O. </w:t>
      </w:r>
      <w:proofErr w:type="spellStart"/>
      <w:r w:rsidR="005C28E9" w:rsidRPr="00F97AF1">
        <w:rPr>
          <w:rFonts w:ascii="Arial" w:hAnsi="Arial" w:cs="Arial"/>
          <w:i/>
          <w:iCs/>
          <w:lang w:eastAsia="ja-JP"/>
        </w:rPr>
        <w:t>niloticus</w:t>
      </w:r>
      <w:proofErr w:type="spellEnd"/>
      <w:r w:rsidR="005C28E9" w:rsidRPr="00F97AF1">
        <w:rPr>
          <w:rFonts w:ascii="Arial" w:hAnsi="Arial" w:cs="Arial"/>
          <w:lang w:eastAsia="ja-JP"/>
        </w:rPr>
        <w:t>)</w:t>
      </w:r>
    </w:p>
    <w:p w14:paraId="139679DD" w14:textId="77777777" w:rsidR="00480EEA" w:rsidRDefault="00480EEA" w:rsidP="004B4A83">
      <w:pPr>
        <w:tabs>
          <w:tab w:val="left" w:pos="1134"/>
        </w:tabs>
        <w:jc w:val="center"/>
        <w:rPr>
          <w:rFonts w:ascii="Arial" w:hAnsi="Arial" w:cs="Arial"/>
        </w:rPr>
      </w:pPr>
    </w:p>
    <w:p w14:paraId="0ECDBDB3" w14:textId="77777777" w:rsidR="00E53D79" w:rsidRDefault="00480EEA" w:rsidP="00480EEA">
      <w:pPr>
        <w:tabs>
          <w:tab w:val="left" w:pos="1134"/>
        </w:tabs>
        <w:jc w:val="both"/>
        <w:rPr>
          <w:rFonts w:ascii="Arial" w:hAnsi="Arial" w:cs="Arial"/>
        </w:rPr>
      </w:pPr>
      <w:r w:rsidRPr="007B1D94">
        <w:rPr>
          <w:rFonts w:ascii="Arial" w:hAnsi="Arial" w:cs="Arial"/>
        </w:rPr>
        <w:t xml:space="preserve">The analysis using One Way </w:t>
      </w:r>
      <w:proofErr w:type="spellStart"/>
      <w:r w:rsidRPr="007B1D94">
        <w:rPr>
          <w:rFonts w:ascii="Arial" w:hAnsi="Arial" w:cs="Arial"/>
        </w:rPr>
        <w:t>Anova</w:t>
      </w:r>
      <w:proofErr w:type="spellEnd"/>
      <w:r w:rsidRPr="007B1D94">
        <w:rPr>
          <w:rFonts w:ascii="Arial" w:hAnsi="Arial" w:cs="Arial"/>
        </w:rPr>
        <w:t xml:space="preserve"> (p </w:t>
      </w:r>
      <w:r>
        <w:rPr>
          <w:rFonts w:ascii="Arial" w:hAnsi="Arial" w:cs="Arial"/>
        </w:rPr>
        <w:t>&gt;</w:t>
      </w:r>
      <w:r w:rsidRPr="007B1D94">
        <w:rPr>
          <w:rFonts w:ascii="Arial" w:hAnsi="Arial" w:cs="Arial"/>
        </w:rPr>
        <w:t xml:space="preserve"> 0.05) showed that </w:t>
      </w:r>
      <w:r w:rsidRPr="007B1D94">
        <w:rPr>
          <w:rFonts w:ascii="Arial" w:hAnsi="Arial" w:cs="Arial"/>
          <w:lang w:eastAsia="ja-JP"/>
        </w:rPr>
        <w:t xml:space="preserve">feeding with </w:t>
      </w:r>
      <w:r w:rsidRPr="007B1D94">
        <w:rPr>
          <w:rFonts w:ascii="Arial" w:hAnsi="Arial" w:cs="Arial"/>
          <w:i/>
          <w:iCs/>
          <w:lang w:eastAsia="ja-JP"/>
        </w:rPr>
        <w:t>Caulerpa</w:t>
      </w:r>
      <w:r w:rsidRPr="007B1D94">
        <w:rPr>
          <w:rFonts w:ascii="Arial" w:hAnsi="Arial" w:cs="Arial"/>
          <w:lang w:eastAsia="ja-JP"/>
        </w:rPr>
        <w:t xml:space="preserve"> sp. flour fortification at different concentrations</w:t>
      </w:r>
      <w:r w:rsidRPr="007B1D94">
        <w:rPr>
          <w:rFonts w:ascii="Arial" w:hAnsi="Arial" w:cs="Arial"/>
        </w:rPr>
        <w:t xml:space="preserve"> </w:t>
      </w:r>
      <w:r>
        <w:rPr>
          <w:rFonts w:ascii="Arial" w:hAnsi="Arial" w:cs="Arial"/>
        </w:rPr>
        <w:t xml:space="preserve">did not </w:t>
      </w:r>
      <w:r w:rsidRPr="007B1D94">
        <w:rPr>
          <w:rFonts w:ascii="Arial" w:hAnsi="Arial" w:cs="Arial"/>
        </w:rPr>
        <w:t>ha</w:t>
      </w:r>
      <w:r>
        <w:rPr>
          <w:rFonts w:ascii="Arial" w:hAnsi="Arial" w:cs="Arial"/>
        </w:rPr>
        <w:t>ve</w:t>
      </w:r>
      <w:r w:rsidRPr="007B1D94">
        <w:rPr>
          <w:rFonts w:ascii="Arial" w:hAnsi="Arial" w:cs="Arial"/>
        </w:rPr>
        <w:t xml:space="preserve"> a significant effect on the increase in the </w:t>
      </w:r>
      <w:r>
        <w:rPr>
          <w:rFonts w:ascii="Arial" w:hAnsi="Arial" w:cs="Arial"/>
        </w:rPr>
        <w:t>survival</w:t>
      </w:r>
      <w:r w:rsidRPr="004B4A83">
        <w:rPr>
          <w:rFonts w:ascii="Arial" w:hAnsi="Arial" w:cs="Arial"/>
        </w:rPr>
        <w:t xml:space="preserve"> rate</w:t>
      </w:r>
      <w:r w:rsidRPr="007B1D94">
        <w:rPr>
          <w:rFonts w:ascii="Arial" w:hAnsi="Arial" w:cs="Arial"/>
        </w:rPr>
        <w:t xml:space="preserve"> of tilapia</w:t>
      </w:r>
    </w:p>
    <w:p w14:paraId="05F3282A" w14:textId="77777777" w:rsidR="00480EEA" w:rsidRPr="004B4A83" w:rsidRDefault="00480EEA" w:rsidP="00480EEA">
      <w:pPr>
        <w:tabs>
          <w:tab w:val="left" w:pos="1134"/>
        </w:tabs>
        <w:jc w:val="both"/>
        <w:rPr>
          <w:rFonts w:ascii="Arial" w:hAnsi="Arial" w:cs="Arial"/>
          <w:lang w:val="sv-SE"/>
        </w:rPr>
      </w:pPr>
    </w:p>
    <w:bookmarkEnd w:id="6"/>
    <w:p w14:paraId="5C588635" w14:textId="77777777" w:rsidR="004B4A83" w:rsidRPr="00E53D79" w:rsidRDefault="00E53D79" w:rsidP="004B4A83">
      <w:pPr>
        <w:pStyle w:val="Heading3"/>
        <w:spacing w:before="0"/>
        <w:ind w:left="360" w:hanging="360"/>
        <w:rPr>
          <w:rFonts w:ascii="Arial" w:hAnsi="Arial" w:cs="Arial"/>
          <w:color w:val="auto"/>
          <w:sz w:val="22"/>
          <w:szCs w:val="22"/>
          <w:u w:val="single"/>
        </w:rPr>
      </w:pPr>
      <w:r w:rsidRPr="00E53D79">
        <w:rPr>
          <w:rFonts w:ascii="Arial" w:hAnsi="Arial" w:cs="Arial"/>
          <w:color w:val="auto"/>
          <w:sz w:val="22"/>
          <w:szCs w:val="22"/>
          <w:u w:val="single"/>
        </w:rPr>
        <w:t xml:space="preserve">3.5. </w:t>
      </w:r>
      <w:r w:rsidR="004B4A83" w:rsidRPr="00E53D79">
        <w:rPr>
          <w:rFonts w:ascii="Arial" w:hAnsi="Arial" w:cs="Arial"/>
          <w:color w:val="auto"/>
          <w:sz w:val="22"/>
          <w:szCs w:val="22"/>
          <w:u w:val="single"/>
        </w:rPr>
        <w:t>Water Quality Parameters</w:t>
      </w:r>
    </w:p>
    <w:p w14:paraId="4B218CE0" w14:textId="77777777" w:rsidR="004B4A83" w:rsidRPr="004B4A83" w:rsidRDefault="004B4A83" w:rsidP="00E53D79">
      <w:pPr>
        <w:jc w:val="both"/>
        <w:rPr>
          <w:rFonts w:ascii="Arial" w:hAnsi="Arial" w:cs="Arial"/>
        </w:rPr>
      </w:pPr>
      <w:r w:rsidRPr="004B4A83">
        <w:rPr>
          <w:rFonts w:ascii="Arial" w:hAnsi="Arial" w:cs="Arial"/>
        </w:rPr>
        <w:t xml:space="preserve">The results of the water quality measurements, including DO, pH, and temperature, during the 60-day cultivation period showed that the water quality remained optimal for the cultivation of </w:t>
      </w:r>
      <w:r w:rsidR="00277FFC">
        <w:rPr>
          <w:rFonts w:ascii="Arial" w:hAnsi="Arial" w:cs="Arial"/>
        </w:rPr>
        <w:t>tilapia</w:t>
      </w:r>
      <w:r w:rsidRPr="004B4A83">
        <w:rPr>
          <w:rFonts w:ascii="Arial" w:hAnsi="Arial" w:cs="Arial"/>
        </w:rPr>
        <w:t xml:space="preserve"> across all treatments (Table </w:t>
      </w:r>
      <w:r w:rsidR="00277FFC">
        <w:rPr>
          <w:rFonts w:ascii="Arial" w:hAnsi="Arial" w:cs="Arial"/>
        </w:rPr>
        <w:t>4</w:t>
      </w:r>
      <w:r w:rsidRPr="004B4A83">
        <w:rPr>
          <w:rFonts w:ascii="Arial" w:hAnsi="Arial" w:cs="Arial"/>
        </w:rPr>
        <w:t>).</w:t>
      </w:r>
    </w:p>
    <w:p w14:paraId="61263D3F" w14:textId="77777777" w:rsidR="004B4A83" w:rsidRPr="004B4A83" w:rsidRDefault="004B4A83" w:rsidP="004B4A83">
      <w:pPr>
        <w:ind w:firstLine="720"/>
        <w:jc w:val="both"/>
        <w:rPr>
          <w:rFonts w:ascii="Arial" w:hAnsi="Arial" w:cs="Arial"/>
        </w:rPr>
      </w:pPr>
    </w:p>
    <w:p w14:paraId="13088BDB" w14:textId="77777777" w:rsidR="004B4A83" w:rsidRPr="004B4A83" w:rsidRDefault="004B4A83" w:rsidP="00E53D79">
      <w:pPr>
        <w:pStyle w:val="Caption"/>
        <w:spacing w:after="0" w:line="240" w:lineRule="auto"/>
        <w:jc w:val="center"/>
        <w:rPr>
          <w:rFonts w:ascii="Arial" w:hAnsi="Arial" w:cs="Arial"/>
        </w:rPr>
      </w:pPr>
      <w:r w:rsidRPr="004B4A83">
        <w:rPr>
          <w:rFonts w:ascii="Arial" w:hAnsi="Arial" w:cs="Arial"/>
        </w:rPr>
        <w:t xml:space="preserve">Table </w:t>
      </w:r>
      <w:r w:rsidR="00277FFC">
        <w:rPr>
          <w:rFonts w:ascii="Arial" w:hAnsi="Arial" w:cs="Arial"/>
        </w:rPr>
        <w:t>4</w:t>
      </w:r>
      <w:r w:rsidRPr="004B4A83">
        <w:rPr>
          <w:rFonts w:ascii="Arial" w:hAnsi="Arial" w:cs="Arial"/>
        </w:rPr>
        <w:t>. Water Quality Parameters</w:t>
      </w:r>
    </w:p>
    <w:tbl>
      <w:tblPr>
        <w:tblW w:w="0" w:type="auto"/>
        <w:jc w:val="center"/>
        <w:tblBorders>
          <w:top w:val="single" w:sz="4" w:space="0" w:color="auto"/>
          <w:bottom w:val="single" w:sz="4" w:space="0" w:color="auto"/>
        </w:tblBorders>
        <w:tblLook w:val="04A0" w:firstRow="1" w:lastRow="0" w:firstColumn="1" w:lastColumn="0" w:noHBand="0" w:noVBand="1"/>
      </w:tblPr>
      <w:tblGrid>
        <w:gridCol w:w="1559"/>
        <w:gridCol w:w="1560"/>
        <w:gridCol w:w="2916"/>
      </w:tblGrid>
      <w:tr w:rsidR="004B4A83" w:rsidRPr="004B4A83" w14:paraId="2B59845E" w14:textId="77777777" w:rsidTr="005C154B">
        <w:trPr>
          <w:trHeight w:val="340"/>
          <w:jc w:val="center"/>
        </w:trPr>
        <w:tc>
          <w:tcPr>
            <w:tcW w:w="1559" w:type="dxa"/>
            <w:tcBorders>
              <w:top w:val="single" w:sz="4" w:space="0" w:color="auto"/>
              <w:bottom w:val="single" w:sz="4" w:space="0" w:color="auto"/>
            </w:tcBorders>
            <w:shd w:val="clear" w:color="auto" w:fill="auto"/>
          </w:tcPr>
          <w:p w14:paraId="49EA0E99" w14:textId="77777777" w:rsidR="004B4A83" w:rsidRPr="004B4A83" w:rsidRDefault="004B4A83" w:rsidP="00E53D79">
            <w:pPr>
              <w:jc w:val="center"/>
              <w:rPr>
                <w:rFonts w:ascii="Arial" w:hAnsi="Arial" w:cs="Arial"/>
              </w:rPr>
            </w:pPr>
            <w:r w:rsidRPr="004B4A83">
              <w:rPr>
                <w:rFonts w:ascii="Arial" w:hAnsi="Arial" w:cs="Arial"/>
              </w:rPr>
              <w:t>Parameter</w:t>
            </w:r>
          </w:p>
        </w:tc>
        <w:tc>
          <w:tcPr>
            <w:tcW w:w="1560" w:type="dxa"/>
            <w:tcBorders>
              <w:top w:val="single" w:sz="4" w:space="0" w:color="auto"/>
              <w:bottom w:val="single" w:sz="4" w:space="0" w:color="auto"/>
            </w:tcBorders>
            <w:shd w:val="clear" w:color="auto" w:fill="auto"/>
          </w:tcPr>
          <w:p w14:paraId="333EECB5" w14:textId="77777777" w:rsidR="004B4A83" w:rsidRPr="004B4A83" w:rsidRDefault="004B4A83" w:rsidP="00E53D79">
            <w:pPr>
              <w:jc w:val="center"/>
              <w:rPr>
                <w:rFonts w:ascii="Arial" w:hAnsi="Arial" w:cs="Arial"/>
              </w:rPr>
            </w:pPr>
            <w:r w:rsidRPr="004B4A83">
              <w:rPr>
                <w:rFonts w:ascii="Arial" w:hAnsi="Arial" w:cs="Arial"/>
              </w:rPr>
              <w:t>Value</w:t>
            </w:r>
          </w:p>
        </w:tc>
        <w:tc>
          <w:tcPr>
            <w:tcW w:w="2916" w:type="dxa"/>
            <w:tcBorders>
              <w:top w:val="single" w:sz="4" w:space="0" w:color="auto"/>
              <w:bottom w:val="single" w:sz="4" w:space="0" w:color="auto"/>
            </w:tcBorders>
            <w:shd w:val="clear" w:color="auto" w:fill="auto"/>
          </w:tcPr>
          <w:p w14:paraId="100BAF87" w14:textId="77777777" w:rsidR="004B4A83" w:rsidRPr="00277FFC" w:rsidRDefault="004B4A83" w:rsidP="00E53D79">
            <w:pPr>
              <w:jc w:val="center"/>
              <w:rPr>
                <w:rFonts w:ascii="Arial" w:hAnsi="Arial" w:cs="Arial"/>
              </w:rPr>
            </w:pPr>
            <w:r w:rsidRPr="00277FFC">
              <w:rPr>
                <w:rFonts w:ascii="Arial" w:hAnsi="Arial" w:cs="Arial"/>
              </w:rPr>
              <w:t>Literature</w:t>
            </w:r>
            <w:r w:rsidR="00B8415F" w:rsidRPr="00277FFC">
              <w:rPr>
                <w:rFonts w:ascii="Arial" w:hAnsi="Arial" w:cs="Arial"/>
              </w:rPr>
              <w:t xml:space="preserve"> </w:t>
            </w:r>
            <w:r w:rsidR="005C154B" w:rsidRPr="00277FFC">
              <w:rPr>
                <w:rFonts w:ascii="Arial" w:hAnsi="Arial" w:cs="Arial"/>
              </w:rPr>
              <w:t>(</w:t>
            </w:r>
            <w:r w:rsidR="00277FFC" w:rsidRPr="00277FFC">
              <w:rPr>
                <w:rFonts w:ascii="Arial" w:hAnsi="Arial" w:cs="Arial"/>
              </w:rPr>
              <w:t>SNI 7550:2009</w:t>
            </w:r>
            <w:r w:rsidR="005C154B" w:rsidRPr="00277FFC">
              <w:rPr>
                <w:rFonts w:ascii="Arial" w:hAnsi="Arial" w:cs="Arial"/>
              </w:rPr>
              <w:t>)</w:t>
            </w:r>
          </w:p>
        </w:tc>
      </w:tr>
      <w:tr w:rsidR="004B4A83" w:rsidRPr="004B4A83" w14:paraId="6E83874D" w14:textId="77777777" w:rsidTr="005C154B">
        <w:trPr>
          <w:trHeight w:val="340"/>
          <w:jc w:val="center"/>
        </w:trPr>
        <w:tc>
          <w:tcPr>
            <w:tcW w:w="1559" w:type="dxa"/>
            <w:tcBorders>
              <w:top w:val="single" w:sz="4" w:space="0" w:color="auto"/>
            </w:tcBorders>
            <w:shd w:val="clear" w:color="auto" w:fill="auto"/>
          </w:tcPr>
          <w:p w14:paraId="2437D813" w14:textId="77777777" w:rsidR="004B4A83" w:rsidRPr="004B4A83" w:rsidRDefault="004B4A83" w:rsidP="00E53D79">
            <w:pPr>
              <w:jc w:val="center"/>
              <w:rPr>
                <w:rFonts w:ascii="Arial" w:hAnsi="Arial" w:cs="Arial"/>
              </w:rPr>
            </w:pPr>
            <w:r w:rsidRPr="004B4A83">
              <w:rPr>
                <w:rFonts w:ascii="Arial" w:hAnsi="Arial" w:cs="Arial"/>
              </w:rPr>
              <w:t>DO</w:t>
            </w:r>
          </w:p>
        </w:tc>
        <w:tc>
          <w:tcPr>
            <w:tcW w:w="1560" w:type="dxa"/>
            <w:tcBorders>
              <w:top w:val="single" w:sz="4" w:space="0" w:color="auto"/>
            </w:tcBorders>
            <w:shd w:val="clear" w:color="auto" w:fill="auto"/>
          </w:tcPr>
          <w:p w14:paraId="0D692726" w14:textId="77777777" w:rsidR="004B4A83" w:rsidRPr="004B4A83" w:rsidRDefault="006154BA" w:rsidP="00E53D79">
            <w:pPr>
              <w:jc w:val="center"/>
              <w:rPr>
                <w:rFonts w:ascii="Arial" w:hAnsi="Arial" w:cs="Arial"/>
              </w:rPr>
            </w:pPr>
            <w:r>
              <w:rPr>
                <w:rFonts w:ascii="Arial" w:hAnsi="Arial" w:cs="Arial"/>
              </w:rPr>
              <w:t>4.55</w:t>
            </w:r>
            <w:r w:rsidR="004B4A83" w:rsidRPr="004B4A83">
              <w:rPr>
                <w:rFonts w:ascii="Arial" w:hAnsi="Arial" w:cs="Arial"/>
              </w:rPr>
              <w:t xml:space="preserve"> – 7 mg/L</w:t>
            </w:r>
          </w:p>
        </w:tc>
        <w:tc>
          <w:tcPr>
            <w:tcW w:w="2916" w:type="dxa"/>
            <w:tcBorders>
              <w:top w:val="single" w:sz="4" w:space="0" w:color="auto"/>
            </w:tcBorders>
            <w:shd w:val="clear" w:color="auto" w:fill="auto"/>
          </w:tcPr>
          <w:p w14:paraId="160F92E8" w14:textId="77777777" w:rsidR="004B4A83" w:rsidRPr="004B4A83" w:rsidRDefault="006154BA" w:rsidP="006154BA">
            <w:pPr>
              <w:jc w:val="center"/>
              <w:rPr>
                <w:rFonts w:ascii="Arial" w:hAnsi="Arial" w:cs="Arial"/>
              </w:rPr>
            </w:pPr>
            <w:r>
              <w:rPr>
                <w:rFonts w:ascii="Arial" w:hAnsi="Arial" w:cs="Arial"/>
              </w:rPr>
              <w:t xml:space="preserve">≥ </w:t>
            </w:r>
            <w:r w:rsidR="004B4A83" w:rsidRPr="004B4A83">
              <w:rPr>
                <w:rFonts w:ascii="Arial" w:hAnsi="Arial" w:cs="Arial"/>
              </w:rPr>
              <w:t>3</w:t>
            </w:r>
            <w:r>
              <w:rPr>
                <w:rFonts w:ascii="Arial" w:hAnsi="Arial" w:cs="Arial"/>
              </w:rPr>
              <w:t xml:space="preserve"> </w:t>
            </w:r>
            <w:r w:rsidR="00ED691C">
              <w:rPr>
                <w:rFonts w:ascii="Arial" w:hAnsi="Arial" w:cs="Arial"/>
              </w:rPr>
              <w:t xml:space="preserve">mg/L </w:t>
            </w:r>
          </w:p>
        </w:tc>
      </w:tr>
      <w:tr w:rsidR="004B4A83" w:rsidRPr="004B4A83" w14:paraId="76A48D62" w14:textId="77777777" w:rsidTr="005C154B">
        <w:trPr>
          <w:trHeight w:val="340"/>
          <w:jc w:val="center"/>
        </w:trPr>
        <w:tc>
          <w:tcPr>
            <w:tcW w:w="1559" w:type="dxa"/>
            <w:shd w:val="clear" w:color="auto" w:fill="auto"/>
          </w:tcPr>
          <w:p w14:paraId="46EA7794" w14:textId="77777777" w:rsidR="004B4A83" w:rsidRPr="004B4A83" w:rsidRDefault="004B4A83" w:rsidP="00E53D79">
            <w:pPr>
              <w:jc w:val="center"/>
              <w:rPr>
                <w:rFonts w:ascii="Arial" w:hAnsi="Arial" w:cs="Arial"/>
              </w:rPr>
            </w:pPr>
            <w:r w:rsidRPr="004B4A83">
              <w:rPr>
                <w:rFonts w:ascii="Arial" w:hAnsi="Arial" w:cs="Arial"/>
              </w:rPr>
              <w:t>Temperature</w:t>
            </w:r>
          </w:p>
        </w:tc>
        <w:tc>
          <w:tcPr>
            <w:tcW w:w="1560" w:type="dxa"/>
            <w:shd w:val="clear" w:color="auto" w:fill="auto"/>
          </w:tcPr>
          <w:p w14:paraId="2BFA441B" w14:textId="77777777" w:rsidR="004B4A83" w:rsidRPr="004B4A83" w:rsidRDefault="004B4A83" w:rsidP="00277FFC">
            <w:pPr>
              <w:jc w:val="center"/>
              <w:rPr>
                <w:rFonts w:ascii="Arial" w:hAnsi="Arial" w:cs="Arial"/>
              </w:rPr>
            </w:pPr>
            <w:r w:rsidRPr="004B4A83">
              <w:rPr>
                <w:rFonts w:ascii="Arial" w:hAnsi="Arial" w:cs="Arial"/>
              </w:rPr>
              <w:t>2</w:t>
            </w:r>
            <w:r w:rsidR="00277FFC">
              <w:rPr>
                <w:rFonts w:ascii="Arial" w:hAnsi="Arial" w:cs="Arial"/>
              </w:rPr>
              <w:t>5</w:t>
            </w:r>
            <w:r w:rsidRPr="004B4A83">
              <w:rPr>
                <w:rFonts w:ascii="Arial" w:hAnsi="Arial" w:cs="Arial"/>
              </w:rPr>
              <w:t>.</w:t>
            </w:r>
            <w:r w:rsidR="00277FFC">
              <w:rPr>
                <w:rFonts w:ascii="Arial" w:hAnsi="Arial" w:cs="Arial"/>
              </w:rPr>
              <w:t>9</w:t>
            </w:r>
            <w:r w:rsidRPr="004B4A83">
              <w:rPr>
                <w:rFonts w:ascii="Arial" w:hAnsi="Arial" w:cs="Arial"/>
              </w:rPr>
              <w:t xml:space="preserve"> </w:t>
            </w:r>
            <w:r w:rsidR="00277FFC">
              <w:rPr>
                <w:rFonts w:ascii="Arial" w:hAnsi="Arial" w:cs="Arial"/>
              </w:rPr>
              <w:t>–</w:t>
            </w:r>
            <w:r w:rsidRPr="004B4A83">
              <w:rPr>
                <w:rFonts w:ascii="Arial" w:hAnsi="Arial" w:cs="Arial"/>
              </w:rPr>
              <w:t xml:space="preserve"> 2</w:t>
            </w:r>
            <w:r w:rsidR="00277FFC">
              <w:rPr>
                <w:rFonts w:ascii="Arial" w:hAnsi="Arial" w:cs="Arial"/>
              </w:rPr>
              <w:t>7.7</w:t>
            </w:r>
            <w:r w:rsidRPr="004B4A83">
              <w:rPr>
                <w:rFonts w:ascii="Arial" w:hAnsi="Arial" w:cs="Arial"/>
                <w:lang w:val="id-ID"/>
              </w:rPr>
              <w:t>˚C</w:t>
            </w:r>
          </w:p>
        </w:tc>
        <w:tc>
          <w:tcPr>
            <w:tcW w:w="2916" w:type="dxa"/>
            <w:shd w:val="clear" w:color="auto" w:fill="auto"/>
          </w:tcPr>
          <w:p w14:paraId="3B138365" w14:textId="77777777" w:rsidR="004B4A83" w:rsidRPr="004B4A83" w:rsidRDefault="006154BA" w:rsidP="006154BA">
            <w:pPr>
              <w:jc w:val="center"/>
              <w:rPr>
                <w:rFonts w:ascii="Arial" w:hAnsi="Arial" w:cs="Arial"/>
              </w:rPr>
            </w:pPr>
            <w:r>
              <w:rPr>
                <w:rFonts w:ascii="Arial" w:hAnsi="Arial" w:cs="Arial"/>
              </w:rPr>
              <w:t>25</w:t>
            </w:r>
            <w:r w:rsidR="004B4A83" w:rsidRPr="004B4A83">
              <w:rPr>
                <w:rFonts w:ascii="Arial" w:hAnsi="Arial" w:cs="Arial"/>
              </w:rPr>
              <w:t>-</w:t>
            </w:r>
            <w:r>
              <w:rPr>
                <w:rFonts w:ascii="Arial" w:hAnsi="Arial" w:cs="Arial"/>
              </w:rPr>
              <w:t>32</w:t>
            </w:r>
            <w:r w:rsidR="004B4A83" w:rsidRPr="004B4A83">
              <w:rPr>
                <w:rFonts w:ascii="Arial" w:hAnsi="Arial" w:cs="Arial"/>
                <w:lang w:val="id-ID"/>
              </w:rPr>
              <w:t>˚C</w:t>
            </w:r>
            <w:r w:rsidR="004B4A83" w:rsidRPr="004B4A83">
              <w:rPr>
                <w:rFonts w:ascii="Arial" w:hAnsi="Arial" w:cs="Arial"/>
              </w:rPr>
              <w:t xml:space="preserve"> </w:t>
            </w:r>
          </w:p>
        </w:tc>
      </w:tr>
      <w:tr w:rsidR="004B4A83" w:rsidRPr="004B4A83" w14:paraId="09877C7A" w14:textId="77777777" w:rsidTr="005C154B">
        <w:trPr>
          <w:trHeight w:val="340"/>
          <w:jc w:val="center"/>
        </w:trPr>
        <w:tc>
          <w:tcPr>
            <w:tcW w:w="1559" w:type="dxa"/>
            <w:shd w:val="clear" w:color="auto" w:fill="auto"/>
          </w:tcPr>
          <w:p w14:paraId="21D0E4AF" w14:textId="77777777" w:rsidR="004B4A83" w:rsidRPr="004B4A83" w:rsidRDefault="004B4A83" w:rsidP="00E53D79">
            <w:pPr>
              <w:jc w:val="center"/>
              <w:rPr>
                <w:rFonts w:ascii="Arial" w:hAnsi="Arial" w:cs="Arial"/>
              </w:rPr>
            </w:pPr>
            <w:r w:rsidRPr="004B4A83">
              <w:rPr>
                <w:rFonts w:ascii="Arial" w:hAnsi="Arial" w:cs="Arial"/>
              </w:rPr>
              <w:t>pH</w:t>
            </w:r>
          </w:p>
        </w:tc>
        <w:tc>
          <w:tcPr>
            <w:tcW w:w="1560" w:type="dxa"/>
            <w:shd w:val="clear" w:color="auto" w:fill="auto"/>
          </w:tcPr>
          <w:p w14:paraId="65E1DF9E" w14:textId="77777777" w:rsidR="004B4A83" w:rsidRPr="004B4A83" w:rsidRDefault="006154BA" w:rsidP="006154BA">
            <w:pPr>
              <w:jc w:val="center"/>
              <w:rPr>
                <w:rFonts w:ascii="Arial" w:hAnsi="Arial" w:cs="Arial"/>
              </w:rPr>
            </w:pPr>
            <w:r>
              <w:rPr>
                <w:rFonts w:ascii="Arial" w:hAnsi="Arial" w:cs="Arial"/>
              </w:rPr>
              <w:t>8</w:t>
            </w:r>
            <w:r w:rsidR="004B4A83" w:rsidRPr="004B4A83">
              <w:rPr>
                <w:rFonts w:ascii="Arial" w:hAnsi="Arial" w:cs="Arial"/>
              </w:rPr>
              <w:t>.</w:t>
            </w:r>
            <w:r>
              <w:rPr>
                <w:rFonts w:ascii="Arial" w:hAnsi="Arial" w:cs="Arial"/>
              </w:rPr>
              <w:t>16</w:t>
            </w:r>
            <w:r w:rsidR="004B4A83" w:rsidRPr="004B4A83">
              <w:rPr>
                <w:rFonts w:ascii="Arial" w:hAnsi="Arial" w:cs="Arial"/>
              </w:rPr>
              <w:t xml:space="preserve"> – 8.</w:t>
            </w:r>
            <w:r>
              <w:rPr>
                <w:rFonts w:ascii="Arial" w:hAnsi="Arial" w:cs="Arial"/>
              </w:rPr>
              <w:t>69</w:t>
            </w:r>
          </w:p>
        </w:tc>
        <w:tc>
          <w:tcPr>
            <w:tcW w:w="2916" w:type="dxa"/>
            <w:shd w:val="clear" w:color="auto" w:fill="auto"/>
          </w:tcPr>
          <w:p w14:paraId="254CACA2" w14:textId="77777777" w:rsidR="004B4A83" w:rsidRPr="004B4A83" w:rsidRDefault="006154BA" w:rsidP="006154BA">
            <w:pPr>
              <w:keepNext/>
              <w:jc w:val="center"/>
              <w:rPr>
                <w:rFonts w:ascii="Arial" w:hAnsi="Arial" w:cs="Arial"/>
              </w:rPr>
            </w:pPr>
            <w:r>
              <w:rPr>
                <w:rFonts w:ascii="Arial" w:hAnsi="Arial" w:cs="Arial"/>
              </w:rPr>
              <w:t>6</w:t>
            </w:r>
            <w:r w:rsidR="00B8415F">
              <w:rPr>
                <w:rFonts w:ascii="Arial" w:hAnsi="Arial" w:cs="Arial"/>
              </w:rPr>
              <w:t>.</w:t>
            </w:r>
            <w:r>
              <w:rPr>
                <w:rFonts w:ascii="Arial" w:hAnsi="Arial" w:cs="Arial"/>
              </w:rPr>
              <w:t>5</w:t>
            </w:r>
            <w:r w:rsidR="004B4A83" w:rsidRPr="004B4A83">
              <w:rPr>
                <w:rFonts w:ascii="Arial" w:hAnsi="Arial" w:cs="Arial"/>
              </w:rPr>
              <w:t>-</w:t>
            </w:r>
            <w:r>
              <w:rPr>
                <w:rFonts w:ascii="Arial" w:hAnsi="Arial" w:cs="Arial"/>
              </w:rPr>
              <w:t>8</w:t>
            </w:r>
            <w:r w:rsidR="00B8415F">
              <w:rPr>
                <w:rFonts w:ascii="Arial" w:hAnsi="Arial" w:cs="Arial"/>
              </w:rPr>
              <w:t>.</w:t>
            </w:r>
            <w:r>
              <w:rPr>
                <w:rFonts w:ascii="Arial" w:hAnsi="Arial" w:cs="Arial"/>
              </w:rPr>
              <w:t>5</w:t>
            </w:r>
            <w:r w:rsidR="004B4A83" w:rsidRPr="004B4A83">
              <w:rPr>
                <w:rFonts w:ascii="Arial" w:hAnsi="Arial" w:cs="Arial"/>
              </w:rPr>
              <w:t xml:space="preserve"> </w:t>
            </w:r>
          </w:p>
        </w:tc>
      </w:tr>
    </w:tbl>
    <w:p w14:paraId="2DBEFB96" w14:textId="77777777" w:rsidR="004B4A83" w:rsidRPr="004B4A83" w:rsidRDefault="004B4A83" w:rsidP="00E53D79">
      <w:pPr>
        <w:autoSpaceDE w:val="0"/>
        <w:autoSpaceDN w:val="0"/>
        <w:adjustRightInd w:val="0"/>
        <w:jc w:val="center"/>
        <w:rPr>
          <w:rFonts w:ascii="Arial" w:hAnsi="Arial" w:cs="Arial"/>
          <w:b/>
          <w:sz w:val="22"/>
          <w:szCs w:val="22"/>
        </w:rPr>
      </w:pPr>
    </w:p>
    <w:p w14:paraId="12C663DD" w14:textId="77777777" w:rsidR="00B526F7" w:rsidRDefault="00B526F7" w:rsidP="00441B6F">
      <w:pPr>
        <w:tabs>
          <w:tab w:val="left" w:pos="1080"/>
        </w:tabs>
        <w:jc w:val="both"/>
        <w:rPr>
          <w:rFonts w:ascii="Arial" w:hAnsi="Arial"/>
          <w:b/>
        </w:rPr>
      </w:pPr>
    </w:p>
    <w:p w14:paraId="5FF1DBDE" w14:textId="77777777" w:rsidR="004B4A83" w:rsidRDefault="00000F8F" w:rsidP="00441B6F">
      <w:pPr>
        <w:pStyle w:val="ConcHead"/>
        <w:spacing w:after="0"/>
        <w:jc w:val="both"/>
        <w:rPr>
          <w:rFonts w:ascii="Arial" w:hAnsi="Arial" w:cs="Arial"/>
        </w:rPr>
      </w:pPr>
      <w:r>
        <w:rPr>
          <w:rFonts w:ascii="Arial" w:hAnsi="Arial" w:cs="Arial"/>
        </w:rPr>
        <w:t xml:space="preserve">4. </w:t>
      </w:r>
      <w:r w:rsidR="004B4A83">
        <w:rPr>
          <w:rFonts w:ascii="Arial" w:hAnsi="Arial" w:cs="Arial"/>
        </w:rPr>
        <w:t>discussion</w:t>
      </w:r>
      <w:r w:rsidR="004B4A83" w:rsidRPr="00FB3A86">
        <w:rPr>
          <w:rFonts w:ascii="Arial" w:hAnsi="Arial" w:cs="Arial"/>
        </w:rPr>
        <w:t xml:space="preserve"> </w:t>
      </w:r>
    </w:p>
    <w:p w14:paraId="5C8CB188" w14:textId="77777777" w:rsidR="00FD7498" w:rsidRDefault="00FD7498" w:rsidP="00296100">
      <w:pPr>
        <w:tabs>
          <w:tab w:val="left" w:pos="709"/>
          <w:tab w:val="left" w:pos="810"/>
          <w:tab w:val="left" w:pos="990"/>
        </w:tabs>
        <w:jc w:val="both"/>
        <w:rPr>
          <w:rFonts w:ascii="Arial" w:hAnsi="Arial" w:cs="Arial"/>
          <w:bCs/>
        </w:rPr>
      </w:pPr>
      <w:r w:rsidRPr="00FD7498">
        <w:rPr>
          <w:rFonts w:ascii="Arial" w:hAnsi="Arial" w:cs="Arial"/>
          <w:bCs/>
        </w:rPr>
        <w:t>Fish growth can occur due to feeding which functions as an energy supply and spurs growth and maintains survival. This growth is due to the presence of optimal nutrient content in the feed. In addition, fish growth indicates that the feed can be digested properly by fish. Although the nutrient content in the feed is optimal, if the feeding is not appropriate, it will cause tilapia growth to not be optimal (</w:t>
      </w:r>
      <w:proofErr w:type="spellStart"/>
      <w:r w:rsidRPr="00FD7498">
        <w:rPr>
          <w:rFonts w:ascii="Arial" w:hAnsi="Arial" w:cs="Arial"/>
          <w:bCs/>
        </w:rPr>
        <w:t>Tenga</w:t>
      </w:r>
      <w:proofErr w:type="spellEnd"/>
      <w:r w:rsidRPr="00FD7498">
        <w:rPr>
          <w:rFonts w:ascii="Arial" w:hAnsi="Arial" w:cs="Arial"/>
          <w:bCs/>
        </w:rPr>
        <w:t xml:space="preserve"> </w:t>
      </w:r>
      <w:r w:rsidRPr="00FD7498">
        <w:rPr>
          <w:rFonts w:ascii="Arial" w:hAnsi="Arial" w:cs="Arial"/>
          <w:bCs/>
          <w:i/>
          <w:iCs/>
        </w:rPr>
        <w:t>et al.,</w:t>
      </w:r>
      <w:r w:rsidRPr="00FD7498">
        <w:rPr>
          <w:rFonts w:ascii="Arial" w:hAnsi="Arial" w:cs="Arial"/>
          <w:bCs/>
        </w:rPr>
        <w:t xml:space="preserve"> 2023). The results of the research conducted show that the treatment of </w:t>
      </w:r>
      <w:r w:rsidRPr="00FD7498">
        <w:rPr>
          <w:rFonts w:ascii="Arial" w:hAnsi="Arial" w:cs="Arial"/>
          <w:bCs/>
          <w:i/>
          <w:iCs/>
        </w:rPr>
        <w:t>Caulerpa</w:t>
      </w:r>
      <w:r w:rsidRPr="00FD7498">
        <w:rPr>
          <w:rFonts w:ascii="Arial" w:hAnsi="Arial" w:cs="Arial"/>
          <w:bCs/>
        </w:rPr>
        <w:t xml:space="preserve"> sp. flour fortification with different concentrations in formulated feed can affect all growth parameters but does not affect the survival rate of tilapia.</w:t>
      </w:r>
    </w:p>
    <w:p w14:paraId="1C839F1A" w14:textId="77777777" w:rsidR="00296100" w:rsidRDefault="00296100" w:rsidP="00296100">
      <w:pPr>
        <w:tabs>
          <w:tab w:val="left" w:pos="709"/>
          <w:tab w:val="left" w:pos="810"/>
          <w:tab w:val="left" w:pos="990"/>
        </w:tabs>
        <w:jc w:val="both"/>
        <w:rPr>
          <w:rFonts w:ascii="Arial" w:hAnsi="Arial" w:cs="Arial"/>
          <w:bCs/>
        </w:rPr>
      </w:pPr>
    </w:p>
    <w:p w14:paraId="007B631E" w14:textId="77777777" w:rsid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The control feed treatment without the addition of </w:t>
      </w:r>
      <w:r w:rsidRPr="00FD7498">
        <w:rPr>
          <w:rFonts w:ascii="Arial" w:hAnsi="Arial" w:cs="Arial"/>
          <w:i/>
          <w:iCs/>
        </w:rPr>
        <w:t>Caulerpa</w:t>
      </w:r>
      <w:r w:rsidRPr="00FD7498">
        <w:rPr>
          <w:rFonts w:ascii="Arial" w:hAnsi="Arial" w:cs="Arial"/>
        </w:rPr>
        <w:t xml:space="preserve"> sp. flour (P1) can increase absolute weight (Figure 1), absolute length (Figure 2) and specific growth rate (SGR) (Figure 3) of tilapia better than the other test feed treatments. This is thought to be due to the nutritional content of the control feed (P1) which can be digested better than the other treatments. One of the factors that affect the digestibility of feed in fish is the fiber and ash content of the feed. The proximate test results of the test feed showed that the fiber and ash content of the control feed (P1) was lower than the other treatments (Table 2). The content of crude fiber and ash can affect the absorption process of nutrients that take place in the fish body. High crude fiber and ash content in the test feed can reduce the absorption rate of </w:t>
      </w:r>
      <w:r w:rsidRPr="00FD7498">
        <w:rPr>
          <w:rFonts w:ascii="Arial" w:hAnsi="Arial" w:cs="Arial"/>
        </w:rPr>
        <w:lastRenderedPageBreak/>
        <w:t>feed nutrients and feed becomes difficult for fish to digest, resulting in a decrease in fish growth rate.</w:t>
      </w:r>
    </w:p>
    <w:p w14:paraId="189631FE" w14:textId="77777777" w:rsidR="00296100" w:rsidRDefault="00296100" w:rsidP="00296100">
      <w:pPr>
        <w:tabs>
          <w:tab w:val="left" w:pos="709"/>
          <w:tab w:val="left" w:pos="810"/>
          <w:tab w:val="left" w:pos="990"/>
        </w:tabs>
        <w:jc w:val="both"/>
        <w:rPr>
          <w:rFonts w:ascii="Arial" w:hAnsi="Arial" w:cs="Arial"/>
        </w:rPr>
      </w:pPr>
    </w:p>
    <w:p w14:paraId="5508AAAD" w14:textId="6A96BDBF" w:rsidR="00FD7498" w:rsidRDefault="00AD2663" w:rsidP="00296100">
      <w:pPr>
        <w:tabs>
          <w:tab w:val="left" w:pos="709"/>
          <w:tab w:val="left" w:pos="810"/>
          <w:tab w:val="left" w:pos="990"/>
        </w:tabs>
        <w:jc w:val="both"/>
        <w:rPr>
          <w:rFonts w:ascii="Arial" w:hAnsi="Arial" w:cs="Arial"/>
        </w:rPr>
      </w:pPr>
      <w:r>
        <w:rPr>
          <w:rFonts w:ascii="Arial" w:hAnsi="Arial" w:cs="Arial"/>
        </w:rPr>
        <w:t>H</w:t>
      </w:r>
      <w:r w:rsidR="00FD7498" w:rsidRPr="00FD7498">
        <w:rPr>
          <w:rFonts w:ascii="Arial" w:hAnsi="Arial" w:cs="Arial"/>
        </w:rPr>
        <w:t>igh crude fiber and ash content in feed will be able to affect the process of feed digestibility and nutrient absorption becomes not optimal, high crude fiber content will result in feed going directly through the intestines without going through the process of absorption of nutrients and nutrients</w:t>
      </w:r>
      <w:r>
        <w:rPr>
          <w:rFonts w:ascii="Arial" w:hAnsi="Arial" w:cs="Arial"/>
        </w:rPr>
        <w:t xml:space="preserve"> (</w:t>
      </w:r>
      <w:proofErr w:type="spellStart"/>
      <w:r w:rsidRPr="00AD2663">
        <w:rPr>
          <w:rFonts w:ascii="Arial" w:hAnsi="Arial" w:cs="Arial"/>
        </w:rPr>
        <w:t>Tapotubun</w:t>
      </w:r>
      <w:proofErr w:type="spellEnd"/>
      <w:r w:rsidRPr="00AD2663">
        <w:rPr>
          <w:rFonts w:ascii="Arial" w:hAnsi="Arial" w:cs="Arial"/>
        </w:rPr>
        <w:t>, 2018</w:t>
      </w:r>
      <w:r>
        <w:rPr>
          <w:rFonts w:ascii="Arial" w:hAnsi="Arial" w:cs="Arial"/>
        </w:rPr>
        <w:t>)</w:t>
      </w:r>
      <w:r w:rsidR="00FD7498" w:rsidRPr="00FD7498">
        <w:rPr>
          <w:rFonts w:ascii="Arial" w:hAnsi="Arial" w:cs="Arial"/>
        </w:rPr>
        <w:t xml:space="preserve">. </w:t>
      </w:r>
      <w:proofErr w:type="spellStart"/>
      <w:r w:rsidR="00FD7498" w:rsidRPr="00FD7498">
        <w:rPr>
          <w:rFonts w:ascii="Arial" w:hAnsi="Arial" w:cs="Arial"/>
        </w:rPr>
        <w:t>Nurhalisa</w:t>
      </w:r>
      <w:proofErr w:type="spellEnd"/>
      <w:r w:rsidR="00FD7498" w:rsidRPr="00FD7498">
        <w:rPr>
          <w:rFonts w:ascii="Arial" w:hAnsi="Arial" w:cs="Arial"/>
        </w:rPr>
        <w:t xml:space="preserve"> </w:t>
      </w:r>
      <w:r w:rsidR="00FD7498" w:rsidRPr="00FD7498">
        <w:rPr>
          <w:rFonts w:ascii="Arial" w:hAnsi="Arial" w:cs="Arial"/>
          <w:i/>
          <w:iCs/>
        </w:rPr>
        <w:t>et al.,</w:t>
      </w:r>
      <w:r w:rsidR="00FD7498" w:rsidRPr="00FD7498">
        <w:rPr>
          <w:rFonts w:ascii="Arial" w:hAnsi="Arial" w:cs="Arial"/>
        </w:rPr>
        <w:t xml:space="preserve"> (2022) also explained that the crude fiber content in feed has a negative bond to feed digestibility in tilapia where the increasing amount of crude fiber content in feed will decrease the value of crude fiber digestibility in tilapia. This is due to the influence on the effectiveness of nutrients, where the high value of crude fiber in feed causes fish growth to slow down due to the time it takes to empty the intestines and its digestibility decreases, on the contrary, the lower the value of crude fiber, the easier the feed will be digested in the digestive tract.</w:t>
      </w:r>
    </w:p>
    <w:p w14:paraId="4888862D" w14:textId="77777777" w:rsidR="00296100" w:rsidRDefault="00296100" w:rsidP="00296100">
      <w:pPr>
        <w:tabs>
          <w:tab w:val="left" w:pos="709"/>
          <w:tab w:val="left" w:pos="810"/>
          <w:tab w:val="left" w:pos="990"/>
        </w:tabs>
        <w:jc w:val="both"/>
        <w:rPr>
          <w:rFonts w:ascii="Arial" w:hAnsi="Arial" w:cs="Arial"/>
        </w:rPr>
      </w:pPr>
    </w:p>
    <w:p w14:paraId="38904DE8" w14:textId="77777777" w:rsidR="00FD7498" w:rsidRP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The high fiber content in all test feed treatments with the addition of </w:t>
      </w:r>
      <w:r w:rsidRPr="00FD7498">
        <w:rPr>
          <w:rFonts w:ascii="Arial" w:hAnsi="Arial" w:cs="Arial"/>
          <w:i/>
          <w:iCs/>
        </w:rPr>
        <w:t>Caulerpa</w:t>
      </w:r>
      <w:r w:rsidRPr="00FD7498">
        <w:rPr>
          <w:rFonts w:ascii="Arial" w:hAnsi="Arial" w:cs="Arial"/>
        </w:rPr>
        <w:t xml:space="preserve"> sp. flour is thought to be due to the fact that Caulerpa sp. seaweed has a fairly high fiber content. This is supported by the results of the proximate test of </w:t>
      </w:r>
      <w:r w:rsidRPr="00FD7498">
        <w:rPr>
          <w:rFonts w:ascii="Arial" w:hAnsi="Arial" w:cs="Arial"/>
          <w:i/>
          <w:iCs/>
        </w:rPr>
        <w:t>Caulerpa</w:t>
      </w:r>
      <w:r w:rsidRPr="00FD7498">
        <w:rPr>
          <w:rFonts w:ascii="Arial" w:hAnsi="Arial" w:cs="Arial"/>
        </w:rPr>
        <w:t xml:space="preserve"> sp. flour before being added to the feed which showed that the fiber content reached 9%. (Table 1). Crude fiber is a form of carbohydrate that cannot be digested in human organs or non-ruminant animals consisting of cellulose and lignin, fiber is insoluble in alkali and dilute acid under specific conditions, usually crude fiber comes from vegetables and fruits (</w:t>
      </w:r>
      <w:proofErr w:type="spellStart"/>
      <w:r w:rsidRPr="00FD7498">
        <w:rPr>
          <w:rFonts w:ascii="Arial" w:hAnsi="Arial" w:cs="Arial"/>
        </w:rPr>
        <w:t>Tapotubun</w:t>
      </w:r>
      <w:proofErr w:type="spellEnd"/>
      <w:r w:rsidRPr="00FD7498">
        <w:rPr>
          <w:rFonts w:ascii="Arial" w:hAnsi="Arial" w:cs="Arial"/>
        </w:rPr>
        <w:t xml:space="preserve">, 2018). </w:t>
      </w:r>
      <w:proofErr w:type="spellStart"/>
      <w:r w:rsidRPr="00FD7498">
        <w:rPr>
          <w:rFonts w:ascii="Arial" w:hAnsi="Arial" w:cs="Arial"/>
        </w:rPr>
        <w:t>Nurjanah</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(2018) added that polysaccharides in seaweed are composed of hydrocolloids that make up the cell wall and fill the space between cells such as carrageenan and agar, the content of polysaccharides in seaweed is influenced by sulfate levels in the main structure of the constituent monosaccharides. In addition, cellulose is the main structural component of the cell wall and lignin is one of the phenylpropanoid polymers that is difficult to break down or digest due to its heterogeneous and complex structure, lignin is resistant to hydrolysis of strong acids or alkalis and is resistant to chemical degradation or enzymatic degradation (</w:t>
      </w:r>
      <w:proofErr w:type="spellStart"/>
      <w:r w:rsidRPr="00FD7498">
        <w:rPr>
          <w:rFonts w:ascii="Arial" w:hAnsi="Arial" w:cs="Arial"/>
        </w:rPr>
        <w:t>Nurjanah</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2018). Furthermore, </w:t>
      </w:r>
      <w:proofErr w:type="spellStart"/>
      <w:r w:rsidRPr="00FD7498">
        <w:rPr>
          <w:rFonts w:ascii="Arial" w:hAnsi="Arial" w:cs="Arial"/>
        </w:rPr>
        <w:t>Jumsurizal</w:t>
      </w:r>
      <w:proofErr w:type="spellEnd"/>
      <w:r w:rsidRPr="00FD7498">
        <w:rPr>
          <w:rFonts w:ascii="Arial" w:hAnsi="Arial" w:cs="Arial"/>
        </w:rPr>
        <w:t xml:space="preserve"> </w:t>
      </w:r>
      <w:r w:rsidRPr="00FD7498">
        <w:rPr>
          <w:rFonts w:ascii="Arial" w:hAnsi="Arial" w:cs="Arial"/>
          <w:i/>
          <w:iCs/>
        </w:rPr>
        <w:t xml:space="preserve">et al., </w:t>
      </w:r>
      <w:r w:rsidRPr="00FD7498">
        <w:rPr>
          <w:rFonts w:ascii="Arial" w:hAnsi="Arial" w:cs="Arial"/>
        </w:rPr>
        <w:t xml:space="preserve">(2021) explained that </w:t>
      </w:r>
      <w:r w:rsidRPr="00FD7498">
        <w:rPr>
          <w:rFonts w:ascii="Arial" w:hAnsi="Arial" w:cs="Arial"/>
          <w:i/>
          <w:iCs/>
        </w:rPr>
        <w:t>Caulerpa</w:t>
      </w:r>
      <w:r w:rsidRPr="00FD7498">
        <w:rPr>
          <w:rFonts w:ascii="Arial" w:hAnsi="Arial" w:cs="Arial"/>
        </w:rPr>
        <w:t xml:space="preserve"> sp. seaweed has high mineral, protein, carbohydrate and crude fiber content, but low fat content. In the research of </w:t>
      </w:r>
      <w:proofErr w:type="spellStart"/>
      <w:r w:rsidRPr="00FD7498">
        <w:rPr>
          <w:rFonts w:ascii="Arial" w:hAnsi="Arial" w:cs="Arial"/>
        </w:rPr>
        <w:t>Nurjanah</w:t>
      </w:r>
      <w:proofErr w:type="spellEnd"/>
      <w:r w:rsidRPr="00FD7498">
        <w:rPr>
          <w:rFonts w:ascii="Arial" w:hAnsi="Arial" w:cs="Arial"/>
        </w:rPr>
        <w:t xml:space="preserve"> et al., (2018) mentioned the content of cellulose and lignin in fresh </w:t>
      </w:r>
      <w:r w:rsidRPr="00FD7498">
        <w:rPr>
          <w:rFonts w:ascii="Arial" w:hAnsi="Arial" w:cs="Arial"/>
          <w:i/>
          <w:iCs/>
        </w:rPr>
        <w:t>Caulerpa sp</w:t>
      </w:r>
      <w:r w:rsidRPr="00FD7498">
        <w:rPr>
          <w:rFonts w:ascii="Arial" w:hAnsi="Arial" w:cs="Arial"/>
        </w:rPr>
        <w:t xml:space="preserve">. fibers respectively 8.70 ± 0.32% and 2.08 ± 0.32%. In </w:t>
      </w:r>
      <w:proofErr w:type="spellStart"/>
      <w:r w:rsidRPr="00FD7498">
        <w:rPr>
          <w:rFonts w:ascii="Arial" w:hAnsi="Arial" w:cs="Arial"/>
        </w:rPr>
        <w:t>Tapotubun's</w:t>
      </w:r>
      <w:proofErr w:type="spellEnd"/>
      <w:r w:rsidRPr="00FD7498">
        <w:rPr>
          <w:rFonts w:ascii="Arial" w:hAnsi="Arial" w:cs="Arial"/>
        </w:rPr>
        <w:t xml:space="preserve"> research, (2018) obtained the crude fiber content of </w:t>
      </w:r>
      <w:r w:rsidRPr="00FD7498">
        <w:rPr>
          <w:rFonts w:ascii="Arial" w:hAnsi="Arial" w:cs="Arial"/>
          <w:i/>
          <w:iCs/>
        </w:rPr>
        <w:t xml:space="preserve">C. </w:t>
      </w:r>
      <w:proofErr w:type="spellStart"/>
      <w:r w:rsidRPr="00FD7498">
        <w:rPr>
          <w:rFonts w:ascii="Arial" w:hAnsi="Arial" w:cs="Arial"/>
          <w:i/>
          <w:iCs/>
        </w:rPr>
        <w:t>lentillifera</w:t>
      </w:r>
      <w:proofErr w:type="spellEnd"/>
      <w:r w:rsidRPr="00FD7498">
        <w:rPr>
          <w:rFonts w:ascii="Arial" w:hAnsi="Arial" w:cs="Arial"/>
        </w:rPr>
        <w:t xml:space="preserve"> with direct drying methods under sunlight and indirectly ranging from 23.04-24.24%. This value shows higher results than the results of this study. </w:t>
      </w:r>
      <w:proofErr w:type="spellStart"/>
      <w:r w:rsidRPr="00FD7498">
        <w:rPr>
          <w:rFonts w:ascii="Arial" w:hAnsi="Arial" w:cs="Arial"/>
        </w:rPr>
        <w:t>Nurjanah</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(2018) explained that different values of crude fiber content in seaweed can be influenced by differences in habitat, season and species type.</w:t>
      </w:r>
    </w:p>
    <w:p w14:paraId="130983CB" w14:textId="77777777" w:rsidR="00296100" w:rsidRDefault="00296100" w:rsidP="00296100">
      <w:pPr>
        <w:tabs>
          <w:tab w:val="left" w:pos="709"/>
          <w:tab w:val="left" w:pos="810"/>
          <w:tab w:val="left" w:pos="990"/>
        </w:tabs>
        <w:jc w:val="both"/>
        <w:rPr>
          <w:rFonts w:ascii="Arial" w:hAnsi="Arial" w:cs="Arial"/>
          <w:color w:val="000000"/>
        </w:rPr>
      </w:pPr>
    </w:p>
    <w:p w14:paraId="6F11B34C" w14:textId="654DCDEF" w:rsidR="00FD7498" w:rsidRPr="00FD7498" w:rsidRDefault="00FD7498" w:rsidP="00296100">
      <w:pPr>
        <w:tabs>
          <w:tab w:val="left" w:pos="709"/>
          <w:tab w:val="left" w:pos="810"/>
          <w:tab w:val="left" w:pos="990"/>
        </w:tabs>
        <w:jc w:val="both"/>
        <w:rPr>
          <w:rFonts w:ascii="Arial" w:hAnsi="Arial" w:cs="Arial"/>
          <w:color w:val="000000"/>
        </w:rPr>
      </w:pPr>
      <w:r w:rsidRPr="00FD7498">
        <w:rPr>
          <w:rFonts w:ascii="Arial" w:hAnsi="Arial" w:cs="Arial"/>
          <w:color w:val="000000"/>
        </w:rPr>
        <w:t xml:space="preserve">Another factor that can affect the level of feed digestibility is the ash content of the feed. Although the ash content in all treatments is still in the optimal range, for tilapia growth, high ash content will reduce the digestibility value of tilapia feed which then results in a decrease in the growth rate of tilapia. In the research of </w:t>
      </w:r>
      <w:r w:rsidR="00BF2F8D">
        <w:rPr>
          <w:rFonts w:ascii="Arial" w:hAnsi="Arial" w:cs="Arial"/>
          <w:color w:val="000000"/>
        </w:rPr>
        <w:t>Amelia</w:t>
      </w:r>
      <w:r w:rsidRPr="00FD7498">
        <w:rPr>
          <w:rFonts w:ascii="Arial" w:hAnsi="Arial" w:cs="Arial"/>
          <w:color w:val="000000"/>
        </w:rPr>
        <w:t xml:space="preserve"> </w:t>
      </w:r>
      <w:r w:rsidRPr="00FD7498">
        <w:rPr>
          <w:rFonts w:ascii="Arial" w:hAnsi="Arial" w:cs="Arial"/>
          <w:i/>
          <w:iCs/>
          <w:color w:val="000000"/>
        </w:rPr>
        <w:t>et al.,</w:t>
      </w:r>
      <w:r w:rsidRPr="00FD7498">
        <w:rPr>
          <w:rFonts w:ascii="Arial" w:hAnsi="Arial" w:cs="Arial"/>
          <w:color w:val="000000"/>
        </w:rPr>
        <w:t xml:space="preserve"> (202</w:t>
      </w:r>
      <w:r w:rsidR="00BF2F8D">
        <w:rPr>
          <w:rFonts w:ascii="Arial" w:hAnsi="Arial" w:cs="Arial"/>
          <w:color w:val="000000"/>
        </w:rPr>
        <w:t>5</w:t>
      </w:r>
      <w:r w:rsidRPr="00FD7498">
        <w:rPr>
          <w:rFonts w:ascii="Arial" w:hAnsi="Arial" w:cs="Arial"/>
          <w:color w:val="000000"/>
        </w:rPr>
        <w:t xml:space="preserve">) it was found that the absolute growth decrease in feeding with the addition of </w:t>
      </w:r>
      <w:r w:rsidRPr="00FD7498">
        <w:rPr>
          <w:rFonts w:ascii="Arial" w:hAnsi="Arial" w:cs="Arial"/>
          <w:i/>
          <w:iCs/>
          <w:color w:val="000000"/>
        </w:rPr>
        <w:t>Caulerpa</w:t>
      </w:r>
      <w:r w:rsidRPr="00FD7498">
        <w:rPr>
          <w:rFonts w:ascii="Arial" w:hAnsi="Arial" w:cs="Arial"/>
          <w:color w:val="000000"/>
        </w:rPr>
        <w:t xml:space="preserve"> sp. flour as much as 4%-8% in feed, this was thought to be due to the increase in ash content in the test feed so that it affected the feed digestion process and the absorption of nutrients became not optimal. High ash consumption through feed will result in a decrease in nutrient absorption.</w:t>
      </w:r>
    </w:p>
    <w:p w14:paraId="15185F6D" w14:textId="77777777" w:rsidR="00296100" w:rsidRDefault="00296100" w:rsidP="00296100">
      <w:pPr>
        <w:tabs>
          <w:tab w:val="left" w:pos="709"/>
          <w:tab w:val="left" w:pos="810"/>
          <w:tab w:val="left" w:pos="990"/>
        </w:tabs>
        <w:jc w:val="both"/>
        <w:rPr>
          <w:rFonts w:ascii="Arial" w:hAnsi="Arial" w:cs="Arial"/>
        </w:rPr>
      </w:pPr>
    </w:p>
    <w:p w14:paraId="631192F7" w14:textId="77777777" w:rsidR="00FD7498" w:rsidRPr="00FD7498" w:rsidRDefault="00FD7498" w:rsidP="00296100">
      <w:pPr>
        <w:tabs>
          <w:tab w:val="left" w:pos="709"/>
          <w:tab w:val="left" w:pos="810"/>
          <w:tab w:val="left" w:pos="990"/>
        </w:tabs>
        <w:jc w:val="both"/>
        <w:rPr>
          <w:rFonts w:ascii="Arial" w:hAnsi="Arial" w:cs="Arial"/>
        </w:rPr>
      </w:pPr>
      <w:r w:rsidRPr="00FD7498">
        <w:rPr>
          <w:rFonts w:ascii="Arial" w:hAnsi="Arial" w:cs="Arial"/>
        </w:rPr>
        <w:t xml:space="preserve">The high ash content in the test feed with the addition of </w:t>
      </w:r>
      <w:r w:rsidRPr="00FD7498">
        <w:rPr>
          <w:rFonts w:ascii="Arial" w:hAnsi="Arial" w:cs="Arial"/>
          <w:i/>
          <w:iCs/>
        </w:rPr>
        <w:t>Caulerpa</w:t>
      </w:r>
      <w:r w:rsidRPr="00FD7498">
        <w:rPr>
          <w:rFonts w:ascii="Arial" w:hAnsi="Arial" w:cs="Arial"/>
        </w:rPr>
        <w:t xml:space="preserve"> sp. flour is also due to </w:t>
      </w:r>
      <w:r w:rsidRPr="00FD7498">
        <w:rPr>
          <w:rFonts w:ascii="Arial" w:hAnsi="Arial" w:cs="Arial"/>
          <w:i/>
          <w:iCs/>
        </w:rPr>
        <w:t xml:space="preserve">Caulerpa </w:t>
      </w:r>
      <w:r w:rsidRPr="00FD7498">
        <w:rPr>
          <w:rFonts w:ascii="Arial" w:hAnsi="Arial" w:cs="Arial"/>
        </w:rPr>
        <w:t xml:space="preserve">sp. seaweed which has a very high ash content, which reaches 59.90% (Table 1). This is because seaweed has the ability to absorb inorganic substances from the environment, </w:t>
      </w:r>
      <w:proofErr w:type="spellStart"/>
      <w:r w:rsidRPr="00FD7498">
        <w:rPr>
          <w:rFonts w:ascii="Arial" w:hAnsi="Arial" w:cs="Arial"/>
        </w:rPr>
        <w:t>Astriani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(2024) explained that polysaccharides in seaweed cell walls and proteins contain carboxyl groups, sulfates and anionic phosphates. These groups function as excellent binding sites for metal retention, indicating the presence of a large number of </w:t>
      </w:r>
      <w:r w:rsidRPr="00FD7498">
        <w:rPr>
          <w:rFonts w:ascii="Arial" w:hAnsi="Arial" w:cs="Arial"/>
        </w:rPr>
        <w:lastRenderedPageBreak/>
        <w:t xml:space="preserve">diverse habitat components. Seaweed will likely contain a variety of inorganic compounds and salts present in the aquatic environment. In a study conducted by </w:t>
      </w:r>
      <w:proofErr w:type="spellStart"/>
      <w:r w:rsidRPr="00FD7498">
        <w:rPr>
          <w:rFonts w:ascii="Arial" w:hAnsi="Arial" w:cs="Arial"/>
        </w:rPr>
        <w:t>Tapotubun</w:t>
      </w:r>
      <w:proofErr w:type="spellEnd"/>
      <w:r w:rsidRPr="00FD7498">
        <w:rPr>
          <w:rFonts w:ascii="Arial" w:hAnsi="Arial" w:cs="Arial"/>
        </w:rPr>
        <w:t xml:space="preserve">, (2018) it was found that the ash content of </w:t>
      </w:r>
      <w:r w:rsidRPr="00FD7498">
        <w:rPr>
          <w:rFonts w:ascii="Arial" w:hAnsi="Arial" w:cs="Arial"/>
          <w:i/>
          <w:iCs/>
        </w:rPr>
        <w:t xml:space="preserve">C. </w:t>
      </w:r>
      <w:proofErr w:type="spellStart"/>
      <w:r w:rsidRPr="00FD7498">
        <w:rPr>
          <w:rFonts w:ascii="Arial" w:hAnsi="Arial" w:cs="Arial"/>
          <w:i/>
          <w:iCs/>
        </w:rPr>
        <w:t>lentillifera</w:t>
      </w:r>
      <w:proofErr w:type="spellEnd"/>
      <w:r w:rsidRPr="00FD7498">
        <w:rPr>
          <w:rFonts w:ascii="Arial" w:hAnsi="Arial" w:cs="Arial"/>
        </w:rPr>
        <w:t xml:space="preserve"> dried in the sun for 3 days with a temperature of 25-34 </w:t>
      </w:r>
      <w:r w:rsidRPr="00FD7498">
        <w:rPr>
          <w:rFonts w:ascii="Cambria Math" w:hAnsi="Cambria Math" w:cs="Cambria Math"/>
        </w:rPr>
        <w:t>℃</w:t>
      </w:r>
      <w:r w:rsidRPr="00FD7498">
        <w:rPr>
          <w:rFonts w:ascii="Arial" w:hAnsi="Arial" w:cs="Arial"/>
        </w:rPr>
        <w:t xml:space="preserve"> was around 40.66%.</w:t>
      </w:r>
    </w:p>
    <w:p w14:paraId="343FFAAD" w14:textId="77777777" w:rsidR="00296100" w:rsidRDefault="00296100" w:rsidP="00296100">
      <w:pPr>
        <w:tabs>
          <w:tab w:val="left" w:pos="709"/>
          <w:tab w:val="left" w:pos="810"/>
          <w:tab w:val="left" w:pos="990"/>
        </w:tabs>
        <w:jc w:val="both"/>
        <w:rPr>
          <w:rFonts w:ascii="Arial" w:hAnsi="Arial" w:cs="Arial"/>
        </w:rPr>
      </w:pPr>
    </w:p>
    <w:p w14:paraId="15809CBC" w14:textId="62A5723A" w:rsidR="00FD7498" w:rsidRPr="00FD7498" w:rsidRDefault="00FD7498" w:rsidP="00296100">
      <w:pPr>
        <w:tabs>
          <w:tab w:val="left" w:pos="709"/>
          <w:tab w:val="left" w:pos="810"/>
          <w:tab w:val="left" w:pos="990"/>
        </w:tabs>
        <w:jc w:val="both"/>
        <w:rPr>
          <w:rFonts w:ascii="Arial" w:hAnsi="Arial" w:cs="Arial"/>
          <w:color w:val="000000"/>
        </w:rPr>
      </w:pPr>
      <w:r w:rsidRPr="00FD7498">
        <w:rPr>
          <w:rFonts w:ascii="Arial" w:hAnsi="Arial" w:cs="Arial"/>
        </w:rPr>
        <w:t xml:space="preserve">Although all treatments of adding fish feed with </w:t>
      </w:r>
      <w:r w:rsidRPr="00FD7498">
        <w:rPr>
          <w:rFonts w:ascii="Arial" w:hAnsi="Arial" w:cs="Arial"/>
          <w:i/>
          <w:iCs/>
        </w:rPr>
        <w:t xml:space="preserve">Caulerpa </w:t>
      </w:r>
      <w:proofErr w:type="spellStart"/>
      <w:r w:rsidRPr="00FD7498">
        <w:rPr>
          <w:rFonts w:ascii="Arial" w:hAnsi="Arial" w:cs="Arial"/>
        </w:rPr>
        <w:t>sp</w:t>
      </w:r>
      <w:proofErr w:type="spellEnd"/>
      <w:r w:rsidRPr="00FD7498">
        <w:rPr>
          <w:rFonts w:ascii="Arial" w:hAnsi="Arial" w:cs="Arial"/>
        </w:rPr>
        <w:t xml:space="preserve"> flour provide lower growth than other treatments, the growth value is still better when compared to previous research conducted by </w:t>
      </w:r>
      <w:proofErr w:type="spellStart"/>
      <w:r w:rsidRPr="00FD7498">
        <w:rPr>
          <w:rFonts w:ascii="Arial" w:hAnsi="Arial" w:cs="Arial"/>
        </w:rPr>
        <w:t>Endraswari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(2021) in the form of fortification of tilapia feed with </w:t>
      </w:r>
      <w:proofErr w:type="spellStart"/>
      <w:r w:rsidRPr="00FD7498">
        <w:rPr>
          <w:rFonts w:ascii="Arial" w:hAnsi="Arial" w:cs="Arial"/>
          <w:i/>
          <w:iCs/>
        </w:rPr>
        <w:t>Glacilaria</w:t>
      </w:r>
      <w:proofErr w:type="spellEnd"/>
      <w:r w:rsidRPr="00FD7498">
        <w:rPr>
          <w:rFonts w:ascii="Arial" w:hAnsi="Arial" w:cs="Arial"/>
        </w:rPr>
        <w:t xml:space="preserve"> sp. seaweed flour at the same concentration of 0%, 4%, 8% and 12% and resulted in an average value of specific growth rate (SGR) which ranged from 1.36% / day - 1.74% / day. While the range of SGR values of tilapia in the study was higher, namely 1.90%/day - 2.57% (Figure 3). This is thought to be because all test feed treatments with the addition of </w:t>
      </w:r>
      <w:r w:rsidRPr="00FD7498">
        <w:rPr>
          <w:rFonts w:ascii="Arial" w:hAnsi="Arial" w:cs="Arial"/>
          <w:i/>
          <w:iCs/>
        </w:rPr>
        <w:t>Caulerpa</w:t>
      </w:r>
      <w:r w:rsidRPr="00FD7498">
        <w:rPr>
          <w:rFonts w:ascii="Arial" w:hAnsi="Arial" w:cs="Arial"/>
        </w:rPr>
        <w:t xml:space="preserve"> sp. flour in this study still provide optimum feed protein content, which ranges from 38.21-50.20% (Table 2). </w:t>
      </w:r>
      <w:proofErr w:type="spellStart"/>
      <w:r w:rsidRPr="00FD7498">
        <w:rPr>
          <w:rFonts w:ascii="Arial" w:hAnsi="Arial" w:cs="Arial"/>
        </w:rPr>
        <w:t>Rahmania</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(2023) stated that the protein content in the feed has an important role to support the growth of tilapia</w:t>
      </w:r>
      <w:r w:rsidRPr="00FD7498">
        <w:rPr>
          <w:rFonts w:ascii="Arial" w:hAnsi="Arial" w:cs="Arial"/>
          <w:color w:val="000000"/>
        </w:rPr>
        <w:t xml:space="preserve">, Therefore, the amount of protein present in the feed must be appropriate for optimal fish growth. According to </w:t>
      </w:r>
      <w:proofErr w:type="spellStart"/>
      <w:r w:rsidRPr="00FD7498">
        <w:rPr>
          <w:rFonts w:ascii="Arial" w:hAnsi="Arial" w:cs="Arial"/>
          <w:color w:val="000000"/>
        </w:rPr>
        <w:t>Médale</w:t>
      </w:r>
      <w:proofErr w:type="spellEnd"/>
      <w:r w:rsidRPr="00FD7498">
        <w:rPr>
          <w:rFonts w:ascii="Arial" w:hAnsi="Arial" w:cs="Arial"/>
          <w:color w:val="000000"/>
        </w:rPr>
        <w:t xml:space="preserve"> &amp; Kaushik, (2009) that fish require a diet with a crude protein content of 30% to 55% and an appropriately adjusted supply of amino acids to meet optimal growth needs. Currently, fishmeal is still the ideal protein source for aquaculture feed because of its high protein content and ideal proportion of all ten essential amino acids that can meet the needs of all types of fish</w:t>
      </w:r>
      <w:r w:rsidR="003B7D23">
        <w:rPr>
          <w:rFonts w:ascii="Arial" w:hAnsi="Arial" w:cs="Arial"/>
          <w:color w:val="000000"/>
        </w:rPr>
        <w:t xml:space="preserve"> (Tazim </w:t>
      </w:r>
      <w:r w:rsidR="003B7D23">
        <w:rPr>
          <w:rFonts w:ascii="Arial" w:hAnsi="Arial" w:cs="Arial"/>
          <w:i/>
          <w:color w:val="000000"/>
        </w:rPr>
        <w:t>et al.,</w:t>
      </w:r>
      <w:r w:rsidR="003B7D23">
        <w:rPr>
          <w:rFonts w:ascii="Arial" w:hAnsi="Arial" w:cs="Arial"/>
          <w:color w:val="000000"/>
        </w:rPr>
        <w:t>2021)</w:t>
      </w:r>
      <w:r w:rsidRPr="00FD7498">
        <w:rPr>
          <w:rFonts w:ascii="Arial" w:hAnsi="Arial" w:cs="Arial"/>
          <w:color w:val="000000"/>
        </w:rPr>
        <w:t>.</w:t>
      </w:r>
    </w:p>
    <w:p w14:paraId="0209A2A1" w14:textId="77777777" w:rsidR="00296100" w:rsidRDefault="00296100" w:rsidP="00296100">
      <w:pPr>
        <w:tabs>
          <w:tab w:val="left" w:pos="709"/>
          <w:tab w:val="left" w:pos="810"/>
          <w:tab w:val="left" w:pos="990"/>
        </w:tabs>
        <w:jc w:val="both"/>
        <w:rPr>
          <w:rFonts w:ascii="Arial" w:hAnsi="Arial" w:cs="Arial"/>
          <w:color w:val="000000"/>
        </w:rPr>
      </w:pPr>
    </w:p>
    <w:p w14:paraId="46B0B528" w14:textId="62B8DCB7" w:rsidR="00FD7498" w:rsidRPr="00FD7498" w:rsidRDefault="00FD7498" w:rsidP="00296100">
      <w:pPr>
        <w:tabs>
          <w:tab w:val="left" w:pos="709"/>
          <w:tab w:val="left" w:pos="810"/>
          <w:tab w:val="left" w:pos="990"/>
        </w:tabs>
        <w:jc w:val="both"/>
        <w:rPr>
          <w:rFonts w:ascii="Arial" w:hAnsi="Arial" w:cs="Arial"/>
          <w:color w:val="000000"/>
        </w:rPr>
      </w:pPr>
      <w:r w:rsidRPr="00FD7498">
        <w:rPr>
          <w:rFonts w:ascii="Arial" w:hAnsi="Arial" w:cs="Arial"/>
          <w:color w:val="000000"/>
        </w:rPr>
        <w:t xml:space="preserve">In addition to the high value of protein content, it is necessary to have sufficient crude fat content in the test feed as an energy source for fish to move. Along with the increasing amount of </w:t>
      </w:r>
      <w:r w:rsidRPr="00FD7498">
        <w:rPr>
          <w:rFonts w:ascii="Arial" w:hAnsi="Arial" w:cs="Arial"/>
          <w:i/>
          <w:iCs/>
          <w:color w:val="000000"/>
        </w:rPr>
        <w:t>Caulerpa sp</w:t>
      </w:r>
      <w:r w:rsidRPr="00FD7498">
        <w:rPr>
          <w:rFonts w:ascii="Arial" w:hAnsi="Arial" w:cs="Arial"/>
          <w:color w:val="000000"/>
        </w:rPr>
        <w:t xml:space="preserve">. seaweed flour addition to the test feed resulted in a decrease in crude fat content. The decrease in fat content in the feed with the addition of </w:t>
      </w:r>
      <w:r w:rsidRPr="00FD7498">
        <w:rPr>
          <w:rFonts w:ascii="Arial" w:hAnsi="Arial" w:cs="Arial"/>
          <w:i/>
          <w:iCs/>
          <w:color w:val="000000"/>
        </w:rPr>
        <w:t>Caulerpa</w:t>
      </w:r>
      <w:r w:rsidRPr="00FD7498">
        <w:rPr>
          <w:rFonts w:ascii="Arial" w:hAnsi="Arial" w:cs="Arial"/>
          <w:color w:val="000000"/>
        </w:rPr>
        <w:t xml:space="preserve"> sp. flour is thought to cause the fish body to lack energy sources for activity. So that fish use more protein to meet these needs and result in a lack of protein that can be utilized by fish in the growth process. This is explained by </w:t>
      </w:r>
      <w:proofErr w:type="spellStart"/>
      <w:r w:rsidRPr="00FD7498">
        <w:rPr>
          <w:rFonts w:ascii="Arial" w:hAnsi="Arial" w:cs="Arial"/>
          <w:color w:val="000000"/>
        </w:rPr>
        <w:t>Mun</w:t>
      </w:r>
      <w:r w:rsidR="00175077">
        <w:rPr>
          <w:rFonts w:ascii="Arial" w:hAnsi="Arial" w:cs="Arial"/>
          <w:color w:val="000000"/>
        </w:rPr>
        <w:t>ali</w:t>
      </w:r>
      <w:r w:rsidRPr="00FD7498">
        <w:rPr>
          <w:rFonts w:ascii="Arial" w:hAnsi="Arial" w:cs="Arial"/>
          <w:color w:val="000000"/>
        </w:rPr>
        <w:t>sa</w:t>
      </w:r>
      <w:proofErr w:type="spellEnd"/>
      <w:r w:rsidRPr="00FD7498">
        <w:rPr>
          <w:rFonts w:ascii="Arial" w:hAnsi="Arial" w:cs="Arial"/>
          <w:color w:val="000000"/>
        </w:rPr>
        <w:t xml:space="preserve"> </w:t>
      </w:r>
      <w:r w:rsidRPr="00FD7498">
        <w:rPr>
          <w:rFonts w:ascii="Arial" w:hAnsi="Arial" w:cs="Arial"/>
          <w:i/>
          <w:iCs/>
          <w:color w:val="000000"/>
        </w:rPr>
        <w:t>et al.,</w:t>
      </w:r>
      <w:r w:rsidRPr="00FD7498">
        <w:rPr>
          <w:rFonts w:ascii="Arial" w:hAnsi="Arial" w:cs="Arial"/>
          <w:color w:val="000000"/>
        </w:rPr>
        <w:t xml:space="preserve"> (2015) that fat is one of the main food substances needed by fish, because fat has a high value of energy sources that can be used for daily activities of fish such as swimming, foraging, avoiding enemies, growth and endurance. Fat is very important because of the essential fatty acids present in it. The greater the amount of fat added in the feed, the greater the energy source generated for activities while protein energy sources will be used to optimize growth.</w:t>
      </w:r>
    </w:p>
    <w:p w14:paraId="0422A1FE" w14:textId="77777777" w:rsidR="00296100" w:rsidRDefault="00296100" w:rsidP="00296100">
      <w:pPr>
        <w:jc w:val="both"/>
        <w:rPr>
          <w:rFonts w:ascii="Arial" w:hAnsi="Arial" w:cs="Arial"/>
          <w:color w:val="000000"/>
        </w:rPr>
      </w:pPr>
    </w:p>
    <w:p w14:paraId="3FAD4B50" w14:textId="77777777" w:rsidR="00FD7498" w:rsidRPr="00FD7498" w:rsidRDefault="00FD7498" w:rsidP="00296100">
      <w:pPr>
        <w:jc w:val="both"/>
        <w:rPr>
          <w:rFonts w:ascii="Arial" w:hAnsi="Arial" w:cs="Arial"/>
          <w:color w:val="000000"/>
        </w:rPr>
      </w:pPr>
      <w:r w:rsidRPr="00FD7498">
        <w:rPr>
          <w:rFonts w:ascii="Arial" w:hAnsi="Arial" w:cs="Arial"/>
          <w:color w:val="000000"/>
        </w:rPr>
        <w:t xml:space="preserve">The process of protein sparing effect by carbohydrates and fats will be able to balance the use of energy, where most of the metabolic and </w:t>
      </w:r>
      <w:proofErr w:type="spellStart"/>
      <w:r w:rsidRPr="00FD7498">
        <w:rPr>
          <w:rFonts w:ascii="Arial" w:hAnsi="Arial" w:cs="Arial"/>
          <w:color w:val="000000"/>
        </w:rPr>
        <w:t>maintanace</w:t>
      </w:r>
      <w:proofErr w:type="spellEnd"/>
      <w:r w:rsidRPr="00FD7498">
        <w:rPr>
          <w:rFonts w:ascii="Arial" w:hAnsi="Arial" w:cs="Arial"/>
          <w:color w:val="000000"/>
        </w:rPr>
        <w:t xml:space="preserve"> activities of the body will not rely on protein alone. Growth will be able to take place if there is excess free energy after energy is used for body maintenance, metabolism and activity. If the amount of fat in the feed is in accordance with the needs of fish as an energy source, the amount of protein in the feed will be optimally used in growth so that biomass gain will be greater (</w:t>
      </w:r>
      <w:proofErr w:type="spellStart"/>
      <w:r w:rsidRPr="00FD7498">
        <w:rPr>
          <w:rFonts w:ascii="Arial" w:hAnsi="Arial" w:cs="Arial"/>
          <w:color w:val="000000"/>
        </w:rPr>
        <w:t>Munisa</w:t>
      </w:r>
      <w:proofErr w:type="spellEnd"/>
      <w:r w:rsidRPr="00FD7498">
        <w:rPr>
          <w:rFonts w:ascii="Arial" w:hAnsi="Arial" w:cs="Arial"/>
          <w:color w:val="000000"/>
        </w:rPr>
        <w:t xml:space="preserve"> </w:t>
      </w:r>
      <w:r w:rsidRPr="00FD7498">
        <w:rPr>
          <w:rFonts w:ascii="Arial" w:hAnsi="Arial" w:cs="Arial"/>
          <w:i/>
          <w:iCs/>
          <w:color w:val="000000"/>
        </w:rPr>
        <w:t>et al.,</w:t>
      </w:r>
      <w:r w:rsidRPr="00FD7498">
        <w:rPr>
          <w:rFonts w:ascii="Arial" w:hAnsi="Arial" w:cs="Arial"/>
          <w:color w:val="000000"/>
        </w:rPr>
        <w:t xml:space="preserve"> 2015).</w:t>
      </w:r>
    </w:p>
    <w:p w14:paraId="762F252F" w14:textId="77777777" w:rsidR="00296100" w:rsidRDefault="00296100" w:rsidP="00296100">
      <w:pPr>
        <w:tabs>
          <w:tab w:val="left" w:pos="360"/>
          <w:tab w:val="left" w:pos="450"/>
          <w:tab w:val="left" w:pos="540"/>
          <w:tab w:val="left" w:pos="630"/>
          <w:tab w:val="left" w:pos="720"/>
          <w:tab w:val="left" w:pos="990"/>
          <w:tab w:val="left" w:pos="1170"/>
        </w:tabs>
        <w:jc w:val="both"/>
        <w:rPr>
          <w:rFonts w:ascii="Arial" w:hAnsi="Arial" w:cs="Arial"/>
        </w:rPr>
      </w:pPr>
    </w:p>
    <w:p w14:paraId="09B27636" w14:textId="77777777" w:rsidR="00FD7498" w:rsidRPr="00FD7498" w:rsidRDefault="00FD7498" w:rsidP="00296100">
      <w:pPr>
        <w:tabs>
          <w:tab w:val="left" w:pos="360"/>
          <w:tab w:val="left" w:pos="450"/>
          <w:tab w:val="left" w:pos="540"/>
          <w:tab w:val="left" w:pos="630"/>
          <w:tab w:val="left" w:pos="720"/>
          <w:tab w:val="left" w:pos="990"/>
          <w:tab w:val="left" w:pos="1170"/>
        </w:tabs>
        <w:jc w:val="both"/>
        <w:rPr>
          <w:rFonts w:ascii="Arial" w:hAnsi="Arial" w:cs="Arial"/>
        </w:rPr>
      </w:pPr>
      <w:r w:rsidRPr="00FD7498">
        <w:rPr>
          <w:rFonts w:ascii="Arial" w:hAnsi="Arial" w:cs="Arial"/>
        </w:rPr>
        <w:t xml:space="preserve">Meanwhile, feeding with Caulerpa sp. seaweed flour fortification treatment at different concentrations in this study did not affect the survival rate (SR) of tilapia (Figure 3). This indicates that the addition of </w:t>
      </w:r>
      <w:r w:rsidRPr="00FD7498">
        <w:rPr>
          <w:rFonts w:ascii="Arial" w:hAnsi="Arial" w:cs="Arial"/>
          <w:i/>
          <w:iCs/>
        </w:rPr>
        <w:t>Caulerpa</w:t>
      </w:r>
      <w:r w:rsidRPr="00FD7498">
        <w:rPr>
          <w:rFonts w:ascii="Arial" w:hAnsi="Arial" w:cs="Arial"/>
        </w:rPr>
        <w:t xml:space="preserve"> sp. flour to the feed does not harm the rearing medium and does not cause toxicity to tilapia during rearing. This assumption is supported by the results of water quality measurements in the maintenance media in all treatments giving results that are still in the optimal range for tilapia fry maintenance (Table 3).</w:t>
      </w:r>
    </w:p>
    <w:p w14:paraId="1E6DAC18" w14:textId="77777777" w:rsidR="00296100" w:rsidRDefault="00296100" w:rsidP="00296100">
      <w:pPr>
        <w:tabs>
          <w:tab w:val="left" w:pos="360"/>
          <w:tab w:val="left" w:pos="450"/>
          <w:tab w:val="left" w:pos="540"/>
          <w:tab w:val="left" w:pos="630"/>
          <w:tab w:val="left" w:pos="720"/>
          <w:tab w:val="left" w:pos="990"/>
          <w:tab w:val="left" w:pos="1170"/>
        </w:tabs>
        <w:jc w:val="both"/>
        <w:rPr>
          <w:rFonts w:ascii="Arial" w:hAnsi="Arial" w:cs="Arial"/>
        </w:rPr>
      </w:pPr>
    </w:p>
    <w:p w14:paraId="706FCA37" w14:textId="77777777" w:rsidR="00FD7498" w:rsidRPr="00FD7498" w:rsidRDefault="00FD7498" w:rsidP="00296100">
      <w:pPr>
        <w:tabs>
          <w:tab w:val="left" w:pos="360"/>
          <w:tab w:val="left" w:pos="450"/>
          <w:tab w:val="left" w:pos="540"/>
          <w:tab w:val="left" w:pos="630"/>
          <w:tab w:val="left" w:pos="720"/>
          <w:tab w:val="left" w:pos="990"/>
          <w:tab w:val="left" w:pos="1170"/>
        </w:tabs>
        <w:jc w:val="both"/>
        <w:rPr>
          <w:rFonts w:ascii="Arial" w:hAnsi="Arial" w:cs="Arial"/>
        </w:rPr>
      </w:pPr>
      <w:r w:rsidRPr="00FD7498">
        <w:rPr>
          <w:rFonts w:ascii="Arial" w:hAnsi="Arial" w:cs="Arial"/>
        </w:rPr>
        <w:t xml:space="preserve">The temperature measurement results obtained during the maintenance period in all treatments ranged from 25.9-27.7 </w:t>
      </w:r>
      <w:r w:rsidRPr="00FD7498">
        <w:rPr>
          <w:rFonts w:ascii="Cambria Math" w:hAnsi="Cambria Math" w:cs="Cambria Math"/>
        </w:rPr>
        <w:t>℃</w:t>
      </w:r>
      <w:r w:rsidRPr="00FD7498">
        <w:rPr>
          <w:rFonts w:ascii="Arial" w:hAnsi="Arial" w:cs="Arial"/>
        </w:rPr>
        <w:t xml:space="preserve">. </w:t>
      </w:r>
      <w:proofErr w:type="spellStart"/>
      <w:r w:rsidRPr="00FD7498">
        <w:rPr>
          <w:rFonts w:ascii="Arial" w:hAnsi="Arial" w:cs="Arial"/>
        </w:rPr>
        <w:t>Cahyanti</w:t>
      </w:r>
      <w:proofErr w:type="spellEnd"/>
      <w:r w:rsidRPr="00FD7498">
        <w:rPr>
          <w:rFonts w:ascii="Arial" w:hAnsi="Arial" w:cs="Arial"/>
        </w:rPr>
        <w:t xml:space="preserve"> &amp; </w:t>
      </w:r>
      <w:proofErr w:type="spellStart"/>
      <w:r w:rsidRPr="00FD7498">
        <w:rPr>
          <w:rFonts w:ascii="Arial" w:hAnsi="Arial" w:cs="Arial"/>
        </w:rPr>
        <w:t>Awalina</w:t>
      </w:r>
      <w:proofErr w:type="spellEnd"/>
      <w:r w:rsidRPr="00FD7498">
        <w:rPr>
          <w:rFonts w:ascii="Arial" w:hAnsi="Arial" w:cs="Arial"/>
        </w:rPr>
        <w:t>, (2022) explained that the optimal temperature range for tilapia aquaculture activities is between 28</w:t>
      </w:r>
      <w:r w:rsidRPr="00FD7498">
        <w:rPr>
          <w:rFonts w:ascii="Arial" w:hAnsi="Arial" w:cs="Arial"/>
          <w:vertAlign w:val="superscript"/>
        </w:rPr>
        <w:t>o</w:t>
      </w:r>
      <w:r w:rsidRPr="00FD7498">
        <w:rPr>
          <w:rFonts w:ascii="Arial" w:hAnsi="Arial" w:cs="Arial"/>
        </w:rPr>
        <w:t>C - 32</w:t>
      </w:r>
      <w:r w:rsidRPr="00FD7498">
        <w:rPr>
          <w:rFonts w:ascii="Arial" w:hAnsi="Arial" w:cs="Arial"/>
          <w:vertAlign w:val="superscript"/>
        </w:rPr>
        <w:t>o</w:t>
      </w:r>
      <w:r w:rsidRPr="00FD7498">
        <w:rPr>
          <w:rFonts w:ascii="Arial" w:hAnsi="Arial" w:cs="Arial"/>
        </w:rPr>
        <w:t>C if below 25</w:t>
      </w:r>
      <w:r w:rsidRPr="00FD7498">
        <w:rPr>
          <w:rFonts w:ascii="Arial" w:hAnsi="Arial" w:cs="Arial"/>
          <w:vertAlign w:val="superscript"/>
        </w:rPr>
        <w:t>o</w:t>
      </w:r>
      <w:r w:rsidRPr="00FD7498">
        <w:rPr>
          <w:rFonts w:ascii="Arial" w:hAnsi="Arial" w:cs="Arial"/>
        </w:rPr>
        <w:t xml:space="preserve">C will </w:t>
      </w:r>
      <w:r w:rsidRPr="00FD7498">
        <w:rPr>
          <w:rFonts w:ascii="Arial" w:hAnsi="Arial" w:cs="Arial"/>
        </w:rPr>
        <w:lastRenderedPageBreak/>
        <w:t>cause fish movement to decrease. In addition, temperature will also be able to affect the solubility of oxygen in the waters, the higher the temperature value, the higher the solubility of oxygen, the lower the temperature, the lower the solubility level and the toxicity will increase.</w:t>
      </w:r>
    </w:p>
    <w:p w14:paraId="0BAD9459" w14:textId="77777777" w:rsidR="00296100" w:rsidRDefault="00296100" w:rsidP="00296100">
      <w:pPr>
        <w:tabs>
          <w:tab w:val="left" w:pos="360"/>
          <w:tab w:val="left" w:pos="450"/>
          <w:tab w:val="left" w:pos="540"/>
          <w:tab w:val="left" w:pos="630"/>
          <w:tab w:val="left" w:pos="720"/>
          <w:tab w:val="left" w:pos="990"/>
          <w:tab w:val="left" w:pos="1170"/>
        </w:tabs>
        <w:jc w:val="both"/>
        <w:rPr>
          <w:rFonts w:ascii="Arial" w:hAnsi="Arial" w:cs="Arial"/>
        </w:rPr>
      </w:pPr>
    </w:p>
    <w:p w14:paraId="1D20D142" w14:textId="77777777" w:rsidR="00FD7498" w:rsidRPr="00FD7498" w:rsidRDefault="00FD7498" w:rsidP="00296100">
      <w:pPr>
        <w:tabs>
          <w:tab w:val="left" w:pos="360"/>
          <w:tab w:val="left" w:pos="450"/>
          <w:tab w:val="left" w:pos="540"/>
          <w:tab w:val="left" w:pos="630"/>
          <w:tab w:val="left" w:pos="720"/>
          <w:tab w:val="left" w:pos="990"/>
          <w:tab w:val="left" w:pos="1170"/>
        </w:tabs>
        <w:jc w:val="both"/>
        <w:rPr>
          <w:rFonts w:ascii="Arial" w:hAnsi="Arial" w:cs="Arial"/>
        </w:rPr>
      </w:pPr>
      <w:r w:rsidRPr="00FD7498">
        <w:rPr>
          <w:rFonts w:ascii="Arial" w:hAnsi="Arial" w:cs="Arial"/>
        </w:rPr>
        <w:t>The results of DO measurements obtained during the maintenance period in all treatments ranged from 4.55 - 7 ppm, according to SNI 7550: 2009 the DO value that must be met during the production period of tilapia (</w:t>
      </w:r>
      <w:r w:rsidRPr="00FD7498">
        <w:rPr>
          <w:rFonts w:ascii="Arial" w:hAnsi="Arial" w:cs="Arial"/>
          <w:i/>
          <w:iCs/>
        </w:rPr>
        <w:t xml:space="preserve">O. </w:t>
      </w:r>
      <w:proofErr w:type="spellStart"/>
      <w:r w:rsidRPr="00FD7498">
        <w:rPr>
          <w:rFonts w:ascii="Arial" w:hAnsi="Arial" w:cs="Arial"/>
          <w:i/>
          <w:iCs/>
        </w:rPr>
        <w:t>niloticus</w:t>
      </w:r>
      <w:proofErr w:type="spellEnd"/>
      <w:r w:rsidRPr="00FD7498">
        <w:rPr>
          <w:rFonts w:ascii="Arial" w:hAnsi="Arial" w:cs="Arial"/>
        </w:rPr>
        <w:t xml:space="preserve">) in a calm pond culture system is ≥ 3 mg/L. Lukman </w:t>
      </w:r>
      <w:r w:rsidRPr="00FD7498">
        <w:rPr>
          <w:rFonts w:ascii="Arial" w:hAnsi="Arial" w:cs="Arial"/>
          <w:i/>
          <w:iCs/>
        </w:rPr>
        <w:t>et al.,</w:t>
      </w:r>
      <w:r w:rsidRPr="00FD7498">
        <w:rPr>
          <w:rFonts w:ascii="Arial" w:hAnsi="Arial" w:cs="Arial"/>
        </w:rPr>
        <w:t xml:space="preserve"> (2014), explained that Dissolved Oxygen (DO) or known as dissolved oxygen is needed in cultivation activities at a minimum of 4.00 ppm with an optimal value for fish growth of 5.00 ppm, if below that to below 4 ppm according to Zainal </w:t>
      </w:r>
      <w:r w:rsidRPr="00FD7498">
        <w:rPr>
          <w:rFonts w:ascii="Arial" w:hAnsi="Arial" w:cs="Arial"/>
          <w:i/>
          <w:iCs/>
        </w:rPr>
        <w:t>et al.,</w:t>
      </w:r>
      <w:r w:rsidRPr="00FD7498">
        <w:rPr>
          <w:rFonts w:ascii="Arial" w:hAnsi="Arial" w:cs="Arial"/>
        </w:rPr>
        <w:t xml:space="preserve"> (2013) will be able to affect some cultivation biota including causing reduced appetite. </w:t>
      </w:r>
      <w:proofErr w:type="spellStart"/>
      <w:r w:rsidRPr="00FD7498">
        <w:rPr>
          <w:rFonts w:ascii="Arial" w:hAnsi="Arial" w:cs="Arial"/>
        </w:rPr>
        <w:t>Sahrijana</w:t>
      </w:r>
      <w:proofErr w:type="spellEnd"/>
      <w:r w:rsidRPr="00FD7498">
        <w:rPr>
          <w:rFonts w:ascii="Arial" w:hAnsi="Arial" w:cs="Arial"/>
        </w:rPr>
        <w:t xml:space="preserve"> &amp; </w:t>
      </w:r>
      <w:proofErr w:type="spellStart"/>
      <w:r w:rsidRPr="00FD7498">
        <w:rPr>
          <w:rFonts w:ascii="Arial" w:hAnsi="Arial" w:cs="Arial"/>
        </w:rPr>
        <w:t>Septiningsih</w:t>
      </w:r>
      <w:proofErr w:type="spellEnd"/>
      <w:r w:rsidRPr="00FD7498">
        <w:rPr>
          <w:rFonts w:ascii="Arial" w:hAnsi="Arial" w:cs="Arial"/>
        </w:rPr>
        <w:t>, (2017) explained that the more the amount of DO in the water, the better the quality. If the dissolved oxygen content is low, it will potentially cause an unpleasant odor due to anaerobic degradation activity. This dissolved oxygen is needed by aquatic biota for breathing, metabolic processes or substance exchange which will produce energy in growth and reproduction. In addition, oxygen in the waters also has a function in the activity of decomposition of organic and inorganic waste in the aerobic process. The speed of oxygen diffusion in the air is influenced by several things including water turbidity, temperature, salinity, movement of water and air masses. The presence of dissolved oxygen content in the waters is the main requirement for the respiration process (</w:t>
      </w:r>
      <w:proofErr w:type="spellStart"/>
      <w:r w:rsidRPr="00FD7498">
        <w:rPr>
          <w:rFonts w:ascii="Arial" w:hAnsi="Arial" w:cs="Arial"/>
        </w:rPr>
        <w:t>Sahrijana</w:t>
      </w:r>
      <w:proofErr w:type="spellEnd"/>
      <w:r w:rsidRPr="00FD7498">
        <w:rPr>
          <w:rFonts w:ascii="Arial" w:hAnsi="Arial" w:cs="Arial"/>
        </w:rPr>
        <w:t xml:space="preserve"> &amp; </w:t>
      </w:r>
      <w:proofErr w:type="spellStart"/>
      <w:r w:rsidRPr="00FD7498">
        <w:rPr>
          <w:rFonts w:ascii="Arial" w:hAnsi="Arial" w:cs="Arial"/>
        </w:rPr>
        <w:t>Septiningsih</w:t>
      </w:r>
      <w:proofErr w:type="spellEnd"/>
      <w:r w:rsidRPr="00FD7498">
        <w:rPr>
          <w:rFonts w:ascii="Arial" w:hAnsi="Arial" w:cs="Arial"/>
        </w:rPr>
        <w:t>, 2017).</w:t>
      </w:r>
    </w:p>
    <w:p w14:paraId="0F0889ED" w14:textId="77777777" w:rsidR="00296100" w:rsidRDefault="00296100" w:rsidP="00296100">
      <w:pPr>
        <w:pBdr>
          <w:top w:val="nil"/>
          <w:left w:val="nil"/>
          <w:bottom w:val="nil"/>
          <w:right w:val="nil"/>
          <w:between w:val="nil"/>
        </w:pBdr>
        <w:tabs>
          <w:tab w:val="left" w:pos="360"/>
          <w:tab w:val="left" w:pos="450"/>
          <w:tab w:val="left" w:pos="540"/>
          <w:tab w:val="left" w:pos="720"/>
          <w:tab w:val="left" w:pos="990"/>
          <w:tab w:val="left" w:pos="1170"/>
        </w:tabs>
        <w:jc w:val="both"/>
        <w:rPr>
          <w:rFonts w:ascii="Arial" w:hAnsi="Arial" w:cs="Arial"/>
        </w:rPr>
      </w:pPr>
    </w:p>
    <w:p w14:paraId="559FFE5F" w14:textId="77777777" w:rsidR="00FD7498" w:rsidRPr="00FD7498" w:rsidRDefault="00FD7498" w:rsidP="00296100">
      <w:pPr>
        <w:pBdr>
          <w:top w:val="nil"/>
          <w:left w:val="nil"/>
          <w:bottom w:val="nil"/>
          <w:right w:val="nil"/>
          <w:between w:val="nil"/>
        </w:pBdr>
        <w:tabs>
          <w:tab w:val="left" w:pos="360"/>
          <w:tab w:val="left" w:pos="450"/>
          <w:tab w:val="left" w:pos="540"/>
          <w:tab w:val="left" w:pos="720"/>
          <w:tab w:val="left" w:pos="990"/>
          <w:tab w:val="left" w:pos="1170"/>
        </w:tabs>
        <w:jc w:val="both"/>
        <w:rPr>
          <w:rFonts w:ascii="Arial" w:hAnsi="Arial" w:cs="Arial"/>
          <w:color w:val="000000"/>
        </w:rPr>
      </w:pPr>
      <w:r w:rsidRPr="00FD7498">
        <w:rPr>
          <w:rFonts w:ascii="Arial" w:hAnsi="Arial" w:cs="Arial"/>
        </w:rPr>
        <w:t>The pH measurement results obtained during the maintenance period in all treatments ranged from 8.16-8.69. According to SNI 7550:2009, the pH value during the production period of tilapia (</w:t>
      </w:r>
      <w:r w:rsidRPr="00FD7498">
        <w:rPr>
          <w:rFonts w:ascii="Arial" w:hAnsi="Arial" w:cs="Arial"/>
          <w:i/>
          <w:iCs/>
        </w:rPr>
        <w:t xml:space="preserve">O. </w:t>
      </w:r>
      <w:proofErr w:type="spellStart"/>
      <w:r w:rsidRPr="00FD7498">
        <w:rPr>
          <w:rFonts w:ascii="Arial" w:hAnsi="Arial" w:cs="Arial"/>
          <w:i/>
          <w:iCs/>
        </w:rPr>
        <w:t>nilotucus</w:t>
      </w:r>
      <w:proofErr w:type="spellEnd"/>
      <w:r w:rsidRPr="00FD7498">
        <w:rPr>
          <w:rFonts w:ascii="Arial" w:hAnsi="Arial" w:cs="Arial"/>
        </w:rPr>
        <w:t>) in the calm pond culture system is strived to meet the requirements in the range of 6-8.5. High and low pH values can be due to the high amount of organic matter in the cultivation container, where a decrease in pH can be caused by an increase in CO2 due to microbial activity in breaking down organic matter, besides that the changing pH value can be influenced by water replacement activities during the maintenance period (</w:t>
      </w:r>
      <w:proofErr w:type="spellStart"/>
      <w:r w:rsidRPr="00FD7498">
        <w:rPr>
          <w:rFonts w:ascii="Arial" w:hAnsi="Arial" w:cs="Arial"/>
        </w:rPr>
        <w:t>Ahriani</w:t>
      </w:r>
      <w:proofErr w:type="spellEnd"/>
      <w:r w:rsidRPr="00FD7498">
        <w:rPr>
          <w:rFonts w:ascii="Arial" w:hAnsi="Arial" w:cs="Arial"/>
        </w:rPr>
        <w:t xml:space="preserve"> </w:t>
      </w:r>
      <w:r w:rsidRPr="00FD7498">
        <w:rPr>
          <w:rFonts w:ascii="Arial" w:hAnsi="Arial" w:cs="Arial"/>
          <w:i/>
          <w:iCs/>
        </w:rPr>
        <w:t>et al.,</w:t>
      </w:r>
      <w:r w:rsidRPr="00FD7498">
        <w:rPr>
          <w:rFonts w:ascii="Arial" w:hAnsi="Arial" w:cs="Arial"/>
        </w:rPr>
        <w:t xml:space="preserve"> 2023). </w:t>
      </w:r>
      <w:r w:rsidRPr="00FD7498">
        <w:rPr>
          <w:rFonts w:ascii="Arial" w:hAnsi="Arial" w:cs="Arial"/>
          <w:color w:val="000000"/>
        </w:rPr>
        <w:t xml:space="preserve">Nasir </w:t>
      </w:r>
      <w:r w:rsidRPr="00FD7498">
        <w:rPr>
          <w:rFonts w:ascii="Arial" w:hAnsi="Arial" w:cs="Arial"/>
          <w:i/>
          <w:iCs/>
          <w:color w:val="000000"/>
        </w:rPr>
        <w:t>et al.,</w:t>
      </w:r>
      <w:r w:rsidRPr="00FD7498">
        <w:rPr>
          <w:rFonts w:ascii="Arial" w:hAnsi="Arial" w:cs="Arial"/>
          <w:color w:val="000000"/>
        </w:rPr>
        <w:t xml:space="preserve"> (2023) explained that a pH value that is not optimal will be able to cause fish stress, susceptible to disease, and low productivity and growth. Then the pH value also has an important role in the field of aquaculture because it has a relationship with the ability of fish to grow and reproduce. Tilapia can live at a minimum pH of 4 and a maximum of pH 11, above pH 11 will cause death. To support optimal fish growth, the pH must be in the range of 6.9-9.0.</w:t>
      </w:r>
    </w:p>
    <w:p w14:paraId="75EE61F8" w14:textId="77777777" w:rsidR="00A345E2" w:rsidRDefault="00A345E2" w:rsidP="00441B6F">
      <w:pPr>
        <w:pStyle w:val="ConcHead"/>
        <w:spacing w:after="0"/>
        <w:jc w:val="both"/>
        <w:rPr>
          <w:rFonts w:ascii="Arial" w:hAnsi="Arial" w:cs="Arial"/>
        </w:rPr>
      </w:pPr>
    </w:p>
    <w:p w14:paraId="553150AB" w14:textId="77777777" w:rsidR="00B01FCD" w:rsidRDefault="004B4A83"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5FF08769" w14:textId="77777777" w:rsidR="00B95073" w:rsidRDefault="00B95073" w:rsidP="00B95073">
      <w:pPr>
        <w:widowControl w:val="0"/>
        <w:jc w:val="both"/>
        <w:rPr>
          <w:rFonts w:ascii="Arial" w:hAnsi="Arial" w:cs="Arial"/>
          <w:b/>
          <w:caps/>
          <w:sz w:val="22"/>
        </w:rPr>
      </w:pPr>
    </w:p>
    <w:p w14:paraId="2987B870" w14:textId="768F5D17" w:rsidR="00B95073" w:rsidRPr="0051798C" w:rsidRDefault="00B95073" w:rsidP="00B95073">
      <w:pPr>
        <w:widowControl w:val="0"/>
        <w:jc w:val="both"/>
        <w:rPr>
          <w:rFonts w:ascii="Arial" w:hAnsi="Arial" w:cs="Arial"/>
          <w:bCs/>
        </w:rPr>
      </w:pPr>
      <w:r w:rsidRPr="00B95073">
        <w:rPr>
          <w:rFonts w:ascii="Arial" w:hAnsi="Arial" w:cs="Arial"/>
          <w:bCs/>
        </w:rPr>
        <w:t xml:space="preserve">Fortification of fish feed with different concentrations of </w:t>
      </w:r>
      <w:r w:rsidRPr="00B95073">
        <w:rPr>
          <w:rFonts w:ascii="Arial" w:hAnsi="Arial" w:cs="Arial"/>
          <w:bCs/>
          <w:i/>
          <w:iCs/>
        </w:rPr>
        <w:t>Caulerpa</w:t>
      </w:r>
      <w:r w:rsidRPr="00B95073">
        <w:rPr>
          <w:rFonts w:ascii="Arial" w:hAnsi="Arial" w:cs="Arial"/>
          <w:bCs/>
        </w:rPr>
        <w:t xml:space="preserve"> sp. flour can affect absolute weight, absolute length, and specific growth rate, but does not affect the survival rate of tilapia fry. The treatment without </w:t>
      </w:r>
      <w:r w:rsidRPr="00B95073">
        <w:rPr>
          <w:rFonts w:ascii="Arial" w:hAnsi="Arial" w:cs="Arial"/>
          <w:bCs/>
          <w:i/>
          <w:iCs/>
        </w:rPr>
        <w:t>Caulerpa</w:t>
      </w:r>
      <w:r w:rsidRPr="00B95073">
        <w:rPr>
          <w:rFonts w:ascii="Arial" w:hAnsi="Arial" w:cs="Arial"/>
          <w:bCs/>
        </w:rPr>
        <w:t xml:space="preserve"> sp. seaweed meal fortification is the best treatment because it can increase the absolute weight of tilapia by 14.60±1.41g, absolute length of 3.53±0.20cm, SGR of 2.57±0.22%/day and survival rate of 96.66±5.77 with ad satiation feeding method.</w:t>
      </w:r>
      <w:r w:rsidR="0051798C">
        <w:rPr>
          <w:rFonts w:ascii="Arial" w:hAnsi="Arial" w:cs="Arial"/>
          <w:bCs/>
        </w:rPr>
        <w:t xml:space="preserve"> </w:t>
      </w:r>
      <w:r w:rsidR="0051798C">
        <w:rPr>
          <w:rFonts w:ascii="Arial" w:hAnsi="Arial" w:cs="Arial"/>
          <w:lang w:val="en-GB"/>
        </w:rPr>
        <w:t>T</w:t>
      </w:r>
      <w:r w:rsidR="0051798C" w:rsidRPr="0051798C">
        <w:rPr>
          <w:rFonts w:ascii="Arial" w:hAnsi="Arial" w:cs="Arial"/>
          <w:lang w:val="en-GB"/>
        </w:rPr>
        <w:t xml:space="preserve">he fortification with </w:t>
      </w:r>
      <w:r w:rsidR="0051798C" w:rsidRPr="0051798C">
        <w:rPr>
          <w:rFonts w:ascii="Arial" w:hAnsi="Arial" w:cs="Arial"/>
          <w:i/>
          <w:iCs/>
          <w:lang w:val="en-GB"/>
        </w:rPr>
        <w:t>Caulerpa</w:t>
      </w:r>
      <w:r w:rsidR="0051798C" w:rsidRPr="0051798C">
        <w:rPr>
          <w:rFonts w:ascii="Arial" w:hAnsi="Arial" w:cs="Arial"/>
          <w:iCs/>
          <w:lang w:val="en-GB"/>
        </w:rPr>
        <w:t xml:space="preserve"> sp. </w:t>
      </w:r>
      <w:r w:rsidR="0051798C">
        <w:rPr>
          <w:rFonts w:ascii="Arial" w:hAnsi="Arial" w:cs="Arial"/>
          <w:iCs/>
          <w:lang w:val="en-GB"/>
        </w:rPr>
        <w:t>s</w:t>
      </w:r>
      <w:r w:rsidR="0051798C" w:rsidRPr="0051798C">
        <w:rPr>
          <w:rFonts w:ascii="Arial" w:hAnsi="Arial" w:cs="Arial"/>
          <w:iCs/>
          <w:lang w:val="en-GB"/>
        </w:rPr>
        <w:t xml:space="preserve">eaweed meal </w:t>
      </w:r>
      <w:r w:rsidR="004151D3">
        <w:rPr>
          <w:rFonts w:ascii="Arial" w:hAnsi="Arial" w:cs="Arial"/>
          <w:iCs/>
          <w:lang w:val="en-GB"/>
        </w:rPr>
        <w:t xml:space="preserve">4 – 12% </w:t>
      </w:r>
      <w:r w:rsidR="0051798C" w:rsidRPr="0051798C">
        <w:rPr>
          <w:rFonts w:ascii="Arial" w:hAnsi="Arial" w:cs="Arial"/>
          <w:iCs/>
          <w:lang w:val="en-GB"/>
        </w:rPr>
        <w:t>had a negative effect on growth of Tilapia.</w:t>
      </w:r>
    </w:p>
    <w:p w14:paraId="56BB6CBD" w14:textId="77777777" w:rsidR="00B526F7" w:rsidRPr="00870A61" w:rsidRDefault="00B526F7" w:rsidP="00B526F7">
      <w:pPr>
        <w:pStyle w:val="Body"/>
        <w:spacing w:after="0"/>
        <w:rPr>
          <w:rFonts w:ascii="Arial" w:hAnsi="Arial" w:cs="Arial"/>
          <w:sz w:val="22"/>
          <w:szCs w:val="22"/>
        </w:rPr>
      </w:pPr>
    </w:p>
    <w:p w14:paraId="6F477682" w14:textId="77777777" w:rsidR="00870A61" w:rsidRPr="00870A61" w:rsidRDefault="00870A61" w:rsidP="00870A61">
      <w:pPr>
        <w:rPr>
          <w:rFonts w:ascii="Arial" w:hAnsi="Arial" w:cs="Arial"/>
          <w:sz w:val="22"/>
          <w:szCs w:val="22"/>
        </w:rPr>
      </w:pPr>
      <w:r w:rsidRPr="00870A61">
        <w:rPr>
          <w:rFonts w:ascii="Arial" w:hAnsi="Arial" w:cs="Arial"/>
          <w:b/>
          <w:sz w:val="22"/>
          <w:szCs w:val="22"/>
        </w:rPr>
        <w:t>DISCLAIMER (ARTIFICIAL INTELLIGENCE</w:t>
      </w:r>
      <w:r w:rsidRPr="00870A61">
        <w:rPr>
          <w:rFonts w:ascii="Arial" w:hAnsi="Arial" w:cs="Arial"/>
          <w:sz w:val="22"/>
          <w:szCs w:val="22"/>
        </w:rPr>
        <w:t>)</w:t>
      </w:r>
    </w:p>
    <w:p w14:paraId="239A4FFD" w14:textId="77777777" w:rsidR="00870A61" w:rsidRDefault="00870A61" w:rsidP="00441B6F">
      <w:pPr>
        <w:pStyle w:val="AcknHead"/>
        <w:spacing w:after="0"/>
        <w:jc w:val="both"/>
        <w:rPr>
          <w:rFonts w:ascii="Arial" w:hAnsi="Arial" w:cs="Arial"/>
        </w:rPr>
      </w:pPr>
    </w:p>
    <w:p w14:paraId="71FB7300" w14:textId="77777777" w:rsidR="00870A61" w:rsidRPr="00D718D9" w:rsidRDefault="00870A61" w:rsidP="00870A61">
      <w:pPr>
        <w:jc w:val="both"/>
        <w:rPr>
          <w:rFonts w:ascii="Arial" w:hAnsi="Arial" w:cs="Arial"/>
        </w:rPr>
      </w:pPr>
      <w:r w:rsidRPr="00D718D9">
        <w:rPr>
          <w:rFonts w:ascii="Arial" w:hAnsi="Arial" w:cs="Arial"/>
        </w:rPr>
        <w:t>Author(s) hereb</w:t>
      </w:r>
      <w:r>
        <w:rPr>
          <w:rFonts w:ascii="Arial" w:hAnsi="Arial" w:cs="Arial"/>
        </w:rPr>
        <w:t xml:space="preserve">y declare that NO generative AI </w:t>
      </w:r>
      <w:r w:rsidRPr="00D718D9">
        <w:rPr>
          <w:rFonts w:ascii="Arial" w:hAnsi="Arial" w:cs="Arial"/>
        </w:rPr>
        <w:t>technologie</w:t>
      </w:r>
      <w:r>
        <w:rPr>
          <w:rFonts w:ascii="Arial" w:hAnsi="Arial" w:cs="Arial"/>
        </w:rPr>
        <w:t xml:space="preserve">s such as Large Language Models </w:t>
      </w:r>
      <w:r w:rsidRPr="00D718D9">
        <w:rPr>
          <w:rFonts w:ascii="Arial" w:hAnsi="Arial" w:cs="Arial"/>
        </w:rPr>
        <w:t>(</w:t>
      </w:r>
      <w:proofErr w:type="spellStart"/>
      <w:r w:rsidRPr="00D718D9">
        <w:rPr>
          <w:rFonts w:ascii="Arial" w:hAnsi="Arial" w:cs="Arial"/>
        </w:rPr>
        <w:t>ChatGPT</w:t>
      </w:r>
      <w:proofErr w:type="spellEnd"/>
      <w:r w:rsidRPr="00D718D9">
        <w:rPr>
          <w:rFonts w:ascii="Arial" w:hAnsi="Arial" w:cs="Arial"/>
        </w:rPr>
        <w:t xml:space="preserve">, </w:t>
      </w:r>
      <w:r>
        <w:rPr>
          <w:rFonts w:ascii="Arial" w:hAnsi="Arial" w:cs="Arial"/>
        </w:rPr>
        <w:t xml:space="preserve">COPILOT, </w:t>
      </w:r>
      <w:proofErr w:type="spellStart"/>
      <w:r>
        <w:rPr>
          <w:rFonts w:ascii="Arial" w:hAnsi="Arial" w:cs="Arial"/>
        </w:rPr>
        <w:t>etc</w:t>
      </w:r>
      <w:proofErr w:type="spellEnd"/>
      <w:r>
        <w:rPr>
          <w:rFonts w:ascii="Arial" w:hAnsi="Arial" w:cs="Arial"/>
        </w:rPr>
        <w:t xml:space="preserve">) and text-to-image </w:t>
      </w:r>
      <w:r w:rsidRPr="00D718D9">
        <w:rPr>
          <w:rFonts w:ascii="Arial" w:hAnsi="Arial" w:cs="Arial"/>
        </w:rPr>
        <w:t>generators h</w:t>
      </w:r>
      <w:r>
        <w:rPr>
          <w:rFonts w:ascii="Arial" w:hAnsi="Arial" w:cs="Arial"/>
        </w:rPr>
        <w:t xml:space="preserve">ave been used during writing or </w:t>
      </w:r>
      <w:r w:rsidRPr="00D718D9">
        <w:rPr>
          <w:rFonts w:ascii="Arial" w:hAnsi="Arial" w:cs="Arial"/>
        </w:rPr>
        <w:t>editing of this manuscript.</w:t>
      </w:r>
    </w:p>
    <w:p w14:paraId="5677BBE3" w14:textId="77777777" w:rsidR="00AD504D" w:rsidRPr="00315186" w:rsidRDefault="00AD504D" w:rsidP="00441B6F"/>
    <w:p w14:paraId="4A6FDB1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034E336" w14:textId="77777777" w:rsidR="00860000" w:rsidRPr="00786D36" w:rsidRDefault="00860000" w:rsidP="00441B6F">
      <w:pPr>
        <w:pStyle w:val="ReferHead"/>
        <w:spacing w:after="0"/>
        <w:jc w:val="both"/>
        <w:rPr>
          <w:rFonts w:ascii="Arial" w:hAnsi="Arial" w:cs="Arial"/>
        </w:rPr>
      </w:pPr>
    </w:p>
    <w:p w14:paraId="47FD70FF" w14:textId="77777777" w:rsidR="00AD504D" w:rsidRPr="000B2649" w:rsidRDefault="00AD504D" w:rsidP="00AD504D">
      <w:pPr>
        <w:autoSpaceDE w:val="0"/>
        <w:autoSpaceDN w:val="0"/>
        <w:adjustRightInd w:val="0"/>
        <w:jc w:val="both"/>
        <w:rPr>
          <w:rFonts w:ascii="Arial" w:eastAsia="Calibri" w:hAnsi="Arial" w:cs="Arial"/>
          <w:sz w:val="22"/>
          <w:szCs w:val="22"/>
          <w:lang w:eastAsia="id-ID"/>
        </w:rPr>
      </w:pPr>
      <w:r w:rsidRPr="00AD504D">
        <w:rPr>
          <w:rFonts w:ascii="Arial" w:eastAsia="Calibri" w:hAnsi="Arial" w:cs="Arial"/>
          <w:lang w:eastAsia="id-ID"/>
        </w:rPr>
        <w:t xml:space="preserve">The authors declare no </w:t>
      </w:r>
      <w:r w:rsidRPr="00B9430A">
        <w:rPr>
          <w:rFonts w:ascii="Arial" w:hAnsi="Arial" w:cs="Arial"/>
        </w:rPr>
        <w:t>competing</w:t>
      </w:r>
      <w:r w:rsidRPr="00AD504D">
        <w:rPr>
          <w:rFonts w:ascii="Arial" w:eastAsia="Calibri" w:hAnsi="Arial" w:cs="Arial"/>
          <w:lang w:eastAsia="id-ID"/>
        </w:rPr>
        <w:t xml:space="preserve"> interest. The funders had no role in the design of the study, collection, analysis or interpretation of data, writing of the manuscript or decision to publish the results</w:t>
      </w:r>
    </w:p>
    <w:p w14:paraId="60E4D36E" w14:textId="77777777" w:rsidR="00860000" w:rsidRDefault="00860000" w:rsidP="00441B6F">
      <w:pPr>
        <w:pStyle w:val="ReferHead"/>
        <w:spacing w:after="0"/>
        <w:jc w:val="both"/>
        <w:rPr>
          <w:rFonts w:ascii="Arial" w:hAnsi="Arial" w:cs="Arial"/>
        </w:rPr>
      </w:pPr>
    </w:p>
    <w:p w14:paraId="459019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266500" w14:textId="77777777" w:rsidR="00790ADA" w:rsidRPr="00FB3A86" w:rsidRDefault="00790ADA" w:rsidP="00441B6F">
      <w:pPr>
        <w:pStyle w:val="ReferHead"/>
        <w:spacing w:after="0"/>
        <w:jc w:val="both"/>
        <w:rPr>
          <w:rFonts w:ascii="Arial" w:hAnsi="Arial" w:cs="Arial"/>
        </w:rPr>
      </w:pPr>
    </w:p>
    <w:p w14:paraId="66BE27DB" w14:textId="1FE5331C" w:rsidR="00DE3464" w:rsidRPr="006E1E48" w:rsidRDefault="00DE3464" w:rsidP="006E1E48">
      <w:pPr>
        <w:pStyle w:val="ListParagraph"/>
        <w:numPr>
          <w:ilvl w:val="0"/>
          <w:numId w:val="35"/>
        </w:numPr>
        <w:autoSpaceDE w:val="0"/>
        <w:autoSpaceDN w:val="0"/>
        <w:jc w:val="both"/>
        <w:rPr>
          <w:rFonts w:ascii="Arial" w:hAnsi="Arial" w:cs="Arial"/>
        </w:rPr>
      </w:pPr>
      <w:proofErr w:type="spellStart"/>
      <w:r w:rsidRPr="006E1E48">
        <w:rPr>
          <w:rFonts w:ascii="Arial" w:hAnsi="Arial" w:cs="Arial"/>
        </w:rPr>
        <w:t>Ahriani</w:t>
      </w:r>
      <w:proofErr w:type="spellEnd"/>
      <w:r w:rsidRPr="006E1E48">
        <w:rPr>
          <w:rFonts w:ascii="Arial" w:hAnsi="Arial" w:cs="Arial"/>
        </w:rPr>
        <w:t xml:space="preserve">, A. F., </w:t>
      </w:r>
      <w:proofErr w:type="spellStart"/>
      <w:r w:rsidRPr="006E1E48">
        <w:rPr>
          <w:rFonts w:ascii="Arial" w:hAnsi="Arial" w:cs="Arial"/>
        </w:rPr>
        <w:t>Syam</w:t>
      </w:r>
      <w:proofErr w:type="spellEnd"/>
      <w:r w:rsidRPr="006E1E48">
        <w:rPr>
          <w:rFonts w:ascii="Arial" w:hAnsi="Arial" w:cs="Arial"/>
        </w:rPr>
        <w:t xml:space="preserve">, H., &amp; </w:t>
      </w:r>
      <w:proofErr w:type="spellStart"/>
      <w:r w:rsidRPr="006E1E48">
        <w:rPr>
          <w:rFonts w:ascii="Arial" w:hAnsi="Arial" w:cs="Arial"/>
        </w:rPr>
        <w:t>Patang</w:t>
      </w:r>
      <w:proofErr w:type="spellEnd"/>
      <w:r w:rsidRPr="006E1E48">
        <w:rPr>
          <w:rFonts w:ascii="Arial" w:hAnsi="Arial" w:cs="Arial"/>
        </w:rPr>
        <w:t xml:space="preserve">. (2023). </w:t>
      </w:r>
      <w:r w:rsidR="00F826E0" w:rsidRPr="006E1E48">
        <w:rPr>
          <w:rFonts w:ascii="Arial" w:hAnsi="Arial" w:cs="Arial"/>
        </w:rPr>
        <w:t>The Effect of Additional Seaweed Flour (</w:t>
      </w:r>
      <w:r w:rsidR="00F826E0" w:rsidRPr="006E1E48">
        <w:rPr>
          <w:rFonts w:ascii="Arial" w:hAnsi="Arial" w:cs="Arial"/>
          <w:i/>
          <w:iCs/>
        </w:rPr>
        <w:t xml:space="preserve">Sargassum </w:t>
      </w:r>
      <w:r w:rsidR="00F826E0" w:rsidRPr="006E1E48">
        <w:rPr>
          <w:rFonts w:ascii="Arial" w:hAnsi="Arial" w:cs="Arial"/>
        </w:rPr>
        <w:t>sp.) on Feed on the Growth and Survival Rate of Tilapia (</w:t>
      </w:r>
      <w:r w:rsidR="00F826E0" w:rsidRPr="006E1E48">
        <w:rPr>
          <w:rFonts w:ascii="Arial" w:hAnsi="Arial" w:cs="Arial"/>
          <w:i/>
          <w:iCs/>
        </w:rPr>
        <w:t xml:space="preserve">Oreochromis </w:t>
      </w:r>
      <w:proofErr w:type="spellStart"/>
      <w:r w:rsidR="00F826E0" w:rsidRPr="006E1E48">
        <w:rPr>
          <w:rFonts w:ascii="Arial" w:hAnsi="Arial" w:cs="Arial"/>
          <w:i/>
          <w:iCs/>
        </w:rPr>
        <w:t>niloticus</w:t>
      </w:r>
      <w:proofErr w:type="spellEnd"/>
      <w:r w:rsidR="00F826E0" w:rsidRPr="006E1E48">
        <w:rPr>
          <w:rFonts w:ascii="Arial" w:hAnsi="Arial" w:cs="Arial"/>
        </w:rPr>
        <w:t>)</w:t>
      </w:r>
      <w:r w:rsidRPr="006E1E48">
        <w:rPr>
          <w:rFonts w:ascii="Arial" w:hAnsi="Arial" w:cs="Arial"/>
        </w:rPr>
        <w:t xml:space="preserve">. </w:t>
      </w:r>
      <w:proofErr w:type="spellStart"/>
      <w:r w:rsidRPr="006E1E48">
        <w:rPr>
          <w:rFonts w:ascii="Arial" w:hAnsi="Arial" w:cs="Arial"/>
          <w:i/>
          <w:iCs/>
        </w:rPr>
        <w:t>Jurnal</w:t>
      </w:r>
      <w:proofErr w:type="spellEnd"/>
      <w:r w:rsidRPr="006E1E48">
        <w:rPr>
          <w:rFonts w:ascii="Arial" w:hAnsi="Arial" w:cs="Arial"/>
          <w:i/>
          <w:iCs/>
        </w:rPr>
        <w:t xml:space="preserve"> Pendidikan </w:t>
      </w:r>
      <w:proofErr w:type="spellStart"/>
      <w:r w:rsidRPr="006E1E48">
        <w:rPr>
          <w:rFonts w:ascii="Arial" w:hAnsi="Arial" w:cs="Arial"/>
          <w:i/>
          <w:iCs/>
        </w:rPr>
        <w:t>Teknologi</w:t>
      </w:r>
      <w:proofErr w:type="spellEnd"/>
      <w:r w:rsidRPr="006E1E48">
        <w:rPr>
          <w:rFonts w:ascii="Arial" w:hAnsi="Arial" w:cs="Arial"/>
          <w:i/>
          <w:iCs/>
        </w:rPr>
        <w:t xml:space="preserve"> </w:t>
      </w:r>
      <w:proofErr w:type="spellStart"/>
      <w:r w:rsidRPr="006E1E48">
        <w:rPr>
          <w:rFonts w:ascii="Arial" w:hAnsi="Arial" w:cs="Arial"/>
          <w:i/>
          <w:iCs/>
        </w:rPr>
        <w:t>Pertanian</w:t>
      </w:r>
      <w:proofErr w:type="spellEnd"/>
      <w:r w:rsidRPr="006E1E48">
        <w:rPr>
          <w:rFonts w:ascii="Arial" w:hAnsi="Arial" w:cs="Arial"/>
        </w:rPr>
        <w:t xml:space="preserve">, </w:t>
      </w:r>
      <w:r w:rsidRPr="006E1E48">
        <w:rPr>
          <w:rFonts w:ascii="Arial" w:hAnsi="Arial" w:cs="Arial"/>
          <w:i/>
          <w:iCs/>
        </w:rPr>
        <w:t>9</w:t>
      </w:r>
      <w:r w:rsidRPr="006E1E48">
        <w:rPr>
          <w:rFonts w:ascii="Arial" w:hAnsi="Arial" w:cs="Arial"/>
        </w:rPr>
        <w:t xml:space="preserve">(2), 235–248. </w:t>
      </w:r>
      <w:hyperlink r:id="rId18" w:history="1">
        <w:r w:rsidR="006E1E48" w:rsidRPr="006E1E48">
          <w:rPr>
            <w:rStyle w:val="Hyperlink"/>
            <w:rFonts w:ascii="Arial" w:hAnsi="Arial" w:cs="Arial"/>
          </w:rPr>
          <w:t>https://journal.unm.ac.id/index.php/ptp/article/view/683/460</w:t>
        </w:r>
      </w:hyperlink>
    </w:p>
    <w:p w14:paraId="42224480" w14:textId="7C753F57" w:rsidR="00BF2F8D" w:rsidRPr="00BF2F8D" w:rsidRDefault="00BF2F8D" w:rsidP="00BF2F8D">
      <w:pPr>
        <w:pStyle w:val="ListParagraph"/>
        <w:numPr>
          <w:ilvl w:val="0"/>
          <w:numId w:val="35"/>
        </w:numPr>
        <w:jc w:val="both"/>
        <w:rPr>
          <w:rFonts w:ascii="Arial" w:hAnsi="Arial" w:cs="Arial"/>
        </w:rPr>
      </w:pPr>
      <w:r>
        <w:rPr>
          <w:rFonts w:ascii="Arial" w:hAnsi="Arial" w:cs="Arial"/>
          <w:color w:val="222222"/>
          <w:shd w:val="clear" w:color="auto" w:fill="FFFFFF"/>
        </w:rPr>
        <w:t xml:space="preserve">Amelia, D. A., </w:t>
      </w:r>
      <w:proofErr w:type="spellStart"/>
      <w:r>
        <w:rPr>
          <w:rFonts w:ascii="Arial" w:hAnsi="Arial" w:cs="Arial"/>
          <w:color w:val="222222"/>
          <w:shd w:val="clear" w:color="auto" w:fill="FFFFFF"/>
        </w:rPr>
        <w:t>Lumbessy</w:t>
      </w:r>
      <w:proofErr w:type="spellEnd"/>
      <w:r>
        <w:rPr>
          <w:rFonts w:ascii="Arial" w:hAnsi="Arial" w:cs="Arial"/>
          <w:color w:val="222222"/>
          <w:shd w:val="clear" w:color="auto" w:fill="FFFFFF"/>
        </w:rPr>
        <w:t xml:space="preserve">, S. Y., &amp; Lestari, D. P. (2025). Substitution of Flour Sea Grapes (Caulerpa </w:t>
      </w:r>
      <w:proofErr w:type="spellStart"/>
      <w:r>
        <w:rPr>
          <w:rFonts w:ascii="Arial" w:hAnsi="Arial" w:cs="Arial"/>
          <w:color w:val="222222"/>
          <w:shd w:val="clear" w:color="auto" w:fill="FFFFFF"/>
        </w:rPr>
        <w:t>racemosa</w:t>
      </w:r>
      <w:proofErr w:type="spellEnd"/>
      <w:r>
        <w:rPr>
          <w:rFonts w:ascii="Arial" w:hAnsi="Arial" w:cs="Arial"/>
          <w:color w:val="222222"/>
          <w:shd w:val="clear" w:color="auto" w:fill="FFFFFF"/>
        </w:rPr>
        <w:t xml:space="preserve">) Fermented </w:t>
      </w:r>
      <w:proofErr w:type="gramStart"/>
      <w:r>
        <w:rPr>
          <w:rFonts w:ascii="Arial" w:hAnsi="Arial" w:cs="Arial"/>
          <w:color w:val="222222"/>
          <w:shd w:val="clear" w:color="auto" w:fill="FFFFFF"/>
        </w:rPr>
        <w:t>On</w:t>
      </w:r>
      <w:proofErr w:type="gramEnd"/>
      <w:r>
        <w:rPr>
          <w:rFonts w:ascii="Arial" w:hAnsi="Arial" w:cs="Arial"/>
          <w:color w:val="222222"/>
          <w:shd w:val="clear" w:color="auto" w:fill="FFFFFF"/>
        </w:rPr>
        <w:t xml:space="preserve"> Tilapia (Oreochromis </w:t>
      </w:r>
      <w:proofErr w:type="spellStart"/>
      <w:r>
        <w:rPr>
          <w:rFonts w:ascii="Arial" w:hAnsi="Arial" w:cs="Arial"/>
          <w:color w:val="222222"/>
          <w:shd w:val="clear" w:color="auto" w:fill="FFFFFF"/>
        </w:rPr>
        <w:t>niloticus</w:t>
      </w:r>
      <w:proofErr w:type="spellEnd"/>
      <w:r>
        <w:rPr>
          <w:rFonts w:ascii="Arial" w:hAnsi="Arial" w:cs="Arial"/>
          <w:color w:val="222222"/>
          <w:shd w:val="clear" w:color="auto" w:fill="FFFFFF"/>
        </w:rPr>
        <w:t>) Feed. </w:t>
      </w:r>
      <w:proofErr w:type="spellStart"/>
      <w:r>
        <w:rPr>
          <w:rFonts w:ascii="Arial" w:hAnsi="Arial" w:cs="Arial"/>
          <w:i/>
          <w:iCs/>
          <w:color w:val="222222"/>
          <w:shd w:val="clear" w:color="auto" w:fill="FFFFFF"/>
        </w:rPr>
        <w:t>Jurnal</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Akuakultura</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Universitas</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Teuku</w:t>
      </w:r>
      <w:proofErr w:type="spellEnd"/>
      <w:r>
        <w:rPr>
          <w:rFonts w:ascii="Arial" w:hAnsi="Arial" w:cs="Arial"/>
          <w:i/>
          <w:iCs/>
          <w:color w:val="222222"/>
          <w:shd w:val="clear" w:color="auto" w:fill="FFFFFF"/>
        </w:rPr>
        <w:t xml:space="preserve"> Umar</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(1), 1-6.</w:t>
      </w:r>
      <w:r w:rsidRPr="00BF2F8D">
        <w:t xml:space="preserve"> </w:t>
      </w:r>
      <w:hyperlink r:id="rId19" w:history="1">
        <w:r w:rsidRPr="00486CE4">
          <w:rPr>
            <w:rStyle w:val="Hyperlink"/>
            <w:rFonts w:ascii="Arial" w:hAnsi="Arial" w:cs="Arial"/>
            <w:shd w:val="clear" w:color="auto" w:fill="FFFFFF"/>
          </w:rPr>
          <w:t>https://ejournal-balitbang.kkp.go.id/index.php/marlin/article/view/14148</w:t>
        </w:r>
      </w:hyperlink>
    </w:p>
    <w:p w14:paraId="530A0392" w14:textId="37AAAB8E" w:rsidR="00DE3464" w:rsidRPr="00AE38B0" w:rsidRDefault="00DE3464" w:rsidP="00DE3464">
      <w:pPr>
        <w:pStyle w:val="ListParagraph"/>
        <w:numPr>
          <w:ilvl w:val="0"/>
          <w:numId w:val="35"/>
        </w:numPr>
        <w:ind w:left="270" w:hanging="288"/>
        <w:jc w:val="both"/>
        <w:rPr>
          <w:rFonts w:ascii="Arial" w:hAnsi="Arial" w:cs="Arial"/>
        </w:rPr>
      </w:pPr>
      <w:proofErr w:type="spellStart"/>
      <w:r w:rsidRPr="006E1E48">
        <w:rPr>
          <w:rFonts w:ascii="Arial" w:hAnsi="Arial" w:cs="Arial"/>
        </w:rPr>
        <w:t>Arditya</w:t>
      </w:r>
      <w:proofErr w:type="spellEnd"/>
      <w:r w:rsidRPr="006E1E48">
        <w:rPr>
          <w:rFonts w:ascii="Arial" w:hAnsi="Arial" w:cs="Arial"/>
        </w:rPr>
        <w:t xml:space="preserve">, B. P., </w:t>
      </w:r>
      <w:proofErr w:type="spellStart"/>
      <w:r w:rsidRPr="006E1E48">
        <w:rPr>
          <w:rFonts w:ascii="Arial" w:hAnsi="Arial" w:cs="Arial"/>
        </w:rPr>
        <w:t>Subandiyono</w:t>
      </w:r>
      <w:proofErr w:type="spellEnd"/>
      <w:r w:rsidRPr="006E1E48">
        <w:rPr>
          <w:rFonts w:ascii="Arial" w:hAnsi="Arial" w:cs="Arial"/>
        </w:rPr>
        <w:t xml:space="preserve">, S., &amp; </w:t>
      </w:r>
      <w:proofErr w:type="spellStart"/>
      <w:r w:rsidRPr="006E1E48">
        <w:rPr>
          <w:rFonts w:ascii="Arial" w:hAnsi="Arial" w:cs="Arial"/>
        </w:rPr>
        <w:t>Samidjan</w:t>
      </w:r>
      <w:proofErr w:type="spellEnd"/>
      <w:r w:rsidRPr="006E1E48">
        <w:rPr>
          <w:rFonts w:ascii="Arial" w:hAnsi="Arial" w:cs="Arial"/>
        </w:rPr>
        <w:t xml:space="preserve">, I. (2019). </w:t>
      </w:r>
      <w:r w:rsidR="00F826E0" w:rsidRPr="006E1E48">
        <w:rPr>
          <w:rFonts w:ascii="Arial" w:hAnsi="Arial" w:cs="Arial"/>
        </w:rPr>
        <w:t>The Effects of Various Sources of</w:t>
      </w:r>
      <w:r w:rsidR="00F826E0">
        <w:rPr>
          <w:rFonts w:ascii="Arial" w:hAnsi="Arial" w:cs="Arial"/>
        </w:rPr>
        <w:t xml:space="preserve"> Dietary Attractant on the Feed Response, Total Feed Consumption, and Growth of Snakehead</w:t>
      </w:r>
      <w:r w:rsidR="00F11F5A">
        <w:rPr>
          <w:rFonts w:ascii="Arial" w:hAnsi="Arial" w:cs="Arial"/>
        </w:rPr>
        <w:t xml:space="preserve"> Fingerlings</w:t>
      </w:r>
      <w:r w:rsidRPr="00DE3464">
        <w:rPr>
          <w:rFonts w:ascii="Arial" w:hAnsi="Arial" w:cs="Arial"/>
        </w:rPr>
        <w:t xml:space="preserve"> (</w:t>
      </w:r>
      <w:proofErr w:type="spellStart"/>
      <w:r w:rsidRPr="00DE3464">
        <w:rPr>
          <w:rFonts w:ascii="Arial" w:hAnsi="Arial" w:cs="Arial"/>
          <w:i/>
          <w:iCs/>
        </w:rPr>
        <w:t>Channa</w:t>
      </w:r>
      <w:proofErr w:type="spellEnd"/>
      <w:r w:rsidRPr="00DE3464">
        <w:rPr>
          <w:rFonts w:ascii="Arial" w:hAnsi="Arial" w:cs="Arial"/>
          <w:i/>
          <w:iCs/>
        </w:rPr>
        <w:t xml:space="preserve"> </w:t>
      </w:r>
      <w:proofErr w:type="spellStart"/>
      <w:r w:rsidRPr="00DE3464">
        <w:rPr>
          <w:rFonts w:ascii="Arial" w:hAnsi="Arial" w:cs="Arial"/>
          <w:i/>
          <w:iCs/>
        </w:rPr>
        <w:t>striata</w:t>
      </w:r>
      <w:proofErr w:type="spellEnd"/>
      <w:r w:rsidRPr="00DE3464">
        <w:rPr>
          <w:rFonts w:ascii="Arial" w:hAnsi="Arial" w:cs="Arial"/>
        </w:rPr>
        <w:t>). </w:t>
      </w:r>
      <w:proofErr w:type="spellStart"/>
      <w:r w:rsidRPr="00DE3464">
        <w:rPr>
          <w:rFonts w:ascii="Arial" w:hAnsi="Arial" w:cs="Arial"/>
          <w:i/>
          <w:iCs/>
        </w:rPr>
        <w:t>Sains</w:t>
      </w:r>
      <w:proofErr w:type="spellEnd"/>
      <w:r w:rsidRPr="00DE3464">
        <w:rPr>
          <w:rFonts w:ascii="Arial" w:hAnsi="Arial" w:cs="Arial"/>
          <w:i/>
          <w:iCs/>
        </w:rPr>
        <w:t xml:space="preserve"> </w:t>
      </w:r>
      <w:proofErr w:type="spellStart"/>
      <w:r w:rsidRPr="00DE3464">
        <w:rPr>
          <w:rFonts w:ascii="Arial" w:hAnsi="Arial" w:cs="Arial"/>
          <w:i/>
          <w:iCs/>
        </w:rPr>
        <w:t>Akuakultur</w:t>
      </w:r>
      <w:proofErr w:type="spellEnd"/>
      <w:r w:rsidRPr="00DE3464">
        <w:rPr>
          <w:rFonts w:ascii="Arial" w:hAnsi="Arial" w:cs="Arial"/>
          <w:i/>
          <w:iCs/>
        </w:rPr>
        <w:t xml:space="preserve"> </w:t>
      </w:r>
      <w:proofErr w:type="spellStart"/>
      <w:r w:rsidRPr="00DE3464">
        <w:rPr>
          <w:rFonts w:ascii="Arial" w:hAnsi="Arial" w:cs="Arial"/>
          <w:i/>
          <w:iCs/>
        </w:rPr>
        <w:t>Tropis</w:t>
      </w:r>
      <w:proofErr w:type="spellEnd"/>
      <w:r w:rsidRPr="00DE3464">
        <w:rPr>
          <w:rFonts w:ascii="Arial" w:hAnsi="Arial" w:cs="Arial"/>
          <w:i/>
          <w:iCs/>
        </w:rPr>
        <w:t>: Indonesian Journal of Tropical Aquaculture</w:t>
      </w:r>
      <w:r w:rsidRPr="00DE3464">
        <w:rPr>
          <w:rFonts w:ascii="Arial" w:hAnsi="Arial" w:cs="Arial"/>
        </w:rPr>
        <w:t>, </w:t>
      </w:r>
      <w:r w:rsidRPr="00DE3464">
        <w:rPr>
          <w:rFonts w:ascii="Arial" w:hAnsi="Arial" w:cs="Arial"/>
          <w:i/>
          <w:iCs/>
        </w:rPr>
        <w:t>3</w:t>
      </w:r>
      <w:r w:rsidRPr="00DE3464">
        <w:rPr>
          <w:rFonts w:ascii="Arial" w:hAnsi="Arial" w:cs="Arial"/>
        </w:rPr>
        <w:t>(1), 70-81.</w:t>
      </w:r>
      <w:r w:rsidR="00AE38B0" w:rsidRPr="00AE38B0">
        <w:rPr>
          <w:rFonts w:ascii="Arial" w:hAnsi="Arial" w:cs="Arial"/>
          <w:i/>
          <w:iCs/>
          <w:color w:val="0070C0"/>
        </w:rPr>
        <w:t> </w:t>
      </w:r>
      <w:hyperlink r:id="rId20" w:history="1">
        <w:r w:rsidR="00AE38B0" w:rsidRPr="00AE38B0">
          <w:rPr>
            <w:rStyle w:val="Hyperlink"/>
            <w:rFonts w:ascii="Arial" w:hAnsi="Arial" w:cs="Arial"/>
            <w:i/>
            <w:iCs/>
            <w:color w:val="0070C0"/>
            <w:u w:val="none"/>
          </w:rPr>
          <w:t>https://doi.org/10.14710/sat.v3i1.3132</w:t>
        </w:r>
      </w:hyperlink>
      <w:r w:rsidR="00AE38B0" w:rsidRPr="00AE38B0">
        <w:rPr>
          <w:rFonts w:ascii="Arial" w:hAnsi="Arial" w:cs="Arial"/>
        </w:rPr>
        <w:t xml:space="preserve">  </w:t>
      </w:r>
    </w:p>
    <w:p w14:paraId="057A738A" w14:textId="353DA2DF"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Astriani</w:t>
      </w:r>
      <w:proofErr w:type="spellEnd"/>
      <w:r w:rsidRPr="00DE3464">
        <w:rPr>
          <w:rFonts w:ascii="Arial" w:hAnsi="Arial" w:cs="Arial"/>
        </w:rPr>
        <w:t xml:space="preserve">, A., </w:t>
      </w:r>
      <w:proofErr w:type="spellStart"/>
      <w:r w:rsidRPr="00DE3464">
        <w:rPr>
          <w:rFonts w:ascii="Arial" w:hAnsi="Arial" w:cs="Arial"/>
        </w:rPr>
        <w:t>Nurjanah</w:t>
      </w:r>
      <w:proofErr w:type="spellEnd"/>
      <w:r w:rsidRPr="00DE3464">
        <w:rPr>
          <w:rFonts w:ascii="Arial" w:hAnsi="Arial" w:cs="Arial"/>
        </w:rPr>
        <w:t xml:space="preserve">, </w:t>
      </w:r>
      <w:r w:rsidR="00E94966">
        <w:rPr>
          <w:rFonts w:ascii="Arial" w:hAnsi="Arial" w:cs="Arial"/>
        </w:rPr>
        <w:t xml:space="preserve">&amp; </w:t>
      </w:r>
      <w:proofErr w:type="spellStart"/>
      <w:r w:rsidRPr="00DE3464">
        <w:rPr>
          <w:rFonts w:ascii="Arial" w:hAnsi="Arial" w:cs="Arial"/>
        </w:rPr>
        <w:t>Jacoeb</w:t>
      </w:r>
      <w:proofErr w:type="spellEnd"/>
      <w:r w:rsidRPr="00DE3464">
        <w:rPr>
          <w:rFonts w:ascii="Arial" w:hAnsi="Arial" w:cs="Arial"/>
        </w:rPr>
        <w:t xml:space="preserve">, A. M. (2024). </w:t>
      </w:r>
      <w:r w:rsidR="00A221E3">
        <w:rPr>
          <w:rFonts w:ascii="Arial" w:hAnsi="Arial" w:cs="Arial"/>
        </w:rPr>
        <w:t>Nutrient, Mineral and Heavy Metal Content Profile of Brown Seaweed</w:t>
      </w:r>
      <w:r w:rsidRPr="00DE3464">
        <w:rPr>
          <w:rFonts w:ascii="Arial" w:hAnsi="Arial" w:cs="Arial"/>
        </w:rPr>
        <w:t xml:space="preserve"> </w:t>
      </w:r>
      <w:r w:rsidRPr="00DE3464">
        <w:rPr>
          <w:rFonts w:ascii="Arial" w:hAnsi="Arial" w:cs="Arial"/>
          <w:i/>
          <w:iCs/>
        </w:rPr>
        <w:t xml:space="preserve">Sargassum </w:t>
      </w:r>
      <w:r w:rsidRPr="00DE3464">
        <w:rPr>
          <w:rFonts w:ascii="Arial" w:hAnsi="Arial" w:cs="Arial"/>
        </w:rPr>
        <w:t xml:space="preserve">sp.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i/>
          <w:iCs/>
        </w:rPr>
        <w:t xml:space="preserve"> </w:t>
      </w:r>
      <w:proofErr w:type="spellStart"/>
      <w:r w:rsidRPr="00DE3464">
        <w:rPr>
          <w:rFonts w:ascii="Arial" w:hAnsi="Arial" w:cs="Arial"/>
          <w:i/>
          <w:iCs/>
        </w:rPr>
        <w:t>Tropis</w:t>
      </w:r>
      <w:proofErr w:type="spellEnd"/>
      <w:r w:rsidRPr="00DE3464">
        <w:rPr>
          <w:rFonts w:ascii="Arial" w:hAnsi="Arial" w:cs="Arial"/>
          <w:i/>
          <w:iCs/>
        </w:rPr>
        <w:t>, 27</w:t>
      </w:r>
      <w:r w:rsidRPr="00DE3464">
        <w:rPr>
          <w:rFonts w:ascii="Arial" w:hAnsi="Arial" w:cs="Arial"/>
        </w:rPr>
        <w:t>(3), 441-450.</w:t>
      </w:r>
      <w:r w:rsidR="00AE38B0" w:rsidRPr="00AE38B0">
        <w:rPr>
          <w:rFonts w:ascii="PT Sans" w:hAnsi="PT Sans"/>
          <w:color w:val="000000"/>
          <w:sz w:val="17"/>
          <w:szCs w:val="17"/>
          <w:shd w:val="clear" w:color="auto" w:fill="FFFFFF"/>
        </w:rPr>
        <w:t xml:space="preserve"> </w:t>
      </w:r>
      <w:r w:rsidR="00AE38B0" w:rsidRPr="00AE38B0">
        <w:rPr>
          <w:rFonts w:ascii="Arial" w:hAnsi="Arial" w:cs="Arial"/>
          <w:i/>
          <w:iCs/>
          <w:color w:val="0070C0"/>
        </w:rPr>
        <w:t> </w:t>
      </w:r>
      <w:hyperlink r:id="rId21" w:history="1">
        <w:r w:rsidR="00AE38B0" w:rsidRPr="00AE38B0">
          <w:rPr>
            <w:rStyle w:val="Hyperlink"/>
            <w:rFonts w:ascii="Arial" w:hAnsi="Arial" w:cs="Arial"/>
            <w:i/>
            <w:iCs/>
            <w:color w:val="0070C0"/>
            <w:u w:val="none"/>
          </w:rPr>
          <w:t>https://doi.org/10.14710/jkt.v27i3.24274</w:t>
        </w:r>
      </w:hyperlink>
      <w:r w:rsidR="00AE38B0" w:rsidRPr="00AE38B0">
        <w:rPr>
          <w:rFonts w:ascii="Arial" w:hAnsi="Arial" w:cs="Arial"/>
        </w:rPr>
        <w:t> </w:t>
      </w:r>
    </w:p>
    <w:p w14:paraId="45AF1D12" w14:textId="4C3D0F65" w:rsidR="00DE3464" w:rsidRPr="00DE3464" w:rsidRDefault="00DE3464" w:rsidP="00DE3464">
      <w:pPr>
        <w:pStyle w:val="ListParagraph"/>
        <w:numPr>
          <w:ilvl w:val="0"/>
          <w:numId w:val="35"/>
        </w:numPr>
        <w:tabs>
          <w:tab w:val="left" w:pos="360"/>
        </w:tabs>
        <w:autoSpaceDE w:val="0"/>
        <w:autoSpaceDN w:val="0"/>
        <w:adjustRightInd w:val="0"/>
        <w:ind w:left="270" w:hanging="288"/>
        <w:jc w:val="both"/>
        <w:rPr>
          <w:rFonts w:ascii="Arial" w:hAnsi="Arial" w:cs="Arial"/>
          <w:color w:val="222222"/>
          <w:shd w:val="clear" w:color="auto" w:fill="FFFFFF"/>
        </w:rPr>
      </w:pPr>
      <w:proofErr w:type="spellStart"/>
      <w:r w:rsidRPr="00DE3464">
        <w:rPr>
          <w:rFonts w:ascii="Arial" w:hAnsi="Arial" w:cs="Arial"/>
          <w:color w:val="222222"/>
          <w:shd w:val="clear" w:color="auto" w:fill="FFFFFF"/>
        </w:rPr>
        <w:t>Cahyanti</w:t>
      </w:r>
      <w:proofErr w:type="spellEnd"/>
      <w:r w:rsidRPr="00DE3464">
        <w:rPr>
          <w:rFonts w:ascii="Arial" w:hAnsi="Arial" w:cs="Arial"/>
          <w:color w:val="222222"/>
          <w:shd w:val="clear" w:color="auto" w:fill="FFFFFF"/>
        </w:rPr>
        <w:t xml:space="preserve">, Y., &amp; </w:t>
      </w:r>
      <w:proofErr w:type="spellStart"/>
      <w:r w:rsidRPr="00DE3464">
        <w:rPr>
          <w:rFonts w:ascii="Arial" w:hAnsi="Arial" w:cs="Arial"/>
          <w:color w:val="222222"/>
          <w:shd w:val="clear" w:color="auto" w:fill="FFFFFF"/>
        </w:rPr>
        <w:t>Awalina</w:t>
      </w:r>
      <w:proofErr w:type="spellEnd"/>
      <w:r w:rsidRPr="00DE3464">
        <w:rPr>
          <w:rFonts w:ascii="Arial" w:hAnsi="Arial" w:cs="Arial"/>
          <w:color w:val="222222"/>
          <w:shd w:val="clear" w:color="auto" w:fill="FFFFFF"/>
        </w:rPr>
        <w:t xml:space="preserve">, I. (2022). </w:t>
      </w:r>
      <w:r w:rsidR="0080330E" w:rsidRPr="0080330E">
        <w:rPr>
          <w:rFonts w:ascii="Arial" w:hAnsi="Arial" w:cs="Arial"/>
          <w:color w:val="222222"/>
          <w:shd w:val="clear" w:color="auto" w:fill="FFFFFF"/>
        </w:rPr>
        <w:t xml:space="preserve">Literature Study: Effect of Temperature on Tilapia </w:t>
      </w:r>
      <w:r w:rsidRPr="00DE3464">
        <w:rPr>
          <w:rFonts w:ascii="Arial" w:hAnsi="Arial" w:cs="Arial"/>
          <w:color w:val="222222"/>
          <w:shd w:val="clear" w:color="auto" w:fill="FFFFFF"/>
        </w:rPr>
        <w:t>(</w:t>
      </w:r>
      <w:proofErr w:type="spellStart"/>
      <w:r w:rsidRPr="00DE3464">
        <w:rPr>
          <w:rFonts w:ascii="Arial" w:hAnsi="Arial" w:cs="Arial"/>
          <w:i/>
          <w:iCs/>
          <w:color w:val="222222"/>
          <w:shd w:val="clear" w:color="auto" w:fill="FFFFFF"/>
        </w:rPr>
        <w:t>Oreocromis</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niloticus</w:t>
      </w:r>
      <w:proofErr w:type="spellEnd"/>
      <w:r w:rsidRPr="00DE3464">
        <w:rPr>
          <w:rFonts w:ascii="Arial" w:hAnsi="Arial" w:cs="Arial"/>
          <w:color w:val="222222"/>
          <w:shd w:val="clear" w:color="auto" w:fill="FFFFFF"/>
        </w:rPr>
        <w:t xml:space="preserve">).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Panthera, 2</w:t>
      </w:r>
      <w:r w:rsidRPr="00DE3464">
        <w:rPr>
          <w:rFonts w:ascii="Arial" w:hAnsi="Arial" w:cs="Arial"/>
          <w:color w:val="222222"/>
          <w:shd w:val="clear" w:color="auto" w:fill="FFFFFF"/>
        </w:rPr>
        <w:t>(4), 226-238.</w:t>
      </w:r>
      <w:r w:rsidR="00AE38B0">
        <w:rPr>
          <w:rFonts w:ascii="Arial" w:hAnsi="Arial" w:cs="Arial"/>
          <w:color w:val="222222"/>
          <w:shd w:val="clear" w:color="auto" w:fill="FFFFFF"/>
        </w:rPr>
        <w:t xml:space="preserve"> </w:t>
      </w:r>
      <w:hyperlink r:id="rId22" w:history="1">
        <w:r w:rsidR="00AE38B0" w:rsidRPr="00AE38B0">
          <w:rPr>
            <w:rStyle w:val="Hyperlink"/>
            <w:rFonts w:ascii="Arial" w:hAnsi="Arial" w:cs="Arial"/>
            <w:i/>
            <w:iCs/>
            <w:color w:val="0070C0"/>
            <w:u w:val="none"/>
            <w:shd w:val="clear" w:color="auto" w:fill="FFFFFF"/>
          </w:rPr>
          <w:t>https://doi.org/10.36312/pjipst.v2i4.110</w:t>
        </w:r>
      </w:hyperlink>
    </w:p>
    <w:p w14:paraId="69FB0E42" w14:textId="58F5ABB1" w:rsidR="00DE3464" w:rsidRPr="00AE38B0" w:rsidRDefault="00DE3464" w:rsidP="00DE3464">
      <w:pPr>
        <w:pStyle w:val="ListParagraph"/>
        <w:numPr>
          <w:ilvl w:val="0"/>
          <w:numId w:val="35"/>
        </w:numPr>
        <w:ind w:left="270" w:hanging="288"/>
        <w:jc w:val="both"/>
        <w:rPr>
          <w:rFonts w:ascii="Arial" w:hAnsi="Arial" w:cs="Arial"/>
          <w:i/>
          <w:iCs/>
          <w:color w:val="0070C0"/>
        </w:rPr>
      </w:pPr>
      <w:r w:rsidRPr="00DE3464">
        <w:rPr>
          <w:rFonts w:ascii="Arial" w:hAnsi="Arial" w:cs="Arial"/>
        </w:rPr>
        <w:t xml:space="preserve">Christin, Y., </w:t>
      </w:r>
      <w:proofErr w:type="spellStart"/>
      <w:r w:rsidRPr="00DE3464">
        <w:rPr>
          <w:rFonts w:ascii="Arial" w:hAnsi="Arial" w:cs="Arial"/>
        </w:rPr>
        <w:t>Restu</w:t>
      </w:r>
      <w:proofErr w:type="spellEnd"/>
      <w:r w:rsidRPr="00DE3464">
        <w:rPr>
          <w:rFonts w:ascii="Arial" w:hAnsi="Arial" w:cs="Arial"/>
        </w:rPr>
        <w:t>, I. W., &amp; Kartika, G. R. A. (2021).</w:t>
      </w:r>
      <w:r w:rsidR="0080330E" w:rsidRPr="0080330E">
        <w:t xml:space="preserve"> </w:t>
      </w:r>
      <w:r w:rsidR="0080330E" w:rsidRPr="0080330E">
        <w:rPr>
          <w:rFonts w:ascii="Arial" w:hAnsi="Arial" w:cs="Arial"/>
        </w:rPr>
        <w:t>Growth Rate of Tilapia (</w:t>
      </w:r>
      <w:r w:rsidR="0080330E" w:rsidRPr="0080330E">
        <w:rPr>
          <w:rFonts w:ascii="Arial" w:hAnsi="Arial" w:cs="Arial"/>
          <w:i/>
          <w:iCs/>
        </w:rPr>
        <w:t xml:space="preserve">Oreochromis </w:t>
      </w:r>
      <w:proofErr w:type="spellStart"/>
      <w:r w:rsidR="0080330E" w:rsidRPr="0080330E">
        <w:rPr>
          <w:rFonts w:ascii="Arial" w:hAnsi="Arial" w:cs="Arial"/>
          <w:i/>
          <w:iCs/>
        </w:rPr>
        <w:t>niloticus</w:t>
      </w:r>
      <w:proofErr w:type="spellEnd"/>
      <w:r w:rsidR="0080330E" w:rsidRPr="0080330E">
        <w:rPr>
          <w:rFonts w:ascii="Arial" w:hAnsi="Arial" w:cs="Arial"/>
        </w:rPr>
        <w:t>) in Three Different Recirculation Systems</w:t>
      </w:r>
      <w:r w:rsidRPr="00DE3464">
        <w:rPr>
          <w:rFonts w:ascii="Arial" w:hAnsi="Arial" w:cs="Arial"/>
        </w:rPr>
        <w:t>. </w:t>
      </w:r>
      <w:r w:rsidRPr="00DE3464">
        <w:rPr>
          <w:rFonts w:ascii="Arial" w:hAnsi="Arial" w:cs="Arial"/>
          <w:i/>
          <w:iCs/>
        </w:rPr>
        <w:t>Current Trends in Aquatic Science</w:t>
      </w:r>
      <w:r w:rsidRPr="00DE3464">
        <w:rPr>
          <w:rFonts w:ascii="Arial" w:hAnsi="Arial" w:cs="Arial"/>
        </w:rPr>
        <w:t>, </w:t>
      </w:r>
      <w:r w:rsidRPr="00DE3464">
        <w:rPr>
          <w:rFonts w:ascii="Arial" w:hAnsi="Arial" w:cs="Arial"/>
          <w:i/>
          <w:iCs/>
        </w:rPr>
        <w:t>4</w:t>
      </w:r>
      <w:r w:rsidRPr="00DE3464">
        <w:rPr>
          <w:rFonts w:ascii="Arial" w:hAnsi="Arial" w:cs="Arial"/>
        </w:rPr>
        <w:t>(2), 122-127.</w:t>
      </w:r>
      <w:r w:rsidR="00AE38B0">
        <w:rPr>
          <w:rFonts w:ascii="Arial" w:hAnsi="Arial" w:cs="Arial"/>
        </w:rPr>
        <w:t xml:space="preserve"> </w:t>
      </w:r>
      <w:hyperlink r:id="rId23" w:history="1">
        <w:r w:rsidR="00AE38B0" w:rsidRPr="00AE38B0">
          <w:rPr>
            <w:rStyle w:val="Hyperlink"/>
            <w:rFonts w:ascii="Arial" w:hAnsi="Arial" w:cs="Arial"/>
            <w:i/>
            <w:iCs/>
            <w:color w:val="0070C0"/>
            <w:u w:val="none"/>
          </w:rPr>
          <w:t>https://www.researchgate.net/publication/363372989</w:t>
        </w:r>
      </w:hyperlink>
      <w:r w:rsidR="00AE38B0" w:rsidRPr="00AE38B0">
        <w:rPr>
          <w:rFonts w:ascii="Arial" w:hAnsi="Arial" w:cs="Arial"/>
          <w:i/>
          <w:iCs/>
          <w:color w:val="0070C0"/>
        </w:rPr>
        <w:t xml:space="preserve"> </w:t>
      </w:r>
    </w:p>
    <w:p w14:paraId="56FEA76B" w14:textId="10AAB5BB" w:rsidR="00DE3464" w:rsidRPr="00DE3464" w:rsidRDefault="00DE3464" w:rsidP="00DE3464">
      <w:pPr>
        <w:pStyle w:val="ListParagraph"/>
        <w:numPr>
          <w:ilvl w:val="0"/>
          <w:numId w:val="35"/>
        </w:numPr>
        <w:autoSpaceDE w:val="0"/>
        <w:autoSpaceDN w:val="0"/>
        <w:ind w:left="270" w:hanging="288"/>
        <w:jc w:val="both"/>
        <w:rPr>
          <w:rFonts w:ascii="Arial" w:hAnsi="Arial" w:cs="Arial"/>
        </w:rPr>
      </w:pPr>
      <w:bookmarkStart w:id="9" w:name="_GoBack"/>
      <w:bookmarkEnd w:id="9"/>
      <w:proofErr w:type="spellStart"/>
      <w:r w:rsidRPr="00DE3464">
        <w:rPr>
          <w:rFonts w:ascii="Arial" w:hAnsi="Arial" w:cs="Arial"/>
        </w:rPr>
        <w:t>Endraswari</w:t>
      </w:r>
      <w:proofErr w:type="spellEnd"/>
      <w:r w:rsidRPr="00DE3464">
        <w:rPr>
          <w:rFonts w:ascii="Arial" w:hAnsi="Arial" w:cs="Arial"/>
        </w:rPr>
        <w:t xml:space="preserve">, L. P. M. D., </w:t>
      </w:r>
      <w:proofErr w:type="spellStart"/>
      <w:r w:rsidRPr="00DE3464">
        <w:rPr>
          <w:rFonts w:ascii="Arial" w:hAnsi="Arial" w:cs="Arial"/>
        </w:rPr>
        <w:t>Cokrowati</w:t>
      </w:r>
      <w:proofErr w:type="spellEnd"/>
      <w:r w:rsidRPr="00DE3464">
        <w:rPr>
          <w:rFonts w:ascii="Arial" w:hAnsi="Arial" w:cs="Arial"/>
        </w:rPr>
        <w:t xml:space="preserve">, N., &amp; </w:t>
      </w:r>
      <w:proofErr w:type="spellStart"/>
      <w:r w:rsidRPr="00DE3464">
        <w:rPr>
          <w:rFonts w:ascii="Arial" w:hAnsi="Arial" w:cs="Arial"/>
        </w:rPr>
        <w:t>Lumbessy</w:t>
      </w:r>
      <w:proofErr w:type="spellEnd"/>
      <w:r w:rsidRPr="00DE3464">
        <w:rPr>
          <w:rFonts w:ascii="Arial" w:hAnsi="Arial" w:cs="Arial"/>
        </w:rPr>
        <w:t xml:space="preserve">, S. Y. (2021). </w:t>
      </w:r>
      <w:r w:rsidR="009D1F31">
        <w:rPr>
          <w:rFonts w:ascii="Arial" w:hAnsi="Arial" w:cs="Arial"/>
        </w:rPr>
        <w:t>Fortification of Fish Feed with Sea Flour</w:t>
      </w:r>
      <w:r w:rsidRPr="00DE3464">
        <w:rPr>
          <w:rFonts w:ascii="Arial" w:hAnsi="Arial" w:cs="Arial"/>
        </w:rPr>
        <w:t xml:space="preserve"> </w:t>
      </w:r>
      <w:proofErr w:type="spellStart"/>
      <w:r w:rsidRPr="00DE3464">
        <w:rPr>
          <w:rFonts w:ascii="Arial" w:hAnsi="Arial" w:cs="Arial"/>
          <w:i/>
          <w:iCs/>
        </w:rPr>
        <w:t>Gracilaria</w:t>
      </w:r>
      <w:proofErr w:type="spellEnd"/>
      <w:r w:rsidRPr="00DE3464">
        <w:rPr>
          <w:rFonts w:ascii="Arial" w:hAnsi="Arial" w:cs="Arial"/>
        </w:rPr>
        <w:t xml:space="preserve"> </w:t>
      </w:r>
      <w:r w:rsidR="00E9210C">
        <w:rPr>
          <w:rFonts w:ascii="Arial" w:hAnsi="Arial" w:cs="Arial"/>
        </w:rPr>
        <w:t>s</w:t>
      </w:r>
      <w:r w:rsidRPr="00DE3464">
        <w:rPr>
          <w:rFonts w:ascii="Arial" w:hAnsi="Arial" w:cs="Arial"/>
        </w:rPr>
        <w:t xml:space="preserve">p. </w:t>
      </w:r>
      <w:r w:rsidR="009D1F31">
        <w:rPr>
          <w:rFonts w:ascii="Arial" w:hAnsi="Arial" w:cs="Arial"/>
        </w:rPr>
        <w:t>in Cultivation of Tilapia</w:t>
      </w:r>
      <w:r w:rsidRPr="00DE3464">
        <w:rPr>
          <w:rFonts w:ascii="Arial" w:hAnsi="Arial" w:cs="Arial"/>
        </w:rPr>
        <w:t xml:space="preserve"> (</w:t>
      </w:r>
      <w:r w:rsidRPr="00DE3464">
        <w:rPr>
          <w:rFonts w:ascii="Arial" w:hAnsi="Arial" w:cs="Arial"/>
          <w:i/>
          <w:iCs/>
        </w:rPr>
        <w:t xml:space="preserve">Oreochromis </w:t>
      </w:r>
      <w:proofErr w:type="spellStart"/>
      <w:r w:rsidRPr="00DE3464">
        <w:rPr>
          <w:rFonts w:ascii="Arial" w:hAnsi="Arial" w:cs="Arial"/>
          <w:i/>
          <w:iCs/>
        </w:rPr>
        <w:t>Niloticus</w:t>
      </w:r>
      <w:proofErr w:type="spellEnd"/>
      <w:r w:rsidRPr="00DE3464">
        <w:rPr>
          <w:rFonts w:ascii="Arial" w:hAnsi="Arial" w:cs="Arial"/>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i/>
          <w:iCs/>
        </w:rPr>
        <w:t xml:space="preserve">: Indonesian Journal </w:t>
      </w:r>
      <w:proofErr w:type="gramStart"/>
      <w:r w:rsidRPr="00DE3464">
        <w:rPr>
          <w:rFonts w:ascii="Arial" w:hAnsi="Arial" w:cs="Arial"/>
          <w:i/>
          <w:iCs/>
        </w:rPr>
        <w:t>Of</w:t>
      </w:r>
      <w:proofErr w:type="gramEnd"/>
      <w:r w:rsidRPr="00DE3464">
        <w:rPr>
          <w:rFonts w:ascii="Arial" w:hAnsi="Arial" w:cs="Arial"/>
          <w:i/>
          <w:iCs/>
        </w:rPr>
        <w:t xml:space="preserve"> Marine Science and Technology</w:t>
      </w:r>
      <w:r w:rsidRPr="00DE3464">
        <w:rPr>
          <w:rFonts w:ascii="Arial" w:hAnsi="Arial" w:cs="Arial"/>
        </w:rPr>
        <w:t xml:space="preserve">, </w:t>
      </w:r>
      <w:r w:rsidRPr="00DE3464">
        <w:rPr>
          <w:rFonts w:ascii="Arial" w:hAnsi="Arial" w:cs="Arial"/>
          <w:i/>
          <w:iCs/>
        </w:rPr>
        <w:t>14</w:t>
      </w:r>
      <w:r w:rsidRPr="00DE3464">
        <w:rPr>
          <w:rFonts w:ascii="Arial" w:hAnsi="Arial" w:cs="Arial"/>
        </w:rPr>
        <w:t xml:space="preserve">(1), 70–81. </w:t>
      </w:r>
      <w:r w:rsidRPr="00CC6768">
        <w:rPr>
          <w:rFonts w:ascii="Arial" w:hAnsi="Arial" w:cs="Arial"/>
          <w:i/>
          <w:iCs/>
          <w:color w:val="0070C0"/>
        </w:rPr>
        <w:t>Https://Doi.Org/10.21107/Jk.V14i1.9991</w:t>
      </w:r>
    </w:p>
    <w:p w14:paraId="5EE5166F" w14:textId="00C29488" w:rsidR="00DF5FB9" w:rsidRDefault="00DF5FB9" w:rsidP="00DF5FB9">
      <w:pPr>
        <w:pStyle w:val="ListParagraph"/>
        <w:numPr>
          <w:ilvl w:val="0"/>
          <w:numId w:val="35"/>
        </w:numPr>
        <w:jc w:val="both"/>
        <w:rPr>
          <w:rFonts w:ascii="Arial" w:hAnsi="Arial" w:cs="Arial"/>
        </w:rPr>
      </w:pPr>
      <w:proofErr w:type="spellStart"/>
      <w:proofErr w:type="gramStart"/>
      <w:r w:rsidRPr="00DF5FB9">
        <w:rPr>
          <w:rFonts w:ascii="Arial" w:hAnsi="Arial" w:cs="Arial"/>
          <w:shd w:val="clear" w:color="auto" w:fill="FFFFFF"/>
        </w:rPr>
        <w:t>Firdaus,M</w:t>
      </w:r>
      <w:proofErr w:type="spellEnd"/>
      <w:r w:rsidRPr="00DF5FB9">
        <w:rPr>
          <w:rFonts w:ascii="Arial" w:hAnsi="Arial" w:cs="Arial"/>
          <w:shd w:val="clear" w:color="auto" w:fill="FFFFFF"/>
        </w:rPr>
        <w:t>.</w:t>
      </w:r>
      <w:proofErr w:type="gramEnd"/>
      <w:r w:rsidRPr="00DF5FB9">
        <w:rPr>
          <w:rFonts w:ascii="Arial" w:hAnsi="Arial" w:cs="Arial"/>
          <w:shd w:val="clear" w:color="auto" w:fill="FFFFFF"/>
        </w:rPr>
        <w:t xml:space="preserve"> S. I., &amp; </w:t>
      </w:r>
      <w:proofErr w:type="spellStart"/>
      <w:r w:rsidRPr="00DF5FB9">
        <w:rPr>
          <w:rFonts w:ascii="Arial" w:hAnsi="Arial" w:cs="Arial"/>
          <w:shd w:val="clear" w:color="auto" w:fill="FFFFFF"/>
        </w:rPr>
        <w:t>Mukti,R</w:t>
      </w:r>
      <w:proofErr w:type="spellEnd"/>
      <w:r w:rsidRPr="00DF5FB9">
        <w:rPr>
          <w:rFonts w:ascii="Arial" w:hAnsi="Arial" w:cs="Arial"/>
          <w:shd w:val="clear" w:color="auto" w:fill="FFFFFF"/>
        </w:rPr>
        <w:t xml:space="preserve">. C.(2021). </w:t>
      </w:r>
      <w:proofErr w:type="gramStart"/>
      <w:r w:rsidRPr="00DF5FB9">
        <w:rPr>
          <w:rFonts w:ascii="Arial" w:hAnsi="Arial" w:cs="Arial"/>
          <w:shd w:val="clear" w:color="auto" w:fill="FFFFFF"/>
        </w:rPr>
        <w:t>Utilization  of</w:t>
      </w:r>
      <w:proofErr w:type="gramEnd"/>
      <w:r w:rsidRPr="00DF5FB9">
        <w:rPr>
          <w:rFonts w:ascii="Arial" w:hAnsi="Arial" w:cs="Arial"/>
          <w:shd w:val="clear" w:color="auto" w:fill="FFFFFF"/>
        </w:rPr>
        <w:t xml:space="preserve">  papaya  leaves (</w:t>
      </w:r>
      <w:proofErr w:type="spellStart"/>
      <w:r w:rsidRPr="00DF5FB9">
        <w:rPr>
          <w:rFonts w:ascii="Arial" w:hAnsi="Arial" w:cs="Arial"/>
          <w:shd w:val="clear" w:color="auto" w:fill="FFFFFF"/>
        </w:rPr>
        <w:t>Carica</w:t>
      </w:r>
      <w:proofErr w:type="spellEnd"/>
      <w:r w:rsidRPr="00DF5FB9">
        <w:rPr>
          <w:rFonts w:ascii="Arial" w:hAnsi="Arial" w:cs="Arial"/>
          <w:shd w:val="clear" w:color="auto" w:fill="FFFFFF"/>
        </w:rPr>
        <w:t xml:space="preserve"> papaya) in feed on growth of catfish (</w:t>
      </w:r>
      <w:proofErr w:type="spellStart"/>
      <w:r w:rsidRPr="00DF5FB9">
        <w:rPr>
          <w:rFonts w:ascii="Arial" w:hAnsi="Arial" w:cs="Arial"/>
          <w:shd w:val="clear" w:color="auto" w:fill="FFFFFF"/>
        </w:rPr>
        <w:t>Clariassp</w:t>
      </w:r>
      <w:proofErr w:type="spellEnd"/>
      <w:r w:rsidRPr="00DF5FB9">
        <w:rPr>
          <w:rFonts w:ascii="Arial" w:hAnsi="Arial" w:cs="Arial"/>
          <w:shd w:val="clear" w:color="auto" w:fill="FFFFFF"/>
        </w:rPr>
        <w:t xml:space="preserve">.) in </w:t>
      </w:r>
      <w:proofErr w:type="spellStart"/>
      <w:r w:rsidRPr="00DF5FB9">
        <w:rPr>
          <w:rFonts w:ascii="Arial" w:hAnsi="Arial" w:cs="Arial"/>
          <w:shd w:val="clear" w:color="auto" w:fill="FFFFFF"/>
        </w:rPr>
        <w:t>Muara</w:t>
      </w:r>
      <w:proofErr w:type="spellEnd"/>
      <w:r w:rsidRPr="00DF5FB9">
        <w:rPr>
          <w:rFonts w:ascii="Arial" w:hAnsi="Arial" w:cs="Arial"/>
          <w:shd w:val="clear" w:color="auto" w:fill="FFFFFF"/>
        </w:rPr>
        <w:t xml:space="preserve"> </w:t>
      </w:r>
      <w:proofErr w:type="spellStart"/>
      <w:r w:rsidRPr="00DF5FB9">
        <w:rPr>
          <w:rFonts w:ascii="Arial" w:hAnsi="Arial" w:cs="Arial"/>
          <w:shd w:val="clear" w:color="auto" w:fill="FFFFFF"/>
        </w:rPr>
        <w:t>Enim</w:t>
      </w:r>
      <w:proofErr w:type="spellEnd"/>
      <w:r w:rsidRPr="00DF5FB9">
        <w:rPr>
          <w:rFonts w:ascii="Arial" w:hAnsi="Arial" w:cs="Arial"/>
          <w:shd w:val="clear" w:color="auto" w:fill="FFFFFF"/>
        </w:rPr>
        <w:t>, South Sumatera.IJOTA,4(1)</w:t>
      </w:r>
      <w:r w:rsidR="00E94966">
        <w:rPr>
          <w:rFonts w:ascii="Arial" w:hAnsi="Arial" w:cs="Arial"/>
          <w:shd w:val="clear" w:color="auto" w:fill="FFFFFF"/>
        </w:rPr>
        <w:t xml:space="preserve">, </w:t>
      </w:r>
      <w:r w:rsidRPr="00DF5FB9">
        <w:rPr>
          <w:rFonts w:ascii="Arial" w:hAnsi="Arial" w:cs="Arial"/>
          <w:shd w:val="clear" w:color="auto" w:fill="FFFFFF"/>
        </w:rPr>
        <w:t xml:space="preserve">50–56. </w:t>
      </w:r>
      <w:r w:rsidRPr="00DF5FB9">
        <w:rPr>
          <w:rFonts w:ascii="Arial" w:hAnsi="Arial" w:cs="Arial"/>
        </w:rPr>
        <w:t>DOI: </w:t>
      </w:r>
      <w:hyperlink r:id="rId24" w:history="1">
        <w:r w:rsidRPr="00DF5FB9">
          <w:rPr>
            <w:rStyle w:val="Hyperlink"/>
            <w:rFonts w:ascii="Arial" w:hAnsi="Arial" w:cs="Arial"/>
            <w:color w:val="008ACB"/>
          </w:rPr>
          <w:t>https://doi.org/10.22219/ijota.v4i1.14453</w:t>
        </w:r>
      </w:hyperlink>
      <w:r w:rsidRPr="00DF5FB9">
        <w:rPr>
          <w:rFonts w:ascii="Arial" w:hAnsi="Arial" w:cs="Arial"/>
        </w:rPr>
        <w:t xml:space="preserve"> </w:t>
      </w:r>
    </w:p>
    <w:p w14:paraId="3CFC4104" w14:textId="77777777" w:rsidR="00881B17" w:rsidRPr="00D178F8" w:rsidRDefault="00881B17" w:rsidP="00881B17">
      <w:pPr>
        <w:pStyle w:val="ListParagraph"/>
        <w:numPr>
          <w:ilvl w:val="0"/>
          <w:numId w:val="35"/>
        </w:numPr>
        <w:jc w:val="both"/>
        <w:rPr>
          <w:rFonts w:ascii="Arial" w:hAnsi="Arial" w:cs="Arial"/>
        </w:rPr>
      </w:pPr>
      <w:r w:rsidRPr="00D178F8">
        <w:rPr>
          <w:rFonts w:ascii="Arial" w:hAnsi="Arial" w:cs="Arial"/>
        </w:rPr>
        <w:t xml:space="preserve">Francisca, N. E., &amp; </w:t>
      </w:r>
      <w:proofErr w:type="spellStart"/>
      <w:r w:rsidRPr="00D178F8">
        <w:rPr>
          <w:rFonts w:ascii="Arial" w:hAnsi="Arial" w:cs="Arial"/>
        </w:rPr>
        <w:t>Muhsoni</w:t>
      </w:r>
      <w:proofErr w:type="spellEnd"/>
      <w:r w:rsidRPr="00D178F8">
        <w:rPr>
          <w:rFonts w:ascii="Arial" w:hAnsi="Arial" w:cs="Arial"/>
        </w:rPr>
        <w:t>, F. F. (2021). Grow Rate, Food Conversion, and Life of Tilapia (</w:t>
      </w:r>
      <w:r w:rsidRPr="00D178F8">
        <w:rPr>
          <w:rFonts w:ascii="Arial" w:hAnsi="Arial" w:cs="Arial"/>
          <w:i/>
          <w:iCs/>
        </w:rPr>
        <w:t xml:space="preserve">Oreochromis </w:t>
      </w:r>
      <w:proofErr w:type="spellStart"/>
      <w:r w:rsidRPr="00D178F8">
        <w:rPr>
          <w:rFonts w:ascii="Arial" w:hAnsi="Arial" w:cs="Arial"/>
          <w:i/>
          <w:iCs/>
        </w:rPr>
        <w:t>niloticus</w:t>
      </w:r>
      <w:proofErr w:type="spellEnd"/>
      <w:r w:rsidRPr="00D178F8">
        <w:rPr>
          <w:rFonts w:ascii="Arial" w:hAnsi="Arial" w:cs="Arial"/>
        </w:rPr>
        <w:t>) at Different Salinity. </w:t>
      </w:r>
      <w:proofErr w:type="spellStart"/>
      <w:r w:rsidRPr="00D178F8">
        <w:rPr>
          <w:rFonts w:ascii="Arial" w:hAnsi="Arial" w:cs="Arial"/>
          <w:i/>
          <w:iCs/>
        </w:rPr>
        <w:t>Juvenil</w:t>
      </w:r>
      <w:proofErr w:type="spellEnd"/>
      <w:r w:rsidRPr="00D178F8">
        <w:rPr>
          <w:rFonts w:ascii="Arial" w:hAnsi="Arial" w:cs="Arial"/>
          <w:i/>
          <w:iCs/>
        </w:rPr>
        <w:t xml:space="preserve">: </w:t>
      </w:r>
      <w:proofErr w:type="spellStart"/>
      <w:r w:rsidRPr="00D178F8">
        <w:rPr>
          <w:rFonts w:ascii="Arial" w:hAnsi="Arial" w:cs="Arial"/>
          <w:i/>
          <w:iCs/>
        </w:rPr>
        <w:t>Jurnal</w:t>
      </w:r>
      <w:proofErr w:type="spellEnd"/>
      <w:r w:rsidRPr="00D178F8">
        <w:rPr>
          <w:rFonts w:ascii="Arial" w:hAnsi="Arial" w:cs="Arial"/>
          <w:i/>
          <w:iCs/>
        </w:rPr>
        <w:t xml:space="preserve"> </w:t>
      </w:r>
      <w:proofErr w:type="spellStart"/>
      <w:r w:rsidRPr="00D178F8">
        <w:rPr>
          <w:rFonts w:ascii="Arial" w:hAnsi="Arial" w:cs="Arial"/>
          <w:i/>
          <w:iCs/>
        </w:rPr>
        <w:t>Ilmiah</w:t>
      </w:r>
      <w:proofErr w:type="spellEnd"/>
      <w:r w:rsidRPr="00D178F8">
        <w:rPr>
          <w:rFonts w:ascii="Arial" w:hAnsi="Arial" w:cs="Arial"/>
          <w:i/>
          <w:iCs/>
        </w:rPr>
        <w:t xml:space="preserve"> </w:t>
      </w:r>
      <w:proofErr w:type="spellStart"/>
      <w:r w:rsidRPr="00D178F8">
        <w:rPr>
          <w:rFonts w:ascii="Arial" w:hAnsi="Arial" w:cs="Arial"/>
          <w:i/>
          <w:iCs/>
        </w:rPr>
        <w:t>Kelautan</w:t>
      </w:r>
      <w:proofErr w:type="spellEnd"/>
      <w:r w:rsidRPr="00D178F8">
        <w:rPr>
          <w:rFonts w:ascii="Arial" w:hAnsi="Arial" w:cs="Arial"/>
          <w:i/>
          <w:iCs/>
        </w:rPr>
        <w:t xml:space="preserve"> dan </w:t>
      </w:r>
      <w:proofErr w:type="spellStart"/>
      <w:r w:rsidRPr="00D178F8">
        <w:rPr>
          <w:rFonts w:ascii="Arial" w:hAnsi="Arial" w:cs="Arial"/>
          <w:i/>
          <w:iCs/>
        </w:rPr>
        <w:t>Perikanan</w:t>
      </w:r>
      <w:proofErr w:type="spellEnd"/>
      <w:r w:rsidRPr="00D178F8">
        <w:rPr>
          <w:rFonts w:ascii="Arial" w:hAnsi="Arial" w:cs="Arial"/>
        </w:rPr>
        <w:t>, </w:t>
      </w:r>
      <w:r w:rsidRPr="00D178F8">
        <w:rPr>
          <w:rFonts w:ascii="Arial" w:hAnsi="Arial" w:cs="Arial"/>
          <w:i/>
          <w:iCs/>
        </w:rPr>
        <w:t>2</w:t>
      </w:r>
      <w:r w:rsidRPr="00D178F8">
        <w:rPr>
          <w:rFonts w:ascii="Arial" w:hAnsi="Arial" w:cs="Arial"/>
        </w:rPr>
        <w:t xml:space="preserve">(3), 166-175. </w:t>
      </w:r>
      <w:hyperlink r:id="rId25" w:history="1">
        <w:r w:rsidRPr="00D178F8">
          <w:rPr>
            <w:rStyle w:val="Hyperlink"/>
            <w:rFonts w:ascii="Arial" w:hAnsi="Arial" w:cs="Arial"/>
          </w:rPr>
          <w:t>https://journal.trunojoyo.ac.id/juvenil/article/view/11271</w:t>
        </w:r>
      </w:hyperlink>
    </w:p>
    <w:p w14:paraId="50ADC411" w14:textId="0C93D800" w:rsidR="00DE3464" w:rsidRPr="00DF5FB9" w:rsidRDefault="00DE3464" w:rsidP="00DF5FB9">
      <w:pPr>
        <w:pStyle w:val="ListParagraph"/>
        <w:numPr>
          <w:ilvl w:val="0"/>
          <w:numId w:val="35"/>
        </w:numPr>
        <w:jc w:val="both"/>
        <w:rPr>
          <w:rFonts w:ascii="Arial" w:hAnsi="Arial" w:cs="Arial"/>
        </w:rPr>
      </w:pPr>
      <w:proofErr w:type="spellStart"/>
      <w:r w:rsidRPr="00DF5FB9">
        <w:rPr>
          <w:rFonts w:ascii="Arial" w:hAnsi="Arial" w:cs="Arial"/>
          <w:color w:val="222222"/>
          <w:shd w:val="clear" w:color="auto" w:fill="FFFFFF"/>
        </w:rPr>
        <w:t>Jumsurizal</w:t>
      </w:r>
      <w:proofErr w:type="spellEnd"/>
      <w:r w:rsidRPr="00DF5FB9">
        <w:rPr>
          <w:rFonts w:ascii="Arial" w:hAnsi="Arial" w:cs="Arial"/>
          <w:color w:val="222222"/>
          <w:shd w:val="clear" w:color="auto" w:fill="FFFFFF"/>
        </w:rPr>
        <w:t xml:space="preserve">, </w:t>
      </w:r>
      <w:proofErr w:type="spellStart"/>
      <w:r w:rsidRPr="00DF5FB9">
        <w:rPr>
          <w:rFonts w:ascii="Arial" w:hAnsi="Arial" w:cs="Arial"/>
          <w:color w:val="222222"/>
          <w:shd w:val="clear" w:color="auto" w:fill="FFFFFF"/>
        </w:rPr>
        <w:t>Ilhamdy</w:t>
      </w:r>
      <w:proofErr w:type="spellEnd"/>
      <w:r w:rsidRPr="00DF5FB9">
        <w:rPr>
          <w:rFonts w:ascii="Arial" w:hAnsi="Arial" w:cs="Arial"/>
          <w:color w:val="222222"/>
          <w:shd w:val="clear" w:color="auto" w:fill="FFFFFF"/>
        </w:rPr>
        <w:t xml:space="preserve">, A. F., </w:t>
      </w:r>
      <w:proofErr w:type="spellStart"/>
      <w:r w:rsidRPr="00DF5FB9">
        <w:rPr>
          <w:rFonts w:ascii="Arial" w:hAnsi="Arial" w:cs="Arial"/>
          <w:color w:val="222222"/>
          <w:shd w:val="clear" w:color="auto" w:fill="FFFFFF"/>
        </w:rPr>
        <w:t>Anggi</w:t>
      </w:r>
      <w:proofErr w:type="spellEnd"/>
      <w:r w:rsidRPr="00DF5FB9">
        <w:rPr>
          <w:rFonts w:ascii="Arial" w:hAnsi="Arial" w:cs="Arial"/>
          <w:color w:val="222222"/>
          <w:shd w:val="clear" w:color="auto" w:fill="FFFFFF"/>
        </w:rPr>
        <w:t xml:space="preserve">, &amp; </w:t>
      </w:r>
      <w:proofErr w:type="spellStart"/>
      <w:r w:rsidRPr="00DF5FB9">
        <w:rPr>
          <w:rFonts w:ascii="Arial" w:hAnsi="Arial" w:cs="Arial"/>
          <w:color w:val="222222"/>
          <w:shd w:val="clear" w:color="auto" w:fill="FFFFFF"/>
        </w:rPr>
        <w:t>Astika</w:t>
      </w:r>
      <w:proofErr w:type="spellEnd"/>
      <w:r w:rsidRPr="00DF5FB9">
        <w:rPr>
          <w:rFonts w:ascii="Arial" w:hAnsi="Arial" w:cs="Arial"/>
          <w:color w:val="222222"/>
          <w:shd w:val="clear" w:color="auto" w:fill="FFFFFF"/>
        </w:rPr>
        <w:t xml:space="preserve"> (2021). </w:t>
      </w:r>
      <w:r w:rsidR="0032099E" w:rsidRPr="00DF5FB9">
        <w:rPr>
          <w:rFonts w:ascii="Arial" w:hAnsi="Arial" w:cs="Arial"/>
          <w:color w:val="222222"/>
          <w:shd w:val="clear" w:color="auto" w:fill="FFFFFF"/>
        </w:rPr>
        <w:t>Chemical Characterization of G</w:t>
      </w:r>
      <w:r w:rsidR="00E94966">
        <w:rPr>
          <w:rFonts w:ascii="Arial" w:hAnsi="Arial" w:cs="Arial"/>
          <w:color w:val="222222"/>
          <w:shd w:val="clear" w:color="auto" w:fill="FFFFFF"/>
        </w:rPr>
        <w:t>r</w:t>
      </w:r>
      <w:r w:rsidR="0032099E" w:rsidRPr="00DF5FB9">
        <w:rPr>
          <w:rFonts w:ascii="Arial" w:hAnsi="Arial" w:cs="Arial"/>
          <w:color w:val="222222"/>
          <w:shd w:val="clear" w:color="auto" w:fill="FFFFFF"/>
        </w:rPr>
        <w:t>een Seaweed (</w:t>
      </w:r>
      <w:r w:rsidR="0032099E" w:rsidRPr="00DF5FB9">
        <w:rPr>
          <w:rFonts w:ascii="Arial" w:hAnsi="Arial" w:cs="Arial"/>
          <w:i/>
          <w:iCs/>
          <w:color w:val="222222"/>
          <w:shd w:val="clear" w:color="auto" w:fill="FFFFFF"/>
        </w:rPr>
        <w:t xml:space="preserve">Caulerpa </w:t>
      </w:r>
      <w:proofErr w:type="spellStart"/>
      <w:r w:rsidR="0032099E" w:rsidRPr="00DF5FB9">
        <w:rPr>
          <w:rFonts w:ascii="Arial" w:hAnsi="Arial" w:cs="Arial"/>
          <w:i/>
          <w:iCs/>
          <w:color w:val="222222"/>
          <w:shd w:val="clear" w:color="auto" w:fill="FFFFFF"/>
        </w:rPr>
        <w:t>racemosa</w:t>
      </w:r>
      <w:proofErr w:type="spellEnd"/>
      <w:r w:rsidR="0032099E" w:rsidRPr="00DF5FB9">
        <w:rPr>
          <w:rFonts w:ascii="Arial" w:hAnsi="Arial" w:cs="Arial"/>
          <w:i/>
          <w:iCs/>
          <w:color w:val="222222"/>
          <w:shd w:val="clear" w:color="auto" w:fill="FFFFFF"/>
        </w:rPr>
        <w:t xml:space="preserve"> &amp; Caulerpa taxifolia</w:t>
      </w:r>
      <w:r w:rsidR="0032099E" w:rsidRPr="00DF5FB9">
        <w:rPr>
          <w:rFonts w:ascii="Arial" w:hAnsi="Arial" w:cs="Arial"/>
          <w:color w:val="222222"/>
          <w:shd w:val="clear" w:color="auto" w:fill="FFFFFF"/>
        </w:rPr>
        <w:t xml:space="preserve">) From </w:t>
      </w:r>
      <w:proofErr w:type="spellStart"/>
      <w:r w:rsidR="0032099E" w:rsidRPr="00DF5FB9">
        <w:rPr>
          <w:rFonts w:ascii="Arial" w:hAnsi="Arial" w:cs="Arial"/>
          <w:color w:val="222222"/>
          <w:shd w:val="clear" w:color="auto" w:fill="FFFFFF"/>
        </w:rPr>
        <w:t>Natuna</w:t>
      </w:r>
      <w:proofErr w:type="spellEnd"/>
      <w:r w:rsidR="0032099E" w:rsidRPr="00DF5FB9">
        <w:rPr>
          <w:rFonts w:ascii="Arial" w:hAnsi="Arial" w:cs="Arial"/>
          <w:color w:val="222222"/>
          <w:shd w:val="clear" w:color="auto" w:fill="FFFFFF"/>
        </w:rPr>
        <w:t xml:space="preserve"> Sea, Riau Islands, Indonesia</w:t>
      </w:r>
      <w:r w:rsidRPr="00DF5FB9">
        <w:rPr>
          <w:rFonts w:ascii="Arial" w:hAnsi="Arial" w:cs="Arial"/>
          <w:color w:val="222222"/>
          <w:shd w:val="clear" w:color="auto" w:fill="FFFFFF"/>
        </w:rPr>
        <w:t xml:space="preserve">. </w:t>
      </w:r>
      <w:proofErr w:type="spellStart"/>
      <w:r w:rsidRPr="00DF5FB9">
        <w:rPr>
          <w:rFonts w:ascii="Arial" w:hAnsi="Arial" w:cs="Arial"/>
          <w:i/>
          <w:iCs/>
          <w:color w:val="222222"/>
          <w:shd w:val="clear" w:color="auto" w:fill="FFFFFF"/>
        </w:rPr>
        <w:t>Jurnal</w:t>
      </w:r>
      <w:proofErr w:type="spellEnd"/>
      <w:r w:rsidRPr="00DF5FB9">
        <w:rPr>
          <w:rFonts w:ascii="Arial" w:hAnsi="Arial" w:cs="Arial"/>
          <w:i/>
          <w:iCs/>
          <w:color w:val="222222"/>
          <w:shd w:val="clear" w:color="auto" w:fill="FFFFFF"/>
        </w:rPr>
        <w:t xml:space="preserve"> </w:t>
      </w:r>
      <w:proofErr w:type="spellStart"/>
      <w:r w:rsidRPr="00DF5FB9">
        <w:rPr>
          <w:rFonts w:ascii="Arial" w:hAnsi="Arial" w:cs="Arial"/>
          <w:i/>
          <w:iCs/>
          <w:color w:val="222222"/>
          <w:shd w:val="clear" w:color="auto" w:fill="FFFFFF"/>
        </w:rPr>
        <w:t>Akuatika</w:t>
      </w:r>
      <w:proofErr w:type="spellEnd"/>
      <w:r w:rsidRPr="00DF5FB9">
        <w:rPr>
          <w:rFonts w:ascii="Arial" w:hAnsi="Arial" w:cs="Arial"/>
          <w:i/>
          <w:iCs/>
          <w:color w:val="222222"/>
          <w:shd w:val="clear" w:color="auto" w:fill="FFFFFF"/>
        </w:rPr>
        <w:t xml:space="preserve"> Indonesia, 6</w:t>
      </w:r>
      <w:r w:rsidRPr="00DF5FB9">
        <w:rPr>
          <w:rFonts w:ascii="Arial" w:hAnsi="Arial" w:cs="Arial"/>
          <w:color w:val="222222"/>
          <w:shd w:val="clear" w:color="auto" w:fill="FFFFFF"/>
        </w:rPr>
        <w:t>(1), 19-24.</w:t>
      </w:r>
      <w:r w:rsidR="00214693" w:rsidRPr="00DF5FB9">
        <w:rPr>
          <w:rFonts w:ascii="Helvetica" w:hAnsi="Helvetica"/>
        </w:rPr>
        <w:t xml:space="preserve"> </w:t>
      </w:r>
      <w:hyperlink r:id="rId26" w:history="1">
        <w:r w:rsidR="00214693" w:rsidRPr="00DF5FB9">
          <w:rPr>
            <w:rStyle w:val="Hyperlink"/>
            <w:rFonts w:ascii="Arial" w:hAnsi="Arial" w:cs="Arial"/>
            <w:i/>
            <w:iCs/>
            <w:color w:val="0070C0"/>
            <w:u w:val="none"/>
            <w:shd w:val="clear" w:color="auto" w:fill="FFFFFF"/>
          </w:rPr>
          <w:t>https://doi.org/10.24198/jaki.v6i1.30008</w:t>
        </w:r>
      </w:hyperlink>
      <w:r w:rsidR="00214693" w:rsidRPr="00DF5FB9">
        <w:rPr>
          <w:rFonts w:ascii="Arial" w:hAnsi="Arial" w:cs="Arial"/>
          <w:color w:val="0070C0"/>
          <w:shd w:val="clear" w:color="auto" w:fill="FFFFFF"/>
        </w:rPr>
        <w:t xml:space="preserve"> </w:t>
      </w:r>
    </w:p>
    <w:p w14:paraId="21E05C82" w14:textId="43C8E206" w:rsidR="00DE3464" w:rsidRPr="006E1E48" w:rsidRDefault="00DE3464" w:rsidP="006E1E48">
      <w:pPr>
        <w:pStyle w:val="ListParagraph"/>
        <w:numPr>
          <w:ilvl w:val="0"/>
          <w:numId w:val="35"/>
        </w:numPr>
        <w:tabs>
          <w:tab w:val="left" w:pos="360"/>
        </w:tabs>
        <w:autoSpaceDE w:val="0"/>
        <w:autoSpaceDN w:val="0"/>
        <w:adjustRightInd w:val="0"/>
        <w:jc w:val="both"/>
        <w:rPr>
          <w:rFonts w:ascii="Arial" w:hAnsi="Arial" w:cs="Arial"/>
          <w:color w:val="222222"/>
          <w:shd w:val="clear" w:color="auto" w:fill="FFFFFF"/>
        </w:rPr>
      </w:pPr>
      <w:r w:rsidRPr="006E1E48">
        <w:rPr>
          <w:rFonts w:ascii="Arial" w:hAnsi="Arial" w:cs="Arial"/>
          <w:color w:val="222222"/>
          <w:shd w:val="clear" w:color="auto" w:fill="FFFFFF"/>
        </w:rPr>
        <w:t xml:space="preserve">Lukman, </w:t>
      </w:r>
      <w:proofErr w:type="spellStart"/>
      <w:r w:rsidRPr="006E1E48">
        <w:rPr>
          <w:rFonts w:ascii="Arial" w:hAnsi="Arial" w:cs="Arial"/>
          <w:color w:val="222222"/>
          <w:shd w:val="clear" w:color="auto" w:fill="FFFFFF"/>
        </w:rPr>
        <w:t>Mulyana</w:t>
      </w:r>
      <w:proofErr w:type="spellEnd"/>
      <w:r w:rsidRPr="006E1E48">
        <w:rPr>
          <w:rFonts w:ascii="Arial" w:hAnsi="Arial" w:cs="Arial"/>
          <w:color w:val="222222"/>
          <w:shd w:val="clear" w:color="auto" w:fill="FFFFFF"/>
        </w:rPr>
        <w:t xml:space="preserve">, </w:t>
      </w:r>
      <w:r w:rsidR="00E94966">
        <w:rPr>
          <w:rFonts w:ascii="Arial" w:hAnsi="Arial" w:cs="Arial"/>
          <w:color w:val="222222"/>
          <w:shd w:val="clear" w:color="auto" w:fill="FFFFFF"/>
        </w:rPr>
        <w:t xml:space="preserve">&amp; </w:t>
      </w:r>
      <w:proofErr w:type="spellStart"/>
      <w:r w:rsidRPr="006E1E48">
        <w:rPr>
          <w:rFonts w:ascii="Arial" w:hAnsi="Arial" w:cs="Arial"/>
          <w:color w:val="222222"/>
          <w:shd w:val="clear" w:color="auto" w:fill="FFFFFF"/>
        </w:rPr>
        <w:t>Mumpuni</w:t>
      </w:r>
      <w:proofErr w:type="spellEnd"/>
      <w:r w:rsidRPr="006E1E48">
        <w:rPr>
          <w:rFonts w:ascii="Arial" w:hAnsi="Arial" w:cs="Arial"/>
          <w:color w:val="222222"/>
          <w:shd w:val="clear" w:color="auto" w:fill="FFFFFF"/>
        </w:rPr>
        <w:t>, F. S. (201</w:t>
      </w:r>
      <w:r w:rsidR="006924D3" w:rsidRPr="006E1E48">
        <w:rPr>
          <w:rFonts w:ascii="Arial" w:hAnsi="Arial" w:cs="Arial"/>
          <w:color w:val="222222"/>
          <w:shd w:val="clear" w:color="auto" w:fill="FFFFFF"/>
        </w:rPr>
        <w:t>4</w:t>
      </w:r>
      <w:r w:rsidRPr="006E1E48">
        <w:rPr>
          <w:rFonts w:ascii="Arial" w:hAnsi="Arial" w:cs="Arial"/>
          <w:color w:val="222222"/>
          <w:shd w:val="clear" w:color="auto" w:fill="FFFFFF"/>
        </w:rPr>
        <w:t xml:space="preserve">). </w:t>
      </w:r>
      <w:r w:rsidR="0032099E" w:rsidRPr="006E1E48">
        <w:rPr>
          <w:rFonts w:ascii="Arial" w:hAnsi="Arial" w:cs="Arial"/>
          <w:color w:val="222222"/>
          <w:shd w:val="clear" w:color="auto" w:fill="FFFFFF"/>
        </w:rPr>
        <w:t>Effectiveness of Tuba Root</w:t>
      </w:r>
      <w:r w:rsidRPr="006E1E48">
        <w:rPr>
          <w:rFonts w:ascii="Arial" w:hAnsi="Arial" w:cs="Arial"/>
          <w:color w:val="222222"/>
          <w:shd w:val="clear" w:color="auto" w:fill="FFFFFF"/>
        </w:rPr>
        <w:t xml:space="preserve"> (</w:t>
      </w:r>
      <w:r w:rsidRPr="006E1E48">
        <w:rPr>
          <w:rFonts w:ascii="Arial" w:hAnsi="Arial" w:cs="Arial"/>
          <w:i/>
          <w:iCs/>
          <w:color w:val="222222"/>
          <w:shd w:val="clear" w:color="auto" w:fill="FFFFFF"/>
        </w:rPr>
        <w:t xml:space="preserve">Derris </w:t>
      </w:r>
      <w:proofErr w:type="spellStart"/>
      <w:r w:rsidRPr="006E1E48">
        <w:rPr>
          <w:rFonts w:ascii="Arial" w:hAnsi="Arial" w:cs="Arial"/>
          <w:i/>
          <w:iCs/>
          <w:color w:val="222222"/>
          <w:shd w:val="clear" w:color="auto" w:fill="FFFFFF"/>
        </w:rPr>
        <w:t>elliptica</w:t>
      </w:r>
      <w:proofErr w:type="spellEnd"/>
      <w:r w:rsidRPr="006E1E48">
        <w:rPr>
          <w:rFonts w:ascii="Arial" w:hAnsi="Arial" w:cs="Arial"/>
          <w:color w:val="222222"/>
          <w:shd w:val="clear" w:color="auto" w:fill="FFFFFF"/>
        </w:rPr>
        <w:t xml:space="preserve">) </w:t>
      </w:r>
      <w:r w:rsidR="0032099E" w:rsidRPr="006E1E48">
        <w:rPr>
          <w:rFonts w:ascii="Arial" w:hAnsi="Arial" w:cs="Arial"/>
          <w:color w:val="222222"/>
          <w:shd w:val="clear" w:color="auto" w:fill="FFFFFF"/>
        </w:rPr>
        <w:t>in Lengthening Mortality Time of Nile Tilapia</w:t>
      </w:r>
      <w:r w:rsidRPr="006E1E48">
        <w:rPr>
          <w:rFonts w:ascii="Arial" w:hAnsi="Arial" w:cs="Arial"/>
          <w:color w:val="222222"/>
          <w:shd w:val="clear" w:color="auto" w:fill="FFFFFF"/>
        </w:rPr>
        <w:t xml:space="preserve"> (</w:t>
      </w:r>
      <w:r w:rsidRPr="006E1E48">
        <w:rPr>
          <w:rFonts w:ascii="Arial" w:hAnsi="Arial" w:cs="Arial"/>
          <w:i/>
          <w:iCs/>
          <w:color w:val="222222"/>
          <w:shd w:val="clear" w:color="auto" w:fill="FFFFFF"/>
        </w:rPr>
        <w:t xml:space="preserve">Oreochromis </w:t>
      </w:r>
      <w:proofErr w:type="spellStart"/>
      <w:r w:rsidRPr="006E1E48">
        <w:rPr>
          <w:rFonts w:ascii="Arial" w:hAnsi="Arial" w:cs="Arial"/>
          <w:i/>
          <w:iCs/>
          <w:color w:val="222222"/>
          <w:shd w:val="clear" w:color="auto" w:fill="FFFFFF"/>
        </w:rPr>
        <w:t>niloticus</w:t>
      </w:r>
      <w:proofErr w:type="spellEnd"/>
      <w:r w:rsidRPr="006E1E48">
        <w:rPr>
          <w:rFonts w:ascii="Arial" w:hAnsi="Arial" w:cs="Arial"/>
          <w:color w:val="222222"/>
          <w:shd w:val="clear" w:color="auto" w:fill="FFFFFF"/>
        </w:rPr>
        <w:t xml:space="preserve">). </w:t>
      </w:r>
      <w:proofErr w:type="spellStart"/>
      <w:r w:rsidRPr="006E1E48">
        <w:rPr>
          <w:rFonts w:ascii="Arial" w:hAnsi="Arial" w:cs="Arial"/>
          <w:i/>
          <w:iCs/>
          <w:color w:val="222222"/>
          <w:shd w:val="clear" w:color="auto" w:fill="FFFFFF"/>
        </w:rPr>
        <w:t>Jurnal</w:t>
      </w:r>
      <w:proofErr w:type="spellEnd"/>
      <w:r w:rsidRPr="006E1E48">
        <w:rPr>
          <w:rFonts w:ascii="Arial" w:hAnsi="Arial" w:cs="Arial"/>
          <w:i/>
          <w:iCs/>
          <w:color w:val="222222"/>
          <w:shd w:val="clear" w:color="auto" w:fill="FFFFFF"/>
        </w:rPr>
        <w:t xml:space="preserve"> </w:t>
      </w:r>
      <w:proofErr w:type="spellStart"/>
      <w:r w:rsidRPr="006E1E48">
        <w:rPr>
          <w:rFonts w:ascii="Arial" w:hAnsi="Arial" w:cs="Arial"/>
          <w:i/>
          <w:iCs/>
          <w:color w:val="222222"/>
          <w:shd w:val="clear" w:color="auto" w:fill="FFFFFF"/>
        </w:rPr>
        <w:t>Pertanian</w:t>
      </w:r>
      <w:proofErr w:type="spellEnd"/>
      <w:r w:rsidRPr="006E1E48">
        <w:rPr>
          <w:rFonts w:ascii="Arial" w:hAnsi="Arial" w:cs="Arial"/>
          <w:i/>
          <w:iCs/>
          <w:color w:val="222222"/>
          <w:shd w:val="clear" w:color="auto" w:fill="FFFFFF"/>
        </w:rPr>
        <w:t>, 5</w:t>
      </w:r>
      <w:r w:rsidRPr="006E1E48">
        <w:rPr>
          <w:rFonts w:ascii="Arial" w:hAnsi="Arial" w:cs="Arial"/>
          <w:color w:val="222222"/>
          <w:shd w:val="clear" w:color="auto" w:fill="FFFFFF"/>
        </w:rPr>
        <w:t xml:space="preserve">(1). </w:t>
      </w:r>
      <w:hyperlink r:id="rId27" w:history="1">
        <w:r w:rsidR="006E1E48" w:rsidRPr="006E1E48">
          <w:rPr>
            <w:rStyle w:val="Hyperlink"/>
            <w:rFonts w:ascii="Arial" w:hAnsi="Arial" w:cs="Arial"/>
          </w:rPr>
          <w:t>https://ojs.unida.ac.id/jp/article/view/52/pdf</w:t>
        </w:r>
      </w:hyperlink>
    </w:p>
    <w:p w14:paraId="3749B946" w14:textId="78BE6C1A" w:rsidR="00DE3464" w:rsidRPr="006E1E48" w:rsidRDefault="00DE3464" w:rsidP="006E1E48">
      <w:pPr>
        <w:pStyle w:val="ListParagraph"/>
        <w:numPr>
          <w:ilvl w:val="0"/>
          <w:numId w:val="35"/>
        </w:numPr>
        <w:jc w:val="both"/>
        <w:rPr>
          <w:rFonts w:ascii="Arial" w:hAnsi="Arial" w:cs="Arial"/>
        </w:rPr>
      </w:pPr>
      <w:proofErr w:type="spellStart"/>
      <w:r w:rsidRPr="00DE3464">
        <w:rPr>
          <w:rFonts w:ascii="Arial" w:hAnsi="Arial" w:cs="Arial"/>
        </w:rPr>
        <w:t>Magfiratun</w:t>
      </w:r>
      <w:proofErr w:type="spellEnd"/>
      <w:r w:rsidRPr="00DE3464">
        <w:rPr>
          <w:rFonts w:ascii="Arial" w:hAnsi="Arial" w:cs="Arial"/>
        </w:rPr>
        <w:t xml:space="preserve">, M., </w:t>
      </w:r>
      <w:proofErr w:type="spellStart"/>
      <w:r w:rsidRPr="00DE3464">
        <w:rPr>
          <w:rFonts w:ascii="Arial" w:hAnsi="Arial" w:cs="Arial"/>
        </w:rPr>
        <w:t>Rahmi</w:t>
      </w:r>
      <w:proofErr w:type="spellEnd"/>
      <w:r w:rsidRPr="00DE3464">
        <w:rPr>
          <w:rFonts w:ascii="Arial" w:hAnsi="Arial" w:cs="Arial"/>
        </w:rPr>
        <w:t xml:space="preserve">, R., Salam, N. I., </w:t>
      </w:r>
      <w:proofErr w:type="spellStart"/>
      <w:r w:rsidRPr="00DE3464">
        <w:rPr>
          <w:rFonts w:ascii="Arial" w:hAnsi="Arial" w:cs="Arial"/>
        </w:rPr>
        <w:t>Soadiq</w:t>
      </w:r>
      <w:proofErr w:type="spellEnd"/>
      <w:r w:rsidRPr="00DE3464">
        <w:rPr>
          <w:rFonts w:ascii="Arial" w:hAnsi="Arial" w:cs="Arial"/>
        </w:rPr>
        <w:t xml:space="preserve">, S., &amp; </w:t>
      </w:r>
      <w:proofErr w:type="spellStart"/>
      <w:r w:rsidRPr="00DE3464">
        <w:rPr>
          <w:rFonts w:ascii="Arial" w:hAnsi="Arial" w:cs="Arial"/>
        </w:rPr>
        <w:t>Chadijah</w:t>
      </w:r>
      <w:proofErr w:type="spellEnd"/>
      <w:r w:rsidRPr="00DE3464">
        <w:rPr>
          <w:rFonts w:ascii="Arial" w:hAnsi="Arial" w:cs="Arial"/>
        </w:rPr>
        <w:t xml:space="preserve">, A. (2024). </w:t>
      </w:r>
      <w:r w:rsidR="0032099E">
        <w:rPr>
          <w:rFonts w:ascii="Arial" w:hAnsi="Arial" w:cs="Arial"/>
        </w:rPr>
        <w:t xml:space="preserve">Effect of </w:t>
      </w:r>
      <w:r w:rsidR="0032099E" w:rsidRPr="006E1E48">
        <w:rPr>
          <w:rFonts w:ascii="Arial" w:hAnsi="Arial" w:cs="Arial"/>
        </w:rPr>
        <w:t>Concentration of</w:t>
      </w:r>
      <w:r w:rsidRPr="006E1E48">
        <w:rPr>
          <w:rFonts w:ascii="Arial" w:hAnsi="Arial" w:cs="Arial"/>
        </w:rPr>
        <w:t xml:space="preserve"> </w:t>
      </w:r>
      <w:r w:rsidRPr="006E1E48">
        <w:rPr>
          <w:rFonts w:ascii="Arial" w:hAnsi="Arial" w:cs="Arial"/>
          <w:i/>
          <w:iCs/>
        </w:rPr>
        <w:t>Caulerpa</w:t>
      </w:r>
      <w:r w:rsidRPr="006E1E48">
        <w:rPr>
          <w:rFonts w:ascii="Arial" w:hAnsi="Arial" w:cs="Arial"/>
        </w:rPr>
        <w:t xml:space="preserve"> sp</w:t>
      </w:r>
      <w:r w:rsidR="009F05ED" w:rsidRPr="006E1E48">
        <w:rPr>
          <w:rFonts w:ascii="Arial" w:hAnsi="Arial" w:cs="Arial"/>
        </w:rPr>
        <w:t>.</w:t>
      </w:r>
      <w:r w:rsidRPr="006E1E48">
        <w:rPr>
          <w:rFonts w:ascii="Arial" w:hAnsi="Arial" w:cs="Arial"/>
        </w:rPr>
        <w:t xml:space="preserve"> </w:t>
      </w:r>
      <w:r w:rsidR="0032099E" w:rsidRPr="006E1E48">
        <w:rPr>
          <w:rFonts w:ascii="Arial" w:hAnsi="Arial" w:cs="Arial"/>
        </w:rPr>
        <w:t>Seaweed Flour in Artificial</w:t>
      </w:r>
      <w:r w:rsidR="009F05ED" w:rsidRPr="006E1E48">
        <w:rPr>
          <w:rFonts w:ascii="Arial" w:hAnsi="Arial" w:cs="Arial"/>
        </w:rPr>
        <w:t xml:space="preserve"> Feed on the Growth of Milkfish </w:t>
      </w:r>
      <w:r w:rsidRPr="006E1E48">
        <w:rPr>
          <w:rFonts w:ascii="Arial" w:hAnsi="Arial" w:cs="Arial"/>
        </w:rPr>
        <w:t>(</w:t>
      </w:r>
      <w:proofErr w:type="spellStart"/>
      <w:r w:rsidRPr="006E1E48">
        <w:rPr>
          <w:rFonts w:ascii="Arial" w:hAnsi="Arial" w:cs="Arial"/>
          <w:i/>
          <w:iCs/>
        </w:rPr>
        <w:t>Chanos</w:t>
      </w:r>
      <w:proofErr w:type="spellEnd"/>
      <w:r w:rsidRPr="006E1E48">
        <w:rPr>
          <w:rFonts w:ascii="Arial" w:hAnsi="Arial" w:cs="Arial"/>
          <w:i/>
          <w:iCs/>
        </w:rPr>
        <w:t xml:space="preserve"> </w:t>
      </w:r>
      <w:proofErr w:type="spellStart"/>
      <w:r w:rsidRPr="006E1E48">
        <w:rPr>
          <w:rFonts w:ascii="Arial" w:hAnsi="Arial" w:cs="Arial"/>
          <w:i/>
          <w:iCs/>
        </w:rPr>
        <w:t>Chanos</w:t>
      </w:r>
      <w:proofErr w:type="spellEnd"/>
      <w:r w:rsidRPr="006E1E48">
        <w:rPr>
          <w:rFonts w:ascii="Arial" w:hAnsi="Arial" w:cs="Arial"/>
        </w:rPr>
        <w:t>). </w:t>
      </w:r>
      <w:proofErr w:type="spellStart"/>
      <w:r w:rsidRPr="006E1E48">
        <w:rPr>
          <w:rFonts w:ascii="Arial" w:hAnsi="Arial" w:cs="Arial"/>
          <w:i/>
          <w:iCs/>
        </w:rPr>
        <w:t>Samakia</w:t>
      </w:r>
      <w:proofErr w:type="spellEnd"/>
      <w:r w:rsidRPr="006E1E48">
        <w:rPr>
          <w:rFonts w:ascii="Arial" w:hAnsi="Arial" w:cs="Arial"/>
          <w:i/>
          <w:iCs/>
        </w:rPr>
        <w:t xml:space="preserve">: </w:t>
      </w:r>
      <w:proofErr w:type="spellStart"/>
      <w:r w:rsidRPr="006E1E48">
        <w:rPr>
          <w:rFonts w:ascii="Arial" w:hAnsi="Arial" w:cs="Arial"/>
          <w:i/>
          <w:iCs/>
        </w:rPr>
        <w:t>Jurnal</w:t>
      </w:r>
      <w:proofErr w:type="spellEnd"/>
      <w:r w:rsidRPr="006E1E48">
        <w:rPr>
          <w:rFonts w:ascii="Arial" w:hAnsi="Arial" w:cs="Arial"/>
          <w:i/>
          <w:iCs/>
        </w:rPr>
        <w:t xml:space="preserve"> </w:t>
      </w:r>
      <w:proofErr w:type="spellStart"/>
      <w:r w:rsidRPr="006E1E48">
        <w:rPr>
          <w:rFonts w:ascii="Arial" w:hAnsi="Arial" w:cs="Arial"/>
          <w:i/>
          <w:iCs/>
        </w:rPr>
        <w:t>Ilmu</w:t>
      </w:r>
      <w:proofErr w:type="spellEnd"/>
      <w:r w:rsidRPr="006E1E48">
        <w:rPr>
          <w:rFonts w:ascii="Arial" w:hAnsi="Arial" w:cs="Arial"/>
          <w:i/>
          <w:iCs/>
        </w:rPr>
        <w:t xml:space="preserve"> </w:t>
      </w:r>
      <w:proofErr w:type="spellStart"/>
      <w:r w:rsidRPr="006E1E48">
        <w:rPr>
          <w:rFonts w:ascii="Arial" w:hAnsi="Arial" w:cs="Arial"/>
          <w:i/>
          <w:iCs/>
        </w:rPr>
        <w:t>Perikanan</w:t>
      </w:r>
      <w:proofErr w:type="spellEnd"/>
      <w:r w:rsidRPr="006E1E48">
        <w:rPr>
          <w:rFonts w:ascii="Arial" w:hAnsi="Arial" w:cs="Arial"/>
        </w:rPr>
        <w:t>, </w:t>
      </w:r>
      <w:r w:rsidRPr="006E1E48">
        <w:rPr>
          <w:rFonts w:ascii="Arial" w:hAnsi="Arial" w:cs="Arial"/>
          <w:i/>
          <w:iCs/>
        </w:rPr>
        <w:t>15</w:t>
      </w:r>
      <w:r w:rsidRPr="006E1E48">
        <w:rPr>
          <w:rFonts w:ascii="Arial" w:hAnsi="Arial" w:cs="Arial"/>
        </w:rPr>
        <w:t>(1), 1-7.</w:t>
      </w:r>
      <w:r w:rsidR="00214693" w:rsidRPr="006E1E48">
        <w:rPr>
          <w:rFonts w:ascii="Arial" w:hAnsi="Arial" w:cs="Arial"/>
        </w:rPr>
        <w:t xml:space="preserve"> </w:t>
      </w:r>
      <w:hyperlink r:id="rId28" w:history="1">
        <w:r w:rsidR="006E1E48" w:rsidRPr="006E1E48">
          <w:rPr>
            <w:rStyle w:val="Hyperlink"/>
            <w:rFonts w:ascii="Arial" w:hAnsi="Arial" w:cs="Arial"/>
          </w:rPr>
          <w:t>https://journal.ibrahimy.ac.id/index.php/JSAPI/article/view/2194</w:t>
        </w:r>
      </w:hyperlink>
    </w:p>
    <w:p w14:paraId="2255884D" w14:textId="77777777"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Médale</w:t>
      </w:r>
      <w:proofErr w:type="spellEnd"/>
      <w:r w:rsidRPr="00DE3464">
        <w:rPr>
          <w:rFonts w:ascii="Arial" w:hAnsi="Arial" w:cs="Arial"/>
        </w:rPr>
        <w:t xml:space="preserve">, F., &amp; Kaushik, S. (2009). Les Sources </w:t>
      </w:r>
      <w:proofErr w:type="spellStart"/>
      <w:r w:rsidRPr="00DE3464">
        <w:rPr>
          <w:rFonts w:ascii="Arial" w:hAnsi="Arial" w:cs="Arial"/>
        </w:rPr>
        <w:t>Protéiques</w:t>
      </w:r>
      <w:proofErr w:type="spellEnd"/>
      <w:r w:rsidRPr="00DE3464">
        <w:rPr>
          <w:rFonts w:ascii="Arial" w:hAnsi="Arial" w:cs="Arial"/>
        </w:rPr>
        <w:t xml:space="preserve"> Dans Les Aliments Pour Les </w:t>
      </w:r>
      <w:proofErr w:type="spellStart"/>
      <w:r w:rsidRPr="00DE3464">
        <w:rPr>
          <w:rFonts w:ascii="Arial" w:hAnsi="Arial" w:cs="Arial"/>
        </w:rPr>
        <w:t>Poissons</w:t>
      </w:r>
      <w:proofErr w:type="spellEnd"/>
      <w:r w:rsidRPr="00DE3464">
        <w:rPr>
          <w:rFonts w:ascii="Arial" w:hAnsi="Arial" w:cs="Arial"/>
        </w:rPr>
        <w:t xml:space="preserve"> </w:t>
      </w:r>
      <w:proofErr w:type="spellStart"/>
      <w:r w:rsidRPr="00DE3464">
        <w:rPr>
          <w:rFonts w:ascii="Arial" w:hAnsi="Arial" w:cs="Arial"/>
        </w:rPr>
        <w:t>D’élevage</w:t>
      </w:r>
      <w:proofErr w:type="spellEnd"/>
      <w:r w:rsidRPr="00DE3464">
        <w:rPr>
          <w:rFonts w:ascii="Arial" w:hAnsi="Arial" w:cs="Arial"/>
        </w:rPr>
        <w:t xml:space="preserve">. </w:t>
      </w:r>
      <w:r w:rsidRPr="00DE3464">
        <w:rPr>
          <w:rFonts w:ascii="Arial" w:hAnsi="Arial" w:cs="Arial"/>
          <w:i/>
          <w:iCs/>
        </w:rPr>
        <w:t>Cahiers Agricultures</w:t>
      </w:r>
      <w:r w:rsidRPr="00DE3464">
        <w:rPr>
          <w:rFonts w:ascii="Arial" w:hAnsi="Arial" w:cs="Arial"/>
        </w:rPr>
        <w:t xml:space="preserve">, </w:t>
      </w:r>
      <w:r w:rsidRPr="00DE3464">
        <w:rPr>
          <w:rFonts w:ascii="Arial" w:hAnsi="Arial" w:cs="Arial"/>
          <w:i/>
          <w:iCs/>
        </w:rPr>
        <w:t>18</w:t>
      </w:r>
      <w:r w:rsidRPr="00DE3464">
        <w:rPr>
          <w:rFonts w:ascii="Arial" w:hAnsi="Arial" w:cs="Arial"/>
        </w:rPr>
        <w:t xml:space="preserve">(2), 103–111. </w:t>
      </w:r>
      <w:r w:rsidRPr="00CC6768">
        <w:rPr>
          <w:rFonts w:ascii="Arial" w:hAnsi="Arial" w:cs="Arial"/>
          <w:i/>
          <w:iCs/>
          <w:color w:val="0070C0"/>
        </w:rPr>
        <w:t>Https://Doi.Org/10.1684/Agr.2009.0279</w:t>
      </w:r>
    </w:p>
    <w:p w14:paraId="01814635" w14:textId="0B78F20D" w:rsidR="00DE3464" w:rsidRPr="00214693" w:rsidRDefault="00DE3464" w:rsidP="00DE3464">
      <w:pPr>
        <w:pStyle w:val="ListParagraph"/>
        <w:numPr>
          <w:ilvl w:val="0"/>
          <w:numId w:val="35"/>
        </w:numPr>
        <w:ind w:left="270" w:hanging="288"/>
        <w:jc w:val="both"/>
        <w:rPr>
          <w:rFonts w:ascii="Arial" w:hAnsi="Arial" w:cs="Arial"/>
          <w:i/>
          <w:iCs/>
          <w:color w:val="0070C0"/>
        </w:rPr>
      </w:pPr>
      <w:proofErr w:type="spellStart"/>
      <w:r w:rsidRPr="00DE3464">
        <w:rPr>
          <w:rFonts w:ascii="Arial" w:hAnsi="Arial" w:cs="Arial"/>
        </w:rPr>
        <w:lastRenderedPageBreak/>
        <w:t>Munalisa</w:t>
      </w:r>
      <w:proofErr w:type="spellEnd"/>
      <w:r w:rsidRPr="00DE3464">
        <w:rPr>
          <w:rFonts w:ascii="Arial" w:hAnsi="Arial" w:cs="Arial"/>
        </w:rPr>
        <w:t xml:space="preserve">, Q., </w:t>
      </w:r>
      <w:proofErr w:type="spellStart"/>
      <w:r w:rsidRPr="00DE3464">
        <w:rPr>
          <w:rFonts w:ascii="Arial" w:hAnsi="Arial" w:cs="Arial"/>
        </w:rPr>
        <w:t>Subandiyono</w:t>
      </w:r>
      <w:proofErr w:type="spellEnd"/>
      <w:r w:rsidRPr="00DE3464">
        <w:rPr>
          <w:rFonts w:ascii="Arial" w:hAnsi="Arial" w:cs="Arial"/>
        </w:rPr>
        <w:t xml:space="preserve">, &amp; </w:t>
      </w:r>
      <w:proofErr w:type="spellStart"/>
      <w:r w:rsidRPr="00DE3464">
        <w:rPr>
          <w:rFonts w:ascii="Arial" w:hAnsi="Arial" w:cs="Arial"/>
        </w:rPr>
        <w:t>Pinandoyo</w:t>
      </w:r>
      <w:proofErr w:type="spellEnd"/>
      <w:r w:rsidRPr="00DE3464">
        <w:rPr>
          <w:rFonts w:ascii="Arial" w:hAnsi="Arial" w:cs="Arial"/>
        </w:rPr>
        <w:t xml:space="preserve">. (2015). </w:t>
      </w:r>
      <w:r w:rsidR="009F05ED">
        <w:rPr>
          <w:rFonts w:ascii="Arial" w:hAnsi="Arial" w:cs="Arial"/>
        </w:rPr>
        <w:t xml:space="preserve">The Influence of Different Fat and Energy on the Feed Utilization and Growth of </w:t>
      </w:r>
      <w:r w:rsidRPr="00DE3464">
        <w:rPr>
          <w:rFonts w:ascii="Arial" w:hAnsi="Arial" w:cs="Arial"/>
          <w:i/>
          <w:iCs/>
        </w:rPr>
        <w:t xml:space="preserve">Pangasius </w:t>
      </w:r>
      <w:proofErr w:type="spellStart"/>
      <w:r w:rsidRPr="00DE3464">
        <w:rPr>
          <w:rFonts w:ascii="Arial" w:hAnsi="Arial" w:cs="Arial"/>
          <w:i/>
          <w:iCs/>
        </w:rPr>
        <w:t>pangasius</w:t>
      </w:r>
      <w:proofErr w:type="spellEnd"/>
      <w:r w:rsidRPr="00DE3464">
        <w:rPr>
          <w:rFonts w:ascii="Arial" w:hAnsi="Arial" w:cs="Arial"/>
        </w:rPr>
        <w:t xml:space="preserve">. </w:t>
      </w:r>
      <w:proofErr w:type="spellStart"/>
      <w:r w:rsidRPr="00DE3464">
        <w:rPr>
          <w:rFonts w:ascii="Arial" w:hAnsi="Arial" w:cs="Arial"/>
          <w:i/>
          <w:iCs/>
        </w:rPr>
        <w:t>Juornal</w:t>
      </w:r>
      <w:proofErr w:type="spellEnd"/>
      <w:r w:rsidRPr="00DE3464">
        <w:rPr>
          <w:rFonts w:ascii="Arial" w:hAnsi="Arial" w:cs="Arial"/>
          <w:i/>
          <w:iCs/>
        </w:rPr>
        <w:t xml:space="preserve"> of Aquaculture Management and Technology, 4</w:t>
      </w:r>
      <w:r w:rsidRPr="00DE3464">
        <w:rPr>
          <w:rFonts w:ascii="Arial" w:hAnsi="Arial" w:cs="Arial"/>
        </w:rPr>
        <w:t>(3), 12-21</w:t>
      </w:r>
      <w:r w:rsidRPr="00214693">
        <w:rPr>
          <w:rFonts w:ascii="Arial" w:hAnsi="Arial" w:cs="Arial"/>
          <w:i/>
          <w:iCs/>
          <w:color w:val="0070C0"/>
        </w:rPr>
        <w:t>.</w:t>
      </w:r>
      <w:r w:rsidR="00214693" w:rsidRPr="00214693">
        <w:rPr>
          <w:rFonts w:ascii="Arial" w:hAnsi="Arial" w:cs="Arial"/>
          <w:i/>
          <w:iCs/>
          <w:color w:val="0070C0"/>
        </w:rPr>
        <w:t xml:space="preserve"> </w:t>
      </w:r>
      <w:hyperlink r:id="rId29" w:history="1">
        <w:r w:rsidR="00214693" w:rsidRPr="00214693">
          <w:rPr>
            <w:rStyle w:val="Hyperlink"/>
            <w:rFonts w:ascii="Arial" w:hAnsi="Arial" w:cs="Arial"/>
            <w:i/>
            <w:iCs/>
            <w:color w:val="0070C0"/>
            <w:u w:val="none"/>
          </w:rPr>
          <w:t>https://ejournal3.undip.ac.id/index.php/jamt/article/view/9457</w:t>
        </w:r>
      </w:hyperlink>
      <w:r w:rsidR="00214693" w:rsidRPr="00214693">
        <w:rPr>
          <w:rFonts w:ascii="Arial" w:hAnsi="Arial" w:cs="Arial"/>
          <w:i/>
          <w:iCs/>
          <w:color w:val="0070C0"/>
        </w:rPr>
        <w:t xml:space="preserve"> </w:t>
      </w:r>
    </w:p>
    <w:p w14:paraId="584BA2D8" w14:textId="3A134E30" w:rsidR="00DE3464" w:rsidRPr="00DE3464" w:rsidRDefault="00DE3464" w:rsidP="00DE3464">
      <w:pPr>
        <w:pStyle w:val="ListParagraph"/>
        <w:numPr>
          <w:ilvl w:val="0"/>
          <w:numId w:val="35"/>
        </w:numPr>
        <w:ind w:left="270" w:hanging="288"/>
        <w:jc w:val="both"/>
        <w:rPr>
          <w:rFonts w:ascii="Arial" w:hAnsi="Arial" w:cs="Arial"/>
        </w:rPr>
      </w:pPr>
      <w:r w:rsidRPr="00DE3464">
        <w:rPr>
          <w:rFonts w:ascii="Arial" w:hAnsi="Arial" w:cs="Arial"/>
        </w:rPr>
        <w:t xml:space="preserve">Nasir, A., </w:t>
      </w:r>
      <w:proofErr w:type="spellStart"/>
      <w:r w:rsidRPr="00DE3464">
        <w:rPr>
          <w:rFonts w:ascii="Arial" w:hAnsi="Arial" w:cs="Arial"/>
        </w:rPr>
        <w:t>Arma</w:t>
      </w:r>
      <w:proofErr w:type="spellEnd"/>
      <w:r w:rsidRPr="00DE3464">
        <w:rPr>
          <w:rFonts w:ascii="Arial" w:hAnsi="Arial" w:cs="Arial"/>
        </w:rPr>
        <w:t xml:space="preserve">, N. R., &amp; </w:t>
      </w:r>
      <w:proofErr w:type="spellStart"/>
      <w:r w:rsidRPr="00DE3464">
        <w:rPr>
          <w:rFonts w:ascii="Arial" w:hAnsi="Arial" w:cs="Arial"/>
        </w:rPr>
        <w:t>Mulyadin</w:t>
      </w:r>
      <w:proofErr w:type="spellEnd"/>
      <w:r w:rsidRPr="00DE3464">
        <w:rPr>
          <w:rFonts w:ascii="Arial" w:hAnsi="Arial" w:cs="Arial"/>
        </w:rPr>
        <w:t>, A. (2023).</w:t>
      </w:r>
      <w:r w:rsidR="00A77387" w:rsidRPr="00A77387">
        <w:t xml:space="preserve"> </w:t>
      </w:r>
      <w:r w:rsidR="00A77387" w:rsidRPr="00A77387">
        <w:rPr>
          <w:rFonts w:ascii="Arial" w:hAnsi="Arial" w:cs="Arial"/>
        </w:rPr>
        <w:t>Preparation of Maintenance Media Water and Monitoring Water Quality of Tilapia (</w:t>
      </w:r>
      <w:r w:rsidR="00A77387" w:rsidRPr="00A77387">
        <w:rPr>
          <w:rFonts w:ascii="Arial" w:hAnsi="Arial" w:cs="Arial"/>
          <w:i/>
          <w:iCs/>
        </w:rPr>
        <w:t xml:space="preserve">Oreochromis </w:t>
      </w:r>
      <w:proofErr w:type="spellStart"/>
      <w:r w:rsidR="00A77387" w:rsidRPr="00A77387">
        <w:rPr>
          <w:rFonts w:ascii="Arial" w:hAnsi="Arial" w:cs="Arial"/>
          <w:i/>
          <w:iCs/>
        </w:rPr>
        <w:t>niloticus</w:t>
      </w:r>
      <w:proofErr w:type="spellEnd"/>
      <w:r w:rsidR="00A77387" w:rsidRPr="00A77387">
        <w:rPr>
          <w:rFonts w:ascii="Arial" w:hAnsi="Arial" w:cs="Arial"/>
        </w:rPr>
        <w:t xml:space="preserve">) Cultivation in </w:t>
      </w:r>
      <w:proofErr w:type="spellStart"/>
      <w:r w:rsidR="00A77387" w:rsidRPr="00A77387">
        <w:rPr>
          <w:rFonts w:ascii="Arial" w:hAnsi="Arial" w:cs="Arial"/>
        </w:rPr>
        <w:t>Kallabirang</w:t>
      </w:r>
      <w:proofErr w:type="spellEnd"/>
      <w:r w:rsidR="00A77387" w:rsidRPr="00A77387">
        <w:rPr>
          <w:rFonts w:ascii="Arial" w:hAnsi="Arial" w:cs="Arial"/>
        </w:rPr>
        <w:t xml:space="preserve"> Village, </w:t>
      </w:r>
      <w:proofErr w:type="spellStart"/>
      <w:r w:rsidR="00A77387" w:rsidRPr="00A77387">
        <w:rPr>
          <w:rFonts w:ascii="Arial" w:hAnsi="Arial" w:cs="Arial"/>
        </w:rPr>
        <w:t>Minasatene</w:t>
      </w:r>
      <w:proofErr w:type="spellEnd"/>
      <w:r w:rsidR="00A77387" w:rsidRPr="00A77387">
        <w:rPr>
          <w:rFonts w:ascii="Arial" w:hAnsi="Arial" w:cs="Arial"/>
        </w:rPr>
        <w:t xml:space="preserve"> District, </w:t>
      </w:r>
      <w:proofErr w:type="spellStart"/>
      <w:r w:rsidR="00A77387" w:rsidRPr="00A77387">
        <w:rPr>
          <w:rFonts w:ascii="Arial" w:hAnsi="Arial" w:cs="Arial"/>
        </w:rPr>
        <w:t>Pangkep</w:t>
      </w:r>
      <w:proofErr w:type="spellEnd"/>
      <w:r w:rsidRPr="00DE3464">
        <w:rPr>
          <w:rFonts w:ascii="Arial" w:hAnsi="Arial" w:cs="Arial"/>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Aplikasi</w:t>
      </w:r>
      <w:proofErr w:type="spellEnd"/>
      <w:r w:rsidRPr="00DE3464">
        <w:rPr>
          <w:rFonts w:ascii="Arial" w:hAnsi="Arial" w:cs="Arial"/>
          <w:i/>
          <w:iCs/>
        </w:rPr>
        <w:t xml:space="preserve"> </w:t>
      </w:r>
      <w:proofErr w:type="spellStart"/>
      <w:r w:rsidRPr="00DE3464">
        <w:rPr>
          <w:rFonts w:ascii="Arial" w:hAnsi="Arial" w:cs="Arial"/>
          <w:i/>
          <w:iCs/>
        </w:rPr>
        <w:t>Teknologi</w:t>
      </w:r>
      <w:proofErr w:type="spellEnd"/>
      <w:r w:rsidRPr="00DE3464">
        <w:rPr>
          <w:rFonts w:ascii="Arial" w:hAnsi="Arial" w:cs="Arial"/>
          <w:i/>
          <w:iCs/>
        </w:rPr>
        <w:t xml:space="preserve"> </w:t>
      </w:r>
      <w:proofErr w:type="spellStart"/>
      <w:r w:rsidRPr="00DE3464">
        <w:rPr>
          <w:rFonts w:ascii="Arial" w:hAnsi="Arial" w:cs="Arial"/>
          <w:i/>
          <w:iCs/>
        </w:rPr>
        <w:t>Rekayasa</w:t>
      </w:r>
      <w:proofErr w:type="spellEnd"/>
      <w:r w:rsidRPr="00DE3464">
        <w:rPr>
          <w:rFonts w:ascii="Arial" w:hAnsi="Arial" w:cs="Arial"/>
          <w:i/>
          <w:iCs/>
        </w:rPr>
        <w:t xml:space="preserve"> dan </w:t>
      </w:r>
      <w:proofErr w:type="spellStart"/>
      <w:r w:rsidRPr="00DE3464">
        <w:rPr>
          <w:rFonts w:ascii="Arial" w:hAnsi="Arial" w:cs="Arial"/>
          <w:i/>
          <w:iCs/>
        </w:rPr>
        <w:t>Inovasi</w:t>
      </w:r>
      <w:proofErr w:type="spellEnd"/>
      <w:r w:rsidRPr="00DE3464">
        <w:rPr>
          <w:rFonts w:ascii="Arial" w:hAnsi="Arial" w:cs="Arial"/>
          <w:i/>
          <w:iCs/>
        </w:rPr>
        <w:t>, 2</w:t>
      </w:r>
      <w:r w:rsidRPr="00DE3464">
        <w:rPr>
          <w:rFonts w:ascii="Arial" w:hAnsi="Arial" w:cs="Arial"/>
        </w:rPr>
        <w:t xml:space="preserve">(2), 112-120. </w:t>
      </w:r>
      <w:hyperlink r:id="rId30" w:history="1">
        <w:r w:rsidRPr="00424163">
          <w:rPr>
            <w:rStyle w:val="Hyperlink"/>
            <w:rFonts w:ascii="Arial" w:hAnsi="Arial" w:cs="Arial"/>
            <w:i/>
            <w:iCs/>
            <w:color w:val="0070C0"/>
            <w:u w:val="none"/>
          </w:rPr>
          <w:t>https://doi.org/10.51978/jatirenov.v2i2.728</w:t>
        </w:r>
      </w:hyperlink>
    </w:p>
    <w:p w14:paraId="3836F95B" w14:textId="09C9B2DF" w:rsidR="00DE3464" w:rsidRPr="00F764B7" w:rsidRDefault="00DE3464" w:rsidP="00F764B7">
      <w:pPr>
        <w:pStyle w:val="ListParagraph"/>
        <w:numPr>
          <w:ilvl w:val="0"/>
          <w:numId w:val="35"/>
        </w:numPr>
        <w:autoSpaceDE w:val="0"/>
        <w:autoSpaceDN w:val="0"/>
        <w:jc w:val="both"/>
        <w:rPr>
          <w:rFonts w:ascii="Arial" w:hAnsi="Arial" w:cs="Arial"/>
          <w:i/>
          <w:iCs/>
          <w:color w:val="0070C0"/>
        </w:rPr>
      </w:pPr>
      <w:proofErr w:type="spellStart"/>
      <w:r w:rsidRPr="00DE3464">
        <w:rPr>
          <w:rFonts w:ascii="Arial" w:hAnsi="Arial" w:cs="Arial"/>
        </w:rPr>
        <w:t>Novianti</w:t>
      </w:r>
      <w:proofErr w:type="spellEnd"/>
      <w:r w:rsidRPr="00DE3464">
        <w:rPr>
          <w:rFonts w:ascii="Arial" w:hAnsi="Arial" w:cs="Arial"/>
        </w:rPr>
        <w:t xml:space="preserve">, N., Umar, N. A., &amp; Budi, S. (2022). </w:t>
      </w:r>
      <w:r w:rsidR="004A2CCE">
        <w:rPr>
          <w:rFonts w:ascii="Arial" w:hAnsi="Arial" w:cs="Arial"/>
        </w:rPr>
        <w:t>The Effect of Various Concentrations of Seaweed</w:t>
      </w:r>
      <w:r w:rsidRPr="00DE3464">
        <w:rPr>
          <w:rFonts w:ascii="Arial" w:hAnsi="Arial" w:cs="Arial"/>
        </w:rPr>
        <w:t xml:space="preserve"> </w:t>
      </w:r>
      <w:proofErr w:type="spellStart"/>
      <w:r w:rsidRPr="00DE3464">
        <w:rPr>
          <w:rFonts w:ascii="Arial" w:hAnsi="Arial" w:cs="Arial"/>
          <w:i/>
          <w:iCs/>
        </w:rPr>
        <w:t>Caulerfa</w:t>
      </w:r>
      <w:proofErr w:type="spellEnd"/>
      <w:r w:rsidRPr="00DE3464">
        <w:rPr>
          <w:rFonts w:ascii="Arial" w:hAnsi="Arial" w:cs="Arial"/>
          <w:i/>
          <w:iCs/>
        </w:rPr>
        <w:t xml:space="preserve"> </w:t>
      </w:r>
      <w:proofErr w:type="spellStart"/>
      <w:r w:rsidR="004A2CCE">
        <w:rPr>
          <w:rFonts w:ascii="Arial" w:hAnsi="Arial" w:cs="Arial"/>
          <w:i/>
          <w:iCs/>
        </w:rPr>
        <w:t>l</w:t>
      </w:r>
      <w:r w:rsidRPr="00DE3464">
        <w:rPr>
          <w:rFonts w:ascii="Arial" w:hAnsi="Arial" w:cs="Arial"/>
          <w:i/>
          <w:iCs/>
        </w:rPr>
        <w:t>entillirea</w:t>
      </w:r>
      <w:proofErr w:type="spellEnd"/>
      <w:r w:rsidRPr="00DE3464">
        <w:rPr>
          <w:rFonts w:ascii="Arial" w:hAnsi="Arial" w:cs="Arial"/>
        </w:rPr>
        <w:t xml:space="preserve"> </w:t>
      </w:r>
      <w:r w:rsidR="004A2CCE">
        <w:rPr>
          <w:rFonts w:ascii="Arial" w:hAnsi="Arial" w:cs="Arial"/>
        </w:rPr>
        <w:t>on Feed on The Growth of Tilapia</w:t>
      </w:r>
      <w:r w:rsidRPr="00DE3464">
        <w:rPr>
          <w:rFonts w:ascii="Arial" w:hAnsi="Arial" w:cs="Arial"/>
        </w:rPr>
        <w:t xml:space="preserve">. </w:t>
      </w:r>
      <w:r w:rsidRPr="00DE3464">
        <w:rPr>
          <w:rFonts w:ascii="Arial" w:hAnsi="Arial" w:cs="Arial"/>
          <w:i/>
          <w:iCs/>
        </w:rPr>
        <w:t xml:space="preserve">Journal Of Aquaculture </w:t>
      </w:r>
      <w:r w:rsidR="004A2CCE">
        <w:rPr>
          <w:rFonts w:ascii="Arial" w:hAnsi="Arial" w:cs="Arial"/>
          <w:i/>
          <w:iCs/>
        </w:rPr>
        <w:t>a</w:t>
      </w:r>
      <w:r w:rsidRPr="00DE3464">
        <w:rPr>
          <w:rFonts w:ascii="Arial" w:hAnsi="Arial" w:cs="Arial"/>
          <w:i/>
          <w:iCs/>
        </w:rPr>
        <w:t>nd Environment</w:t>
      </w:r>
      <w:r w:rsidRPr="00DE3464">
        <w:rPr>
          <w:rFonts w:ascii="Arial" w:hAnsi="Arial" w:cs="Arial"/>
        </w:rPr>
        <w:t xml:space="preserve">, </w:t>
      </w:r>
      <w:r w:rsidRPr="00DE3464">
        <w:rPr>
          <w:rFonts w:ascii="Arial" w:hAnsi="Arial" w:cs="Arial"/>
          <w:i/>
          <w:iCs/>
        </w:rPr>
        <w:t>4</w:t>
      </w:r>
      <w:r w:rsidRPr="00DE3464">
        <w:rPr>
          <w:rFonts w:ascii="Arial" w:hAnsi="Arial" w:cs="Arial"/>
        </w:rPr>
        <w:t>(2), 45–49</w:t>
      </w:r>
      <w:r w:rsidR="006E1E48" w:rsidRPr="006E1E48">
        <w:t xml:space="preserve"> </w:t>
      </w:r>
      <w:hyperlink r:id="rId31" w:history="1">
        <w:r w:rsidR="006E1E48" w:rsidRPr="00486CE4">
          <w:rPr>
            <w:rStyle w:val="Hyperlink"/>
            <w:rFonts w:ascii="Arial" w:hAnsi="Arial" w:cs="Arial"/>
          </w:rPr>
          <w:t>https://journal.unibos.ac.id/jae/article/view/1523</w:t>
        </w:r>
      </w:hyperlink>
      <w:r w:rsidR="00C953DF" w:rsidRPr="00F764B7">
        <w:rPr>
          <w:rFonts w:ascii="Arial" w:hAnsi="Arial" w:cs="Arial"/>
          <w:color w:val="0070C0"/>
        </w:rPr>
        <w:t xml:space="preserve">  </w:t>
      </w:r>
    </w:p>
    <w:p w14:paraId="3A3D0CB7" w14:textId="30DC0A87" w:rsidR="00D01A9E" w:rsidRPr="00D01A9E" w:rsidRDefault="00D01A9E" w:rsidP="00DE3464">
      <w:pPr>
        <w:pStyle w:val="ListParagraph"/>
        <w:numPr>
          <w:ilvl w:val="0"/>
          <w:numId w:val="35"/>
        </w:numPr>
        <w:autoSpaceDE w:val="0"/>
        <w:autoSpaceDN w:val="0"/>
        <w:ind w:left="270" w:hanging="288"/>
        <w:jc w:val="both"/>
        <w:rPr>
          <w:rFonts w:ascii="Arial" w:hAnsi="Arial" w:cs="Arial"/>
        </w:rPr>
      </w:pPr>
      <w:proofErr w:type="spellStart"/>
      <w:r>
        <w:rPr>
          <w:rFonts w:ascii="Arial" w:hAnsi="Arial" w:cs="Arial"/>
          <w:color w:val="222222"/>
          <w:shd w:val="clear" w:color="auto" w:fill="FFFFFF"/>
        </w:rPr>
        <w:t>Natsir</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Tahya</w:t>
      </w:r>
      <w:proofErr w:type="spellEnd"/>
      <w:r>
        <w:rPr>
          <w:rFonts w:ascii="Arial" w:hAnsi="Arial" w:cs="Arial"/>
          <w:color w:val="222222"/>
          <w:shd w:val="clear" w:color="auto" w:fill="FFFFFF"/>
        </w:rPr>
        <w:t xml:space="preserve">, A. M., </w:t>
      </w:r>
      <w:proofErr w:type="spellStart"/>
      <w:r>
        <w:rPr>
          <w:rFonts w:ascii="Arial" w:hAnsi="Arial" w:cs="Arial"/>
          <w:color w:val="222222"/>
          <w:shd w:val="clear" w:color="auto" w:fill="FFFFFF"/>
        </w:rPr>
        <w:t>Nilawati</w:t>
      </w:r>
      <w:proofErr w:type="spellEnd"/>
      <w:r>
        <w:rPr>
          <w:rFonts w:ascii="Arial" w:hAnsi="Arial" w:cs="Arial"/>
          <w:color w:val="222222"/>
          <w:shd w:val="clear" w:color="auto" w:fill="FFFFFF"/>
        </w:rPr>
        <w:t xml:space="preserve">, J., &amp; Ismail, S. N. (2022). Utilization of Caulerpa sp. as a feed ingredient for growth and survival of </w:t>
      </w:r>
      <w:proofErr w:type="spellStart"/>
      <w:r>
        <w:rPr>
          <w:rFonts w:ascii="Arial" w:hAnsi="Arial" w:cs="Arial"/>
          <w:color w:val="222222"/>
          <w:shd w:val="clear" w:color="auto" w:fill="FFFFFF"/>
        </w:rPr>
        <w:t>whiteleg</w:t>
      </w:r>
      <w:proofErr w:type="spellEnd"/>
      <w:r>
        <w:rPr>
          <w:rFonts w:ascii="Arial" w:hAnsi="Arial" w:cs="Arial"/>
          <w:color w:val="222222"/>
          <w:shd w:val="clear" w:color="auto" w:fill="FFFFFF"/>
        </w:rPr>
        <w:t xml:space="preserve"> shrimp and </w:t>
      </w:r>
      <w:proofErr w:type="spellStart"/>
      <w:r>
        <w:rPr>
          <w:rFonts w:ascii="Arial" w:hAnsi="Arial" w:cs="Arial"/>
          <w:color w:val="222222"/>
          <w:shd w:val="clear" w:color="auto" w:fill="FFFFFF"/>
        </w:rPr>
        <w:t>Chanos</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chanos</w:t>
      </w:r>
      <w:proofErr w:type="spellEnd"/>
      <w:r>
        <w:rPr>
          <w:rFonts w:ascii="Arial" w:hAnsi="Arial" w:cs="Arial"/>
          <w:color w:val="222222"/>
          <w:shd w:val="clear" w:color="auto" w:fill="FFFFFF"/>
        </w:rPr>
        <w:t xml:space="preserve"> in polyculture. </w:t>
      </w:r>
      <w:r>
        <w:rPr>
          <w:rFonts w:ascii="Arial" w:hAnsi="Arial" w:cs="Arial"/>
          <w:i/>
          <w:iCs/>
          <w:color w:val="222222"/>
          <w:shd w:val="clear" w:color="auto" w:fill="FFFFFF"/>
        </w:rPr>
        <w:t>Egyptian Journal of Aquatic Research</w:t>
      </w:r>
      <w:r>
        <w:rPr>
          <w:rFonts w:ascii="Arial" w:hAnsi="Arial" w:cs="Arial"/>
          <w:color w:val="222222"/>
          <w:shd w:val="clear" w:color="auto" w:fill="FFFFFF"/>
        </w:rPr>
        <w:t>, </w:t>
      </w:r>
      <w:r>
        <w:rPr>
          <w:rFonts w:ascii="Arial" w:hAnsi="Arial" w:cs="Arial"/>
          <w:i/>
          <w:iCs/>
          <w:color w:val="222222"/>
          <w:shd w:val="clear" w:color="auto" w:fill="FFFFFF"/>
        </w:rPr>
        <w:t>48</w:t>
      </w:r>
      <w:r>
        <w:rPr>
          <w:rFonts w:ascii="Arial" w:hAnsi="Arial" w:cs="Arial"/>
          <w:color w:val="222222"/>
          <w:shd w:val="clear" w:color="auto" w:fill="FFFFFF"/>
        </w:rPr>
        <w:t>(2), 175-180</w:t>
      </w:r>
      <w:r w:rsidR="00F764B7">
        <w:rPr>
          <w:rFonts w:ascii="Arial" w:hAnsi="Arial" w:cs="Arial"/>
          <w:color w:val="222222"/>
          <w:shd w:val="clear" w:color="auto" w:fill="FFFFFF"/>
        </w:rPr>
        <w:t xml:space="preserve"> </w:t>
      </w:r>
      <w:hyperlink r:id="rId32" w:tgtFrame="_blank" w:tooltip="Persistent link using digital object identifier" w:history="1">
        <w:r w:rsidR="00F764B7">
          <w:rPr>
            <w:rStyle w:val="anchor-text"/>
            <w:rFonts w:ascii="Arial" w:hAnsi="Arial" w:cs="Arial"/>
            <w:color w:val="0272B1"/>
            <w:sz w:val="21"/>
            <w:szCs w:val="21"/>
          </w:rPr>
          <w:t>https://doi.org/10.1016/j.ejar.2022.01.005</w:t>
        </w:r>
      </w:hyperlink>
    </w:p>
    <w:p w14:paraId="3008E9CF" w14:textId="531D9CC6" w:rsidR="00DE3464" w:rsidRPr="00DE3464" w:rsidRDefault="00DE3464" w:rsidP="00DE3464">
      <w:pPr>
        <w:pStyle w:val="ListParagraph"/>
        <w:numPr>
          <w:ilvl w:val="0"/>
          <w:numId w:val="35"/>
        </w:numPr>
        <w:autoSpaceDE w:val="0"/>
        <w:autoSpaceDN w:val="0"/>
        <w:ind w:left="270" w:hanging="288"/>
        <w:jc w:val="both"/>
        <w:rPr>
          <w:rFonts w:ascii="Arial" w:hAnsi="Arial" w:cs="Arial"/>
        </w:rPr>
      </w:pPr>
      <w:proofErr w:type="spellStart"/>
      <w:r w:rsidRPr="00DE3464">
        <w:rPr>
          <w:rFonts w:ascii="Arial" w:hAnsi="Arial" w:cs="Arial"/>
        </w:rPr>
        <w:t>Nurhalisa</w:t>
      </w:r>
      <w:proofErr w:type="spellEnd"/>
      <w:r w:rsidRPr="00DE3464">
        <w:rPr>
          <w:rFonts w:ascii="Arial" w:hAnsi="Arial" w:cs="Arial"/>
        </w:rPr>
        <w:t xml:space="preserve">, W., </w:t>
      </w:r>
      <w:proofErr w:type="spellStart"/>
      <w:r w:rsidRPr="00DE3464">
        <w:rPr>
          <w:rFonts w:ascii="Arial" w:hAnsi="Arial" w:cs="Arial"/>
        </w:rPr>
        <w:t>Lumbessy</w:t>
      </w:r>
      <w:proofErr w:type="spellEnd"/>
      <w:r w:rsidRPr="00DE3464">
        <w:rPr>
          <w:rFonts w:ascii="Arial" w:hAnsi="Arial" w:cs="Arial"/>
        </w:rPr>
        <w:t xml:space="preserve">, S. Y., &amp; Lestari, D. P. (2022). Digestibility </w:t>
      </w:r>
      <w:proofErr w:type="gramStart"/>
      <w:r w:rsidRPr="00DE3464">
        <w:rPr>
          <w:rFonts w:ascii="Arial" w:hAnsi="Arial" w:cs="Arial"/>
        </w:rPr>
        <w:t>Of</w:t>
      </w:r>
      <w:proofErr w:type="gramEnd"/>
      <w:r w:rsidRPr="00DE3464">
        <w:rPr>
          <w:rFonts w:ascii="Arial" w:hAnsi="Arial" w:cs="Arial"/>
        </w:rPr>
        <w:t xml:space="preserve"> Tilapia (</w:t>
      </w:r>
      <w:r w:rsidRPr="00DE3464">
        <w:rPr>
          <w:rFonts w:ascii="Arial" w:hAnsi="Arial" w:cs="Arial"/>
          <w:i/>
          <w:iCs/>
        </w:rPr>
        <w:t xml:space="preserve">Oreochromis </w:t>
      </w:r>
      <w:proofErr w:type="spellStart"/>
      <w:r w:rsidRPr="00DE3464">
        <w:rPr>
          <w:rFonts w:ascii="Arial" w:hAnsi="Arial" w:cs="Arial"/>
          <w:i/>
          <w:iCs/>
        </w:rPr>
        <w:t>Niloticus</w:t>
      </w:r>
      <w:proofErr w:type="spellEnd"/>
      <w:r w:rsidRPr="00DE3464">
        <w:rPr>
          <w:rFonts w:ascii="Arial" w:hAnsi="Arial" w:cs="Arial"/>
        </w:rPr>
        <w:t xml:space="preserve">) Feed </w:t>
      </w:r>
      <w:r w:rsidR="006573CE">
        <w:rPr>
          <w:rFonts w:ascii="Arial" w:hAnsi="Arial" w:cs="Arial"/>
        </w:rPr>
        <w:t>w</w:t>
      </w:r>
      <w:r w:rsidRPr="00DE3464">
        <w:rPr>
          <w:rFonts w:ascii="Arial" w:hAnsi="Arial" w:cs="Arial"/>
        </w:rPr>
        <w:t xml:space="preserve">ith </w:t>
      </w:r>
      <w:r w:rsidR="006573CE">
        <w:rPr>
          <w:rFonts w:ascii="Arial" w:hAnsi="Arial" w:cs="Arial"/>
        </w:rPr>
        <w:t>t</w:t>
      </w:r>
      <w:r w:rsidRPr="00DE3464">
        <w:rPr>
          <w:rFonts w:ascii="Arial" w:hAnsi="Arial" w:cs="Arial"/>
        </w:rPr>
        <w:t xml:space="preserve">he Addition </w:t>
      </w:r>
      <w:r w:rsidR="006573CE">
        <w:rPr>
          <w:rFonts w:ascii="Arial" w:hAnsi="Arial" w:cs="Arial"/>
        </w:rPr>
        <w:t>o</w:t>
      </w:r>
      <w:r w:rsidRPr="00DE3464">
        <w:rPr>
          <w:rFonts w:ascii="Arial" w:hAnsi="Arial" w:cs="Arial"/>
        </w:rPr>
        <w:t xml:space="preserve">f </w:t>
      </w:r>
      <w:proofErr w:type="spellStart"/>
      <w:r w:rsidRPr="00DE3464">
        <w:rPr>
          <w:rFonts w:ascii="Arial" w:hAnsi="Arial" w:cs="Arial"/>
        </w:rPr>
        <w:t>Gude</w:t>
      </w:r>
      <w:proofErr w:type="spellEnd"/>
      <w:r w:rsidRPr="00DE3464">
        <w:rPr>
          <w:rFonts w:ascii="Arial" w:hAnsi="Arial" w:cs="Arial"/>
        </w:rPr>
        <w:t xml:space="preserve"> Bean Flour (</w:t>
      </w:r>
      <w:proofErr w:type="spellStart"/>
      <w:r w:rsidRPr="00DE3464">
        <w:rPr>
          <w:rFonts w:ascii="Arial" w:hAnsi="Arial" w:cs="Arial"/>
          <w:i/>
          <w:iCs/>
        </w:rPr>
        <w:t>Cajanus</w:t>
      </w:r>
      <w:proofErr w:type="spellEnd"/>
      <w:r w:rsidRPr="00DE3464">
        <w:rPr>
          <w:rFonts w:ascii="Arial" w:hAnsi="Arial" w:cs="Arial"/>
          <w:i/>
          <w:iCs/>
        </w:rPr>
        <w:t xml:space="preserve"> </w:t>
      </w:r>
      <w:proofErr w:type="spellStart"/>
      <w:r w:rsidRPr="00DE3464">
        <w:rPr>
          <w:rFonts w:ascii="Arial" w:hAnsi="Arial" w:cs="Arial"/>
          <w:i/>
          <w:iCs/>
        </w:rPr>
        <w:t>Cajan</w:t>
      </w:r>
      <w:proofErr w:type="spellEnd"/>
      <w:r w:rsidRPr="00DE3464">
        <w:rPr>
          <w:rFonts w:ascii="Arial" w:hAnsi="Arial" w:cs="Arial"/>
        </w:rPr>
        <w:t xml:space="preserve">). </w:t>
      </w:r>
      <w:r w:rsidRPr="00DE3464">
        <w:rPr>
          <w:rFonts w:ascii="Arial" w:hAnsi="Arial" w:cs="Arial"/>
          <w:i/>
          <w:iCs/>
        </w:rPr>
        <w:t>Acta Aquatica: Aquatic Sciences Journal</w:t>
      </w:r>
      <w:r w:rsidRPr="00DE3464">
        <w:rPr>
          <w:rFonts w:ascii="Arial" w:hAnsi="Arial" w:cs="Arial"/>
        </w:rPr>
        <w:t xml:space="preserve">, </w:t>
      </w:r>
      <w:r w:rsidRPr="00DE3464">
        <w:rPr>
          <w:rFonts w:ascii="Arial" w:hAnsi="Arial" w:cs="Arial"/>
          <w:i/>
          <w:iCs/>
        </w:rPr>
        <w:t>9</w:t>
      </w:r>
      <w:r w:rsidRPr="00DE3464">
        <w:rPr>
          <w:rFonts w:ascii="Arial" w:hAnsi="Arial" w:cs="Arial"/>
        </w:rPr>
        <w:t xml:space="preserve">(1), 12. </w:t>
      </w:r>
      <w:hyperlink r:id="rId33" w:history="1">
        <w:r w:rsidRPr="00424163">
          <w:rPr>
            <w:rStyle w:val="Hyperlink"/>
            <w:rFonts w:ascii="Arial" w:hAnsi="Arial" w:cs="Arial"/>
            <w:i/>
            <w:iCs/>
            <w:color w:val="0070C0"/>
            <w:u w:val="none"/>
          </w:rPr>
          <w:t>Https://Doi.Org/10.29103/Aa.V9i1.5667</w:t>
        </w:r>
      </w:hyperlink>
    </w:p>
    <w:p w14:paraId="60FE6431" w14:textId="7626D36A" w:rsidR="00DE3464" w:rsidRPr="00C953DF" w:rsidRDefault="00DE3464" w:rsidP="00DE3464">
      <w:pPr>
        <w:pStyle w:val="ListParagraph"/>
        <w:numPr>
          <w:ilvl w:val="0"/>
          <w:numId w:val="35"/>
        </w:numPr>
        <w:autoSpaceDE w:val="0"/>
        <w:autoSpaceDN w:val="0"/>
        <w:ind w:left="270" w:hanging="288"/>
        <w:jc w:val="both"/>
        <w:rPr>
          <w:rFonts w:ascii="Arial" w:hAnsi="Arial" w:cs="Arial"/>
          <w:i/>
          <w:iCs/>
          <w:color w:val="0070C0"/>
        </w:rPr>
      </w:pPr>
      <w:proofErr w:type="spellStart"/>
      <w:r w:rsidRPr="00DE3464">
        <w:rPr>
          <w:rFonts w:ascii="Arial" w:hAnsi="Arial" w:cs="Arial"/>
        </w:rPr>
        <w:t>Nurjanah</w:t>
      </w:r>
      <w:proofErr w:type="spellEnd"/>
      <w:r w:rsidRPr="00DE3464">
        <w:rPr>
          <w:rFonts w:ascii="Arial" w:hAnsi="Arial" w:cs="Arial"/>
        </w:rPr>
        <w:t xml:space="preserve">, </w:t>
      </w:r>
      <w:proofErr w:type="spellStart"/>
      <w:r w:rsidRPr="00DE3464">
        <w:rPr>
          <w:rFonts w:ascii="Arial" w:hAnsi="Arial" w:cs="Arial"/>
        </w:rPr>
        <w:t>Jacoeb</w:t>
      </w:r>
      <w:proofErr w:type="spellEnd"/>
      <w:r w:rsidRPr="00DE3464">
        <w:rPr>
          <w:rFonts w:ascii="Arial" w:hAnsi="Arial" w:cs="Arial"/>
        </w:rPr>
        <w:t xml:space="preserve">, A. M., </w:t>
      </w:r>
      <w:proofErr w:type="spellStart"/>
      <w:r w:rsidRPr="00DE3464">
        <w:rPr>
          <w:rFonts w:ascii="Arial" w:hAnsi="Arial" w:cs="Arial"/>
        </w:rPr>
        <w:t>Hidayat</w:t>
      </w:r>
      <w:proofErr w:type="spellEnd"/>
      <w:r w:rsidRPr="00DE3464">
        <w:rPr>
          <w:rFonts w:ascii="Arial" w:hAnsi="Arial" w:cs="Arial"/>
        </w:rPr>
        <w:t xml:space="preserve">, T., &amp; </w:t>
      </w:r>
      <w:proofErr w:type="spellStart"/>
      <w:r w:rsidRPr="00DE3464">
        <w:rPr>
          <w:rFonts w:ascii="Arial" w:hAnsi="Arial" w:cs="Arial"/>
        </w:rPr>
        <w:t>Chrystiawan</w:t>
      </w:r>
      <w:proofErr w:type="spellEnd"/>
      <w:r w:rsidRPr="00DE3464">
        <w:rPr>
          <w:rFonts w:ascii="Arial" w:hAnsi="Arial" w:cs="Arial"/>
        </w:rPr>
        <w:t xml:space="preserve">, R (2018). </w:t>
      </w:r>
      <w:r w:rsidR="006573CE">
        <w:rPr>
          <w:rFonts w:ascii="Arial" w:hAnsi="Arial" w:cs="Arial"/>
        </w:rPr>
        <w:t>The Change in Fiber Components of</w:t>
      </w:r>
      <w:r w:rsidRPr="00DE3464">
        <w:rPr>
          <w:rFonts w:ascii="Arial" w:hAnsi="Arial" w:cs="Arial"/>
        </w:rPr>
        <w:t xml:space="preserve"> </w:t>
      </w:r>
      <w:r w:rsidRPr="00DE3464">
        <w:rPr>
          <w:rFonts w:ascii="Arial" w:hAnsi="Arial" w:cs="Arial"/>
          <w:i/>
          <w:iCs/>
        </w:rPr>
        <w:t xml:space="preserve">Caulerpa </w:t>
      </w:r>
      <w:r w:rsidRPr="00DE3464">
        <w:rPr>
          <w:rFonts w:ascii="Arial" w:hAnsi="Arial" w:cs="Arial"/>
        </w:rPr>
        <w:t xml:space="preserve">sp. </w:t>
      </w:r>
      <w:r w:rsidR="006573CE">
        <w:rPr>
          <w:rFonts w:ascii="Arial" w:hAnsi="Arial" w:cs="Arial"/>
        </w:rPr>
        <w:t xml:space="preserve">Sea Weeds </w:t>
      </w:r>
      <w:r w:rsidRPr="00DE3464">
        <w:rPr>
          <w:rFonts w:ascii="Arial" w:hAnsi="Arial" w:cs="Arial"/>
        </w:rPr>
        <w:t>(</w:t>
      </w:r>
      <w:r w:rsidR="006573CE">
        <w:rPr>
          <w:rFonts w:ascii="Arial" w:hAnsi="Arial" w:cs="Arial"/>
        </w:rPr>
        <w:t>From</w:t>
      </w:r>
      <w:r w:rsidRPr="00DE3464">
        <w:rPr>
          <w:rFonts w:ascii="Arial" w:hAnsi="Arial" w:cs="Arial"/>
        </w:rPr>
        <w:t xml:space="preserve"> </w:t>
      </w:r>
      <w:proofErr w:type="spellStart"/>
      <w:r w:rsidRPr="00DE3464">
        <w:rPr>
          <w:rFonts w:ascii="Arial" w:hAnsi="Arial" w:cs="Arial"/>
        </w:rPr>
        <w:t>Tual</w:t>
      </w:r>
      <w:proofErr w:type="spellEnd"/>
      <w:r w:rsidR="006573CE">
        <w:rPr>
          <w:rFonts w:ascii="Arial" w:hAnsi="Arial" w:cs="Arial"/>
        </w:rPr>
        <w:t xml:space="preserve"> of </w:t>
      </w:r>
      <w:r w:rsidRPr="00DE3464">
        <w:rPr>
          <w:rFonts w:ascii="Arial" w:hAnsi="Arial" w:cs="Arial"/>
        </w:rPr>
        <w:t xml:space="preserve">Maluku) </w:t>
      </w:r>
      <w:r w:rsidR="006573CE">
        <w:rPr>
          <w:rFonts w:ascii="Arial" w:hAnsi="Arial" w:cs="Arial"/>
        </w:rPr>
        <w:t>Due to Boiling Process</w:t>
      </w:r>
      <w:r w:rsidRPr="00DE3464">
        <w:rPr>
          <w:rFonts w:ascii="Arial" w:hAnsi="Arial" w:cs="Arial"/>
        </w:rPr>
        <w:t xml:space="preserve">.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Ilmu</w:t>
      </w:r>
      <w:proofErr w:type="spellEnd"/>
      <w:r w:rsidRPr="00DE3464">
        <w:rPr>
          <w:rFonts w:ascii="Arial" w:hAnsi="Arial" w:cs="Arial"/>
          <w:i/>
          <w:iCs/>
        </w:rPr>
        <w:t xml:space="preserve"> dan </w:t>
      </w:r>
      <w:proofErr w:type="spellStart"/>
      <w:r w:rsidRPr="00DE3464">
        <w:rPr>
          <w:rFonts w:ascii="Arial" w:hAnsi="Arial" w:cs="Arial"/>
          <w:i/>
          <w:iCs/>
        </w:rPr>
        <w:t>Teknologi</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i/>
          <w:iCs/>
        </w:rPr>
        <w:t xml:space="preserve"> </w:t>
      </w:r>
      <w:proofErr w:type="spellStart"/>
      <w:r w:rsidRPr="00DE3464">
        <w:rPr>
          <w:rFonts w:ascii="Arial" w:hAnsi="Arial" w:cs="Arial"/>
          <w:i/>
          <w:iCs/>
        </w:rPr>
        <w:t>Tropis</w:t>
      </w:r>
      <w:proofErr w:type="spellEnd"/>
      <w:r w:rsidRPr="00DE3464">
        <w:rPr>
          <w:rFonts w:ascii="Arial" w:hAnsi="Arial" w:cs="Arial"/>
          <w:i/>
          <w:iCs/>
        </w:rPr>
        <w:t>, 10</w:t>
      </w:r>
      <w:r w:rsidRPr="00DE3464">
        <w:rPr>
          <w:rFonts w:ascii="Arial" w:hAnsi="Arial" w:cs="Arial"/>
        </w:rPr>
        <w:t>(1), 35-48.</w:t>
      </w:r>
      <w:r w:rsidR="00C953DF">
        <w:rPr>
          <w:rFonts w:ascii="Arial" w:hAnsi="Arial" w:cs="Arial"/>
        </w:rPr>
        <w:t xml:space="preserve"> </w:t>
      </w:r>
      <w:hyperlink r:id="rId34" w:history="1">
        <w:r w:rsidR="00C953DF" w:rsidRPr="00C953DF">
          <w:rPr>
            <w:rStyle w:val="Hyperlink"/>
            <w:rFonts w:ascii="Arial" w:hAnsi="Arial" w:cs="Arial"/>
            <w:i/>
            <w:iCs/>
            <w:color w:val="0070C0"/>
            <w:u w:val="none"/>
          </w:rPr>
          <w:t>https://doi.org/10.29244/jitkt.v10i1.21545</w:t>
        </w:r>
      </w:hyperlink>
    </w:p>
    <w:p w14:paraId="07B5CF33" w14:textId="6243E267" w:rsidR="00DE3464" w:rsidRPr="008C5821" w:rsidRDefault="00DE3464" w:rsidP="008C5821">
      <w:pPr>
        <w:pStyle w:val="ListParagraph"/>
        <w:numPr>
          <w:ilvl w:val="0"/>
          <w:numId w:val="35"/>
        </w:numPr>
        <w:jc w:val="both"/>
        <w:rPr>
          <w:rFonts w:ascii="Arial" w:hAnsi="Arial" w:cs="Arial"/>
        </w:rPr>
      </w:pPr>
      <w:proofErr w:type="spellStart"/>
      <w:r w:rsidRPr="008C5821">
        <w:rPr>
          <w:rFonts w:ascii="Arial" w:hAnsi="Arial" w:cs="Arial"/>
        </w:rPr>
        <w:t>Puteri</w:t>
      </w:r>
      <w:proofErr w:type="spellEnd"/>
      <w:r w:rsidRPr="008C5821">
        <w:rPr>
          <w:rFonts w:ascii="Arial" w:hAnsi="Arial" w:cs="Arial"/>
        </w:rPr>
        <w:t xml:space="preserve">, R. E., </w:t>
      </w:r>
      <w:proofErr w:type="spellStart"/>
      <w:r w:rsidRPr="008C5821">
        <w:rPr>
          <w:rFonts w:ascii="Arial" w:hAnsi="Arial" w:cs="Arial"/>
        </w:rPr>
        <w:t>Sa'adah</w:t>
      </w:r>
      <w:proofErr w:type="spellEnd"/>
      <w:r w:rsidRPr="008C5821">
        <w:rPr>
          <w:rFonts w:ascii="Arial" w:hAnsi="Arial" w:cs="Arial"/>
        </w:rPr>
        <w:t xml:space="preserve">, R., &amp; Sari, S. R. (2021). </w:t>
      </w:r>
      <w:r w:rsidR="006573CE" w:rsidRPr="008C5821">
        <w:rPr>
          <w:rFonts w:ascii="Arial" w:hAnsi="Arial" w:cs="Arial"/>
        </w:rPr>
        <w:t>Physical Characteristic of Fish Feed Substitution Poultry Manure</w:t>
      </w:r>
      <w:r w:rsidRPr="008C5821">
        <w:rPr>
          <w:rFonts w:ascii="Arial" w:hAnsi="Arial" w:cs="Arial"/>
        </w:rPr>
        <w:t>. </w:t>
      </w:r>
      <w:proofErr w:type="spellStart"/>
      <w:r w:rsidRPr="008C5821">
        <w:rPr>
          <w:rFonts w:ascii="Arial" w:hAnsi="Arial" w:cs="Arial"/>
          <w:i/>
          <w:iCs/>
        </w:rPr>
        <w:t>Clarias</w:t>
      </w:r>
      <w:proofErr w:type="spellEnd"/>
      <w:r w:rsidRPr="008C5821">
        <w:rPr>
          <w:rFonts w:ascii="Arial" w:hAnsi="Arial" w:cs="Arial"/>
          <w:i/>
          <w:iCs/>
        </w:rPr>
        <w:t xml:space="preserve">: </w:t>
      </w:r>
      <w:proofErr w:type="spellStart"/>
      <w:r w:rsidRPr="008C5821">
        <w:rPr>
          <w:rFonts w:ascii="Arial" w:hAnsi="Arial" w:cs="Arial"/>
          <w:i/>
          <w:iCs/>
        </w:rPr>
        <w:t>Jurnal</w:t>
      </w:r>
      <w:proofErr w:type="spellEnd"/>
      <w:r w:rsidRPr="008C5821">
        <w:rPr>
          <w:rFonts w:ascii="Arial" w:hAnsi="Arial" w:cs="Arial"/>
          <w:i/>
          <w:iCs/>
        </w:rPr>
        <w:t xml:space="preserve"> </w:t>
      </w:r>
      <w:proofErr w:type="spellStart"/>
      <w:r w:rsidRPr="008C5821">
        <w:rPr>
          <w:rFonts w:ascii="Arial" w:hAnsi="Arial" w:cs="Arial"/>
          <w:i/>
          <w:iCs/>
        </w:rPr>
        <w:t>Ilmu</w:t>
      </w:r>
      <w:proofErr w:type="spellEnd"/>
      <w:r w:rsidRPr="008C5821">
        <w:rPr>
          <w:rFonts w:ascii="Arial" w:hAnsi="Arial" w:cs="Arial"/>
          <w:i/>
          <w:iCs/>
        </w:rPr>
        <w:t xml:space="preserve"> </w:t>
      </w:r>
      <w:proofErr w:type="spellStart"/>
      <w:r w:rsidRPr="008C5821">
        <w:rPr>
          <w:rFonts w:ascii="Arial" w:hAnsi="Arial" w:cs="Arial"/>
          <w:i/>
          <w:iCs/>
        </w:rPr>
        <w:t>Perikanan</w:t>
      </w:r>
      <w:proofErr w:type="spellEnd"/>
      <w:r w:rsidRPr="008C5821">
        <w:rPr>
          <w:rFonts w:ascii="Arial" w:hAnsi="Arial" w:cs="Arial"/>
          <w:i/>
          <w:iCs/>
        </w:rPr>
        <w:t xml:space="preserve"> Air </w:t>
      </w:r>
      <w:proofErr w:type="spellStart"/>
      <w:r w:rsidRPr="008C5821">
        <w:rPr>
          <w:rFonts w:ascii="Arial" w:hAnsi="Arial" w:cs="Arial"/>
          <w:i/>
          <w:iCs/>
        </w:rPr>
        <w:t>Tawar</w:t>
      </w:r>
      <w:proofErr w:type="spellEnd"/>
      <w:r w:rsidRPr="008C5821">
        <w:rPr>
          <w:rFonts w:ascii="Arial" w:hAnsi="Arial" w:cs="Arial"/>
        </w:rPr>
        <w:t>, </w:t>
      </w:r>
      <w:r w:rsidRPr="008C5821">
        <w:rPr>
          <w:rFonts w:ascii="Arial" w:hAnsi="Arial" w:cs="Arial"/>
          <w:i/>
          <w:iCs/>
        </w:rPr>
        <w:t>2</w:t>
      </w:r>
      <w:r w:rsidRPr="008C5821">
        <w:rPr>
          <w:rFonts w:ascii="Arial" w:hAnsi="Arial" w:cs="Arial"/>
        </w:rPr>
        <w:t>(1), 1-7.</w:t>
      </w:r>
      <w:r w:rsidR="00C953DF" w:rsidRPr="008C5821">
        <w:rPr>
          <w:rFonts w:ascii="Arial" w:hAnsi="Arial" w:cs="Arial"/>
        </w:rPr>
        <w:t xml:space="preserve"> </w:t>
      </w:r>
      <w:hyperlink r:id="rId35" w:history="1">
        <w:r w:rsidR="008C5821" w:rsidRPr="008C5821">
          <w:rPr>
            <w:rStyle w:val="Hyperlink"/>
            <w:rFonts w:ascii="Arial" w:hAnsi="Arial" w:cs="Arial"/>
          </w:rPr>
          <w:t>https://jurnal.uss.ac.id/index.php/clarias/article/view/226</w:t>
        </w:r>
      </w:hyperlink>
    </w:p>
    <w:p w14:paraId="64DA799E" w14:textId="5A4110DF" w:rsidR="00DE3464" w:rsidRPr="00DE3464" w:rsidRDefault="00DE3464" w:rsidP="00DE3464">
      <w:pPr>
        <w:pStyle w:val="ListParagraph"/>
        <w:numPr>
          <w:ilvl w:val="0"/>
          <w:numId w:val="35"/>
        </w:numPr>
        <w:ind w:left="270" w:hanging="288"/>
        <w:jc w:val="both"/>
        <w:rPr>
          <w:rFonts w:ascii="Arial" w:hAnsi="Arial" w:cs="Arial"/>
          <w:color w:val="222222"/>
          <w:shd w:val="clear" w:color="auto" w:fill="FFFFFF"/>
        </w:rPr>
      </w:pPr>
      <w:r w:rsidRPr="00DE3464">
        <w:rPr>
          <w:rFonts w:ascii="Arial" w:hAnsi="Arial" w:cs="Arial"/>
          <w:color w:val="222222"/>
          <w:shd w:val="clear" w:color="auto" w:fill="FFFFFF"/>
        </w:rPr>
        <w:t xml:space="preserve">Putra, W. K. A., </w:t>
      </w:r>
      <w:proofErr w:type="spellStart"/>
      <w:r w:rsidRPr="00DE3464">
        <w:rPr>
          <w:rFonts w:ascii="Arial" w:hAnsi="Arial" w:cs="Arial"/>
          <w:color w:val="222222"/>
          <w:shd w:val="clear" w:color="auto" w:fill="FFFFFF"/>
        </w:rPr>
        <w:t>Suhaili</w:t>
      </w:r>
      <w:proofErr w:type="spellEnd"/>
      <w:r w:rsidRPr="00DE3464">
        <w:rPr>
          <w:rFonts w:ascii="Arial" w:hAnsi="Arial" w:cs="Arial"/>
          <w:color w:val="222222"/>
          <w:shd w:val="clear" w:color="auto" w:fill="FFFFFF"/>
        </w:rPr>
        <w:t xml:space="preserve">, S., &amp; </w:t>
      </w:r>
      <w:proofErr w:type="spellStart"/>
      <w:r w:rsidRPr="00DE3464">
        <w:rPr>
          <w:rFonts w:ascii="Arial" w:hAnsi="Arial" w:cs="Arial"/>
          <w:color w:val="222222"/>
          <w:shd w:val="clear" w:color="auto" w:fill="FFFFFF"/>
        </w:rPr>
        <w:t>Yulianto</w:t>
      </w:r>
      <w:proofErr w:type="spellEnd"/>
      <w:r w:rsidRPr="00DE3464">
        <w:rPr>
          <w:rFonts w:ascii="Arial" w:hAnsi="Arial" w:cs="Arial"/>
          <w:color w:val="222222"/>
          <w:shd w:val="clear" w:color="auto" w:fill="FFFFFF"/>
        </w:rPr>
        <w:t xml:space="preserve">, T. (2020). </w:t>
      </w:r>
      <w:r w:rsidR="005C433D">
        <w:rPr>
          <w:rFonts w:ascii="Arial" w:hAnsi="Arial" w:cs="Arial"/>
          <w:color w:val="222222"/>
          <w:shd w:val="clear" w:color="auto" w:fill="FFFFFF"/>
        </w:rPr>
        <w:t xml:space="preserve">Efficiency and Feed Conversion Ratio of Feed with Various Doses of Papain in </w:t>
      </w:r>
      <w:proofErr w:type="spellStart"/>
      <w:r w:rsidR="005C433D">
        <w:rPr>
          <w:rFonts w:ascii="Arial" w:hAnsi="Arial" w:cs="Arial"/>
          <w:color w:val="222222"/>
          <w:shd w:val="clear" w:color="auto" w:fill="FFFFFF"/>
        </w:rPr>
        <w:t>Cnatang</w:t>
      </w:r>
      <w:proofErr w:type="spellEnd"/>
      <w:r w:rsidR="005C433D">
        <w:rPr>
          <w:rFonts w:ascii="Arial" w:hAnsi="Arial" w:cs="Arial"/>
          <w:color w:val="222222"/>
          <w:shd w:val="clear" w:color="auto" w:fill="FFFFFF"/>
        </w:rPr>
        <w:t xml:space="preserve"> Grouper</w:t>
      </w:r>
      <w:r w:rsidRPr="00DE3464">
        <w:rPr>
          <w:rFonts w:ascii="Arial" w:hAnsi="Arial" w:cs="Arial"/>
          <w:color w:val="222222"/>
          <w:shd w:val="clear" w:color="auto" w:fill="FFFFFF"/>
        </w:rPr>
        <w:t xml:space="preserve"> (</w:t>
      </w:r>
      <w:r w:rsidRPr="00DE3464">
        <w:rPr>
          <w:rFonts w:ascii="Arial" w:hAnsi="Arial" w:cs="Arial"/>
          <w:i/>
          <w:iCs/>
          <w:color w:val="222222"/>
          <w:shd w:val="clear" w:color="auto" w:fill="FFFFFF"/>
        </w:rPr>
        <w:t xml:space="preserve">E. </w:t>
      </w:r>
      <w:proofErr w:type="spellStart"/>
      <w:r w:rsidRPr="00DE3464">
        <w:rPr>
          <w:rFonts w:ascii="Arial" w:hAnsi="Arial" w:cs="Arial"/>
          <w:i/>
          <w:iCs/>
          <w:color w:val="222222"/>
          <w:shd w:val="clear" w:color="auto" w:fill="FFFFFF"/>
        </w:rPr>
        <w:t>fuscoguttatus</w:t>
      </w:r>
      <w:proofErr w:type="spellEnd"/>
      <w:r w:rsidRPr="00DE3464">
        <w:rPr>
          <w:rFonts w:ascii="Arial" w:hAnsi="Arial" w:cs="Arial"/>
          <w:i/>
          <w:iCs/>
          <w:color w:val="222222"/>
          <w:shd w:val="clear" w:color="auto" w:fill="FFFFFF"/>
        </w:rPr>
        <w:t xml:space="preserve">&gt;&lt; E. </w:t>
      </w:r>
      <w:proofErr w:type="spellStart"/>
      <w:r w:rsidRPr="00DE3464">
        <w:rPr>
          <w:rFonts w:ascii="Arial" w:hAnsi="Arial" w:cs="Arial"/>
          <w:i/>
          <w:iCs/>
          <w:color w:val="222222"/>
          <w:shd w:val="clear" w:color="auto" w:fill="FFFFFF"/>
        </w:rPr>
        <w:t>lanceolatus</w:t>
      </w:r>
      <w:proofErr w:type="spellEnd"/>
      <w:r w:rsidRPr="00DE3464">
        <w:rPr>
          <w:rFonts w:ascii="Arial" w:hAnsi="Arial" w:cs="Arial"/>
          <w:color w:val="222222"/>
          <w:shd w:val="clear" w:color="auto" w:fill="FFFFFF"/>
        </w:rPr>
        <w:t>).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Perikanan</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Universitas</w:t>
      </w:r>
      <w:proofErr w:type="spellEnd"/>
      <w:r w:rsidRPr="00DE3464">
        <w:rPr>
          <w:rFonts w:ascii="Arial" w:hAnsi="Arial" w:cs="Arial"/>
          <w:i/>
          <w:iCs/>
          <w:color w:val="222222"/>
          <w:shd w:val="clear" w:color="auto" w:fill="FFFFFF"/>
        </w:rPr>
        <w:t xml:space="preserve"> Gadjah </w:t>
      </w:r>
      <w:proofErr w:type="spellStart"/>
      <w:r w:rsidRPr="00DE3464">
        <w:rPr>
          <w:rFonts w:ascii="Arial" w:hAnsi="Arial" w:cs="Arial"/>
          <w:i/>
          <w:iCs/>
          <w:color w:val="222222"/>
          <w:shd w:val="clear" w:color="auto" w:fill="FFFFFF"/>
        </w:rPr>
        <w:t>Mada</w:t>
      </w:r>
      <w:proofErr w:type="spellEnd"/>
      <w:r w:rsidRPr="00DE3464">
        <w:rPr>
          <w:rFonts w:ascii="Arial" w:hAnsi="Arial" w:cs="Arial"/>
          <w:color w:val="222222"/>
          <w:shd w:val="clear" w:color="auto" w:fill="FFFFFF"/>
        </w:rPr>
        <w:t>, </w:t>
      </w:r>
      <w:r w:rsidRPr="00DE3464">
        <w:rPr>
          <w:rFonts w:ascii="Arial" w:hAnsi="Arial" w:cs="Arial"/>
          <w:i/>
          <w:iCs/>
          <w:color w:val="222222"/>
          <w:shd w:val="clear" w:color="auto" w:fill="FFFFFF"/>
        </w:rPr>
        <w:t>22</w:t>
      </w:r>
      <w:r w:rsidRPr="00DE3464">
        <w:rPr>
          <w:rFonts w:ascii="Arial" w:hAnsi="Arial" w:cs="Arial"/>
          <w:color w:val="222222"/>
          <w:shd w:val="clear" w:color="auto" w:fill="FFFFFF"/>
        </w:rPr>
        <w:t>(1), 19-25.</w:t>
      </w:r>
      <w:r w:rsidR="00C953DF">
        <w:rPr>
          <w:rFonts w:ascii="Arial" w:hAnsi="Arial" w:cs="Arial"/>
          <w:color w:val="222222"/>
          <w:shd w:val="clear" w:color="auto" w:fill="FFFFFF"/>
        </w:rPr>
        <w:t xml:space="preserve"> </w:t>
      </w:r>
      <w:hyperlink r:id="rId36" w:history="1">
        <w:r w:rsidR="00C953DF" w:rsidRPr="00C953DF">
          <w:rPr>
            <w:rStyle w:val="Hyperlink"/>
            <w:rFonts w:ascii="Arial" w:hAnsi="Arial" w:cs="Arial"/>
            <w:i/>
            <w:iCs/>
            <w:color w:val="0070C0"/>
            <w:u w:val="none"/>
            <w:shd w:val="clear" w:color="auto" w:fill="FFFFFF"/>
          </w:rPr>
          <w:t>https://doi.org/10.22146/jfs.55524</w:t>
        </w:r>
      </w:hyperlink>
      <w:r w:rsidR="00C953DF" w:rsidRPr="00C953DF">
        <w:rPr>
          <w:rFonts w:ascii="Arial" w:hAnsi="Arial" w:cs="Arial"/>
          <w:i/>
          <w:iCs/>
          <w:color w:val="0070C0"/>
          <w:shd w:val="clear" w:color="auto" w:fill="FFFFFF"/>
        </w:rPr>
        <w:t xml:space="preserve"> </w:t>
      </w:r>
    </w:p>
    <w:p w14:paraId="2C78950A" w14:textId="433A45FB" w:rsidR="00DE3464" w:rsidRPr="00C953DF" w:rsidRDefault="00DE3464" w:rsidP="00DE3464">
      <w:pPr>
        <w:pStyle w:val="ListParagraph"/>
        <w:numPr>
          <w:ilvl w:val="0"/>
          <w:numId w:val="35"/>
        </w:numPr>
        <w:autoSpaceDE w:val="0"/>
        <w:autoSpaceDN w:val="0"/>
        <w:ind w:left="270" w:hanging="288"/>
        <w:jc w:val="both"/>
        <w:rPr>
          <w:rFonts w:ascii="Arial" w:hAnsi="Arial" w:cs="Arial"/>
          <w:i/>
          <w:iCs/>
          <w:color w:val="0070C0"/>
        </w:rPr>
      </w:pPr>
      <w:proofErr w:type="spellStart"/>
      <w:r w:rsidRPr="00DE3464">
        <w:rPr>
          <w:rFonts w:ascii="Arial" w:hAnsi="Arial" w:cs="Arial"/>
        </w:rPr>
        <w:t>Rahmania</w:t>
      </w:r>
      <w:proofErr w:type="spellEnd"/>
      <w:r w:rsidRPr="00DE3464">
        <w:rPr>
          <w:rFonts w:ascii="Arial" w:hAnsi="Arial" w:cs="Arial"/>
        </w:rPr>
        <w:t xml:space="preserve">, W., </w:t>
      </w:r>
      <w:proofErr w:type="spellStart"/>
      <w:r w:rsidRPr="00DE3464">
        <w:rPr>
          <w:rFonts w:ascii="Arial" w:hAnsi="Arial" w:cs="Arial"/>
        </w:rPr>
        <w:t>Lumbessy</w:t>
      </w:r>
      <w:proofErr w:type="spellEnd"/>
      <w:r w:rsidRPr="00DE3464">
        <w:rPr>
          <w:rFonts w:ascii="Arial" w:hAnsi="Arial" w:cs="Arial"/>
        </w:rPr>
        <w:t xml:space="preserve">, S. Y., &amp; Lestari, D. P. (2023). Addition </w:t>
      </w:r>
      <w:r w:rsidR="005C433D">
        <w:rPr>
          <w:rFonts w:ascii="Arial" w:hAnsi="Arial" w:cs="Arial"/>
        </w:rPr>
        <w:t>o</w:t>
      </w:r>
      <w:r w:rsidRPr="00DE3464">
        <w:rPr>
          <w:rFonts w:ascii="Arial" w:hAnsi="Arial" w:cs="Arial"/>
        </w:rPr>
        <w:t xml:space="preserve">f Fermented </w:t>
      </w:r>
      <w:r w:rsidRPr="005C433D">
        <w:rPr>
          <w:rFonts w:ascii="Arial" w:hAnsi="Arial" w:cs="Arial"/>
          <w:i/>
          <w:iCs/>
        </w:rPr>
        <w:t xml:space="preserve">Eucheuma </w:t>
      </w:r>
      <w:proofErr w:type="spellStart"/>
      <w:r w:rsidR="005C433D">
        <w:rPr>
          <w:rFonts w:ascii="Arial" w:hAnsi="Arial" w:cs="Arial"/>
          <w:i/>
          <w:iCs/>
        </w:rPr>
        <w:t>c</w:t>
      </w:r>
      <w:r w:rsidRPr="005C433D">
        <w:rPr>
          <w:rFonts w:ascii="Arial" w:hAnsi="Arial" w:cs="Arial"/>
          <w:i/>
          <w:iCs/>
        </w:rPr>
        <w:t>ottoni</w:t>
      </w:r>
      <w:proofErr w:type="spellEnd"/>
      <w:r w:rsidRPr="00DE3464">
        <w:rPr>
          <w:rFonts w:ascii="Arial" w:hAnsi="Arial" w:cs="Arial"/>
        </w:rPr>
        <w:t xml:space="preserve"> Seaweed Flour </w:t>
      </w:r>
      <w:r w:rsidR="005C433D">
        <w:rPr>
          <w:rFonts w:ascii="Arial" w:hAnsi="Arial" w:cs="Arial"/>
        </w:rPr>
        <w:t>w</w:t>
      </w:r>
      <w:r w:rsidRPr="00DE3464">
        <w:rPr>
          <w:rFonts w:ascii="Arial" w:hAnsi="Arial" w:cs="Arial"/>
        </w:rPr>
        <w:t xml:space="preserve">ith Fermenter </w:t>
      </w:r>
      <w:proofErr w:type="spellStart"/>
      <w:r w:rsidRPr="00DE3464">
        <w:rPr>
          <w:rFonts w:ascii="Arial" w:hAnsi="Arial" w:cs="Arial"/>
        </w:rPr>
        <w:t>Bioflokulant</w:t>
      </w:r>
      <w:proofErr w:type="spellEnd"/>
      <w:r w:rsidRPr="00DE3464">
        <w:rPr>
          <w:rFonts w:ascii="Arial" w:hAnsi="Arial" w:cs="Arial"/>
        </w:rPr>
        <w:t xml:space="preserve"> </w:t>
      </w:r>
      <w:r w:rsidR="005C433D">
        <w:rPr>
          <w:rFonts w:ascii="Arial" w:hAnsi="Arial" w:cs="Arial"/>
        </w:rPr>
        <w:t>i</w:t>
      </w:r>
      <w:r w:rsidRPr="00DE3464">
        <w:rPr>
          <w:rFonts w:ascii="Arial" w:hAnsi="Arial" w:cs="Arial"/>
        </w:rPr>
        <w:t>n Tilapia Commercial Feed (</w:t>
      </w:r>
      <w:r w:rsidRPr="00DE3464">
        <w:rPr>
          <w:rFonts w:ascii="Arial" w:hAnsi="Arial" w:cs="Arial"/>
          <w:i/>
          <w:iCs/>
        </w:rPr>
        <w:t xml:space="preserve">Oreochromis </w:t>
      </w:r>
      <w:proofErr w:type="spellStart"/>
      <w:r w:rsidRPr="00DE3464">
        <w:rPr>
          <w:rFonts w:ascii="Arial" w:hAnsi="Arial" w:cs="Arial"/>
          <w:i/>
          <w:iCs/>
        </w:rPr>
        <w:t>Niloticus</w:t>
      </w:r>
      <w:proofErr w:type="spellEnd"/>
      <w:r w:rsidRPr="00DE3464">
        <w:rPr>
          <w:rFonts w:ascii="Arial" w:hAnsi="Arial" w:cs="Arial"/>
        </w:rPr>
        <w:t xml:space="preserve">). </w:t>
      </w:r>
      <w:r w:rsidRPr="00DE3464">
        <w:rPr>
          <w:rFonts w:ascii="Arial" w:hAnsi="Arial" w:cs="Arial"/>
          <w:i/>
          <w:iCs/>
        </w:rPr>
        <w:t xml:space="preserve">Journal </w:t>
      </w:r>
      <w:r w:rsidR="005C433D">
        <w:rPr>
          <w:rFonts w:ascii="Arial" w:hAnsi="Arial" w:cs="Arial"/>
          <w:i/>
          <w:iCs/>
        </w:rPr>
        <w:t>o</w:t>
      </w:r>
      <w:r w:rsidRPr="00DE3464">
        <w:rPr>
          <w:rFonts w:ascii="Arial" w:hAnsi="Arial" w:cs="Arial"/>
          <w:i/>
          <w:iCs/>
        </w:rPr>
        <w:t>f Indonesian Tropical Fisheries JOINT-FISH</w:t>
      </w:r>
      <w:r w:rsidRPr="00DE3464">
        <w:rPr>
          <w:rFonts w:ascii="Arial" w:hAnsi="Arial" w:cs="Arial"/>
        </w:rPr>
        <w:t>, 6, (1), 12-13.</w:t>
      </w:r>
      <w:r w:rsidR="00C953DF">
        <w:rPr>
          <w:rFonts w:ascii="Arial" w:hAnsi="Arial" w:cs="Arial"/>
        </w:rPr>
        <w:t xml:space="preserve"> </w:t>
      </w:r>
      <w:hyperlink r:id="rId37" w:history="1">
        <w:r w:rsidR="00C953DF" w:rsidRPr="00C953DF">
          <w:rPr>
            <w:rStyle w:val="Hyperlink"/>
            <w:rFonts w:ascii="Arial" w:hAnsi="Arial" w:cs="Arial"/>
            <w:i/>
            <w:iCs/>
            <w:color w:val="0070C0"/>
            <w:u w:val="none"/>
          </w:rPr>
          <w:t>https://doi.org/10.33096/joint-fish.v6i1.161</w:t>
        </w:r>
      </w:hyperlink>
      <w:r w:rsidR="00C953DF" w:rsidRPr="00C953DF">
        <w:rPr>
          <w:rFonts w:ascii="Arial" w:hAnsi="Arial" w:cs="Arial"/>
          <w:i/>
          <w:iCs/>
          <w:color w:val="0070C0"/>
        </w:rPr>
        <w:t xml:space="preserve"> </w:t>
      </w:r>
    </w:p>
    <w:p w14:paraId="5B8A03E8" w14:textId="37005980" w:rsidR="00DE3464" w:rsidRPr="00DE3464" w:rsidRDefault="00DE3464" w:rsidP="00DE3464">
      <w:pPr>
        <w:pStyle w:val="ListParagraph"/>
        <w:numPr>
          <w:ilvl w:val="0"/>
          <w:numId w:val="35"/>
        </w:numPr>
        <w:tabs>
          <w:tab w:val="left" w:pos="360"/>
        </w:tabs>
        <w:autoSpaceDE w:val="0"/>
        <w:autoSpaceDN w:val="0"/>
        <w:adjustRightInd w:val="0"/>
        <w:ind w:left="270" w:hanging="288"/>
        <w:jc w:val="both"/>
        <w:rPr>
          <w:rFonts w:ascii="Arial" w:hAnsi="Arial" w:cs="Arial"/>
          <w:color w:val="222222"/>
          <w:shd w:val="clear" w:color="auto" w:fill="FFFFFF"/>
        </w:rPr>
      </w:pPr>
      <w:proofErr w:type="spellStart"/>
      <w:r w:rsidRPr="00DE3464">
        <w:rPr>
          <w:rFonts w:ascii="Arial" w:hAnsi="Arial" w:cs="Arial"/>
          <w:color w:val="222222"/>
          <w:shd w:val="clear" w:color="auto" w:fill="FFFFFF"/>
        </w:rPr>
        <w:t>Sahrijana</w:t>
      </w:r>
      <w:proofErr w:type="spellEnd"/>
      <w:r w:rsidRPr="00DE3464">
        <w:rPr>
          <w:rFonts w:ascii="Arial" w:hAnsi="Arial" w:cs="Arial"/>
          <w:color w:val="222222"/>
          <w:shd w:val="clear" w:color="auto" w:fill="FFFFFF"/>
        </w:rPr>
        <w:t xml:space="preserve">, A., &amp; </w:t>
      </w:r>
      <w:proofErr w:type="spellStart"/>
      <w:r w:rsidRPr="00DE3464">
        <w:rPr>
          <w:rFonts w:ascii="Arial" w:hAnsi="Arial" w:cs="Arial"/>
          <w:color w:val="222222"/>
          <w:shd w:val="clear" w:color="auto" w:fill="FFFFFF"/>
        </w:rPr>
        <w:t>Septiningsih</w:t>
      </w:r>
      <w:proofErr w:type="spellEnd"/>
      <w:r w:rsidRPr="00DE3464">
        <w:rPr>
          <w:rFonts w:ascii="Arial" w:hAnsi="Arial" w:cs="Arial"/>
          <w:color w:val="222222"/>
          <w:shd w:val="clear" w:color="auto" w:fill="FFFFFF"/>
        </w:rPr>
        <w:t xml:space="preserve">, E. (2017). </w:t>
      </w:r>
      <w:r w:rsidR="00A77387" w:rsidRPr="00A77387">
        <w:rPr>
          <w:rFonts w:ascii="Arial" w:hAnsi="Arial" w:cs="Arial"/>
          <w:color w:val="222222"/>
          <w:shd w:val="clear" w:color="auto" w:fill="FFFFFF"/>
        </w:rPr>
        <w:t xml:space="preserve">Time Variation of Water Quality in Shrimp Farming Ponds with Integrated Multitrophic Aquaculture Technology (IMTA) in </w:t>
      </w:r>
      <w:proofErr w:type="spellStart"/>
      <w:r w:rsidR="00A77387" w:rsidRPr="00A77387">
        <w:rPr>
          <w:rFonts w:ascii="Arial" w:hAnsi="Arial" w:cs="Arial"/>
          <w:color w:val="222222"/>
          <w:shd w:val="clear" w:color="auto" w:fill="FFFFFF"/>
        </w:rPr>
        <w:t>Mamuju</w:t>
      </w:r>
      <w:proofErr w:type="spellEnd"/>
      <w:r w:rsidR="00A77387" w:rsidRPr="00A77387">
        <w:rPr>
          <w:rFonts w:ascii="Arial" w:hAnsi="Arial" w:cs="Arial"/>
          <w:color w:val="222222"/>
          <w:shd w:val="clear" w:color="auto" w:fill="FFFFFF"/>
        </w:rPr>
        <w:t>, West Sulawesi</w:t>
      </w:r>
      <w:r w:rsidRPr="00DE3464">
        <w:rPr>
          <w:rFonts w:ascii="Arial" w:hAnsi="Arial" w:cs="Arial"/>
          <w:color w:val="222222"/>
          <w:shd w:val="clear" w:color="auto" w:fill="FFFFFF"/>
        </w:rPr>
        <w:t xml:space="preserve">. </w:t>
      </w:r>
      <w:proofErr w:type="spellStart"/>
      <w:r w:rsidRPr="00DE3464">
        <w:rPr>
          <w:rFonts w:ascii="Arial" w:hAnsi="Arial" w:cs="Arial"/>
          <w:i/>
          <w:iCs/>
          <w:color w:val="222222"/>
          <w:shd w:val="clear" w:color="auto" w:fill="FFFFFF"/>
        </w:rPr>
        <w:t>Jurnal</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l</w:t>
      </w:r>
      <w:r w:rsidR="00202480">
        <w:rPr>
          <w:rFonts w:ascii="Arial" w:hAnsi="Arial" w:cs="Arial"/>
          <w:i/>
          <w:iCs/>
          <w:color w:val="222222"/>
          <w:shd w:val="clear" w:color="auto" w:fill="FFFFFF"/>
        </w:rPr>
        <w:t>l</w:t>
      </w:r>
      <w:r w:rsidRPr="00DE3464">
        <w:rPr>
          <w:rFonts w:ascii="Arial" w:hAnsi="Arial" w:cs="Arial"/>
          <w:i/>
          <w:iCs/>
          <w:color w:val="222222"/>
          <w:shd w:val="clear" w:color="auto" w:fill="FFFFFF"/>
        </w:rPr>
        <w:t>mu</w:t>
      </w:r>
      <w:proofErr w:type="spellEnd"/>
      <w:r w:rsidRPr="00DE3464">
        <w:rPr>
          <w:rFonts w:ascii="Arial" w:hAnsi="Arial" w:cs="Arial"/>
          <w:i/>
          <w:iCs/>
          <w:color w:val="222222"/>
          <w:shd w:val="clear" w:color="auto" w:fill="FFFFFF"/>
        </w:rPr>
        <w:t xml:space="preserve"> </w:t>
      </w:r>
      <w:proofErr w:type="spellStart"/>
      <w:r w:rsidRPr="00DE3464">
        <w:rPr>
          <w:rFonts w:ascii="Arial" w:hAnsi="Arial" w:cs="Arial"/>
          <w:i/>
          <w:iCs/>
          <w:color w:val="222222"/>
          <w:shd w:val="clear" w:color="auto" w:fill="FFFFFF"/>
        </w:rPr>
        <w:t>Alam</w:t>
      </w:r>
      <w:proofErr w:type="spellEnd"/>
      <w:r w:rsidRPr="00DE3464">
        <w:rPr>
          <w:rFonts w:ascii="Arial" w:hAnsi="Arial" w:cs="Arial"/>
          <w:i/>
          <w:iCs/>
          <w:color w:val="222222"/>
          <w:shd w:val="clear" w:color="auto" w:fill="FFFFFF"/>
        </w:rPr>
        <w:t xml:space="preserve"> dan </w:t>
      </w:r>
      <w:proofErr w:type="spellStart"/>
      <w:r w:rsidRPr="00DE3464">
        <w:rPr>
          <w:rFonts w:ascii="Arial" w:hAnsi="Arial" w:cs="Arial"/>
          <w:i/>
          <w:iCs/>
          <w:color w:val="222222"/>
          <w:shd w:val="clear" w:color="auto" w:fill="FFFFFF"/>
        </w:rPr>
        <w:t>Lingkungan</w:t>
      </w:r>
      <w:proofErr w:type="spellEnd"/>
      <w:r w:rsidRPr="00DE3464">
        <w:rPr>
          <w:rFonts w:ascii="Arial" w:hAnsi="Arial" w:cs="Arial"/>
          <w:i/>
          <w:iCs/>
          <w:color w:val="222222"/>
          <w:shd w:val="clear" w:color="auto" w:fill="FFFFFF"/>
        </w:rPr>
        <w:t>, 8</w:t>
      </w:r>
      <w:r w:rsidRPr="00DE3464">
        <w:rPr>
          <w:rFonts w:ascii="Arial" w:hAnsi="Arial" w:cs="Arial"/>
          <w:color w:val="222222"/>
          <w:shd w:val="clear" w:color="auto" w:fill="FFFFFF"/>
        </w:rPr>
        <w:t>(16), 52-57.</w:t>
      </w:r>
      <w:r w:rsidR="00202480">
        <w:rPr>
          <w:rFonts w:ascii="Arial" w:hAnsi="Arial" w:cs="Arial"/>
          <w:color w:val="222222"/>
          <w:shd w:val="clear" w:color="auto" w:fill="FFFFFF"/>
        </w:rPr>
        <w:t xml:space="preserve"> </w:t>
      </w:r>
      <w:hyperlink r:id="rId38" w:tgtFrame="_blank" w:history="1">
        <w:r w:rsidR="00202480" w:rsidRPr="00202480">
          <w:rPr>
            <w:rStyle w:val="Hyperlink"/>
            <w:rFonts w:ascii="Arial" w:hAnsi="Arial" w:cs="Arial"/>
            <w:i/>
            <w:iCs/>
            <w:color w:val="0070C0"/>
            <w:u w:val="none"/>
            <w:shd w:val="clear" w:color="auto" w:fill="FFFFFF"/>
          </w:rPr>
          <w:t>10.20956/jal.v8i16.2991</w:t>
        </w:r>
      </w:hyperlink>
      <w:r w:rsidR="00202480">
        <w:rPr>
          <w:rFonts w:ascii="Arial" w:hAnsi="Arial" w:cs="Arial"/>
          <w:color w:val="222222"/>
          <w:shd w:val="clear" w:color="auto" w:fill="FFFFFF"/>
        </w:rPr>
        <w:t xml:space="preserve"> </w:t>
      </w:r>
    </w:p>
    <w:p w14:paraId="1EEDC6F6" w14:textId="6F9D065E" w:rsidR="00DE3464" w:rsidRPr="00DE3464" w:rsidRDefault="00DE3464" w:rsidP="00DE3464">
      <w:pPr>
        <w:pStyle w:val="ListParagraph"/>
        <w:numPr>
          <w:ilvl w:val="0"/>
          <w:numId w:val="35"/>
        </w:numPr>
        <w:ind w:left="270" w:hanging="288"/>
        <w:jc w:val="both"/>
        <w:rPr>
          <w:rFonts w:ascii="Arial" w:hAnsi="Arial" w:cs="Arial"/>
        </w:rPr>
      </w:pPr>
      <w:proofErr w:type="spellStart"/>
      <w:r w:rsidRPr="00DE3464">
        <w:rPr>
          <w:rFonts w:ascii="Arial" w:hAnsi="Arial" w:cs="Arial"/>
        </w:rPr>
        <w:t>Tapotubun</w:t>
      </w:r>
      <w:proofErr w:type="spellEnd"/>
      <w:r w:rsidRPr="00DE3464">
        <w:rPr>
          <w:rFonts w:ascii="Arial" w:hAnsi="Arial" w:cs="Arial"/>
        </w:rPr>
        <w:t xml:space="preserve">, A. M. (2018). </w:t>
      </w:r>
      <w:r w:rsidR="005C433D">
        <w:rPr>
          <w:rFonts w:ascii="Arial" w:hAnsi="Arial" w:cs="Arial"/>
        </w:rPr>
        <w:t xml:space="preserve">Chemical Composition of Sea Grapes </w:t>
      </w:r>
      <w:r w:rsidR="005C433D" w:rsidRPr="005C433D">
        <w:rPr>
          <w:rFonts w:ascii="Arial" w:hAnsi="Arial" w:cs="Arial"/>
          <w:i/>
          <w:iCs/>
        </w:rPr>
        <w:t xml:space="preserve">Caulerpa </w:t>
      </w:r>
      <w:proofErr w:type="spellStart"/>
      <w:r w:rsidR="005C433D" w:rsidRPr="005C433D">
        <w:rPr>
          <w:rFonts w:ascii="Arial" w:hAnsi="Arial" w:cs="Arial"/>
          <w:i/>
          <w:iCs/>
        </w:rPr>
        <w:t>lentillifera</w:t>
      </w:r>
      <w:proofErr w:type="spellEnd"/>
      <w:r w:rsidR="005C433D">
        <w:rPr>
          <w:rFonts w:ascii="Arial" w:hAnsi="Arial" w:cs="Arial"/>
        </w:rPr>
        <w:t xml:space="preserve"> from Kei Islands Maluku with Different Drying Methods</w:t>
      </w:r>
      <w:r w:rsidRPr="00DE3464">
        <w:rPr>
          <w:rFonts w:ascii="Arial" w:hAnsi="Arial" w:cs="Arial"/>
        </w:rPr>
        <w:t xml:space="preserve">. </w:t>
      </w:r>
      <w:r w:rsidRPr="00DE3464">
        <w:rPr>
          <w:rFonts w:ascii="Arial" w:hAnsi="Arial" w:cs="Arial"/>
          <w:i/>
          <w:iCs/>
        </w:rPr>
        <w:t>JPHPI, 21</w:t>
      </w:r>
      <w:r w:rsidRPr="00DE3464">
        <w:rPr>
          <w:rFonts w:ascii="Arial" w:hAnsi="Arial" w:cs="Arial"/>
        </w:rPr>
        <w:t>(1), 13-23.</w:t>
      </w:r>
      <w:r w:rsidR="00202480">
        <w:rPr>
          <w:rFonts w:ascii="Arial" w:hAnsi="Arial" w:cs="Arial"/>
        </w:rPr>
        <w:t xml:space="preserve"> </w:t>
      </w:r>
      <w:hyperlink r:id="rId39" w:history="1">
        <w:r w:rsidR="00202480" w:rsidRPr="00202480">
          <w:rPr>
            <w:rStyle w:val="Hyperlink"/>
            <w:rFonts w:ascii="Arial" w:hAnsi="Arial" w:cs="Arial"/>
            <w:i/>
            <w:iCs/>
            <w:color w:val="0070C0"/>
            <w:u w:val="none"/>
          </w:rPr>
          <w:t>https://doi.org/10.17844/jphpi.v21i1.21257</w:t>
        </w:r>
      </w:hyperlink>
      <w:r w:rsidR="00202480">
        <w:rPr>
          <w:rFonts w:ascii="Arial" w:hAnsi="Arial" w:cs="Arial"/>
        </w:rPr>
        <w:t xml:space="preserve"> </w:t>
      </w:r>
    </w:p>
    <w:p w14:paraId="3C47EB81" w14:textId="16C46214" w:rsidR="003B7D23" w:rsidRPr="003B7D23" w:rsidRDefault="003B7D23" w:rsidP="003B7D23">
      <w:pPr>
        <w:pStyle w:val="ListParagraph"/>
        <w:numPr>
          <w:ilvl w:val="0"/>
          <w:numId w:val="35"/>
        </w:numPr>
        <w:jc w:val="both"/>
        <w:rPr>
          <w:rFonts w:ascii="Arial" w:hAnsi="Arial" w:cs="Arial"/>
        </w:rPr>
      </w:pPr>
      <w:r w:rsidRPr="003B7D23">
        <w:rPr>
          <w:rFonts w:ascii="Arial" w:hAnsi="Arial" w:cs="Arial"/>
        </w:rPr>
        <w:t xml:space="preserve">Tazim, M. F., Islam, M. N., Sultana, A., </w:t>
      </w:r>
      <w:proofErr w:type="spellStart"/>
      <w:r w:rsidRPr="003B7D23">
        <w:rPr>
          <w:rFonts w:ascii="Arial" w:hAnsi="Arial" w:cs="Arial"/>
        </w:rPr>
        <w:t>Parvej</w:t>
      </w:r>
      <w:proofErr w:type="spellEnd"/>
      <w:r w:rsidRPr="003B7D23">
        <w:rPr>
          <w:rFonts w:ascii="Arial" w:hAnsi="Arial" w:cs="Arial"/>
        </w:rPr>
        <w:t>, M. R., Mamun, A., &amp;</w:t>
      </w:r>
      <w:r>
        <w:rPr>
          <w:rFonts w:ascii="Arial" w:hAnsi="Arial" w:cs="Arial"/>
        </w:rPr>
        <w:t xml:space="preserve"> </w:t>
      </w:r>
      <w:r w:rsidRPr="003B7D23">
        <w:rPr>
          <w:rFonts w:ascii="Arial" w:hAnsi="Arial" w:cs="Arial"/>
        </w:rPr>
        <w:t>amp; Al-Mamun, M. A. (2021). Production of Fish Silages from Fish Entrails and Its Nutritional Evaluation. Asian Journal of Fisheries and Aquatic Research, 13(4), 1–9.</w:t>
      </w:r>
      <w:r>
        <w:rPr>
          <w:rFonts w:ascii="Arial" w:hAnsi="Arial" w:cs="Arial"/>
        </w:rPr>
        <w:t xml:space="preserve"> </w:t>
      </w:r>
      <w:hyperlink r:id="rId40" w:history="1">
        <w:r w:rsidRPr="003B7D23">
          <w:rPr>
            <w:rStyle w:val="Hyperlink"/>
            <w:rFonts w:ascii="Arial" w:hAnsi="Arial" w:cs="Arial"/>
          </w:rPr>
          <w:t>https://doi.org/10.9734/ajfar/2021/v13i430269</w:t>
        </w:r>
      </w:hyperlink>
    </w:p>
    <w:p w14:paraId="22F67DDF" w14:textId="2E2291E6" w:rsidR="00DE3464" w:rsidRPr="006924D3" w:rsidRDefault="00DE3464" w:rsidP="003B7D23">
      <w:pPr>
        <w:pStyle w:val="ListParagraph"/>
        <w:numPr>
          <w:ilvl w:val="0"/>
          <w:numId w:val="35"/>
        </w:numPr>
        <w:jc w:val="both"/>
        <w:rPr>
          <w:rFonts w:ascii="Arial" w:hAnsi="Arial" w:cs="Arial"/>
        </w:rPr>
      </w:pPr>
      <w:proofErr w:type="spellStart"/>
      <w:r w:rsidRPr="00DE3464">
        <w:rPr>
          <w:rFonts w:ascii="Arial" w:hAnsi="Arial" w:cs="Arial"/>
        </w:rPr>
        <w:t>Tenga</w:t>
      </w:r>
      <w:proofErr w:type="spellEnd"/>
      <w:r w:rsidRPr="00DE3464">
        <w:rPr>
          <w:rFonts w:ascii="Arial" w:hAnsi="Arial" w:cs="Arial"/>
        </w:rPr>
        <w:t xml:space="preserve">, M. R. T., </w:t>
      </w:r>
      <w:proofErr w:type="spellStart"/>
      <w:r w:rsidRPr="00DE3464">
        <w:rPr>
          <w:rFonts w:ascii="Arial" w:hAnsi="Arial" w:cs="Arial"/>
        </w:rPr>
        <w:t>Tangguda</w:t>
      </w:r>
      <w:proofErr w:type="spellEnd"/>
      <w:r w:rsidRPr="00DE3464">
        <w:rPr>
          <w:rFonts w:ascii="Arial" w:hAnsi="Arial" w:cs="Arial"/>
        </w:rPr>
        <w:t xml:space="preserve">, S., &amp; Kusuma, N. P. D. (2023). </w:t>
      </w:r>
      <w:r w:rsidR="005C433D">
        <w:rPr>
          <w:rFonts w:ascii="Arial" w:hAnsi="Arial" w:cs="Arial"/>
        </w:rPr>
        <w:t>Feeding Management in Red Tilapia</w:t>
      </w:r>
      <w:r w:rsidRPr="00DE3464">
        <w:rPr>
          <w:rFonts w:ascii="Arial" w:hAnsi="Arial" w:cs="Arial"/>
        </w:rPr>
        <w:t xml:space="preserve"> (</w:t>
      </w:r>
      <w:r w:rsidRPr="00DE3464">
        <w:rPr>
          <w:rFonts w:ascii="Arial" w:hAnsi="Arial" w:cs="Arial"/>
          <w:i/>
          <w:iCs/>
        </w:rPr>
        <w:t xml:space="preserve">Oreochromis </w:t>
      </w:r>
      <w:proofErr w:type="spellStart"/>
      <w:r w:rsidRPr="00DE3464">
        <w:rPr>
          <w:rFonts w:ascii="Arial" w:hAnsi="Arial" w:cs="Arial"/>
          <w:i/>
          <w:iCs/>
        </w:rPr>
        <w:t>niloticus</w:t>
      </w:r>
      <w:proofErr w:type="spellEnd"/>
      <w:r w:rsidRPr="00DE3464">
        <w:rPr>
          <w:rFonts w:ascii="Arial" w:hAnsi="Arial" w:cs="Arial"/>
        </w:rPr>
        <w:t xml:space="preserve">) </w:t>
      </w:r>
      <w:r w:rsidR="005C433D">
        <w:rPr>
          <w:rFonts w:ascii="Arial" w:hAnsi="Arial" w:cs="Arial"/>
        </w:rPr>
        <w:t xml:space="preserve">in Fish and Environmental Health Testing Laboratory </w:t>
      </w:r>
      <w:proofErr w:type="spellStart"/>
      <w:r w:rsidR="005C433D">
        <w:rPr>
          <w:rFonts w:ascii="Arial" w:hAnsi="Arial" w:cs="Arial"/>
        </w:rPr>
        <w:t>Muntilan</w:t>
      </w:r>
      <w:proofErr w:type="spellEnd"/>
      <w:r w:rsidR="005C433D">
        <w:rPr>
          <w:rFonts w:ascii="Arial" w:hAnsi="Arial" w:cs="Arial"/>
        </w:rPr>
        <w:t>, Center Java</w:t>
      </w:r>
      <w:r w:rsidRPr="00DE3464">
        <w:rPr>
          <w:rFonts w:ascii="Arial" w:hAnsi="Arial" w:cs="Arial"/>
        </w:rPr>
        <w:t>. </w:t>
      </w:r>
      <w:r w:rsidRPr="00DE3464">
        <w:rPr>
          <w:rFonts w:ascii="Arial" w:hAnsi="Arial" w:cs="Arial"/>
          <w:i/>
          <w:iCs/>
        </w:rPr>
        <w:t xml:space="preserve">Fisheries: </w:t>
      </w:r>
      <w:proofErr w:type="spellStart"/>
      <w:r w:rsidRPr="00DE3464">
        <w:rPr>
          <w:rFonts w:ascii="Arial" w:hAnsi="Arial" w:cs="Arial"/>
          <w:i/>
          <w:iCs/>
        </w:rPr>
        <w:t>Jurnal</w:t>
      </w:r>
      <w:proofErr w:type="spellEnd"/>
      <w:r w:rsidRPr="00DE3464">
        <w:rPr>
          <w:rFonts w:ascii="Arial" w:hAnsi="Arial" w:cs="Arial"/>
          <w:i/>
          <w:iCs/>
        </w:rPr>
        <w:t xml:space="preserve"> </w:t>
      </w:r>
      <w:proofErr w:type="spellStart"/>
      <w:r w:rsidRPr="00DE3464">
        <w:rPr>
          <w:rFonts w:ascii="Arial" w:hAnsi="Arial" w:cs="Arial"/>
          <w:i/>
          <w:iCs/>
        </w:rPr>
        <w:t>Perikanan</w:t>
      </w:r>
      <w:proofErr w:type="spellEnd"/>
      <w:r w:rsidRPr="00DE3464">
        <w:rPr>
          <w:rFonts w:ascii="Arial" w:hAnsi="Arial" w:cs="Arial"/>
          <w:i/>
          <w:iCs/>
        </w:rPr>
        <w:t xml:space="preserve"> dan </w:t>
      </w:r>
      <w:proofErr w:type="spellStart"/>
      <w:r w:rsidRPr="00DE3464">
        <w:rPr>
          <w:rFonts w:ascii="Arial" w:hAnsi="Arial" w:cs="Arial"/>
          <w:i/>
          <w:iCs/>
        </w:rPr>
        <w:t>Ilmu</w:t>
      </w:r>
      <w:proofErr w:type="spellEnd"/>
      <w:r w:rsidRPr="00DE3464">
        <w:rPr>
          <w:rFonts w:ascii="Arial" w:hAnsi="Arial" w:cs="Arial"/>
          <w:i/>
          <w:iCs/>
        </w:rPr>
        <w:t xml:space="preserve"> </w:t>
      </w:r>
      <w:proofErr w:type="spellStart"/>
      <w:r w:rsidRPr="00DE3464">
        <w:rPr>
          <w:rFonts w:ascii="Arial" w:hAnsi="Arial" w:cs="Arial"/>
          <w:i/>
          <w:iCs/>
        </w:rPr>
        <w:t>Kelautan</w:t>
      </w:r>
      <w:proofErr w:type="spellEnd"/>
      <w:r w:rsidRPr="00DE3464">
        <w:rPr>
          <w:rFonts w:ascii="Arial" w:hAnsi="Arial" w:cs="Arial"/>
        </w:rPr>
        <w:t>, </w:t>
      </w:r>
      <w:r w:rsidRPr="00DE3464">
        <w:rPr>
          <w:rFonts w:ascii="Arial" w:hAnsi="Arial" w:cs="Arial"/>
          <w:i/>
          <w:iCs/>
        </w:rPr>
        <w:t>5</w:t>
      </w:r>
      <w:r w:rsidRPr="00DE3464">
        <w:rPr>
          <w:rFonts w:ascii="Arial" w:hAnsi="Arial" w:cs="Arial"/>
        </w:rPr>
        <w:t>(2), 47-54.</w:t>
      </w:r>
      <w:r w:rsidR="00202480">
        <w:rPr>
          <w:rFonts w:ascii="Arial" w:hAnsi="Arial" w:cs="Arial"/>
        </w:rPr>
        <w:t xml:space="preserve"> </w:t>
      </w:r>
      <w:hyperlink r:id="rId41" w:history="1">
        <w:r w:rsidR="00202480" w:rsidRPr="00202480">
          <w:rPr>
            <w:rStyle w:val="Hyperlink"/>
            <w:rFonts w:ascii="Arial" w:hAnsi="Arial" w:cs="Arial"/>
            <w:i/>
            <w:iCs/>
            <w:color w:val="0070C0"/>
            <w:u w:val="none"/>
          </w:rPr>
          <w:t>https://doi.org/10.30649/fisheries.v5i2.65</w:t>
        </w:r>
      </w:hyperlink>
      <w:r w:rsidR="00202480" w:rsidRPr="00202480">
        <w:rPr>
          <w:rFonts w:ascii="Arial" w:hAnsi="Arial" w:cs="Arial"/>
          <w:color w:val="0070C0"/>
        </w:rPr>
        <w:t xml:space="preserve"> </w:t>
      </w:r>
    </w:p>
    <w:p w14:paraId="63923F3E" w14:textId="4C14025D" w:rsidR="006924D3" w:rsidRPr="00DE3464" w:rsidRDefault="006924D3" w:rsidP="00DE3464">
      <w:pPr>
        <w:pStyle w:val="ListParagraph"/>
        <w:numPr>
          <w:ilvl w:val="0"/>
          <w:numId w:val="35"/>
        </w:numPr>
        <w:ind w:left="270" w:hanging="288"/>
        <w:jc w:val="both"/>
        <w:rPr>
          <w:rFonts w:ascii="Arial" w:hAnsi="Arial" w:cs="Arial"/>
        </w:rPr>
      </w:pPr>
      <w:proofErr w:type="spellStart"/>
      <w:r>
        <w:rPr>
          <w:rFonts w:ascii="Arial" w:hAnsi="Arial" w:cs="Arial"/>
        </w:rPr>
        <w:t>Yanuar</w:t>
      </w:r>
      <w:proofErr w:type="spellEnd"/>
      <w:r>
        <w:rPr>
          <w:rFonts w:ascii="Arial" w:hAnsi="Arial" w:cs="Arial"/>
        </w:rPr>
        <w:t xml:space="preserve">, V. (2017). </w:t>
      </w:r>
      <w:r w:rsidR="00A77387">
        <w:rPr>
          <w:rFonts w:ascii="Arial" w:hAnsi="Arial" w:cs="Arial"/>
        </w:rPr>
        <w:t>Effect of Different Types of Feed on Growth Rate of Tilapia Fish</w:t>
      </w:r>
      <w:r>
        <w:rPr>
          <w:rFonts w:ascii="Arial" w:hAnsi="Arial" w:cs="Arial"/>
        </w:rPr>
        <w:t xml:space="preserve"> (</w:t>
      </w:r>
      <w:r>
        <w:rPr>
          <w:rFonts w:ascii="Arial" w:hAnsi="Arial" w:cs="Arial"/>
          <w:i/>
          <w:iCs/>
        </w:rPr>
        <w:t xml:space="preserve">Oreochromis </w:t>
      </w:r>
      <w:proofErr w:type="spellStart"/>
      <w:r>
        <w:rPr>
          <w:rFonts w:ascii="Arial" w:hAnsi="Arial" w:cs="Arial"/>
          <w:i/>
          <w:iCs/>
        </w:rPr>
        <w:t>niloticus</w:t>
      </w:r>
      <w:proofErr w:type="spellEnd"/>
      <w:r>
        <w:rPr>
          <w:rFonts w:ascii="Arial" w:hAnsi="Arial" w:cs="Arial"/>
        </w:rPr>
        <w:t xml:space="preserve">) </w:t>
      </w:r>
      <w:r w:rsidR="00A77387">
        <w:rPr>
          <w:rFonts w:ascii="Arial" w:hAnsi="Arial" w:cs="Arial"/>
        </w:rPr>
        <w:t>and Water Quality in the Aquarium Maintenance</w:t>
      </w:r>
      <w:r>
        <w:rPr>
          <w:rFonts w:ascii="Arial" w:hAnsi="Arial" w:cs="Arial"/>
        </w:rPr>
        <w:t xml:space="preserve">. </w:t>
      </w:r>
      <w:proofErr w:type="spellStart"/>
      <w:r>
        <w:rPr>
          <w:rFonts w:ascii="Arial" w:hAnsi="Arial" w:cs="Arial"/>
          <w:i/>
          <w:iCs/>
        </w:rPr>
        <w:t>Ziraa’ah</w:t>
      </w:r>
      <w:proofErr w:type="spellEnd"/>
      <w:r>
        <w:rPr>
          <w:rFonts w:ascii="Arial" w:hAnsi="Arial" w:cs="Arial"/>
          <w:i/>
          <w:iCs/>
        </w:rPr>
        <w:t>, 42</w:t>
      </w:r>
      <w:r>
        <w:rPr>
          <w:rFonts w:ascii="Arial" w:hAnsi="Arial" w:cs="Arial"/>
        </w:rPr>
        <w:t xml:space="preserve">(2), 91-99. </w:t>
      </w:r>
      <w:hyperlink r:id="rId42" w:tgtFrame="_blank" w:history="1">
        <w:r w:rsidRPr="006924D3">
          <w:rPr>
            <w:rStyle w:val="Hyperlink"/>
            <w:rFonts w:ascii="Arial" w:hAnsi="Arial" w:cs="Arial"/>
            <w:i/>
            <w:iCs/>
            <w:color w:val="0070C0"/>
            <w:u w:val="none"/>
          </w:rPr>
          <w:t>10.31602/zmip.v42i2.772</w:t>
        </w:r>
      </w:hyperlink>
      <w:r w:rsidRPr="006924D3">
        <w:rPr>
          <w:rFonts w:ascii="Arial" w:hAnsi="Arial" w:cs="Arial"/>
          <w:color w:val="0070C0"/>
        </w:rPr>
        <w:t xml:space="preserve"> </w:t>
      </w:r>
    </w:p>
    <w:p w14:paraId="5A2CE0BC" w14:textId="1D191FA2" w:rsidR="0017274C" w:rsidRPr="0017274C" w:rsidRDefault="00DE3464" w:rsidP="0017274C">
      <w:pPr>
        <w:pStyle w:val="ListParagraph"/>
        <w:numPr>
          <w:ilvl w:val="0"/>
          <w:numId w:val="35"/>
        </w:numPr>
        <w:jc w:val="both"/>
        <w:rPr>
          <w:rFonts w:ascii="Arial" w:hAnsi="Arial" w:cs="Arial"/>
          <w:i/>
          <w:iCs/>
          <w:color w:val="0070C0"/>
        </w:rPr>
      </w:pPr>
      <w:r w:rsidRPr="0017274C">
        <w:rPr>
          <w:rFonts w:ascii="Arial" w:hAnsi="Arial" w:cs="Arial"/>
        </w:rPr>
        <w:t xml:space="preserve">Zainal, M. </w:t>
      </w:r>
      <w:proofErr w:type="spellStart"/>
      <w:r w:rsidRPr="0017274C">
        <w:rPr>
          <w:rFonts w:ascii="Arial" w:hAnsi="Arial" w:cs="Arial"/>
        </w:rPr>
        <w:t>Breving</w:t>
      </w:r>
      <w:proofErr w:type="spellEnd"/>
      <w:r w:rsidRPr="0017274C">
        <w:rPr>
          <w:rFonts w:ascii="Arial" w:hAnsi="Arial" w:cs="Arial"/>
        </w:rPr>
        <w:t xml:space="preserve">, D &amp; </w:t>
      </w:r>
      <w:proofErr w:type="spellStart"/>
      <w:r w:rsidRPr="0017274C">
        <w:rPr>
          <w:rFonts w:ascii="Arial" w:hAnsi="Arial" w:cs="Arial"/>
        </w:rPr>
        <w:t>Rompas</w:t>
      </w:r>
      <w:proofErr w:type="spellEnd"/>
      <w:r w:rsidRPr="0017274C">
        <w:rPr>
          <w:rFonts w:ascii="Arial" w:hAnsi="Arial" w:cs="Arial"/>
        </w:rPr>
        <w:t xml:space="preserve">, R. J. (2013). Physical-Chemical Quality of Water at Fish Farming Area in </w:t>
      </w:r>
      <w:proofErr w:type="spellStart"/>
      <w:r w:rsidRPr="0017274C">
        <w:rPr>
          <w:rFonts w:ascii="Arial" w:hAnsi="Arial" w:cs="Arial"/>
        </w:rPr>
        <w:t>Kaima</w:t>
      </w:r>
      <w:proofErr w:type="spellEnd"/>
      <w:r w:rsidRPr="0017274C">
        <w:rPr>
          <w:rFonts w:ascii="Arial" w:hAnsi="Arial" w:cs="Arial"/>
        </w:rPr>
        <w:t xml:space="preserve">, Eris and </w:t>
      </w:r>
      <w:proofErr w:type="spellStart"/>
      <w:r w:rsidRPr="0017274C">
        <w:rPr>
          <w:rFonts w:ascii="Arial" w:hAnsi="Arial" w:cs="Arial"/>
        </w:rPr>
        <w:t>Toulimembet</w:t>
      </w:r>
      <w:proofErr w:type="spellEnd"/>
      <w:r w:rsidRPr="0017274C">
        <w:rPr>
          <w:rFonts w:ascii="Arial" w:hAnsi="Arial" w:cs="Arial"/>
        </w:rPr>
        <w:t xml:space="preserve"> Villages, Regency of </w:t>
      </w:r>
      <w:proofErr w:type="spellStart"/>
      <w:r w:rsidRPr="0017274C">
        <w:rPr>
          <w:rFonts w:ascii="Arial" w:hAnsi="Arial" w:cs="Arial"/>
        </w:rPr>
        <w:t>Minahasa</w:t>
      </w:r>
      <w:proofErr w:type="spellEnd"/>
      <w:r w:rsidRPr="0017274C">
        <w:rPr>
          <w:rFonts w:ascii="Arial" w:hAnsi="Arial" w:cs="Arial"/>
        </w:rPr>
        <w:t xml:space="preserve">, </w:t>
      </w:r>
      <w:r w:rsidRPr="0017274C">
        <w:rPr>
          <w:rFonts w:ascii="Arial" w:hAnsi="Arial" w:cs="Arial"/>
        </w:rPr>
        <w:lastRenderedPageBreak/>
        <w:t xml:space="preserve">North Sulawesi Province. </w:t>
      </w:r>
      <w:proofErr w:type="spellStart"/>
      <w:r w:rsidRPr="0017274C">
        <w:rPr>
          <w:rFonts w:ascii="Arial" w:hAnsi="Arial" w:cs="Arial"/>
          <w:i/>
          <w:iCs/>
        </w:rPr>
        <w:t>Jurnal</w:t>
      </w:r>
      <w:proofErr w:type="spellEnd"/>
      <w:r w:rsidRPr="0017274C">
        <w:rPr>
          <w:rFonts w:ascii="Arial" w:hAnsi="Arial" w:cs="Arial"/>
          <w:i/>
          <w:iCs/>
        </w:rPr>
        <w:t xml:space="preserve"> </w:t>
      </w:r>
      <w:proofErr w:type="spellStart"/>
      <w:r w:rsidRPr="0017274C">
        <w:rPr>
          <w:rFonts w:ascii="Arial" w:hAnsi="Arial" w:cs="Arial"/>
          <w:i/>
          <w:iCs/>
        </w:rPr>
        <w:t>Perairan</w:t>
      </w:r>
      <w:proofErr w:type="spellEnd"/>
      <w:r w:rsidRPr="0017274C">
        <w:rPr>
          <w:rFonts w:ascii="Arial" w:hAnsi="Arial" w:cs="Arial"/>
          <w:i/>
          <w:iCs/>
        </w:rPr>
        <w:t>, 1</w:t>
      </w:r>
      <w:r w:rsidRPr="0017274C">
        <w:rPr>
          <w:rFonts w:ascii="Arial" w:hAnsi="Arial" w:cs="Arial"/>
        </w:rPr>
        <w:t>(2), 38-42.</w:t>
      </w:r>
      <w:r w:rsidR="005F6BD5" w:rsidRPr="0017274C">
        <w:rPr>
          <w:rFonts w:ascii="Arial" w:hAnsi="Arial" w:cs="Arial"/>
        </w:rPr>
        <w:t xml:space="preserve"> </w:t>
      </w:r>
      <w:hyperlink r:id="rId43" w:history="1">
        <w:r w:rsidR="0017274C" w:rsidRPr="0017274C">
          <w:rPr>
            <w:rStyle w:val="Hyperlink"/>
            <w:rFonts w:ascii="Arial" w:hAnsi="Arial" w:cs="Arial"/>
          </w:rPr>
          <w:t>https://ejournal.unsrat.ac.id/index.php/bdp/article/view/1914</w:t>
        </w:r>
      </w:hyperlink>
    </w:p>
    <w:p w14:paraId="6877DD47" w14:textId="77777777" w:rsidR="007C062E" w:rsidRPr="005F6BD5" w:rsidRDefault="007C062E" w:rsidP="009A1B99">
      <w:pPr>
        <w:autoSpaceDE w:val="0"/>
        <w:autoSpaceDN w:val="0"/>
        <w:adjustRightInd w:val="0"/>
        <w:jc w:val="both"/>
        <w:rPr>
          <w:rFonts w:ascii="Arial" w:hAnsi="Arial" w:cs="Arial"/>
          <w:i/>
          <w:iCs/>
          <w:color w:val="0070C0"/>
        </w:rPr>
      </w:pPr>
    </w:p>
    <w:p w14:paraId="5970DB3C" w14:textId="77777777" w:rsidR="004D4277" w:rsidRPr="00687D17" w:rsidRDefault="004D4277" w:rsidP="00687D17">
      <w:pPr>
        <w:pStyle w:val="DaftarPustaka"/>
        <w:ind w:left="0" w:firstLine="0"/>
        <w:rPr>
          <w:rFonts w:ascii="Arial" w:hAnsi="Arial" w:cs="Arial"/>
          <w:sz w:val="20"/>
          <w:szCs w:val="20"/>
          <w:lang w:val="sv-SE"/>
        </w:rPr>
        <w:sectPr w:rsidR="004D4277" w:rsidRPr="00687D17" w:rsidSect="002A676A">
          <w:headerReference w:type="even" r:id="rId44"/>
          <w:headerReference w:type="default" r:id="rId45"/>
          <w:footerReference w:type="default" r:id="rId46"/>
          <w:headerReference w:type="first" r:id="rId47"/>
          <w:type w:val="continuous"/>
          <w:pgSz w:w="12240" w:h="15840"/>
          <w:pgMar w:top="1440" w:right="2016" w:bottom="2016" w:left="2016" w:header="720" w:footer="1123" w:gutter="0"/>
          <w:cols w:space="720"/>
          <w:docGrid w:linePitch="272"/>
        </w:sectPr>
      </w:pPr>
    </w:p>
    <w:p w14:paraId="599782F5" w14:textId="77777777" w:rsidR="00B01FCD" w:rsidRPr="00FB3A86" w:rsidRDefault="00B01FCD" w:rsidP="00441B6F">
      <w:pPr>
        <w:pStyle w:val="Appendix"/>
        <w:spacing w:after="0"/>
        <w:jc w:val="both"/>
        <w:rPr>
          <w:rFonts w:ascii="Arial" w:hAnsi="Arial" w:cs="Arial"/>
          <w:b w:val="0"/>
        </w:rPr>
      </w:pPr>
    </w:p>
    <w:sectPr w:rsidR="00B01FCD" w:rsidRPr="00FB3A86" w:rsidSect="002A676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8AAE4" w14:textId="77777777" w:rsidR="00497E04" w:rsidRDefault="00497E04" w:rsidP="00C37E61">
      <w:r>
        <w:separator/>
      </w:r>
    </w:p>
  </w:endnote>
  <w:endnote w:type="continuationSeparator" w:id="0">
    <w:p w14:paraId="6702BB10" w14:textId="77777777" w:rsidR="00497E04" w:rsidRDefault="00497E0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T Sans">
    <w:altName w:val="Arial"/>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E5F3D" w14:textId="77777777" w:rsidR="002A676A" w:rsidRDefault="002A6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E5B2E" w14:textId="77777777"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501D" w14:textId="5D2BF42A" w:rsidR="00754C9A" w:rsidRPr="002A676A" w:rsidRDefault="00754C9A" w:rsidP="002A67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AAD0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1B041" w14:textId="77777777" w:rsidR="00497E04" w:rsidRDefault="00497E04" w:rsidP="00C37E61">
      <w:r>
        <w:separator/>
      </w:r>
    </w:p>
  </w:footnote>
  <w:footnote w:type="continuationSeparator" w:id="0">
    <w:p w14:paraId="061D75A7" w14:textId="77777777" w:rsidR="00497E04" w:rsidRDefault="00497E0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D872" w14:textId="579AC738" w:rsidR="002A676A" w:rsidRDefault="006C3355">
    <w:pPr>
      <w:pStyle w:val="Header"/>
    </w:pPr>
    <w:r>
      <w:rPr>
        <w:noProof/>
      </w:rPr>
      <w:pict w14:anchorId="3D03D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5BD05" w14:textId="0342FE16" w:rsidR="002A676A" w:rsidRDefault="006C3355">
    <w:pPr>
      <w:pStyle w:val="Header"/>
    </w:pPr>
    <w:r>
      <w:rPr>
        <w:noProof/>
      </w:rPr>
      <w:pict w14:anchorId="0546A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035ED" w14:textId="569112A5" w:rsidR="00296529" w:rsidRPr="00296529" w:rsidRDefault="006C3355" w:rsidP="00296529">
    <w:pPr>
      <w:ind w:left="2160"/>
      <w:jc w:val="center"/>
      <w:rPr>
        <w:rFonts w:ascii="Times New Roman" w:eastAsia="Calibri" w:hAnsi="Times New Roman"/>
        <w:i/>
        <w:sz w:val="18"/>
        <w:szCs w:val="22"/>
      </w:rPr>
    </w:pPr>
    <w:r>
      <w:rPr>
        <w:noProof/>
      </w:rPr>
      <w:pict w14:anchorId="25CA2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19B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B895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C4A6EE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8CDBF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DEB8E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67E4D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BEB56" w14:textId="6D751B7D" w:rsidR="002A676A" w:rsidRDefault="006C3355">
    <w:pPr>
      <w:pStyle w:val="Header"/>
    </w:pPr>
    <w:r>
      <w:rPr>
        <w:noProof/>
      </w:rPr>
      <w:pict w14:anchorId="7DBD9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2A007" w14:textId="1DA75B20" w:rsidR="002A676A" w:rsidRDefault="006C3355">
    <w:pPr>
      <w:pStyle w:val="Header"/>
    </w:pPr>
    <w:r>
      <w:rPr>
        <w:noProof/>
      </w:rPr>
      <w:pict w14:anchorId="4C456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3AE9E" w14:textId="6BAA5C8E" w:rsidR="002A676A" w:rsidRDefault="006C3355">
    <w:pPr>
      <w:pStyle w:val="Header"/>
    </w:pPr>
    <w:r>
      <w:rPr>
        <w:noProof/>
      </w:rPr>
      <w:pict w14:anchorId="34FD1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15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E376DF"/>
    <w:multiLevelType w:val="multilevel"/>
    <w:tmpl w:val="31CCE516"/>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10174D1"/>
    <w:multiLevelType w:val="multilevel"/>
    <w:tmpl w:val="8322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8102ED"/>
    <w:multiLevelType w:val="hybridMultilevel"/>
    <w:tmpl w:val="9BF23C1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3E4A0F"/>
    <w:multiLevelType w:val="hybridMultilevel"/>
    <w:tmpl w:val="0D42FF5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32A1B23"/>
    <w:multiLevelType w:val="hybridMultilevel"/>
    <w:tmpl w:val="1278E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364DE0"/>
    <w:multiLevelType w:val="hybridMultilevel"/>
    <w:tmpl w:val="FF120848"/>
    <w:lvl w:ilvl="0" w:tplc="663A1BA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4A9C02AF"/>
    <w:multiLevelType w:val="hybridMultilevel"/>
    <w:tmpl w:val="26389852"/>
    <w:lvl w:ilvl="0" w:tplc="31FABA86">
      <w:start w:val="1"/>
      <w:numFmt w:val="decimal"/>
      <w:lvlText w:val="%1."/>
      <w:lvlJc w:val="left"/>
      <w:pPr>
        <w:ind w:left="36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95581"/>
    <w:multiLevelType w:val="multilevel"/>
    <w:tmpl w:val="68F2650C"/>
    <w:lvl w:ilvl="0">
      <w:start w:val="1"/>
      <w:numFmt w:val="upperRoman"/>
      <w:lvlText w:val="%1."/>
      <w:lvlJc w:val="left"/>
      <w:pPr>
        <w:ind w:left="2138" w:hanging="720"/>
      </w:pPr>
      <w:rPr>
        <w:rFonts w:hint="default"/>
      </w:r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8"/>
  </w:num>
  <w:num w:numId="7">
    <w:abstractNumId w:val="2"/>
  </w:num>
  <w:num w:numId="8">
    <w:abstractNumId w:val="17"/>
  </w:num>
  <w:num w:numId="9">
    <w:abstractNumId w:val="34"/>
  </w:num>
  <w:num w:numId="10">
    <w:abstractNumId w:val="3"/>
  </w:num>
  <w:num w:numId="11">
    <w:abstractNumId w:val="27"/>
  </w:num>
  <w:num w:numId="12">
    <w:abstractNumId w:val="5"/>
  </w:num>
  <w:num w:numId="13">
    <w:abstractNumId w:val="26"/>
  </w:num>
  <w:num w:numId="14">
    <w:abstractNumId w:val="13"/>
  </w:num>
  <w:num w:numId="15">
    <w:abstractNumId w:val="30"/>
  </w:num>
  <w:num w:numId="16">
    <w:abstractNumId w:val="7"/>
  </w:num>
  <w:num w:numId="17">
    <w:abstractNumId w:val="31"/>
  </w:num>
  <w:num w:numId="18">
    <w:abstractNumId w:val="19"/>
  </w:num>
  <w:num w:numId="19">
    <w:abstractNumId w:val="37"/>
  </w:num>
  <w:num w:numId="20">
    <w:abstractNumId w:val="16"/>
  </w:num>
  <w:num w:numId="21">
    <w:abstractNumId w:val="14"/>
  </w:num>
  <w:num w:numId="22">
    <w:abstractNumId w:val="18"/>
  </w:num>
  <w:num w:numId="23">
    <w:abstractNumId w:val="28"/>
  </w:num>
  <w:num w:numId="24">
    <w:abstractNumId w:val="35"/>
  </w:num>
  <w:num w:numId="25">
    <w:abstractNumId w:val="6"/>
  </w:num>
  <w:num w:numId="26">
    <w:abstractNumId w:val="24"/>
  </w:num>
  <w:num w:numId="27">
    <w:abstractNumId w:val="29"/>
  </w:num>
  <w:num w:numId="28">
    <w:abstractNumId w:val="36"/>
  </w:num>
  <w:num w:numId="29">
    <w:abstractNumId w:val="33"/>
  </w:num>
  <w:num w:numId="30">
    <w:abstractNumId w:val="15"/>
  </w:num>
  <w:num w:numId="31">
    <w:abstractNumId w:val="1"/>
  </w:num>
  <w:num w:numId="32">
    <w:abstractNumId w:val="21"/>
  </w:num>
  <w:num w:numId="33">
    <w:abstractNumId w:val="20"/>
  </w:num>
  <w:num w:numId="34">
    <w:abstractNumId w:val="10"/>
  </w:num>
  <w:num w:numId="35">
    <w:abstractNumId w:val="22"/>
  </w:num>
  <w:num w:numId="36">
    <w:abstractNumId w:val="25"/>
  </w:num>
  <w:num w:numId="37">
    <w:abstractNumId w:val="11"/>
  </w:num>
  <w:num w:numId="38">
    <w:abstractNumId w:val="4"/>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xs7CwNDI0tTC3MDRT0lEKTi0uzszPAykwrAUABpkehywAAAA="/>
  </w:docVars>
  <w:rsids>
    <w:rsidRoot w:val="00AA6219"/>
    <w:rsid w:val="000006E8"/>
    <w:rsid w:val="00000F8F"/>
    <w:rsid w:val="00017317"/>
    <w:rsid w:val="00023AD5"/>
    <w:rsid w:val="000268AE"/>
    <w:rsid w:val="00030174"/>
    <w:rsid w:val="00036E0C"/>
    <w:rsid w:val="00043B7F"/>
    <w:rsid w:val="00044E43"/>
    <w:rsid w:val="0004579C"/>
    <w:rsid w:val="00051509"/>
    <w:rsid w:val="00054B99"/>
    <w:rsid w:val="00074B48"/>
    <w:rsid w:val="00087C5F"/>
    <w:rsid w:val="000A47FA"/>
    <w:rsid w:val="000A65D3"/>
    <w:rsid w:val="000B0A0D"/>
    <w:rsid w:val="000B11FF"/>
    <w:rsid w:val="000B1E33"/>
    <w:rsid w:val="000D5154"/>
    <w:rsid w:val="000D689F"/>
    <w:rsid w:val="000E7B7B"/>
    <w:rsid w:val="000E7D62"/>
    <w:rsid w:val="000F551F"/>
    <w:rsid w:val="00103357"/>
    <w:rsid w:val="00120619"/>
    <w:rsid w:val="00123C9F"/>
    <w:rsid w:val="00125E8A"/>
    <w:rsid w:val="00126190"/>
    <w:rsid w:val="00130F17"/>
    <w:rsid w:val="001320BF"/>
    <w:rsid w:val="00147598"/>
    <w:rsid w:val="00147F3D"/>
    <w:rsid w:val="00161EC8"/>
    <w:rsid w:val="00163BC4"/>
    <w:rsid w:val="00170D66"/>
    <w:rsid w:val="0017274C"/>
    <w:rsid w:val="00175077"/>
    <w:rsid w:val="00187170"/>
    <w:rsid w:val="00191062"/>
    <w:rsid w:val="00192B72"/>
    <w:rsid w:val="001937A7"/>
    <w:rsid w:val="00196647"/>
    <w:rsid w:val="001A29D8"/>
    <w:rsid w:val="001A5CAA"/>
    <w:rsid w:val="001B0427"/>
    <w:rsid w:val="001B0F82"/>
    <w:rsid w:val="001C200B"/>
    <w:rsid w:val="001D3A51"/>
    <w:rsid w:val="001D4C3D"/>
    <w:rsid w:val="001E10D2"/>
    <w:rsid w:val="001E186B"/>
    <w:rsid w:val="001E25B4"/>
    <w:rsid w:val="001E44FE"/>
    <w:rsid w:val="00200595"/>
    <w:rsid w:val="00202480"/>
    <w:rsid w:val="00204835"/>
    <w:rsid w:val="00214693"/>
    <w:rsid w:val="00225907"/>
    <w:rsid w:val="00231920"/>
    <w:rsid w:val="0023195C"/>
    <w:rsid w:val="0024282C"/>
    <w:rsid w:val="002460DC"/>
    <w:rsid w:val="00247106"/>
    <w:rsid w:val="00250985"/>
    <w:rsid w:val="002556F6"/>
    <w:rsid w:val="00277FFC"/>
    <w:rsid w:val="00281DDD"/>
    <w:rsid w:val="00283105"/>
    <w:rsid w:val="00283D0C"/>
    <w:rsid w:val="00284C4C"/>
    <w:rsid w:val="00296100"/>
    <w:rsid w:val="00296529"/>
    <w:rsid w:val="002A072A"/>
    <w:rsid w:val="002A676A"/>
    <w:rsid w:val="002B27FB"/>
    <w:rsid w:val="002B685A"/>
    <w:rsid w:val="002C57D2"/>
    <w:rsid w:val="002E0D56"/>
    <w:rsid w:val="003010E9"/>
    <w:rsid w:val="00315186"/>
    <w:rsid w:val="003200CF"/>
    <w:rsid w:val="0032099E"/>
    <w:rsid w:val="0033343E"/>
    <w:rsid w:val="00346F42"/>
    <w:rsid w:val="003512C2"/>
    <w:rsid w:val="003536C0"/>
    <w:rsid w:val="00364C3D"/>
    <w:rsid w:val="00371FB6"/>
    <w:rsid w:val="00374161"/>
    <w:rsid w:val="003763C1"/>
    <w:rsid w:val="00376BBE"/>
    <w:rsid w:val="00382716"/>
    <w:rsid w:val="0039224F"/>
    <w:rsid w:val="003A43A4"/>
    <w:rsid w:val="003A682B"/>
    <w:rsid w:val="003A7E18"/>
    <w:rsid w:val="003B7D23"/>
    <w:rsid w:val="003C4C86"/>
    <w:rsid w:val="003C6258"/>
    <w:rsid w:val="003D6209"/>
    <w:rsid w:val="003E2904"/>
    <w:rsid w:val="003E363B"/>
    <w:rsid w:val="003F5C0E"/>
    <w:rsid w:val="00401927"/>
    <w:rsid w:val="00405FAA"/>
    <w:rsid w:val="0041027F"/>
    <w:rsid w:val="00412475"/>
    <w:rsid w:val="0041437E"/>
    <w:rsid w:val="004151D3"/>
    <w:rsid w:val="00423789"/>
    <w:rsid w:val="00424163"/>
    <w:rsid w:val="004372D5"/>
    <w:rsid w:val="00440F43"/>
    <w:rsid w:val="00441B6F"/>
    <w:rsid w:val="00446221"/>
    <w:rsid w:val="00450E62"/>
    <w:rsid w:val="004539DB"/>
    <w:rsid w:val="00460651"/>
    <w:rsid w:val="004626FD"/>
    <w:rsid w:val="00471A80"/>
    <w:rsid w:val="00480EEA"/>
    <w:rsid w:val="00497E04"/>
    <w:rsid w:val="004A2CCE"/>
    <w:rsid w:val="004B0D1B"/>
    <w:rsid w:val="004B40D7"/>
    <w:rsid w:val="004B4A83"/>
    <w:rsid w:val="004C68CA"/>
    <w:rsid w:val="004D305E"/>
    <w:rsid w:val="004D4277"/>
    <w:rsid w:val="004E7CD5"/>
    <w:rsid w:val="004F4C72"/>
    <w:rsid w:val="00502516"/>
    <w:rsid w:val="00505F06"/>
    <w:rsid w:val="00506828"/>
    <w:rsid w:val="0051798C"/>
    <w:rsid w:val="0053056E"/>
    <w:rsid w:val="00544FD8"/>
    <w:rsid w:val="00554FDA"/>
    <w:rsid w:val="00571AF0"/>
    <w:rsid w:val="0057280A"/>
    <w:rsid w:val="005A342B"/>
    <w:rsid w:val="005B1865"/>
    <w:rsid w:val="005B707D"/>
    <w:rsid w:val="005C154B"/>
    <w:rsid w:val="005C28E9"/>
    <w:rsid w:val="005C433D"/>
    <w:rsid w:val="005C784C"/>
    <w:rsid w:val="005D17F6"/>
    <w:rsid w:val="005E5539"/>
    <w:rsid w:val="005F029D"/>
    <w:rsid w:val="005F6BD5"/>
    <w:rsid w:val="00602BF5"/>
    <w:rsid w:val="006047C7"/>
    <w:rsid w:val="00604C0E"/>
    <w:rsid w:val="006112A8"/>
    <w:rsid w:val="006154BA"/>
    <w:rsid w:val="00617FDD"/>
    <w:rsid w:val="00633614"/>
    <w:rsid w:val="00633F68"/>
    <w:rsid w:val="00636EB2"/>
    <w:rsid w:val="00636FE5"/>
    <w:rsid w:val="006375B8"/>
    <w:rsid w:val="00642ADE"/>
    <w:rsid w:val="006573CE"/>
    <w:rsid w:val="00660E27"/>
    <w:rsid w:val="006639C8"/>
    <w:rsid w:val="0066469A"/>
    <w:rsid w:val="0066510A"/>
    <w:rsid w:val="00673F9F"/>
    <w:rsid w:val="00684302"/>
    <w:rsid w:val="00686953"/>
    <w:rsid w:val="00687D17"/>
    <w:rsid w:val="00687DEA"/>
    <w:rsid w:val="00687E67"/>
    <w:rsid w:val="006924D3"/>
    <w:rsid w:val="0069581B"/>
    <w:rsid w:val="006967F7"/>
    <w:rsid w:val="006A250C"/>
    <w:rsid w:val="006A5AA6"/>
    <w:rsid w:val="006B169C"/>
    <w:rsid w:val="006B21D3"/>
    <w:rsid w:val="006B57D0"/>
    <w:rsid w:val="006B5FA4"/>
    <w:rsid w:val="006B7A7A"/>
    <w:rsid w:val="006C3355"/>
    <w:rsid w:val="006C4FD4"/>
    <w:rsid w:val="006D30FF"/>
    <w:rsid w:val="006D5601"/>
    <w:rsid w:val="006D6940"/>
    <w:rsid w:val="006D69C8"/>
    <w:rsid w:val="006E1E48"/>
    <w:rsid w:val="006E6DDC"/>
    <w:rsid w:val="006F11EC"/>
    <w:rsid w:val="006F41D3"/>
    <w:rsid w:val="0070082C"/>
    <w:rsid w:val="00700C46"/>
    <w:rsid w:val="007077EF"/>
    <w:rsid w:val="007171EC"/>
    <w:rsid w:val="00733205"/>
    <w:rsid w:val="007369E6"/>
    <w:rsid w:val="00742BB1"/>
    <w:rsid w:val="00743CDB"/>
    <w:rsid w:val="00746E59"/>
    <w:rsid w:val="00754C9A"/>
    <w:rsid w:val="0075599A"/>
    <w:rsid w:val="0075647A"/>
    <w:rsid w:val="00761D52"/>
    <w:rsid w:val="0077749E"/>
    <w:rsid w:val="0077795F"/>
    <w:rsid w:val="00786DEC"/>
    <w:rsid w:val="00790ADA"/>
    <w:rsid w:val="007B1D94"/>
    <w:rsid w:val="007B72D7"/>
    <w:rsid w:val="007C062E"/>
    <w:rsid w:val="007D2288"/>
    <w:rsid w:val="007E088F"/>
    <w:rsid w:val="007E7EE5"/>
    <w:rsid w:val="007F229A"/>
    <w:rsid w:val="007F4958"/>
    <w:rsid w:val="007F730F"/>
    <w:rsid w:val="007F7B32"/>
    <w:rsid w:val="008007FA"/>
    <w:rsid w:val="0080330E"/>
    <w:rsid w:val="00804BC2"/>
    <w:rsid w:val="0080536E"/>
    <w:rsid w:val="0081431A"/>
    <w:rsid w:val="00830BBD"/>
    <w:rsid w:val="0083216F"/>
    <w:rsid w:val="00834892"/>
    <w:rsid w:val="008543CB"/>
    <w:rsid w:val="00860000"/>
    <w:rsid w:val="00863BD3"/>
    <w:rsid w:val="00866D66"/>
    <w:rsid w:val="008671C6"/>
    <w:rsid w:val="00870A61"/>
    <w:rsid w:val="00875803"/>
    <w:rsid w:val="00881200"/>
    <w:rsid w:val="00881B17"/>
    <w:rsid w:val="0088205C"/>
    <w:rsid w:val="00897578"/>
    <w:rsid w:val="008B459E"/>
    <w:rsid w:val="008C538D"/>
    <w:rsid w:val="008C5821"/>
    <w:rsid w:val="008C62AB"/>
    <w:rsid w:val="008E13AE"/>
    <w:rsid w:val="008E1506"/>
    <w:rsid w:val="008E710C"/>
    <w:rsid w:val="008F69D6"/>
    <w:rsid w:val="00902823"/>
    <w:rsid w:val="00915CA6"/>
    <w:rsid w:val="0092020B"/>
    <w:rsid w:val="00927834"/>
    <w:rsid w:val="0093362C"/>
    <w:rsid w:val="00933DD5"/>
    <w:rsid w:val="00935059"/>
    <w:rsid w:val="00940EF5"/>
    <w:rsid w:val="00941C0C"/>
    <w:rsid w:val="009500A6"/>
    <w:rsid w:val="00952676"/>
    <w:rsid w:val="00957C18"/>
    <w:rsid w:val="009659BA"/>
    <w:rsid w:val="009668BD"/>
    <w:rsid w:val="00967821"/>
    <w:rsid w:val="009762A0"/>
    <w:rsid w:val="00982551"/>
    <w:rsid w:val="00982A4D"/>
    <w:rsid w:val="00983040"/>
    <w:rsid w:val="009A1B99"/>
    <w:rsid w:val="009B3FB9"/>
    <w:rsid w:val="009C2465"/>
    <w:rsid w:val="009D1F31"/>
    <w:rsid w:val="009D35A0"/>
    <w:rsid w:val="009D7EB7"/>
    <w:rsid w:val="009E048A"/>
    <w:rsid w:val="009E08E9"/>
    <w:rsid w:val="009E3DB9"/>
    <w:rsid w:val="009E47D8"/>
    <w:rsid w:val="009E6E35"/>
    <w:rsid w:val="009F05ED"/>
    <w:rsid w:val="009F0EDA"/>
    <w:rsid w:val="00A03B96"/>
    <w:rsid w:val="00A05B19"/>
    <w:rsid w:val="00A1134E"/>
    <w:rsid w:val="00A221E3"/>
    <w:rsid w:val="00A24E7E"/>
    <w:rsid w:val="00A258C3"/>
    <w:rsid w:val="00A345E2"/>
    <w:rsid w:val="00A347C0"/>
    <w:rsid w:val="00A37E33"/>
    <w:rsid w:val="00A5063E"/>
    <w:rsid w:val="00A51431"/>
    <w:rsid w:val="00A52CBC"/>
    <w:rsid w:val="00A539AD"/>
    <w:rsid w:val="00A544CB"/>
    <w:rsid w:val="00A65E24"/>
    <w:rsid w:val="00A66147"/>
    <w:rsid w:val="00A77387"/>
    <w:rsid w:val="00A8032C"/>
    <w:rsid w:val="00A83A67"/>
    <w:rsid w:val="00A94063"/>
    <w:rsid w:val="00AA43EC"/>
    <w:rsid w:val="00AA6219"/>
    <w:rsid w:val="00AA74E0"/>
    <w:rsid w:val="00AB2A60"/>
    <w:rsid w:val="00AB703F"/>
    <w:rsid w:val="00AC6AD6"/>
    <w:rsid w:val="00AC6BB8"/>
    <w:rsid w:val="00AD0136"/>
    <w:rsid w:val="00AD0CDF"/>
    <w:rsid w:val="00AD2663"/>
    <w:rsid w:val="00AD504D"/>
    <w:rsid w:val="00AE008F"/>
    <w:rsid w:val="00AE08A4"/>
    <w:rsid w:val="00AE38B0"/>
    <w:rsid w:val="00AE3E5F"/>
    <w:rsid w:val="00AE7D4A"/>
    <w:rsid w:val="00AF7850"/>
    <w:rsid w:val="00B006FE"/>
    <w:rsid w:val="00B01FCD"/>
    <w:rsid w:val="00B16E9C"/>
    <w:rsid w:val="00B1776C"/>
    <w:rsid w:val="00B41449"/>
    <w:rsid w:val="00B43483"/>
    <w:rsid w:val="00B526F7"/>
    <w:rsid w:val="00B52896"/>
    <w:rsid w:val="00B61D4B"/>
    <w:rsid w:val="00B707DA"/>
    <w:rsid w:val="00B7519D"/>
    <w:rsid w:val="00B8415F"/>
    <w:rsid w:val="00B8543F"/>
    <w:rsid w:val="00B942BA"/>
    <w:rsid w:val="00B9430A"/>
    <w:rsid w:val="00B95073"/>
    <w:rsid w:val="00B95236"/>
    <w:rsid w:val="00B96BD9"/>
    <w:rsid w:val="00BA1B01"/>
    <w:rsid w:val="00BA2641"/>
    <w:rsid w:val="00BA3DA2"/>
    <w:rsid w:val="00BA7507"/>
    <w:rsid w:val="00BB37AA"/>
    <w:rsid w:val="00BC53A0"/>
    <w:rsid w:val="00BD7194"/>
    <w:rsid w:val="00BE06D4"/>
    <w:rsid w:val="00BE527C"/>
    <w:rsid w:val="00BE62AD"/>
    <w:rsid w:val="00BF121F"/>
    <w:rsid w:val="00BF1F80"/>
    <w:rsid w:val="00BF2F8D"/>
    <w:rsid w:val="00C166EF"/>
    <w:rsid w:val="00C17EB0"/>
    <w:rsid w:val="00C27F5F"/>
    <w:rsid w:val="00C30A0F"/>
    <w:rsid w:val="00C37E61"/>
    <w:rsid w:val="00C546C4"/>
    <w:rsid w:val="00C55016"/>
    <w:rsid w:val="00C70F1B"/>
    <w:rsid w:val="00C71A47"/>
    <w:rsid w:val="00C7464C"/>
    <w:rsid w:val="00C76425"/>
    <w:rsid w:val="00C814D0"/>
    <w:rsid w:val="00C85588"/>
    <w:rsid w:val="00C87645"/>
    <w:rsid w:val="00C953DF"/>
    <w:rsid w:val="00CC3ADC"/>
    <w:rsid w:val="00CC6768"/>
    <w:rsid w:val="00CD1D25"/>
    <w:rsid w:val="00CD6755"/>
    <w:rsid w:val="00CD6856"/>
    <w:rsid w:val="00CE0089"/>
    <w:rsid w:val="00CE793C"/>
    <w:rsid w:val="00CF0058"/>
    <w:rsid w:val="00D01A9E"/>
    <w:rsid w:val="00D173F1"/>
    <w:rsid w:val="00D178F8"/>
    <w:rsid w:val="00D2354C"/>
    <w:rsid w:val="00D26D58"/>
    <w:rsid w:val="00D274F8"/>
    <w:rsid w:val="00D8295D"/>
    <w:rsid w:val="00D91336"/>
    <w:rsid w:val="00DA2D01"/>
    <w:rsid w:val="00DB693C"/>
    <w:rsid w:val="00DB6FFC"/>
    <w:rsid w:val="00DC06EE"/>
    <w:rsid w:val="00DC2A65"/>
    <w:rsid w:val="00DC48C0"/>
    <w:rsid w:val="00DD0882"/>
    <w:rsid w:val="00DE15F0"/>
    <w:rsid w:val="00DE1737"/>
    <w:rsid w:val="00DE3464"/>
    <w:rsid w:val="00DE5663"/>
    <w:rsid w:val="00DE78AA"/>
    <w:rsid w:val="00DE7939"/>
    <w:rsid w:val="00DF5FB9"/>
    <w:rsid w:val="00E04E19"/>
    <w:rsid w:val="00E053D0"/>
    <w:rsid w:val="00E11144"/>
    <w:rsid w:val="00E15994"/>
    <w:rsid w:val="00E233B1"/>
    <w:rsid w:val="00E2625D"/>
    <w:rsid w:val="00E3114E"/>
    <w:rsid w:val="00E31A70"/>
    <w:rsid w:val="00E35B02"/>
    <w:rsid w:val="00E40585"/>
    <w:rsid w:val="00E42A3B"/>
    <w:rsid w:val="00E46604"/>
    <w:rsid w:val="00E53D79"/>
    <w:rsid w:val="00E61175"/>
    <w:rsid w:val="00E66496"/>
    <w:rsid w:val="00E66B35"/>
    <w:rsid w:val="00E66E10"/>
    <w:rsid w:val="00E72C06"/>
    <w:rsid w:val="00E769F6"/>
    <w:rsid w:val="00E804DD"/>
    <w:rsid w:val="00E8407C"/>
    <w:rsid w:val="00E84F3C"/>
    <w:rsid w:val="00E9210C"/>
    <w:rsid w:val="00E94966"/>
    <w:rsid w:val="00EA012C"/>
    <w:rsid w:val="00EA6455"/>
    <w:rsid w:val="00EB477C"/>
    <w:rsid w:val="00EB51AE"/>
    <w:rsid w:val="00EB6E83"/>
    <w:rsid w:val="00EC1E5B"/>
    <w:rsid w:val="00EC3AC1"/>
    <w:rsid w:val="00EC6DE4"/>
    <w:rsid w:val="00ED0288"/>
    <w:rsid w:val="00ED691C"/>
    <w:rsid w:val="00EE4034"/>
    <w:rsid w:val="00EE52CB"/>
    <w:rsid w:val="00EF581D"/>
    <w:rsid w:val="00EF69BD"/>
    <w:rsid w:val="00EF7FD8"/>
    <w:rsid w:val="00F05F4E"/>
    <w:rsid w:val="00F06F59"/>
    <w:rsid w:val="00F11F5A"/>
    <w:rsid w:val="00F13A04"/>
    <w:rsid w:val="00F14F6E"/>
    <w:rsid w:val="00F17988"/>
    <w:rsid w:val="00F232C2"/>
    <w:rsid w:val="00F469F0"/>
    <w:rsid w:val="00F53273"/>
    <w:rsid w:val="00F53C4C"/>
    <w:rsid w:val="00F54309"/>
    <w:rsid w:val="00F54EA7"/>
    <w:rsid w:val="00F56893"/>
    <w:rsid w:val="00F67B54"/>
    <w:rsid w:val="00F755E4"/>
    <w:rsid w:val="00F764B7"/>
    <w:rsid w:val="00F77D02"/>
    <w:rsid w:val="00F826E0"/>
    <w:rsid w:val="00F85365"/>
    <w:rsid w:val="00F954B8"/>
    <w:rsid w:val="00F97AF1"/>
    <w:rsid w:val="00FB3A86"/>
    <w:rsid w:val="00FD1976"/>
    <w:rsid w:val="00FD22E1"/>
    <w:rsid w:val="00FD36C8"/>
    <w:rsid w:val="00FD7413"/>
    <w:rsid w:val="00FD7498"/>
    <w:rsid w:val="00FF59E5"/>
    <w:rsid w:val="00FF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FBC828C"/>
  <w15:docId w15:val="{1C247EE2-55A4-4A0C-B674-AB44520F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D26D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E7E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Default">
    <w:name w:val="Default"/>
    <w:rsid w:val="00D274F8"/>
    <w:pPr>
      <w:autoSpaceDE w:val="0"/>
      <w:autoSpaceDN w:val="0"/>
      <w:adjustRightInd w:val="0"/>
    </w:pPr>
    <w:rPr>
      <w:rFonts w:eastAsiaTheme="minorHAnsi"/>
      <w:color w:val="000000"/>
      <w:sz w:val="24"/>
      <w:szCs w:val="24"/>
    </w:rPr>
  </w:style>
  <w:style w:type="character" w:customStyle="1" w:styleId="TitleChar">
    <w:name w:val="Title Char"/>
    <w:link w:val="Title"/>
    <w:rsid w:val="00830BBD"/>
    <w:rPr>
      <w:rFonts w:ascii="Helvetica" w:hAnsi="Helvetica"/>
      <w:b/>
      <w:kern w:val="28"/>
      <w:sz w:val="36"/>
    </w:rPr>
  </w:style>
  <w:style w:type="paragraph" w:customStyle="1" w:styleId="IEEEHeading1">
    <w:name w:val="IEEE Heading 1"/>
    <w:basedOn w:val="Normal"/>
    <w:next w:val="Normal"/>
    <w:rsid w:val="003010E9"/>
    <w:pPr>
      <w:numPr>
        <w:numId w:val="31"/>
      </w:numPr>
      <w:adjustRightInd w:val="0"/>
      <w:snapToGrid w:val="0"/>
      <w:spacing w:before="180" w:after="60"/>
      <w:jc w:val="center"/>
    </w:pPr>
    <w:rPr>
      <w:rFonts w:ascii="Times New Roman" w:eastAsia="SimSun" w:hAnsi="Times New Roman"/>
      <w:smallCaps/>
      <w:szCs w:val="24"/>
      <w:lang w:val="en-AU" w:eastAsia="zh-CN"/>
    </w:rPr>
  </w:style>
  <w:style w:type="paragraph" w:styleId="ListParagraph">
    <w:name w:val="List Paragraph"/>
    <w:aliases w:val="kepala,point-point,List Paragraph1,Judul super kecil,no subbab,Body Buku,Citation List,Graphic,Table of contents numbered,List Paragraph (bulleted list),Bullet 1 List,Body of text,Akapit z listą BS,123 List Paragraph"/>
    <w:basedOn w:val="Normal"/>
    <w:link w:val="ListParagraphChar"/>
    <w:uiPriority w:val="34"/>
    <w:qFormat/>
    <w:rsid w:val="003010E9"/>
    <w:pPr>
      <w:ind w:left="720"/>
      <w:contextualSpacing/>
    </w:pPr>
    <w:rPr>
      <w:rFonts w:ascii="Times New Roman" w:hAnsi="Times New Roman"/>
    </w:rPr>
  </w:style>
  <w:style w:type="character" w:customStyle="1" w:styleId="ListParagraphChar">
    <w:name w:val="List Paragraph Char"/>
    <w:aliases w:val="kepala Char,point-point Char,List Paragraph1 Char,Judul super kecil Char,no subbab Char,Body Buku Char,Citation List Char,Graphic Char,Table of contents numbered Char,List Paragraph (bulleted list) Char,Bullet 1 List Char"/>
    <w:basedOn w:val="DefaultParagraphFont"/>
    <w:link w:val="ListParagraph"/>
    <w:uiPriority w:val="34"/>
    <w:qFormat/>
    <w:locked/>
    <w:rsid w:val="003010E9"/>
  </w:style>
  <w:style w:type="paragraph" w:customStyle="1" w:styleId="IEEEParagraph">
    <w:name w:val="IEEE Paragraph"/>
    <w:basedOn w:val="Normal"/>
    <w:link w:val="IEEEParagraphChar"/>
    <w:rsid w:val="000006E8"/>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0006E8"/>
    <w:rPr>
      <w:rFonts w:eastAsia="SimSun"/>
      <w:szCs w:val="24"/>
      <w:lang w:val="en-AU" w:eastAsia="zh-CN"/>
    </w:rPr>
  </w:style>
  <w:style w:type="paragraph" w:styleId="HTMLPreformatted">
    <w:name w:val="HTML Preformatted"/>
    <w:basedOn w:val="Normal"/>
    <w:link w:val="HTMLPreformattedChar"/>
    <w:uiPriority w:val="99"/>
    <w:unhideWhenUsed/>
    <w:rsid w:val="00000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0006E8"/>
    <w:rPr>
      <w:rFonts w:ascii="Courier New" w:hAnsi="Courier New" w:cs="Courier New"/>
      <w:lang w:val="id-ID" w:eastAsia="id-ID"/>
    </w:rPr>
  </w:style>
  <w:style w:type="character" w:customStyle="1" w:styleId="y2iqfc">
    <w:name w:val="y2iqfc"/>
    <w:basedOn w:val="DefaultParagraphFont"/>
    <w:rsid w:val="000006E8"/>
  </w:style>
  <w:style w:type="paragraph" w:styleId="NormalWeb">
    <w:name w:val="Normal (Web)"/>
    <w:basedOn w:val="Normal"/>
    <w:uiPriority w:val="99"/>
    <w:unhideWhenUsed/>
    <w:rsid w:val="00AA43EC"/>
    <w:pPr>
      <w:spacing w:before="100" w:beforeAutospacing="1" w:after="100" w:afterAutospacing="1"/>
    </w:pPr>
    <w:rPr>
      <w:rFonts w:ascii="Times New Roman" w:eastAsiaTheme="minorEastAsia" w:hAnsi="Times New Roman"/>
      <w:sz w:val="24"/>
      <w:szCs w:val="24"/>
    </w:rPr>
  </w:style>
  <w:style w:type="table" w:customStyle="1" w:styleId="LightShading1">
    <w:name w:val="Light Shading1"/>
    <w:basedOn w:val="TableNormal"/>
    <w:uiPriority w:val="60"/>
    <w:rsid w:val="00B526F7"/>
    <w:rPr>
      <w:rFonts w:asciiTheme="minorHAnsi" w:eastAsiaTheme="minorEastAsia" w:hAnsiTheme="minorHAnsi" w:cstheme="minorBidi"/>
      <w:color w:val="000000" w:themeColor="text1" w:themeShade="BF"/>
      <w:sz w:val="22"/>
      <w:szCs w:val="22"/>
      <w:lang w:val="id-ID"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 w:type="paragraph" w:customStyle="1" w:styleId="DaftarPustaka">
    <w:name w:val="Daftar Pustaka"/>
    <w:basedOn w:val="Normal"/>
    <w:link w:val="DaftarPustakaChar"/>
    <w:qFormat/>
    <w:rsid w:val="00B9430A"/>
    <w:pPr>
      <w:ind w:left="284" w:hanging="284"/>
      <w:jc w:val="both"/>
    </w:pPr>
    <w:rPr>
      <w:rFonts w:ascii="Times New Roman" w:hAnsi="Times New Roman"/>
      <w:sz w:val="24"/>
      <w:szCs w:val="24"/>
      <w:lang w:eastAsia="ja-JP"/>
    </w:rPr>
  </w:style>
  <w:style w:type="character" w:customStyle="1" w:styleId="DaftarPustakaChar">
    <w:name w:val="Daftar Pustaka Char"/>
    <w:link w:val="DaftarPustaka"/>
    <w:rsid w:val="00B9430A"/>
    <w:rPr>
      <w:sz w:val="24"/>
      <w:szCs w:val="24"/>
      <w:lang w:eastAsia="ja-JP"/>
    </w:rPr>
  </w:style>
  <w:style w:type="character" w:customStyle="1" w:styleId="A3">
    <w:name w:val="A3"/>
    <w:uiPriority w:val="99"/>
    <w:rsid w:val="00B9430A"/>
    <w:rPr>
      <w:rFonts w:cs="Minion Pro"/>
      <w:color w:val="000000"/>
      <w:sz w:val="22"/>
      <w:szCs w:val="22"/>
    </w:rPr>
  </w:style>
  <w:style w:type="paragraph" w:styleId="Caption">
    <w:name w:val="caption"/>
    <w:basedOn w:val="Normal"/>
    <w:next w:val="Normal"/>
    <w:uiPriority w:val="35"/>
    <w:qFormat/>
    <w:rsid w:val="00EC1E5B"/>
    <w:pPr>
      <w:spacing w:after="160" w:line="259" w:lineRule="auto"/>
    </w:pPr>
    <w:rPr>
      <w:rFonts w:ascii="Calibri" w:eastAsia="Calibri" w:hAnsi="Calibri"/>
      <w:b/>
      <w:bCs/>
    </w:rPr>
  </w:style>
  <w:style w:type="character" w:customStyle="1" w:styleId="Heading3Char">
    <w:name w:val="Heading 3 Char"/>
    <w:basedOn w:val="DefaultParagraphFont"/>
    <w:link w:val="Heading3"/>
    <w:semiHidden/>
    <w:rsid w:val="007E7EE5"/>
    <w:rPr>
      <w:rFonts w:asciiTheme="majorHAnsi" w:eastAsiaTheme="majorEastAsia" w:hAnsiTheme="majorHAnsi" w:cstheme="majorBidi"/>
      <w:b/>
      <w:bCs/>
      <w:color w:val="4F81BD" w:themeColor="accent1"/>
    </w:rPr>
  </w:style>
  <w:style w:type="paragraph" w:styleId="BodyText">
    <w:name w:val="Body Text"/>
    <w:basedOn w:val="Normal"/>
    <w:link w:val="BodyTextChar"/>
    <w:rsid w:val="00D26D58"/>
    <w:pPr>
      <w:spacing w:after="120"/>
    </w:pPr>
  </w:style>
  <w:style w:type="character" w:customStyle="1" w:styleId="BodyTextChar">
    <w:name w:val="Body Text Char"/>
    <w:basedOn w:val="DefaultParagraphFont"/>
    <w:link w:val="BodyText"/>
    <w:rsid w:val="00D26D58"/>
    <w:rPr>
      <w:rFonts w:ascii="Helvetica" w:hAnsi="Helvetica"/>
    </w:rPr>
  </w:style>
  <w:style w:type="paragraph" w:customStyle="1" w:styleId="SUBBAB">
    <w:name w:val="SUB BAB"/>
    <w:basedOn w:val="Heading2"/>
    <w:link w:val="SUBBABChar"/>
    <w:qFormat/>
    <w:rsid w:val="00D26D58"/>
    <w:pPr>
      <w:keepLines w:val="0"/>
      <w:spacing w:before="0" w:line="360" w:lineRule="auto"/>
      <w:ind w:left="360" w:hanging="360"/>
      <w:jc w:val="both"/>
    </w:pPr>
    <w:rPr>
      <w:rFonts w:ascii="Times New Roman" w:eastAsia="Times New Roman" w:hAnsi="Times New Roman" w:cs="Times New Roman"/>
      <w:color w:val="auto"/>
      <w:sz w:val="24"/>
      <w:szCs w:val="24"/>
      <w:lang w:val="en-GB"/>
    </w:rPr>
  </w:style>
  <w:style w:type="character" w:customStyle="1" w:styleId="SUBBABChar">
    <w:name w:val="SUB BAB Char"/>
    <w:link w:val="SUBBAB"/>
    <w:rsid w:val="00D26D58"/>
    <w:rPr>
      <w:b/>
      <w:bCs/>
      <w:sz w:val="24"/>
      <w:szCs w:val="24"/>
      <w:lang w:val="en-GB"/>
    </w:rPr>
  </w:style>
  <w:style w:type="character" w:customStyle="1" w:styleId="Heading2Char">
    <w:name w:val="Heading 2 Char"/>
    <w:basedOn w:val="DefaultParagraphFont"/>
    <w:link w:val="Heading2"/>
    <w:rsid w:val="00D26D58"/>
    <w:rPr>
      <w:rFonts w:asciiTheme="majorHAnsi" w:eastAsiaTheme="majorEastAsia" w:hAnsiTheme="majorHAnsi" w:cstheme="majorBidi"/>
      <w:b/>
      <w:bCs/>
      <w:color w:val="4F81BD" w:themeColor="accent1"/>
      <w:sz w:val="26"/>
      <w:szCs w:val="26"/>
    </w:rPr>
  </w:style>
  <w:style w:type="character" w:customStyle="1" w:styleId="value">
    <w:name w:val="value"/>
    <w:basedOn w:val="DefaultParagraphFont"/>
    <w:rsid w:val="00A52CBC"/>
  </w:style>
  <w:style w:type="character" w:customStyle="1" w:styleId="UnresolvedMention1">
    <w:name w:val="Unresolved Mention1"/>
    <w:basedOn w:val="DefaultParagraphFont"/>
    <w:uiPriority w:val="99"/>
    <w:semiHidden/>
    <w:unhideWhenUsed/>
    <w:rsid w:val="00AE38B0"/>
    <w:rPr>
      <w:color w:val="605E5C"/>
      <w:shd w:val="clear" w:color="auto" w:fill="E1DFDD"/>
    </w:rPr>
  </w:style>
  <w:style w:type="character" w:customStyle="1" w:styleId="anchor-text">
    <w:name w:val="anchor-text"/>
    <w:basedOn w:val="DefaultParagraphFont"/>
    <w:rsid w:val="00F7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368609">
      <w:bodyDiv w:val="1"/>
      <w:marLeft w:val="0"/>
      <w:marRight w:val="0"/>
      <w:marTop w:val="0"/>
      <w:marBottom w:val="0"/>
      <w:divBdr>
        <w:top w:val="none" w:sz="0" w:space="0" w:color="auto"/>
        <w:left w:val="none" w:sz="0" w:space="0" w:color="auto"/>
        <w:bottom w:val="none" w:sz="0" w:space="0" w:color="auto"/>
        <w:right w:val="none" w:sz="0" w:space="0" w:color="auto"/>
      </w:divBdr>
    </w:div>
    <w:div w:id="15080333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4920076">
      <w:bodyDiv w:val="1"/>
      <w:marLeft w:val="0"/>
      <w:marRight w:val="0"/>
      <w:marTop w:val="0"/>
      <w:marBottom w:val="0"/>
      <w:divBdr>
        <w:top w:val="none" w:sz="0" w:space="0" w:color="auto"/>
        <w:left w:val="none" w:sz="0" w:space="0" w:color="auto"/>
        <w:bottom w:val="none" w:sz="0" w:space="0" w:color="auto"/>
        <w:right w:val="none" w:sz="0" w:space="0" w:color="auto"/>
      </w:divBdr>
    </w:div>
    <w:div w:id="3630919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280878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6320920">
      <w:bodyDiv w:val="1"/>
      <w:marLeft w:val="0"/>
      <w:marRight w:val="0"/>
      <w:marTop w:val="0"/>
      <w:marBottom w:val="0"/>
      <w:divBdr>
        <w:top w:val="none" w:sz="0" w:space="0" w:color="auto"/>
        <w:left w:val="none" w:sz="0" w:space="0" w:color="auto"/>
        <w:bottom w:val="none" w:sz="0" w:space="0" w:color="auto"/>
        <w:right w:val="none" w:sz="0" w:space="0" w:color="auto"/>
      </w:divBdr>
    </w:div>
    <w:div w:id="1552158563">
      <w:bodyDiv w:val="1"/>
      <w:marLeft w:val="0"/>
      <w:marRight w:val="0"/>
      <w:marTop w:val="0"/>
      <w:marBottom w:val="0"/>
      <w:divBdr>
        <w:top w:val="none" w:sz="0" w:space="0" w:color="auto"/>
        <w:left w:val="none" w:sz="0" w:space="0" w:color="auto"/>
        <w:bottom w:val="none" w:sz="0" w:space="0" w:color="auto"/>
        <w:right w:val="none" w:sz="0" w:space="0" w:color="auto"/>
      </w:divBdr>
    </w:div>
    <w:div w:id="164850879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350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journal.unm.ac.id/index.php/ptp/article/view/683/460" TargetMode="External"/><Relationship Id="rId26" Type="http://schemas.openxmlformats.org/officeDocument/2006/relationships/hyperlink" Target="https://doi.org/10.24198/jaki.v6i1.30008" TargetMode="External"/><Relationship Id="rId39" Type="http://schemas.openxmlformats.org/officeDocument/2006/relationships/hyperlink" Target="https://doi.org/10.17844/jphpi.v21i1.21257" TargetMode="External"/><Relationship Id="rId21" Type="http://schemas.openxmlformats.org/officeDocument/2006/relationships/hyperlink" Target="https://doi.org/10.14710/jkt.v27i3.24274" TargetMode="External"/><Relationship Id="rId34" Type="http://schemas.openxmlformats.org/officeDocument/2006/relationships/hyperlink" Target="https://doi.org/10.29244/jitkt.v10i1.21545" TargetMode="External"/><Relationship Id="rId42" Type="http://schemas.openxmlformats.org/officeDocument/2006/relationships/hyperlink" Target="https://doi.org/10.31602/zmip.v42i2.772" TargetMode="External"/><Relationship Id="rId47"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ejournal3.undip.ac.id/index.php/jamt/article/view/9457" TargetMode="External"/><Relationship Id="rId11" Type="http://schemas.openxmlformats.org/officeDocument/2006/relationships/footer" Target="footer2.xml"/><Relationship Id="rId24" Type="http://schemas.openxmlformats.org/officeDocument/2006/relationships/hyperlink" Target="https://doi.org/10.22219/ijota.v4i1.14453" TargetMode="External"/><Relationship Id="rId32" Type="http://schemas.openxmlformats.org/officeDocument/2006/relationships/hyperlink" Target="https://doi.org/10.1016/j.ejar.2022.01.005" TargetMode="External"/><Relationship Id="rId37" Type="http://schemas.openxmlformats.org/officeDocument/2006/relationships/hyperlink" Target="https://doi.org/10.33096/joint-fish.v6i1.161" TargetMode="External"/><Relationship Id="rId40" Type="http://schemas.openxmlformats.org/officeDocument/2006/relationships/hyperlink" Target="https://doi.org/10.9734/ajfar/2021/v13i430269"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www.researchgate.net/publication/363372989" TargetMode="External"/><Relationship Id="rId28" Type="http://schemas.openxmlformats.org/officeDocument/2006/relationships/hyperlink" Target="https://journal.ibrahimy.ac.id/index.php/JSAPI/article/view/2194" TargetMode="External"/><Relationship Id="rId36" Type="http://schemas.openxmlformats.org/officeDocument/2006/relationships/hyperlink" Target="https://doi.org/10.22146/jfs.55524"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journal-balitbang.kkp.go.id/index.php/marlin/article/view/14148" TargetMode="External"/><Relationship Id="rId31" Type="http://schemas.openxmlformats.org/officeDocument/2006/relationships/hyperlink" Target="https://journal.unibos.ac.id/jae/article/view/1523"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6312/pjipst.v2i4.110" TargetMode="External"/><Relationship Id="rId27" Type="http://schemas.openxmlformats.org/officeDocument/2006/relationships/hyperlink" Target="https://ojs.unida.ac.id/jp/article/view/52/pdf" TargetMode="External"/><Relationship Id="rId30" Type="http://schemas.openxmlformats.org/officeDocument/2006/relationships/hyperlink" Target="https://doi.org/10.51978/jatirenov.v2i2.728" TargetMode="External"/><Relationship Id="rId35" Type="http://schemas.openxmlformats.org/officeDocument/2006/relationships/hyperlink" Target="https://jurnal.uss.ac.id/index.php/clarias/article/view/226" TargetMode="External"/><Relationship Id="rId43" Type="http://schemas.openxmlformats.org/officeDocument/2006/relationships/hyperlink" Target="https://ejournal.unsrat.ac.id/index.php/bdp/article/view/1914"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journal.trunojoyo.ac.id/juvenil/article/view/11271" TargetMode="External"/><Relationship Id="rId33" Type="http://schemas.openxmlformats.org/officeDocument/2006/relationships/hyperlink" Target="Https://Doi.Org/10.29103/Aa.V9i1.5667" TargetMode="External"/><Relationship Id="rId38" Type="http://schemas.openxmlformats.org/officeDocument/2006/relationships/hyperlink" Target="http://dx.doi.org/10.20956/jal.v8i16.2991" TargetMode="External"/><Relationship Id="rId46" Type="http://schemas.openxmlformats.org/officeDocument/2006/relationships/footer" Target="footer4.xml"/><Relationship Id="rId20" Type="http://schemas.openxmlformats.org/officeDocument/2006/relationships/hyperlink" Target="https://doi.org/10.14710/sat.v3i1.3132" TargetMode="External"/><Relationship Id="rId41" Type="http://schemas.openxmlformats.org/officeDocument/2006/relationships/hyperlink" Target="https://doi.org/10.30649/fisheries.v5i2.6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ocuments\Penelitian%202025_Naufara%20Haini_Bismillah\Data_Naufara%20Haini_Terbaru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'Berat Mutlak'!$H$2</c:f>
              <c:strCache>
                <c:ptCount val="1"/>
                <c:pt idx="0">
                  <c:v>Berat Mutlak</c:v>
                </c:pt>
              </c:strCache>
            </c:strRef>
          </c:tx>
          <c:spPr>
            <a:solidFill>
              <a:schemeClr val="accent1"/>
            </a:solidFill>
            <a:ln>
              <a:noFill/>
            </a:ln>
            <a:effectLst/>
          </c:spPr>
          <c:invertIfNegative val="0"/>
          <c:dLbls>
            <c:dLbl>
              <c:idx val="0"/>
              <c:layout>
                <c:manualLayout>
                  <c:x val="0"/>
                  <c:y val="-3.7037037037037049E-2"/>
                </c:manualLayout>
              </c:layout>
              <c:tx>
                <c:rich>
                  <a:bodyPr/>
                  <a:lstStyle/>
                  <a:p>
                    <a:r>
                      <a:rPr lang="en-US">
                        <a:latin typeface="Calibri" panose="020F0502020204030204" pitchFamily="34" charset="0"/>
                        <a:ea typeface="Calibri" panose="020F0502020204030204" pitchFamily="34" charset="0"/>
                        <a:cs typeface="Calibri" panose="020F0502020204030204" pitchFamily="34" charset="0"/>
                      </a:rPr>
                      <a:t>14.60±1.41</a:t>
                    </a:r>
                    <a:r>
                      <a:rPr lang="en-US" baseline="30000">
                        <a:latin typeface="Calibri" panose="020F0502020204030204" pitchFamily="34" charset="0"/>
                        <a:ea typeface="Calibri" panose="020F0502020204030204" pitchFamily="34" charset="0"/>
                        <a:cs typeface="Calibri" panose="020F0502020204030204" pitchFamily="34" charset="0"/>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21-49B5-B5F4-D05F6364F12C}"/>
                </c:ext>
              </c:extLst>
            </c:dLbl>
            <c:dLbl>
              <c:idx val="1"/>
              <c:tx>
                <c:rich>
                  <a:bodyPr/>
                  <a:lstStyle/>
                  <a:p>
                    <a:r>
                      <a:rPr lang="en-US"/>
                      <a:t>11.23±0.55</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21-49B5-B5F4-D05F6364F12C}"/>
                </c:ext>
              </c:extLst>
            </c:dLbl>
            <c:dLbl>
              <c:idx val="2"/>
              <c:tx>
                <c:rich>
                  <a:bodyPr/>
                  <a:lstStyle/>
                  <a:p>
                    <a:r>
                      <a:rPr lang="en-US">
                        <a:latin typeface="Calibri" panose="020F0502020204030204" pitchFamily="34" charset="0"/>
                        <a:ea typeface="Calibri" panose="020F0502020204030204" pitchFamily="34" charset="0"/>
                        <a:cs typeface="Calibri" panose="020F0502020204030204" pitchFamily="34" charset="0"/>
                      </a:rPr>
                      <a:t>10.60±0.50</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21-49B5-B5F4-D05F6364F12C}"/>
                </c:ext>
              </c:extLst>
            </c:dLbl>
            <c:dLbl>
              <c:idx val="3"/>
              <c:layout>
                <c:manualLayout>
                  <c:x val="-1.0185067526415994E-16"/>
                  <c:y val="-4.1666666666666706E-2"/>
                </c:manualLayout>
              </c:layout>
              <c:tx>
                <c:rich>
                  <a:bodyPr/>
                  <a:lstStyle/>
                  <a:p>
                    <a:r>
                      <a:rPr lang="en-US"/>
                      <a:t>9.23</a:t>
                    </a:r>
                    <a:r>
                      <a:rPr lang="en-US">
                        <a:latin typeface="Calibri" panose="020F0502020204030204" pitchFamily="34" charset="0"/>
                        <a:ea typeface="Calibri" panose="020F0502020204030204" pitchFamily="34" charset="0"/>
                        <a:cs typeface="Calibri" panose="020F0502020204030204" pitchFamily="34" charset="0"/>
                      </a:rPr>
                      <a:t>±1.59</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21-49B5-B5F4-D05F6364F12C}"/>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'Berat Mutlak'!$I$3:$I$6</c:f>
                <c:numCache>
                  <c:formatCode>General</c:formatCode>
                  <c:ptCount val="4"/>
                  <c:pt idx="0">
                    <c:v>1.410673597966589</c:v>
                  </c:pt>
                  <c:pt idx="1">
                    <c:v>0.55075705472861092</c:v>
                  </c:pt>
                  <c:pt idx="2">
                    <c:v>0.50000000000000089</c:v>
                  </c:pt>
                  <c:pt idx="3">
                    <c:v>1.5947831618540835</c:v>
                  </c:pt>
                </c:numCache>
              </c:numRef>
            </c:plus>
            <c:minus>
              <c:numRef>
                <c:f>'Berat Mutlak'!$I$3:$I$6</c:f>
                <c:numCache>
                  <c:formatCode>General</c:formatCode>
                  <c:ptCount val="4"/>
                  <c:pt idx="0">
                    <c:v>1.410673597966589</c:v>
                  </c:pt>
                  <c:pt idx="1">
                    <c:v>0.55075705472861092</c:v>
                  </c:pt>
                  <c:pt idx="2">
                    <c:v>0.50000000000000089</c:v>
                  </c:pt>
                  <c:pt idx="3">
                    <c:v>1.5947831618540835</c:v>
                  </c:pt>
                </c:numCache>
              </c:numRef>
            </c:minus>
            <c:spPr>
              <a:noFill/>
              <a:ln w="9525" cap="flat" cmpd="sng" algn="ctr">
                <a:solidFill>
                  <a:schemeClr val="tx1">
                    <a:lumMod val="65000"/>
                    <a:lumOff val="35000"/>
                  </a:schemeClr>
                </a:solidFill>
                <a:round/>
              </a:ln>
              <a:effectLst/>
            </c:spPr>
          </c:errBars>
          <c:cat>
            <c:strRef>
              <c:f>'Berat Mutlak'!$G$3:$G$6</c:f>
              <c:strCache>
                <c:ptCount val="4"/>
                <c:pt idx="0">
                  <c:v>P1(0%)</c:v>
                </c:pt>
                <c:pt idx="1">
                  <c:v>P2(4%)</c:v>
                </c:pt>
                <c:pt idx="2">
                  <c:v>P3(8%)</c:v>
                </c:pt>
                <c:pt idx="3">
                  <c:v>P4(12%)</c:v>
                </c:pt>
              </c:strCache>
            </c:strRef>
          </c:cat>
          <c:val>
            <c:numRef>
              <c:f>'Berat Mutlak'!$H$3:$H$6</c:f>
              <c:numCache>
                <c:formatCode>General</c:formatCode>
                <c:ptCount val="4"/>
                <c:pt idx="0">
                  <c:v>14.6</c:v>
                </c:pt>
                <c:pt idx="1">
                  <c:v>11.233333333333334</c:v>
                </c:pt>
                <c:pt idx="2">
                  <c:v>10.6</c:v>
                </c:pt>
                <c:pt idx="3">
                  <c:v>9.2333333333333343</c:v>
                </c:pt>
              </c:numCache>
            </c:numRef>
          </c:val>
          <c:extLst>
            <c:ext xmlns:c16="http://schemas.microsoft.com/office/drawing/2014/chart" uri="{C3380CC4-5D6E-409C-BE32-E72D297353CC}">
              <c16:uniqueId val="{00000004-7021-49B5-B5F4-D05F6364F12C}"/>
            </c:ext>
          </c:extLst>
        </c:ser>
        <c:dLbls>
          <c:dLblPos val="outEnd"/>
          <c:showLegendKey val="0"/>
          <c:showVal val="1"/>
          <c:showCatName val="0"/>
          <c:showSerName val="0"/>
          <c:showPercent val="0"/>
          <c:showBubbleSize val="0"/>
        </c:dLbls>
        <c:gapWidth val="219"/>
        <c:overlap val="-27"/>
        <c:axId val="47170688"/>
        <c:axId val="47172992"/>
      </c:barChart>
      <c:catAx>
        <c:axId val="47170688"/>
        <c:scaling>
          <c:orientation val="minMax"/>
        </c:scaling>
        <c:delete val="0"/>
        <c:axPos val="b"/>
        <c:title>
          <c:tx>
            <c:rich>
              <a:bodyPr rot="0" vert="horz"/>
              <a:lstStyle/>
              <a:p>
                <a:pPr>
                  <a:defRPr/>
                </a:pPr>
                <a:r>
                  <a:rPr lang="en-US"/>
                  <a:t>Concentration of </a:t>
                </a:r>
                <a:r>
                  <a:rPr lang="en-US" i="1"/>
                  <a:t>Caulerpa </a:t>
                </a:r>
                <a:r>
                  <a:rPr lang="en-US" i="0"/>
                  <a:t>sp.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7172992"/>
        <c:crosses val="autoZero"/>
        <c:auto val="1"/>
        <c:lblAlgn val="ctr"/>
        <c:lblOffset val="100"/>
        <c:noMultiLvlLbl val="0"/>
      </c:catAx>
      <c:valAx>
        <c:axId val="47172992"/>
        <c:scaling>
          <c:orientation val="minMax"/>
        </c:scaling>
        <c:delete val="0"/>
        <c:axPos val="l"/>
        <c:title>
          <c:tx>
            <c:rich>
              <a:bodyPr rot="-5400000" vert="horz"/>
              <a:lstStyle/>
              <a:p>
                <a:pPr>
                  <a:defRPr/>
                </a:pPr>
                <a:r>
                  <a:rPr lang="en-US"/>
                  <a:t>Absolute Weight (g)</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471706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22985132554781"/>
          <c:y val="6.2378019922374801E-2"/>
          <c:w val="0.78224620899369679"/>
          <c:h val="0.71751732687720937"/>
        </c:manualLayout>
      </c:layout>
      <c:barChart>
        <c:barDir val="col"/>
        <c:grouping val="clustered"/>
        <c:varyColors val="0"/>
        <c:ser>
          <c:idx val="0"/>
          <c:order val="0"/>
          <c:tx>
            <c:strRef>
              <c:f>'Panjang Mutlak'!$H$2</c:f>
              <c:strCache>
                <c:ptCount val="1"/>
                <c:pt idx="0">
                  <c:v>Panjang Mutlak</c:v>
                </c:pt>
              </c:strCache>
            </c:strRef>
          </c:tx>
          <c:spPr>
            <a:solidFill>
              <a:schemeClr val="accent1"/>
            </a:solidFill>
            <a:ln>
              <a:noFill/>
            </a:ln>
            <a:effectLst/>
          </c:spPr>
          <c:invertIfNegative val="0"/>
          <c:dLbls>
            <c:dLbl>
              <c:idx val="0"/>
              <c:layout>
                <c:manualLayout>
                  <c:x val="0"/>
                  <c:y val="-2.3243547467692242E-2"/>
                </c:manualLayout>
              </c:layout>
              <c:tx>
                <c:rich>
                  <a:bodyPr/>
                  <a:lstStyle/>
                  <a:p>
                    <a:r>
                      <a:rPr lang="en-US"/>
                      <a:t>3.53</a:t>
                    </a:r>
                    <a:r>
                      <a:rPr lang="en-US">
                        <a:latin typeface="Calibri" panose="020F0502020204030204" pitchFamily="34" charset="0"/>
                        <a:ea typeface="Calibri" panose="020F0502020204030204" pitchFamily="34" charset="0"/>
                        <a:cs typeface="Calibri" panose="020F0502020204030204" pitchFamily="34" charset="0"/>
                      </a:rPr>
                      <a:t>±0.20</a:t>
                    </a:r>
                    <a:r>
                      <a:rPr lang="en-US" baseline="30000">
                        <a:latin typeface="Calibri" panose="020F0502020204030204" pitchFamily="34" charset="0"/>
                        <a:ea typeface="Calibri" panose="020F0502020204030204" pitchFamily="34" charset="0"/>
                        <a:cs typeface="Calibri" panose="020F0502020204030204" pitchFamily="34" charset="0"/>
                      </a:rPr>
                      <a:t>c</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B7-4A3F-9849-370798C8D78D}"/>
                </c:ext>
              </c:extLst>
            </c:dLbl>
            <c:dLbl>
              <c:idx val="1"/>
              <c:layout>
                <c:manualLayout>
                  <c:x val="-5.097168261997394E-17"/>
                  <c:y val="-3.2073252566942566E-2"/>
                </c:manualLayout>
              </c:layout>
              <c:tx>
                <c:rich>
                  <a:bodyPr/>
                  <a:lstStyle/>
                  <a:p>
                    <a:r>
                      <a:rPr lang="en-US"/>
                      <a:t>2.90</a:t>
                    </a:r>
                    <a:r>
                      <a:rPr lang="en-US">
                        <a:latin typeface="Calibri" panose="020F0502020204030204" pitchFamily="34" charset="0"/>
                        <a:ea typeface="Calibri" panose="020F0502020204030204" pitchFamily="34" charset="0"/>
                        <a:cs typeface="Calibri" panose="020F0502020204030204" pitchFamily="34" charset="0"/>
                      </a:rPr>
                      <a:t>±0.26</a:t>
                    </a:r>
                    <a:r>
                      <a:rPr lang="en-US" baseline="30000">
                        <a:latin typeface="Calibri" panose="020F0502020204030204" pitchFamily="34" charset="0"/>
                        <a:ea typeface="Calibri" panose="020F0502020204030204" pitchFamily="34" charset="0"/>
                        <a:cs typeface="Calibri" panose="020F0502020204030204" pitchFamily="34" charset="0"/>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B7-4A3F-9849-370798C8D78D}"/>
                </c:ext>
              </c:extLst>
            </c:dLbl>
            <c:dLbl>
              <c:idx val="2"/>
              <c:layout>
                <c:manualLayout>
                  <c:x val="0"/>
                  <c:y val="-9.1637864476978911E-3"/>
                </c:manualLayout>
              </c:layout>
              <c:tx>
                <c:rich>
                  <a:bodyPr/>
                  <a:lstStyle/>
                  <a:p>
                    <a:r>
                      <a:rPr lang="en-US"/>
                      <a:t>2.80</a:t>
                    </a:r>
                    <a:r>
                      <a:rPr lang="en-US">
                        <a:latin typeface="Calibri" panose="020F0502020204030204" pitchFamily="34" charset="0"/>
                        <a:ea typeface="Calibri" panose="020F0502020204030204" pitchFamily="34" charset="0"/>
                        <a:cs typeface="Calibri" panose="020F0502020204030204" pitchFamily="34" charset="0"/>
                      </a:rPr>
                      <a:t>±0.17</a:t>
                    </a:r>
                    <a:r>
                      <a:rPr lang="en-US" baseline="30000">
                        <a:latin typeface="Calibri" panose="020F0502020204030204" pitchFamily="34" charset="0"/>
                        <a:ea typeface="Calibri" panose="020F0502020204030204" pitchFamily="34" charset="0"/>
                        <a:cs typeface="Calibri" panose="020F0502020204030204" pitchFamily="34" charset="0"/>
                      </a:rPr>
                      <a:t>ab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B7-4A3F-9849-370798C8D78D}"/>
                </c:ext>
              </c:extLst>
            </c:dLbl>
            <c:dLbl>
              <c:idx val="3"/>
              <c:layout>
                <c:manualLayout>
                  <c:x val="-1.0194336523994788E-16"/>
                  <c:y val="-2.2909466119244715E-2"/>
                </c:manualLayout>
              </c:layout>
              <c:tx>
                <c:rich>
                  <a:bodyPr/>
                  <a:lstStyle/>
                  <a:p>
                    <a:r>
                      <a:rPr lang="en-US"/>
                      <a:t>2.40</a:t>
                    </a:r>
                    <a:r>
                      <a:rPr lang="en-US">
                        <a:latin typeface="Calibri" panose="020F0502020204030204" pitchFamily="34" charset="0"/>
                        <a:ea typeface="Calibri" panose="020F0502020204030204" pitchFamily="34" charset="0"/>
                        <a:cs typeface="Calibri" panose="020F0502020204030204" pitchFamily="34" charset="0"/>
                      </a:rPr>
                      <a:t>±0.20</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B7-4A3F-9849-370798C8D78D}"/>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'Panjang Mutlak'!$I$3:$I$6</c:f>
                <c:numCache>
                  <c:formatCode>General</c:formatCode>
                  <c:ptCount val="4"/>
                  <c:pt idx="0">
                    <c:v>0.20816659994661388</c:v>
                  </c:pt>
                  <c:pt idx="1">
                    <c:v>0.2645751311064593</c:v>
                  </c:pt>
                  <c:pt idx="2">
                    <c:v>0.17320508075688762</c:v>
                  </c:pt>
                  <c:pt idx="3">
                    <c:v>0.20000000000000062</c:v>
                  </c:pt>
                </c:numCache>
              </c:numRef>
            </c:plus>
            <c:minus>
              <c:numRef>
                <c:f>'Panjang Mutlak'!$I$3:$I$6</c:f>
                <c:numCache>
                  <c:formatCode>General</c:formatCode>
                  <c:ptCount val="4"/>
                  <c:pt idx="0">
                    <c:v>0.20816659994661388</c:v>
                  </c:pt>
                  <c:pt idx="1">
                    <c:v>0.2645751311064593</c:v>
                  </c:pt>
                  <c:pt idx="2">
                    <c:v>0.17320508075688762</c:v>
                  </c:pt>
                  <c:pt idx="3">
                    <c:v>0.20000000000000062</c:v>
                  </c:pt>
                </c:numCache>
              </c:numRef>
            </c:minus>
            <c:spPr>
              <a:noFill/>
              <a:ln w="9525" cap="flat" cmpd="sng" algn="ctr">
                <a:solidFill>
                  <a:schemeClr val="tx1">
                    <a:lumMod val="65000"/>
                    <a:lumOff val="35000"/>
                  </a:schemeClr>
                </a:solidFill>
                <a:round/>
              </a:ln>
              <a:effectLst/>
            </c:spPr>
          </c:errBars>
          <c:cat>
            <c:strLit>
              <c:ptCount val="4"/>
              <c:pt idx="0">
                <c:v>P1(0%)</c:v>
              </c:pt>
              <c:pt idx="1">
                <c:v>P2(4%)</c:v>
              </c:pt>
              <c:pt idx="2">
                <c:v>P3(8%)</c:v>
              </c:pt>
              <c:pt idx="3">
                <c:v>P4(12%)</c:v>
              </c:pt>
            </c:strLit>
          </c:cat>
          <c:val>
            <c:numRef>
              <c:f>'Panjang Mutlak'!$H$3:$H$6</c:f>
              <c:numCache>
                <c:formatCode>General</c:formatCode>
                <c:ptCount val="4"/>
                <c:pt idx="0">
                  <c:v>3.5333333333333328</c:v>
                </c:pt>
                <c:pt idx="1">
                  <c:v>2.9</c:v>
                </c:pt>
                <c:pt idx="2">
                  <c:v>2.7999999999999994</c:v>
                </c:pt>
                <c:pt idx="3">
                  <c:v>2.4</c:v>
                </c:pt>
              </c:numCache>
            </c:numRef>
          </c:val>
          <c:extLst>
            <c:ext xmlns:c16="http://schemas.microsoft.com/office/drawing/2014/chart" uri="{C3380CC4-5D6E-409C-BE32-E72D297353CC}">
              <c16:uniqueId val="{00000004-15B7-4A3F-9849-370798C8D78D}"/>
            </c:ext>
          </c:extLst>
        </c:ser>
        <c:dLbls>
          <c:dLblPos val="outEnd"/>
          <c:showLegendKey val="0"/>
          <c:showVal val="1"/>
          <c:showCatName val="0"/>
          <c:showSerName val="0"/>
          <c:showPercent val="0"/>
          <c:showBubbleSize val="0"/>
        </c:dLbls>
        <c:gapWidth val="219"/>
        <c:overlap val="-27"/>
        <c:axId val="46319104"/>
        <c:axId val="46321024"/>
      </c:barChart>
      <c:catAx>
        <c:axId val="46319104"/>
        <c:scaling>
          <c:orientation val="minMax"/>
        </c:scaling>
        <c:delete val="0"/>
        <c:axPos val="b"/>
        <c:title>
          <c:tx>
            <c:rich>
              <a:bodyPr rot="0" vert="horz"/>
              <a:lstStyle/>
              <a:p>
                <a:pPr>
                  <a:defRPr/>
                </a:pPr>
                <a:r>
                  <a:rPr lang="en-US"/>
                  <a:t>Concentration of </a:t>
                </a:r>
                <a:r>
                  <a:rPr lang="en-US" i="1"/>
                  <a:t>Caulerpa </a:t>
                </a:r>
                <a:r>
                  <a:rPr lang="en-US" i="0"/>
                  <a:t>sp</a:t>
                </a:r>
                <a:r>
                  <a:rPr lang="en-US"/>
                  <a: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6321024"/>
        <c:crosses val="autoZero"/>
        <c:auto val="1"/>
        <c:lblAlgn val="ctr"/>
        <c:lblOffset val="100"/>
        <c:noMultiLvlLbl val="0"/>
      </c:catAx>
      <c:valAx>
        <c:axId val="46321024"/>
        <c:scaling>
          <c:orientation val="minMax"/>
        </c:scaling>
        <c:delete val="0"/>
        <c:axPos val="l"/>
        <c:title>
          <c:tx>
            <c:rich>
              <a:bodyPr rot="-5400000" vert="horz"/>
              <a:lstStyle/>
              <a:p>
                <a:pPr>
                  <a:defRPr/>
                </a:pPr>
                <a:r>
                  <a:rPr lang="en-US"/>
                  <a:t>Absolute Length (cm)</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463191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SGR!$I$3</c:f>
              <c:strCache>
                <c:ptCount val="1"/>
                <c:pt idx="0">
                  <c:v>Laju Pertumbuhan Spesifik (SGR)</c:v>
                </c:pt>
              </c:strCache>
            </c:strRef>
          </c:tx>
          <c:spPr>
            <a:solidFill>
              <a:schemeClr val="accent1"/>
            </a:solidFill>
            <a:ln>
              <a:noFill/>
            </a:ln>
            <a:effectLst/>
          </c:spPr>
          <c:invertIfNegative val="0"/>
          <c:dLbls>
            <c:dLbl>
              <c:idx val="0"/>
              <c:layout>
                <c:manualLayout>
                  <c:x val="-2.5399109932239733E-17"/>
                  <c:y val="-4.188503930890785E-2"/>
                </c:manualLayout>
              </c:layout>
              <c:tx>
                <c:rich>
                  <a:bodyPr/>
                  <a:lstStyle/>
                  <a:p>
                    <a:r>
                      <a:rPr lang="en-US"/>
                      <a:t>2.57</a:t>
                    </a:r>
                    <a:r>
                      <a:rPr lang="en-US">
                        <a:latin typeface="Calibri" panose="020F0502020204030204" pitchFamily="34" charset="0"/>
                        <a:ea typeface="Calibri" panose="020F0502020204030204" pitchFamily="34" charset="0"/>
                        <a:cs typeface="Calibri" panose="020F0502020204030204" pitchFamily="34" charset="0"/>
                      </a:rPr>
                      <a:t>±0.22</a:t>
                    </a:r>
                    <a:r>
                      <a:rPr lang="en-US" baseline="30000">
                        <a:latin typeface="Calibri" panose="020F0502020204030204" pitchFamily="34" charset="0"/>
                        <a:ea typeface="Calibri" panose="020F0502020204030204" pitchFamily="34" charset="0"/>
                        <a:cs typeface="Calibri" panose="020F0502020204030204" pitchFamily="34" charset="0"/>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53-43AF-B210-1E2C5E276FFE}"/>
                </c:ext>
              </c:extLst>
            </c:dLbl>
            <c:dLbl>
              <c:idx val="1"/>
              <c:tx>
                <c:rich>
                  <a:bodyPr/>
                  <a:lstStyle/>
                  <a:p>
                    <a:r>
                      <a:rPr lang="en-US"/>
                      <a:t>2.11</a:t>
                    </a:r>
                    <a:r>
                      <a:rPr lang="en-US">
                        <a:latin typeface="Calibri" panose="020F0502020204030204" pitchFamily="34" charset="0"/>
                        <a:ea typeface="Calibri" panose="020F0502020204030204" pitchFamily="34" charset="0"/>
                        <a:cs typeface="Calibri" panose="020F0502020204030204" pitchFamily="34" charset="0"/>
                      </a:rPr>
                      <a:t>±0.03</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53-43AF-B210-1E2C5E276FFE}"/>
                </c:ext>
              </c:extLst>
            </c:dLbl>
            <c:dLbl>
              <c:idx val="2"/>
              <c:layout>
                <c:manualLayout>
                  <c:x val="0"/>
                  <c:y val="1.1473862209911507E-3"/>
                </c:manualLayout>
              </c:layout>
              <c:tx>
                <c:rich>
                  <a:bodyPr/>
                  <a:lstStyle/>
                  <a:p>
                    <a:r>
                      <a:rPr lang="en-US"/>
                      <a:t>2.11</a:t>
                    </a:r>
                    <a:r>
                      <a:rPr lang="en-US">
                        <a:latin typeface="Calibri" panose="020F0502020204030204" pitchFamily="34" charset="0"/>
                        <a:ea typeface="Calibri" panose="020F0502020204030204" pitchFamily="34" charset="0"/>
                        <a:cs typeface="Calibri" panose="020F0502020204030204" pitchFamily="34" charset="0"/>
                      </a:rPr>
                      <a:t>±0.14</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53-43AF-B210-1E2C5E276FFE}"/>
                </c:ext>
              </c:extLst>
            </c:dLbl>
            <c:dLbl>
              <c:idx val="3"/>
              <c:layout>
                <c:manualLayout>
                  <c:x val="-1.0159643972895893E-16"/>
                  <c:y val="-3.7231146052362572E-2"/>
                </c:manualLayout>
              </c:layout>
              <c:tx>
                <c:rich>
                  <a:bodyPr/>
                  <a:lstStyle/>
                  <a:p>
                    <a:r>
                      <a:rPr lang="en-US"/>
                      <a:t>1.90</a:t>
                    </a:r>
                    <a:r>
                      <a:rPr lang="en-US">
                        <a:latin typeface="Calibri" panose="020F0502020204030204" pitchFamily="34" charset="0"/>
                        <a:ea typeface="Calibri" panose="020F0502020204030204" pitchFamily="34" charset="0"/>
                        <a:cs typeface="Calibri" panose="020F0502020204030204" pitchFamily="34" charset="0"/>
                      </a:rPr>
                      <a:t>±0.21</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53-43AF-B210-1E2C5E276FFE}"/>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SGR!$J$4:$J$7</c:f>
                <c:numCache>
                  <c:formatCode>General</c:formatCode>
                  <c:ptCount val="4"/>
                  <c:pt idx="0">
                    <c:v>0.22</c:v>
                  </c:pt>
                  <c:pt idx="1">
                    <c:v>0.03</c:v>
                  </c:pt>
                  <c:pt idx="2">
                    <c:v>0.14000000000000001</c:v>
                  </c:pt>
                  <c:pt idx="3">
                    <c:v>0.21</c:v>
                  </c:pt>
                </c:numCache>
              </c:numRef>
            </c:plus>
            <c:minus>
              <c:numRef>
                <c:f>SGR!$J$4:$J$7</c:f>
                <c:numCache>
                  <c:formatCode>General</c:formatCode>
                  <c:ptCount val="4"/>
                  <c:pt idx="0">
                    <c:v>0.22</c:v>
                  </c:pt>
                  <c:pt idx="1">
                    <c:v>0.03</c:v>
                  </c:pt>
                  <c:pt idx="2">
                    <c:v>0.14000000000000001</c:v>
                  </c:pt>
                  <c:pt idx="3">
                    <c:v>0.21</c:v>
                  </c:pt>
                </c:numCache>
              </c:numRef>
            </c:minus>
            <c:spPr>
              <a:noFill/>
              <a:ln w="9525" cap="flat" cmpd="sng" algn="ctr">
                <a:solidFill>
                  <a:schemeClr val="tx1">
                    <a:lumMod val="65000"/>
                    <a:lumOff val="35000"/>
                  </a:schemeClr>
                </a:solidFill>
                <a:round/>
              </a:ln>
              <a:effectLst/>
            </c:spPr>
          </c:errBars>
          <c:cat>
            <c:strRef>
              <c:f>SGR!$H$4:$H$7</c:f>
              <c:strCache>
                <c:ptCount val="4"/>
                <c:pt idx="0">
                  <c:v>P1(0%)</c:v>
                </c:pt>
                <c:pt idx="1">
                  <c:v>P2(4%)</c:v>
                </c:pt>
                <c:pt idx="2">
                  <c:v>P3(8%)</c:v>
                </c:pt>
                <c:pt idx="3">
                  <c:v>P4(12%)</c:v>
                </c:pt>
              </c:strCache>
            </c:strRef>
          </c:cat>
          <c:val>
            <c:numRef>
              <c:f>SGR!$I$4:$I$7</c:f>
              <c:numCache>
                <c:formatCode>General</c:formatCode>
                <c:ptCount val="4"/>
                <c:pt idx="0">
                  <c:v>2.57</c:v>
                </c:pt>
                <c:pt idx="1">
                  <c:v>2.11</c:v>
                </c:pt>
                <c:pt idx="2">
                  <c:v>2.11</c:v>
                </c:pt>
                <c:pt idx="3">
                  <c:v>1.9</c:v>
                </c:pt>
              </c:numCache>
            </c:numRef>
          </c:val>
          <c:extLst>
            <c:ext xmlns:c16="http://schemas.microsoft.com/office/drawing/2014/chart" uri="{C3380CC4-5D6E-409C-BE32-E72D297353CC}">
              <c16:uniqueId val="{00000004-E953-43AF-B210-1E2C5E276FFE}"/>
            </c:ext>
          </c:extLst>
        </c:ser>
        <c:dLbls>
          <c:dLblPos val="outEnd"/>
          <c:showLegendKey val="0"/>
          <c:showVal val="1"/>
          <c:showCatName val="0"/>
          <c:showSerName val="0"/>
          <c:showPercent val="0"/>
          <c:showBubbleSize val="0"/>
        </c:dLbls>
        <c:gapWidth val="219"/>
        <c:overlap val="-27"/>
        <c:axId val="46425984"/>
        <c:axId val="46432256"/>
      </c:barChart>
      <c:catAx>
        <c:axId val="46425984"/>
        <c:scaling>
          <c:orientation val="minMax"/>
        </c:scaling>
        <c:delete val="0"/>
        <c:axPos val="b"/>
        <c:title>
          <c:tx>
            <c:rich>
              <a:bodyPr rot="0" vert="horz"/>
              <a:lstStyle/>
              <a:p>
                <a:pPr>
                  <a:defRPr/>
                </a:pPr>
                <a:r>
                  <a:rPr lang="en-US"/>
                  <a:t>Concentration of </a:t>
                </a:r>
                <a:r>
                  <a:rPr lang="en-US" i="1"/>
                  <a:t>Caulerpa</a:t>
                </a:r>
                <a:r>
                  <a:rPr lang="en-US"/>
                  <a:t> sp.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6432256"/>
        <c:crosses val="autoZero"/>
        <c:auto val="1"/>
        <c:lblAlgn val="ctr"/>
        <c:lblOffset val="100"/>
        <c:noMultiLvlLbl val="0"/>
      </c:catAx>
      <c:valAx>
        <c:axId val="46432256"/>
        <c:scaling>
          <c:orientation val="minMax"/>
        </c:scaling>
        <c:delete val="0"/>
        <c:axPos val="l"/>
        <c:title>
          <c:tx>
            <c:rich>
              <a:bodyPr rot="-5400000" vert="horz"/>
              <a:lstStyle/>
              <a:p>
                <a:pPr>
                  <a:defRPr/>
                </a:pPr>
                <a:r>
                  <a:rPr lang="en-US"/>
                  <a:t>Specific Growth Rate (SGR) (%/day)</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464259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0464878599035"/>
          <c:y val="8.371605535513589E-2"/>
          <c:w val="0.75883172831244206"/>
          <c:h val="0.71301704959799139"/>
        </c:manualLayout>
      </c:layout>
      <c:barChart>
        <c:barDir val="col"/>
        <c:grouping val="clustered"/>
        <c:varyColors val="0"/>
        <c:ser>
          <c:idx val="0"/>
          <c:order val="0"/>
          <c:tx>
            <c:strRef>
              <c:f>SR!$H$3</c:f>
              <c:strCache>
                <c:ptCount val="1"/>
                <c:pt idx="0">
                  <c:v>Kelangsungan Hidup (SR)</c:v>
                </c:pt>
              </c:strCache>
            </c:strRef>
          </c:tx>
          <c:spPr>
            <a:solidFill>
              <a:schemeClr val="accent1"/>
            </a:solidFill>
            <a:ln>
              <a:noFill/>
            </a:ln>
            <a:effectLst/>
          </c:spPr>
          <c:invertIfNegative val="0"/>
          <c:dLbls>
            <c:dLbl>
              <c:idx val="0"/>
              <c:layout>
                <c:manualLayout>
                  <c:x val="1.9713665578436372E-6"/>
                  <c:y val="-2.7916823540921204E-2"/>
                </c:manualLayout>
              </c:layout>
              <c:tx>
                <c:rich>
                  <a:bodyPr/>
                  <a:lstStyle/>
                  <a:p>
                    <a:r>
                      <a:rPr lang="en-US"/>
                      <a:t>96.66</a:t>
                    </a:r>
                    <a:r>
                      <a:rPr lang="en-US">
                        <a:latin typeface="Calibri" panose="020F0502020204030204" pitchFamily="34" charset="0"/>
                        <a:ea typeface="Calibri" panose="020F0502020204030204" pitchFamily="34" charset="0"/>
                        <a:cs typeface="Calibri" panose="020F0502020204030204" pitchFamily="34" charset="0"/>
                      </a:rPr>
                      <a:t>±5.77</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BD6-423A-9330-CDD6688427F8}"/>
                </c:ext>
              </c:extLst>
            </c:dLbl>
            <c:dLbl>
              <c:idx val="1"/>
              <c:tx>
                <c:rich>
                  <a:bodyPr/>
                  <a:lstStyle/>
                  <a:p>
                    <a:r>
                      <a:rPr lang="en-US"/>
                      <a:t>100</a:t>
                    </a:r>
                    <a:r>
                      <a:rPr lang="en-US" baseline="30000"/>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BD6-423A-9330-CDD6688427F8}"/>
                </c:ext>
              </c:extLst>
            </c:dLbl>
            <c:dLbl>
              <c:idx val="2"/>
              <c:layout>
                <c:manualLayout>
                  <c:x val="-1.0199878767697434E-16"/>
                  <c:y val="-2.1053513143345023E-2"/>
                </c:manualLayout>
              </c:layout>
              <c:tx>
                <c:rich>
                  <a:bodyPr/>
                  <a:lstStyle/>
                  <a:p>
                    <a:r>
                      <a:rPr lang="en-US"/>
                      <a:t>96.66</a:t>
                    </a:r>
                    <a:r>
                      <a:rPr lang="en-US">
                        <a:latin typeface="Calibri" panose="020F0502020204030204" pitchFamily="34" charset="0"/>
                        <a:ea typeface="Calibri" panose="020F0502020204030204" pitchFamily="34" charset="0"/>
                        <a:cs typeface="Calibri" panose="020F0502020204030204" pitchFamily="34" charset="0"/>
                      </a:rPr>
                      <a:t>±5.77</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BD6-423A-9330-CDD6688427F8}"/>
                </c:ext>
              </c:extLst>
            </c:dLbl>
            <c:dLbl>
              <c:idx val="3"/>
              <c:layout>
                <c:manualLayout>
                  <c:x val="-2.7798458873242371E-3"/>
                  <c:y val="-1.6832731035014335E-2"/>
                </c:manualLayout>
              </c:layout>
              <c:tx>
                <c:rich>
                  <a:bodyPr/>
                  <a:lstStyle/>
                  <a:p>
                    <a:r>
                      <a:rPr lang="en-US"/>
                      <a:t>93.33</a:t>
                    </a:r>
                    <a:r>
                      <a:rPr lang="en-US">
                        <a:latin typeface="Calibri" panose="020F0502020204030204" pitchFamily="34" charset="0"/>
                        <a:ea typeface="Calibri" panose="020F0502020204030204" pitchFamily="34" charset="0"/>
                        <a:cs typeface="Calibri" panose="020F0502020204030204" pitchFamily="34" charset="0"/>
                      </a:rPr>
                      <a:t>±5.77</a:t>
                    </a:r>
                    <a:r>
                      <a:rPr lang="en-US" baseline="30000">
                        <a:latin typeface="Calibri" panose="020F0502020204030204" pitchFamily="34" charset="0"/>
                        <a:ea typeface="Calibri" panose="020F0502020204030204" pitchFamily="34" charset="0"/>
                        <a:cs typeface="Calibri" panose="020F0502020204030204" pitchFamily="34" charset="0"/>
                      </a:rPr>
                      <a:t>a</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BD6-423A-9330-CDD6688427F8}"/>
                </c:ext>
              </c:extLst>
            </c:dLbl>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SR!$I$4:$I$7</c:f>
                <c:numCache>
                  <c:formatCode>General</c:formatCode>
                  <c:ptCount val="4"/>
                  <c:pt idx="0">
                    <c:v>5.7735026918962573</c:v>
                  </c:pt>
                  <c:pt idx="1">
                    <c:v>0</c:v>
                  </c:pt>
                  <c:pt idx="2">
                    <c:v>5.7735026918962573</c:v>
                  </c:pt>
                  <c:pt idx="3">
                    <c:v>5.7735026918962573</c:v>
                  </c:pt>
                </c:numCache>
              </c:numRef>
            </c:plus>
            <c:minus>
              <c:numRef>
                <c:f>SR!$I$4:$I$7</c:f>
                <c:numCache>
                  <c:formatCode>General</c:formatCode>
                  <c:ptCount val="4"/>
                  <c:pt idx="0">
                    <c:v>5.7735026918962573</c:v>
                  </c:pt>
                  <c:pt idx="1">
                    <c:v>0</c:v>
                  </c:pt>
                  <c:pt idx="2">
                    <c:v>5.7735026918962573</c:v>
                  </c:pt>
                  <c:pt idx="3">
                    <c:v>5.7735026918962573</c:v>
                  </c:pt>
                </c:numCache>
              </c:numRef>
            </c:minus>
            <c:spPr>
              <a:noFill/>
              <a:ln w="9525" cap="flat" cmpd="sng" algn="ctr">
                <a:solidFill>
                  <a:schemeClr val="tx1">
                    <a:lumMod val="65000"/>
                    <a:lumOff val="35000"/>
                  </a:schemeClr>
                </a:solidFill>
                <a:round/>
              </a:ln>
              <a:effectLst/>
            </c:spPr>
          </c:errBars>
          <c:cat>
            <c:strRef>
              <c:f>SR!$G$4:$G$7</c:f>
              <c:strCache>
                <c:ptCount val="4"/>
                <c:pt idx="0">
                  <c:v>P1(0%)</c:v>
                </c:pt>
                <c:pt idx="1">
                  <c:v>P2(4%)</c:v>
                </c:pt>
                <c:pt idx="2">
                  <c:v>P3(8%)</c:v>
                </c:pt>
                <c:pt idx="3">
                  <c:v>P4(12%)</c:v>
                </c:pt>
              </c:strCache>
            </c:strRef>
          </c:cat>
          <c:val>
            <c:numRef>
              <c:f>SR!$H$4:$H$7</c:f>
              <c:numCache>
                <c:formatCode>General</c:formatCode>
                <c:ptCount val="4"/>
                <c:pt idx="0">
                  <c:v>96.666666666666671</c:v>
                </c:pt>
                <c:pt idx="1">
                  <c:v>100</c:v>
                </c:pt>
                <c:pt idx="2">
                  <c:v>96.666666666666671</c:v>
                </c:pt>
                <c:pt idx="3">
                  <c:v>93.333333333333329</c:v>
                </c:pt>
              </c:numCache>
            </c:numRef>
          </c:val>
          <c:extLst>
            <c:ext xmlns:c16="http://schemas.microsoft.com/office/drawing/2014/chart" uri="{C3380CC4-5D6E-409C-BE32-E72D297353CC}">
              <c16:uniqueId val="{00000003-3BD6-423A-9330-CDD6688427F8}"/>
            </c:ext>
          </c:extLst>
        </c:ser>
        <c:dLbls>
          <c:dLblPos val="outEnd"/>
          <c:showLegendKey val="0"/>
          <c:showVal val="1"/>
          <c:showCatName val="0"/>
          <c:showSerName val="0"/>
          <c:showPercent val="0"/>
          <c:showBubbleSize val="0"/>
        </c:dLbls>
        <c:gapWidth val="219"/>
        <c:overlap val="-27"/>
        <c:axId val="46463232"/>
        <c:axId val="46485888"/>
      </c:barChart>
      <c:catAx>
        <c:axId val="46463232"/>
        <c:scaling>
          <c:orientation val="minMax"/>
        </c:scaling>
        <c:delete val="0"/>
        <c:axPos val="b"/>
        <c:title>
          <c:tx>
            <c:rich>
              <a:bodyPr rot="0" vert="horz"/>
              <a:lstStyle/>
              <a:p>
                <a:pPr>
                  <a:defRPr/>
                </a:pPr>
                <a:r>
                  <a:rPr lang="en-US"/>
                  <a:t>Concentration of </a:t>
                </a:r>
                <a:r>
                  <a:rPr lang="en-US" i="1"/>
                  <a:t>Caulerpa</a:t>
                </a:r>
                <a:r>
                  <a:rPr lang="en-US"/>
                  <a:t> sp.</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46485888"/>
        <c:crosses val="autoZero"/>
        <c:auto val="1"/>
        <c:lblAlgn val="ctr"/>
        <c:lblOffset val="100"/>
        <c:noMultiLvlLbl val="0"/>
      </c:catAx>
      <c:valAx>
        <c:axId val="46485888"/>
        <c:scaling>
          <c:orientation val="minMax"/>
          <c:max val="110"/>
          <c:min val="0"/>
        </c:scaling>
        <c:delete val="0"/>
        <c:axPos val="l"/>
        <c:title>
          <c:tx>
            <c:rich>
              <a:bodyPr rot="-5400000" vert="horz"/>
              <a:lstStyle/>
              <a:p>
                <a:pPr>
                  <a:defRPr/>
                </a:pPr>
                <a:r>
                  <a:rPr lang="en-US"/>
                  <a:t>Survival Rate (%)</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46463232"/>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98B99-A146-426C-9091-EA22EC4D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13</Pages>
  <Words>5631</Words>
  <Characters>32102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37658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23</cp:revision>
  <cp:lastPrinted>1999-07-06T12:00:00Z</cp:lastPrinted>
  <dcterms:created xsi:type="dcterms:W3CDTF">2025-08-09T16:04:00Z</dcterms:created>
  <dcterms:modified xsi:type="dcterms:W3CDTF">2025-08-12T10:42:00Z</dcterms:modified>
</cp:coreProperties>
</file>