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63821" w14:textId="77777777" w:rsidR="00A929ED" w:rsidRPr="00DE191E" w:rsidRDefault="00A929ED" w:rsidP="004E0701">
      <w:pPr>
        <w:jc w:val="right"/>
        <w:rPr>
          <w:rFonts w:ascii="Arial" w:hAnsi="Arial" w:cs="Arial"/>
          <w:b/>
          <w:sz w:val="36"/>
          <w:szCs w:val="36"/>
        </w:rPr>
      </w:pPr>
      <w:bookmarkStart w:id="0" w:name="_Hlk204005915"/>
      <w:bookmarkStart w:id="1" w:name="_Hlk204932953"/>
      <w:bookmarkStart w:id="2" w:name="_Hlk206145502"/>
      <w:r w:rsidRPr="00DE191E">
        <w:rPr>
          <w:rFonts w:ascii="Arial" w:hAnsi="Arial" w:cs="Arial"/>
          <w:b/>
          <w:sz w:val="36"/>
          <w:szCs w:val="36"/>
        </w:rPr>
        <w:t>Impact of Anger Control and Zero Violence Training on Preventing Teacher</w:t>
      </w:r>
      <w:r w:rsidR="003F3CD6" w:rsidRPr="00DE191E">
        <w:rPr>
          <w:rFonts w:ascii="Arial" w:hAnsi="Arial" w:cs="Arial"/>
          <w:b/>
          <w:sz w:val="36"/>
          <w:szCs w:val="36"/>
        </w:rPr>
        <w:t>s’</w:t>
      </w:r>
      <w:r w:rsidRPr="00DE191E">
        <w:rPr>
          <w:rFonts w:ascii="Arial" w:hAnsi="Arial" w:cs="Arial"/>
          <w:b/>
          <w:sz w:val="36"/>
          <w:szCs w:val="36"/>
        </w:rPr>
        <w:t xml:space="preserve"> Violen</w:t>
      </w:r>
      <w:r w:rsidR="003F3CD6" w:rsidRPr="00DE191E">
        <w:rPr>
          <w:rFonts w:ascii="Arial" w:hAnsi="Arial" w:cs="Arial"/>
          <w:b/>
          <w:sz w:val="36"/>
          <w:szCs w:val="36"/>
        </w:rPr>
        <w:t xml:space="preserve">t Practices in </w:t>
      </w:r>
      <w:r w:rsidRPr="00DE191E">
        <w:rPr>
          <w:rFonts w:ascii="Arial" w:hAnsi="Arial" w:cs="Arial"/>
          <w:b/>
          <w:sz w:val="36"/>
          <w:szCs w:val="36"/>
        </w:rPr>
        <w:t>Timor-Leste</w:t>
      </w:r>
      <w:bookmarkEnd w:id="0"/>
      <w:bookmarkEnd w:id="1"/>
      <w:r w:rsidR="003F3CD6" w:rsidRPr="00DE191E">
        <w:rPr>
          <w:rFonts w:ascii="Arial" w:hAnsi="Arial" w:cs="Arial"/>
          <w:b/>
          <w:sz w:val="36"/>
          <w:szCs w:val="36"/>
        </w:rPr>
        <w:t xml:space="preserve"> Schools</w:t>
      </w:r>
    </w:p>
    <w:bookmarkEnd w:id="2"/>
    <w:p w14:paraId="38C41A76" w14:textId="77777777" w:rsidR="007941E2" w:rsidRPr="00E43334" w:rsidRDefault="007941E2" w:rsidP="00A929ED">
      <w:pPr>
        <w:spacing w:line="360" w:lineRule="auto"/>
        <w:jc w:val="both"/>
        <w:rPr>
          <w:rFonts w:ascii="Arial" w:hAnsi="Arial" w:cs="Arial"/>
          <w:lang w:eastAsia="pt-PT"/>
        </w:rPr>
      </w:pPr>
    </w:p>
    <w:p w14:paraId="5637FDDA" w14:textId="77777777" w:rsidR="00035A4F" w:rsidRPr="00E43334" w:rsidRDefault="00035A4F" w:rsidP="00A929ED">
      <w:pPr>
        <w:spacing w:line="360" w:lineRule="auto"/>
        <w:jc w:val="both"/>
        <w:rPr>
          <w:rFonts w:ascii="Arial" w:hAnsi="Arial" w:cs="Arial"/>
          <w:lang w:eastAsia="pt-PT"/>
        </w:rPr>
      </w:pPr>
    </w:p>
    <w:p w14:paraId="3D127DFF" w14:textId="77777777" w:rsidR="004C3710" w:rsidRPr="00DE191E" w:rsidRDefault="00DE191E" w:rsidP="00A929ED">
      <w:pPr>
        <w:spacing w:line="360" w:lineRule="auto"/>
        <w:jc w:val="both"/>
        <w:rPr>
          <w:rFonts w:ascii="Arial" w:hAnsi="Arial" w:cs="Arial"/>
          <w:b/>
          <w:sz w:val="22"/>
          <w:szCs w:val="22"/>
          <w:lang w:eastAsia="pt-PT"/>
        </w:rPr>
      </w:pPr>
      <w:r w:rsidRPr="00DE191E">
        <w:rPr>
          <w:rFonts w:ascii="Arial" w:hAnsi="Arial" w:cs="Arial"/>
          <w:b/>
          <w:sz w:val="22"/>
          <w:szCs w:val="22"/>
          <w:lang w:eastAsia="pt-PT"/>
        </w:rPr>
        <w:t>ABSTRACT</w:t>
      </w:r>
    </w:p>
    <w:p w14:paraId="09786566" w14:textId="69E56799" w:rsidR="007941E2" w:rsidRPr="00DE191E" w:rsidRDefault="00BE5F66" w:rsidP="00AC5524">
      <w:pPr>
        <w:pStyle w:val="NormalWeb"/>
        <w:spacing w:before="0" w:beforeAutospacing="0" w:after="0" w:afterAutospacing="0"/>
        <w:jc w:val="both"/>
        <w:rPr>
          <w:rStyle w:val="Strong"/>
          <w:rFonts w:ascii="Arial" w:hAnsi="Arial" w:cs="Arial"/>
          <w:b w:val="0"/>
          <w:sz w:val="20"/>
          <w:szCs w:val="20"/>
          <w:lang w:val="en-US"/>
        </w:rPr>
      </w:pPr>
      <w:r w:rsidRPr="00E37BDF">
        <w:rPr>
          <w:rFonts w:ascii="Arial" w:hAnsi="Arial" w:cs="Arial"/>
          <w:sz w:val="20"/>
          <w:szCs w:val="20"/>
          <w:highlight w:val="yellow"/>
        </w:rPr>
        <w:t>Educational workers in multiple ways, including through physical violence, while also employing verbal and emotional mistreatment practices, and failing to provide sufficient care. Children's human rights suffer from physical punishment while their learning abilities decline because they develop fear and classroom disinterest during this abuse</w:t>
      </w:r>
      <w:r w:rsidRPr="00E37BDF">
        <w:rPr>
          <w:rFonts w:ascii="Arial" w:hAnsi="Arial" w:cs="Arial"/>
          <w:sz w:val="20"/>
          <w:szCs w:val="20"/>
          <w:highlight w:val="yellow"/>
        </w:rPr>
        <w:t>.</w:t>
      </w:r>
      <w:r>
        <w:rPr>
          <w:rFonts w:ascii="Arial" w:hAnsi="Arial" w:cs="Arial"/>
          <w:sz w:val="20"/>
          <w:szCs w:val="20"/>
        </w:rPr>
        <w:t xml:space="preserve"> </w:t>
      </w:r>
      <w:r w:rsidR="008D1A31" w:rsidRPr="00DE191E">
        <w:rPr>
          <w:rStyle w:val="Strong"/>
          <w:rFonts w:ascii="Arial" w:hAnsi="Arial" w:cs="Arial"/>
          <w:b w:val="0"/>
          <w:sz w:val="20"/>
          <w:szCs w:val="20"/>
          <w:lang w:val="en-US"/>
        </w:rPr>
        <w:t xml:space="preserve">This study investigates the impact of Anger Control and Zero Violence Training on preventing violent teaching practices among primary school teachers in Timor-Leste. A quantitative study design was used to collect data from 40 primary school teachers in the Baucau municipality. The practices and attitudes of the teachers were measured using a structured questionnaire, which was validated by expert review (S-CVI = 0.89) and reliability tested (Cronbach 0.742). ANOVAs and multiple regressions were used to </w:t>
      </w:r>
      <w:proofErr w:type="spellStart"/>
      <w:r w:rsidR="008D1A31" w:rsidRPr="00DE191E">
        <w:rPr>
          <w:rStyle w:val="Strong"/>
          <w:rFonts w:ascii="Arial" w:hAnsi="Arial" w:cs="Arial"/>
          <w:b w:val="0"/>
          <w:sz w:val="20"/>
          <w:szCs w:val="20"/>
          <w:lang w:val="en-US"/>
        </w:rPr>
        <w:t>analyse</w:t>
      </w:r>
      <w:proofErr w:type="spellEnd"/>
      <w:r w:rsidR="008D1A31" w:rsidRPr="00DE191E">
        <w:rPr>
          <w:rStyle w:val="Strong"/>
          <w:rFonts w:ascii="Arial" w:hAnsi="Arial" w:cs="Arial"/>
          <w:b w:val="0"/>
          <w:sz w:val="20"/>
          <w:szCs w:val="20"/>
          <w:lang w:val="en-US"/>
        </w:rPr>
        <w:t xml:space="preserve"> the data. The results indicate that the improvements influenced by Zero Violence Training considerably reduced the number of violent practices already in the actions of teachers (B = 0.738, p &lt; 0.001), while Anger Control Training produced no statistically significant direct change (p &gt; 0.05). </w:t>
      </w:r>
      <w:r w:rsidR="008D1A31" w:rsidRPr="00DE191E">
        <w:rPr>
          <w:rFonts w:ascii="Arial" w:hAnsi="Arial" w:cs="Arial"/>
          <w:sz w:val="20"/>
          <w:szCs w:val="20"/>
          <w:lang w:val="en-US"/>
        </w:rPr>
        <w:t>These findings demonstrated that culturally appropriate, systemic treatments in the domain of emotional regulation are likely to be more effective than individual instruction.</w:t>
      </w:r>
      <w:r w:rsidR="008D1A31" w:rsidRPr="00DE191E">
        <w:rPr>
          <w:rStyle w:val="Strong"/>
          <w:rFonts w:ascii="Arial" w:hAnsi="Arial" w:cs="Arial"/>
          <w:b w:val="0"/>
          <w:sz w:val="20"/>
          <w:szCs w:val="20"/>
          <w:lang w:val="en-US"/>
        </w:rPr>
        <w:t xml:space="preserve"> The research proposes to incorporate </w:t>
      </w:r>
      <w:r w:rsidR="00E43334">
        <w:rPr>
          <w:rStyle w:val="Strong"/>
          <w:rFonts w:ascii="Arial" w:hAnsi="Arial" w:cs="Arial"/>
          <w:b w:val="0"/>
          <w:sz w:val="20"/>
          <w:szCs w:val="20"/>
          <w:lang w:val="en-US"/>
        </w:rPr>
        <w:t xml:space="preserve">anger control and </w:t>
      </w:r>
      <w:r w:rsidR="008D1A31" w:rsidRPr="00DE191E">
        <w:rPr>
          <w:rStyle w:val="Strong"/>
          <w:rFonts w:ascii="Arial" w:hAnsi="Arial" w:cs="Arial"/>
          <w:b w:val="0"/>
          <w:sz w:val="20"/>
          <w:szCs w:val="20"/>
          <w:lang w:val="en-US"/>
        </w:rPr>
        <w:t>Zero Violence interventions into the pre-service and in-service teacher education curricula, which can be done with the support of the national policy change, to establish a secure environment.</w:t>
      </w:r>
      <w:r w:rsidR="009D16DF">
        <w:rPr>
          <w:rStyle w:val="Strong"/>
          <w:rFonts w:ascii="Arial" w:hAnsi="Arial" w:cs="Arial"/>
          <w:b w:val="0"/>
          <w:sz w:val="20"/>
          <w:szCs w:val="20"/>
          <w:lang w:val="en-US"/>
        </w:rPr>
        <w:t xml:space="preserve"> T</w:t>
      </w:r>
      <w:r w:rsidR="008D1A31" w:rsidRPr="00DE191E">
        <w:rPr>
          <w:rStyle w:val="Strong"/>
          <w:rFonts w:ascii="Arial" w:hAnsi="Arial" w:cs="Arial"/>
          <w:b w:val="0"/>
          <w:sz w:val="20"/>
          <w:szCs w:val="20"/>
          <w:lang w:val="en-US"/>
        </w:rPr>
        <w:t>he study enhances the professional practice of teachers, fosters a positive classroom climate, and promotes student well-being</w:t>
      </w:r>
      <w:r w:rsidR="009D16DF">
        <w:rPr>
          <w:rStyle w:val="Strong"/>
          <w:rFonts w:ascii="Arial" w:hAnsi="Arial" w:cs="Arial"/>
          <w:b w:val="0"/>
          <w:sz w:val="20"/>
          <w:szCs w:val="20"/>
          <w:lang w:val="en-US"/>
        </w:rPr>
        <w:t xml:space="preserve"> i</w:t>
      </w:r>
      <w:r w:rsidR="009D16DF" w:rsidRPr="00DE191E">
        <w:rPr>
          <w:rStyle w:val="Strong"/>
          <w:rFonts w:ascii="Arial" w:hAnsi="Arial" w:cs="Arial"/>
          <w:b w:val="0"/>
          <w:sz w:val="20"/>
          <w:szCs w:val="20"/>
          <w:lang w:val="en-US"/>
        </w:rPr>
        <w:t>n a post-conflict education context</w:t>
      </w:r>
      <w:r w:rsidR="008D1A31" w:rsidRPr="00DE191E">
        <w:rPr>
          <w:rStyle w:val="Strong"/>
          <w:rFonts w:ascii="Arial" w:hAnsi="Arial" w:cs="Arial"/>
          <w:b w:val="0"/>
          <w:sz w:val="20"/>
          <w:szCs w:val="20"/>
          <w:lang w:val="en-US"/>
        </w:rPr>
        <w:t>.</w:t>
      </w:r>
    </w:p>
    <w:p w14:paraId="6AD6B1A6" w14:textId="77777777" w:rsidR="00AC5524" w:rsidRPr="00DE191E" w:rsidRDefault="00AC5524" w:rsidP="00AC5524">
      <w:pPr>
        <w:pStyle w:val="NormalWeb"/>
        <w:spacing w:before="0" w:beforeAutospacing="0" w:after="0" w:afterAutospacing="0"/>
        <w:jc w:val="both"/>
        <w:rPr>
          <w:rFonts w:ascii="Arial" w:hAnsi="Arial" w:cs="Arial"/>
          <w:b/>
          <w:sz w:val="20"/>
          <w:szCs w:val="20"/>
          <w:lang w:val="en-US"/>
        </w:rPr>
      </w:pPr>
    </w:p>
    <w:p w14:paraId="496A24F7" w14:textId="78344959" w:rsidR="00A929ED" w:rsidRPr="00DE191E" w:rsidRDefault="00A929ED" w:rsidP="00A929ED">
      <w:pPr>
        <w:spacing w:line="360" w:lineRule="auto"/>
        <w:jc w:val="both"/>
        <w:rPr>
          <w:rFonts w:ascii="Arial" w:hAnsi="Arial" w:cs="Arial"/>
          <w:b/>
          <w:sz w:val="20"/>
          <w:szCs w:val="20"/>
        </w:rPr>
      </w:pPr>
      <w:bookmarkStart w:id="3" w:name="_Hlk206145551"/>
      <w:r w:rsidRPr="00DE191E">
        <w:rPr>
          <w:rFonts w:ascii="Arial" w:hAnsi="Arial" w:cs="Arial"/>
          <w:b/>
          <w:sz w:val="20"/>
          <w:szCs w:val="20"/>
        </w:rPr>
        <w:t>Keywords:</w:t>
      </w:r>
      <w:r w:rsidRPr="00DE191E">
        <w:rPr>
          <w:rFonts w:ascii="Arial" w:hAnsi="Arial" w:cs="Arial"/>
          <w:sz w:val="20"/>
          <w:szCs w:val="20"/>
        </w:rPr>
        <w:t xml:space="preserve"> </w:t>
      </w:r>
      <w:r w:rsidRPr="00E37BDF">
        <w:rPr>
          <w:rFonts w:ascii="Arial" w:hAnsi="Arial" w:cs="Arial"/>
          <w:i/>
          <w:iCs/>
          <w:sz w:val="20"/>
          <w:szCs w:val="20"/>
        </w:rPr>
        <w:t>Teacher professional development</w:t>
      </w:r>
      <w:r w:rsidR="00710EE7" w:rsidRPr="00E37BDF">
        <w:rPr>
          <w:rFonts w:ascii="Arial" w:hAnsi="Arial" w:cs="Arial"/>
          <w:i/>
          <w:iCs/>
          <w:sz w:val="20"/>
          <w:szCs w:val="20"/>
        </w:rPr>
        <w:t xml:space="preserve">, </w:t>
      </w:r>
      <w:r w:rsidRPr="00E37BDF">
        <w:rPr>
          <w:rFonts w:ascii="Arial" w:hAnsi="Arial" w:cs="Arial"/>
          <w:i/>
          <w:iCs/>
          <w:sz w:val="20"/>
          <w:szCs w:val="20"/>
        </w:rPr>
        <w:t>Zero violence training</w:t>
      </w:r>
      <w:r w:rsidR="00710EE7" w:rsidRPr="00E37BDF">
        <w:rPr>
          <w:rFonts w:ascii="Arial" w:hAnsi="Arial" w:cs="Arial"/>
          <w:i/>
          <w:iCs/>
          <w:sz w:val="20"/>
          <w:szCs w:val="20"/>
        </w:rPr>
        <w:t>,</w:t>
      </w:r>
      <w:r w:rsidRPr="00E37BDF">
        <w:rPr>
          <w:rFonts w:ascii="Arial" w:hAnsi="Arial" w:cs="Arial"/>
          <w:i/>
          <w:iCs/>
          <w:sz w:val="20"/>
          <w:szCs w:val="20"/>
        </w:rPr>
        <w:t xml:space="preserve"> Anger control training</w:t>
      </w:r>
      <w:r w:rsidR="00710EE7" w:rsidRPr="00E37BDF">
        <w:rPr>
          <w:rFonts w:ascii="Arial" w:hAnsi="Arial" w:cs="Arial"/>
          <w:i/>
          <w:iCs/>
          <w:sz w:val="20"/>
          <w:szCs w:val="20"/>
        </w:rPr>
        <w:t>,</w:t>
      </w:r>
      <w:r w:rsidRPr="00E37BDF">
        <w:rPr>
          <w:rFonts w:ascii="Arial" w:hAnsi="Arial" w:cs="Arial"/>
          <w:i/>
          <w:iCs/>
          <w:sz w:val="20"/>
          <w:szCs w:val="20"/>
        </w:rPr>
        <w:t xml:space="preserve"> School violence prevention</w:t>
      </w:r>
      <w:r w:rsidR="00710EE7" w:rsidRPr="00E37BDF">
        <w:rPr>
          <w:rFonts w:ascii="Arial" w:hAnsi="Arial" w:cs="Arial"/>
          <w:i/>
          <w:iCs/>
          <w:sz w:val="20"/>
          <w:szCs w:val="20"/>
        </w:rPr>
        <w:t>,</w:t>
      </w:r>
      <w:r w:rsidRPr="00E37BDF">
        <w:rPr>
          <w:rFonts w:ascii="Arial" w:hAnsi="Arial" w:cs="Arial"/>
          <w:i/>
          <w:iCs/>
          <w:sz w:val="20"/>
          <w:szCs w:val="20"/>
        </w:rPr>
        <w:t xml:space="preserve"> </w:t>
      </w:r>
      <w:proofErr w:type="gramStart"/>
      <w:r w:rsidRPr="00E37BDF">
        <w:rPr>
          <w:rFonts w:ascii="Arial" w:hAnsi="Arial" w:cs="Arial"/>
          <w:i/>
          <w:iCs/>
          <w:sz w:val="20"/>
          <w:szCs w:val="20"/>
        </w:rPr>
        <w:t>Educational</w:t>
      </w:r>
      <w:proofErr w:type="gramEnd"/>
      <w:r w:rsidRPr="00E37BDF">
        <w:rPr>
          <w:rFonts w:ascii="Arial" w:hAnsi="Arial" w:cs="Arial"/>
          <w:i/>
          <w:iCs/>
          <w:sz w:val="20"/>
          <w:szCs w:val="20"/>
        </w:rPr>
        <w:t xml:space="preserve"> reform</w:t>
      </w:r>
    </w:p>
    <w:bookmarkEnd w:id="3"/>
    <w:p w14:paraId="0818F4B8" w14:textId="77777777" w:rsidR="008D1A31" w:rsidRPr="00DE191E" w:rsidRDefault="008D1A31" w:rsidP="00A929ED">
      <w:pPr>
        <w:spacing w:line="360" w:lineRule="auto"/>
        <w:jc w:val="both"/>
        <w:rPr>
          <w:rFonts w:ascii="Arial" w:hAnsi="Arial" w:cs="Arial"/>
          <w:b/>
        </w:rPr>
      </w:pPr>
    </w:p>
    <w:p w14:paraId="4070FA48" w14:textId="77777777" w:rsidR="00DE191E" w:rsidRPr="00176EF8" w:rsidRDefault="00730631" w:rsidP="00DE191E">
      <w:pPr>
        <w:pStyle w:val="ListParagraph"/>
        <w:numPr>
          <w:ilvl w:val="0"/>
          <w:numId w:val="2"/>
        </w:numPr>
        <w:jc w:val="both"/>
        <w:rPr>
          <w:rFonts w:ascii="Arial" w:hAnsi="Arial"/>
          <w:b/>
          <w:sz w:val="20"/>
          <w:szCs w:val="20"/>
        </w:rPr>
      </w:pPr>
      <w:r w:rsidRPr="00176EF8">
        <w:rPr>
          <w:rFonts w:ascii="Arial" w:hAnsi="Arial"/>
          <w:b/>
        </w:rPr>
        <w:t>INTRODUCTION</w:t>
      </w:r>
    </w:p>
    <w:p w14:paraId="493E61EA" w14:textId="3B7D9164" w:rsidR="00A929ED" w:rsidRPr="001A4D12" w:rsidRDefault="00A929ED" w:rsidP="00DE191E">
      <w:pPr>
        <w:jc w:val="both"/>
        <w:rPr>
          <w:rFonts w:ascii="Arial" w:hAnsi="Arial" w:cs="Arial"/>
          <w:sz w:val="20"/>
          <w:szCs w:val="20"/>
          <w:lang w:eastAsia="pt-PT"/>
        </w:rPr>
      </w:pPr>
      <w:r w:rsidRPr="001A4D12">
        <w:rPr>
          <w:rFonts w:ascii="Arial" w:hAnsi="Arial" w:cs="Arial"/>
          <w:sz w:val="20"/>
          <w:szCs w:val="20"/>
          <w:lang w:eastAsia="pt-PT"/>
        </w:rPr>
        <w:t>In the modern educational system, providing safe, inclusive, supportive learning environments is a top priority in most education systems across the globe</w:t>
      </w:r>
      <w:r w:rsidR="00F921D5">
        <w:rPr>
          <w:rFonts w:ascii="Arial" w:hAnsi="Arial" w:cs="Arial"/>
          <w:sz w:val="20"/>
          <w:szCs w:val="20"/>
          <w:lang w:eastAsia="pt-PT"/>
        </w:rPr>
        <w:t xml:space="preserve"> (</w:t>
      </w:r>
      <w:r w:rsidR="00F921D5" w:rsidRPr="000B0E93">
        <w:rPr>
          <w:rFonts w:ascii="Arial" w:hAnsi="Arial" w:cs="Arial"/>
          <w:sz w:val="20"/>
          <w:szCs w:val="20"/>
        </w:rPr>
        <w:t>Holden</w:t>
      </w:r>
      <w:r w:rsidR="00F921D5">
        <w:rPr>
          <w:rFonts w:ascii="Arial" w:hAnsi="Arial" w:cs="Arial"/>
          <w:sz w:val="20"/>
          <w:szCs w:val="20"/>
        </w:rPr>
        <w:t xml:space="preserve"> et al., 2023).</w:t>
      </w:r>
      <w:r w:rsidR="00EC6DA9">
        <w:rPr>
          <w:rFonts w:ascii="Arial" w:hAnsi="Arial" w:cs="Arial"/>
          <w:sz w:val="20"/>
          <w:szCs w:val="20"/>
          <w:lang w:eastAsia="pt-PT"/>
        </w:rPr>
        <w:t xml:space="preserve"> </w:t>
      </w:r>
      <w:r w:rsidRPr="001A4D12">
        <w:rPr>
          <w:rFonts w:ascii="Arial" w:hAnsi="Arial" w:cs="Arial"/>
          <w:sz w:val="20"/>
          <w:szCs w:val="20"/>
          <w:lang w:eastAsia="pt-PT"/>
        </w:rPr>
        <w:t>This objective is also time-sensitive in post-conflict countries like Timor-Leste, where the disciplinary practices adopted are still violent and can destroy student well-being and educational performance. Although there exist global and national pledges to the United Nations Convention on the Rights of the Child, surveys taken reveal that a large percentage of students in Timor still receive physical and emotional punishment in schools (UNICEF, 2015). Such practices not only destroy the relationship of trust but also the ability of critical thinking, motivation, and the right to equality of access to high-quality education. Everyone must address the upcoming challenge by implementing evidence-based interventions that integrate professional development, culturally responsive pedagogy, and systemic policy change</w:t>
      </w:r>
      <w:r w:rsidR="00F921D5">
        <w:rPr>
          <w:rFonts w:ascii="Arial" w:hAnsi="Arial" w:cs="Arial"/>
          <w:sz w:val="20"/>
          <w:szCs w:val="20"/>
          <w:lang w:eastAsia="pt-PT"/>
        </w:rPr>
        <w:t xml:space="preserve"> (</w:t>
      </w:r>
      <w:proofErr w:type="spellStart"/>
      <w:r w:rsidR="00F921D5">
        <w:rPr>
          <w:rFonts w:ascii="Arial" w:hAnsi="Arial" w:cs="Arial"/>
          <w:color w:val="222222"/>
          <w:sz w:val="20"/>
          <w:szCs w:val="20"/>
          <w:shd w:val="clear" w:color="auto" w:fill="FFFFFF"/>
        </w:rPr>
        <w:t>Moruk</w:t>
      </w:r>
      <w:proofErr w:type="spellEnd"/>
      <w:r w:rsidR="00F921D5">
        <w:rPr>
          <w:rFonts w:ascii="Arial" w:hAnsi="Arial" w:cs="Arial"/>
          <w:color w:val="222222"/>
          <w:sz w:val="20"/>
          <w:szCs w:val="20"/>
          <w:shd w:val="clear" w:color="auto" w:fill="FFFFFF"/>
        </w:rPr>
        <w:t xml:space="preserve"> &amp; da </w:t>
      </w:r>
      <w:proofErr w:type="spellStart"/>
      <w:r w:rsidR="00F921D5">
        <w:rPr>
          <w:rFonts w:ascii="Arial" w:hAnsi="Arial" w:cs="Arial"/>
          <w:color w:val="222222"/>
          <w:sz w:val="20"/>
          <w:szCs w:val="20"/>
          <w:shd w:val="clear" w:color="auto" w:fill="FFFFFF"/>
        </w:rPr>
        <w:t>Conceiçăo</w:t>
      </w:r>
      <w:proofErr w:type="spellEnd"/>
      <w:r w:rsidR="00F921D5">
        <w:rPr>
          <w:rFonts w:ascii="Arial" w:hAnsi="Arial" w:cs="Arial"/>
          <w:color w:val="222222"/>
          <w:sz w:val="20"/>
          <w:szCs w:val="20"/>
          <w:shd w:val="clear" w:color="auto" w:fill="FFFFFF"/>
        </w:rPr>
        <w:t>, 2025)</w:t>
      </w:r>
      <w:r w:rsidR="00F921D5" w:rsidRPr="001A4D12">
        <w:rPr>
          <w:rFonts w:ascii="Arial" w:hAnsi="Arial" w:cs="Arial"/>
          <w:sz w:val="20"/>
          <w:szCs w:val="20"/>
          <w:lang w:eastAsia="pt-PT"/>
        </w:rPr>
        <w:t xml:space="preserve">. </w:t>
      </w:r>
      <w:r w:rsidR="00F67CAA" w:rsidRPr="00E37BDF">
        <w:rPr>
          <w:rFonts w:ascii="Arial" w:hAnsi="Arial" w:cs="Arial"/>
          <w:sz w:val="20"/>
          <w:szCs w:val="20"/>
          <w:highlight w:val="yellow"/>
          <w:lang w:eastAsia="pt-PT"/>
        </w:rPr>
        <w:t xml:space="preserve">There exists extensive </w:t>
      </w:r>
      <w:r w:rsidR="00F67CAA">
        <w:rPr>
          <w:rFonts w:ascii="Arial" w:hAnsi="Arial" w:cs="Arial"/>
          <w:sz w:val="20"/>
          <w:szCs w:val="20"/>
          <w:highlight w:val="yellow"/>
          <w:lang w:eastAsia="pt-PT"/>
        </w:rPr>
        <w:t>evidence-based</w:t>
      </w:r>
      <w:r w:rsidR="00F67CAA" w:rsidRPr="00E37BDF">
        <w:rPr>
          <w:rFonts w:ascii="Arial" w:hAnsi="Arial" w:cs="Arial"/>
          <w:sz w:val="20"/>
          <w:szCs w:val="20"/>
          <w:highlight w:val="yellow"/>
          <w:lang w:eastAsia="pt-PT"/>
        </w:rPr>
        <w:t xml:space="preserve"> research on ways to improve school climate, reduce bullying, limit other forms of violence in schools, and address threats in systematic ways, yet reports on the efficacy and effectiveness of many of these approaches have varied considerably</w:t>
      </w:r>
      <w:r w:rsidR="00F67CAA" w:rsidRPr="00E37BDF">
        <w:rPr>
          <w:rFonts w:ascii="Arial" w:hAnsi="Arial" w:cs="Arial"/>
          <w:sz w:val="20"/>
          <w:szCs w:val="20"/>
          <w:highlight w:val="yellow"/>
          <w:lang w:eastAsia="pt-PT"/>
        </w:rPr>
        <w:t xml:space="preserve"> (</w:t>
      </w:r>
      <w:r w:rsidR="004A2D66" w:rsidRPr="00A47479">
        <w:rPr>
          <w:rFonts w:ascii="Arial" w:hAnsi="Arial" w:cs="Arial"/>
          <w:color w:val="222222"/>
          <w:sz w:val="20"/>
          <w:szCs w:val="20"/>
          <w:highlight w:val="yellow"/>
          <w:shd w:val="clear" w:color="auto" w:fill="FFFFFF"/>
        </w:rPr>
        <w:t>Mayer</w:t>
      </w:r>
      <w:r w:rsidR="004A2D66">
        <w:rPr>
          <w:rFonts w:ascii="Arial" w:hAnsi="Arial" w:cs="Arial"/>
          <w:color w:val="222222"/>
          <w:sz w:val="20"/>
          <w:szCs w:val="20"/>
          <w:highlight w:val="yellow"/>
          <w:shd w:val="clear" w:color="auto" w:fill="FFFFFF"/>
        </w:rPr>
        <w:t xml:space="preserve"> et al., 2021</w:t>
      </w:r>
      <w:r w:rsidR="00F67CAA" w:rsidRPr="00E37BDF">
        <w:rPr>
          <w:rFonts w:ascii="Arial" w:hAnsi="Arial" w:cs="Arial"/>
          <w:sz w:val="20"/>
          <w:szCs w:val="20"/>
          <w:highlight w:val="yellow"/>
          <w:lang w:eastAsia="pt-PT"/>
        </w:rPr>
        <w:t>).</w:t>
      </w:r>
      <w:r w:rsidR="00F67CAA">
        <w:rPr>
          <w:rFonts w:ascii="Arial" w:hAnsi="Arial" w:cs="Arial"/>
          <w:sz w:val="20"/>
          <w:szCs w:val="20"/>
          <w:lang w:eastAsia="pt-PT"/>
        </w:rPr>
        <w:t xml:space="preserve"> </w:t>
      </w:r>
      <w:r w:rsidRPr="001A4D12">
        <w:rPr>
          <w:rFonts w:ascii="Arial" w:hAnsi="Arial" w:cs="Arial"/>
          <w:sz w:val="20"/>
          <w:szCs w:val="20"/>
          <w:lang w:eastAsia="pt-PT"/>
        </w:rPr>
        <w:t xml:space="preserve">This research article looks into the effects of Anger Control and Zero Violence Training as focal teacher development programs aimed at getting rid of violent classroom </w:t>
      </w:r>
      <w:proofErr w:type="spellStart"/>
      <w:r w:rsidRPr="001A4D12">
        <w:rPr>
          <w:rFonts w:ascii="Arial" w:hAnsi="Arial" w:cs="Arial"/>
          <w:sz w:val="20"/>
          <w:szCs w:val="20"/>
          <w:lang w:eastAsia="pt-PT"/>
        </w:rPr>
        <w:t>behaviour</w:t>
      </w:r>
      <w:proofErr w:type="spellEnd"/>
      <w:r w:rsidRPr="001A4D12">
        <w:rPr>
          <w:rFonts w:ascii="Arial" w:hAnsi="Arial" w:cs="Arial"/>
          <w:sz w:val="20"/>
          <w:szCs w:val="20"/>
          <w:lang w:eastAsia="pt-PT"/>
        </w:rPr>
        <w:t>. Although the findings are specific to Timor-Leste, they are likely applicable to various education systems that aim to change the culture of education in schools, enhance teachers' capacity, and strengthen child protection systems in many international contexts.</w:t>
      </w:r>
    </w:p>
    <w:p w14:paraId="793F2BF7" w14:textId="77777777" w:rsidR="001A4D12" w:rsidRDefault="001A4D12" w:rsidP="001A4D12">
      <w:pPr>
        <w:jc w:val="both"/>
        <w:rPr>
          <w:rFonts w:ascii="Arial" w:hAnsi="Arial" w:cs="Arial"/>
          <w:sz w:val="20"/>
          <w:szCs w:val="20"/>
        </w:rPr>
      </w:pPr>
    </w:p>
    <w:p w14:paraId="07869A65" w14:textId="76CFA105" w:rsidR="00A929ED" w:rsidRPr="001A4D12" w:rsidRDefault="00A929ED" w:rsidP="001A4D12">
      <w:pPr>
        <w:jc w:val="both"/>
        <w:rPr>
          <w:rFonts w:ascii="Arial" w:hAnsi="Arial" w:cs="Arial"/>
          <w:sz w:val="20"/>
          <w:szCs w:val="20"/>
        </w:rPr>
      </w:pPr>
      <w:r w:rsidRPr="001A4D12">
        <w:rPr>
          <w:rFonts w:ascii="Arial" w:hAnsi="Arial" w:cs="Arial"/>
          <w:sz w:val="20"/>
          <w:szCs w:val="20"/>
        </w:rPr>
        <w:t xml:space="preserve">Educational </w:t>
      </w:r>
      <w:r w:rsidR="007E6AC3" w:rsidRPr="001A4D12">
        <w:rPr>
          <w:rFonts w:ascii="Arial" w:hAnsi="Arial" w:cs="Arial"/>
          <w:sz w:val="20"/>
          <w:szCs w:val="20"/>
        </w:rPr>
        <w:t>workers</w:t>
      </w:r>
      <w:r w:rsidRPr="001A4D12">
        <w:rPr>
          <w:rFonts w:ascii="Arial" w:hAnsi="Arial" w:cs="Arial"/>
          <w:sz w:val="20"/>
          <w:szCs w:val="20"/>
        </w:rPr>
        <w:t xml:space="preserve"> in multiple ways, including through physical violence, while also employing verbal and emotional mistreatment practices</w:t>
      </w:r>
      <w:r w:rsidR="007E6AC3" w:rsidRPr="001A4D12">
        <w:rPr>
          <w:rFonts w:ascii="Arial" w:hAnsi="Arial" w:cs="Arial"/>
          <w:sz w:val="20"/>
          <w:szCs w:val="20"/>
        </w:rPr>
        <w:t>,</w:t>
      </w:r>
      <w:r w:rsidRPr="001A4D12">
        <w:rPr>
          <w:rFonts w:ascii="Arial" w:hAnsi="Arial" w:cs="Arial"/>
          <w:sz w:val="20"/>
          <w:szCs w:val="20"/>
        </w:rPr>
        <w:t xml:space="preserve"> and failing to provide sufficient care. Children's human rights suffer from physical punishment while their learning abilities decline because they develop fear and classroom disinterest during this abuse</w:t>
      </w:r>
      <w:r w:rsidR="00216CE9">
        <w:rPr>
          <w:rFonts w:ascii="Arial" w:hAnsi="Arial" w:cs="Arial"/>
          <w:sz w:val="20"/>
          <w:szCs w:val="20"/>
        </w:rPr>
        <w:t xml:space="preserve"> (Maiti, 2021)</w:t>
      </w:r>
      <w:r w:rsidRPr="001A4D12">
        <w:rPr>
          <w:rFonts w:ascii="Arial" w:hAnsi="Arial" w:cs="Arial"/>
          <w:sz w:val="20"/>
          <w:szCs w:val="20"/>
        </w:rPr>
        <w:t xml:space="preserve">. School violence causes people to develop persistent mental issues leading to depression and anxiety, together with reduced self-esteem, </w:t>
      </w:r>
      <w:r w:rsidRPr="001A4D12">
        <w:rPr>
          <w:rFonts w:ascii="Arial" w:hAnsi="Arial" w:cs="Arial"/>
          <w:sz w:val="20"/>
          <w:szCs w:val="20"/>
        </w:rPr>
        <w:lastRenderedPageBreak/>
        <w:t xml:space="preserve">according to the report of the World Health </w:t>
      </w:r>
      <w:proofErr w:type="spellStart"/>
      <w:r w:rsidRPr="001A4D12">
        <w:rPr>
          <w:rFonts w:ascii="Arial" w:hAnsi="Arial" w:cs="Arial"/>
          <w:sz w:val="20"/>
          <w:szCs w:val="20"/>
        </w:rPr>
        <w:t>Organisation</w:t>
      </w:r>
      <w:proofErr w:type="spellEnd"/>
      <w:r w:rsidRPr="001A4D12">
        <w:rPr>
          <w:rFonts w:ascii="Arial" w:hAnsi="Arial" w:cs="Arial"/>
          <w:sz w:val="20"/>
          <w:szCs w:val="20"/>
        </w:rPr>
        <w:t xml:space="preserve"> (2021). These methods obstruct the critical thinking development and problem-solving capacities of students and restrict their academic growth. There is an urgent need to find effective intervention strategies to get rid of violent approaches in classrooms and make schools </w:t>
      </w:r>
      <w:r w:rsidR="00DA0454">
        <w:rPr>
          <w:rFonts w:ascii="Arial" w:hAnsi="Arial" w:cs="Arial"/>
          <w:sz w:val="20"/>
          <w:szCs w:val="20"/>
        </w:rPr>
        <w:t xml:space="preserve">the </w:t>
      </w:r>
      <w:proofErr w:type="spellStart"/>
      <w:r w:rsidR="00DA0454">
        <w:rPr>
          <w:rFonts w:ascii="Arial" w:hAnsi="Arial" w:cs="Arial"/>
          <w:sz w:val="20"/>
          <w:szCs w:val="20"/>
        </w:rPr>
        <w:t>centre</w:t>
      </w:r>
      <w:proofErr w:type="spellEnd"/>
      <w:r w:rsidR="00DA0454">
        <w:rPr>
          <w:rFonts w:ascii="Arial" w:hAnsi="Arial" w:cs="Arial"/>
          <w:sz w:val="20"/>
          <w:szCs w:val="20"/>
        </w:rPr>
        <w:t xml:space="preserve"> of </w:t>
      </w:r>
      <w:r w:rsidR="00B46C23">
        <w:rPr>
          <w:rFonts w:ascii="Arial" w:hAnsi="Arial" w:cs="Arial"/>
          <w:sz w:val="20"/>
          <w:szCs w:val="20"/>
        </w:rPr>
        <w:t xml:space="preserve">a </w:t>
      </w:r>
      <w:r w:rsidRPr="001A4D12">
        <w:rPr>
          <w:rFonts w:ascii="Arial" w:hAnsi="Arial" w:cs="Arial"/>
          <w:sz w:val="20"/>
          <w:szCs w:val="20"/>
        </w:rPr>
        <w:t xml:space="preserve">nonviolent </w:t>
      </w:r>
      <w:r w:rsidR="00B46C23">
        <w:rPr>
          <w:rFonts w:ascii="Arial" w:hAnsi="Arial" w:cs="Arial"/>
          <w:sz w:val="20"/>
          <w:szCs w:val="20"/>
        </w:rPr>
        <w:t>environment</w:t>
      </w:r>
      <w:r w:rsidRPr="001A4D12">
        <w:rPr>
          <w:rFonts w:ascii="Arial" w:hAnsi="Arial" w:cs="Arial"/>
          <w:sz w:val="20"/>
          <w:szCs w:val="20"/>
        </w:rPr>
        <w:t>.</w:t>
      </w:r>
      <w:r w:rsidR="004A2D66">
        <w:rPr>
          <w:rFonts w:ascii="Arial" w:hAnsi="Arial" w:cs="Arial"/>
          <w:sz w:val="20"/>
          <w:szCs w:val="20"/>
        </w:rPr>
        <w:t xml:space="preserve"> </w:t>
      </w:r>
      <w:r w:rsidR="004A2D66">
        <w:rPr>
          <w:rFonts w:ascii="Arial" w:hAnsi="Arial" w:cs="Arial"/>
          <w:sz w:val="20"/>
          <w:szCs w:val="20"/>
          <w:highlight w:val="yellow"/>
        </w:rPr>
        <w:t>T</w:t>
      </w:r>
      <w:r w:rsidR="004A2D66" w:rsidRPr="00E37BDF">
        <w:rPr>
          <w:rFonts w:ascii="Arial" w:hAnsi="Arial" w:cs="Arial"/>
          <w:sz w:val="20"/>
          <w:szCs w:val="20"/>
          <w:highlight w:val="yellow"/>
        </w:rPr>
        <w:t xml:space="preserve">here is a need for comprehensive approaches that target establishing clear school policies, encouraging teacher capacitation in their methods to manage disruptive </w:t>
      </w:r>
      <w:proofErr w:type="spellStart"/>
      <w:r w:rsidR="004A2D66" w:rsidRPr="00E37BDF">
        <w:rPr>
          <w:rFonts w:ascii="Arial" w:hAnsi="Arial" w:cs="Arial"/>
          <w:sz w:val="20"/>
          <w:szCs w:val="20"/>
          <w:highlight w:val="yellow"/>
        </w:rPr>
        <w:t>behaviours</w:t>
      </w:r>
      <w:proofErr w:type="spellEnd"/>
      <w:r w:rsidR="004A2D66" w:rsidRPr="00E37BDF">
        <w:rPr>
          <w:rFonts w:ascii="Arial" w:hAnsi="Arial" w:cs="Arial"/>
          <w:sz w:val="20"/>
          <w:szCs w:val="20"/>
          <w:highlight w:val="yellow"/>
        </w:rPr>
        <w:t>, and creating interventions involving collaborative partnerships between teachers, parents, and social workers providing psychosocial support in schools</w:t>
      </w:r>
      <w:r w:rsidR="008E17CD">
        <w:rPr>
          <w:rFonts w:ascii="Arial" w:hAnsi="Arial" w:cs="Arial"/>
          <w:sz w:val="20"/>
          <w:szCs w:val="20"/>
          <w:highlight w:val="yellow"/>
        </w:rPr>
        <w:t xml:space="preserve"> (</w:t>
      </w:r>
      <w:r w:rsidR="00EF2203" w:rsidRPr="00A47479">
        <w:rPr>
          <w:rFonts w:ascii="Arial" w:hAnsi="Arial" w:cs="Arial"/>
          <w:color w:val="222222"/>
          <w:sz w:val="20"/>
          <w:szCs w:val="20"/>
          <w:highlight w:val="yellow"/>
          <w:shd w:val="clear" w:color="auto" w:fill="FFFFFF"/>
        </w:rPr>
        <w:t>Khumalo</w:t>
      </w:r>
      <w:r w:rsidR="00EF2203">
        <w:rPr>
          <w:rFonts w:ascii="Arial" w:hAnsi="Arial" w:cs="Arial"/>
          <w:color w:val="222222"/>
          <w:sz w:val="20"/>
          <w:szCs w:val="20"/>
          <w:highlight w:val="yellow"/>
          <w:shd w:val="clear" w:color="auto" w:fill="FFFFFF"/>
        </w:rPr>
        <w:t xml:space="preserve"> et al., 2025</w:t>
      </w:r>
      <w:r w:rsidR="008E17CD">
        <w:rPr>
          <w:rFonts w:ascii="Arial" w:hAnsi="Arial" w:cs="Arial"/>
          <w:sz w:val="20"/>
          <w:szCs w:val="20"/>
          <w:highlight w:val="yellow"/>
        </w:rPr>
        <w:t>)</w:t>
      </w:r>
      <w:r w:rsidR="004A2D66" w:rsidRPr="00E37BDF">
        <w:rPr>
          <w:rFonts w:ascii="Arial" w:hAnsi="Arial" w:cs="Arial"/>
          <w:sz w:val="20"/>
          <w:szCs w:val="20"/>
          <w:highlight w:val="yellow"/>
        </w:rPr>
        <w:t>.</w:t>
      </w:r>
    </w:p>
    <w:p w14:paraId="51DDCB50" w14:textId="77777777" w:rsidR="001A4D12" w:rsidRDefault="001A4D12" w:rsidP="001A4D12">
      <w:pPr>
        <w:jc w:val="both"/>
        <w:rPr>
          <w:rFonts w:ascii="Arial" w:hAnsi="Arial" w:cs="Arial"/>
          <w:sz w:val="20"/>
          <w:szCs w:val="20"/>
        </w:rPr>
      </w:pPr>
    </w:p>
    <w:p w14:paraId="44CDA5DC" w14:textId="77777777" w:rsidR="00A929ED" w:rsidRPr="001A4D12" w:rsidRDefault="00A929ED" w:rsidP="001A4D12">
      <w:pPr>
        <w:jc w:val="both"/>
        <w:rPr>
          <w:rFonts w:ascii="Arial" w:hAnsi="Arial" w:cs="Arial"/>
          <w:sz w:val="20"/>
          <w:szCs w:val="20"/>
        </w:rPr>
      </w:pPr>
      <w:r w:rsidRPr="001A4D12">
        <w:rPr>
          <w:rFonts w:ascii="Arial" w:hAnsi="Arial" w:cs="Arial"/>
          <w:sz w:val="20"/>
          <w:szCs w:val="20"/>
        </w:rPr>
        <w:t>This study explores the impact of anger control and zero violence training on school teachers' capacity to avoid using violent teaching methods in Timor-Leste's educational facilities. The research questions revolved around the impact of implementing Anger Control and Zero Violence Training on teachers' adoption of non-violent instructional methods. What effects do programs teaching anger control alongside zero violence training generate regarding educators' ability to regulate emotions while managing their classrooms in Timor-Leste? Anger Control and Zero Violence Training don't seem to have much of an effect on stopping teachers in Timor-Leste from using violence while teaching</w:t>
      </w:r>
      <w:r w:rsidR="00906582">
        <w:rPr>
          <w:rFonts w:ascii="Arial" w:hAnsi="Arial" w:cs="Arial"/>
          <w:sz w:val="20"/>
          <w:szCs w:val="20"/>
        </w:rPr>
        <w:t>,</w:t>
      </w:r>
      <w:r w:rsidRPr="001A4D12">
        <w:rPr>
          <w:rFonts w:ascii="Arial" w:hAnsi="Arial" w:cs="Arial"/>
          <w:sz w:val="20"/>
          <w:szCs w:val="20"/>
        </w:rPr>
        <w:t xml:space="preserve"> according to the alternative hypothesis. H1: Anger management and Zero-Excessive Violence Training make a real difference in keeping teachers in Timor-Leste's schools from using violent methods of teaching. These research questions and hypotheses in this study support the overall mission of fostering an education system in Timor-Leste that develops empowered students who meet modern times. The establishment of non-violent educational settings remains vital to break the violence pattern and create the basis for Timor-Leste's peaceful</w:t>
      </w:r>
      <w:r w:rsidR="0028597A" w:rsidRPr="001A4D12">
        <w:rPr>
          <w:rFonts w:ascii="Arial" w:hAnsi="Arial" w:cs="Arial"/>
          <w:sz w:val="20"/>
          <w:szCs w:val="20"/>
        </w:rPr>
        <w:t xml:space="preserve"> education.</w:t>
      </w:r>
    </w:p>
    <w:p w14:paraId="2060D50C" w14:textId="77777777" w:rsidR="00A929ED" w:rsidRPr="001A4D12" w:rsidRDefault="00A929ED" w:rsidP="00AC5524">
      <w:pPr>
        <w:ind w:firstLine="360"/>
        <w:jc w:val="both"/>
        <w:rPr>
          <w:rFonts w:ascii="Arial" w:hAnsi="Arial" w:cs="Arial"/>
          <w:sz w:val="20"/>
          <w:szCs w:val="20"/>
        </w:rPr>
      </w:pPr>
    </w:p>
    <w:p w14:paraId="3DD9E4F5" w14:textId="77777777" w:rsidR="00A929ED" w:rsidRPr="001A4D12" w:rsidRDefault="00A57536" w:rsidP="00AC5524">
      <w:pPr>
        <w:jc w:val="both"/>
        <w:rPr>
          <w:rFonts w:ascii="Arial" w:hAnsi="Arial" w:cs="Arial"/>
          <w:b/>
          <w:sz w:val="20"/>
          <w:szCs w:val="20"/>
        </w:rPr>
      </w:pPr>
      <w:r w:rsidRPr="001A4D12">
        <w:rPr>
          <w:rFonts w:ascii="Arial" w:hAnsi="Arial" w:cs="Arial"/>
          <w:b/>
          <w:sz w:val="20"/>
          <w:szCs w:val="20"/>
        </w:rPr>
        <w:t>LITERATURE REVIEW</w:t>
      </w:r>
    </w:p>
    <w:p w14:paraId="6B315C4C" w14:textId="77777777" w:rsidR="00AC5524" w:rsidRPr="001A4D12" w:rsidRDefault="00AC5524" w:rsidP="00AC5524">
      <w:pPr>
        <w:jc w:val="both"/>
        <w:rPr>
          <w:rFonts w:ascii="Arial" w:hAnsi="Arial" w:cs="Arial"/>
          <w:b/>
          <w:sz w:val="20"/>
          <w:szCs w:val="20"/>
        </w:rPr>
      </w:pPr>
    </w:p>
    <w:p w14:paraId="5FAED2E2" w14:textId="77777777" w:rsidR="00A929ED" w:rsidRPr="0084171A" w:rsidRDefault="0084171A" w:rsidP="0084171A">
      <w:pPr>
        <w:rPr>
          <w:rFonts w:ascii="Arial" w:hAnsi="Arial"/>
          <w:b/>
        </w:rPr>
      </w:pPr>
      <w:r>
        <w:rPr>
          <w:rFonts w:ascii="Arial" w:hAnsi="Arial"/>
          <w:b/>
        </w:rPr>
        <w:t xml:space="preserve">1.2. </w:t>
      </w:r>
      <w:r w:rsidR="00A929ED" w:rsidRPr="0084171A">
        <w:rPr>
          <w:rFonts w:ascii="Arial" w:hAnsi="Arial"/>
          <w:b/>
        </w:rPr>
        <w:t>Impact of Violent Teaching Practices</w:t>
      </w:r>
    </w:p>
    <w:p w14:paraId="50DD0AEE" w14:textId="77777777" w:rsidR="0084171A" w:rsidRDefault="0084171A" w:rsidP="0084171A">
      <w:pPr>
        <w:jc w:val="both"/>
        <w:rPr>
          <w:rFonts w:ascii="Arial" w:hAnsi="Arial" w:cs="Arial"/>
          <w:sz w:val="20"/>
          <w:szCs w:val="20"/>
        </w:rPr>
      </w:pPr>
    </w:p>
    <w:p w14:paraId="4AF93CB4" w14:textId="77777777" w:rsidR="00A929ED" w:rsidRPr="001A4D12" w:rsidRDefault="00A929ED" w:rsidP="0084171A">
      <w:pPr>
        <w:jc w:val="both"/>
        <w:rPr>
          <w:rFonts w:ascii="Arial" w:hAnsi="Arial" w:cs="Arial"/>
          <w:sz w:val="20"/>
          <w:szCs w:val="20"/>
        </w:rPr>
      </w:pPr>
      <w:r w:rsidRPr="001A4D12">
        <w:rPr>
          <w:rFonts w:ascii="Arial" w:hAnsi="Arial" w:cs="Arial"/>
          <w:sz w:val="20"/>
          <w:szCs w:val="20"/>
        </w:rPr>
        <w:t>Analysis of Timor-Leste's education system demonstrates the high occurrence of violent discipline methods causing students physical and academic harm through traditional teaching practices. A 2015 survey showed that physical violence between students and teachers was common; 70% of children said they had been abused by their teachers in the past year (UNICEF, 2015). The results of quantitative research show that violent forms of discipline are still used all over society. This is mostly because many people believe that teachers should be in charge and students should follow their lead. An investigation by Rees et al. (2015) found that teachers mostly used physical punishment and verbal abuse along with it as their main way of disciplining students. This made schools feel like places where students had to obey instead of actively learning. Teachers mostly use these methods of discipline because they haven't been properly trained in other, more positive ways to discipline students, especially in rural and underfunded areas. Several studies have created an alarming image of the educational conditions in Timor-Leste because they demonstrate both psychological injuries for students</w:t>
      </w:r>
      <w:r w:rsidR="00906582">
        <w:rPr>
          <w:rFonts w:ascii="Arial" w:hAnsi="Arial" w:cs="Arial"/>
          <w:sz w:val="20"/>
          <w:szCs w:val="20"/>
        </w:rPr>
        <w:t>,</w:t>
      </w:r>
      <w:r w:rsidRPr="001A4D12">
        <w:rPr>
          <w:rFonts w:ascii="Arial" w:hAnsi="Arial" w:cs="Arial"/>
          <w:sz w:val="20"/>
          <w:szCs w:val="20"/>
        </w:rPr>
        <w:t xml:space="preserve"> along with national academic </w:t>
      </w:r>
      <w:r w:rsidR="00906582" w:rsidRPr="001A4D12">
        <w:rPr>
          <w:rFonts w:ascii="Arial" w:hAnsi="Arial" w:cs="Arial"/>
          <w:sz w:val="20"/>
          <w:szCs w:val="20"/>
        </w:rPr>
        <w:t>obstructions</w:t>
      </w:r>
      <w:r w:rsidRPr="001A4D12">
        <w:rPr>
          <w:rFonts w:ascii="Arial" w:hAnsi="Arial" w:cs="Arial"/>
          <w:sz w:val="20"/>
          <w:szCs w:val="20"/>
        </w:rPr>
        <w:t>. These actions against Timor-Leste's international promises to protect children because they violate the UN Convention on the Rights of the Child. The country needs to quickly change its policies and start training teachers (Global Initiative to End All Corporal Punishment of Children, 2023) to make this happen. The establishment of anger control and zero-violence training for educators represents a vital solution to create safe educational spaces that put student dignity</w:t>
      </w:r>
      <w:r w:rsidR="00906582">
        <w:rPr>
          <w:rFonts w:ascii="Arial" w:hAnsi="Arial" w:cs="Arial"/>
          <w:sz w:val="20"/>
          <w:szCs w:val="20"/>
        </w:rPr>
        <w:t>,</w:t>
      </w:r>
      <w:r w:rsidRPr="001A4D12">
        <w:rPr>
          <w:rFonts w:ascii="Arial" w:hAnsi="Arial" w:cs="Arial"/>
          <w:sz w:val="20"/>
          <w:szCs w:val="20"/>
        </w:rPr>
        <w:t xml:space="preserve"> along with full development</w:t>
      </w:r>
      <w:r w:rsidR="00906582">
        <w:rPr>
          <w:rFonts w:ascii="Arial" w:hAnsi="Arial" w:cs="Arial"/>
          <w:sz w:val="20"/>
          <w:szCs w:val="20"/>
        </w:rPr>
        <w:t>,</w:t>
      </w:r>
      <w:r w:rsidRPr="001A4D12">
        <w:rPr>
          <w:rFonts w:ascii="Arial" w:hAnsi="Arial" w:cs="Arial"/>
          <w:sz w:val="20"/>
          <w:szCs w:val="20"/>
        </w:rPr>
        <w:t xml:space="preserve"> at the forefront.</w:t>
      </w:r>
    </w:p>
    <w:p w14:paraId="569AA2FA" w14:textId="77777777" w:rsidR="00A929ED" w:rsidRPr="001A4D12" w:rsidRDefault="00A929ED" w:rsidP="00AC5524">
      <w:pPr>
        <w:jc w:val="both"/>
        <w:rPr>
          <w:rFonts w:ascii="Arial" w:hAnsi="Arial" w:cs="Arial"/>
          <w:sz w:val="20"/>
          <w:szCs w:val="20"/>
        </w:rPr>
      </w:pPr>
    </w:p>
    <w:p w14:paraId="056B25A5" w14:textId="77777777" w:rsidR="00A929ED" w:rsidRPr="0084171A" w:rsidRDefault="0084171A" w:rsidP="0084171A">
      <w:pPr>
        <w:rPr>
          <w:rFonts w:ascii="Arial" w:hAnsi="Arial"/>
          <w:b/>
          <w:sz w:val="20"/>
          <w:szCs w:val="20"/>
        </w:rPr>
      </w:pPr>
      <w:r>
        <w:rPr>
          <w:rFonts w:ascii="Arial" w:hAnsi="Arial"/>
          <w:b/>
          <w:sz w:val="20"/>
          <w:szCs w:val="20"/>
        </w:rPr>
        <w:t xml:space="preserve">1.3. </w:t>
      </w:r>
      <w:r w:rsidR="00A929ED" w:rsidRPr="0084171A">
        <w:rPr>
          <w:rFonts w:ascii="Arial" w:hAnsi="Arial"/>
          <w:b/>
          <w:sz w:val="20"/>
          <w:szCs w:val="20"/>
        </w:rPr>
        <w:t>The Negative Practices' Impact on Students</w:t>
      </w:r>
    </w:p>
    <w:p w14:paraId="7A8FCFBA" w14:textId="77777777" w:rsidR="0084171A" w:rsidRDefault="0084171A" w:rsidP="0084171A">
      <w:pPr>
        <w:jc w:val="both"/>
        <w:rPr>
          <w:rFonts w:ascii="Arial" w:hAnsi="Arial" w:cs="Arial"/>
          <w:sz w:val="20"/>
          <w:szCs w:val="20"/>
        </w:rPr>
      </w:pPr>
    </w:p>
    <w:p w14:paraId="7A2119E3" w14:textId="77777777" w:rsidR="00A929ED" w:rsidRPr="001A4D12" w:rsidRDefault="00A929ED" w:rsidP="0084171A">
      <w:pPr>
        <w:jc w:val="both"/>
        <w:rPr>
          <w:rFonts w:ascii="Arial" w:hAnsi="Arial" w:cs="Arial"/>
          <w:sz w:val="20"/>
          <w:szCs w:val="20"/>
        </w:rPr>
      </w:pPr>
      <w:r w:rsidRPr="002F2F87">
        <w:rPr>
          <w:rFonts w:ascii="Arial" w:hAnsi="Arial" w:cs="Arial"/>
          <w:sz w:val="20"/>
          <w:szCs w:val="20"/>
        </w:rPr>
        <w:t>The ongoing occurrence of violent educational techniques in Timor-Leste leads to serious detrimental effects on how students achieve academically, while damaging their psychological state and general growth. Multiple studies show that physical and verbal mistreatment in classrooms produces lowered academic achievement because students exposed to these methods develop fear and anxiety while losing their learning drive</w:t>
      </w:r>
      <w:r w:rsidRPr="001A4D12">
        <w:rPr>
          <w:rFonts w:ascii="Arial" w:hAnsi="Arial" w:cs="Arial"/>
          <w:sz w:val="20"/>
          <w:szCs w:val="20"/>
        </w:rPr>
        <w:t xml:space="preserve"> (Global Initiative to End All Corporal Punishment of Children, 2023</w:t>
      </w:r>
      <w:r w:rsidR="00631F9C">
        <w:rPr>
          <w:rFonts w:ascii="Arial" w:hAnsi="Arial" w:cs="Arial"/>
          <w:sz w:val="20"/>
          <w:szCs w:val="20"/>
        </w:rPr>
        <w:t xml:space="preserve">; </w:t>
      </w:r>
      <w:r w:rsidR="00631F9C" w:rsidRPr="0089784C">
        <w:rPr>
          <w:rFonts w:ascii="Arial" w:hAnsi="Arial" w:cs="Arial"/>
          <w:sz w:val="20"/>
          <w:szCs w:val="20"/>
          <w:shd w:val="clear" w:color="auto" w:fill="FFFFFF"/>
        </w:rPr>
        <w:t>Bangash</w:t>
      </w:r>
      <w:r w:rsidR="004B4B52" w:rsidRPr="0089784C">
        <w:rPr>
          <w:rFonts w:ascii="Arial" w:hAnsi="Arial" w:cs="Arial"/>
          <w:sz w:val="20"/>
          <w:szCs w:val="20"/>
          <w:shd w:val="clear" w:color="auto" w:fill="FFFFFF"/>
        </w:rPr>
        <w:t xml:space="preserve"> et al.</w:t>
      </w:r>
      <w:r w:rsidR="00631F9C" w:rsidRPr="0089784C">
        <w:rPr>
          <w:rFonts w:ascii="Arial" w:hAnsi="Arial" w:cs="Arial"/>
          <w:sz w:val="20"/>
          <w:szCs w:val="20"/>
          <w:shd w:val="clear" w:color="auto" w:fill="FFFFFF"/>
        </w:rPr>
        <w:t>, 2024</w:t>
      </w:r>
      <w:r w:rsidRPr="0089784C">
        <w:rPr>
          <w:rFonts w:ascii="Arial" w:hAnsi="Arial" w:cs="Arial"/>
          <w:sz w:val="20"/>
          <w:szCs w:val="20"/>
        </w:rPr>
        <w:t xml:space="preserve">). </w:t>
      </w:r>
      <w:r w:rsidRPr="001A4D12">
        <w:rPr>
          <w:rFonts w:ascii="Arial" w:hAnsi="Arial" w:cs="Arial"/>
          <w:sz w:val="20"/>
          <w:szCs w:val="20"/>
        </w:rPr>
        <w:t>Students who experience fear in their learning environment turn off their learning capacity and develop impaired critical thinking abilities. Violence has bad effects on students, like making them do poorly in school, which limits their options for the future</w:t>
      </w:r>
      <w:r w:rsidR="00631F9C">
        <w:rPr>
          <w:rFonts w:ascii="Arial" w:hAnsi="Arial" w:cs="Arial"/>
          <w:sz w:val="20"/>
          <w:szCs w:val="20"/>
        </w:rPr>
        <w:t xml:space="preserve"> (Maiti, 2021)</w:t>
      </w:r>
      <w:r w:rsidRPr="001A4D12">
        <w:rPr>
          <w:rFonts w:ascii="Arial" w:hAnsi="Arial" w:cs="Arial"/>
          <w:sz w:val="20"/>
          <w:szCs w:val="20"/>
        </w:rPr>
        <w:t>. Students who experience school violence drop out of education frequently because the insecure school environment makes them withdraw completely from their educational path (Global Initiative to End All Corporal Punishment of Children, 2023). Timor-Leste has problems because it is hard to get a good education, and kids drop out of school too soon, which makes social problems worse and stops the country from moving forward.</w:t>
      </w:r>
    </w:p>
    <w:p w14:paraId="62EB1B77" w14:textId="77777777" w:rsidR="0084171A" w:rsidRDefault="0084171A" w:rsidP="0084171A">
      <w:pPr>
        <w:jc w:val="both"/>
        <w:rPr>
          <w:rFonts w:ascii="Arial" w:hAnsi="Arial" w:cs="Arial"/>
          <w:sz w:val="20"/>
          <w:szCs w:val="20"/>
        </w:rPr>
      </w:pPr>
    </w:p>
    <w:p w14:paraId="708983C3" w14:textId="77777777" w:rsidR="00A929ED" w:rsidRPr="001A4D12" w:rsidRDefault="00A929ED" w:rsidP="0084171A">
      <w:pPr>
        <w:jc w:val="both"/>
        <w:rPr>
          <w:rFonts w:ascii="Arial" w:hAnsi="Arial" w:cs="Arial"/>
          <w:sz w:val="20"/>
          <w:szCs w:val="20"/>
        </w:rPr>
      </w:pPr>
      <w:r w:rsidRPr="001A4D12">
        <w:rPr>
          <w:rFonts w:ascii="Arial" w:hAnsi="Arial" w:cs="Arial"/>
          <w:sz w:val="20"/>
          <w:szCs w:val="20"/>
        </w:rPr>
        <w:t xml:space="preserve">Acts of violence </w:t>
      </w:r>
      <w:r w:rsidRPr="002F2F87">
        <w:rPr>
          <w:rFonts w:ascii="Arial" w:hAnsi="Arial" w:cs="Arial"/>
          <w:sz w:val="20"/>
          <w:szCs w:val="20"/>
        </w:rPr>
        <w:t>during student disciplinary actions cause serious psychological impacts in addition to causing substantial social problems</w:t>
      </w:r>
      <w:r w:rsidR="004B4B52">
        <w:rPr>
          <w:rFonts w:ascii="Arial" w:hAnsi="Arial" w:cs="Arial"/>
          <w:sz w:val="20"/>
          <w:szCs w:val="20"/>
        </w:rPr>
        <w:t xml:space="preserve"> </w:t>
      </w:r>
      <w:r w:rsidR="004B4B52" w:rsidRPr="0089784C">
        <w:rPr>
          <w:rFonts w:ascii="Arial" w:hAnsi="Arial" w:cs="Arial"/>
          <w:sz w:val="20"/>
          <w:szCs w:val="20"/>
        </w:rPr>
        <w:t>(Ferrara et al., 2019</w:t>
      </w:r>
      <w:r w:rsidR="0089784C" w:rsidRPr="0089784C">
        <w:rPr>
          <w:rFonts w:ascii="Arial" w:hAnsi="Arial" w:cs="Arial"/>
          <w:sz w:val="20"/>
          <w:szCs w:val="20"/>
        </w:rPr>
        <w:t>)</w:t>
      </w:r>
      <w:r w:rsidRPr="0089784C">
        <w:rPr>
          <w:rFonts w:ascii="Arial" w:hAnsi="Arial" w:cs="Arial"/>
          <w:sz w:val="20"/>
          <w:szCs w:val="20"/>
        </w:rPr>
        <w:t>.</w:t>
      </w:r>
      <w:r w:rsidRPr="001A4D12">
        <w:rPr>
          <w:rFonts w:ascii="Arial" w:hAnsi="Arial" w:cs="Arial"/>
          <w:sz w:val="20"/>
          <w:szCs w:val="20"/>
        </w:rPr>
        <w:t xml:space="preserve"> The data show</w:t>
      </w:r>
      <w:r w:rsidR="00906582">
        <w:rPr>
          <w:rFonts w:ascii="Arial" w:hAnsi="Arial" w:cs="Arial"/>
          <w:sz w:val="20"/>
          <w:szCs w:val="20"/>
        </w:rPr>
        <w:t>ed</w:t>
      </w:r>
      <w:r w:rsidRPr="001A4D12">
        <w:rPr>
          <w:rFonts w:ascii="Arial" w:hAnsi="Arial" w:cs="Arial"/>
          <w:sz w:val="20"/>
          <w:szCs w:val="20"/>
        </w:rPr>
        <w:t xml:space="preserve"> that students who undergo corporal punishment and emotional abuse </w:t>
      </w:r>
      <w:r w:rsidR="00370001" w:rsidRPr="001A4D12">
        <w:rPr>
          <w:rFonts w:ascii="Arial" w:hAnsi="Arial" w:cs="Arial"/>
          <w:sz w:val="20"/>
          <w:szCs w:val="20"/>
        </w:rPr>
        <w:t>are at</w:t>
      </w:r>
      <w:r w:rsidRPr="001A4D12">
        <w:rPr>
          <w:rFonts w:ascii="Arial" w:hAnsi="Arial" w:cs="Arial"/>
          <w:sz w:val="20"/>
          <w:szCs w:val="20"/>
        </w:rPr>
        <w:t xml:space="preserve"> greater risk for enduring mental health problems such as anxiety and depression and reduced self-esteem (Durrant &amp; </w:t>
      </w:r>
      <w:proofErr w:type="spellStart"/>
      <w:r w:rsidRPr="001A4D12">
        <w:rPr>
          <w:rFonts w:ascii="Arial" w:hAnsi="Arial" w:cs="Arial"/>
          <w:sz w:val="20"/>
          <w:szCs w:val="20"/>
        </w:rPr>
        <w:t>Ensom</w:t>
      </w:r>
      <w:proofErr w:type="spellEnd"/>
      <w:r w:rsidRPr="001A4D12">
        <w:rPr>
          <w:rFonts w:ascii="Arial" w:hAnsi="Arial" w:cs="Arial"/>
          <w:sz w:val="20"/>
          <w:szCs w:val="20"/>
        </w:rPr>
        <w:t>, 2012). The harmful effects that result from physical punishment interrupt academic commitment while preventing students from improving their relationship skills, establishing trust with supervisors, and developing personal confidence</w:t>
      </w:r>
      <w:r w:rsidR="00A03F15">
        <w:rPr>
          <w:rFonts w:ascii="Arial" w:hAnsi="Arial" w:cs="Arial"/>
          <w:sz w:val="20"/>
          <w:szCs w:val="20"/>
        </w:rPr>
        <w:t xml:space="preserve"> (Maiti, 2021)</w:t>
      </w:r>
      <w:r w:rsidRPr="001A4D12">
        <w:rPr>
          <w:rFonts w:ascii="Arial" w:hAnsi="Arial" w:cs="Arial"/>
          <w:sz w:val="20"/>
          <w:szCs w:val="20"/>
        </w:rPr>
        <w:t xml:space="preserve">. Anti-social </w:t>
      </w:r>
      <w:proofErr w:type="spellStart"/>
      <w:r w:rsidRPr="001A4D12">
        <w:rPr>
          <w:rFonts w:ascii="Arial" w:hAnsi="Arial" w:cs="Arial"/>
          <w:sz w:val="20"/>
          <w:szCs w:val="20"/>
        </w:rPr>
        <w:t>behaviours</w:t>
      </w:r>
      <w:proofErr w:type="spellEnd"/>
      <w:r w:rsidRPr="001A4D12">
        <w:rPr>
          <w:rFonts w:ascii="Arial" w:hAnsi="Arial" w:cs="Arial"/>
          <w:sz w:val="20"/>
          <w:szCs w:val="20"/>
        </w:rPr>
        <w:t xml:space="preserve"> that</w:t>
      </w:r>
      <w:r w:rsidR="00906582">
        <w:rPr>
          <w:rFonts w:ascii="Arial" w:hAnsi="Arial" w:cs="Arial"/>
          <w:sz w:val="20"/>
          <w:szCs w:val="20"/>
        </w:rPr>
        <w:t xml:space="preserve"> </w:t>
      </w:r>
      <w:r w:rsidRPr="001A4D12">
        <w:rPr>
          <w:rFonts w:ascii="Arial" w:hAnsi="Arial" w:cs="Arial"/>
          <w:sz w:val="20"/>
          <w:szCs w:val="20"/>
        </w:rPr>
        <w:t>children learn from experiencing violence in schools tend to remain with them, which leads to an ongoing pattern of violence extending from families to communities. The need for immediate changes requires schools to develop and implement peaceful teaching practices that will create protective learning environments (</w:t>
      </w:r>
      <w:r w:rsidRPr="001A4D12">
        <w:rPr>
          <w:rFonts w:ascii="Arial" w:hAnsi="Arial" w:cs="Arial"/>
          <w:color w:val="222222"/>
          <w:sz w:val="20"/>
          <w:szCs w:val="20"/>
          <w:shd w:val="clear" w:color="auto" w:fill="FFFFFF"/>
        </w:rPr>
        <w:t>Bradshaw et al., 2021)</w:t>
      </w:r>
      <w:r w:rsidRPr="001A4D12">
        <w:rPr>
          <w:rFonts w:ascii="Arial" w:hAnsi="Arial" w:cs="Arial"/>
          <w:sz w:val="20"/>
          <w:szCs w:val="20"/>
        </w:rPr>
        <w:t>. To achieve school disciplinary reform in Timor-Leste, the government should implement three main components</w:t>
      </w:r>
      <w:r w:rsidR="00370001" w:rsidRPr="001A4D12">
        <w:rPr>
          <w:rFonts w:ascii="Arial" w:hAnsi="Arial" w:cs="Arial"/>
          <w:sz w:val="20"/>
          <w:szCs w:val="20"/>
        </w:rPr>
        <w:t>,</w:t>
      </w:r>
      <w:r w:rsidRPr="001A4D12">
        <w:rPr>
          <w:rFonts w:ascii="Arial" w:hAnsi="Arial" w:cs="Arial"/>
          <w:sz w:val="20"/>
          <w:szCs w:val="20"/>
        </w:rPr>
        <w:t xml:space="preserve"> which include teacher training and policy changes</w:t>
      </w:r>
      <w:r w:rsidR="00906582">
        <w:rPr>
          <w:rFonts w:ascii="Arial" w:hAnsi="Arial" w:cs="Arial"/>
          <w:sz w:val="20"/>
          <w:szCs w:val="20"/>
        </w:rPr>
        <w:t>,</w:t>
      </w:r>
      <w:r w:rsidRPr="001A4D12">
        <w:rPr>
          <w:rFonts w:ascii="Arial" w:hAnsi="Arial" w:cs="Arial"/>
          <w:sz w:val="20"/>
          <w:szCs w:val="20"/>
        </w:rPr>
        <w:t xml:space="preserve"> along with public awareness initiatives. The country must implement child-</w:t>
      </w:r>
      <w:proofErr w:type="spellStart"/>
      <w:r w:rsidRPr="001A4D12">
        <w:rPr>
          <w:rFonts w:ascii="Arial" w:hAnsi="Arial" w:cs="Arial"/>
          <w:sz w:val="20"/>
          <w:szCs w:val="20"/>
        </w:rPr>
        <w:t>centred</w:t>
      </w:r>
      <w:proofErr w:type="spellEnd"/>
      <w:r w:rsidRPr="001A4D12">
        <w:rPr>
          <w:rFonts w:ascii="Arial" w:hAnsi="Arial" w:cs="Arial"/>
          <w:sz w:val="20"/>
          <w:szCs w:val="20"/>
        </w:rPr>
        <w:t xml:space="preserve"> educational methods and teach respect and empathy to students. This combination will help eliminate violent teaching methods and create an equitable educational environment for everybody.</w:t>
      </w:r>
    </w:p>
    <w:p w14:paraId="6690C061" w14:textId="77777777" w:rsidR="00A929ED" w:rsidRPr="001A4D12" w:rsidRDefault="00A929ED" w:rsidP="00AC5524">
      <w:pPr>
        <w:jc w:val="both"/>
        <w:rPr>
          <w:rFonts w:ascii="Arial" w:hAnsi="Arial" w:cs="Arial"/>
          <w:sz w:val="20"/>
          <w:szCs w:val="20"/>
        </w:rPr>
      </w:pPr>
    </w:p>
    <w:p w14:paraId="5A3142D8" w14:textId="77777777" w:rsidR="00A929ED" w:rsidRDefault="0084171A" w:rsidP="00AC5524">
      <w:pPr>
        <w:jc w:val="both"/>
        <w:rPr>
          <w:rFonts w:ascii="Arial" w:hAnsi="Arial" w:cs="Arial"/>
          <w:b/>
          <w:sz w:val="20"/>
          <w:szCs w:val="20"/>
        </w:rPr>
      </w:pPr>
      <w:r>
        <w:rPr>
          <w:rFonts w:ascii="Arial" w:hAnsi="Arial" w:cs="Arial"/>
          <w:b/>
          <w:sz w:val="20"/>
          <w:szCs w:val="20"/>
        </w:rPr>
        <w:t xml:space="preserve">1.4. </w:t>
      </w:r>
      <w:r w:rsidR="00A929ED" w:rsidRPr="001A4D12">
        <w:rPr>
          <w:rFonts w:ascii="Arial" w:hAnsi="Arial" w:cs="Arial"/>
          <w:b/>
          <w:sz w:val="20"/>
          <w:szCs w:val="20"/>
        </w:rPr>
        <w:t>Anger Control Training for Teachers</w:t>
      </w:r>
    </w:p>
    <w:p w14:paraId="2EDE511B" w14:textId="77777777" w:rsidR="0084171A" w:rsidRDefault="0084171A" w:rsidP="0084171A">
      <w:pPr>
        <w:jc w:val="both"/>
        <w:rPr>
          <w:rFonts w:ascii="Arial" w:hAnsi="Arial" w:cs="Arial"/>
          <w:sz w:val="20"/>
          <w:szCs w:val="20"/>
        </w:rPr>
      </w:pPr>
    </w:p>
    <w:p w14:paraId="21DA3D38" w14:textId="77777777" w:rsidR="00A929ED" w:rsidRPr="001A4D12" w:rsidRDefault="00A929ED" w:rsidP="0084171A">
      <w:pPr>
        <w:jc w:val="both"/>
        <w:rPr>
          <w:rFonts w:ascii="Arial" w:hAnsi="Arial" w:cs="Arial"/>
          <w:sz w:val="20"/>
          <w:szCs w:val="20"/>
        </w:rPr>
      </w:pPr>
      <w:r w:rsidRPr="001A4D12">
        <w:rPr>
          <w:rFonts w:ascii="Arial" w:hAnsi="Arial" w:cs="Arial"/>
          <w:sz w:val="20"/>
          <w:szCs w:val="20"/>
        </w:rPr>
        <w:t xml:space="preserve">The current literature about anger control training for teachers in Timor-Leste remains </w:t>
      </w:r>
      <w:r w:rsidR="00906582" w:rsidRPr="001A4D12">
        <w:rPr>
          <w:rFonts w:ascii="Arial" w:hAnsi="Arial" w:cs="Arial"/>
          <w:sz w:val="20"/>
          <w:szCs w:val="20"/>
        </w:rPr>
        <w:t>unusual</w:t>
      </w:r>
      <w:r w:rsidRPr="001A4D12">
        <w:rPr>
          <w:rFonts w:ascii="Arial" w:hAnsi="Arial" w:cs="Arial"/>
          <w:sz w:val="20"/>
          <w:szCs w:val="20"/>
        </w:rPr>
        <w:t xml:space="preserve">, but parallel settings demonstrate promising results. </w:t>
      </w:r>
      <w:r w:rsidRPr="001A4D12">
        <w:rPr>
          <w:rFonts w:ascii="Arial" w:hAnsi="Arial" w:cs="Arial"/>
          <w:color w:val="222222"/>
          <w:sz w:val="20"/>
          <w:szCs w:val="20"/>
          <w:shd w:val="clear" w:color="auto" w:fill="FFFFFF"/>
        </w:rPr>
        <w:t xml:space="preserve">Wangdi &amp; Namgyel’s (2022) research results underline the importance of teachers’ strategic classroom management methods in creating </w:t>
      </w:r>
      <w:r w:rsidRPr="001A4D12">
        <w:rPr>
          <w:rFonts w:ascii="Arial" w:hAnsi="Arial" w:cs="Arial"/>
          <w:sz w:val="20"/>
          <w:szCs w:val="20"/>
        </w:rPr>
        <w:t xml:space="preserve">better classroom environments that </w:t>
      </w:r>
      <w:r w:rsidR="00906582">
        <w:rPr>
          <w:rFonts w:ascii="Arial" w:hAnsi="Arial" w:cs="Arial"/>
          <w:sz w:val="20"/>
          <w:szCs w:val="20"/>
        </w:rPr>
        <w:t>produce</w:t>
      </w:r>
      <w:r w:rsidRPr="001A4D12">
        <w:rPr>
          <w:rFonts w:ascii="Arial" w:hAnsi="Arial" w:cs="Arial"/>
          <w:sz w:val="20"/>
          <w:szCs w:val="20"/>
        </w:rPr>
        <w:t xml:space="preserve"> less disruptive </w:t>
      </w:r>
      <w:proofErr w:type="spellStart"/>
      <w:r w:rsidRPr="001A4D12">
        <w:rPr>
          <w:rFonts w:ascii="Arial" w:hAnsi="Arial" w:cs="Arial"/>
          <w:sz w:val="20"/>
          <w:szCs w:val="20"/>
        </w:rPr>
        <w:t>behaviour</w:t>
      </w:r>
      <w:proofErr w:type="spellEnd"/>
      <w:r w:rsidRPr="001A4D12">
        <w:rPr>
          <w:rFonts w:ascii="Arial" w:hAnsi="Arial" w:cs="Arial"/>
          <w:sz w:val="20"/>
          <w:szCs w:val="20"/>
        </w:rPr>
        <w:t xml:space="preserve">. Studies indicate that anger management programs effectively lower adolescent anger while simultaneously developing their problem-solving and communication abilities, thus validating their potential effectiveness in the teacher population (Singh &amp; Kaur, 2023). As Timor-Leste faces challenges, the government focuses on implementing programs that teach peace while fighting violence. UNESCO (2023) managed a training initiative that provided in-service teacher trainers with modern pedagogical abilities to promote enduring peace throughout the region. According to Wild et al. (2022), education and early intervention are the keys to preventing violence toward children and women and creating a peaceful society in Timor-Leste. Therefore, establishing training programs for anger control for teachers in Timor-Leste shows strong potential to decrease violent instructional </w:t>
      </w:r>
      <w:proofErr w:type="spellStart"/>
      <w:r w:rsidRPr="001A4D12">
        <w:rPr>
          <w:rFonts w:ascii="Arial" w:hAnsi="Arial" w:cs="Arial"/>
          <w:sz w:val="20"/>
          <w:szCs w:val="20"/>
        </w:rPr>
        <w:t>behaviours</w:t>
      </w:r>
      <w:proofErr w:type="spellEnd"/>
      <w:r w:rsidRPr="001A4D12">
        <w:rPr>
          <w:rFonts w:ascii="Arial" w:hAnsi="Arial" w:cs="Arial"/>
          <w:sz w:val="20"/>
          <w:szCs w:val="20"/>
        </w:rPr>
        <w:t xml:space="preserve"> and enhance the educational setting.</w:t>
      </w:r>
    </w:p>
    <w:p w14:paraId="4C6B60F7" w14:textId="77777777" w:rsidR="00370001" w:rsidRPr="001A4D12" w:rsidRDefault="00370001" w:rsidP="00AC5524">
      <w:pPr>
        <w:jc w:val="both"/>
        <w:rPr>
          <w:rFonts w:ascii="Arial" w:hAnsi="Arial" w:cs="Arial"/>
          <w:sz w:val="20"/>
          <w:szCs w:val="20"/>
        </w:rPr>
      </w:pPr>
    </w:p>
    <w:p w14:paraId="4E73B27B" w14:textId="77777777" w:rsidR="00A929ED" w:rsidRDefault="0084171A" w:rsidP="00AC5524">
      <w:pPr>
        <w:pStyle w:val="NormalWeb"/>
        <w:spacing w:before="0" w:beforeAutospacing="0" w:after="0" w:afterAutospacing="0"/>
        <w:jc w:val="both"/>
        <w:rPr>
          <w:rFonts w:ascii="Arial" w:hAnsi="Arial" w:cs="Arial"/>
          <w:b/>
          <w:sz w:val="20"/>
          <w:szCs w:val="20"/>
          <w:lang w:val="en-US"/>
        </w:rPr>
      </w:pPr>
      <w:r>
        <w:rPr>
          <w:rFonts w:ascii="Arial" w:hAnsi="Arial" w:cs="Arial"/>
          <w:b/>
          <w:sz w:val="20"/>
          <w:szCs w:val="20"/>
          <w:lang w:val="en-US"/>
        </w:rPr>
        <w:t xml:space="preserve">1.5. </w:t>
      </w:r>
      <w:r w:rsidR="00370001" w:rsidRPr="001A4D12">
        <w:rPr>
          <w:rFonts w:ascii="Arial" w:hAnsi="Arial" w:cs="Arial"/>
          <w:b/>
          <w:sz w:val="20"/>
          <w:szCs w:val="20"/>
          <w:lang w:val="en-US"/>
        </w:rPr>
        <w:t>Zero Violence Training Programs</w:t>
      </w:r>
    </w:p>
    <w:p w14:paraId="4792EEDA" w14:textId="77777777" w:rsidR="0084171A" w:rsidRDefault="0084171A" w:rsidP="0084171A">
      <w:pPr>
        <w:pStyle w:val="NormalWeb"/>
        <w:spacing w:before="0" w:beforeAutospacing="0" w:after="0" w:afterAutospacing="0"/>
        <w:jc w:val="both"/>
        <w:rPr>
          <w:rFonts w:ascii="Arial" w:hAnsi="Arial" w:cs="Arial"/>
          <w:sz w:val="20"/>
          <w:szCs w:val="20"/>
          <w:lang w:val="en-US"/>
        </w:rPr>
      </w:pPr>
    </w:p>
    <w:p w14:paraId="6AE1F6B0" w14:textId="77777777" w:rsidR="00370001" w:rsidRPr="001A4D12" w:rsidRDefault="00A929ED" w:rsidP="0084171A">
      <w:pPr>
        <w:pStyle w:val="NormalWeb"/>
        <w:spacing w:before="0" w:beforeAutospacing="0" w:after="0" w:afterAutospacing="0"/>
        <w:jc w:val="both"/>
        <w:rPr>
          <w:rFonts w:ascii="Arial" w:hAnsi="Arial" w:cs="Arial"/>
          <w:sz w:val="20"/>
          <w:szCs w:val="20"/>
          <w:lang w:val="en-US"/>
        </w:rPr>
      </w:pPr>
      <w:r w:rsidRPr="001A4D12">
        <w:rPr>
          <w:rFonts w:ascii="Arial" w:hAnsi="Arial" w:cs="Arial"/>
          <w:sz w:val="20"/>
          <w:szCs w:val="20"/>
          <w:lang w:val="en-US"/>
        </w:rPr>
        <w:t>The objective of Zero Violence training programs is to build schools where violence does not exist. Research in cultural and geographical areas like Timor-Leste shows promising results that can help us think of ways to stop this from happening. The Brazilian "</w:t>
      </w:r>
      <w:proofErr w:type="spellStart"/>
      <w:r w:rsidRPr="001A4D12">
        <w:rPr>
          <w:rFonts w:ascii="Arial" w:hAnsi="Arial" w:cs="Arial"/>
          <w:sz w:val="20"/>
          <w:szCs w:val="20"/>
          <w:lang w:val="en-US"/>
        </w:rPr>
        <w:t>Escolas</w:t>
      </w:r>
      <w:proofErr w:type="spellEnd"/>
      <w:r w:rsidRPr="001A4D12">
        <w:rPr>
          <w:rFonts w:ascii="Arial" w:hAnsi="Arial" w:cs="Arial"/>
          <w:sz w:val="20"/>
          <w:szCs w:val="20"/>
          <w:lang w:val="en-US"/>
        </w:rPr>
        <w:t xml:space="preserve"> de Paz" (Schools of Peace) program succeeds in controlling school violence by teaching </w:t>
      </w:r>
      <w:proofErr w:type="gramStart"/>
      <w:r w:rsidRPr="001A4D12">
        <w:rPr>
          <w:rFonts w:ascii="Arial" w:hAnsi="Arial" w:cs="Arial"/>
          <w:sz w:val="20"/>
          <w:szCs w:val="20"/>
          <w:lang w:val="en-US"/>
        </w:rPr>
        <w:t>teachers</w:t>
      </w:r>
      <w:proofErr w:type="gramEnd"/>
      <w:r w:rsidRPr="001A4D12">
        <w:rPr>
          <w:rFonts w:ascii="Arial" w:hAnsi="Arial" w:cs="Arial"/>
          <w:sz w:val="20"/>
          <w:szCs w:val="20"/>
          <w:lang w:val="en-US"/>
        </w:rPr>
        <w:t xml:space="preserve"> non-violent mediation techniques (Amaral and Ramos, 2018). The implementation of successful prevention strategies in schools directly depends on thorough educator training, according to Sprague and Walker (2021). Such evidence-based approaches need proper teacher training to work effectively. Positive </w:t>
      </w:r>
      <w:proofErr w:type="spellStart"/>
      <w:r w:rsidRPr="001A4D12">
        <w:rPr>
          <w:rFonts w:ascii="Arial" w:hAnsi="Arial" w:cs="Arial"/>
          <w:sz w:val="20"/>
          <w:szCs w:val="20"/>
          <w:lang w:val="en-US"/>
        </w:rPr>
        <w:t>Behavioural</w:t>
      </w:r>
      <w:proofErr w:type="spellEnd"/>
      <w:r w:rsidRPr="001A4D12">
        <w:rPr>
          <w:rFonts w:ascii="Arial" w:hAnsi="Arial" w:cs="Arial"/>
          <w:sz w:val="20"/>
          <w:szCs w:val="20"/>
          <w:lang w:val="en-US"/>
        </w:rPr>
        <w:t xml:space="preserve"> Intervention and Support (PBIS) stands alongside restorative practices</w:t>
      </w:r>
      <w:r w:rsidR="00B425E5">
        <w:rPr>
          <w:rFonts w:ascii="Arial" w:hAnsi="Arial" w:cs="Arial"/>
          <w:sz w:val="20"/>
          <w:szCs w:val="20"/>
          <w:lang w:val="en-US"/>
        </w:rPr>
        <w:t>,</w:t>
      </w:r>
      <w:r w:rsidRPr="001A4D12">
        <w:rPr>
          <w:rFonts w:ascii="Arial" w:hAnsi="Arial" w:cs="Arial"/>
          <w:sz w:val="20"/>
          <w:szCs w:val="20"/>
          <w:lang w:val="en-US"/>
        </w:rPr>
        <w:t xml:space="preserve"> while social–emotional learning and trauma-informed care operate as additional approaches. </w:t>
      </w:r>
      <w:r w:rsidR="00906582" w:rsidRPr="001A4D12">
        <w:rPr>
          <w:rFonts w:ascii="Arial" w:hAnsi="Arial" w:cs="Arial"/>
          <w:sz w:val="20"/>
          <w:szCs w:val="20"/>
          <w:lang w:val="en-US"/>
        </w:rPr>
        <w:t xml:space="preserve">Making </w:t>
      </w:r>
      <w:r w:rsidRPr="001A4D12">
        <w:rPr>
          <w:rFonts w:ascii="Arial" w:hAnsi="Arial" w:cs="Arial"/>
          <w:sz w:val="20"/>
          <w:szCs w:val="20"/>
          <w:lang w:val="en-US"/>
        </w:rPr>
        <w:t>changes to parallel violence prevention strategies to fit Timor-Leste's culture and educational setting would play a big part in making classrooms peaceful for students</w:t>
      </w:r>
      <w:r w:rsidR="00BA5DBF">
        <w:rPr>
          <w:rFonts w:ascii="Arial" w:hAnsi="Arial" w:cs="Arial"/>
          <w:sz w:val="20"/>
          <w:szCs w:val="20"/>
          <w:lang w:val="en-US"/>
        </w:rPr>
        <w:t xml:space="preserve"> (Fahey, 2023)</w:t>
      </w:r>
      <w:r w:rsidRPr="001A4D12">
        <w:rPr>
          <w:rFonts w:ascii="Arial" w:hAnsi="Arial" w:cs="Arial"/>
          <w:sz w:val="20"/>
          <w:szCs w:val="20"/>
          <w:lang w:val="en-US"/>
        </w:rPr>
        <w:t>.</w:t>
      </w:r>
    </w:p>
    <w:p w14:paraId="79C1A170" w14:textId="77777777" w:rsidR="00A57536" w:rsidRPr="001A4D12" w:rsidRDefault="00A57536" w:rsidP="00AC5524">
      <w:pPr>
        <w:pStyle w:val="NormalWeb"/>
        <w:spacing w:before="0" w:beforeAutospacing="0" w:after="0" w:afterAutospacing="0"/>
        <w:ind w:firstLine="708"/>
        <w:jc w:val="both"/>
        <w:rPr>
          <w:rFonts w:ascii="Arial" w:hAnsi="Arial" w:cs="Arial"/>
          <w:sz w:val="20"/>
          <w:szCs w:val="20"/>
          <w:lang w:val="en-US"/>
        </w:rPr>
      </w:pPr>
    </w:p>
    <w:p w14:paraId="145B4E49" w14:textId="77777777" w:rsidR="00A929ED" w:rsidRPr="001A4D12" w:rsidRDefault="00675502" w:rsidP="00AC5524">
      <w:pPr>
        <w:jc w:val="both"/>
        <w:rPr>
          <w:rFonts w:ascii="Arial" w:hAnsi="Arial" w:cs="Arial"/>
          <w:b/>
          <w:sz w:val="20"/>
          <w:szCs w:val="20"/>
        </w:rPr>
      </w:pPr>
      <w:r>
        <w:rPr>
          <w:rFonts w:ascii="Arial" w:hAnsi="Arial" w:cs="Arial"/>
          <w:b/>
          <w:sz w:val="20"/>
          <w:szCs w:val="20"/>
        </w:rPr>
        <w:t xml:space="preserve">1.6. </w:t>
      </w:r>
      <w:r w:rsidR="00370001" w:rsidRPr="001A4D12">
        <w:rPr>
          <w:rFonts w:ascii="Arial" w:hAnsi="Arial" w:cs="Arial"/>
          <w:b/>
          <w:sz w:val="20"/>
          <w:szCs w:val="20"/>
        </w:rPr>
        <w:t>Challenges and Contextual Factors in Timor-Leste</w:t>
      </w:r>
    </w:p>
    <w:p w14:paraId="0DD6FF18" w14:textId="77777777" w:rsidR="00675502" w:rsidRDefault="00675502" w:rsidP="00675502">
      <w:pPr>
        <w:jc w:val="both"/>
        <w:rPr>
          <w:rFonts w:ascii="Arial" w:hAnsi="Arial" w:cs="Arial"/>
          <w:sz w:val="20"/>
          <w:szCs w:val="20"/>
        </w:rPr>
      </w:pPr>
    </w:p>
    <w:p w14:paraId="0C04F485" w14:textId="77777777" w:rsidR="00A929ED" w:rsidRPr="001A4D12" w:rsidRDefault="00A929ED" w:rsidP="00675502">
      <w:pPr>
        <w:jc w:val="both"/>
        <w:rPr>
          <w:rFonts w:ascii="Arial" w:hAnsi="Arial" w:cs="Arial"/>
          <w:sz w:val="20"/>
          <w:szCs w:val="20"/>
        </w:rPr>
      </w:pPr>
      <w:r w:rsidRPr="001A4D12">
        <w:rPr>
          <w:rFonts w:ascii="Arial" w:hAnsi="Arial" w:cs="Arial"/>
          <w:sz w:val="20"/>
          <w:szCs w:val="20"/>
        </w:rPr>
        <w:t xml:space="preserve">Timor-Leste's culture </w:t>
      </w:r>
      <w:r w:rsidR="00370001" w:rsidRPr="001A4D12">
        <w:rPr>
          <w:rFonts w:ascii="Arial" w:hAnsi="Arial" w:cs="Arial"/>
          <w:sz w:val="20"/>
          <w:szCs w:val="20"/>
        </w:rPr>
        <w:t>makes</w:t>
      </w:r>
      <w:r w:rsidRPr="001A4D12">
        <w:rPr>
          <w:rFonts w:ascii="Arial" w:hAnsi="Arial" w:cs="Arial"/>
          <w:sz w:val="20"/>
          <w:szCs w:val="20"/>
        </w:rPr>
        <w:t xml:space="preserve"> it harder to carry out programs that teach people how to control their anger and avoid violence. Shah and Quinn (2016) say that a lack of teachers and bad infrastructure in the education system make it hard to provide more and longer-lasting anger management and zero violence training. The UNICEF </w:t>
      </w:r>
      <w:r w:rsidR="00892D48" w:rsidRPr="001A4D12">
        <w:rPr>
          <w:rFonts w:ascii="Arial" w:hAnsi="Arial" w:cs="Arial"/>
          <w:sz w:val="20"/>
          <w:szCs w:val="20"/>
        </w:rPr>
        <w:t>(</w:t>
      </w:r>
      <w:r w:rsidRPr="001A4D12">
        <w:rPr>
          <w:rFonts w:ascii="Arial" w:hAnsi="Arial" w:cs="Arial"/>
          <w:sz w:val="20"/>
          <w:szCs w:val="20"/>
        </w:rPr>
        <w:t>2018</w:t>
      </w:r>
      <w:r w:rsidR="00892D48" w:rsidRPr="001A4D12">
        <w:rPr>
          <w:rFonts w:ascii="Arial" w:hAnsi="Arial" w:cs="Arial"/>
          <w:sz w:val="20"/>
          <w:szCs w:val="20"/>
        </w:rPr>
        <w:t>)</w:t>
      </w:r>
      <w:r w:rsidRPr="001A4D12">
        <w:rPr>
          <w:rFonts w:ascii="Arial" w:hAnsi="Arial" w:cs="Arial"/>
          <w:sz w:val="20"/>
          <w:szCs w:val="20"/>
        </w:rPr>
        <w:t xml:space="preserve"> </w:t>
      </w:r>
      <w:r w:rsidR="00892D48" w:rsidRPr="001A4D12">
        <w:rPr>
          <w:rFonts w:ascii="Arial" w:hAnsi="Arial" w:cs="Arial"/>
          <w:sz w:val="20"/>
          <w:szCs w:val="20"/>
        </w:rPr>
        <w:t>reported</w:t>
      </w:r>
      <w:r w:rsidRPr="001A4D12">
        <w:rPr>
          <w:rFonts w:ascii="Arial" w:hAnsi="Arial" w:cs="Arial"/>
          <w:sz w:val="20"/>
          <w:szCs w:val="20"/>
        </w:rPr>
        <w:t xml:space="preserve"> that most people in Timor-Leste are </w:t>
      </w:r>
      <w:r w:rsidR="00BD36CB">
        <w:rPr>
          <w:rFonts w:ascii="Arial" w:hAnsi="Arial" w:cs="Arial"/>
          <w:sz w:val="20"/>
          <w:szCs w:val="20"/>
        </w:rPr>
        <w:t>accepting</w:t>
      </w:r>
      <w:r w:rsidRPr="001A4D12">
        <w:rPr>
          <w:rFonts w:ascii="Arial" w:hAnsi="Arial" w:cs="Arial"/>
          <w:sz w:val="20"/>
          <w:szCs w:val="20"/>
        </w:rPr>
        <w:t xml:space="preserve"> with physical punishment. New ways of teaching that don't use physical punishment are hampered by the cultural norm of using it. Rees et al. (2022) show that Timor-Leste's </w:t>
      </w:r>
      <w:proofErr w:type="spellStart"/>
      <w:r w:rsidRPr="001A4D12">
        <w:rPr>
          <w:rFonts w:ascii="Arial" w:hAnsi="Arial" w:cs="Arial"/>
          <w:sz w:val="20"/>
          <w:szCs w:val="20"/>
        </w:rPr>
        <w:t>traumatised</w:t>
      </w:r>
      <w:proofErr w:type="spellEnd"/>
      <w:r w:rsidRPr="001A4D12">
        <w:rPr>
          <w:rFonts w:ascii="Arial" w:hAnsi="Arial" w:cs="Arial"/>
          <w:sz w:val="20"/>
          <w:szCs w:val="20"/>
        </w:rPr>
        <w:t xml:space="preserve"> past continues to affect its population by limiting teachers' and students' ability to accept nonviolent conflict resolution methods. All of these things show how important it is to have well-thought-out interventions that deal with both the current violent teaching practices and Timor-Leste's larger social and cultural background. A successful educational initiative for Timor-Leste would require elements that handle resource shortages, modify cultural beliefs, and deliver historical trauma remediation</w:t>
      </w:r>
      <w:r w:rsidR="00BA5DBF">
        <w:rPr>
          <w:rFonts w:ascii="Arial" w:hAnsi="Arial" w:cs="Arial"/>
          <w:sz w:val="20"/>
          <w:szCs w:val="20"/>
        </w:rPr>
        <w:t xml:space="preserve"> (Fahey, 2023)</w:t>
      </w:r>
      <w:r w:rsidRPr="001A4D12">
        <w:rPr>
          <w:rFonts w:ascii="Arial" w:hAnsi="Arial" w:cs="Arial"/>
          <w:sz w:val="20"/>
          <w:szCs w:val="20"/>
        </w:rPr>
        <w:t>.</w:t>
      </w:r>
    </w:p>
    <w:p w14:paraId="352539A8" w14:textId="77777777" w:rsidR="00A929ED" w:rsidRPr="001A4D12" w:rsidRDefault="00A929ED" w:rsidP="00AC5524">
      <w:pPr>
        <w:jc w:val="both"/>
        <w:rPr>
          <w:rFonts w:ascii="Arial" w:hAnsi="Arial" w:cs="Arial"/>
          <w:b/>
          <w:sz w:val="20"/>
          <w:szCs w:val="20"/>
        </w:rPr>
      </w:pPr>
    </w:p>
    <w:p w14:paraId="7021A35E" w14:textId="77777777" w:rsidR="00370001" w:rsidRPr="00675502" w:rsidRDefault="00675502" w:rsidP="00675502">
      <w:pPr>
        <w:pStyle w:val="ListParagraph"/>
        <w:numPr>
          <w:ilvl w:val="0"/>
          <w:numId w:val="2"/>
        </w:numPr>
        <w:jc w:val="both"/>
        <w:rPr>
          <w:rFonts w:ascii="Arial" w:hAnsi="Arial"/>
          <w:b/>
        </w:rPr>
      </w:pPr>
      <w:r w:rsidRPr="00675502">
        <w:rPr>
          <w:rFonts w:ascii="Arial" w:hAnsi="Arial"/>
          <w:b/>
        </w:rPr>
        <w:t xml:space="preserve">MATERIAL AND </w:t>
      </w:r>
      <w:r w:rsidR="00A57536" w:rsidRPr="00675502">
        <w:rPr>
          <w:rFonts w:ascii="Arial" w:hAnsi="Arial"/>
          <w:b/>
        </w:rPr>
        <w:t>METHOD</w:t>
      </w:r>
      <w:r w:rsidRPr="00675502">
        <w:rPr>
          <w:rFonts w:ascii="Arial" w:hAnsi="Arial"/>
          <w:b/>
        </w:rPr>
        <w:t>S</w:t>
      </w:r>
    </w:p>
    <w:p w14:paraId="558535F9" w14:textId="77777777" w:rsidR="000349A3" w:rsidRPr="00675502" w:rsidRDefault="000349A3" w:rsidP="00AC5524">
      <w:pPr>
        <w:jc w:val="both"/>
        <w:rPr>
          <w:rFonts w:ascii="Arial" w:hAnsi="Arial" w:cs="Arial"/>
          <w:b/>
          <w:sz w:val="22"/>
          <w:szCs w:val="22"/>
        </w:rPr>
      </w:pPr>
    </w:p>
    <w:p w14:paraId="72746FCA" w14:textId="77777777" w:rsidR="00A929ED" w:rsidRDefault="00675502" w:rsidP="00AC5524">
      <w:pPr>
        <w:jc w:val="both"/>
        <w:rPr>
          <w:rFonts w:ascii="Arial" w:hAnsi="Arial" w:cs="Arial"/>
          <w:b/>
          <w:sz w:val="22"/>
          <w:szCs w:val="22"/>
        </w:rPr>
      </w:pPr>
      <w:r>
        <w:rPr>
          <w:rFonts w:ascii="Arial" w:hAnsi="Arial" w:cs="Arial"/>
          <w:b/>
          <w:sz w:val="22"/>
          <w:szCs w:val="22"/>
        </w:rPr>
        <w:t xml:space="preserve">2.1. </w:t>
      </w:r>
      <w:r w:rsidR="00A929ED" w:rsidRPr="00675502">
        <w:rPr>
          <w:rFonts w:ascii="Arial" w:hAnsi="Arial" w:cs="Arial"/>
          <w:b/>
          <w:sz w:val="22"/>
          <w:szCs w:val="22"/>
        </w:rPr>
        <w:t>Research Design</w:t>
      </w:r>
    </w:p>
    <w:p w14:paraId="77F18C85" w14:textId="77777777" w:rsidR="00675502" w:rsidRPr="00675502" w:rsidRDefault="00675502" w:rsidP="00AC5524">
      <w:pPr>
        <w:jc w:val="both"/>
        <w:rPr>
          <w:rFonts w:ascii="Arial" w:hAnsi="Arial" w:cs="Arial"/>
          <w:b/>
          <w:sz w:val="22"/>
          <w:szCs w:val="22"/>
        </w:rPr>
      </w:pPr>
    </w:p>
    <w:p w14:paraId="08A8B924" w14:textId="77777777" w:rsidR="00A929ED" w:rsidRPr="001A4D12" w:rsidRDefault="00A929ED" w:rsidP="00675502">
      <w:pPr>
        <w:jc w:val="both"/>
        <w:rPr>
          <w:rFonts w:ascii="Arial" w:hAnsi="Arial" w:cs="Arial"/>
          <w:sz w:val="20"/>
          <w:szCs w:val="20"/>
        </w:rPr>
      </w:pPr>
      <w:r w:rsidRPr="001A4D12">
        <w:rPr>
          <w:rFonts w:ascii="Arial" w:hAnsi="Arial" w:cs="Arial"/>
          <w:sz w:val="20"/>
          <w:szCs w:val="20"/>
        </w:rPr>
        <w:t xml:space="preserve">The research design follows a quantitative approach to investigating and </w:t>
      </w:r>
      <w:proofErr w:type="spellStart"/>
      <w:r w:rsidRPr="001A4D12">
        <w:rPr>
          <w:rFonts w:ascii="Arial" w:hAnsi="Arial" w:cs="Arial"/>
          <w:sz w:val="20"/>
          <w:szCs w:val="20"/>
        </w:rPr>
        <w:t>analysing</w:t>
      </w:r>
      <w:proofErr w:type="spellEnd"/>
      <w:r w:rsidRPr="001A4D12">
        <w:rPr>
          <w:rFonts w:ascii="Arial" w:hAnsi="Arial" w:cs="Arial"/>
          <w:sz w:val="20"/>
          <w:szCs w:val="20"/>
        </w:rPr>
        <w:t xml:space="preserve"> relationships and variable effects, particularly regarding anger control and zero-violence training activities that avert violent instructional approaches from teachers (</w:t>
      </w:r>
      <w:r w:rsidRPr="001A4D12">
        <w:rPr>
          <w:rFonts w:ascii="Arial" w:hAnsi="Arial" w:cs="Arial"/>
          <w:color w:val="222222"/>
          <w:sz w:val="20"/>
          <w:szCs w:val="20"/>
          <w:shd w:val="clear" w:color="auto" w:fill="FFFFFF"/>
        </w:rPr>
        <w:t>Fischer, Boone, &amp; Neumann, 2023).</w:t>
      </w:r>
      <w:r w:rsidRPr="001A4D12">
        <w:rPr>
          <w:rFonts w:ascii="Arial" w:hAnsi="Arial" w:cs="Arial"/>
          <w:sz w:val="20"/>
          <w:szCs w:val="20"/>
        </w:rPr>
        <w:t xml:space="preserve"> The research collects data about numbers systematically to identify patterns that enable conclu</w:t>
      </w:r>
      <w:r w:rsidR="00BD36CB">
        <w:rPr>
          <w:rFonts w:ascii="Arial" w:hAnsi="Arial" w:cs="Arial"/>
          <w:sz w:val="20"/>
          <w:szCs w:val="20"/>
        </w:rPr>
        <w:t>ding</w:t>
      </w:r>
      <w:r w:rsidRPr="001A4D12">
        <w:rPr>
          <w:rFonts w:ascii="Arial" w:hAnsi="Arial" w:cs="Arial"/>
          <w:sz w:val="20"/>
          <w:szCs w:val="20"/>
        </w:rPr>
        <w:t xml:space="preserve"> </w:t>
      </w:r>
      <w:proofErr w:type="spellStart"/>
      <w:r w:rsidRPr="001A4D12">
        <w:rPr>
          <w:rFonts w:ascii="Arial" w:hAnsi="Arial" w:cs="Arial"/>
          <w:sz w:val="20"/>
          <w:szCs w:val="20"/>
        </w:rPr>
        <w:t>generalisation</w:t>
      </w:r>
      <w:r w:rsidR="00BD36CB">
        <w:rPr>
          <w:rFonts w:ascii="Arial" w:hAnsi="Arial" w:cs="Arial"/>
          <w:sz w:val="20"/>
          <w:szCs w:val="20"/>
        </w:rPr>
        <w:t>s</w:t>
      </w:r>
      <w:proofErr w:type="spellEnd"/>
      <w:r w:rsidRPr="001A4D12">
        <w:rPr>
          <w:rFonts w:ascii="Arial" w:hAnsi="Arial" w:cs="Arial"/>
          <w:sz w:val="20"/>
          <w:szCs w:val="20"/>
        </w:rPr>
        <w:t xml:space="preserve"> across all teachers. Using ANOVA and regression methods together in statistical analysis will test the validity of the hypothesis and find the numbers for the meaningful relationships between variables (</w:t>
      </w:r>
      <w:proofErr w:type="spellStart"/>
      <w:r w:rsidRPr="001A4D12">
        <w:rPr>
          <w:rFonts w:ascii="Arial" w:hAnsi="Arial" w:cs="Arial"/>
          <w:sz w:val="20"/>
          <w:szCs w:val="20"/>
        </w:rPr>
        <w:t>Taherdoost</w:t>
      </w:r>
      <w:proofErr w:type="spellEnd"/>
      <w:r w:rsidRPr="001A4D12">
        <w:rPr>
          <w:rFonts w:ascii="Arial" w:hAnsi="Arial" w:cs="Arial"/>
          <w:sz w:val="20"/>
          <w:szCs w:val="20"/>
        </w:rPr>
        <w:t xml:space="preserve">, 2022). The survey relies on ANOVA to determine significant statistical differences in group means and then uses regression to </w:t>
      </w:r>
      <w:r w:rsidR="00BD36CB" w:rsidRPr="001A4D12">
        <w:rPr>
          <w:rFonts w:ascii="Arial" w:hAnsi="Arial" w:cs="Arial"/>
          <w:sz w:val="20"/>
          <w:szCs w:val="20"/>
        </w:rPr>
        <w:t>estimate</w:t>
      </w:r>
      <w:r w:rsidRPr="001A4D12">
        <w:rPr>
          <w:rFonts w:ascii="Arial" w:hAnsi="Arial" w:cs="Arial"/>
          <w:sz w:val="20"/>
          <w:szCs w:val="20"/>
        </w:rPr>
        <w:t xml:space="preserve"> how training affects selected teacher </w:t>
      </w:r>
      <w:proofErr w:type="spellStart"/>
      <w:r w:rsidRPr="001A4D12">
        <w:rPr>
          <w:rFonts w:ascii="Arial" w:hAnsi="Arial" w:cs="Arial"/>
          <w:sz w:val="20"/>
          <w:szCs w:val="20"/>
        </w:rPr>
        <w:t>behaviour</w:t>
      </w:r>
      <w:proofErr w:type="spellEnd"/>
      <w:r w:rsidRPr="001A4D12">
        <w:rPr>
          <w:rFonts w:ascii="Arial" w:hAnsi="Arial" w:cs="Arial"/>
          <w:sz w:val="20"/>
          <w:szCs w:val="20"/>
        </w:rPr>
        <w:t xml:space="preserve"> outcomes. Such powerful statistical approaches ensure the study produces valuable findings about the training program's impact, which guide both educational policies and instructional methods.</w:t>
      </w:r>
    </w:p>
    <w:p w14:paraId="4BD34011" w14:textId="77777777" w:rsidR="00A929ED" w:rsidRPr="001A4D12" w:rsidRDefault="00A929ED" w:rsidP="00AC5524">
      <w:pPr>
        <w:ind w:firstLine="360"/>
        <w:jc w:val="both"/>
        <w:rPr>
          <w:rFonts w:ascii="Arial" w:hAnsi="Arial" w:cs="Arial"/>
          <w:sz w:val="20"/>
          <w:szCs w:val="20"/>
        </w:rPr>
      </w:pPr>
    </w:p>
    <w:p w14:paraId="024DA98A" w14:textId="77777777" w:rsidR="00A929ED" w:rsidRPr="00675502" w:rsidRDefault="00675502" w:rsidP="00AC5524">
      <w:pPr>
        <w:jc w:val="both"/>
        <w:rPr>
          <w:rFonts w:ascii="Arial" w:hAnsi="Arial" w:cs="Arial"/>
          <w:b/>
          <w:sz w:val="22"/>
          <w:szCs w:val="22"/>
        </w:rPr>
      </w:pPr>
      <w:r>
        <w:rPr>
          <w:rFonts w:ascii="Arial" w:hAnsi="Arial" w:cs="Arial"/>
          <w:b/>
          <w:sz w:val="22"/>
          <w:szCs w:val="22"/>
        </w:rPr>
        <w:t xml:space="preserve">2.2. </w:t>
      </w:r>
      <w:r w:rsidR="00A929ED" w:rsidRPr="00675502">
        <w:rPr>
          <w:rFonts w:ascii="Arial" w:hAnsi="Arial" w:cs="Arial"/>
          <w:b/>
          <w:sz w:val="22"/>
          <w:szCs w:val="22"/>
        </w:rPr>
        <w:t>Population and Sample</w:t>
      </w:r>
    </w:p>
    <w:p w14:paraId="786DD30B" w14:textId="77777777" w:rsidR="00675502" w:rsidRDefault="00675502" w:rsidP="00675502">
      <w:pPr>
        <w:jc w:val="both"/>
        <w:rPr>
          <w:rFonts w:ascii="Arial" w:hAnsi="Arial" w:cs="Arial"/>
          <w:sz w:val="20"/>
          <w:szCs w:val="20"/>
        </w:rPr>
      </w:pPr>
    </w:p>
    <w:p w14:paraId="28464AE1" w14:textId="77777777" w:rsidR="00A929ED" w:rsidRPr="001A4D12" w:rsidRDefault="00A929ED" w:rsidP="00675502">
      <w:pPr>
        <w:jc w:val="both"/>
        <w:rPr>
          <w:rFonts w:ascii="Arial" w:hAnsi="Arial" w:cs="Arial"/>
          <w:sz w:val="20"/>
          <w:szCs w:val="20"/>
        </w:rPr>
      </w:pPr>
      <w:r w:rsidRPr="001A4D12">
        <w:rPr>
          <w:rFonts w:ascii="Arial" w:hAnsi="Arial" w:cs="Arial"/>
          <w:sz w:val="20"/>
          <w:szCs w:val="20"/>
        </w:rPr>
        <w:t xml:space="preserve">This study used simple random sampling </w:t>
      </w:r>
      <w:r w:rsidR="00BD36CB" w:rsidRPr="001A4D12">
        <w:rPr>
          <w:rFonts w:ascii="Arial" w:hAnsi="Arial" w:cs="Arial"/>
          <w:sz w:val="20"/>
          <w:szCs w:val="20"/>
        </w:rPr>
        <w:t xml:space="preserve">(Kimmons, 2022) </w:t>
      </w:r>
      <w:r w:rsidRPr="001A4D12">
        <w:rPr>
          <w:rFonts w:ascii="Arial" w:hAnsi="Arial" w:cs="Arial"/>
          <w:sz w:val="20"/>
          <w:szCs w:val="20"/>
        </w:rPr>
        <w:t xml:space="preserve">to select participants from the total population of 120 teachers at primary schools in Baucau who went to the Instituto </w:t>
      </w:r>
      <w:proofErr w:type="spellStart"/>
      <w:r w:rsidRPr="001A4D12">
        <w:rPr>
          <w:rFonts w:ascii="Arial" w:hAnsi="Arial" w:cs="Arial"/>
          <w:sz w:val="20"/>
          <w:szCs w:val="20"/>
        </w:rPr>
        <w:t>Católico</w:t>
      </w:r>
      <w:proofErr w:type="spellEnd"/>
      <w:r w:rsidRPr="001A4D12">
        <w:rPr>
          <w:rFonts w:ascii="Arial" w:hAnsi="Arial" w:cs="Arial"/>
          <w:sz w:val="20"/>
          <w:szCs w:val="20"/>
        </w:rPr>
        <w:t xml:space="preserve"> para a </w:t>
      </w:r>
      <w:proofErr w:type="spellStart"/>
      <w:r w:rsidRPr="001A4D12">
        <w:rPr>
          <w:rFonts w:ascii="Arial" w:hAnsi="Arial" w:cs="Arial"/>
          <w:sz w:val="20"/>
          <w:szCs w:val="20"/>
        </w:rPr>
        <w:t>Formação</w:t>
      </w:r>
      <w:proofErr w:type="spellEnd"/>
      <w:r w:rsidRPr="001A4D12">
        <w:rPr>
          <w:rFonts w:ascii="Arial" w:hAnsi="Arial" w:cs="Arial"/>
          <w:sz w:val="20"/>
          <w:szCs w:val="20"/>
        </w:rPr>
        <w:t xml:space="preserve"> de </w:t>
      </w:r>
      <w:proofErr w:type="spellStart"/>
      <w:r w:rsidRPr="001A4D12">
        <w:rPr>
          <w:rFonts w:ascii="Arial" w:hAnsi="Arial" w:cs="Arial"/>
          <w:sz w:val="20"/>
          <w:szCs w:val="20"/>
        </w:rPr>
        <w:t>Professores</w:t>
      </w:r>
      <w:proofErr w:type="spellEnd"/>
      <w:r w:rsidRPr="001A4D12">
        <w:rPr>
          <w:rFonts w:ascii="Arial" w:hAnsi="Arial" w:cs="Arial"/>
          <w:sz w:val="20"/>
          <w:szCs w:val="20"/>
        </w:rPr>
        <w:t xml:space="preserve"> (ICFP) in Baucau to learn how to control their anger and prevent violence. They gained the essential abilities to </w:t>
      </w:r>
      <w:r w:rsidR="008C68AA">
        <w:rPr>
          <w:rFonts w:ascii="Arial" w:hAnsi="Arial" w:cs="Arial"/>
          <w:sz w:val="20"/>
          <w:szCs w:val="20"/>
        </w:rPr>
        <w:t>control</w:t>
      </w:r>
      <w:r w:rsidRPr="001A4D12">
        <w:rPr>
          <w:rFonts w:ascii="Arial" w:hAnsi="Arial" w:cs="Arial"/>
          <w:sz w:val="20"/>
          <w:szCs w:val="20"/>
        </w:rPr>
        <w:t xml:space="preserve"> their anger along with skills to use non-violent teaching practices in a classroom setting. The research targets 40 </w:t>
      </w:r>
      <w:r w:rsidR="00370001" w:rsidRPr="001A4D12">
        <w:rPr>
          <w:rFonts w:ascii="Arial" w:hAnsi="Arial" w:cs="Arial"/>
          <w:sz w:val="20"/>
          <w:szCs w:val="20"/>
        </w:rPr>
        <w:t>samples</w:t>
      </w:r>
      <w:r w:rsidRPr="001A4D12">
        <w:rPr>
          <w:rFonts w:ascii="Arial" w:hAnsi="Arial" w:cs="Arial"/>
          <w:sz w:val="20"/>
          <w:szCs w:val="20"/>
        </w:rPr>
        <w:t xml:space="preserve"> of teachers in Baucau Municipality because it seeks to evaluate how the training program works in educational settings that match reality for students and teachers based in Baucau. This particular group selection is vital for understanding the training's overall effect on education methods and learning environment security because it enables researchers to evaluate immediate and long-term educational </w:t>
      </w:r>
      <w:proofErr w:type="spellStart"/>
      <w:r w:rsidRPr="001A4D12">
        <w:rPr>
          <w:rFonts w:ascii="Arial" w:hAnsi="Arial" w:cs="Arial"/>
          <w:sz w:val="20"/>
          <w:szCs w:val="20"/>
        </w:rPr>
        <w:t>behavioural</w:t>
      </w:r>
      <w:proofErr w:type="spellEnd"/>
      <w:r w:rsidRPr="001A4D12">
        <w:rPr>
          <w:rFonts w:ascii="Arial" w:hAnsi="Arial" w:cs="Arial"/>
          <w:sz w:val="20"/>
          <w:szCs w:val="20"/>
        </w:rPr>
        <w:t xml:space="preserve"> modifications.</w:t>
      </w:r>
    </w:p>
    <w:p w14:paraId="2BB36A4A" w14:textId="77777777" w:rsidR="00675502" w:rsidRDefault="00675502" w:rsidP="00675502">
      <w:pPr>
        <w:jc w:val="both"/>
        <w:rPr>
          <w:rFonts w:ascii="Arial" w:hAnsi="Arial" w:cs="Arial"/>
          <w:sz w:val="20"/>
          <w:szCs w:val="20"/>
        </w:rPr>
      </w:pPr>
    </w:p>
    <w:p w14:paraId="1D01567A" w14:textId="77777777" w:rsidR="00A929ED" w:rsidRPr="001A4D12" w:rsidRDefault="00A929ED" w:rsidP="00675502">
      <w:pPr>
        <w:jc w:val="both"/>
        <w:rPr>
          <w:rFonts w:ascii="Arial" w:hAnsi="Arial" w:cs="Arial"/>
          <w:sz w:val="20"/>
          <w:szCs w:val="20"/>
        </w:rPr>
      </w:pPr>
      <w:r w:rsidRPr="001A4D12">
        <w:rPr>
          <w:rFonts w:ascii="Arial" w:hAnsi="Arial" w:cs="Arial"/>
          <w:sz w:val="20"/>
          <w:szCs w:val="20"/>
        </w:rPr>
        <w:t>A sample of primary school teachers from the Baucau municipality who took the Anger Control and Zero Violence Training at ICFP Baucau was chosen on purpose to make sure that they were typical of the whole group. The 40 chosen participants are a perfect fit for the research goals because of the way their unique traits allow them to evaluate the results of the training. Higher accuracy was achieved in the analysis because the participants were teachers who had been trained, which accurately shows the characteristics of the population. The calculation of the required sample size through power analysis established statistical power, enabling examination of significant alterations or relationships present in the collected data (Kimmons, 2022). The research was more reliable because it used a method called disciplined selection. The results were valid, and all trained teachers in the municipality could use them.</w:t>
      </w:r>
    </w:p>
    <w:p w14:paraId="575F45A2" w14:textId="77777777" w:rsidR="00A929ED" w:rsidRPr="001A4D12" w:rsidRDefault="00A929ED" w:rsidP="00AC5524">
      <w:pPr>
        <w:ind w:firstLine="360"/>
        <w:jc w:val="both"/>
        <w:rPr>
          <w:rFonts w:ascii="Arial" w:hAnsi="Arial" w:cs="Arial"/>
          <w:sz w:val="20"/>
          <w:szCs w:val="20"/>
        </w:rPr>
      </w:pPr>
    </w:p>
    <w:p w14:paraId="7CFF4458" w14:textId="77777777" w:rsidR="00A929ED" w:rsidRPr="00457F2B" w:rsidRDefault="00457F2B" w:rsidP="00457F2B">
      <w:pPr>
        <w:jc w:val="both"/>
        <w:rPr>
          <w:rFonts w:ascii="Arial" w:hAnsi="Arial"/>
          <w:b/>
        </w:rPr>
      </w:pPr>
      <w:r>
        <w:rPr>
          <w:rFonts w:ascii="Arial" w:hAnsi="Arial"/>
          <w:b/>
        </w:rPr>
        <w:t xml:space="preserve">2.3. </w:t>
      </w:r>
      <w:r w:rsidR="00A929ED" w:rsidRPr="00457F2B">
        <w:rPr>
          <w:rFonts w:ascii="Arial" w:hAnsi="Arial"/>
          <w:b/>
        </w:rPr>
        <w:t>Data Collection Method</w:t>
      </w:r>
    </w:p>
    <w:p w14:paraId="67EDE4C5" w14:textId="77777777" w:rsidR="008C68AA" w:rsidRDefault="008C68AA" w:rsidP="00675502">
      <w:pPr>
        <w:jc w:val="both"/>
        <w:rPr>
          <w:rFonts w:ascii="Arial" w:hAnsi="Arial" w:cs="Arial"/>
          <w:sz w:val="20"/>
          <w:szCs w:val="20"/>
        </w:rPr>
      </w:pPr>
    </w:p>
    <w:p w14:paraId="2C6E3CB3" w14:textId="77777777" w:rsidR="00A929ED" w:rsidRPr="001A4D12" w:rsidRDefault="00A929ED" w:rsidP="00675502">
      <w:pPr>
        <w:jc w:val="both"/>
        <w:rPr>
          <w:rFonts w:ascii="Arial" w:hAnsi="Arial" w:cs="Arial"/>
          <w:sz w:val="20"/>
          <w:szCs w:val="20"/>
        </w:rPr>
      </w:pPr>
      <w:r w:rsidRPr="001A4D12">
        <w:rPr>
          <w:rFonts w:ascii="Arial" w:hAnsi="Arial" w:cs="Arial"/>
          <w:sz w:val="20"/>
          <w:szCs w:val="20"/>
        </w:rPr>
        <w:t xml:space="preserve">The survey questionnaire features a </w:t>
      </w:r>
      <w:proofErr w:type="spellStart"/>
      <w:r w:rsidRPr="001A4D12">
        <w:rPr>
          <w:rFonts w:ascii="Arial" w:hAnsi="Arial" w:cs="Arial"/>
          <w:sz w:val="20"/>
          <w:szCs w:val="20"/>
        </w:rPr>
        <w:t>standardised</w:t>
      </w:r>
      <w:proofErr w:type="spellEnd"/>
      <w:r w:rsidRPr="001A4D12">
        <w:rPr>
          <w:rFonts w:ascii="Arial" w:hAnsi="Arial" w:cs="Arial"/>
          <w:sz w:val="20"/>
          <w:szCs w:val="20"/>
        </w:rPr>
        <w:t xml:space="preserve"> format for gathering essential data points that correspond to research targets (</w:t>
      </w:r>
      <w:proofErr w:type="spellStart"/>
      <w:r w:rsidRPr="001A4D12">
        <w:rPr>
          <w:rFonts w:ascii="Arial" w:hAnsi="Arial" w:cs="Arial"/>
          <w:color w:val="222222"/>
          <w:sz w:val="20"/>
          <w:szCs w:val="20"/>
          <w:shd w:val="clear" w:color="auto" w:fill="FFFFFF"/>
        </w:rPr>
        <w:t>Ghanad</w:t>
      </w:r>
      <w:proofErr w:type="spellEnd"/>
      <w:r w:rsidRPr="001A4D12">
        <w:rPr>
          <w:rFonts w:ascii="Arial" w:hAnsi="Arial" w:cs="Arial"/>
          <w:color w:val="222222"/>
          <w:sz w:val="20"/>
          <w:szCs w:val="20"/>
          <w:shd w:val="clear" w:color="auto" w:fill="FFFFFF"/>
        </w:rPr>
        <w:t>, 2023).</w:t>
      </w:r>
      <w:r w:rsidRPr="001A4D12">
        <w:rPr>
          <w:rFonts w:ascii="Arial" w:hAnsi="Arial" w:cs="Arial"/>
          <w:sz w:val="20"/>
          <w:szCs w:val="20"/>
        </w:rPr>
        <w:t xml:space="preserve"> The assessment tool reached a certain group of people who had gone through training on how to control their anger and prevent violence from happening. Researchers </w:t>
      </w:r>
      <w:r w:rsidR="008C68AA">
        <w:rPr>
          <w:rFonts w:ascii="Arial" w:hAnsi="Arial" w:cs="Arial"/>
          <w:sz w:val="20"/>
          <w:szCs w:val="20"/>
        </w:rPr>
        <w:t>conducted</w:t>
      </w:r>
      <w:r w:rsidRPr="001A4D12">
        <w:rPr>
          <w:rFonts w:ascii="Arial" w:hAnsi="Arial" w:cs="Arial"/>
          <w:sz w:val="20"/>
          <w:szCs w:val="20"/>
        </w:rPr>
        <w:t xml:space="preserve"> research to develop survey question elements that assess the effectiveness of the educational </w:t>
      </w:r>
      <w:proofErr w:type="spellStart"/>
      <w:r w:rsidRPr="001A4D12">
        <w:rPr>
          <w:rFonts w:ascii="Arial" w:hAnsi="Arial" w:cs="Arial"/>
          <w:sz w:val="20"/>
          <w:szCs w:val="20"/>
        </w:rPr>
        <w:t>programme</w:t>
      </w:r>
      <w:proofErr w:type="spellEnd"/>
      <w:r w:rsidRPr="001A4D12">
        <w:rPr>
          <w:rFonts w:ascii="Arial" w:hAnsi="Arial" w:cs="Arial"/>
          <w:sz w:val="20"/>
          <w:szCs w:val="20"/>
        </w:rPr>
        <w:t xml:space="preserve"> in teaching teachers how to manage their classroom anger effectively. Emotional control training, stress-reduction techniques, and techniques for staying in control during </w:t>
      </w:r>
      <w:r w:rsidR="008C68AA" w:rsidRPr="001A4D12">
        <w:rPr>
          <w:rFonts w:ascii="Arial" w:hAnsi="Arial" w:cs="Arial"/>
          <w:sz w:val="20"/>
          <w:szCs w:val="20"/>
        </w:rPr>
        <w:t>threatening</w:t>
      </w:r>
      <w:r w:rsidRPr="001A4D12">
        <w:rPr>
          <w:rFonts w:ascii="Arial" w:hAnsi="Arial" w:cs="Arial"/>
          <w:sz w:val="20"/>
          <w:szCs w:val="20"/>
        </w:rPr>
        <w:t xml:space="preserve"> times are all covered in the survey.</w:t>
      </w:r>
    </w:p>
    <w:p w14:paraId="1C1B5E6B" w14:textId="77777777" w:rsidR="00675502" w:rsidRDefault="00675502" w:rsidP="00675502">
      <w:pPr>
        <w:jc w:val="both"/>
        <w:rPr>
          <w:rFonts w:ascii="Arial" w:hAnsi="Arial" w:cs="Arial"/>
          <w:sz w:val="20"/>
          <w:szCs w:val="20"/>
        </w:rPr>
      </w:pPr>
    </w:p>
    <w:p w14:paraId="6101FBF8" w14:textId="77777777" w:rsidR="00A929ED" w:rsidRPr="001A4D12" w:rsidRDefault="00A929ED" w:rsidP="00675502">
      <w:pPr>
        <w:jc w:val="both"/>
        <w:rPr>
          <w:rFonts w:ascii="Arial" w:hAnsi="Arial" w:cs="Arial"/>
          <w:sz w:val="20"/>
          <w:szCs w:val="20"/>
        </w:rPr>
      </w:pPr>
      <w:r w:rsidRPr="001A4D12">
        <w:rPr>
          <w:rFonts w:ascii="Arial" w:hAnsi="Arial" w:cs="Arial"/>
          <w:sz w:val="20"/>
          <w:szCs w:val="20"/>
        </w:rPr>
        <w:t xml:space="preserve">The survey looked at how the training program has helped reduce violent teaching methods in particular. The research scores teachers' understanding of peaceful disciplinary approaches as well as analyses their stance on violent </w:t>
      </w:r>
      <w:proofErr w:type="spellStart"/>
      <w:r w:rsidRPr="001A4D12">
        <w:rPr>
          <w:rFonts w:ascii="Arial" w:hAnsi="Arial" w:cs="Arial"/>
          <w:sz w:val="20"/>
          <w:szCs w:val="20"/>
        </w:rPr>
        <w:t>behaviour</w:t>
      </w:r>
      <w:proofErr w:type="spellEnd"/>
      <w:r w:rsidRPr="001A4D12">
        <w:rPr>
          <w:rFonts w:ascii="Arial" w:hAnsi="Arial" w:cs="Arial"/>
          <w:sz w:val="20"/>
          <w:szCs w:val="20"/>
        </w:rPr>
        <w:t xml:space="preserve"> in schools, along with their frequency of nonviolent methods. The main way the survey looked at teachers' thoughts and actions about controlling anger and stopping school violence was through items on a Likert scale that had options for "strongly disagree" </w:t>
      </w:r>
      <w:r w:rsidR="00747DFE">
        <w:rPr>
          <w:rFonts w:ascii="Arial" w:hAnsi="Arial" w:cs="Arial"/>
          <w:sz w:val="20"/>
          <w:szCs w:val="20"/>
        </w:rPr>
        <w:t>to</w:t>
      </w:r>
      <w:r w:rsidRPr="001A4D12">
        <w:rPr>
          <w:rFonts w:ascii="Arial" w:hAnsi="Arial" w:cs="Arial"/>
          <w:sz w:val="20"/>
          <w:szCs w:val="20"/>
        </w:rPr>
        <w:t xml:space="preserve"> "strongly agree."</w:t>
      </w:r>
    </w:p>
    <w:p w14:paraId="242C55C7" w14:textId="77777777" w:rsidR="00A929ED" w:rsidRPr="001A4D12" w:rsidRDefault="00A929ED" w:rsidP="00AC5524">
      <w:pPr>
        <w:ind w:firstLine="360"/>
        <w:jc w:val="both"/>
        <w:rPr>
          <w:rFonts w:ascii="Arial" w:hAnsi="Arial" w:cs="Arial"/>
          <w:sz w:val="20"/>
          <w:szCs w:val="20"/>
        </w:rPr>
      </w:pPr>
    </w:p>
    <w:p w14:paraId="53E3705C" w14:textId="77777777" w:rsidR="00A929ED" w:rsidRPr="00457F2B" w:rsidRDefault="00457F2B" w:rsidP="00457F2B">
      <w:pPr>
        <w:jc w:val="both"/>
        <w:rPr>
          <w:rFonts w:ascii="Arial" w:hAnsi="Arial"/>
          <w:b/>
        </w:rPr>
      </w:pPr>
      <w:r>
        <w:rPr>
          <w:rFonts w:ascii="Arial" w:hAnsi="Arial"/>
          <w:b/>
        </w:rPr>
        <w:t xml:space="preserve">2.4. </w:t>
      </w:r>
      <w:r w:rsidR="00A929ED" w:rsidRPr="00457F2B">
        <w:rPr>
          <w:rFonts w:ascii="Arial" w:hAnsi="Arial"/>
          <w:b/>
        </w:rPr>
        <w:t>Validity Testing</w:t>
      </w:r>
    </w:p>
    <w:p w14:paraId="575A54AF" w14:textId="77777777" w:rsidR="00457F2B" w:rsidRDefault="00457F2B" w:rsidP="00675502">
      <w:pPr>
        <w:jc w:val="both"/>
        <w:rPr>
          <w:rFonts w:ascii="Arial" w:hAnsi="Arial" w:cs="Arial"/>
          <w:sz w:val="20"/>
          <w:szCs w:val="20"/>
        </w:rPr>
      </w:pPr>
    </w:p>
    <w:p w14:paraId="3F6FA08E" w14:textId="77777777" w:rsidR="00A929ED" w:rsidRPr="001A4D12" w:rsidRDefault="00A929ED" w:rsidP="00675502">
      <w:pPr>
        <w:jc w:val="both"/>
        <w:rPr>
          <w:rFonts w:ascii="Arial" w:hAnsi="Arial" w:cs="Arial"/>
          <w:sz w:val="20"/>
          <w:szCs w:val="20"/>
        </w:rPr>
      </w:pPr>
      <w:r w:rsidRPr="001A4D12">
        <w:rPr>
          <w:rFonts w:ascii="Arial" w:hAnsi="Arial" w:cs="Arial"/>
          <w:sz w:val="20"/>
          <w:szCs w:val="20"/>
        </w:rPr>
        <w:t xml:space="preserve">The study requires valid and reliable measuring tools to ensure accurate and credible results. Researchers used the content validity approach to make a survey questionnaire that covers all the important parts of Zero Violence and Anger Control Training. Such an expansive method allows the </w:t>
      </w:r>
      <w:r w:rsidRPr="001A4D12">
        <w:rPr>
          <w:rFonts w:ascii="Arial" w:hAnsi="Arial" w:cs="Arial"/>
          <w:sz w:val="20"/>
          <w:szCs w:val="20"/>
        </w:rPr>
        <w:lastRenderedPageBreak/>
        <w:t>instrument to properly measure the research constructs (</w:t>
      </w:r>
      <w:r w:rsidRPr="001A4D12">
        <w:rPr>
          <w:rFonts w:ascii="Arial" w:hAnsi="Arial" w:cs="Arial"/>
          <w:color w:val="222222"/>
          <w:sz w:val="20"/>
          <w:szCs w:val="20"/>
          <w:shd w:val="clear" w:color="auto" w:fill="FFFFFF"/>
        </w:rPr>
        <w:t>Rusticus, 2024).</w:t>
      </w:r>
      <w:r w:rsidRPr="001A4D12">
        <w:rPr>
          <w:rFonts w:ascii="Arial" w:hAnsi="Arial" w:cs="Arial"/>
          <w:sz w:val="20"/>
          <w:szCs w:val="20"/>
        </w:rPr>
        <w:t xml:space="preserve"> A group of experts in education, psychology, and violence prevention looked into how </w:t>
      </w:r>
      <w:r w:rsidR="00747DFE">
        <w:rPr>
          <w:rFonts w:ascii="Arial" w:hAnsi="Arial" w:cs="Arial"/>
          <w:sz w:val="20"/>
          <w:szCs w:val="20"/>
        </w:rPr>
        <w:t>accurately</w:t>
      </w:r>
      <w:r w:rsidRPr="001A4D12">
        <w:rPr>
          <w:rFonts w:ascii="Arial" w:hAnsi="Arial" w:cs="Arial"/>
          <w:sz w:val="20"/>
          <w:szCs w:val="20"/>
        </w:rPr>
        <w:t xml:space="preserve"> the questionnaire items were at capturing the ideas they were meant to capture and whether they were useful for teachers who are already working. Researchers measured the content validity using the scale level of </w:t>
      </w:r>
      <w:r w:rsidR="00747DFE">
        <w:rPr>
          <w:rFonts w:ascii="Arial" w:hAnsi="Arial" w:cs="Arial"/>
          <w:sz w:val="20"/>
          <w:szCs w:val="20"/>
        </w:rPr>
        <w:t xml:space="preserve">the </w:t>
      </w:r>
      <w:r w:rsidRPr="001A4D12">
        <w:rPr>
          <w:rFonts w:ascii="Arial" w:hAnsi="Arial" w:cs="Arial"/>
          <w:sz w:val="20"/>
          <w:szCs w:val="20"/>
        </w:rPr>
        <w:t>content validity index, which provides a controlled way to see how experts agree on whether an item is appropriate. The thorough validation testing makes sure that the survey tool is both conceptually sound and useful in real life. This process makes the data and conclusions more reliable.</w:t>
      </w:r>
    </w:p>
    <w:p w14:paraId="386F3F67" w14:textId="77777777" w:rsidR="00A929ED" w:rsidRPr="001A4D12" w:rsidRDefault="00A929ED" w:rsidP="00AC5524">
      <w:pPr>
        <w:ind w:firstLine="360"/>
        <w:jc w:val="both"/>
        <w:rPr>
          <w:rFonts w:ascii="Arial" w:hAnsi="Arial" w:cs="Arial"/>
          <w:sz w:val="20"/>
          <w:szCs w:val="20"/>
        </w:rPr>
      </w:pPr>
    </w:p>
    <w:p w14:paraId="1EE027C3" w14:textId="77777777" w:rsidR="00F84E41" w:rsidRPr="00457F2B" w:rsidRDefault="00457F2B" w:rsidP="00457F2B">
      <w:pPr>
        <w:jc w:val="both"/>
        <w:rPr>
          <w:rFonts w:ascii="Arial" w:hAnsi="Arial"/>
          <w:b/>
        </w:rPr>
      </w:pPr>
      <w:r>
        <w:rPr>
          <w:rFonts w:ascii="Arial" w:hAnsi="Arial"/>
          <w:b/>
        </w:rPr>
        <w:t xml:space="preserve">2.5. </w:t>
      </w:r>
      <w:r w:rsidR="00A929ED" w:rsidRPr="00457F2B">
        <w:rPr>
          <w:rFonts w:ascii="Arial" w:hAnsi="Arial"/>
          <w:b/>
        </w:rPr>
        <w:t>Reliability Testing</w:t>
      </w:r>
    </w:p>
    <w:p w14:paraId="18623969" w14:textId="77777777" w:rsidR="00457F2B" w:rsidRDefault="00457F2B" w:rsidP="00F84E41">
      <w:pPr>
        <w:jc w:val="both"/>
        <w:rPr>
          <w:rFonts w:ascii="Arial" w:hAnsi="Arial" w:cs="Arial"/>
          <w:sz w:val="20"/>
          <w:szCs w:val="20"/>
        </w:rPr>
      </w:pPr>
    </w:p>
    <w:p w14:paraId="0B413542" w14:textId="77777777" w:rsidR="00A929ED" w:rsidRPr="001A4D12" w:rsidRDefault="00A929ED" w:rsidP="00F84E41">
      <w:pPr>
        <w:jc w:val="both"/>
        <w:rPr>
          <w:rFonts w:ascii="Arial" w:hAnsi="Arial" w:cs="Arial"/>
          <w:sz w:val="20"/>
          <w:szCs w:val="20"/>
        </w:rPr>
      </w:pPr>
      <w:r w:rsidRPr="001A4D12">
        <w:rPr>
          <w:rFonts w:ascii="Arial" w:hAnsi="Arial" w:cs="Arial"/>
          <w:sz w:val="20"/>
          <w:szCs w:val="20"/>
        </w:rPr>
        <w:t>Researchers checked the instrument's dependability to make sure it measured important Anger Control and Zero Violence Training variables correctly and consistently (</w:t>
      </w:r>
      <w:r w:rsidRPr="001A4D12">
        <w:rPr>
          <w:rFonts w:ascii="Arial" w:hAnsi="Arial" w:cs="Arial"/>
          <w:color w:val="222222"/>
          <w:sz w:val="20"/>
          <w:szCs w:val="20"/>
          <w:shd w:val="clear" w:color="auto" w:fill="FFFFFF"/>
        </w:rPr>
        <w:t>Kennedy, 2022).</w:t>
      </w:r>
      <w:r w:rsidRPr="001A4D12">
        <w:rPr>
          <w:rFonts w:ascii="Arial" w:hAnsi="Arial" w:cs="Arial"/>
          <w:sz w:val="20"/>
          <w:szCs w:val="20"/>
        </w:rPr>
        <w:t xml:space="preserve"> The main statistical approach for determining survey item internal consistency used Cronbach's alpha metrics, which help with the SPSS</w:t>
      </w:r>
      <w:r w:rsidR="00747DFE">
        <w:rPr>
          <w:rFonts w:ascii="Arial" w:hAnsi="Arial" w:cs="Arial"/>
          <w:sz w:val="20"/>
          <w:szCs w:val="20"/>
        </w:rPr>
        <w:t>26</w:t>
      </w:r>
      <w:r w:rsidRPr="001A4D12">
        <w:rPr>
          <w:rFonts w:ascii="Arial" w:hAnsi="Arial" w:cs="Arial"/>
          <w:sz w:val="20"/>
          <w:szCs w:val="20"/>
        </w:rPr>
        <w:t xml:space="preserve"> (Statistical Package for Social Science) program. This method demonstrates how measurement scales perform collectively by </w:t>
      </w:r>
      <w:proofErr w:type="spellStart"/>
      <w:r w:rsidRPr="001A4D12">
        <w:rPr>
          <w:rFonts w:ascii="Arial" w:hAnsi="Arial" w:cs="Arial"/>
          <w:sz w:val="20"/>
          <w:szCs w:val="20"/>
        </w:rPr>
        <w:t>analysing</w:t>
      </w:r>
      <w:proofErr w:type="spellEnd"/>
      <w:r w:rsidRPr="001A4D12">
        <w:rPr>
          <w:rFonts w:ascii="Arial" w:hAnsi="Arial" w:cs="Arial"/>
          <w:sz w:val="20"/>
          <w:szCs w:val="20"/>
        </w:rPr>
        <w:t xml:space="preserve"> the correlations between each item on the questionnaire. Results from Cronbach's alpha served as the primary indicator of reliability since a score above 0.70 </w:t>
      </w:r>
      <w:proofErr w:type="spellStart"/>
      <w:r w:rsidRPr="001A4D12">
        <w:rPr>
          <w:rFonts w:ascii="Arial" w:hAnsi="Arial" w:cs="Arial"/>
          <w:sz w:val="20"/>
          <w:szCs w:val="20"/>
        </w:rPr>
        <w:t>symbolised</w:t>
      </w:r>
      <w:proofErr w:type="spellEnd"/>
      <w:r w:rsidRPr="001A4D12">
        <w:rPr>
          <w:rFonts w:ascii="Arial" w:hAnsi="Arial" w:cs="Arial"/>
          <w:sz w:val="20"/>
          <w:szCs w:val="20"/>
        </w:rPr>
        <w:t xml:space="preserve"> satisfactory measurement quality</w:t>
      </w:r>
      <w:r w:rsidR="00747DFE">
        <w:rPr>
          <w:rFonts w:ascii="Arial" w:hAnsi="Arial" w:cs="Arial"/>
          <w:sz w:val="20"/>
          <w:szCs w:val="20"/>
        </w:rPr>
        <w:t xml:space="preserve"> (</w:t>
      </w:r>
      <w:r w:rsidR="00747DFE" w:rsidRPr="00545945">
        <w:rPr>
          <w:rFonts w:ascii="Arial" w:hAnsi="Arial" w:cs="Arial"/>
          <w:color w:val="28333D"/>
          <w:sz w:val="20"/>
          <w:szCs w:val="20"/>
          <w:shd w:val="clear" w:color="auto" w:fill="FFFFFF"/>
        </w:rPr>
        <w:t>Hussey</w:t>
      </w:r>
      <w:r w:rsidR="00747DFE">
        <w:rPr>
          <w:rFonts w:ascii="Arial" w:hAnsi="Arial" w:cs="Arial"/>
          <w:color w:val="28333D"/>
          <w:sz w:val="20"/>
          <w:szCs w:val="20"/>
          <w:shd w:val="clear" w:color="auto" w:fill="FFFFFF"/>
        </w:rPr>
        <w:t xml:space="preserve"> et al., 2025)</w:t>
      </w:r>
      <w:r w:rsidRPr="001A4D12">
        <w:rPr>
          <w:rFonts w:ascii="Arial" w:hAnsi="Arial" w:cs="Arial"/>
          <w:sz w:val="20"/>
          <w:szCs w:val="20"/>
        </w:rPr>
        <w:t>. The set threshold enables the instrument to consistently gather accurate data. This process makes the research results more reliable and easier to repeat. The study can move on to analysis because the method of measurement shows the accurate evaluation of the variables being studied, which increases the validity of the research.</w:t>
      </w:r>
    </w:p>
    <w:p w14:paraId="5FA4DCB9" w14:textId="77777777" w:rsidR="00A929ED" w:rsidRPr="00457F2B" w:rsidRDefault="00A929ED" w:rsidP="00AC5524">
      <w:pPr>
        <w:jc w:val="both"/>
        <w:rPr>
          <w:rFonts w:ascii="Arial" w:hAnsi="Arial" w:cs="Arial"/>
          <w:sz w:val="22"/>
          <w:szCs w:val="22"/>
        </w:rPr>
      </w:pPr>
    </w:p>
    <w:p w14:paraId="52B48471" w14:textId="77777777" w:rsidR="00A929ED" w:rsidRPr="00457F2B" w:rsidRDefault="00457F2B" w:rsidP="00457F2B">
      <w:pPr>
        <w:jc w:val="both"/>
        <w:rPr>
          <w:rFonts w:ascii="Arial" w:hAnsi="Arial"/>
          <w:b/>
        </w:rPr>
      </w:pPr>
      <w:r>
        <w:rPr>
          <w:rFonts w:ascii="Arial" w:hAnsi="Arial"/>
          <w:b/>
        </w:rPr>
        <w:t xml:space="preserve">2.6. </w:t>
      </w:r>
      <w:r w:rsidR="00A929ED" w:rsidRPr="00457F2B">
        <w:rPr>
          <w:rFonts w:ascii="Arial" w:hAnsi="Arial"/>
          <w:b/>
        </w:rPr>
        <w:t>Regression Analysis</w:t>
      </w:r>
    </w:p>
    <w:p w14:paraId="7249B7B8" w14:textId="77777777" w:rsidR="00457F2B" w:rsidRDefault="00457F2B" w:rsidP="00F84E41">
      <w:pPr>
        <w:jc w:val="both"/>
        <w:rPr>
          <w:rFonts w:ascii="Arial" w:hAnsi="Arial" w:cs="Arial"/>
          <w:sz w:val="20"/>
          <w:szCs w:val="20"/>
        </w:rPr>
      </w:pPr>
    </w:p>
    <w:p w14:paraId="1119F16D" w14:textId="5F739455" w:rsidR="00A929ED" w:rsidRPr="001A4D12" w:rsidRDefault="00A929ED" w:rsidP="00F84E41">
      <w:pPr>
        <w:jc w:val="both"/>
        <w:rPr>
          <w:rFonts w:ascii="Arial" w:hAnsi="Arial" w:cs="Arial"/>
          <w:sz w:val="20"/>
          <w:szCs w:val="20"/>
        </w:rPr>
      </w:pPr>
      <w:r w:rsidRPr="001A4D12">
        <w:rPr>
          <w:rFonts w:ascii="Arial" w:hAnsi="Arial" w:cs="Arial"/>
          <w:sz w:val="20"/>
          <w:szCs w:val="20"/>
        </w:rPr>
        <w:t xml:space="preserve">A regression analysis </w:t>
      </w:r>
      <w:r w:rsidR="00A57536" w:rsidRPr="001A4D12">
        <w:rPr>
          <w:rFonts w:ascii="Arial" w:hAnsi="Arial" w:cs="Arial"/>
          <w:sz w:val="20"/>
          <w:szCs w:val="20"/>
        </w:rPr>
        <w:t xml:space="preserve">method </w:t>
      </w:r>
      <w:r w:rsidRPr="001A4D12">
        <w:rPr>
          <w:rFonts w:ascii="Arial" w:hAnsi="Arial" w:cs="Arial"/>
          <w:sz w:val="20"/>
          <w:szCs w:val="20"/>
        </w:rPr>
        <w:t xml:space="preserve">was used to find out how independent factors, such as Anger Control and Zero Violence Training, affect the outcomes of teachers' violent classroom </w:t>
      </w:r>
      <w:proofErr w:type="spellStart"/>
      <w:r w:rsidR="00F112F1" w:rsidRPr="00E37BDF">
        <w:rPr>
          <w:rFonts w:ascii="Arial" w:hAnsi="Arial" w:cs="Arial"/>
          <w:sz w:val="20"/>
          <w:szCs w:val="20"/>
          <w:highlight w:val="yellow"/>
        </w:rPr>
        <w:t>behaviour</w:t>
      </w:r>
      <w:proofErr w:type="spellEnd"/>
      <w:r w:rsidR="00F112F1" w:rsidRPr="001A4D12">
        <w:rPr>
          <w:rFonts w:ascii="Arial" w:hAnsi="Arial" w:cs="Arial"/>
          <w:sz w:val="20"/>
          <w:szCs w:val="20"/>
        </w:rPr>
        <w:t xml:space="preserve"> </w:t>
      </w:r>
      <w:r w:rsidRPr="001A4D12">
        <w:rPr>
          <w:rFonts w:ascii="Arial" w:hAnsi="Arial" w:cs="Arial"/>
          <w:sz w:val="20"/>
          <w:szCs w:val="20"/>
        </w:rPr>
        <w:t xml:space="preserve">(Lee, 2022). The technique contains two basic procedures. To figure out how different variables affect outcomes, we used simple linear regression to find the relationship between the single independent variable and the dependent variable. A multiple regression analysis processes a simultaneous assessment of various independent factors affecting teachers' </w:t>
      </w:r>
      <w:proofErr w:type="spellStart"/>
      <w:r w:rsidRPr="001A4D12">
        <w:rPr>
          <w:rFonts w:ascii="Arial" w:hAnsi="Arial" w:cs="Arial"/>
          <w:sz w:val="20"/>
          <w:szCs w:val="20"/>
        </w:rPr>
        <w:t>behavioural</w:t>
      </w:r>
      <w:proofErr w:type="spellEnd"/>
      <w:r w:rsidRPr="001A4D12">
        <w:rPr>
          <w:rFonts w:ascii="Arial" w:hAnsi="Arial" w:cs="Arial"/>
          <w:sz w:val="20"/>
          <w:szCs w:val="20"/>
        </w:rPr>
        <w:t xml:space="preserve"> outcomes to identify comprehensive factor interactions that influence teaching </w:t>
      </w:r>
      <w:proofErr w:type="spellStart"/>
      <w:r w:rsidR="00F112F1" w:rsidRPr="00E37BDF">
        <w:rPr>
          <w:rFonts w:ascii="Arial" w:hAnsi="Arial" w:cs="Arial"/>
          <w:sz w:val="20"/>
          <w:szCs w:val="20"/>
          <w:highlight w:val="yellow"/>
        </w:rPr>
        <w:t>behaviour</w:t>
      </w:r>
      <w:proofErr w:type="spellEnd"/>
      <w:r w:rsidR="00F112F1" w:rsidRPr="001A4D12">
        <w:rPr>
          <w:rFonts w:ascii="Arial" w:hAnsi="Arial" w:cs="Arial"/>
          <w:sz w:val="20"/>
          <w:szCs w:val="20"/>
        </w:rPr>
        <w:t xml:space="preserve"> </w:t>
      </w:r>
      <w:r w:rsidRPr="001A4D12">
        <w:rPr>
          <w:rFonts w:ascii="Arial" w:hAnsi="Arial" w:cs="Arial"/>
          <w:sz w:val="20"/>
          <w:szCs w:val="20"/>
        </w:rPr>
        <w:t>(Ali &amp; Younas, 2021).</w:t>
      </w:r>
    </w:p>
    <w:p w14:paraId="2B4FA583" w14:textId="77777777" w:rsidR="00F84E41" w:rsidRDefault="00F84E41" w:rsidP="00F84E41">
      <w:pPr>
        <w:jc w:val="both"/>
        <w:rPr>
          <w:rFonts w:ascii="Arial" w:hAnsi="Arial" w:cs="Arial"/>
          <w:sz w:val="20"/>
          <w:szCs w:val="20"/>
        </w:rPr>
      </w:pPr>
    </w:p>
    <w:p w14:paraId="298D4DEF" w14:textId="77777777" w:rsidR="00A929ED" w:rsidRPr="001A4D12" w:rsidRDefault="00A929ED" w:rsidP="00F84E41">
      <w:pPr>
        <w:jc w:val="both"/>
        <w:rPr>
          <w:rFonts w:ascii="Arial" w:hAnsi="Arial" w:cs="Arial"/>
          <w:sz w:val="20"/>
          <w:szCs w:val="20"/>
        </w:rPr>
      </w:pPr>
      <w:r w:rsidRPr="001A4D12">
        <w:rPr>
          <w:rFonts w:ascii="Arial" w:hAnsi="Arial" w:cs="Arial"/>
          <w:sz w:val="20"/>
          <w:szCs w:val="20"/>
        </w:rPr>
        <w:t>Researchers checked many important assumptions, like the linearity of variable connections, before conducting the regression analysis. Researchers used SPSS software to do F-tests (ANOVA) and R-squared and adjusted R-squared values to see how well the whole regression model could explain changes in the dependent variable. T-tests were used to see if each predictor variable was statistically significant, and regression coefficients were used to find the direction and strength of the relationship (</w:t>
      </w:r>
      <w:r w:rsidRPr="001A4D12">
        <w:rPr>
          <w:rFonts w:ascii="Arial" w:hAnsi="Arial" w:cs="Arial"/>
          <w:color w:val="222222"/>
          <w:sz w:val="20"/>
          <w:szCs w:val="20"/>
          <w:shd w:val="clear" w:color="auto" w:fill="FFFFFF"/>
        </w:rPr>
        <w:t xml:space="preserve">Roni &amp; </w:t>
      </w:r>
      <w:proofErr w:type="spellStart"/>
      <w:r w:rsidRPr="001A4D12">
        <w:rPr>
          <w:rFonts w:ascii="Arial" w:hAnsi="Arial" w:cs="Arial"/>
          <w:color w:val="222222"/>
          <w:sz w:val="20"/>
          <w:szCs w:val="20"/>
          <w:shd w:val="clear" w:color="auto" w:fill="FFFFFF"/>
        </w:rPr>
        <w:t>Djajadikerta</w:t>
      </w:r>
      <w:proofErr w:type="spellEnd"/>
      <w:r w:rsidRPr="001A4D12">
        <w:rPr>
          <w:rFonts w:ascii="Arial" w:hAnsi="Arial" w:cs="Arial"/>
          <w:color w:val="222222"/>
          <w:sz w:val="20"/>
          <w:szCs w:val="20"/>
          <w:shd w:val="clear" w:color="auto" w:fill="FFFFFF"/>
        </w:rPr>
        <w:t>, 2021).</w:t>
      </w:r>
      <w:r w:rsidRPr="001A4D12">
        <w:rPr>
          <w:rFonts w:ascii="Arial" w:hAnsi="Arial" w:cs="Arial"/>
          <w:sz w:val="20"/>
          <w:szCs w:val="20"/>
        </w:rPr>
        <w:t xml:space="preserve"> The in-depth study gives us strong clues about what causes the number of violent school activities, which will help us make better policies and come up with better ways to help students who are being bullied.</w:t>
      </w:r>
    </w:p>
    <w:p w14:paraId="2CF39E45" w14:textId="77777777" w:rsidR="00A929ED" w:rsidRPr="001A4D12" w:rsidRDefault="00A929ED" w:rsidP="00AC5524">
      <w:pPr>
        <w:ind w:firstLine="360"/>
        <w:jc w:val="both"/>
        <w:rPr>
          <w:rFonts w:ascii="Arial" w:hAnsi="Arial" w:cs="Arial"/>
          <w:sz w:val="20"/>
          <w:szCs w:val="20"/>
        </w:rPr>
      </w:pPr>
    </w:p>
    <w:p w14:paraId="190B8BBE" w14:textId="77777777" w:rsidR="00A929ED" w:rsidRDefault="00F84E41" w:rsidP="00F84E41">
      <w:pPr>
        <w:jc w:val="both"/>
        <w:rPr>
          <w:rFonts w:ascii="Arial" w:hAnsi="Arial"/>
          <w:b/>
        </w:rPr>
      </w:pPr>
      <w:r>
        <w:rPr>
          <w:rFonts w:ascii="Arial" w:hAnsi="Arial"/>
          <w:b/>
        </w:rPr>
        <w:t xml:space="preserve">2.7. </w:t>
      </w:r>
      <w:r w:rsidR="00A929ED" w:rsidRPr="00F84E41">
        <w:rPr>
          <w:rFonts w:ascii="Arial" w:hAnsi="Arial"/>
          <w:b/>
        </w:rPr>
        <w:t>Ethical Considerations</w:t>
      </w:r>
    </w:p>
    <w:p w14:paraId="6AFCC738" w14:textId="77777777" w:rsidR="00457F2B" w:rsidRPr="00F84E41" w:rsidRDefault="00457F2B" w:rsidP="00F84E41">
      <w:pPr>
        <w:jc w:val="both"/>
        <w:rPr>
          <w:rFonts w:ascii="Arial" w:hAnsi="Arial"/>
          <w:b/>
        </w:rPr>
      </w:pPr>
    </w:p>
    <w:p w14:paraId="7E73AF51" w14:textId="77777777" w:rsidR="00A57536" w:rsidRPr="001A4D12" w:rsidRDefault="00A929ED" w:rsidP="00AC5524">
      <w:pPr>
        <w:jc w:val="both"/>
        <w:rPr>
          <w:rFonts w:ascii="Arial" w:hAnsi="Arial" w:cs="Arial"/>
          <w:sz w:val="20"/>
          <w:szCs w:val="20"/>
        </w:rPr>
      </w:pPr>
      <w:r w:rsidRPr="001A4D12">
        <w:rPr>
          <w:rFonts w:ascii="Arial" w:hAnsi="Arial" w:cs="Arial"/>
          <w:sz w:val="20"/>
          <w:szCs w:val="20"/>
        </w:rPr>
        <w:t xml:space="preserve">Before any data was collected, all participants gave their informed consent, which showed that they fully understood the study's goals and methods, as well as their rights as participants (Pietrzykowski &amp; </w:t>
      </w:r>
      <w:proofErr w:type="spellStart"/>
      <w:r w:rsidRPr="001A4D12">
        <w:rPr>
          <w:rFonts w:ascii="Arial" w:hAnsi="Arial" w:cs="Arial"/>
          <w:sz w:val="20"/>
          <w:szCs w:val="20"/>
        </w:rPr>
        <w:t>Smilowska</w:t>
      </w:r>
      <w:proofErr w:type="spellEnd"/>
      <w:r w:rsidRPr="001A4D12">
        <w:rPr>
          <w:rFonts w:ascii="Arial" w:hAnsi="Arial" w:cs="Arial"/>
          <w:sz w:val="20"/>
          <w:szCs w:val="20"/>
        </w:rPr>
        <w:t xml:space="preserve">, 2021). Participants who sign consent forms for voluntary participation make it possible to include them in the research project. Researchers used secure storage for all collected data and protected participants' privacy by using anonymous codes instead of personal information. The steps ensure the confidentiality of participants by keeping each response anonymous. </w:t>
      </w:r>
    </w:p>
    <w:p w14:paraId="3719BFEC" w14:textId="77777777" w:rsidR="00932936" w:rsidRPr="001A4D12" w:rsidRDefault="00932936" w:rsidP="00AC5524">
      <w:pPr>
        <w:jc w:val="both"/>
        <w:rPr>
          <w:rFonts w:ascii="Arial" w:hAnsi="Arial" w:cs="Arial"/>
          <w:sz w:val="20"/>
          <w:szCs w:val="20"/>
        </w:rPr>
      </w:pPr>
    </w:p>
    <w:p w14:paraId="71E48032" w14:textId="77777777" w:rsidR="00370001" w:rsidRPr="00B1345B" w:rsidRDefault="00B1345B" w:rsidP="00AC5524">
      <w:pPr>
        <w:jc w:val="both"/>
        <w:rPr>
          <w:rFonts w:ascii="Arial" w:hAnsi="Arial" w:cs="Arial"/>
          <w:b/>
          <w:iCs/>
          <w:sz w:val="22"/>
          <w:szCs w:val="22"/>
          <w:lang w:val="it-IT"/>
        </w:rPr>
      </w:pPr>
      <w:r w:rsidRPr="00B1345B">
        <w:rPr>
          <w:rFonts w:ascii="Arial" w:hAnsi="Arial" w:cs="Arial"/>
          <w:b/>
          <w:iCs/>
          <w:sz w:val="22"/>
          <w:szCs w:val="22"/>
          <w:lang w:val="it-IT"/>
        </w:rPr>
        <w:t xml:space="preserve">3. </w:t>
      </w:r>
      <w:r w:rsidR="00A57536" w:rsidRPr="00B1345B">
        <w:rPr>
          <w:rFonts w:ascii="Arial" w:hAnsi="Arial" w:cs="Arial"/>
          <w:b/>
          <w:iCs/>
          <w:sz w:val="22"/>
          <w:szCs w:val="22"/>
          <w:lang w:val="it-IT"/>
        </w:rPr>
        <w:t>RESULTS</w:t>
      </w:r>
      <w:r w:rsidRPr="00B1345B">
        <w:rPr>
          <w:rFonts w:ascii="Arial" w:hAnsi="Arial" w:cs="Arial"/>
          <w:b/>
          <w:iCs/>
          <w:sz w:val="22"/>
          <w:szCs w:val="22"/>
          <w:lang w:val="it-IT"/>
        </w:rPr>
        <w:t xml:space="preserve"> AND DISCUSSION</w:t>
      </w:r>
    </w:p>
    <w:p w14:paraId="6616F898" w14:textId="77777777" w:rsidR="00B1345B" w:rsidRPr="001A4D12" w:rsidRDefault="00B1345B" w:rsidP="00AC5524">
      <w:pPr>
        <w:jc w:val="both"/>
        <w:rPr>
          <w:rFonts w:ascii="Arial" w:hAnsi="Arial" w:cs="Arial"/>
          <w:b/>
          <w:iCs/>
          <w:sz w:val="20"/>
          <w:szCs w:val="20"/>
          <w:lang w:val="it-IT"/>
        </w:rPr>
      </w:pPr>
    </w:p>
    <w:p w14:paraId="1A4BD7EE" w14:textId="77777777" w:rsidR="00A929ED" w:rsidRDefault="00B1345B" w:rsidP="00AC5524">
      <w:pPr>
        <w:jc w:val="both"/>
        <w:rPr>
          <w:rFonts w:ascii="Arial" w:hAnsi="Arial" w:cs="Arial"/>
          <w:b/>
          <w:sz w:val="22"/>
          <w:szCs w:val="22"/>
        </w:rPr>
      </w:pPr>
      <w:r>
        <w:rPr>
          <w:rFonts w:ascii="Arial" w:hAnsi="Arial" w:cs="Arial"/>
          <w:b/>
          <w:sz w:val="20"/>
          <w:szCs w:val="20"/>
        </w:rPr>
        <w:t xml:space="preserve">3.1. </w:t>
      </w:r>
      <w:r w:rsidR="00A929ED" w:rsidRPr="00B1345B">
        <w:rPr>
          <w:rFonts w:ascii="Arial" w:hAnsi="Arial" w:cs="Arial"/>
          <w:b/>
          <w:sz w:val="22"/>
          <w:szCs w:val="22"/>
        </w:rPr>
        <w:t>Validity Test Result</w:t>
      </w:r>
    </w:p>
    <w:p w14:paraId="6AA790D6" w14:textId="77777777" w:rsidR="00B1345B" w:rsidRPr="00B1345B" w:rsidRDefault="00B1345B" w:rsidP="00AC5524">
      <w:pPr>
        <w:jc w:val="both"/>
        <w:rPr>
          <w:rFonts w:ascii="Arial" w:hAnsi="Arial" w:cs="Arial"/>
          <w:b/>
          <w:sz w:val="22"/>
          <w:szCs w:val="22"/>
        </w:rPr>
      </w:pPr>
    </w:p>
    <w:p w14:paraId="396C579B" w14:textId="77777777" w:rsidR="00A929ED" w:rsidRDefault="00A929ED" w:rsidP="00AC5524">
      <w:pPr>
        <w:jc w:val="both"/>
        <w:rPr>
          <w:rFonts w:ascii="Arial" w:hAnsi="Arial" w:cs="Arial"/>
          <w:sz w:val="20"/>
          <w:szCs w:val="20"/>
        </w:rPr>
      </w:pPr>
      <w:r w:rsidRPr="001A4D12">
        <w:rPr>
          <w:rFonts w:ascii="Arial" w:hAnsi="Arial" w:cs="Arial"/>
          <w:sz w:val="20"/>
          <w:szCs w:val="20"/>
        </w:rPr>
        <w:t xml:space="preserve">The content validity test was approached at the scale-level content validity index (S-CVI). The content validity test results are shown in the following table. </w:t>
      </w:r>
    </w:p>
    <w:p w14:paraId="0C69A470" w14:textId="77777777" w:rsidR="00B1345B" w:rsidRPr="001A4D12" w:rsidRDefault="00B1345B" w:rsidP="00AC5524">
      <w:pPr>
        <w:jc w:val="both"/>
        <w:rPr>
          <w:rFonts w:ascii="Arial" w:hAnsi="Arial" w:cs="Arial"/>
          <w:sz w:val="20"/>
          <w:szCs w:val="20"/>
        </w:rPr>
      </w:pPr>
    </w:p>
    <w:p w14:paraId="4BD608F8" w14:textId="77777777" w:rsidR="00A929ED" w:rsidRPr="00B1345B" w:rsidRDefault="00A929ED" w:rsidP="00B1345B">
      <w:pPr>
        <w:rPr>
          <w:rFonts w:ascii="Arial" w:eastAsia="Calibri" w:hAnsi="Arial" w:cs="Arial"/>
          <w:b/>
          <w:sz w:val="20"/>
          <w:szCs w:val="20"/>
        </w:rPr>
      </w:pPr>
      <w:r w:rsidRPr="00B1345B">
        <w:rPr>
          <w:rFonts w:ascii="Arial" w:hAnsi="Arial" w:cs="Arial"/>
          <w:b/>
          <w:sz w:val="20"/>
          <w:szCs w:val="20"/>
        </w:rPr>
        <w:t>Table 1. Validity Test Result</w:t>
      </w:r>
    </w:p>
    <w:tbl>
      <w:tblPr>
        <w:tblW w:w="8968" w:type="dxa"/>
        <w:tblBorders>
          <w:top w:val="single" w:sz="4" w:space="0" w:color="7F7F7F"/>
          <w:bottom w:val="single" w:sz="4" w:space="0" w:color="7F7F7F"/>
        </w:tblBorders>
        <w:tblLook w:val="04A0" w:firstRow="1" w:lastRow="0" w:firstColumn="1" w:lastColumn="0" w:noHBand="0" w:noVBand="1"/>
      </w:tblPr>
      <w:tblGrid>
        <w:gridCol w:w="4961"/>
        <w:gridCol w:w="1134"/>
        <w:gridCol w:w="1134"/>
        <w:gridCol w:w="1739"/>
      </w:tblGrid>
      <w:tr w:rsidR="00A929ED" w:rsidRPr="001A4D12" w14:paraId="34E3F6A2" w14:textId="77777777" w:rsidTr="00944794">
        <w:tc>
          <w:tcPr>
            <w:tcW w:w="4961" w:type="dxa"/>
            <w:tcBorders>
              <w:top w:val="single" w:sz="4" w:space="0" w:color="7F7F7F"/>
              <w:left w:val="nil"/>
              <w:bottom w:val="single" w:sz="4" w:space="0" w:color="7F7F7F"/>
              <w:right w:val="nil"/>
            </w:tcBorders>
            <w:hideMark/>
          </w:tcPr>
          <w:p w14:paraId="6D22F958" w14:textId="77777777" w:rsidR="00A929ED" w:rsidRPr="001A4D12" w:rsidRDefault="00A929ED" w:rsidP="00AC5524">
            <w:pPr>
              <w:jc w:val="both"/>
              <w:rPr>
                <w:rFonts w:ascii="Arial" w:eastAsia="Calibri" w:hAnsi="Arial" w:cs="Arial"/>
                <w:bCs/>
                <w:sz w:val="20"/>
                <w:szCs w:val="20"/>
              </w:rPr>
            </w:pPr>
            <w:r w:rsidRPr="001A4D12">
              <w:rPr>
                <w:rFonts w:ascii="Arial" w:eastAsia="Calibri" w:hAnsi="Arial" w:cs="Arial"/>
                <w:bCs/>
                <w:sz w:val="20"/>
                <w:szCs w:val="20"/>
              </w:rPr>
              <w:lastRenderedPageBreak/>
              <w:t>Content Validity</w:t>
            </w:r>
          </w:p>
        </w:tc>
        <w:tc>
          <w:tcPr>
            <w:tcW w:w="1134" w:type="dxa"/>
            <w:tcBorders>
              <w:top w:val="single" w:sz="4" w:space="0" w:color="7F7F7F"/>
              <w:left w:val="nil"/>
              <w:bottom w:val="single" w:sz="4" w:space="0" w:color="7F7F7F"/>
              <w:right w:val="nil"/>
            </w:tcBorders>
            <w:hideMark/>
          </w:tcPr>
          <w:p w14:paraId="71C48A58" w14:textId="77777777" w:rsidR="00A929ED" w:rsidRPr="001A4D12" w:rsidRDefault="00A929ED" w:rsidP="00AC5524">
            <w:pPr>
              <w:jc w:val="both"/>
              <w:rPr>
                <w:rFonts w:ascii="Arial" w:eastAsia="Calibri" w:hAnsi="Arial" w:cs="Arial"/>
                <w:bCs/>
                <w:sz w:val="20"/>
                <w:szCs w:val="20"/>
              </w:rPr>
            </w:pPr>
            <w:r w:rsidRPr="001A4D12">
              <w:rPr>
                <w:rFonts w:ascii="Arial" w:eastAsia="Calibri" w:hAnsi="Arial" w:cs="Arial"/>
                <w:bCs/>
                <w:sz w:val="20"/>
                <w:szCs w:val="20"/>
              </w:rPr>
              <w:t>Validator I</w:t>
            </w:r>
          </w:p>
        </w:tc>
        <w:tc>
          <w:tcPr>
            <w:tcW w:w="1134" w:type="dxa"/>
            <w:tcBorders>
              <w:top w:val="single" w:sz="4" w:space="0" w:color="7F7F7F"/>
              <w:left w:val="nil"/>
              <w:bottom w:val="single" w:sz="4" w:space="0" w:color="7F7F7F"/>
              <w:right w:val="nil"/>
            </w:tcBorders>
            <w:hideMark/>
          </w:tcPr>
          <w:p w14:paraId="1BFC4908" w14:textId="77777777" w:rsidR="00A929ED" w:rsidRPr="001A4D12" w:rsidRDefault="00A929ED" w:rsidP="00AC5524">
            <w:pPr>
              <w:jc w:val="both"/>
              <w:rPr>
                <w:rFonts w:ascii="Arial" w:eastAsia="Calibri" w:hAnsi="Arial" w:cs="Arial"/>
                <w:bCs/>
                <w:sz w:val="20"/>
                <w:szCs w:val="20"/>
              </w:rPr>
            </w:pPr>
            <w:r w:rsidRPr="001A4D12">
              <w:rPr>
                <w:rFonts w:ascii="Arial" w:eastAsia="Calibri" w:hAnsi="Arial" w:cs="Arial"/>
                <w:bCs/>
                <w:sz w:val="20"/>
                <w:szCs w:val="20"/>
              </w:rPr>
              <w:t>Validator II</w:t>
            </w:r>
          </w:p>
        </w:tc>
        <w:tc>
          <w:tcPr>
            <w:tcW w:w="1739" w:type="dxa"/>
            <w:tcBorders>
              <w:top w:val="single" w:sz="4" w:space="0" w:color="7F7F7F"/>
              <w:left w:val="nil"/>
              <w:bottom w:val="single" w:sz="4" w:space="0" w:color="7F7F7F"/>
              <w:right w:val="nil"/>
            </w:tcBorders>
            <w:hideMark/>
          </w:tcPr>
          <w:p w14:paraId="388A8382" w14:textId="77777777" w:rsidR="00A929ED" w:rsidRPr="001A4D12" w:rsidRDefault="00A929ED" w:rsidP="00AC5524">
            <w:pPr>
              <w:jc w:val="both"/>
              <w:rPr>
                <w:rFonts w:ascii="Arial" w:eastAsia="Calibri" w:hAnsi="Arial" w:cs="Arial"/>
                <w:bCs/>
                <w:sz w:val="20"/>
                <w:szCs w:val="20"/>
              </w:rPr>
            </w:pPr>
            <w:r w:rsidRPr="001A4D12">
              <w:rPr>
                <w:rFonts w:ascii="Arial" w:hAnsi="Arial" w:cs="Arial"/>
                <w:bCs/>
                <w:color w:val="000000"/>
                <w:sz w:val="20"/>
                <w:szCs w:val="20"/>
                <w:lang w:eastAsia="pt-PT"/>
              </w:rPr>
              <w:t>Mean (Validity score)</w:t>
            </w:r>
          </w:p>
        </w:tc>
      </w:tr>
      <w:tr w:rsidR="00A929ED" w:rsidRPr="001A4D12" w14:paraId="5A9AD68D" w14:textId="77777777" w:rsidTr="00944794">
        <w:tc>
          <w:tcPr>
            <w:tcW w:w="4961" w:type="dxa"/>
            <w:tcBorders>
              <w:top w:val="single" w:sz="4" w:space="0" w:color="7F7F7F"/>
              <w:left w:val="nil"/>
              <w:bottom w:val="single" w:sz="4" w:space="0" w:color="7F7F7F"/>
              <w:right w:val="nil"/>
            </w:tcBorders>
            <w:hideMark/>
          </w:tcPr>
          <w:p w14:paraId="2879679D" w14:textId="77777777" w:rsidR="00A929ED" w:rsidRPr="001A4D12" w:rsidRDefault="00A929ED" w:rsidP="00AC5524">
            <w:pPr>
              <w:jc w:val="both"/>
              <w:rPr>
                <w:rFonts w:ascii="Arial" w:eastAsia="Calibri" w:hAnsi="Arial" w:cs="Arial"/>
                <w:bCs/>
                <w:sz w:val="20"/>
                <w:szCs w:val="20"/>
              </w:rPr>
            </w:pPr>
            <w:r w:rsidRPr="001A4D12">
              <w:rPr>
                <w:rFonts w:ascii="Arial" w:eastAsia="Calibri" w:hAnsi="Arial" w:cs="Arial"/>
                <w:bCs/>
                <w:sz w:val="20"/>
                <w:szCs w:val="20"/>
              </w:rPr>
              <w:t>Anger and Emotion Control (Self-Perception and Practice)</w:t>
            </w:r>
          </w:p>
        </w:tc>
        <w:tc>
          <w:tcPr>
            <w:tcW w:w="1134" w:type="dxa"/>
            <w:tcBorders>
              <w:top w:val="single" w:sz="4" w:space="0" w:color="7F7F7F"/>
              <w:left w:val="nil"/>
              <w:bottom w:val="single" w:sz="4" w:space="0" w:color="7F7F7F"/>
              <w:right w:val="nil"/>
            </w:tcBorders>
            <w:hideMark/>
          </w:tcPr>
          <w:p w14:paraId="5488C5CE"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4</w:t>
            </w:r>
          </w:p>
        </w:tc>
        <w:tc>
          <w:tcPr>
            <w:tcW w:w="1134" w:type="dxa"/>
            <w:tcBorders>
              <w:top w:val="single" w:sz="4" w:space="0" w:color="7F7F7F"/>
              <w:left w:val="nil"/>
              <w:bottom w:val="single" w:sz="4" w:space="0" w:color="7F7F7F"/>
              <w:right w:val="nil"/>
            </w:tcBorders>
            <w:hideMark/>
          </w:tcPr>
          <w:p w14:paraId="1E194C86"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4</w:t>
            </w:r>
          </w:p>
        </w:tc>
        <w:tc>
          <w:tcPr>
            <w:tcW w:w="1739" w:type="dxa"/>
            <w:tcBorders>
              <w:top w:val="single" w:sz="4" w:space="0" w:color="7F7F7F"/>
              <w:left w:val="nil"/>
              <w:bottom w:val="single" w:sz="4" w:space="0" w:color="7F7F7F"/>
              <w:right w:val="nil"/>
            </w:tcBorders>
            <w:hideMark/>
          </w:tcPr>
          <w:p w14:paraId="4B997E9B"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4.00</w:t>
            </w:r>
          </w:p>
        </w:tc>
      </w:tr>
      <w:tr w:rsidR="00A929ED" w:rsidRPr="001A4D12" w14:paraId="514C82D3" w14:textId="77777777" w:rsidTr="00944794">
        <w:tc>
          <w:tcPr>
            <w:tcW w:w="4961" w:type="dxa"/>
            <w:tcBorders>
              <w:top w:val="nil"/>
              <w:left w:val="nil"/>
              <w:bottom w:val="nil"/>
              <w:right w:val="nil"/>
            </w:tcBorders>
            <w:hideMark/>
          </w:tcPr>
          <w:p w14:paraId="0125BBB0" w14:textId="77777777" w:rsidR="00A929ED" w:rsidRPr="001A4D12" w:rsidRDefault="00A929ED" w:rsidP="00AC5524">
            <w:pPr>
              <w:jc w:val="both"/>
              <w:rPr>
                <w:rFonts w:ascii="Arial" w:eastAsia="Calibri" w:hAnsi="Arial" w:cs="Arial"/>
                <w:bCs/>
                <w:sz w:val="20"/>
                <w:szCs w:val="20"/>
              </w:rPr>
            </w:pPr>
            <w:r w:rsidRPr="001A4D12">
              <w:rPr>
                <w:rFonts w:ascii="Arial" w:eastAsia="Calibri" w:hAnsi="Arial" w:cs="Arial"/>
                <w:bCs/>
                <w:sz w:val="20"/>
                <w:szCs w:val="20"/>
              </w:rPr>
              <w:t>Sharing and Collaboration</w:t>
            </w:r>
          </w:p>
        </w:tc>
        <w:tc>
          <w:tcPr>
            <w:tcW w:w="1134" w:type="dxa"/>
            <w:tcBorders>
              <w:top w:val="nil"/>
              <w:left w:val="nil"/>
              <w:bottom w:val="nil"/>
              <w:right w:val="nil"/>
            </w:tcBorders>
            <w:hideMark/>
          </w:tcPr>
          <w:p w14:paraId="1F9E07F6"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4</w:t>
            </w:r>
          </w:p>
        </w:tc>
        <w:tc>
          <w:tcPr>
            <w:tcW w:w="1134" w:type="dxa"/>
            <w:tcBorders>
              <w:top w:val="nil"/>
              <w:left w:val="nil"/>
              <w:bottom w:val="nil"/>
              <w:right w:val="nil"/>
            </w:tcBorders>
            <w:hideMark/>
          </w:tcPr>
          <w:p w14:paraId="0CA4249D"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4</w:t>
            </w:r>
          </w:p>
        </w:tc>
        <w:tc>
          <w:tcPr>
            <w:tcW w:w="1739" w:type="dxa"/>
            <w:tcBorders>
              <w:top w:val="nil"/>
              <w:left w:val="nil"/>
              <w:bottom w:val="nil"/>
              <w:right w:val="nil"/>
            </w:tcBorders>
            <w:hideMark/>
          </w:tcPr>
          <w:p w14:paraId="101D5B84"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4.00</w:t>
            </w:r>
          </w:p>
        </w:tc>
      </w:tr>
      <w:tr w:rsidR="00A929ED" w:rsidRPr="001A4D12" w14:paraId="68BF85F0" w14:textId="77777777" w:rsidTr="00944794">
        <w:tc>
          <w:tcPr>
            <w:tcW w:w="4961" w:type="dxa"/>
            <w:tcBorders>
              <w:top w:val="single" w:sz="4" w:space="0" w:color="7F7F7F"/>
              <w:left w:val="nil"/>
              <w:bottom w:val="single" w:sz="4" w:space="0" w:color="7F7F7F"/>
              <w:right w:val="nil"/>
            </w:tcBorders>
            <w:hideMark/>
          </w:tcPr>
          <w:p w14:paraId="7F43ACC1" w14:textId="700E7910" w:rsidR="00A929ED" w:rsidRPr="001A4D12" w:rsidRDefault="00A929ED" w:rsidP="00AC5524">
            <w:pPr>
              <w:jc w:val="both"/>
              <w:rPr>
                <w:rFonts w:ascii="Arial" w:eastAsia="Calibri" w:hAnsi="Arial" w:cs="Arial"/>
                <w:bCs/>
                <w:sz w:val="20"/>
                <w:szCs w:val="20"/>
              </w:rPr>
            </w:pPr>
            <w:r w:rsidRPr="001A4D12">
              <w:rPr>
                <w:rFonts w:ascii="Arial" w:eastAsia="Calibri" w:hAnsi="Arial" w:cs="Arial"/>
                <w:bCs/>
                <w:sz w:val="20"/>
                <w:szCs w:val="20"/>
              </w:rPr>
              <w:t xml:space="preserve">Understanding and </w:t>
            </w:r>
            <w:proofErr w:type="spellStart"/>
            <w:r w:rsidR="00F112F1" w:rsidRPr="00E37BDF">
              <w:rPr>
                <w:rFonts w:ascii="Arial" w:eastAsia="Calibri" w:hAnsi="Arial" w:cs="Arial"/>
                <w:bCs/>
                <w:sz w:val="20"/>
                <w:szCs w:val="20"/>
                <w:highlight w:val="yellow"/>
              </w:rPr>
              <w:t>Practising</w:t>
            </w:r>
            <w:proofErr w:type="spellEnd"/>
            <w:r w:rsidR="00F112F1" w:rsidRPr="001A4D12">
              <w:rPr>
                <w:rFonts w:ascii="Arial" w:eastAsia="Calibri" w:hAnsi="Arial" w:cs="Arial"/>
                <w:bCs/>
                <w:sz w:val="20"/>
                <w:szCs w:val="20"/>
              </w:rPr>
              <w:t xml:space="preserve"> </w:t>
            </w:r>
            <w:r w:rsidRPr="001A4D12">
              <w:rPr>
                <w:rFonts w:ascii="Arial" w:eastAsia="Calibri" w:hAnsi="Arial" w:cs="Arial"/>
                <w:bCs/>
                <w:sz w:val="20"/>
                <w:szCs w:val="20"/>
              </w:rPr>
              <w:t>Non-Violence in Teaching</w:t>
            </w:r>
          </w:p>
        </w:tc>
        <w:tc>
          <w:tcPr>
            <w:tcW w:w="1134" w:type="dxa"/>
            <w:tcBorders>
              <w:top w:val="single" w:sz="4" w:space="0" w:color="7F7F7F"/>
              <w:left w:val="nil"/>
              <w:bottom w:val="single" w:sz="4" w:space="0" w:color="7F7F7F"/>
              <w:right w:val="nil"/>
            </w:tcBorders>
            <w:hideMark/>
          </w:tcPr>
          <w:p w14:paraId="62477760"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4</w:t>
            </w:r>
          </w:p>
        </w:tc>
        <w:tc>
          <w:tcPr>
            <w:tcW w:w="1134" w:type="dxa"/>
            <w:tcBorders>
              <w:top w:val="single" w:sz="4" w:space="0" w:color="7F7F7F"/>
              <w:left w:val="nil"/>
              <w:bottom w:val="single" w:sz="4" w:space="0" w:color="7F7F7F"/>
              <w:right w:val="nil"/>
            </w:tcBorders>
            <w:hideMark/>
          </w:tcPr>
          <w:p w14:paraId="6ABB831A"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3</w:t>
            </w:r>
          </w:p>
        </w:tc>
        <w:tc>
          <w:tcPr>
            <w:tcW w:w="1739" w:type="dxa"/>
            <w:tcBorders>
              <w:top w:val="single" w:sz="4" w:space="0" w:color="7F7F7F"/>
              <w:left w:val="nil"/>
              <w:bottom w:val="single" w:sz="4" w:space="0" w:color="7F7F7F"/>
              <w:right w:val="nil"/>
            </w:tcBorders>
            <w:hideMark/>
          </w:tcPr>
          <w:p w14:paraId="36A1657F"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3.50</w:t>
            </w:r>
          </w:p>
        </w:tc>
      </w:tr>
      <w:tr w:rsidR="00A929ED" w:rsidRPr="001A4D12" w14:paraId="311124BB" w14:textId="77777777" w:rsidTr="00944794">
        <w:tc>
          <w:tcPr>
            <w:tcW w:w="4961" w:type="dxa"/>
            <w:tcBorders>
              <w:top w:val="nil"/>
              <w:left w:val="nil"/>
              <w:bottom w:val="nil"/>
              <w:right w:val="nil"/>
            </w:tcBorders>
            <w:hideMark/>
          </w:tcPr>
          <w:p w14:paraId="168228FF" w14:textId="77777777" w:rsidR="00A929ED" w:rsidRPr="001A4D12" w:rsidRDefault="00A929ED" w:rsidP="00AC5524">
            <w:pPr>
              <w:jc w:val="both"/>
              <w:rPr>
                <w:rFonts w:ascii="Arial" w:eastAsia="Calibri" w:hAnsi="Arial" w:cs="Arial"/>
                <w:bCs/>
                <w:sz w:val="20"/>
                <w:szCs w:val="20"/>
              </w:rPr>
            </w:pPr>
            <w:r w:rsidRPr="001A4D12">
              <w:rPr>
                <w:rFonts w:ascii="Arial" w:eastAsia="Calibri" w:hAnsi="Arial" w:cs="Arial"/>
                <w:bCs/>
                <w:sz w:val="20"/>
                <w:szCs w:val="20"/>
              </w:rPr>
              <w:t>Advocacy and School-Wide Influence</w:t>
            </w:r>
          </w:p>
        </w:tc>
        <w:tc>
          <w:tcPr>
            <w:tcW w:w="1134" w:type="dxa"/>
            <w:tcBorders>
              <w:top w:val="nil"/>
              <w:left w:val="nil"/>
              <w:bottom w:val="nil"/>
              <w:right w:val="nil"/>
            </w:tcBorders>
            <w:hideMark/>
          </w:tcPr>
          <w:p w14:paraId="1A6B8C31"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3</w:t>
            </w:r>
          </w:p>
        </w:tc>
        <w:tc>
          <w:tcPr>
            <w:tcW w:w="1134" w:type="dxa"/>
            <w:tcBorders>
              <w:top w:val="nil"/>
              <w:left w:val="nil"/>
              <w:bottom w:val="nil"/>
              <w:right w:val="nil"/>
            </w:tcBorders>
            <w:hideMark/>
          </w:tcPr>
          <w:p w14:paraId="2AEDE734"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3</w:t>
            </w:r>
          </w:p>
        </w:tc>
        <w:tc>
          <w:tcPr>
            <w:tcW w:w="1739" w:type="dxa"/>
            <w:tcBorders>
              <w:top w:val="nil"/>
              <w:left w:val="nil"/>
              <w:bottom w:val="nil"/>
              <w:right w:val="nil"/>
            </w:tcBorders>
            <w:hideMark/>
          </w:tcPr>
          <w:p w14:paraId="03CB8099"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3.00</w:t>
            </w:r>
          </w:p>
        </w:tc>
      </w:tr>
      <w:tr w:rsidR="00A929ED" w:rsidRPr="001A4D12" w14:paraId="5DD03616" w14:textId="77777777" w:rsidTr="00944794">
        <w:tc>
          <w:tcPr>
            <w:tcW w:w="4961" w:type="dxa"/>
            <w:tcBorders>
              <w:top w:val="single" w:sz="4" w:space="0" w:color="7F7F7F"/>
              <w:left w:val="nil"/>
              <w:bottom w:val="single" w:sz="4" w:space="0" w:color="7F7F7F"/>
              <w:right w:val="nil"/>
            </w:tcBorders>
            <w:hideMark/>
          </w:tcPr>
          <w:p w14:paraId="79BAE7C8" w14:textId="77777777" w:rsidR="00A929ED" w:rsidRPr="001A4D12" w:rsidRDefault="00A929ED" w:rsidP="00AC5524">
            <w:pPr>
              <w:jc w:val="both"/>
              <w:rPr>
                <w:rFonts w:ascii="Arial" w:eastAsia="Calibri" w:hAnsi="Arial" w:cs="Arial"/>
                <w:bCs/>
                <w:sz w:val="20"/>
                <w:szCs w:val="20"/>
              </w:rPr>
            </w:pPr>
            <w:r w:rsidRPr="001A4D12">
              <w:rPr>
                <w:rFonts w:ascii="Arial" w:eastAsia="Calibri" w:hAnsi="Arial" w:cs="Arial"/>
                <w:bCs/>
                <w:sz w:val="20"/>
                <w:szCs w:val="20"/>
              </w:rPr>
              <w:t>Equity and Inclusion in Teaching</w:t>
            </w:r>
          </w:p>
        </w:tc>
        <w:tc>
          <w:tcPr>
            <w:tcW w:w="1134" w:type="dxa"/>
            <w:tcBorders>
              <w:top w:val="single" w:sz="4" w:space="0" w:color="7F7F7F"/>
              <w:left w:val="nil"/>
              <w:bottom w:val="single" w:sz="4" w:space="0" w:color="7F7F7F"/>
              <w:right w:val="nil"/>
            </w:tcBorders>
            <w:hideMark/>
          </w:tcPr>
          <w:p w14:paraId="125AD94C"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3</w:t>
            </w:r>
          </w:p>
        </w:tc>
        <w:tc>
          <w:tcPr>
            <w:tcW w:w="1134" w:type="dxa"/>
            <w:tcBorders>
              <w:top w:val="single" w:sz="4" w:space="0" w:color="7F7F7F"/>
              <w:left w:val="nil"/>
              <w:bottom w:val="single" w:sz="4" w:space="0" w:color="7F7F7F"/>
              <w:right w:val="nil"/>
            </w:tcBorders>
            <w:hideMark/>
          </w:tcPr>
          <w:p w14:paraId="424EF2FB"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4</w:t>
            </w:r>
          </w:p>
        </w:tc>
        <w:tc>
          <w:tcPr>
            <w:tcW w:w="1739" w:type="dxa"/>
            <w:tcBorders>
              <w:top w:val="single" w:sz="4" w:space="0" w:color="7F7F7F"/>
              <w:left w:val="nil"/>
              <w:bottom w:val="single" w:sz="4" w:space="0" w:color="7F7F7F"/>
              <w:right w:val="nil"/>
            </w:tcBorders>
            <w:hideMark/>
          </w:tcPr>
          <w:p w14:paraId="69CC4DC4"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3.50</w:t>
            </w:r>
          </w:p>
        </w:tc>
      </w:tr>
      <w:tr w:rsidR="00A929ED" w:rsidRPr="001A4D12" w14:paraId="2FE69124" w14:textId="77777777" w:rsidTr="00944794">
        <w:tc>
          <w:tcPr>
            <w:tcW w:w="4961" w:type="dxa"/>
            <w:tcBorders>
              <w:top w:val="nil"/>
              <w:left w:val="nil"/>
              <w:bottom w:val="single" w:sz="4" w:space="0" w:color="7F7F7F"/>
              <w:right w:val="nil"/>
            </w:tcBorders>
            <w:hideMark/>
          </w:tcPr>
          <w:p w14:paraId="17B7DAB0" w14:textId="77777777" w:rsidR="00A929ED" w:rsidRPr="001A4D12" w:rsidRDefault="00A929ED" w:rsidP="00AC5524">
            <w:pPr>
              <w:jc w:val="both"/>
              <w:rPr>
                <w:rFonts w:ascii="Arial" w:eastAsia="Calibri" w:hAnsi="Arial" w:cs="Arial"/>
                <w:bCs/>
                <w:sz w:val="20"/>
                <w:szCs w:val="20"/>
              </w:rPr>
            </w:pPr>
            <w:r w:rsidRPr="001A4D12">
              <w:rPr>
                <w:rFonts w:ascii="Arial" w:eastAsia="Calibri" w:hAnsi="Arial" w:cs="Arial"/>
                <w:bCs/>
                <w:sz w:val="20"/>
                <w:szCs w:val="20"/>
              </w:rPr>
              <w:t>Safe and Supportive Learning Environment</w:t>
            </w:r>
          </w:p>
        </w:tc>
        <w:tc>
          <w:tcPr>
            <w:tcW w:w="1134" w:type="dxa"/>
            <w:tcBorders>
              <w:top w:val="nil"/>
              <w:left w:val="nil"/>
              <w:bottom w:val="single" w:sz="4" w:space="0" w:color="7F7F7F"/>
              <w:right w:val="nil"/>
            </w:tcBorders>
            <w:hideMark/>
          </w:tcPr>
          <w:p w14:paraId="034D4C9C"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3</w:t>
            </w:r>
          </w:p>
        </w:tc>
        <w:tc>
          <w:tcPr>
            <w:tcW w:w="1134" w:type="dxa"/>
            <w:tcBorders>
              <w:top w:val="nil"/>
              <w:left w:val="nil"/>
              <w:bottom w:val="single" w:sz="4" w:space="0" w:color="7F7F7F"/>
              <w:right w:val="nil"/>
            </w:tcBorders>
            <w:hideMark/>
          </w:tcPr>
          <w:p w14:paraId="4780B8C4"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4</w:t>
            </w:r>
          </w:p>
        </w:tc>
        <w:tc>
          <w:tcPr>
            <w:tcW w:w="1739" w:type="dxa"/>
            <w:tcBorders>
              <w:top w:val="nil"/>
              <w:left w:val="nil"/>
              <w:bottom w:val="single" w:sz="4" w:space="0" w:color="7F7F7F"/>
              <w:right w:val="nil"/>
            </w:tcBorders>
            <w:hideMark/>
          </w:tcPr>
          <w:p w14:paraId="303D049C" w14:textId="77777777"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3.50</w:t>
            </w:r>
          </w:p>
        </w:tc>
      </w:tr>
    </w:tbl>
    <w:p w14:paraId="3B5ADBF5" w14:textId="77777777" w:rsidR="00B1345B" w:rsidRDefault="00B1345B" w:rsidP="00B1345B">
      <w:pPr>
        <w:pStyle w:val="NormalWeb"/>
        <w:spacing w:before="0" w:beforeAutospacing="0" w:after="0" w:afterAutospacing="0"/>
        <w:jc w:val="both"/>
        <w:rPr>
          <w:rFonts w:ascii="Arial" w:hAnsi="Arial" w:cs="Arial"/>
          <w:sz w:val="20"/>
          <w:szCs w:val="20"/>
          <w:lang w:val="en-US"/>
        </w:rPr>
      </w:pPr>
    </w:p>
    <w:p w14:paraId="27B52397" w14:textId="76475923" w:rsidR="00A929ED" w:rsidRPr="001A4D12" w:rsidRDefault="00A929ED" w:rsidP="00B1345B">
      <w:pPr>
        <w:pStyle w:val="NormalWeb"/>
        <w:spacing w:before="0" w:beforeAutospacing="0" w:after="0" w:afterAutospacing="0"/>
        <w:jc w:val="both"/>
        <w:rPr>
          <w:rFonts w:ascii="Arial" w:hAnsi="Arial" w:cs="Arial"/>
          <w:sz w:val="20"/>
          <w:szCs w:val="20"/>
          <w:lang w:val="en-US"/>
        </w:rPr>
      </w:pPr>
      <w:r w:rsidRPr="001A4D12">
        <w:rPr>
          <w:rFonts w:ascii="Arial" w:hAnsi="Arial" w:cs="Arial"/>
          <w:sz w:val="20"/>
          <w:szCs w:val="20"/>
          <w:lang w:val="en-US"/>
        </w:rPr>
        <w:t xml:space="preserve">In the content validity test of the instrument, the two experts considered six important areas concerning anger management, non-violence, and inclusive teaching practices. The validity scores presented were mean scores ranging from 3.00 to 4.00, where a rating of 4.00 indicated excellent content alignment, which was awarded to both anger and emotion control, as well as sharing and collaboration. The section with scores of 3.50 included categories such as understanding and </w:t>
      </w:r>
      <w:proofErr w:type="spellStart"/>
      <w:r w:rsidR="00F112F1" w:rsidRPr="00E37BDF">
        <w:rPr>
          <w:rFonts w:ascii="Arial" w:hAnsi="Arial" w:cs="Arial"/>
          <w:sz w:val="20"/>
          <w:szCs w:val="20"/>
          <w:highlight w:val="yellow"/>
          <w:lang w:val="en-US"/>
        </w:rPr>
        <w:t>practising</w:t>
      </w:r>
      <w:proofErr w:type="spellEnd"/>
      <w:r w:rsidR="00F112F1" w:rsidRPr="00E37BDF">
        <w:rPr>
          <w:rFonts w:ascii="Arial" w:hAnsi="Arial" w:cs="Arial"/>
          <w:sz w:val="20"/>
          <w:szCs w:val="20"/>
          <w:highlight w:val="yellow"/>
          <w:lang w:val="en-US"/>
        </w:rPr>
        <w:t xml:space="preserve"> </w:t>
      </w:r>
      <w:r w:rsidRPr="00E37BDF">
        <w:rPr>
          <w:rFonts w:ascii="Arial" w:hAnsi="Arial" w:cs="Arial"/>
          <w:sz w:val="20"/>
          <w:szCs w:val="20"/>
          <w:highlight w:val="yellow"/>
          <w:lang w:val="en-US"/>
        </w:rPr>
        <w:t>n</w:t>
      </w:r>
      <w:r w:rsidRPr="001A4D12">
        <w:rPr>
          <w:rFonts w:ascii="Arial" w:hAnsi="Arial" w:cs="Arial"/>
          <w:sz w:val="20"/>
          <w:szCs w:val="20"/>
          <w:lang w:val="en-US"/>
        </w:rPr>
        <w:t xml:space="preserve">on-violence in teaching, equity and inclusion in teaching, and creating a safe and supportive learning environment, which produced a good but slightly lower agreement among validators. In contrast, the category that received a score of 3.00 focused on advocacy and school-wide influence, also representing good agreement but at a slightly lower level. The overall mean for all the categories was 21.5, with a maximum score of 24, amounting to 89.58% of the maximum score that could be achieved. The result is a high percentage, which means that the instrument has adequate overall content validity. These findings show that the measures are mostly appropriate, relevant, and highly reliable for understanding how teachers perceive and manage emotions and </w:t>
      </w:r>
      <w:proofErr w:type="spellStart"/>
      <w:r w:rsidRPr="001A4D12">
        <w:rPr>
          <w:rFonts w:ascii="Arial" w:hAnsi="Arial" w:cs="Arial"/>
          <w:sz w:val="20"/>
          <w:szCs w:val="20"/>
          <w:lang w:val="en-US"/>
        </w:rPr>
        <w:t>behaviours</w:t>
      </w:r>
      <w:proofErr w:type="spellEnd"/>
      <w:r w:rsidRPr="001A4D12">
        <w:rPr>
          <w:rFonts w:ascii="Arial" w:hAnsi="Arial" w:cs="Arial"/>
          <w:sz w:val="20"/>
          <w:szCs w:val="20"/>
          <w:lang w:val="en-US"/>
        </w:rPr>
        <w:t xml:space="preserve">. </w:t>
      </w:r>
    </w:p>
    <w:p w14:paraId="6B232CAC" w14:textId="77777777" w:rsidR="00A929ED" w:rsidRPr="001A4D12" w:rsidRDefault="00A929ED" w:rsidP="00AC5524">
      <w:pPr>
        <w:pStyle w:val="NormalWeb"/>
        <w:spacing w:before="0" w:beforeAutospacing="0" w:after="0" w:afterAutospacing="0"/>
        <w:jc w:val="both"/>
        <w:rPr>
          <w:rFonts w:ascii="Arial" w:hAnsi="Arial" w:cs="Arial"/>
          <w:sz w:val="20"/>
          <w:szCs w:val="20"/>
          <w:lang w:val="en-US"/>
        </w:rPr>
      </w:pPr>
    </w:p>
    <w:p w14:paraId="3F75B400" w14:textId="77777777" w:rsidR="00A929ED" w:rsidRDefault="00B1345B" w:rsidP="00AC5524">
      <w:pPr>
        <w:jc w:val="both"/>
        <w:rPr>
          <w:rFonts w:ascii="Arial" w:hAnsi="Arial" w:cs="Arial"/>
          <w:b/>
          <w:sz w:val="22"/>
          <w:szCs w:val="22"/>
        </w:rPr>
      </w:pPr>
      <w:r w:rsidRPr="00B1345B">
        <w:rPr>
          <w:rFonts w:ascii="Arial" w:hAnsi="Arial" w:cs="Arial"/>
          <w:b/>
          <w:sz w:val="22"/>
          <w:szCs w:val="22"/>
        </w:rPr>
        <w:t xml:space="preserve">3.2. </w:t>
      </w:r>
      <w:r w:rsidR="00A929ED" w:rsidRPr="00B1345B">
        <w:rPr>
          <w:rFonts w:ascii="Arial" w:hAnsi="Arial" w:cs="Arial"/>
          <w:b/>
          <w:sz w:val="22"/>
          <w:szCs w:val="22"/>
        </w:rPr>
        <w:t>Reliability Test Result</w:t>
      </w:r>
    </w:p>
    <w:p w14:paraId="21874509" w14:textId="77777777" w:rsidR="00B1345B" w:rsidRPr="00B1345B" w:rsidRDefault="00B1345B" w:rsidP="00AC5524">
      <w:pPr>
        <w:jc w:val="both"/>
        <w:rPr>
          <w:rFonts w:ascii="Arial" w:hAnsi="Arial" w:cs="Arial"/>
          <w:b/>
          <w:sz w:val="22"/>
          <w:szCs w:val="22"/>
        </w:rPr>
      </w:pPr>
    </w:p>
    <w:p w14:paraId="5D70265C" w14:textId="77777777" w:rsidR="00A929ED" w:rsidRDefault="00A929ED" w:rsidP="00AC5524">
      <w:pPr>
        <w:jc w:val="both"/>
        <w:rPr>
          <w:rFonts w:ascii="Arial" w:hAnsi="Arial" w:cs="Arial"/>
          <w:sz w:val="20"/>
          <w:szCs w:val="20"/>
        </w:rPr>
      </w:pPr>
      <w:r w:rsidRPr="001A4D12">
        <w:rPr>
          <w:rFonts w:ascii="Arial" w:hAnsi="Arial" w:cs="Arial"/>
          <w:sz w:val="20"/>
          <w:szCs w:val="20"/>
        </w:rPr>
        <w:t xml:space="preserve">The reliability test results </w:t>
      </w:r>
      <w:r w:rsidR="008D30F4">
        <w:rPr>
          <w:rFonts w:ascii="Arial" w:hAnsi="Arial" w:cs="Arial"/>
          <w:sz w:val="20"/>
          <w:szCs w:val="20"/>
        </w:rPr>
        <w:t>were obtained using</w:t>
      </w:r>
      <w:r w:rsidRPr="001A4D12">
        <w:rPr>
          <w:rFonts w:ascii="Arial" w:hAnsi="Arial" w:cs="Arial"/>
          <w:sz w:val="20"/>
          <w:szCs w:val="20"/>
        </w:rPr>
        <w:t xml:space="preserve"> </w:t>
      </w:r>
      <w:r w:rsidR="008D30F4">
        <w:rPr>
          <w:rFonts w:ascii="Arial" w:hAnsi="Arial" w:cs="Arial"/>
          <w:sz w:val="20"/>
          <w:szCs w:val="20"/>
        </w:rPr>
        <w:t>the SPSS 26</w:t>
      </w:r>
      <w:r w:rsidRPr="001A4D12">
        <w:rPr>
          <w:rFonts w:ascii="Arial" w:hAnsi="Arial" w:cs="Arial"/>
          <w:sz w:val="20"/>
          <w:szCs w:val="20"/>
        </w:rPr>
        <w:t xml:space="preserve"> tool</w:t>
      </w:r>
      <w:r w:rsidR="008D30F4">
        <w:rPr>
          <w:rFonts w:ascii="Arial" w:hAnsi="Arial" w:cs="Arial"/>
          <w:sz w:val="20"/>
          <w:szCs w:val="20"/>
        </w:rPr>
        <w:t>,</w:t>
      </w:r>
      <w:r w:rsidRPr="001A4D12">
        <w:rPr>
          <w:rFonts w:ascii="Arial" w:hAnsi="Arial" w:cs="Arial"/>
          <w:sz w:val="20"/>
          <w:szCs w:val="20"/>
        </w:rPr>
        <w:t xml:space="preserve"> shown in the following table.</w:t>
      </w:r>
    </w:p>
    <w:p w14:paraId="327C8B30" w14:textId="77777777" w:rsidR="00B1345B" w:rsidRPr="001A4D12" w:rsidRDefault="00B1345B" w:rsidP="00AC5524">
      <w:pPr>
        <w:jc w:val="both"/>
        <w:rPr>
          <w:rFonts w:ascii="Arial" w:hAnsi="Arial" w:cs="Arial"/>
          <w:sz w:val="20"/>
          <w:szCs w:val="20"/>
        </w:rPr>
      </w:pPr>
    </w:p>
    <w:p w14:paraId="6EF47C43" w14:textId="77777777" w:rsidR="00A929ED" w:rsidRPr="00B1345B" w:rsidRDefault="00A929ED" w:rsidP="00B1345B">
      <w:pPr>
        <w:rPr>
          <w:rFonts w:ascii="Arial" w:hAnsi="Arial" w:cs="Arial"/>
          <w:b/>
          <w:sz w:val="20"/>
          <w:szCs w:val="20"/>
        </w:rPr>
      </w:pPr>
      <w:r w:rsidRPr="00B1345B">
        <w:rPr>
          <w:rFonts w:ascii="Arial" w:hAnsi="Arial" w:cs="Arial"/>
          <w:b/>
          <w:sz w:val="20"/>
          <w:szCs w:val="20"/>
        </w:rPr>
        <w:t>Table 2. Reliability Test Result</w:t>
      </w:r>
    </w:p>
    <w:tbl>
      <w:tblPr>
        <w:tblW w:w="8959" w:type="dxa"/>
        <w:tblBorders>
          <w:top w:val="single" w:sz="4" w:space="0" w:color="7F7F7F"/>
          <w:bottom w:val="single" w:sz="4" w:space="0" w:color="7F7F7F"/>
        </w:tblBorders>
        <w:tblLook w:val="04A0" w:firstRow="1" w:lastRow="0" w:firstColumn="1" w:lastColumn="0" w:noHBand="0" w:noVBand="1"/>
      </w:tblPr>
      <w:tblGrid>
        <w:gridCol w:w="5130"/>
        <w:gridCol w:w="3829"/>
      </w:tblGrid>
      <w:tr w:rsidR="00A929ED" w:rsidRPr="001A4D12" w14:paraId="7E753023" w14:textId="77777777" w:rsidTr="00944794">
        <w:trPr>
          <w:trHeight w:val="255"/>
        </w:trPr>
        <w:tc>
          <w:tcPr>
            <w:tcW w:w="8959" w:type="dxa"/>
            <w:gridSpan w:val="2"/>
            <w:tcBorders>
              <w:top w:val="single" w:sz="4" w:space="0" w:color="7F7F7F"/>
              <w:left w:val="nil"/>
              <w:bottom w:val="single" w:sz="4" w:space="0" w:color="7F7F7F"/>
              <w:right w:val="nil"/>
            </w:tcBorders>
            <w:hideMark/>
          </w:tcPr>
          <w:p w14:paraId="34500FA6" w14:textId="77777777" w:rsidR="00A929ED" w:rsidRPr="001A4D12" w:rsidRDefault="00A929ED" w:rsidP="008D30F4">
            <w:pPr>
              <w:jc w:val="center"/>
              <w:rPr>
                <w:rFonts w:ascii="Arial" w:hAnsi="Arial" w:cs="Arial"/>
                <w:bCs/>
                <w:color w:val="000000"/>
                <w:sz w:val="20"/>
                <w:szCs w:val="20"/>
                <w:lang w:eastAsia="pt-PT"/>
              </w:rPr>
            </w:pPr>
            <w:r w:rsidRPr="001A4D12">
              <w:rPr>
                <w:rFonts w:ascii="Arial" w:hAnsi="Arial" w:cs="Arial"/>
                <w:bCs/>
                <w:color w:val="000000"/>
                <w:sz w:val="20"/>
                <w:szCs w:val="20"/>
                <w:lang w:eastAsia="pt-PT"/>
              </w:rPr>
              <w:t>Reliability Statistics</w:t>
            </w:r>
          </w:p>
        </w:tc>
      </w:tr>
      <w:tr w:rsidR="00A929ED" w:rsidRPr="001A4D12" w14:paraId="4F2D4D40" w14:textId="77777777" w:rsidTr="00944794">
        <w:trPr>
          <w:trHeight w:val="426"/>
        </w:trPr>
        <w:tc>
          <w:tcPr>
            <w:tcW w:w="5130" w:type="dxa"/>
            <w:tcBorders>
              <w:top w:val="single" w:sz="4" w:space="0" w:color="7F7F7F"/>
              <w:left w:val="nil"/>
              <w:bottom w:val="single" w:sz="4" w:space="0" w:color="7F7F7F"/>
              <w:right w:val="nil"/>
            </w:tcBorders>
            <w:hideMark/>
          </w:tcPr>
          <w:p w14:paraId="70C4B0F0" w14:textId="77777777" w:rsidR="00A929ED" w:rsidRPr="001A4D12" w:rsidRDefault="00A929ED" w:rsidP="00AC5524">
            <w:pPr>
              <w:jc w:val="both"/>
              <w:rPr>
                <w:rFonts w:ascii="Arial" w:hAnsi="Arial" w:cs="Arial"/>
                <w:bCs/>
                <w:color w:val="000000"/>
                <w:sz w:val="20"/>
                <w:szCs w:val="20"/>
                <w:lang w:eastAsia="pt-PT"/>
              </w:rPr>
            </w:pPr>
            <w:r w:rsidRPr="001A4D12">
              <w:rPr>
                <w:rFonts w:ascii="Arial" w:hAnsi="Arial" w:cs="Arial"/>
                <w:bCs/>
                <w:color w:val="000000"/>
                <w:sz w:val="20"/>
                <w:szCs w:val="20"/>
                <w:lang w:eastAsia="pt-PT"/>
              </w:rPr>
              <w:t>Cronbach's Alpha</w:t>
            </w:r>
          </w:p>
        </w:tc>
        <w:tc>
          <w:tcPr>
            <w:tcW w:w="3829" w:type="dxa"/>
            <w:tcBorders>
              <w:top w:val="single" w:sz="4" w:space="0" w:color="7F7F7F"/>
              <w:left w:val="nil"/>
              <w:bottom w:val="single" w:sz="4" w:space="0" w:color="7F7F7F"/>
              <w:right w:val="nil"/>
            </w:tcBorders>
            <w:hideMark/>
          </w:tcPr>
          <w:p w14:paraId="44C4DBB3" w14:textId="77777777" w:rsidR="00A929ED" w:rsidRPr="001A4D12" w:rsidRDefault="00A929ED" w:rsidP="00AC5524">
            <w:pPr>
              <w:jc w:val="both"/>
              <w:rPr>
                <w:rFonts w:ascii="Arial" w:hAnsi="Arial" w:cs="Arial"/>
                <w:color w:val="000000"/>
                <w:sz w:val="20"/>
                <w:szCs w:val="20"/>
                <w:lang w:eastAsia="pt-PT"/>
              </w:rPr>
            </w:pPr>
            <w:r w:rsidRPr="001A4D12">
              <w:rPr>
                <w:rFonts w:ascii="Arial" w:hAnsi="Arial" w:cs="Arial"/>
                <w:color w:val="000000"/>
                <w:sz w:val="20"/>
                <w:szCs w:val="20"/>
                <w:lang w:eastAsia="pt-PT"/>
              </w:rPr>
              <w:t>N of Items</w:t>
            </w:r>
          </w:p>
        </w:tc>
      </w:tr>
      <w:tr w:rsidR="00A929ED" w:rsidRPr="001A4D12" w14:paraId="75F785FA" w14:textId="77777777" w:rsidTr="00944794">
        <w:trPr>
          <w:trHeight w:val="263"/>
        </w:trPr>
        <w:tc>
          <w:tcPr>
            <w:tcW w:w="5130" w:type="dxa"/>
            <w:tcBorders>
              <w:top w:val="nil"/>
              <w:left w:val="nil"/>
              <w:bottom w:val="single" w:sz="4" w:space="0" w:color="7F7F7F"/>
              <w:right w:val="nil"/>
            </w:tcBorders>
            <w:noWrap/>
            <w:hideMark/>
          </w:tcPr>
          <w:p w14:paraId="17F96752" w14:textId="77777777" w:rsidR="00A929ED" w:rsidRPr="001A4D12" w:rsidRDefault="00A929ED" w:rsidP="00AC5524">
            <w:pPr>
              <w:jc w:val="both"/>
              <w:rPr>
                <w:rFonts w:ascii="Arial" w:hAnsi="Arial" w:cs="Arial"/>
                <w:bCs/>
                <w:color w:val="000000"/>
                <w:sz w:val="20"/>
                <w:szCs w:val="20"/>
                <w:lang w:eastAsia="pt-PT"/>
              </w:rPr>
            </w:pPr>
            <w:r w:rsidRPr="001A4D12">
              <w:rPr>
                <w:rFonts w:ascii="Arial" w:hAnsi="Arial" w:cs="Arial"/>
                <w:bCs/>
                <w:color w:val="000000"/>
                <w:sz w:val="20"/>
                <w:szCs w:val="20"/>
                <w:lang w:eastAsia="pt-PT"/>
              </w:rPr>
              <w:t>0.742</w:t>
            </w:r>
          </w:p>
        </w:tc>
        <w:tc>
          <w:tcPr>
            <w:tcW w:w="3829" w:type="dxa"/>
            <w:tcBorders>
              <w:top w:val="nil"/>
              <w:left w:val="nil"/>
              <w:bottom w:val="single" w:sz="4" w:space="0" w:color="7F7F7F"/>
              <w:right w:val="nil"/>
            </w:tcBorders>
            <w:noWrap/>
            <w:hideMark/>
          </w:tcPr>
          <w:p w14:paraId="55FD6AD0" w14:textId="77777777" w:rsidR="00A929ED" w:rsidRPr="001A4D12" w:rsidRDefault="00A929ED" w:rsidP="00AC5524">
            <w:pPr>
              <w:jc w:val="both"/>
              <w:rPr>
                <w:rFonts w:ascii="Arial" w:hAnsi="Arial" w:cs="Arial"/>
                <w:color w:val="000000"/>
                <w:sz w:val="20"/>
                <w:szCs w:val="20"/>
                <w:lang w:eastAsia="pt-PT"/>
              </w:rPr>
            </w:pPr>
            <w:r w:rsidRPr="001A4D12">
              <w:rPr>
                <w:rFonts w:ascii="Arial" w:hAnsi="Arial" w:cs="Arial"/>
                <w:color w:val="000000"/>
                <w:sz w:val="20"/>
                <w:szCs w:val="20"/>
                <w:lang w:eastAsia="pt-PT"/>
              </w:rPr>
              <w:t>36</w:t>
            </w:r>
          </w:p>
        </w:tc>
      </w:tr>
    </w:tbl>
    <w:p w14:paraId="33DBAE8C" w14:textId="77777777" w:rsidR="00B1345B" w:rsidRDefault="00B1345B" w:rsidP="00B1345B">
      <w:pPr>
        <w:pStyle w:val="NormalWeb"/>
        <w:spacing w:before="0" w:beforeAutospacing="0" w:after="0" w:afterAutospacing="0"/>
        <w:jc w:val="both"/>
        <w:rPr>
          <w:rFonts w:ascii="Arial" w:hAnsi="Arial" w:cs="Arial"/>
          <w:sz w:val="20"/>
          <w:szCs w:val="20"/>
          <w:lang w:val="en-US"/>
        </w:rPr>
      </w:pPr>
    </w:p>
    <w:p w14:paraId="0DC40BE7" w14:textId="77777777" w:rsidR="00A929ED" w:rsidRPr="001A4D12" w:rsidRDefault="00A929ED" w:rsidP="00B1345B">
      <w:pPr>
        <w:pStyle w:val="NormalWeb"/>
        <w:spacing w:before="0" w:beforeAutospacing="0" w:after="0" w:afterAutospacing="0"/>
        <w:jc w:val="both"/>
        <w:rPr>
          <w:rFonts w:ascii="Arial" w:hAnsi="Arial" w:cs="Arial"/>
          <w:sz w:val="20"/>
          <w:szCs w:val="20"/>
          <w:lang w:val="en-US"/>
        </w:rPr>
      </w:pPr>
      <w:r w:rsidRPr="001A4D12">
        <w:rPr>
          <w:rFonts w:ascii="Arial" w:hAnsi="Arial" w:cs="Arial"/>
          <w:sz w:val="20"/>
          <w:szCs w:val="20"/>
          <w:lang w:val="en-US"/>
        </w:rPr>
        <w:t xml:space="preserve">The reliability of the questionnaire was tested by using the Cronbach's Alpha method, the value of which was calculated through SPSS software and reached 0.742 for 36 items, demonstrating acceptable internal consistency. The magnitude of this score indicates the reliable measurement of one construct by multiple items. The identification of problematic items through additional evaluation would make it possible to improve the scale's reliability model. The reliable nature of this questionnaire becomes important because it ensures the validity of </w:t>
      </w:r>
      <w:r w:rsidR="009D37C0" w:rsidRPr="001A4D12">
        <w:rPr>
          <w:rFonts w:ascii="Arial" w:hAnsi="Arial" w:cs="Arial"/>
          <w:sz w:val="20"/>
          <w:szCs w:val="20"/>
          <w:lang w:val="en-US"/>
        </w:rPr>
        <w:t xml:space="preserve">the </w:t>
      </w:r>
      <w:r w:rsidRPr="001A4D12">
        <w:rPr>
          <w:rFonts w:ascii="Arial" w:hAnsi="Arial" w:cs="Arial"/>
          <w:sz w:val="20"/>
          <w:szCs w:val="20"/>
          <w:lang w:val="en-US"/>
        </w:rPr>
        <w:t xml:space="preserve">gathered data. The researchers should </w:t>
      </w:r>
      <w:proofErr w:type="spellStart"/>
      <w:r w:rsidRPr="001A4D12">
        <w:rPr>
          <w:rFonts w:ascii="Arial" w:hAnsi="Arial" w:cs="Arial"/>
          <w:sz w:val="20"/>
          <w:szCs w:val="20"/>
          <w:lang w:val="en-US"/>
        </w:rPr>
        <w:t>analyse</w:t>
      </w:r>
      <w:proofErr w:type="spellEnd"/>
      <w:r w:rsidRPr="001A4D12">
        <w:rPr>
          <w:rFonts w:ascii="Arial" w:hAnsi="Arial" w:cs="Arial"/>
          <w:sz w:val="20"/>
          <w:szCs w:val="20"/>
          <w:lang w:val="en-US"/>
        </w:rPr>
        <w:t xml:space="preserve"> and resolve problems that affect reliability because this action produces improved quality assessment tools that provide more precise results for further research.</w:t>
      </w:r>
    </w:p>
    <w:p w14:paraId="350944A2" w14:textId="77777777" w:rsidR="00A929ED" w:rsidRPr="00B1345B" w:rsidRDefault="00A929ED" w:rsidP="00AC5524">
      <w:pPr>
        <w:pStyle w:val="NormalWeb"/>
        <w:spacing w:before="0" w:beforeAutospacing="0" w:after="0" w:afterAutospacing="0"/>
        <w:jc w:val="both"/>
        <w:rPr>
          <w:rFonts w:ascii="Arial" w:hAnsi="Arial" w:cs="Arial"/>
          <w:b/>
          <w:sz w:val="22"/>
          <w:szCs w:val="22"/>
          <w:lang w:val="en-US"/>
        </w:rPr>
      </w:pPr>
    </w:p>
    <w:p w14:paraId="3F9AB8AB" w14:textId="77777777" w:rsidR="00A929ED" w:rsidRPr="00B1345B" w:rsidRDefault="00B1345B" w:rsidP="00AC5524">
      <w:pPr>
        <w:pStyle w:val="NormalWeb"/>
        <w:spacing w:before="0" w:beforeAutospacing="0" w:after="0" w:afterAutospacing="0"/>
        <w:jc w:val="both"/>
        <w:rPr>
          <w:rFonts w:ascii="Arial" w:hAnsi="Arial" w:cs="Arial"/>
          <w:b/>
          <w:sz w:val="22"/>
          <w:szCs w:val="22"/>
          <w:lang w:val="en-US"/>
        </w:rPr>
      </w:pPr>
      <w:bookmarkStart w:id="4" w:name="_Hlk196599399"/>
      <w:r>
        <w:rPr>
          <w:rFonts w:ascii="Arial" w:hAnsi="Arial" w:cs="Arial"/>
          <w:b/>
          <w:sz w:val="22"/>
          <w:szCs w:val="22"/>
          <w:lang w:val="en-US"/>
        </w:rPr>
        <w:t xml:space="preserve">3.3. </w:t>
      </w:r>
      <w:r w:rsidR="00A929ED" w:rsidRPr="00B1345B">
        <w:rPr>
          <w:rFonts w:ascii="Arial" w:hAnsi="Arial" w:cs="Arial"/>
          <w:b/>
          <w:sz w:val="22"/>
          <w:szCs w:val="22"/>
          <w:lang w:val="en-US"/>
        </w:rPr>
        <w:t xml:space="preserve">Regression Analysis Result of the T-test </w:t>
      </w:r>
    </w:p>
    <w:p w14:paraId="2DAB4C58" w14:textId="77777777" w:rsidR="00B1345B" w:rsidRDefault="00B1345B" w:rsidP="00B1345B">
      <w:pPr>
        <w:pStyle w:val="NormalWeb"/>
        <w:spacing w:before="0" w:beforeAutospacing="0" w:after="0" w:afterAutospacing="0"/>
        <w:jc w:val="both"/>
        <w:rPr>
          <w:rFonts w:ascii="Arial" w:hAnsi="Arial" w:cs="Arial"/>
          <w:sz w:val="20"/>
          <w:szCs w:val="20"/>
          <w:lang w:val="en-US"/>
        </w:rPr>
      </w:pPr>
    </w:p>
    <w:p w14:paraId="1F9C85BE" w14:textId="77777777" w:rsidR="00A929ED" w:rsidRDefault="00A929ED" w:rsidP="00B1345B">
      <w:pPr>
        <w:pStyle w:val="NormalWeb"/>
        <w:spacing w:before="0" w:beforeAutospacing="0" w:after="0" w:afterAutospacing="0"/>
        <w:jc w:val="both"/>
        <w:rPr>
          <w:rFonts w:ascii="Arial" w:hAnsi="Arial" w:cs="Arial"/>
          <w:sz w:val="20"/>
          <w:szCs w:val="20"/>
          <w:lang w:val="en-US"/>
        </w:rPr>
      </w:pPr>
      <w:r w:rsidRPr="001A4D12">
        <w:rPr>
          <w:rFonts w:ascii="Arial" w:hAnsi="Arial" w:cs="Arial"/>
          <w:sz w:val="20"/>
          <w:szCs w:val="20"/>
          <w:lang w:val="en-US"/>
        </w:rPr>
        <w:t xml:space="preserve">A regression analysis measured the effects of Anger </w:t>
      </w:r>
      <w:r w:rsidR="008D30F4">
        <w:rPr>
          <w:rFonts w:ascii="Arial" w:hAnsi="Arial" w:cs="Arial"/>
          <w:sz w:val="20"/>
          <w:szCs w:val="20"/>
          <w:lang w:val="en-US"/>
        </w:rPr>
        <w:t>control</w:t>
      </w:r>
      <w:r w:rsidRPr="001A4D12">
        <w:rPr>
          <w:rFonts w:ascii="Arial" w:hAnsi="Arial" w:cs="Arial"/>
          <w:sz w:val="20"/>
          <w:szCs w:val="20"/>
          <w:lang w:val="en-US"/>
        </w:rPr>
        <w:t xml:space="preserve"> and Zero Violence values on the Violence Prevention in Teaching variable. The table below presents the key data.</w:t>
      </w:r>
    </w:p>
    <w:p w14:paraId="52C37F39" w14:textId="77777777" w:rsidR="00B1345B" w:rsidRPr="00B1345B" w:rsidRDefault="00B1345B" w:rsidP="00B1345B">
      <w:pPr>
        <w:autoSpaceDE w:val="0"/>
        <w:autoSpaceDN w:val="0"/>
        <w:adjustRightInd w:val="0"/>
        <w:rPr>
          <w:rFonts w:ascii="Arial" w:hAnsi="Arial" w:cs="Arial"/>
          <w:b/>
          <w:color w:val="000000"/>
          <w:sz w:val="20"/>
          <w:szCs w:val="20"/>
          <w:lang w:eastAsia="lt-LT"/>
        </w:rPr>
      </w:pPr>
    </w:p>
    <w:p w14:paraId="30F48633" w14:textId="77777777" w:rsidR="00A929ED" w:rsidRPr="00B1345B" w:rsidRDefault="00A929ED" w:rsidP="00B1345B">
      <w:pPr>
        <w:autoSpaceDE w:val="0"/>
        <w:autoSpaceDN w:val="0"/>
        <w:adjustRightInd w:val="0"/>
        <w:rPr>
          <w:rFonts w:ascii="Arial" w:hAnsi="Arial" w:cs="Arial"/>
          <w:b/>
          <w:sz w:val="20"/>
          <w:szCs w:val="20"/>
        </w:rPr>
      </w:pPr>
      <w:r w:rsidRPr="00B1345B">
        <w:rPr>
          <w:rFonts w:ascii="Arial" w:hAnsi="Arial" w:cs="Arial"/>
          <w:b/>
          <w:sz w:val="20"/>
          <w:szCs w:val="20"/>
        </w:rPr>
        <w:t>Table 3. T-test Result</w:t>
      </w:r>
    </w:p>
    <w:tbl>
      <w:tblPr>
        <w:tblW w:w="8805" w:type="dxa"/>
        <w:tblBorders>
          <w:top w:val="single" w:sz="2" w:space="0" w:color="auto"/>
          <w:bottom w:val="single" w:sz="2" w:space="0" w:color="auto"/>
          <w:insideH w:val="single" w:sz="4" w:space="0" w:color="auto"/>
        </w:tblBorders>
        <w:tblLayout w:type="fixed"/>
        <w:tblLook w:val="04A0" w:firstRow="1" w:lastRow="0" w:firstColumn="1" w:lastColumn="0" w:noHBand="0" w:noVBand="1"/>
      </w:tblPr>
      <w:tblGrid>
        <w:gridCol w:w="421"/>
        <w:gridCol w:w="1700"/>
        <w:gridCol w:w="1274"/>
        <w:gridCol w:w="1417"/>
        <w:gridCol w:w="1842"/>
        <w:gridCol w:w="1274"/>
        <w:gridCol w:w="877"/>
      </w:tblGrid>
      <w:tr w:rsidR="00A929ED" w:rsidRPr="001A4D12" w14:paraId="6A65E3C3" w14:textId="77777777" w:rsidTr="00944794">
        <w:tc>
          <w:tcPr>
            <w:tcW w:w="8811" w:type="dxa"/>
            <w:gridSpan w:val="7"/>
            <w:tcBorders>
              <w:top w:val="single" w:sz="2" w:space="0" w:color="auto"/>
              <w:left w:val="nil"/>
              <w:bottom w:val="single" w:sz="4" w:space="0" w:color="auto"/>
              <w:right w:val="nil"/>
            </w:tcBorders>
            <w:hideMark/>
          </w:tcPr>
          <w:p w14:paraId="2FCD19DC"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proofErr w:type="spellStart"/>
            <w:r w:rsidRPr="001A4D12">
              <w:rPr>
                <w:rFonts w:ascii="Arial" w:hAnsi="Arial" w:cs="Arial"/>
                <w:bCs/>
                <w:color w:val="000000"/>
                <w:sz w:val="20"/>
                <w:szCs w:val="20"/>
              </w:rPr>
              <w:t>Coefficients</w:t>
            </w:r>
            <w:r w:rsidRPr="001A4D12">
              <w:rPr>
                <w:rFonts w:ascii="Arial" w:hAnsi="Arial" w:cs="Arial"/>
                <w:bCs/>
                <w:color w:val="000000"/>
                <w:sz w:val="20"/>
                <w:szCs w:val="20"/>
                <w:vertAlign w:val="superscript"/>
              </w:rPr>
              <w:t>a</w:t>
            </w:r>
            <w:proofErr w:type="spellEnd"/>
          </w:p>
        </w:tc>
      </w:tr>
      <w:tr w:rsidR="00A929ED" w:rsidRPr="001A4D12" w14:paraId="6755FB42" w14:textId="77777777" w:rsidTr="00944794">
        <w:tc>
          <w:tcPr>
            <w:tcW w:w="2122" w:type="dxa"/>
            <w:gridSpan w:val="2"/>
            <w:vMerge w:val="restart"/>
            <w:tcBorders>
              <w:top w:val="single" w:sz="4" w:space="0" w:color="auto"/>
              <w:left w:val="nil"/>
              <w:bottom w:val="single" w:sz="4" w:space="0" w:color="auto"/>
              <w:right w:val="nil"/>
            </w:tcBorders>
            <w:hideMark/>
          </w:tcPr>
          <w:p w14:paraId="61DF9DAF"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Model</w:t>
            </w:r>
          </w:p>
        </w:tc>
        <w:tc>
          <w:tcPr>
            <w:tcW w:w="2693" w:type="dxa"/>
            <w:gridSpan w:val="2"/>
            <w:tcBorders>
              <w:top w:val="single" w:sz="4" w:space="0" w:color="auto"/>
              <w:left w:val="nil"/>
              <w:bottom w:val="single" w:sz="4" w:space="0" w:color="auto"/>
              <w:right w:val="nil"/>
            </w:tcBorders>
            <w:hideMark/>
          </w:tcPr>
          <w:p w14:paraId="5AB1275A"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Unstandardized Coefficients</w:t>
            </w:r>
          </w:p>
        </w:tc>
        <w:tc>
          <w:tcPr>
            <w:tcW w:w="1843" w:type="dxa"/>
            <w:tcBorders>
              <w:top w:val="single" w:sz="4" w:space="0" w:color="auto"/>
              <w:left w:val="nil"/>
              <w:bottom w:val="single" w:sz="4" w:space="0" w:color="auto"/>
              <w:right w:val="nil"/>
            </w:tcBorders>
            <w:hideMark/>
          </w:tcPr>
          <w:p w14:paraId="593F8D4C"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Standardized Coefficients</w:t>
            </w:r>
          </w:p>
        </w:tc>
        <w:tc>
          <w:tcPr>
            <w:tcW w:w="1275" w:type="dxa"/>
            <w:vMerge w:val="restart"/>
            <w:tcBorders>
              <w:top w:val="single" w:sz="4" w:space="0" w:color="auto"/>
              <w:left w:val="nil"/>
              <w:bottom w:val="single" w:sz="4" w:space="0" w:color="auto"/>
              <w:right w:val="nil"/>
            </w:tcBorders>
            <w:hideMark/>
          </w:tcPr>
          <w:p w14:paraId="761C8222"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t</w:t>
            </w:r>
          </w:p>
        </w:tc>
        <w:tc>
          <w:tcPr>
            <w:tcW w:w="878" w:type="dxa"/>
            <w:vMerge w:val="restart"/>
            <w:tcBorders>
              <w:top w:val="single" w:sz="4" w:space="0" w:color="auto"/>
              <w:left w:val="nil"/>
              <w:bottom w:val="single" w:sz="4" w:space="0" w:color="auto"/>
              <w:right w:val="nil"/>
            </w:tcBorders>
            <w:hideMark/>
          </w:tcPr>
          <w:p w14:paraId="3EB95746"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Sig.</w:t>
            </w:r>
          </w:p>
        </w:tc>
      </w:tr>
      <w:tr w:rsidR="00A929ED" w:rsidRPr="001A4D12" w14:paraId="26DFD0BB" w14:textId="77777777" w:rsidTr="00944794">
        <w:tc>
          <w:tcPr>
            <w:tcW w:w="10512" w:type="dxa"/>
            <w:gridSpan w:val="2"/>
            <w:vMerge/>
            <w:tcBorders>
              <w:top w:val="single" w:sz="4" w:space="0" w:color="auto"/>
              <w:left w:val="nil"/>
              <w:bottom w:val="single" w:sz="4" w:space="0" w:color="auto"/>
              <w:right w:val="nil"/>
            </w:tcBorders>
            <w:vAlign w:val="center"/>
            <w:hideMark/>
          </w:tcPr>
          <w:p w14:paraId="68950338" w14:textId="77777777" w:rsidR="00A929ED" w:rsidRPr="001A4D12" w:rsidRDefault="00A929ED" w:rsidP="00AC5524">
            <w:pPr>
              <w:jc w:val="both"/>
              <w:rPr>
                <w:rFonts w:ascii="Arial" w:hAnsi="Arial" w:cs="Arial"/>
                <w:color w:val="000000"/>
                <w:sz w:val="20"/>
                <w:szCs w:val="20"/>
              </w:rPr>
            </w:pPr>
          </w:p>
        </w:tc>
        <w:tc>
          <w:tcPr>
            <w:tcW w:w="1275" w:type="dxa"/>
            <w:tcBorders>
              <w:top w:val="single" w:sz="4" w:space="0" w:color="auto"/>
              <w:left w:val="nil"/>
              <w:bottom w:val="single" w:sz="4" w:space="0" w:color="auto"/>
              <w:right w:val="nil"/>
            </w:tcBorders>
            <w:hideMark/>
          </w:tcPr>
          <w:p w14:paraId="37A958EE"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B</w:t>
            </w:r>
          </w:p>
        </w:tc>
        <w:tc>
          <w:tcPr>
            <w:tcW w:w="1418" w:type="dxa"/>
            <w:tcBorders>
              <w:top w:val="single" w:sz="4" w:space="0" w:color="auto"/>
              <w:left w:val="nil"/>
              <w:bottom w:val="single" w:sz="4" w:space="0" w:color="auto"/>
              <w:right w:val="nil"/>
            </w:tcBorders>
            <w:hideMark/>
          </w:tcPr>
          <w:p w14:paraId="76C57747"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Std. Error</w:t>
            </w:r>
          </w:p>
        </w:tc>
        <w:tc>
          <w:tcPr>
            <w:tcW w:w="1843" w:type="dxa"/>
            <w:tcBorders>
              <w:top w:val="single" w:sz="4" w:space="0" w:color="auto"/>
              <w:left w:val="nil"/>
              <w:bottom w:val="single" w:sz="4" w:space="0" w:color="auto"/>
              <w:right w:val="nil"/>
            </w:tcBorders>
            <w:hideMark/>
          </w:tcPr>
          <w:p w14:paraId="107DD050"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Beta</w:t>
            </w:r>
          </w:p>
        </w:tc>
        <w:tc>
          <w:tcPr>
            <w:tcW w:w="1275" w:type="dxa"/>
            <w:vMerge/>
            <w:tcBorders>
              <w:top w:val="single" w:sz="4" w:space="0" w:color="auto"/>
              <w:left w:val="nil"/>
              <w:bottom w:val="single" w:sz="4" w:space="0" w:color="auto"/>
              <w:right w:val="nil"/>
            </w:tcBorders>
            <w:vAlign w:val="center"/>
            <w:hideMark/>
          </w:tcPr>
          <w:p w14:paraId="45AD47BB" w14:textId="77777777" w:rsidR="00A929ED" w:rsidRPr="001A4D12" w:rsidRDefault="00A929ED" w:rsidP="00AC5524">
            <w:pPr>
              <w:jc w:val="both"/>
              <w:rPr>
                <w:rFonts w:ascii="Arial" w:hAnsi="Arial" w:cs="Arial"/>
                <w:color w:val="000000"/>
                <w:sz w:val="20"/>
                <w:szCs w:val="20"/>
              </w:rPr>
            </w:pPr>
          </w:p>
        </w:tc>
        <w:tc>
          <w:tcPr>
            <w:tcW w:w="878" w:type="dxa"/>
            <w:vMerge/>
            <w:tcBorders>
              <w:top w:val="single" w:sz="4" w:space="0" w:color="auto"/>
              <w:left w:val="nil"/>
              <w:bottom w:val="single" w:sz="4" w:space="0" w:color="auto"/>
              <w:right w:val="nil"/>
            </w:tcBorders>
            <w:vAlign w:val="center"/>
            <w:hideMark/>
          </w:tcPr>
          <w:p w14:paraId="23A5B364" w14:textId="77777777" w:rsidR="00A929ED" w:rsidRPr="001A4D12" w:rsidRDefault="00A929ED" w:rsidP="00AC5524">
            <w:pPr>
              <w:jc w:val="both"/>
              <w:rPr>
                <w:rFonts w:ascii="Arial" w:hAnsi="Arial" w:cs="Arial"/>
                <w:color w:val="000000"/>
                <w:sz w:val="20"/>
                <w:szCs w:val="20"/>
              </w:rPr>
            </w:pPr>
          </w:p>
        </w:tc>
      </w:tr>
      <w:tr w:rsidR="00A929ED" w:rsidRPr="001A4D12" w14:paraId="5F311C2C" w14:textId="77777777" w:rsidTr="00944794">
        <w:tc>
          <w:tcPr>
            <w:tcW w:w="421" w:type="dxa"/>
            <w:vMerge w:val="restart"/>
            <w:tcBorders>
              <w:top w:val="single" w:sz="4" w:space="0" w:color="auto"/>
              <w:left w:val="nil"/>
              <w:bottom w:val="single" w:sz="4" w:space="0" w:color="auto"/>
              <w:right w:val="nil"/>
            </w:tcBorders>
            <w:hideMark/>
          </w:tcPr>
          <w:p w14:paraId="735761C2"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1</w:t>
            </w:r>
          </w:p>
        </w:tc>
        <w:tc>
          <w:tcPr>
            <w:tcW w:w="1701" w:type="dxa"/>
            <w:tcBorders>
              <w:top w:val="single" w:sz="4" w:space="0" w:color="auto"/>
              <w:left w:val="nil"/>
              <w:bottom w:val="single" w:sz="4" w:space="0" w:color="auto"/>
              <w:right w:val="nil"/>
            </w:tcBorders>
            <w:hideMark/>
          </w:tcPr>
          <w:p w14:paraId="7A4E48C8"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(Constant)</w:t>
            </w:r>
          </w:p>
        </w:tc>
        <w:tc>
          <w:tcPr>
            <w:tcW w:w="1275" w:type="dxa"/>
            <w:tcBorders>
              <w:top w:val="single" w:sz="4" w:space="0" w:color="auto"/>
              <w:left w:val="nil"/>
              <w:bottom w:val="single" w:sz="4" w:space="0" w:color="auto"/>
              <w:right w:val="nil"/>
            </w:tcBorders>
            <w:hideMark/>
          </w:tcPr>
          <w:p w14:paraId="284B23DC"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-0.357</w:t>
            </w:r>
          </w:p>
        </w:tc>
        <w:tc>
          <w:tcPr>
            <w:tcW w:w="1418" w:type="dxa"/>
            <w:tcBorders>
              <w:top w:val="single" w:sz="4" w:space="0" w:color="auto"/>
              <w:left w:val="nil"/>
              <w:bottom w:val="single" w:sz="4" w:space="0" w:color="auto"/>
              <w:right w:val="nil"/>
            </w:tcBorders>
            <w:hideMark/>
          </w:tcPr>
          <w:p w14:paraId="65AB647E"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4.889</w:t>
            </w:r>
          </w:p>
        </w:tc>
        <w:tc>
          <w:tcPr>
            <w:tcW w:w="1843" w:type="dxa"/>
            <w:tcBorders>
              <w:top w:val="single" w:sz="4" w:space="0" w:color="auto"/>
              <w:left w:val="nil"/>
              <w:bottom w:val="single" w:sz="4" w:space="0" w:color="auto"/>
              <w:right w:val="nil"/>
            </w:tcBorders>
          </w:tcPr>
          <w:p w14:paraId="7B3B311A" w14:textId="77777777" w:rsidR="00A929ED" w:rsidRPr="001A4D12" w:rsidRDefault="00A929ED" w:rsidP="00AC5524">
            <w:pPr>
              <w:autoSpaceDE w:val="0"/>
              <w:autoSpaceDN w:val="0"/>
              <w:adjustRightInd w:val="0"/>
              <w:jc w:val="both"/>
              <w:rPr>
                <w:rFonts w:ascii="Arial" w:hAnsi="Arial" w:cs="Arial"/>
                <w:sz w:val="20"/>
                <w:szCs w:val="20"/>
              </w:rPr>
            </w:pPr>
          </w:p>
        </w:tc>
        <w:tc>
          <w:tcPr>
            <w:tcW w:w="1275" w:type="dxa"/>
            <w:tcBorders>
              <w:top w:val="single" w:sz="4" w:space="0" w:color="auto"/>
              <w:left w:val="nil"/>
              <w:bottom w:val="single" w:sz="4" w:space="0" w:color="auto"/>
              <w:right w:val="nil"/>
            </w:tcBorders>
            <w:hideMark/>
          </w:tcPr>
          <w:p w14:paraId="28D7B1E6"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-0.073</w:t>
            </w:r>
          </w:p>
        </w:tc>
        <w:tc>
          <w:tcPr>
            <w:tcW w:w="878" w:type="dxa"/>
            <w:tcBorders>
              <w:top w:val="single" w:sz="4" w:space="0" w:color="auto"/>
              <w:left w:val="nil"/>
              <w:bottom w:val="single" w:sz="4" w:space="0" w:color="auto"/>
              <w:right w:val="nil"/>
            </w:tcBorders>
            <w:hideMark/>
          </w:tcPr>
          <w:p w14:paraId="75D09D57"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0.942</w:t>
            </w:r>
          </w:p>
        </w:tc>
      </w:tr>
      <w:tr w:rsidR="00A929ED" w:rsidRPr="001A4D12" w14:paraId="332C650B" w14:textId="77777777" w:rsidTr="00944794">
        <w:tc>
          <w:tcPr>
            <w:tcW w:w="8811" w:type="dxa"/>
            <w:vMerge/>
            <w:tcBorders>
              <w:top w:val="single" w:sz="4" w:space="0" w:color="auto"/>
              <w:left w:val="nil"/>
              <w:bottom w:val="single" w:sz="4" w:space="0" w:color="auto"/>
              <w:right w:val="nil"/>
            </w:tcBorders>
            <w:vAlign w:val="center"/>
            <w:hideMark/>
          </w:tcPr>
          <w:p w14:paraId="7A12B0B4" w14:textId="77777777" w:rsidR="00A929ED" w:rsidRPr="001A4D12" w:rsidRDefault="00A929ED" w:rsidP="00AC5524">
            <w:pPr>
              <w:jc w:val="both"/>
              <w:rPr>
                <w:rFonts w:ascii="Arial" w:hAnsi="Arial" w:cs="Arial"/>
                <w:color w:val="000000"/>
                <w:sz w:val="20"/>
                <w:szCs w:val="20"/>
              </w:rPr>
            </w:pPr>
          </w:p>
        </w:tc>
        <w:tc>
          <w:tcPr>
            <w:tcW w:w="1701" w:type="dxa"/>
            <w:tcBorders>
              <w:top w:val="single" w:sz="4" w:space="0" w:color="auto"/>
              <w:left w:val="nil"/>
              <w:bottom w:val="single" w:sz="4" w:space="0" w:color="auto"/>
              <w:right w:val="nil"/>
            </w:tcBorders>
            <w:hideMark/>
          </w:tcPr>
          <w:p w14:paraId="3A11D8BC"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 xml:space="preserve">Anger </w:t>
            </w:r>
            <w:r w:rsidR="008D30F4">
              <w:rPr>
                <w:rFonts w:ascii="Arial" w:hAnsi="Arial" w:cs="Arial"/>
                <w:color w:val="000000"/>
                <w:sz w:val="20"/>
                <w:szCs w:val="20"/>
              </w:rPr>
              <w:t>Control</w:t>
            </w:r>
          </w:p>
        </w:tc>
        <w:tc>
          <w:tcPr>
            <w:tcW w:w="1275" w:type="dxa"/>
            <w:tcBorders>
              <w:top w:val="single" w:sz="4" w:space="0" w:color="auto"/>
              <w:left w:val="nil"/>
              <w:bottom w:val="single" w:sz="4" w:space="0" w:color="auto"/>
              <w:right w:val="nil"/>
            </w:tcBorders>
            <w:hideMark/>
          </w:tcPr>
          <w:p w14:paraId="59B47B23"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0.186</w:t>
            </w:r>
          </w:p>
        </w:tc>
        <w:tc>
          <w:tcPr>
            <w:tcW w:w="1418" w:type="dxa"/>
            <w:tcBorders>
              <w:top w:val="single" w:sz="4" w:space="0" w:color="auto"/>
              <w:left w:val="nil"/>
              <w:bottom w:val="single" w:sz="4" w:space="0" w:color="auto"/>
              <w:right w:val="nil"/>
            </w:tcBorders>
            <w:hideMark/>
          </w:tcPr>
          <w:p w14:paraId="7BE4DB8E"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0.149</w:t>
            </w:r>
          </w:p>
        </w:tc>
        <w:tc>
          <w:tcPr>
            <w:tcW w:w="1843" w:type="dxa"/>
            <w:tcBorders>
              <w:top w:val="single" w:sz="4" w:space="0" w:color="auto"/>
              <w:left w:val="nil"/>
              <w:bottom w:val="single" w:sz="4" w:space="0" w:color="auto"/>
              <w:right w:val="nil"/>
            </w:tcBorders>
            <w:hideMark/>
          </w:tcPr>
          <w:p w14:paraId="15C7E1BB"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0.145</w:t>
            </w:r>
          </w:p>
        </w:tc>
        <w:tc>
          <w:tcPr>
            <w:tcW w:w="1275" w:type="dxa"/>
            <w:tcBorders>
              <w:top w:val="single" w:sz="4" w:space="0" w:color="auto"/>
              <w:left w:val="nil"/>
              <w:bottom w:val="single" w:sz="4" w:space="0" w:color="auto"/>
              <w:right w:val="nil"/>
            </w:tcBorders>
            <w:hideMark/>
          </w:tcPr>
          <w:p w14:paraId="302B8240"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1.247</w:t>
            </w:r>
          </w:p>
        </w:tc>
        <w:tc>
          <w:tcPr>
            <w:tcW w:w="878" w:type="dxa"/>
            <w:tcBorders>
              <w:top w:val="single" w:sz="4" w:space="0" w:color="auto"/>
              <w:left w:val="nil"/>
              <w:bottom w:val="single" w:sz="4" w:space="0" w:color="auto"/>
              <w:right w:val="nil"/>
            </w:tcBorders>
            <w:hideMark/>
          </w:tcPr>
          <w:p w14:paraId="10309763"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0.220</w:t>
            </w:r>
          </w:p>
        </w:tc>
      </w:tr>
      <w:tr w:rsidR="00A929ED" w:rsidRPr="001A4D12" w14:paraId="6EE575DF" w14:textId="77777777" w:rsidTr="00944794">
        <w:tc>
          <w:tcPr>
            <w:tcW w:w="8811" w:type="dxa"/>
            <w:vMerge/>
            <w:tcBorders>
              <w:top w:val="single" w:sz="4" w:space="0" w:color="auto"/>
              <w:left w:val="nil"/>
              <w:bottom w:val="single" w:sz="4" w:space="0" w:color="auto"/>
              <w:right w:val="nil"/>
            </w:tcBorders>
            <w:vAlign w:val="center"/>
            <w:hideMark/>
          </w:tcPr>
          <w:p w14:paraId="492D13B0" w14:textId="77777777" w:rsidR="00A929ED" w:rsidRPr="001A4D12" w:rsidRDefault="00A929ED" w:rsidP="00AC5524">
            <w:pPr>
              <w:jc w:val="both"/>
              <w:rPr>
                <w:rFonts w:ascii="Arial" w:hAnsi="Arial" w:cs="Arial"/>
                <w:color w:val="000000"/>
                <w:sz w:val="20"/>
                <w:szCs w:val="20"/>
              </w:rPr>
            </w:pPr>
          </w:p>
        </w:tc>
        <w:tc>
          <w:tcPr>
            <w:tcW w:w="1701" w:type="dxa"/>
            <w:tcBorders>
              <w:top w:val="single" w:sz="4" w:space="0" w:color="auto"/>
              <w:left w:val="nil"/>
              <w:bottom w:val="single" w:sz="4" w:space="0" w:color="auto"/>
              <w:right w:val="nil"/>
            </w:tcBorders>
            <w:hideMark/>
          </w:tcPr>
          <w:p w14:paraId="615925B8"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Zero Violence</w:t>
            </w:r>
          </w:p>
        </w:tc>
        <w:tc>
          <w:tcPr>
            <w:tcW w:w="1275" w:type="dxa"/>
            <w:tcBorders>
              <w:top w:val="single" w:sz="4" w:space="0" w:color="auto"/>
              <w:left w:val="nil"/>
              <w:bottom w:val="single" w:sz="4" w:space="0" w:color="auto"/>
              <w:right w:val="nil"/>
            </w:tcBorders>
            <w:hideMark/>
          </w:tcPr>
          <w:p w14:paraId="3408FB6E"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0.821</w:t>
            </w:r>
          </w:p>
        </w:tc>
        <w:tc>
          <w:tcPr>
            <w:tcW w:w="1418" w:type="dxa"/>
            <w:tcBorders>
              <w:top w:val="single" w:sz="4" w:space="0" w:color="auto"/>
              <w:left w:val="nil"/>
              <w:bottom w:val="single" w:sz="4" w:space="0" w:color="auto"/>
              <w:right w:val="nil"/>
            </w:tcBorders>
            <w:hideMark/>
          </w:tcPr>
          <w:p w14:paraId="57A280E7"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0.129</w:t>
            </w:r>
          </w:p>
        </w:tc>
        <w:tc>
          <w:tcPr>
            <w:tcW w:w="1843" w:type="dxa"/>
            <w:tcBorders>
              <w:top w:val="single" w:sz="4" w:space="0" w:color="auto"/>
              <w:left w:val="nil"/>
              <w:bottom w:val="single" w:sz="4" w:space="0" w:color="auto"/>
              <w:right w:val="nil"/>
            </w:tcBorders>
            <w:hideMark/>
          </w:tcPr>
          <w:p w14:paraId="103804DF"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0.738</w:t>
            </w:r>
          </w:p>
        </w:tc>
        <w:tc>
          <w:tcPr>
            <w:tcW w:w="1275" w:type="dxa"/>
            <w:tcBorders>
              <w:top w:val="single" w:sz="4" w:space="0" w:color="auto"/>
              <w:left w:val="nil"/>
              <w:bottom w:val="single" w:sz="4" w:space="0" w:color="auto"/>
              <w:right w:val="nil"/>
            </w:tcBorders>
            <w:hideMark/>
          </w:tcPr>
          <w:p w14:paraId="501FA884"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6.358</w:t>
            </w:r>
          </w:p>
        </w:tc>
        <w:tc>
          <w:tcPr>
            <w:tcW w:w="878" w:type="dxa"/>
            <w:tcBorders>
              <w:top w:val="single" w:sz="4" w:space="0" w:color="auto"/>
              <w:left w:val="nil"/>
              <w:bottom w:val="single" w:sz="4" w:space="0" w:color="auto"/>
              <w:right w:val="nil"/>
            </w:tcBorders>
            <w:hideMark/>
          </w:tcPr>
          <w:p w14:paraId="6990B10F"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0.000</w:t>
            </w:r>
          </w:p>
        </w:tc>
      </w:tr>
      <w:tr w:rsidR="00A929ED" w:rsidRPr="001A4D12" w14:paraId="20E28863" w14:textId="77777777" w:rsidTr="00944794">
        <w:tc>
          <w:tcPr>
            <w:tcW w:w="8811" w:type="dxa"/>
            <w:gridSpan w:val="7"/>
            <w:tcBorders>
              <w:top w:val="single" w:sz="4" w:space="0" w:color="auto"/>
              <w:left w:val="nil"/>
              <w:bottom w:val="single" w:sz="2" w:space="0" w:color="auto"/>
              <w:right w:val="nil"/>
            </w:tcBorders>
            <w:hideMark/>
          </w:tcPr>
          <w:p w14:paraId="73E7DBA7"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a. Dependent Variable: Violence Prevention in Teaching</w:t>
            </w:r>
          </w:p>
        </w:tc>
      </w:tr>
    </w:tbl>
    <w:p w14:paraId="2D96F50A" w14:textId="77777777" w:rsidR="00B1345B" w:rsidRDefault="00B1345B" w:rsidP="00B1345B">
      <w:pPr>
        <w:pStyle w:val="NormalWeb"/>
        <w:spacing w:before="0" w:beforeAutospacing="0" w:after="0" w:afterAutospacing="0"/>
        <w:jc w:val="both"/>
        <w:rPr>
          <w:rFonts w:ascii="Arial" w:hAnsi="Arial" w:cs="Arial"/>
          <w:sz w:val="20"/>
          <w:szCs w:val="20"/>
          <w:lang w:val="en-US"/>
        </w:rPr>
      </w:pPr>
    </w:p>
    <w:p w14:paraId="13434785" w14:textId="77777777" w:rsidR="00A929ED" w:rsidRPr="001A4D12" w:rsidRDefault="00A929ED" w:rsidP="00B1345B">
      <w:pPr>
        <w:pStyle w:val="NormalWeb"/>
        <w:spacing w:before="0" w:beforeAutospacing="0" w:after="0" w:afterAutospacing="0"/>
        <w:jc w:val="both"/>
        <w:rPr>
          <w:rFonts w:ascii="Arial" w:hAnsi="Arial" w:cs="Arial"/>
          <w:sz w:val="20"/>
          <w:szCs w:val="20"/>
          <w:lang w:val="en-US"/>
        </w:rPr>
      </w:pPr>
      <w:r w:rsidRPr="001A4D12">
        <w:rPr>
          <w:rFonts w:ascii="Arial" w:hAnsi="Arial" w:cs="Arial"/>
          <w:sz w:val="20"/>
          <w:szCs w:val="20"/>
          <w:lang w:val="en-US"/>
        </w:rPr>
        <w:lastRenderedPageBreak/>
        <w:t>The table shows a constant value of -0.357 with 4.889 units of standard error. The t-value stands at -0.073, while the significance level (p-value) equals 0.942. The constant term is statistically insignificant, which suggests that the expected value of "Violence Prevention in Teaching" remains unchanged when both independent variables equal zero.</w:t>
      </w:r>
      <w:r w:rsidR="008D30F4">
        <w:rPr>
          <w:rFonts w:ascii="Arial" w:hAnsi="Arial" w:cs="Arial"/>
          <w:sz w:val="20"/>
          <w:szCs w:val="20"/>
          <w:lang w:val="en-US"/>
        </w:rPr>
        <w:t xml:space="preserve"> </w:t>
      </w:r>
      <w:r w:rsidRPr="001A4D12">
        <w:rPr>
          <w:rFonts w:ascii="Arial" w:hAnsi="Arial" w:cs="Arial"/>
          <w:sz w:val="20"/>
          <w:szCs w:val="20"/>
          <w:lang w:val="en-US"/>
        </w:rPr>
        <w:t xml:space="preserve">The statistical value of “Anger </w:t>
      </w:r>
      <w:r w:rsidR="008D30F4">
        <w:rPr>
          <w:rFonts w:ascii="Arial" w:hAnsi="Arial" w:cs="Arial"/>
          <w:sz w:val="20"/>
          <w:szCs w:val="20"/>
          <w:lang w:val="en-US"/>
        </w:rPr>
        <w:t>Control</w:t>
      </w:r>
      <w:r w:rsidRPr="001A4D12">
        <w:rPr>
          <w:rFonts w:ascii="Arial" w:hAnsi="Arial" w:cs="Arial"/>
          <w:sz w:val="20"/>
          <w:szCs w:val="20"/>
          <w:lang w:val="en-US"/>
        </w:rPr>
        <w:t xml:space="preserve">” establishes a relationship of 0.186 with an error range of 0.149 through the analysis. Statistically, the </w:t>
      </w:r>
      <w:proofErr w:type="spellStart"/>
      <w:r w:rsidRPr="001A4D12">
        <w:rPr>
          <w:rFonts w:ascii="Arial" w:hAnsi="Arial" w:cs="Arial"/>
          <w:sz w:val="20"/>
          <w:szCs w:val="20"/>
          <w:lang w:val="en-US"/>
        </w:rPr>
        <w:t>standardised</w:t>
      </w:r>
      <w:proofErr w:type="spellEnd"/>
      <w:r w:rsidRPr="001A4D12">
        <w:rPr>
          <w:rFonts w:ascii="Arial" w:hAnsi="Arial" w:cs="Arial"/>
          <w:sz w:val="20"/>
          <w:szCs w:val="20"/>
          <w:lang w:val="en-US"/>
        </w:rPr>
        <w:t xml:space="preserve"> coefficient (beta) equals 0.145 because it shows a positive association with the dependent variable. The results show this variable remains statistically insignificant at the frequently used significance threshold of </w:t>
      </w:r>
      <w:r w:rsidRPr="001A4D12">
        <w:rPr>
          <w:rFonts w:ascii="Arial" w:hAnsi="Arial" w:cs="Arial"/>
          <w:sz w:val="20"/>
          <w:szCs w:val="20"/>
        </w:rPr>
        <w:t>α</w:t>
      </w:r>
      <w:r w:rsidRPr="001A4D12">
        <w:rPr>
          <w:rFonts w:ascii="Arial" w:hAnsi="Arial" w:cs="Arial"/>
          <w:sz w:val="20"/>
          <w:szCs w:val="20"/>
          <w:lang w:val="en-US"/>
        </w:rPr>
        <w:t xml:space="preserve"> = 0.05 since the t-value stands at 1.247 and the p-value reaches 0.220. Statistical tests indicate that violent management does not create meaningful changes in violence prevention practices in teaching.</w:t>
      </w:r>
    </w:p>
    <w:p w14:paraId="171B665A" w14:textId="77777777" w:rsidR="00B1345B" w:rsidRDefault="00B1345B" w:rsidP="00B1345B">
      <w:pPr>
        <w:pStyle w:val="NormalWeb"/>
        <w:spacing w:before="0" w:beforeAutospacing="0" w:after="0" w:afterAutospacing="0"/>
        <w:jc w:val="both"/>
        <w:rPr>
          <w:rFonts w:ascii="Arial" w:hAnsi="Arial" w:cs="Arial"/>
          <w:sz w:val="20"/>
          <w:szCs w:val="20"/>
          <w:lang w:val="en-US"/>
        </w:rPr>
      </w:pPr>
    </w:p>
    <w:p w14:paraId="1132448B" w14:textId="77777777" w:rsidR="00A929ED" w:rsidRPr="001A4D12" w:rsidRDefault="00A929ED" w:rsidP="00B1345B">
      <w:pPr>
        <w:pStyle w:val="NormalWeb"/>
        <w:spacing w:before="0" w:beforeAutospacing="0" w:after="0" w:afterAutospacing="0"/>
        <w:jc w:val="both"/>
        <w:rPr>
          <w:rFonts w:ascii="Arial" w:hAnsi="Arial" w:cs="Arial"/>
          <w:sz w:val="20"/>
          <w:szCs w:val="20"/>
          <w:lang w:val="en-US"/>
        </w:rPr>
      </w:pPr>
      <w:r w:rsidRPr="001A4D12">
        <w:rPr>
          <w:rFonts w:ascii="Arial" w:hAnsi="Arial" w:cs="Arial"/>
          <w:sz w:val="20"/>
          <w:szCs w:val="20"/>
          <w:lang w:val="en-US"/>
        </w:rPr>
        <w:t xml:space="preserve">The coefficient value for Zero Violence equals 0.821 with a standard error measurement of 0.129. Analysis of the </w:t>
      </w:r>
      <w:proofErr w:type="spellStart"/>
      <w:r w:rsidRPr="001A4D12">
        <w:rPr>
          <w:rFonts w:ascii="Arial" w:hAnsi="Arial" w:cs="Arial"/>
          <w:sz w:val="20"/>
          <w:szCs w:val="20"/>
          <w:lang w:val="en-US"/>
        </w:rPr>
        <w:t>standardised</w:t>
      </w:r>
      <w:proofErr w:type="spellEnd"/>
      <w:r w:rsidRPr="001A4D12">
        <w:rPr>
          <w:rFonts w:ascii="Arial" w:hAnsi="Arial" w:cs="Arial"/>
          <w:sz w:val="20"/>
          <w:szCs w:val="20"/>
          <w:lang w:val="en-US"/>
        </w:rPr>
        <w:t xml:space="preserve"> coefficient (Beta) shows a strong 0.738 correlation between the dependent variable and the predictor. Zero Violence” demonstrates both statistical significance in this analysis with a 6.358 t-value and a 0.000 p-value, which signifies a significant association of this variable with Violence Prevention in Teaching.</w:t>
      </w:r>
    </w:p>
    <w:p w14:paraId="507C44AA" w14:textId="77777777" w:rsidR="00A929ED" w:rsidRPr="001A4D12" w:rsidRDefault="00A929ED" w:rsidP="00AC5524">
      <w:pPr>
        <w:pStyle w:val="NormalWeb"/>
        <w:spacing w:before="0" w:beforeAutospacing="0" w:after="0" w:afterAutospacing="0"/>
        <w:jc w:val="both"/>
        <w:rPr>
          <w:rFonts w:ascii="Arial" w:hAnsi="Arial" w:cs="Arial"/>
          <w:b/>
          <w:sz w:val="20"/>
          <w:szCs w:val="20"/>
          <w:lang w:val="en-US"/>
        </w:rPr>
      </w:pPr>
    </w:p>
    <w:p w14:paraId="4A630220" w14:textId="77777777" w:rsidR="00A929ED" w:rsidRDefault="00B1345B" w:rsidP="00AC5524">
      <w:pPr>
        <w:pStyle w:val="NormalWeb"/>
        <w:spacing w:before="0" w:beforeAutospacing="0" w:after="0" w:afterAutospacing="0"/>
        <w:jc w:val="both"/>
        <w:rPr>
          <w:rFonts w:ascii="Arial" w:hAnsi="Arial" w:cs="Arial"/>
          <w:b/>
          <w:sz w:val="22"/>
          <w:szCs w:val="22"/>
          <w:lang w:val="en-US"/>
        </w:rPr>
      </w:pPr>
      <w:r w:rsidRPr="00B1345B">
        <w:rPr>
          <w:rFonts w:ascii="Arial" w:hAnsi="Arial" w:cs="Arial"/>
          <w:b/>
          <w:sz w:val="22"/>
          <w:szCs w:val="22"/>
          <w:lang w:val="en-US"/>
        </w:rPr>
        <w:t xml:space="preserve">3.4. </w:t>
      </w:r>
      <w:r w:rsidR="00A929ED" w:rsidRPr="00B1345B">
        <w:rPr>
          <w:rFonts w:ascii="Arial" w:hAnsi="Arial" w:cs="Arial"/>
          <w:b/>
          <w:sz w:val="22"/>
          <w:szCs w:val="22"/>
          <w:lang w:val="en-US"/>
        </w:rPr>
        <w:t xml:space="preserve">Regression </w:t>
      </w:r>
      <w:r w:rsidR="009B55D7" w:rsidRPr="00B1345B">
        <w:rPr>
          <w:rFonts w:ascii="Arial" w:hAnsi="Arial" w:cs="Arial"/>
          <w:b/>
          <w:sz w:val="22"/>
          <w:szCs w:val="22"/>
          <w:lang w:val="en-US"/>
        </w:rPr>
        <w:t xml:space="preserve">Analysis Result </w:t>
      </w:r>
      <w:r w:rsidR="00A929ED" w:rsidRPr="00B1345B">
        <w:rPr>
          <w:rFonts w:ascii="Arial" w:hAnsi="Arial" w:cs="Arial"/>
          <w:b/>
          <w:sz w:val="22"/>
          <w:szCs w:val="22"/>
          <w:lang w:val="en-US"/>
        </w:rPr>
        <w:t>of the F-test (ANOVA)</w:t>
      </w:r>
    </w:p>
    <w:p w14:paraId="535573B2" w14:textId="77777777" w:rsidR="00B1345B" w:rsidRPr="00B1345B" w:rsidRDefault="00B1345B" w:rsidP="00AC5524">
      <w:pPr>
        <w:pStyle w:val="NormalWeb"/>
        <w:spacing w:before="0" w:beforeAutospacing="0" w:after="0" w:afterAutospacing="0"/>
        <w:jc w:val="both"/>
        <w:rPr>
          <w:rFonts w:ascii="Arial" w:hAnsi="Arial" w:cs="Arial"/>
          <w:b/>
          <w:sz w:val="22"/>
          <w:szCs w:val="22"/>
          <w:lang w:val="en-US"/>
        </w:rPr>
      </w:pPr>
    </w:p>
    <w:p w14:paraId="104446FD" w14:textId="77777777" w:rsidR="00A929ED" w:rsidRDefault="00A929ED" w:rsidP="00AC5524">
      <w:pPr>
        <w:pStyle w:val="NormalWeb"/>
        <w:spacing w:before="0" w:beforeAutospacing="0" w:after="0" w:afterAutospacing="0"/>
        <w:jc w:val="both"/>
        <w:rPr>
          <w:rFonts w:ascii="Arial" w:hAnsi="Arial" w:cs="Arial"/>
          <w:sz w:val="20"/>
          <w:szCs w:val="20"/>
          <w:lang w:val="en-US"/>
        </w:rPr>
      </w:pPr>
      <w:r w:rsidRPr="001A4D12">
        <w:rPr>
          <w:rFonts w:ascii="Arial" w:hAnsi="Arial" w:cs="Arial"/>
          <w:sz w:val="20"/>
          <w:szCs w:val="20"/>
          <w:lang w:val="en-US"/>
        </w:rPr>
        <w:t>The table below of ANOVA results helps determine the total significance value for the regression model.</w:t>
      </w:r>
    </w:p>
    <w:p w14:paraId="26640ACA" w14:textId="77777777" w:rsidR="00B1345B" w:rsidRPr="001A4D12" w:rsidRDefault="00B1345B" w:rsidP="00AC5524">
      <w:pPr>
        <w:pStyle w:val="NormalWeb"/>
        <w:spacing w:before="0" w:beforeAutospacing="0" w:after="0" w:afterAutospacing="0"/>
        <w:jc w:val="both"/>
        <w:rPr>
          <w:rFonts w:ascii="Arial" w:hAnsi="Arial" w:cs="Arial"/>
          <w:sz w:val="20"/>
          <w:szCs w:val="20"/>
          <w:lang w:val="en-US"/>
        </w:rPr>
      </w:pPr>
    </w:p>
    <w:p w14:paraId="66FEA7AB" w14:textId="77777777" w:rsidR="00A929ED" w:rsidRPr="009B55D7" w:rsidRDefault="00A929ED" w:rsidP="009B55D7">
      <w:pPr>
        <w:autoSpaceDE w:val="0"/>
        <w:autoSpaceDN w:val="0"/>
        <w:adjustRightInd w:val="0"/>
        <w:rPr>
          <w:rFonts w:ascii="Arial" w:hAnsi="Arial" w:cs="Arial"/>
          <w:b/>
          <w:sz w:val="20"/>
          <w:szCs w:val="20"/>
        </w:rPr>
      </w:pPr>
      <w:r w:rsidRPr="009B55D7">
        <w:rPr>
          <w:rFonts w:ascii="Arial" w:hAnsi="Arial" w:cs="Arial"/>
          <w:b/>
          <w:sz w:val="20"/>
          <w:szCs w:val="20"/>
        </w:rPr>
        <w:t>Table 4. F-test (ANOVA) Results</w:t>
      </w:r>
    </w:p>
    <w:tbl>
      <w:tblPr>
        <w:tblW w:w="9045" w:type="dxa"/>
        <w:tblBorders>
          <w:top w:val="single" w:sz="2" w:space="0" w:color="auto"/>
          <w:bottom w:val="single" w:sz="2" w:space="0" w:color="auto"/>
          <w:insideH w:val="single" w:sz="4" w:space="0" w:color="auto"/>
        </w:tblBorders>
        <w:tblLayout w:type="fixed"/>
        <w:tblLook w:val="04A0" w:firstRow="1" w:lastRow="0" w:firstColumn="1" w:lastColumn="0" w:noHBand="0" w:noVBand="1"/>
      </w:tblPr>
      <w:tblGrid>
        <w:gridCol w:w="840"/>
        <w:gridCol w:w="1455"/>
        <w:gridCol w:w="1682"/>
        <w:gridCol w:w="1156"/>
        <w:gridCol w:w="1594"/>
        <w:gridCol w:w="1156"/>
        <w:gridCol w:w="1162"/>
      </w:tblGrid>
      <w:tr w:rsidR="00A929ED" w:rsidRPr="001A4D12" w14:paraId="2B3D4AEA" w14:textId="77777777" w:rsidTr="00944794">
        <w:trPr>
          <w:trHeight w:val="316"/>
        </w:trPr>
        <w:tc>
          <w:tcPr>
            <w:tcW w:w="9043" w:type="dxa"/>
            <w:gridSpan w:val="7"/>
            <w:tcBorders>
              <w:top w:val="single" w:sz="2" w:space="0" w:color="auto"/>
              <w:left w:val="nil"/>
              <w:bottom w:val="single" w:sz="4" w:space="0" w:color="auto"/>
              <w:right w:val="nil"/>
            </w:tcBorders>
            <w:hideMark/>
          </w:tcPr>
          <w:p w14:paraId="5273457A" w14:textId="77777777" w:rsidR="00A929ED" w:rsidRPr="001A4D12" w:rsidRDefault="00A929ED" w:rsidP="00317035">
            <w:pPr>
              <w:autoSpaceDE w:val="0"/>
              <w:autoSpaceDN w:val="0"/>
              <w:adjustRightInd w:val="0"/>
              <w:ind w:left="60" w:right="60"/>
              <w:jc w:val="center"/>
              <w:rPr>
                <w:rFonts w:ascii="Arial" w:hAnsi="Arial" w:cs="Arial"/>
                <w:color w:val="000000"/>
                <w:sz w:val="20"/>
                <w:szCs w:val="20"/>
              </w:rPr>
            </w:pPr>
            <w:proofErr w:type="spellStart"/>
            <w:r w:rsidRPr="001A4D12">
              <w:rPr>
                <w:rFonts w:ascii="Arial" w:hAnsi="Arial" w:cs="Arial"/>
                <w:bCs/>
                <w:color w:val="000000"/>
                <w:sz w:val="20"/>
                <w:szCs w:val="20"/>
              </w:rPr>
              <w:t>ANOVA</w:t>
            </w:r>
            <w:r w:rsidRPr="001A4D12">
              <w:rPr>
                <w:rFonts w:ascii="Arial" w:hAnsi="Arial" w:cs="Arial"/>
                <w:bCs/>
                <w:color w:val="000000"/>
                <w:sz w:val="20"/>
                <w:szCs w:val="20"/>
                <w:vertAlign w:val="superscript"/>
              </w:rPr>
              <w:t>a</w:t>
            </w:r>
            <w:proofErr w:type="spellEnd"/>
          </w:p>
        </w:tc>
      </w:tr>
      <w:tr w:rsidR="00A929ED" w:rsidRPr="001A4D12" w14:paraId="63F47798" w14:textId="77777777" w:rsidTr="00944794">
        <w:trPr>
          <w:trHeight w:val="633"/>
        </w:trPr>
        <w:tc>
          <w:tcPr>
            <w:tcW w:w="2293" w:type="dxa"/>
            <w:gridSpan w:val="2"/>
            <w:tcBorders>
              <w:top w:val="single" w:sz="4" w:space="0" w:color="auto"/>
              <w:left w:val="nil"/>
              <w:bottom w:val="single" w:sz="4" w:space="0" w:color="auto"/>
              <w:right w:val="nil"/>
            </w:tcBorders>
            <w:hideMark/>
          </w:tcPr>
          <w:p w14:paraId="696FB491"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Model</w:t>
            </w:r>
          </w:p>
        </w:tc>
        <w:tc>
          <w:tcPr>
            <w:tcW w:w="1682" w:type="dxa"/>
            <w:tcBorders>
              <w:top w:val="single" w:sz="4" w:space="0" w:color="auto"/>
              <w:left w:val="nil"/>
              <w:bottom w:val="single" w:sz="4" w:space="0" w:color="auto"/>
              <w:right w:val="nil"/>
            </w:tcBorders>
            <w:hideMark/>
          </w:tcPr>
          <w:p w14:paraId="7D6F1C67"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Sum of Squares</w:t>
            </w:r>
          </w:p>
        </w:tc>
        <w:tc>
          <w:tcPr>
            <w:tcW w:w="1156" w:type="dxa"/>
            <w:tcBorders>
              <w:top w:val="single" w:sz="4" w:space="0" w:color="auto"/>
              <w:left w:val="nil"/>
              <w:bottom w:val="single" w:sz="4" w:space="0" w:color="auto"/>
              <w:right w:val="nil"/>
            </w:tcBorders>
            <w:hideMark/>
          </w:tcPr>
          <w:p w14:paraId="2AA193AE"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df</w:t>
            </w:r>
          </w:p>
        </w:tc>
        <w:tc>
          <w:tcPr>
            <w:tcW w:w="1594" w:type="dxa"/>
            <w:tcBorders>
              <w:top w:val="single" w:sz="4" w:space="0" w:color="auto"/>
              <w:left w:val="nil"/>
              <w:bottom w:val="single" w:sz="4" w:space="0" w:color="auto"/>
              <w:right w:val="nil"/>
            </w:tcBorders>
            <w:hideMark/>
          </w:tcPr>
          <w:p w14:paraId="13AB4238"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Mean Square</w:t>
            </w:r>
          </w:p>
        </w:tc>
        <w:tc>
          <w:tcPr>
            <w:tcW w:w="1156" w:type="dxa"/>
            <w:tcBorders>
              <w:top w:val="single" w:sz="4" w:space="0" w:color="auto"/>
              <w:left w:val="nil"/>
              <w:bottom w:val="single" w:sz="4" w:space="0" w:color="auto"/>
              <w:right w:val="nil"/>
            </w:tcBorders>
            <w:hideMark/>
          </w:tcPr>
          <w:p w14:paraId="2C18272D"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F</w:t>
            </w:r>
          </w:p>
        </w:tc>
        <w:tc>
          <w:tcPr>
            <w:tcW w:w="1159" w:type="dxa"/>
            <w:tcBorders>
              <w:top w:val="single" w:sz="4" w:space="0" w:color="auto"/>
              <w:left w:val="nil"/>
              <w:bottom w:val="single" w:sz="4" w:space="0" w:color="auto"/>
              <w:right w:val="nil"/>
            </w:tcBorders>
            <w:hideMark/>
          </w:tcPr>
          <w:p w14:paraId="35A3B21B"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Sig.</w:t>
            </w:r>
          </w:p>
        </w:tc>
      </w:tr>
      <w:tr w:rsidR="00A929ED" w:rsidRPr="001A4D12" w14:paraId="22471230" w14:textId="77777777" w:rsidTr="00944794">
        <w:trPr>
          <w:trHeight w:val="633"/>
        </w:trPr>
        <w:tc>
          <w:tcPr>
            <w:tcW w:w="839" w:type="dxa"/>
            <w:vMerge w:val="restart"/>
            <w:tcBorders>
              <w:top w:val="single" w:sz="4" w:space="0" w:color="auto"/>
              <w:left w:val="nil"/>
              <w:bottom w:val="single" w:sz="4" w:space="0" w:color="auto"/>
              <w:right w:val="nil"/>
            </w:tcBorders>
            <w:hideMark/>
          </w:tcPr>
          <w:p w14:paraId="349CEE7E"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1</w:t>
            </w:r>
          </w:p>
        </w:tc>
        <w:tc>
          <w:tcPr>
            <w:tcW w:w="1454" w:type="dxa"/>
            <w:tcBorders>
              <w:top w:val="single" w:sz="4" w:space="0" w:color="auto"/>
              <w:left w:val="nil"/>
              <w:bottom w:val="single" w:sz="4" w:space="0" w:color="auto"/>
              <w:right w:val="nil"/>
            </w:tcBorders>
            <w:hideMark/>
          </w:tcPr>
          <w:p w14:paraId="03761D50"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Regression</w:t>
            </w:r>
          </w:p>
        </w:tc>
        <w:tc>
          <w:tcPr>
            <w:tcW w:w="1682" w:type="dxa"/>
            <w:tcBorders>
              <w:top w:val="single" w:sz="4" w:space="0" w:color="auto"/>
              <w:left w:val="nil"/>
              <w:bottom w:val="single" w:sz="4" w:space="0" w:color="auto"/>
              <w:right w:val="nil"/>
            </w:tcBorders>
            <w:hideMark/>
          </w:tcPr>
          <w:p w14:paraId="654F28C1"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497.327</w:t>
            </w:r>
          </w:p>
        </w:tc>
        <w:tc>
          <w:tcPr>
            <w:tcW w:w="1156" w:type="dxa"/>
            <w:tcBorders>
              <w:top w:val="single" w:sz="4" w:space="0" w:color="auto"/>
              <w:left w:val="nil"/>
              <w:bottom w:val="single" w:sz="4" w:space="0" w:color="auto"/>
              <w:right w:val="nil"/>
            </w:tcBorders>
            <w:hideMark/>
          </w:tcPr>
          <w:p w14:paraId="28DB51C6"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2</w:t>
            </w:r>
          </w:p>
        </w:tc>
        <w:tc>
          <w:tcPr>
            <w:tcW w:w="1594" w:type="dxa"/>
            <w:tcBorders>
              <w:top w:val="single" w:sz="4" w:space="0" w:color="auto"/>
              <w:left w:val="nil"/>
              <w:bottom w:val="single" w:sz="4" w:space="0" w:color="auto"/>
              <w:right w:val="nil"/>
            </w:tcBorders>
            <w:hideMark/>
          </w:tcPr>
          <w:p w14:paraId="00DCF4B9"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248.663</w:t>
            </w:r>
          </w:p>
        </w:tc>
        <w:tc>
          <w:tcPr>
            <w:tcW w:w="1156" w:type="dxa"/>
            <w:tcBorders>
              <w:top w:val="single" w:sz="4" w:space="0" w:color="auto"/>
              <w:left w:val="nil"/>
              <w:bottom w:val="single" w:sz="4" w:space="0" w:color="auto"/>
              <w:right w:val="nil"/>
            </w:tcBorders>
            <w:hideMark/>
          </w:tcPr>
          <w:p w14:paraId="37A4FDE0"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43.104</w:t>
            </w:r>
          </w:p>
        </w:tc>
        <w:tc>
          <w:tcPr>
            <w:tcW w:w="1159" w:type="dxa"/>
            <w:tcBorders>
              <w:top w:val="single" w:sz="4" w:space="0" w:color="auto"/>
              <w:left w:val="nil"/>
              <w:bottom w:val="single" w:sz="4" w:space="0" w:color="auto"/>
              <w:right w:val="nil"/>
            </w:tcBorders>
            <w:hideMark/>
          </w:tcPr>
          <w:p w14:paraId="4FAC5BB5"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.000</w:t>
            </w:r>
            <w:r w:rsidRPr="001A4D12">
              <w:rPr>
                <w:rFonts w:ascii="Arial" w:hAnsi="Arial" w:cs="Arial"/>
                <w:color w:val="000000"/>
                <w:sz w:val="20"/>
                <w:szCs w:val="20"/>
                <w:vertAlign w:val="superscript"/>
              </w:rPr>
              <w:t>b</w:t>
            </w:r>
          </w:p>
        </w:tc>
      </w:tr>
      <w:tr w:rsidR="00A929ED" w:rsidRPr="001A4D12" w14:paraId="7F425223" w14:textId="77777777" w:rsidTr="00944794">
        <w:trPr>
          <w:trHeight w:val="326"/>
        </w:trPr>
        <w:tc>
          <w:tcPr>
            <w:tcW w:w="9043" w:type="dxa"/>
            <w:vMerge/>
            <w:tcBorders>
              <w:top w:val="single" w:sz="4" w:space="0" w:color="auto"/>
              <w:left w:val="nil"/>
              <w:bottom w:val="single" w:sz="4" w:space="0" w:color="auto"/>
              <w:right w:val="nil"/>
            </w:tcBorders>
            <w:vAlign w:val="center"/>
            <w:hideMark/>
          </w:tcPr>
          <w:p w14:paraId="1B917057" w14:textId="77777777" w:rsidR="00A929ED" w:rsidRPr="001A4D12" w:rsidRDefault="00A929ED" w:rsidP="00AC5524">
            <w:pPr>
              <w:jc w:val="both"/>
              <w:rPr>
                <w:rFonts w:ascii="Arial" w:hAnsi="Arial" w:cs="Arial"/>
                <w:color w:val="000000"/>
                <w:sz w:val="20"/>
                <w:szCs w:val="20"/>
              </w:rPr>
            </w:pPr>
          </w:p>
        </w:tc>
        <w:tc>
          <w:tcPr>
            <w:tcW w:w="1454" w:type="dxa"/>
            <w:tcBorders>
              <w:top w:val="single" w:sz="4" w:space="0" w:color="auto"/>
              <w:left w:val="nil"/>
              <w:bottom w:val="single" w:sz="4" w:space="0" w:color="auto"/>
              <w:right w:val="nil"/>
            </w:tcBorders>
            <w:hideMark/>
          </w:tcPr>
          <w:p w14:paraId="358F7639"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Residual</w:t>
            </w:r>
          </w:p>
        </w:tc>
        <w:tc>
          <w:tcPr>
            <w:tcW w:w="1682" w:type="dxa"/>
            <w:tcBorders>
              <w:top w:val="single" w:sz="4" w:space="0" w:color="auto"/>
              <w:left w:val="nil"/>
              <w:bottom w:val="single" w:sz="4" w:space="0" w:color="auto"/>
              <w:right w:val="nil"/>
            </w:tcBorders>
            <w:hideMark/>
          </w:tcPr>
          <w:p w14:paraId="5BB74086"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213.448</w:t>
            </w:r>
          </w:p>
        </w:tc>
        <w:tc>
          <w:tcPr>
            <w:tcW w:w="1156" w:type="dxa"/>
            <w:tcBorders>
              <w:top w:val="single" w:sz="4" w:space="0" w:color="auto"/>
              <w:left w:val="nil"/>
              <w:bottom w:val="single" w:sz="4" w:space="0" w:color="auto"/>
              <w:right w:val="nil"/>
            </w:tcBorders>
            <w:hideMark/>
          </w:tcPr>
          <w:p w14:paraId="20332A06"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37</w:t>
            </w:r>
          </w:p>
        </w:tc>
        <w:tc>
          <w:tcPr>
            <w:tcW w:w="1594" w:type="dxa"/>
            <w:tcBorders>
              <w:top w:val="single" w:sz="4" w:space="0" w:color="auto"/>
              <w:left w:val="nil"/>
              <w:bottom w:val="single" w:sz="4" w:space="0" w:color="auto"/>
              <w:right w:val="nil"/>
            </w:tcBorders>
            <w:hideMark/>
          </w:tcPr>
          <w:p w14:paraId="65DFFDBF"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5.769</w:t>
            </w:r>
          </w:p>
        </w:tc>
        <w:tc>
          <w:tcPr>
            <w:tcW w:w="1156" w:type="dxa"/>
            <w:tcBorders>
              <w:top w:val="single" w:sz="4" w:space="0" w:color="auto"/>
              <w:left w:val="nil"/>
              <w:bottom w:val="single" w:sz="4" w:space="0" w:color="auto"/>
              <w:right w:val="nil"/>
            </w:tcBorders>
          </w:tcPr>
          <w:p w14:paraId="5D1672DC" w14:textId="77777777" w:rsidR="00A929ED" w:rsidRPr="001A4D12" w:rsidRDefault="00A929ED" w:rsidP="00AC5524">
            <w:pPr>
              <w:autoSpaceDE w:val="0"/>
              <w:autoSpaceDN w:val="0"/>
              <w:adjustRightInd w:val="0"/>
              <w:jc w:val="both"/>
              <w:rPr>
                <w:rFonts w:ascii="Arial" w:hAnsi="Arial" w:cs="Arial"/>
                <w:sz w:val="20"/>
                <w:szCs w:val="20"/>
              </w:rPr>
            </w:pPr>
          </w:p>
        </w:tc>
        <w:tc>
          <w:tcPr>
            <w:tcW w:w="1159" w:type="dxa"/>
            <w:tcBorders>
              <w:top w:val="single" w:sz="4" w:space="0" w:color="auto"/>
              <w:left w:val="nil"/>
              <w:bottom w:val="single" w:sz="4" w:space="0" w:color="auto"/>
              <w:right w:val="nil"/>
            </w:tcBorders>
          </w:tcPr>
          <w:p w14:paraId="41414008" w14:textId="77777777" w:rsidR="00A929ED" w:rsidRPr="001A4D12" w:rsidRDefault="00A929ED" w:rsidP="00AC5524">
            <w:pPr>
              <w:autoSpaceDE w:val="0"/>
              <w:autoSpaceDN w:val="0"/>
              <w:adjustRightInd w:val="0"/>
              <w:jc w:val="both"/>
              <w:rPr>
                <w:rFonts w:ascii="Arial" w:hAnsi="Arial" w:cs="Arial"/>
                <w:sz w:val="20"/>
                <w:szCs w:val="20"/>
              </w:rPr>
            </w:pPr>
          </w:p>
        </w:tc>
      </w:tr>
      <w:tr w:rsidR="00A929ED" w:rsidRPr="001A4D12" w14:paraId="072F524D" w14:textId="77777777" w:rsidTr="00944794">
        <w:trPr>
          <w:trHeight w:val="326"/>
        </w:trPr>
        <w:tc>
          <w:tcPr>
            <w:tcW w:w="9043" w:type="dxa"/>
            <w:vMerge/>
            <w:tcBorders>
              <w:top w:val="single" w:sz="4" w:space="0" w:color="auto"/>
              <w:left w:val="nil"/>
              <w:bottom w:val="single" w:sz="4" w:space="0" w:color="auto"/>
              <w:right w:val="nil"/>
            </w:tcBorders>
            <w:vAlign w:val="center"/>
            <w:hideMark/>
          </w:tcPr>
          <w:p w14:paraId="2E5603C0" w14:textId="77777777" w:rsidR="00A929ED" w:rsidRPr="001A4D12" w:rsidRDefault="00A929ED" w:rsidP="00AC5524">
            <w:pPr>
              <w:jc w:val="both"/>
              <w:rPr>
                <w:rFonts w:ascii="Arial" w:hAnsi="Arial" w:cs="Arial"/>
                <w:color w:val="000000"/>
                <w:sz w:val="20"/>
                <w:szCs w:val="20"/>
              </w:rPr>
            </w:pPr>
          </w:p>
        </w:tc>
        <w:tc>
          <w:tcPr>
            <w:tcW w:w="1454" w:type="dxa"/>
            <w:tcBorders>
              <w:top w:val="single" w:sz="4" w:space="0" w:color="auto"/>
              <w:left w:val="nil"/>
              <w:bottom w:val="single" w:sz="4" w:space="0" w:color="auto"/>
              <w:right w:val="nil"/>
            </w:tcBorders>
            <w:hideMark/>
          </w:tcPr>
          <w:p w14:paraId="34DA9A1E"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Total</w:t>
            </w:r>
          </w:p>
        </w:tc>
        <w:tc>
          <w:tcPr>
            <w:tcW w:w="1682" w:type="dxa"/>
            <w:tcBorders>
              <w:top w:val="single" w:sz="4" w:space="0" w:color="auto"/>
              <w:left w:val="nil"/>
              <w:bottom w:val="single" w:sz="4" w:space="0" w:color="auto"/>
              <w:right w:val="nil"/>
            </w:tcBorders>
            <w:hideMark/>
          </w:tcPr>
          <w:p w14:paraId="415741AC"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710.775</w:t>
            </w:r>
          </w:p>
        </w:tc>
        <w:tc>
          <w:tcPr>
            <w:tcW w:w="1156" w:type="dxa"/>
            <w:tcBorders>
              <w:top w:val="single" w:sz="4" w:space="0" w:color="auto"/>
              <w:left w:val="nil"/>
              <w:bottom w:val="single" w:sz="4" w:space="0" w:color="auto"/>
              <w:right w:val="nil"/>
            </w:tcBorders>
            <w:hideMark/>
          </w:tcPr>
          <w:p w14:paraId="4B7F35FB"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39</w:t>
            </w:r>
          </w:p>
        </w:tc>
        <w:tc>
          <w:tcPr>
            <w:tcW w:w="1594" w:type="dxa"/>
            <w:tcBorders>
              <w:top w:val="single" w:sz="4" w:space="0" w:color="auto"/>
              <w:left w:val="nil"/>
              <w:bottom w:val="single" w:sz="4" w:space="0" w:color="auto"/>
              <w:right w:val="nil"/>
            </w:tcBorders>
          </w:tcPr>
          <w:p w14:paraId="6A46B77F" w14:textId="77777777" w:rsidR="00A929ED" w:rsidRPr="001A4D12" w:rsidRDefault="00A929ED" w:rsidP="00AC5524">
            <w:pPr>
              <w:autoSpaceDE w:val="0"/>
              <w:autoSpaceDN w:val="0"/>
              <w:adjustRightInd w:val="0"/>
              <w:jc w:val="both"/>
              <w:rPr>
                <w:rFonts w:ascii="Arial" w:hAnsi="Arial" w:cs="Arial"/>
                <w:sz w:val="20"/>
                <w:szCs w:val="20"/>
              </w:rPr>
            </w:pPr>
          </w:p>
        </w:tc>
        <w:tc>
          <w:tcPr>
            <w:tcW w:w="1156" w:type="dxa"/>
            <w:tcBorders>
              <w:top w:val="single" w:sz="4" w:space="0" w:color="auto"/>
              <w:left w:val="nil"/>
              <w:bottom w:val="single" w:sz="4" w:space="0" w:color="auto"/>
              <w:right w:val="nil"/>
            </w:tcBorders>
          </w:tcPr>
          <w:p w14:paraId="35FA70C2" w14:textId="77777777" w:rsidR="00A929ED" w:rsidRPr="001A4D12" w:rsidRDefault="00A929ED" w:rsidP="00AC5524">
            <w:pPr>
              <w:autoSpaceDE w:val="0"/>
              <w:autoSpaceDN w:val="0"/>
              <w:adjustRightInd w:val="0"/>
              <w:jc w:val="both"/>
              <w:rPr>
                <w:rFonts w:ascii="Arial" w:hAnsi="Arial" w:cs="Arial"/>
                <w:sz w:val="20"/>
                <w:szCs w:val="20"/>
              </w:rPr>
            </w:pPr>
          </w:p>
        </w:tc>
        <w:tc>
          <w:tcPr>
            <w:tcW w:w="1159" w:type="dxa"/>
            <w:tcBorders>
              <w:top w:val="single" w:sz="4" w:space="0" w:color="auto"/>
              <w:left w:val="nil"/>
              <w:bottom w:val="single" w:sz="4" w:space="0" w:color="auto"/>
              <w:right w:val="nil"/>
            </w:tcBorders>
          </w:tcPr>
          <w:p w14:paraId="63C49259" w14:textId="77777777" w:rsidR="00A929ED" w:rsidRPr="001A4D12" w:rsidRDefault="00A929ED" w:rsidP="00AC5524">
            <w:pPr>
              <w:autoSpaceDE w:val="0"/>
              <w:autoSpaceDN w:val="0"/>
              <w:adjustRightInd w:val="0"/>
              <w:jc w:val="both"/>
              <w:rPr>
                <w:rFonts w:ascii="Arial" w:hAnsi="Arial" w:cs="Arial"/>
                <w:sz w:val="20"/>
                <w:szCs w:val="20"/>
              </w:rPr>
            </w:pPr>
          </w:p>
        </w:tc>
      </w:tr>
      <w:tr w:rsidR="00A929ED" w:rsidRPr="001A4D12" w14:paraId="4F40E637" w14:textId="77777777" w:rsidTr="00944794">
        <w:trPr>
          <w:trHeight w:val="316"/>
        </w:trPr>
        <w:tc>
          <w:tcPr>
            <w:tcW w:w="9043" w:type="dxa"/>
            <w:gridSpan w:val="7"/>
            <w:tcBorders>
              <w:top w:val="single" w:sz="4" w:space="0" w:color="auto"/>
              <w:left w:val="nil"/>
              <w:bottom w:val="single" w:sz="4" w:space="0" w:color="auto"/>
              <w:right w:val="nil"/>
            </w:tcBorders>
            <w:hideMark/>
          </w:tcPr>
          <w:p w14:paraId="3D751204"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a. Dependent Variable: Violence Prevention in Teaching</w:t>
            </w:r>
          </w:p>
        </w:tc>
      </w:tr>
      <w:tr w:rsidR="00A929ED" w:rsidRPr="001A4D12" w14:paraId="50196570" w14:textId="77777777" w:rsidTr="00944794">
        <w:trPr>
          <w:trHeight w:val="316"/>
        </w:trPr>
        <w:tc>
          <w:tcPr>
            <w:tcW w:w="9043" w:type="dxa"/>
            <w:gridSpan w:val="7"/>
            <w:tcBorders>
              <w:top w:val="single" w:sz="4" w:space="0" w:color="auto"/>
              <w:left w:val="nil"/>
              <w:bottom w:val="single" w:sz="2" w:space="0" w:color="auto"/>
              <w:right w:val="nil"/>
            </w:tcBorders>
            <w:hideMark/>
          </w:tcPr>
          <w:p w14:paraId="07CC9FC1" w14:textId="77777777"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b. Predictors: (Constant), Zero Violence, Enger Management</w:t>
            </w:r>
          </w:p>
        </w:tc>
      </w:tr>
      <w:bookmarkEnd w:id="4"/>
    </w:tbl>
    <w:p w14:paraId="7955479C" w14:textId="77777777" w:rsidR="00B1345B" w:rsidRDefault="00B1345B" w:rsidP="00B1345B">
      <w:pPr>
        <w:pStyle w:val="NormalWeb"/>
        <w:spacing w:before="0" w:beforeAutospacing="0" w:after="0" w:afterAutospacing="0"/>
        <w:jc w:val="both"/>
        <w:rPr>
          <w:rFonts w:ascii="Arial" w:hAnsi="Arial" w:cs="Arial"/>
          <w:sz w:val="20"/>
          <w:szCs w:val="20"/>
          <w:lang w:val="en-US"/>
        </w:rPr>
      </w:pPr>
    </w:p>
    <w:p w14:paraId="57A92847" w14:textId="77777777" w:rsidR="00A929ED" w:rsidRPr="001A4D12" w:rsidRDefault="00A929ED" w:rsidP="00B1345B">
      <w:pPr>
        <w:pStyle w:val="NormalWeb"/>
        <w:spacing w:before="0" w:beforeAutospacing="0" w:after="0" w:afterAutospacing="0"/>
        <w:jc w:val="both"/>
        <w:rPr>
          <w:rFonts w:ascii="Arial" w:hAnsi="Arial" w:cs="Arial"/>
          <w:sz w:val="20"/>
          <w:szCs w:val="20"/>
          <w:lang w:val="en-US"/>
        </w:rPr>
      </w:pPr>
      <w:r w:rsidRPr="001A4D12">
        <w:rPr>
          <w:rFonts w:ascii="Arial" w:hAnsi="Arial" w:cs="Arial"/>
          <w:sz w:val="20"/>
          <w:szCs w:val="20"/>
          <w:lang w:val="en-US"/>
        </w:rPr>
        <w:t xml:space="preserve">The regression model successfully accounts for an important </w:t>
      </w:r>
      <w:r w:rsidR="008D30F4" w:rsidRPr="001A4D12">
        <w:rPr>
          <w:rFonts w:ascii="Arial" w:hAnsi="Arial" w:cs="Arial"/>
          <w:sz w:val="20"/>
          <w:szCs w:val="20"/>
          <w:lang w:val="en-US"/>
        </w:rPr>
        <w:t>quantity</w:t>
      </w:r>
      <w:r w:rsidRPr="001A4D12">
        <w:rPr>
          <w:rFonts w:ascii="Arial" w:hAnsi="Arial" w:cs="Arial"/>
          <w:sz w:val="20"/>
          <w:szCs w:val="20"/>
          <w:lang w:val="en-US"/>
        </w:rPr>
        <w:t xml:space="preserve"> of variation in the dependent variable. The model regression sum of squares stands at 497.327, and it operates with two degrees of freedom (df). The value of the regression mean square is 248.663. According to the F-statistic, the value reaches 43.104, which creates a p-value of 0.000. The regression model is statistically significant because at least one of the predictors, either “Anger Management” or “Zero Violence,” helps explain the differences in “Violence Prevention in Teaching.” The residual sum of squares reaches 213.448 during a test with 37 degrees of freedom to produce a mean square value of 5.769. The unexplained data points from “Violence Prevention in Teaching” indicate additional factors that impact the variable.</w:t>
      </w:r>
    </w:p>
    <w:p w14:paraId="0F7B0855" w14:textId="77777777" w:rsidR="00B1345B" w:rsidRDefault="00B1345B" w:rsidP="00B1345B">
      <w:pPr>
        <w:pStyle w:val="NormalWeb"/>
        <w:spacing w:before="0" w:beforeAutospacing="0" w:after="0" w:afterAutospacing="0"/>
        <w:jc w:val="both"/>
        <w:rPr>
          <w:rFonts w:ascii="Arial" w:hAnsi="Arial" w:cs="Arial"/>
          <w:sz w:val="20"/>
          <w:szCs w:val="20"/>
          <w:lang w:val="en-US"/>
        </w:rPr>
      </w:pPr>
    </w:p>
    <w:p w14:paraId="7DFB64DD" w14:textId="77777777" w:rsidR="00A929ED" w:rsidRPr="001A4D12" w:rsidRDefault="00A929ED" w:rsidP="00B1345B">
      <w:pPr>
        <w:pStyle w:val="NormalWeb"/>
        <w:spacing w:before="0" w:beforeAutospacing="0" w:after="0" w:afterAutospacing="0"/>
        <w:jc w:val="both"/>
        <w:rPr>
          <w:rFonts w:ascii="Arial" w:hAnsi="Arial" w:cs="Arial"/>
          <w:sz w:val="20"/>
          <w:szCs w:val="20"/>
          <w:lang w:val="en-US"/>
        </w:rPr>
      </w:pPr>
      <w:r w:rsidRPr="001A4D12">
        <w:rPr>
          <w:rFonts w:ascii="Arial" w:hAnsi="Arial" w:cs="Arial"/>
          <w:sz w:val="20"/>
          <w:szCs w:val="20"/>
          <w:lang w:val="en-US"/>
        </w:rPr>
        <w:t xml:space="preserve">The </w:t>
      </w:r>
      <w:r w:rsidR="00B1345B">
        <w:rPr>
          <w:rFonts w:ascii="Arial" w:hAnsi="Arial" w:cs="Arial"/>
          <w:sz w:val="20"/>
          <w:szCs w:val="20"/>
          <w:lang w:val="en-US"/>
        </w:rPr>
        <w:t>result</w:t>
      </w:r>
      <w:r w:rsidRPr="001A4D12">
        <w:rPr>
          <w:rFonts w:ascii="Arial" w:hAnsi="Arial" w:cs="Arial"/>
          <w:sz w:val="20"/>
          <w:szCs w:val="20"/>
          <w:lang w:val="en-US"/>
        </w:rPr>
        <w:t xml:space="preserve"> demonstrates that “Anger </w:t>
      </w:r>
      <w:r w:rsidR="008D30F4">
        <w:rPr>
          <w:rFonts w:ascii="Arial" w:hAnsi="Arial" w:cs="Arial"/>
          <w:sz w:val="20"/>
          <w:szCs w:val="20"/>
          <w:lang w:val="en-US"/>
        </w:rPr>
        <w:t>control</w:t>
      </w:r>
      <w:r w:rsidRPr="001A4D12">
        <w:rPr>
          <w:rFonts w:ascii="Arial" w:hAnsi="Arial" w:cs="Arial"/>
          <w:sz w:val="20"/>
          <w:szCs w:val="20"/>
          <w:lang w:val="en-US"/>
        </w:rPr>
        <w:t xml:space="preserve">” shows no relationship to violence prevention in teaching, but “Zero Violence” training remarkably enhances violence prevention outcomes. The results show that anger </w:t>
      </w:r>
      <w:r w:rsidR="008D30F4">
        <w:rPr>
          <w:rFonts w:ascii="Arial" w:hAnsi="Arial" w:cs="Arial"/>
          <w:sz w:val="20"/>
          <w:szCs w:val="20"/>
          <w:lang w:val="en-US"/>
        </w:rPr>
        <w:t>control</w:t>
      </w:r>
      <w:r w:rsidRPr="001A4D12">
        <w:rPr>
          <w:rFonts w:ascii="Arial" w:hAnsi="Arial" w:cs="Arial"/>
          <w:sz w:val="20"/>
          <w:szCs w:val="20"/>
          <w:lang w:val="en-US"/>
        </w:rPr>
        <w:t xml:space="preserve">, together with zero violence training, effectively reduces violent educational methods among Timor-Leste teachers, thus confirming Hypothesis 1 (H1). Therefore, the importance of zero violence training since it helps educators become more effective in classroom management and emotion control to reduce violence </w:t>
      </w:r>
      <w:r w:rsidR="008D30F4" w:rsidRPr="001A4D12">
        <w:rPr>
          <w:rFonts w:ascii="Arial" w:hAnsi="Arial" w:cs="Arial"/>
          <w:sz w:val="20"/>
          <w:szCs w:val="20"/>
          <w:lang w:val="en-US"/>
        </w:rPr>
        <w:t>rates</w:t>
      </w:r>
      <w:r w:rsidRPr="001A4D12">
        <w:rPr>
          <w:rFonts w:ascii="Arial" w:hAnsi="Arial" w:cs="Arial"/>
          <w:sz w:val="20"/>
          <w:szCs w:val="20"/>
          <w:lang w:val="en-US"/>
        </w:rPr>
        <w:t>. Future investigations should investigate supplementary elements or training bases to enhance the results, which will improve educational practices in Timor-Leste.</w:t>
      </w:r>
    </w:p>
    <w:p w14:paraId="30597722" w14:textId="77777777" w:rsidR="00A929ED" w:rsidRPr="001A4D12" w:rsidRDefault="00A929ED" w:rsidP="00AC5524">
      <w:pPr>
        <w:jc w:val="both"/>
        <w:rPr>
          <w:rFonts w:ascii="Arial" w:hAnsi="Arial" w:cs="Arial"/>
          <w:sz w:val="20"/>
          <w:szCs w:val="20"/>
        </w:rPr>
      </w:pPr>
    </w:p>
    <w:p w14:paraId="733C2F23" w14:textId="77777777" w:rsidR="00A929ED" w:rsidRPr="001A4D12" w:rsidRDefault="009B55D7" w:rsidP="00AC5524">
      <w:pPr>
        <w:pStyle w:val="NormalWeb"/>
        <w:spacing w:before="0" w:beforeAutospacing="0" w:after="0" w:afterAutospacing="0"/>
        <w:jc w:val="both"/>
        <w:rPr>
          <w:rFonts w:ascii="Arial" w:hAnsi="Arial" w:cs="Arial"/>
          <w:b/>
          <w:sz w:val="20"/>
          <w:szCs w:val="20"/>
          <w:lang w:val="en-US"/>
        </w:rPr>
      </w:pPr>
      <w:r>
        <w:rPr>
          <w:rFonts w:ascii="Arial" w:hAnsi="Arial" w:cs="Arial"/>
          <w:b/>
          <w:sz w:val="20"/>
          <w:szCs w:val="20"/>
          <w:lang w:val="en-US"/>
        </w:rPr>
        <w:t xml:space="preserve">3.5. </w:t>
      </w:r>
      <w:r w:rsidRPr="001A4D12">
        <w:rPr>
          <w:rFonts w:ascii="Arial" w:hAnsi="Arial" w:cs="Arial"/>
          <w:b/>
          <w:sz w:val="20"/>
          <w:szCs w:val="20"/>
          <w:lang w:val="en-US"/>
        </w:rPr>
        <w:t xml:space="preserve">Discussion </w:t>
      </w:r>
    </w:p>
    <w:p w14:paraId="66E93F1C" w14:textId="77777777" w:rsidR="009B55D7" w:rsidRDefault="009B55D7" w:rsidP="009B55D7">
      <w:pPr>
        <w:pStyle w:val="NormalWeb"/>
        <w:spacing w:before="0" w:beforeAutospacing="0" w:after="0" w:afterAutospacing="0"/>
        <w:jc w:val="both"/>
        <w:rPr>
          <w:rFonts w:ascii="Arial" w:hAnsi="Arial" w:cs="Arial"/>
          <w:sz w:val="20"/>
          <w:szCs w:val="20"/>
          <w:lang w:val="en-US" w:eastAsia="pt-PT"/>
        </w:rPr>
      </w:pPr>
    </w:p>
    <w:p w14:paraId="1D26F682" w14:textId="77777777" w:rsidR="00A929ED" w:rsidRPr="001A4D12" w:rsidRDefault="00A929ED" w:rsidP="009B55D7">
      <w:pPr>
        <w:pStyle w:val="NormalWeb"/>
        <w:spacing w:before="0" w:beforeAutospacing="0" w:after="0" w:afterAutospacing="0"/>
        <w:jc w:val="both"/>
        <w:rPr>
          <w:rFonts w:ascii="Arial" w:hAnsi="Arial" w:cs="Arial"/>
          <w:sz w:val="20"/>
          <w:szCs w:val="20"/>
          <w:lang w:val="en-US"/>
        </w:rPr>
      </w:pPr>
      <w:r w:rsidRPr="001A4D12">
        <w:rPr>
          <w:rFonts w:ascii="Arial" w:hAnsi="Arial" w:cs="Arial"/>
          <w:sz w:val="20"/>
          <w:szCs w:val="20"/>
          <w:lang w:val="en-US" w:eastAsia="pt-PT"/>
        </w:rPr>
        <w:t xml:space="preserve">The research results highlight the effectiveness of anger control and zero-violence training programs, which fight violent teaching practices among Timorese primary school teachers. Research data showed that anger management training produced no statistically meaningful effect on the elimination of violence in classrooms, yet zero violence training demonstrated a significant ability to strengthen non-violent teaching </w:t>
      </w:r>
      <w:proofErr w:type="spellStart"/>
      <w:r w:rsidRPr="001A4D12">
        <w:rPr>
          <w:rFonts w:ascii="Arial" w:hAnsi="Arial" w:cs="Arial"/>
          <w:sz w:val="20"/>
          <w:szCs w:val="20"/>
          <w:lang w:val="en-US" w:eastAsia="pt-PT"/>
        </w:rPr>
        <w:t>behaviours</w:t>
      </w:r>
      <w:proofErr w:type="spellEnd"/>
      <w:r w:rsidRPr="001A4D12">
        <w:rPr>
          <w:rFonts w:ascii="Arial" w:hAnsi="Arial" w:cs="Arial"/>
          <w:sz w:val="20"/>
          <w:szCs w:val="20"/>
          <w:lang w:val="en-US" w:eastAsia="pt-PT"/>
        </w:rPr>
        <w:t>.</w:t>
      </w:r>
    </w:p>
    <w:p w14:paraId="7ACB8AD3" w14:textId="77777777" w:rsidR="009B55D7" w:rsidRDefault="009B55D7" w:rsidP="009B55D7">
      <w:pPr>
        <w:pStyle w:val="NormalWeb"/>
        <w:spacing w:before="0" w:beforeAutospacing="0" w:after="0" w:afterAutospacing="0"/>
        <w:jc w:val="both"/>
        <w:rPr>
          <w:rFonts w:ascii="Arial" w:hAnsi="Arial" w:cs="Arial"/>
          <w:sz w:val="20"/>
          <w:szCs w:val="20"/>
          <w:lang w:val="en-US" w:eastAsia="pt-PT"/>
        </w:rPr>
      </w:pPr>
    </w:p>
    <w:p w14:paraId="6D99CA4B" w14:textId="77777777" w:rsidR="00A929ED" w:rsidRPr="001A4D12" w:rsidRDefault="00A929ED" w:rsidP="009B55D7">
      <w:pPr>
        <w:pStyle w:val="NormalWeb"/>
        <w:spacing w:before="0" w:beforeAutospacing="0" w:after="0" w:afterAutospacing="0"/>
        <w:jc w:val="both"/>
        <w:rPr>
          <w:rFonts w:ascii="Arial" w:hAnsi="Arial" w:cs="Arial"/>
          <w:sz w:val="20"/>
          <w:szCs w:val="20"/>
          <w:lang w:val="en-US" w:eastAsia="pt-PT"/>
        </w:rPr>
      </w:pPr>
      <w:r w:rsidRPr="001A4D12">
        <w:rPr>
          <w:rFonts w:ascii="Arial" w:hAnsi="Arial" w:cs="Arial"/>
          <w:sz w:val="20"/>
          <w:szCs w:val="20"/>
          <w:lang w:val="en-US" w:eastAsia="pt-PT"/>
        </w:rPr>
        <w:lastRenderedPageBreak/>
        <w:t xml:space="preserve">Anger </w:t>
      </w:r>
      <w:r w:rsidR="008D30F4">
        <w:rPr>
          <w:rFonts w:ascii="Arial" w:hAnsi="Arial" w:cs="Arial"/>
          <w:sz w:val="20"/>
          <w:szCs w:val="20"/>
          <w:lang w:val="en-US" w:eastAsia="pt-PT"/>
        </w:rPr>
        <w:t>control</w:t>
      </w:r>
      <w:r w:rsidRPr="001A4D12">
        <w:rPr>
          <w:rFonts w:ascii="Arial" w:hAnsi="Arial" w:cs="Arial"/>
          <w:sz w:val="20"/>
          <w:szCs w:val="20"/>
          <w:lang w:val="en-US" w:eastAsia="pt-PT"/>
        </w:rPr>
        <w:t xml:space="preserve"> training did not significantly reduce violence, just like studies that show personal emotional control programs don't work well in environments that accept violent punishment methods (Wangdi and Namgyel, 2022; Singh and Kaur, 2023). The traditional acceptance of corporal punishment in Timor-Leste affects the effectiveness of individual-focused efforts because such approaches do not challenge the cultural </w:t>
      </w:r>
      <w:proofErr w:type="spellStart"/>
      <w:r w:rsidRPr="001A4D12">
        <w:rPr>
          <w:rFonts w:ascii="Arial" w:hAnsi="Arial" w:cs="Arial"/>
          <w:sz w:val="20"/>
          <w:szCs w:val="20"/>
          <w:lang w:val="en-US" w:eastAsia="pt-PT"/>
        </w:rPr>
        <w:t>defence</w:t>
      </w:r>
      <w:proofErr w:type="spellEnd"/>
      <w:r w:rsidRPr="001A4D12">
        <w:rPr>
          <w:rFonts w:ascii="Arial" w:hAnsi="Arial" w:cs="Arial"/>
          <w:sz w:val="20"/>
          <w:szCs w:val="20"/>
          <w:lang w:val="en-US" w:eastAsia="pt-PT"/>
        </w:rPr>
        <w:t xml:space="preserve"> of physical disciplinary methods (UNICEF, 2018). The research indicates that personal emotional control abilities need additional systemic changes that oppose and reshape conventional norms supporting </w:t>
      </w:r>
      <w:r w:rsidR="000B5002">
        <w:rPr>
          <w:rFonts w:ascii="Arial" w:hAnsi="Arial" w:cs="Arial"/>
          <w:sz w:val="20"/>
          <w:szCs w:val="20"/>
          <w:lang w:val="en-US" w:eastAsia="pt-PT"/>
        </w:rPr>
        <w:t>rigorous</w:t>
      </w:r>
      <w:r w:rsidRPr="001A4D12">
        <w:rPr>
          <w:rFonts w:ascii="Arial" w:hAnsi="Arial" w:cs="Arial"/>
          <w:sz w:val="20"/>
          <w:szCs w:val="20"/>
          <w:lang w:val="en-US" w:eastAsia="pt-PT"/>
        </w:rPr>
        <w:t xml:space="preserve"> disciplinary actions within educational systems.</w:t>
      </w:r>
    </w:p>
    <w:p w14:paraId="3FF29303" w14:textId="77777777" w:rsidR="009B55D7" w:rsidRDefault="009B55D7" w:rsidP="009B55D7">
      <w:pPr>
        <w:jc w:val="both"/>
        <w:rPr>
          <w:rFonts w:ascii="Arial" w:hAnsi="Arial" w:cs="Arial"/>
          <w:sz w:val="20"/>
          <w:szCs w:val="20"/>
          <w:lang w:eastAsia="pt-PT"/>
        </w:rPr>
      </w:pPr>
    </w:p>
    <w:p w14:paraId="57FEA5FE" w14:textId="77777777" w:rsidR="00A929ED" w:rsidRPr="001A4D12" w:rsidRDefault="00A929ED" w:rsidP="009B55D7">
      <w:pPr>
        <w:jc w:val="both"/>
        <w:rPr>
          <w:rFonts w:ascii="Arial" w:hAnsi="Arial" w:cs="Arial"/>
          <w:sz w:val="20"/>
          <w:szCs w:val="20"/>
          <w:lang w:eastAsia="pt-PT"/>
        </w:rPr>
      </w:pPr>
      <w:r w:rsidRPr="001A4D12">
        <w:rPr>
          <w:rFonts w:ascii="Arial" w:hAnsi="Arial" w:cs="Arial"/>
          <w:sz w:val="20"/>
          <w:szCs w:val="20"/>
          <w:lang w:eastAsia="pt-PT"/>
        </w:rPr>
        <w:t xml:space="preserve">The complete analysis of regression results demonstrates that Zero Violence training creates solutions for both individual and broader systemic problems. Zero Violence training delivers holistic educational changes through its dual impact on both providing teachers </w:t>
      </w:r>
      <w:r w:rsidR="00F05AAA">
        <w:rPr>
          <w:rFonts w:ascii="Arial" w:hAnsi="Arial" w:cs="Arial"/>
          <w:sz w:val="20"/>
          <w:szCs w:val="20"/>
          <w:lang w:eastAsia="pt-PT"/>
        </w:rPr>
        <w:t xml:space="preserve">with </w:t>
      </w:r>
      <w:r w:rsidRPr="001A4D12">
        <w:rPr>
          <w:rFonts w:ascii="Arial" w:hAnsi="Arial" w:cs="Arial"/>
          <w:sz w:val="20"/>
          <w:szCs w:val="20"/>
          <w:lang w:eastAsia="pt-PT"/>
        </w:rPr>
        <w:t>non-violent classroom tools and transforming their views about classroom leadership and student relationships. Successful international models that have proven effective, such as Brazil's "</w:t>
      </w:r>
      <w:proofErr w:type="spellStart"/>
      <w:r w:rsidRPr="001A4D12">
        <w:rPr>
          <w:rFonts w:ascii="Arial" w:hAnsi="Arial" w:cs="Arial"/>
          <w:sz w:val="20"/>
          <w:szCs w:val="20"/>
          <w:lang w:eastAsia="pt-PT"/>
        </w:rPr>
        <w:t>Escolas</w:t>
      </w:r>
      <w:proofErr w:type="spellEnd"/>
      <w:r w:rsidRPr="001A4D12">
        <w:rPr>
          <w:rFonts w:ascii="Arial" w:hAnsi="Arial" w:cs="Arial"/>
          <w:sz w:val="20"/>
          <w:szCs w:val="20"/>
          <w:lang w:eastAsia="pt-PT"/>
        </w:rPr>
        <w:t xml:space="preserve"> de Paz," demonstrate that network-wide educational changes require altering institutional </w:t>
      </w:r>
      <w:proofErr w:type="spellStart"/>
      <w:r w:rsidRPr="001A4D12">
        <w:rPr>
          <w:rFonts w:ascii="Arial" w:hAnsi="Arial" w:cs="Arial"/>
          <w:sz w:val="20"/>
          <w:szCs w:val="20"/>
          <w:lang w:eastAsia="pt-PT"/>
        </w:rPr>
        <w:t>behavioural</w:t>
      </w:r>
      <w:proofErr w:type="spellEnd"/>
      <w:r w:rsidRPr="001A4D12">
        <w:rPr>
          <w:rFonts w:ascii="Arial" w:hAnsi="Arial" w:cs="Arial"/>
          <w:sz w:val="20"/>
          <w:szCs w:val="20"/>
          <w:lang w:eastAsia="pt-PT"/>
        </w:rPr>
        <w:t xml:space="preserve"> principles (Amaral &amp; Ramos, 2018). To create lasting violence prevention programs, they need to combine key ideas from non-violent communication, restorative justice, empathy, and teaching that focuses on rights.</w:t>
      </w:r>
    </w:p>
    <w:p w14:paraId="5F32DB30" w14:textId="77777777" w:rsidR="00472AB7" w:rsidRDefault="00472AB7" w:rsidP="00472AB7">
      <w:pPr>
        <w:jc w:val="both"/>
        <w:rPr>
          <w:rFonts w:ascii="Arial" w:hAnsi="Arial" w:cs="Arial"/>
          <w:sz w:val="20"/>
          <w:szCs w:val="20"/>
          <w:lang w:eastAsia="pt-PT"/>
        </w:rPr>
      </w:pPr>
    </w:p>
    <w:p w14:paraId="3D0F9914" w14:textId="77777777" w:rsidR="00A929ED" w:rsidRPr="001A4D12" w:rsidRDefault="00A929ED" w:rsidP="00472AB7">
      <w:pPr>
        <w:jc w:val="both"/>
        <w:rPr>
          <w:rFonts w:ascii="Arial" w:hAnsi="Arial" w:cs="Arial"/>
          <w:sz w:val="20"/>
          <w:szCs w:val="20"/>
          <w:lang w:eastAsia="pt-PT"/>
        </w:rPr>
      </w:pPr>
      <w:r w:rsidRPr="001A4D12">
        <w:rPr>
          <w:rFonts w:ascii="Arial" w:hAnsi="Arial" w:cs="Arial"/>
          <w:sz w:val="20"/>
          <w:szCs w:val="20"/>
          <w:lang w:eastAsia="pt-PT"/>
        </w:rPr>
        <w:t xml:space="preserve">Multiple sectors in Timor-Leste are shaped by psychological and cultural </w:t>
      </w:r>
      <w:r w:rsidR="000B5002" w:rsidRPr="001A4D12">
        <w:rPr>
          <w:rFonts w:ascii="Arial" w:hAnsi="Arial" w:cs="Arial"/>
          <w:sz w:val="20"/>
          <w:szCs w:val="20"/>
          <w:lang w:eastAsia="pt-PT"/>
        </w:rPr>
        <w:t>fragments</w:t>
      </w:r>
      <w:r w:rsidRPr="001A4D12">
        <w:rPr>
          <w:rFonts w:ascii="Arial" w:hAnsi="Arial" w:cs="Arial"/>
          <w:sz w:val="20"/>
          <w:szCs w:val="20"/>
          <w:lang w:eastAsia="pt-PT"/>
        </w:rPr>
        <w:t xml:space="preserve"> of the nation's extensive history of colonial rule and systemic violence, including education (Shah &amp; Quinn, 2016; Rees et al., 2022). Any school violence reduction program needs to specifically target historical and collective traumas as fundamental elements of the issue. The post-conflict environment in Timor-Leste makes zero-violence training programs with trauma-informed approaches especially effective because they facilitate reconciliation and healing processes. Education professionals serving areas of conflict need to develop competencies both in professional techniques and emotional strength</w:t>
      </w:r>
      <w:r w:rsidR="000B5002">
        <w:rPr>
          <w:rFonts w:ascii="Arial" w:hAnsi="Arial" w:cs="Arial"/>
          <w:sz w:val="20"/>
          <w:szCs w:val="20"/>
          <w:lang w:eastAsia="pt-PT"/>
        </w:rPr>
        <w:t>,</w:t>
      </w:r>
      <w:r w:rsidRPr="001A4D12">
        <w:rPr>
          <w:rFonts w:ascii="Arial" w:hAnsi="Arial" w:cs="Arial"/>
          <w:sz w:val="20"/>
          <w:szCs w:val="20"/>
          <w:lang w:eastAsia="pt-PT"/>
        </w:rPr>
        <w:t xml:space="preserve"> as well as community well-being and institution trust repair.</w:t>
      </w:r>
    </w:p>
    <w:p w14:paraId="1A706989" w14:textId="77777777" w:rsidR="00F05AAA" w:rsidRDefault="00F05AAA" w:rsidP="00F05AAA">
      <w:pPr>
        <w:jc w:val="both"/>
        <w:rPr>
          <w:rFonts w:ascii="Arial" w:hAnsi="Arial" w:cs="Arial"/>
          <w:sz w:val="20"/>
          <w:szCs w:val="20"/>
          <w:lang w:eastAsia="pt-PT"/>
        </w:rPr>
      </w:pPr>
    </w:p>
    <w:p w14:paraId="658D7B5E" w14:textId="77777777" w:rsidR="00A929ED" w:rsidRPr="001A4D12" w:rsidRDefault="00A929ED" w:rsidP="00F05AAA">
      <w:pPr>
        <w:jc w:val="both"/>
        <w:rPr>
          <w:rFonts w:ascii="Arial" w:hAnsi="Arial" w:cs="Arial"/>
          <w:sz w:val="20"/>
          <w:szCs w:val="20"/>
          <w:lang w:eastAsia="pt-PT"/>
        </w:rPr>
      </w:pPr>
      <w:r w:rsidRPr="001A4D12">
        <w:rPr>
          <w:rFonts w:ascii="Arial" w:hAnsi="Arial" w:cs="Arial"/>
          <w:sz w:val="20"/>
          <w:szCs w:val="20"/>
          <w:lang w:eastAsia="pt-PT"/>
        </w:rPr>
        <w:t>The results of this research also highlight critical considerations for the design and implementation of violence prevention programs. Zero Violence interventions need to combine experiential learning methods, reflective opportunities</w:t>
      </w:r>
      <w:r w:rsidR="000B5002">
        <w:rPr>
          <w:rFonts w:ascii="Arial" w:hAnsi="Arial" w:cs="Arial"/>
          <w:sz w:val="20"/>
          <w:szCs w:val="20"/>
          <w:lang w:eastAsia="pt-PT"/>
        </w:rPr>
        <w:t>,</w:t>
      </w:r>
      <w:r w:rsidRPr="001A4D12">
        <w:rPr>
          <w:rFonts w:ascii="Arial" w:hAnsi="Arial" w:cs="Arial"/>
          <w:sz w:val="20"/>
          <w:szCs w:val="20"/>
          <w:lang w:eastAsia="pt-PT"/>
        </w:rPr>
        <w:t xml:space="preserve"> and continuous professional support systems that work directly within educational institutions. Inside schools, experiential teaching methods along with peer mediation exercises, combined with role-playing activities, help students fully understand peaceful disciplinary strategies. It is essential to provide reflective spaces for teachers because these professional environments help process their encounters with authority, along with discipline and conflict management for sustained change. The absence of proper support systems enables daily classroom stress, combined with established cultural disciplinary traditions, to overcome well-intended classroom </w:t>
      </w:r>
      <w:proofErr w:type="spellStart"/>
      <w:r w:rsidRPr="001A4D12">
        <w:rPr>
          <w:rFonts w:ascii="Arial" w:hAnsi="Arial" w:cs="Arial"/>
          <w:sz w:val="20"/>
          <w:szCs w:val="20"/>
          <w:lang w:eastAsia="pt-PT"/>
        </w:rPr>
        <w:t>behavioural</w:t>
      </w:r>
      <w:proofErr w:type="spellEnd"/>
      <w:r w:rsidRPr="001A4D12">
        <w:rPr>
          <w:rFonts w:ascii="Arial" w:hAnsi="Arial" w:cs="Arial"/>
          <w:sz w:val="20"/>
          <w:szCs w:val="20"/>
          <w:lang w:eastAsia="pt-PT"/>
        </w:rPr>
        <w:t xml:space="preserve"> modifications.</w:t>
      </w:r>
    </w:p>
    <w:p w14:paraId="7FC2B3BD" w14:textId="77777777" w:rsidR="00F05AAA" w:rsidRDefault="00F05AAA" w:rsidP="00F05AAA">
      <w:pPr>
        <w:jc w:val="both"/>
        <w:rPr>
          <w:rFonts w:ascii="Arial" w:hAnsi="Arial" w:cs="Arial"/>
          <w:sz w:val="20"/>
          <w:szCs w:val="20"/>
          <w:lang w:eastAsia="pt-PT"/>
        </w:rPr>
      </w:pPr>
    </w:p>
    <w:p w14:paraId="6B765DC2" w14:textId="77777777" w:rsidR="00A929ED" w:rsidRPr="001A4D12" w:rsidRDefault="00A929ED" w:rsidP="00F05AAA">
      <w:pPr>
        <w:jc w:val="both"/>
        <w:rPr>
          <w:rFonts w:ascii="Arial" w:hAnsi="Arial" w:cs="Arial"/>
          <w:sz w:val="20"/>
          <w:szCs w:val="20"/>
          <w:lang w:eastAsia="pt-PT"/>
        </w:rPr>
      </w:pPr>
      <w:r w:rsidRPr="001A4D12">
        <w:rPr>
          <w:rFonts w:ascii="Arial" w:hAnsi="Arial" w:cs="Arial"/>
          <w:sz w:val="20"/>
          <w:szCs w:val="20"/>
          <w:lang w:eastAsia="pt-PT"/>
        </w:rPr>
        <w:t xml:space="preserve">The investigated study exhibited significant findings regarding how well policies match up with other systems. Teacher training initiatives need to operate under a national education reform </w:t>
      </w:r>
      <w:r w:rsidR="000B5002" w:rsidRPr="001A4D12">
        <w:rPr>
          <w:rFonts w:ascii="Arial" w:hAnsi="Arial" w:cs="Arial"/>
          <w:sz w:val="20"/>
          <w:szCs w:val="20"/>
          <w:lang w:eastAsia="pt-PT"/>
        </w:rPr>
        <w:t>plan</w:t>
      </w:r>
      <w:r w:rsidRPr="001A4D12">
        <w:rPr>
          <w:rFonts w:ascii="Arial" w:hAnsi="Arial" w:cs="Arial"/>
          <w:sz w:val="20"/>
          <w:szCs w:val="20"/>
          <w:lang w:eastAsia="pt-PT"/>
        </w:rPr>
        <w:t xml:space="preserve"> to show their maximum results. To achieve success, teacher development initiatives need explicit policy measures that both </w:t>
      </w:r>
      <w:r w:rsidR="000B5002">
        <w:rPr>
          <w:rFonts w:ascii="Arial" w:hAnsi="Arial" w:cs="Arial"/>
          <w:sz w:val="20"/>
          <w:szCs w:val="20"/>
          <w:lang w:eastAsia="pt-PT"/>
        </w:rPr>
        <w:t>prohibit</w:t>
      </w:r>
      <w:r w:rsidRPr="001A4D12">
        <w:rPr>
          <w:rFonts w:ascii="Arial" w:hAnsi="Arial" w:cs="Arial"/>
          <w:sz w:val="20"/>
          <w:szCs w:val="20"/>
          <w:lang w:eastAsia="pt-PT"/>
        </w:rPr>
        <w:t xml:space="preserve"> corporal punishment and support child rights and positive disciplinary practices. To guarantee proper school-level policy enactment, teachers need rigorous mechanisms for monitoring and evaluation to ensure accountability. Teachers require training, empowerment, and support to battle </w:t>
      </w:r>
      <w:proofErr w:type="spellStart"/>
      <w:r w:rsidRPr="001A4D12">
        <w:rPr>
          <w:rFonts w:ascii="Arial" w:hAnsi="Arial" w:cs="Arial"/>
          <w:sz w:val="20"/>
          <w:szCs w:val="20"/>
          <w:lang w:eastAsia="pt-PT"/>
        </w:rPr>
        <w:t>organisational</w:t>
      </w:r>
      <w:proofErr w:type="spellEnd"/>
      <w:r w:rsidRPr="001A4D12">
        <w:rPr>
          <w:rFonts w:ascii="Arial" w:hAnsi="Arial" w:cs="Arial"/>
          <w:sz w:val="20"/>
          <w:szCs w:val="20"/>
          <w:lang w:eastAsia="pt-PT"/>
        </w:rPr>
        <w:t xml:space="preserve"> forces that would have them return to violent disciplinary practices.</w:t>
      </w:r>
    </w:p>
    <w:p w14:paraId="36F7BE4F" w14:textId="77777777" w:rsidR="00F05AAA" w:rsidRDefault="00F05AAA" w:rsidP="00F05AAA">
      <w:pPr>
        <w:jc w:val="both"/>
        <w:rPr>
          <w:rFonts w:ascii="Arial" w:hAnsi="Arial" w:cs="Arial"/>
          <w:sz w:val="20"/>
          <w:szCs w:val="20"/>
          <w:lang w:eastAsia="pt-PT"/>
        </w:rPr>
      </w:pPr>
    </w:p>
    <w:p w14:paraId="594CA6A7" w14:textId="77777777" w:rsidR="00A929ED" w:rsidRPr="001A4D12" w:rsidRDefault="00A929ED" w:rsidP="00404A79">
      <w:pPr>
        <w:jc w:val="both"/>
        <w:rPr>
          <w:rFonts w:ascii="Arial" w:hAnsi="Arial" w:cs="Arial"/>
          <w:sz w:val="20"/>
          <w:szCs w:val="20"/>
          <w:lang w:eastAsia="pt-PT"/>
        </w:rPr>
      </w:pPr>
      <w:r w:rsidRPr="001A4D12">
        <w:rPr>
          <w:rFonts w:ascii="Arial" w:hAnsi="Arial" w:cs="Arial"/>
          <w:sz w:val="20"/>
          <w:szCs w:val="20"/>
          <w:lang w:eastAsia="pt-PT"/>
        </w:rPr>
        <w:t xml:space="preserve">The research has demonstrated the essential nature of </w:t>
      </w:r>
      <w:r w:rsidR="000B5002">
        <w:rPr>
          <w:rFonts w:ascii="Arial" w:hAnsi="Arial" w:cs="Arial"/>
          <w:sz w:val="20"/>
          <w:szCs w:val="20"/>
          <w:lang w:eastAsia="pt-PT"/>
        </w:rPr>
        <w:t xml:space="preserve">anger control and </w:t>
      </w:r>
      <w:r w:rsidRPr="001A4D12">
        <w:rPr>
          <w:rFonts w:ascii="Arial" w:hAnsi="Arial" w:cs="Arial"/>
          <w:sz w:val="20"/>
          <w:szCs w:val="20"/>
          <w:lang w:eastAsia="pt-PT"/>
        </w:rPr>
        <w:t xml:space="preserve">Zero Violence training for reducing violent teacher conduct as well as creating </w:t>
      </w:r>
      <w:r w:rsidR="00471A3A" w:rsidRPr="001A4D12">
        <w:rPr>
          <w:rFonts w:ascii="Arial" w:hAnsi="Arial" w:cs="Arial"/>
          <w:sz w:val="20"/>
          <w:szCs w:val="20"/>
          <w:lang w:eastAsia="pt-PT"/>
        </w:rPr>
        <w:t>safety-oriented</w:t>
      </w:r>
      <w:r w:rsidRPr="001A4D12">
        <w:rPr>
          <w:rFonts w:ascii="Arial" w:hAnsi="Arial" w:cs="Arial"/>
          <w:sz w:val="20"/>
          <w:szCs w:val="20"/>
          <w:lang w:eastAsia="pt-PT"/>
        </w:rPr>
        <w:t xml:space="preserve"> educational spaces in Timor-Leste. For violence prevention policies in schools to work successfully, teachers need more than emotional learning strategies since comprehensive, system-wide, culture-sensitive strategies need to become an essential part. Policymakers, educational leaders, and teacher educators need to fully support implementing more Zero Violence training while ensuring its effective cultural integration, sustainable implementation, and continuous assessment. To create a peaceful, development-oriented, and rights-respecting educational future for Timorese children, </w:t>
      </w:r>
      <w:r w:rsidR="00C66EB0" w:rsidRPr="001A4D12">
        <w:rPr>
          <w:rFonts w:ascii="Arial" w:hAnsi="Arial" w:cs="Arial"/>
          <w:sz w:val="20"/>
          <w:szCs w:val="20"/>
          <w:lang w:eastAsia="pt-PT"/>
        </w:rPr>
        <w:t>teachers</w:t>
      </w:r>
      <w:r w:rsidRPr="001A4D12">
        <w:rPr>
          <w:rFonts w:ascii="Arial" w:hAnsi="Arial" w:cs="Arial"/>
          <w:sz w:val="20"/>
          <w:szCs w:val="20"/>
          <w:lang w:eastAsia="pt-PT"/>
        </w:rPr>
        <w:t xml:space="preserve"> must fully implement systemic, relational, and pedagogical strategies.</w:t>
      </w:r>
    </w:p>
    <w:p w14:paraId="6CA23938" w14:textId="77777777" w:rsidR="00A929ED" w:rsidRPr="001A4D12" w:rsidRDefault="00A929ED" w:rsidP="00404A79">
      <w:pPr>
        <w:jc w:val="both"/>
        <w:rPr>
          <w:rFonts w:ascii="Arial" w:hAnsi="Arial" w:cs="Arial"/>
          <w:b/>
          <w:sz w:val="20"/>
          <w:szCs w:val="20"/>
        </w:rPr>
      </w:pPr>
    </w:p>
    <w:p w14:paraId="267A1068" w14:textId="77777777" w:rsidR="00370001" w:rsidRDefault="009C4745" w:rsidP="00404A79">
      <w:pPr>
        <w:jc w:val="both"/>
        <w:rPr>
          <w:rFonts w:ascii="Arial" w:hAnsi="Arial" w:cs="Arial"/>
          <w:b/>
          <w:sz w:val="20"/>
          <w:szCs w:val="20"/>
        </w:rPr>
      </w:pPr>
      <w:r>
        <w:rPr>
          <w:rFonts w:ascii="Arial" w:hAnsi="Arial" w:cs="Arial"/>
          <w:b/>
          <w:sz w:val="20"/>
          <w:szCs w:val="20"/>
        </w:rPr>
        <w:t xml:space="preserve">4. </w:t>
      </w:r>
      <w:r w:rsidR="00A57536" w:rsidRPr="001A4D12">
        <w:rPr>
          <w:rFonts w:ascii="Arial" w:hAnsi="Arial" w:cs="Arial"/>
          <w:b/>
          <w:sz w:val="20"/>
          <w:szCs w:val="20"/>
        </w:rPr>
        <w:t xml:space="preserve">CONCLUSION </w:t>
      </w:r>
    </w:p>
    <w:p w14:paraId="33D43163" w14:textId="77777777" w:rsidR="009C4745" w:rsidRPr="001A4D12" w:rsidRDefault="009C4745" w:rsidP="00404A79">
      <w:pPr>
        <w:jc w:val="both"/>
        <w:rPr>
          <w:rFonts w:ascii="Arial" w:hAnsi="Arial" w:cs="Arial"/>
          <w:b/>
          <w:sz w:val="20"/>
          <w:szCs w:val="20"/>
        </w:rPr>
      </w:pPr>
    </w:p>
    <w:p w14:paraId="6E776101" w14:textId="77777777" w:rsidR="00404A79" w:rsidRDefault="00A929ED" w:rsidP="00404A79">
      <w:pPr>
        <w:jc w:val="both"/>
        <w:rPr>
          <w:rFonts w:ascii="Arial" w:hAnsi="Arial" w:cs="Arial"/>
          <w:sz w:val="20"/>
          <w:szCs w:val="20"/>
          <w:lang w:eastAsia="pt-PT"/>
        </w:rPr>
      </w:pPr>
      <w:r w:rsidRPr="001A4D12">
        <w:rPr>
          <w:rFonts w:ascii="Arial" w:hAnsi="Arial" w:cs="Arial"/>
          <w:sz w:val="20"/>
          <w:szCs w:val="20"/>
          <w:lang w:eastAsia="pt-PT"/>
        </w:rPr>
        <w:t xml:space="preserve">This study reveals, through empirical research evidence, that Zero Violence Training can significantly reduce violent teaching among primary school teachers in Timor-Leste, while Anger Control Training does not have any statistically significant impact on its own. The results highlight the value of systemic, </w:t>
      </w:r>
      <w:r w:rsidRPr="001A4D12">
        <w:rPr>
          <w:rFonts w:ascii="Arial" w:hAnsi="Arial" w:cs="Arial"/>
          <w:sz w:val="20"/>
          <w:szCs w:val="20"/>
          <w:lang w:eastAsia="pt-PT"/>
        </w:rPr>
        <w:lastRenderedPageBreak/>
        <w:t>culturally sensitive programs that intervene both at a pedagogical level as well as at a less specific cultural level of schooling. The findings imply that sequential and whole-based professional development programs that combine non-violent classroom management techniques, trauma-informed approaches, and community relations have a greater effect than individual emotional regulation training alone.</w:t>
      </w:r>
    </w:p>
    <w:p w14:paraId="74D14C7C" w14:textId="77777777" w:rsidR="00404A79" w:rsidRPr="00404A79" w:rsidRDefault="00404A79" w:rsidP="00404A79">
      <w:pPr>
        <w:jc w:val="both"/>
        <w:rPr>
          <w:rFonts w:ascii="Arial" w:hAnsi="Arial" w:cs="Arial"/>
          <w:sz w:val="20"/>
          <w:szCs w:val="20"/>
          <w:lang w:eastAsia="pt-PT"/>
        </w:rPr>
      </w:pPr>
    </w:p>
    <w:p w14:paraId="1C702B42" w14:textId="77777777" w:rsidR="00404A79" w:rsidRPr="00404A79" w:rsidRDefault="00404A79" w:rsidP="00404A79">
      <w:pPr>
        <w:jc w:val="both"/>
        <w:rPr>
          <w:rFonts w:ascii="Arial" w:hAnsi="Arial" w:cs="Arial"/>
          <w:sz w:val="20"/>
          <w:szCs w:val="20"/>
          <w:lang w:eastAsia="pt-PT"/>
        </w:rPr>
      </w:pPr>
      <w:r w:rsidRPr="00404A79">
        <w:rPr>
          <w:rFonts w:ascii="Arial" w:hAnsi="Arial" w:cs="Arial"/>
          <w:sz w:val="20"/>
          <w:szCs w:val="20"/>
          <w:lang w:eastAsia="pt-PT"/>
        </w:rPr>
        <w:t>The development of non-violent teaching approaches represents an essential element that supports both student growth and helps Timor-Leste reach its social peace goals. The study results establish that sustained comprehensive initiatives must focus on school teacher training together with reforms in educational policy and transformations in school violence perceptions within society.</w:t>
      </w:r>
    </w:p>
    <w:p w14:paraId="16384059" w14:textId="77777777" w:rsidR="00404A79" w:rsidRDefault="00404A79" w:rsidP="00404A79">
      <w:pPr>
        <w:jc w:val="both"/>
        <w:rPr>
          <w:rFonts w:ascii="Arial" w:hAnsi="Arial" w:cs="Arial"/>
          <w:sz w:val="20"/>
          <w:szCs w:val="20"/>
          <w:lang w:eastAsia="pt-PT"/>
        </w:rPr>
      </w:pPr>
    </w:p>
    <w:p w14:paraId="070940BF" w14:textId="77777777" w:rsidR="00F51136" w:rsidRPr="00F51136" w:rsidRDefault="00F51136" w:rsidP="00F51136">
      <w:pPr>
        <w:pStyle w:val="Heading2"/>
        <w:spacing w:before="0" w:beforeAutospacing="0" w:after="0" w:afterAutospacing="0"/>
        <w:jc w:val="both"/>
        <w:rPr>
          <w:rFonts w:ascii="Arial" w:hAnsi="Arial" w:cs="Arial"/>
          <w:sz w:val="20"/>
          <w:szCs w:val="20"/>
          <w:lang w:val="en-US"/>
        </w:rPr>
      </w:pPr>
      <w:r w:rsidRPr="00F51136">
        <w:rPr>
          <w:rFonts w:ascii="Arial" w:hAnsi="Arial" w:cs="Arial"/>
          <w:sz w:val="20"/>
          <w:szCs w:val="20"/>
          <w:lang w:val="en-US"/>
        </w:rPr>
        <w:t xml:space="preserve">Recommendations </w:t>
      </w:r>
    </w:p>
    <w:p w14:paraId="09058B86" w14:textId="77777777" w:rsidR="00F51136" w:rsidRDefault="00F51136" w:rsidP="00F51136">
      <w:pPr>
        <w:jc w:val="both"/>
        <w:rPr>
          <w:rFonts w:ascii="Arial" w:hAnsi="Arial" w:cs="Arial"/>
          <w:sz w:val="20"/>
          <w:szCs w:val="20"/>
          <w:lang w:eastAsia="pt-PT"/>
        </w:rPr>
      </w:pPr>
      <w:r w:rsidRPr="00F51136">
        <w:rPr>
          <w:rFonts w:ascii="Arial" w:hAnsi="Arial" w:cs="Arial"/>
          <w:sz w:val="20"/>
          <w:szCs w:val="20"/>
          <w:lang w:eastAsia="pt-PT"/>
        </w:rPr>
        <w:t>Several recommendations result from the research findings and analysis as follows:</w:t>
      </w:r>
    </w:p>
    <w:p w14:paraId="34C646A2" w14:textId="77777777" w:rsidR="00F51136" w:rsidRPr="00F51136" w:rsidRDefault="00F51136" w:rsidP="00F51136">
      <w:pPr>
        <w:jc w:val="both"/>
        <w:rPr>
          <w:rFonts w:ascii="Arial" w:hAnsi="Arial" w:cs="Arial"/>
          <w:sz w:val="20"/>
          <w:szCs w:val="20"/>
          <w:lang w:eastAsia="pt-PT"/>
        </w:rPr>
      </w:pPr>
    </w:p>
    <w:p w14:paraId="35907C1C" w14:textId="77777777" w:rsidR="00F51136" w:rsidRDefault="00F51136" w:rsidP="00F51136">
      <w:pPr>
        <w:pStyle w:val="ListParagraph"/>
        <w:numPr>
          <w:ilvl w:val="0"/>
          <w:numId w:val="5"/>
        </w:numPr>
        <w:jc w:val="both"/>
        <w:rPr>
          <w:rFonts w:ascii="Arial" w:hAnsi="Arial"/>
          <w:sz w:val="20"/>
          <w:szCs w:val="20"/>
          <w:lang w:val="en-US" w:eastAsia="pt-PT"/>
        </w:rPr>
      </w:pPr>
      <w:r w:rsidRPr="00F51136">
        <w:rPr>
          <w:rFonts w:ascii="Arial" w:hAnsi="Arial"/>
          <w:sz w:val="20"/>
          <w:szCs w:val="20"/>
          <w:lang w:val="en-US" w:eastAsia="pt-PT"/>
        </w:rPr>
        <w:t xml:space="preserve">Integration of Zero Violence Training into Teacher Education </w:t>
      </w:r>
      <w:proofErr w:type="spellStart"/>
      <w:r w:rsidRPr="00F51136">
        <w:rPr>
          <w:rFonts w:ascii="Arial" w:hAnsi="Arial"/>
          <w:sz w:val="20"/>
          <w:szCs w:val="20"/>
          <w:lang w:val="en-US" w:eastAsia="pt-PT"/>
        </w:rPr>
        <w:t>Programmes</w:t>
      </w:r>
      <w:proofErr w:type="spellEnd"/>
      <w:r w:rsidR="00FB2C5C">
        <w:rPr>
          <w:rFonts w:ascii="Arial" w:hAnsi="Arial"/>
          <w:sz w:val="20"/>
          <w:szCs w:val="20"/>
          <w:lang w:val="en-US" w:eastAsia="pt-PT"/>
        </w:rPr>
        <w:t>.</w:t>
      </w:r>
    </w:p>
    <w:p w14:paraId="02F60E0D" w14:textId="77777777" w:rsidR="00F51136" w:rsidRDefault="00F51136" w:rsidP="00F51136">
      <w:pPr>
        <w:ind w:left="360"/>
        <w:jc w:val="both"/>
        <w:rPr>
          <w:rFonts w:ascii="Arial" w:hAnsi="Arial"/>
          <w:sz w:val="20"/>
          <w:szCs w:val="20"/>
          <w:lang w:eastAsia="pt-PT"/>
        </w:rPr>
      </w:pPr>
      <w:r w:rsidRPr="00F51136">
        <w:rPr>
          <w:rFonts w:ascii="Arial" w:hAnsi="Arial"/>
          <w:sz w:val="20"/>
          <w:szCs w:val="20"/>
          <w:lang w:eastAsia="pt-PT"/>
        </w:rPr>
        <w:t>All educational institutions operating under ICFP and national teacher training colleges must establish the zero-violence methodology as a compulsory requirement for both pre-service teacher education and ongoing teacher training.</w:t>
      </w:r>
    </w:p>
    <w:p w14:paraId="3485ADF7" w14:textId="77777777" w:rsidR="00F51136" w:rsidRDefault="00F51136" w:rsidP="00F51136">
      <w:pPr>
        <w:ind w:left="360"/>
        <w:jc w:val="both"/>
        <w:rPr>
          <w:rFonts w:ascii="Arial" w:hAnsi="Arial"/>
          <w:sz w:val="20"/>
          <w:szCs w:val="20"/>
          <w:lang w:eastAsia="pt-PT"/>
        </w:rPr>
      </w:pPr>
    </w:p>
    <w:p w14:paraId="076F9AC7" w14:textId="77777777" w:rsidR="00F51136" w:rsidRPr="00F51136" w:rsidRDefault="00F51136" w:rsidP="00F51136">
      <w:pPr>
        <w:pStyle w:val="ListParagraph"/>
        <w:numPr>
          <w:ilvl w:val="0"/>
          <w:numId w:val="5"/>
        </w:numPr>
        <w:jc w:val="both"/>
        <w:rPr>
          <w:rFonts w:ascii="Arial" w:hAnsi="Arial" w:cs="Times New Roman"/>
          <w:sz w:val="20"/>
          <w:szCs w:val="20"/>
          <w:lang w:eastAsia="pt-PT"/>
        </w:rPr>
      </w:pPr>
      <w:r w:rsidRPr="00F51136">
        <w:rPr>
          <w:rFonts w:ascii="Arial" w:hAnsi="Arial"/>
          <w:sz w:val="20"/>
          <w:szCs w:val="20"/>
          <w:lang w:eastAsia="pt-PT"/>
        </w:rPr>
        <w:t>Expansion of Training Programmes</w:t>
      </w:r>
      <w:r w:rsidR="00FB2C5C">
        <w:rPr>
          <w:rFonts w:ascii="Arial" w:hAnsi="Arial"/>
          <w:sz w:val="20"/>
          <w:szCs w:val="20"/>
          <w:lang w:eastAsia="pt-PT"/>
        </w:rPr>
        <w:t>.</w:t>
      </w:r>
    </w:p>
    <w:p w14:paraId="5F9177B1" w14:textId="77777777" w:rsidR="00F51136" w:rsidRDefault="00F51136" w:rsidP="00F51136">
      <w:pPr>
        <w:ind w:left="360"/>
        <w:jc w:val="both"/>
        <w:rPr>
          <w:rFonts w:ascii="Arial" w:hAnsi="Arial"/>
          <w:sz w:val="20"/>
          <w:szCs w:val="20"/>
          <w:lang w:eastAsia="pt-PT"/>
        </w:rPr>
      </w:pPr>
      <w:r w:rsidRPr="00F51136">
        <w:rPr>
          <w:rFonts w:ascii="Arial" w:hAnsi="Arial"/>
          <w:sz w:val="20"/>
          <w:szCs w:val="20"/>
          <w:lang w:eastAsia="pt-PT"/>
        </w:rPr>
        <w:t xml:space="preserve">The positive results achieved in Baucau should push the Ministry of Education and its affiliated </w:t>
      </w:r>
      <w:proofErr w:type="spellStart"/>
      <w:r w:rsidRPr="00F51136">
        <w:rPr>
          <w:rFonts w:ascii="Arial" w:hAnsi="Arial"/>
          <w:sz w:val="20"/>
          <w:szCs w:val="20"/>
          <w:lang w:eastAsia="pt-PT"/>
        </w:rPr>
        <w:t>organisations</w:t>
      </w:r>
      <w:proofErr w:type="spellEnd"/>
      <w:r w:rsidRPr="00F51136">
        <w:rPr>
          <w:rFonts w:ascii="Arial" w:hAnsi="Arial"/>
          <w:sz w:val="20"/>
          <w:szCs w:val="20"/>
          <w:lang w:eastAsia="pt-PT"/>
        </w:rPr>
        <w:t xml:space="preserve"> to expand zero-violence training across all municipalities in Timor-Leste, especially in the rural areas, where they can benefit equally.</w:t>
      </w:r>
    </w:p>
    <w:p w14:paraId="6AA9B25E" w14:textId="77777777" w:rsidR="00F51136" w:rsidRDefault="00F51136" w:rsidP="00F51136">
      <w:pPr>
        <w:ind w:left="360"/>
        <w:jc w:val="both"/>
        <w:rPr>
          <w:rFonts w:ascii="Arial" w:hAnsi="Arial"/>
          <w:sz w:val="20"/>
          <w:szCs w:val="20"/>
          <w:lang w:eastAsia="pt-PT"/>
        </w:rPr>
      </w:pPr>
    </w:p>
    <w:p w14:paraId="0B2C9DAA" w14:textId="77777777" w:rsidR="00F51136" w:rsidRDefault="00F51136" w:rsidP="00F51136">
      <w:pPr>
        <w:pStyle w:val="ListParagraph"/>
        <w:numPr>
          <w:ilvl w:val="0"/>
          <w:numId w:val="5"/>
        </w:numPr>
        <w:jc w:val="both"/>
        <w:rPr>
          <w:rFonts w:ascii="Arial" w:hAnsi="Arial"/>
          <w:sz w:val="20"/>
          <w:szCs w:val="20"/>
          <w:lang w:val="en-US" w:eastAsia="pt-PT"/>
        </w:rPr>
      </w:pPr>
      <w:r w:rsidRPr="00F51136">
        <w:rPr>
          <w:rFonts w:ascii="Arial" w:hAnsi="Arial"/>
          <w:sz w:val="20"/>
          <w:szCs w:val="20"/>
          <w:lang w:val="en-US" w:eastAsia="pt-PT"/>
        </w:rPr>
        <w:t>Combination of Anger Management with Broader Psychological Support.</w:t>
      </w:r>
    </w:p>
    <w:p w14:paraId="49A92A3F" w14:textId="77777777" w:rsidR="00F51136" w:rsidRPr="00F51136" w:rsidRDefault="00F51136" w:rsidP="00F51136">
      <w:pPr>
        <w:ind w:left="360"/>
        <w:jc w:val="both"/>
        <w:rPr>
          <w:rFonts w:ascii="Arial" w:hAnsi="Arial"/>
          <w:sz w:val="20"/>
          <w:szCs w:val="20"/>
          <w:lang w:eastAsia="pt-PT"/>
        </w:rPr>
      </w:pPr>
      <w:r w:rsidRPr="00F51136">
        <w:rPr>
          <w:rFonts w:ascii="Arial" w:hAnsi="Arial"/>
          <w:sz w:val="20"/>
          <w:szCs w:val="20"/>
          <w:lang w:eastAsia="pt-PT"/>
        </w:rPr>
        <w:t xml:space="preserve">Anger control works best in combination with holistic psychological care programs that provide trauma and classroom leadership methods in addition to stress management sessions. The implementation of emotional regulation techniques needs to take place </w:t>
      </w:r>
      <w:r>
        <w:rPr>
          <w:rFonts w:ascii="Arial" w:hAnsi="Arial"/>
          <w:sz w:val="20"/>
          <w:szCs w:val="20"/>
          <w:lang w:eastAsia="pt-PT"/>
        </w:rPr>
        <w:t>within</w:t>
      </w:r>
      <w:r w:rsidRPr="00F51136">
        <w:rPr>
          <w:rFonts w:ascii="Arial" w:hAnsi="Arial"/>
          <w:sz w:val="20"/>
          <w:szCs w:val="20"/>
          <w:lang w:eastAsia="pt-PT"/>
        </w:rPr>
        <w:t xml:space="preserve"> a comprehensive teacher well-being and resilience development structure.</w:t>
      </w:r>
    </w:p>
    <w:p w14:paraId="79C68228" w14:textId="77777777" w:rsidR="00F51136" w:rsidRDefault="00F51136" w:rsidP="00F51136">
      <w:pPr>
        <w:jc w:val="both"/>
        <w:rPr>
          <w:rFonts w:ascii="Arial" w:hAnsi="Arial" w:cs="Arial"/>
          <w:sz w:val="20"/>
          <w:szCs w:val="20"/>
          <w:lang w:eastAsia="pt-PT"/>
        </w:rPr>
      </w:pPr>
    </w:p>
    <w:p w14:paraId="4F7C3F7A" w14:textId="77777777" w:rsidR="00F51136" w:rsidRPr="00E43334" w:rsidRDefault="00F51136" w:rsidP="00F51136">
      <w:pPr>
        <w:pStyle w:val="ListParagraph"/>
        <w:numPr>
          <w:ilvl w:val="0"/>
          <w:numId w:val="5"/>
        </w:numPr>
        <w:jc w:val="both"/>
        <w:rPr>
          <w:rFonts w:ascii="Arial" w:hAnsi="Arial"/>
          <w:sz w:val="20"/>
          <w:szCs w:val="20"/>
          <w:lang w:val="en-US" w:eastAsia="pt-PT"/>
        </w:rPr>
      </w:pPr>
      <w:r w:rsidRPr="00F51136">
        <w:rPr>
          <w:rFonts w:ascii="Arial" w:hAnsi="Arial"/>
          <w:sz w:val="20"/>
          <w:szCs w:val="20"/>
          <w:lang w:val="en-US" w:eastAsia="pt-PT"/>
        </w:rPr>
        <w:t>Cultural Adaptation and Community Engagement.</w:t>
      </w:r>
    </w:p>
    <w:p w14:paraId="6C9C0A67" w14:textId="77777777" w:rsidR="00F51136" w:rsidRDefault="00F51136" w:rsidP="00F51136">
      <w:pPr>
        <w:ind w:left="360"/>
        <w:jc w:val="both"/>
        <w:rPr>
          <w:rFonts w:ascii="Arial" w:hAnsi="Arial"/>
          <w:sz w:val="20"/>
          <w:szCs w:val="20"/>
          <w:lang w:eastAsia="pt-PT"/>
        </w:rPr>
      </w:pPr>
      <w:r w:rsidRPr="00F51136">
        <w:rPr>
          <w:rFonts w:ascii="Arial" w:hAnsi="Arial"/>
          <w:sz w:val="20"/>
          <w:szCs w:val="20"/>
          <w:lang w:eastAsia="pt-PT"/>
        </w:rPr>
        <w:t xml:space="preserve">The training process needs to adapt to cultural standards by identifying native practices but simultaneously </w:t>
      </w:r>
      <w:r>
        <w:rPr>
          <w:rFonts w:ascii="Arial" w:hAnsi="Arial"/>
          <w:sz w:val="20"/>
          <w:szCs w:val="20"/>
          <w:lang w:eastAsia="pt-PT"/>
        </w:rPr>
        <w:t>encouraging</w:t>
      </w:r>
      <w:r w:rsidRPr="00F51136">
        <w:rPr>
          <w:rFonts w:ascii="Arial" w:hAnsi="Arial"/>
          <w:sz w:val="20"/>
          <w:szCs w:val="20"/>
          <w:lang w:eastAsia="pt-PT"/>
        </w:rPr>
        <w:t xml:space="preserve"> modern approaches that defend human rights. Teacher training sessions should be supported by awareness programs targeting parents, alongside community figures and students, to transform public norms regarding corporal punishment acceptance.</w:t>
      </w:r>
    </w:p>
    <w:p w14:paraId="3947FE84" w14:textId="77777777" w:rsidR="00F51136" w:rsidRDefault="00F51136" w:rsidP="00F51136">
      <w:pPr>
        <w:ind w:left="360"/>
        <w:jc w:val="both"/>
        <w:rPr>
          <w:rFonts w:ascii="Arial" w:hAnsi="Arial"/>
          <w:sz w:val="20"/>
          <w:szCs w:val="20"/>
          <w:lang w:eastAsia="pt-PT"/>
        </w:rPr>
      </w:pPr>
    </w:p>
    <w:p w14:paraId="19FBD36A" w14:textId="77777777" w:rsidR="00F51136" w:rsidRPr="00F51136" w:rsidRDefault="00F51136" w:rsidP="00F51136">
      <w:pPr>
        <w:pStyle w:val="ListParagraph"/>
        <w:numPr>
          <w:ilvl w:val="0"/>
          <w:numId w:val="5"/>
        </w:numPr>
        <w:jc w:val="both"/>
        <w:rPr>
          <w:rFonts w:ascii="Arial" w:hAnsi="Arial" w:cs="Times New Roman"/>
          <w:sz w:val="20"/>
          <w:szCs w:val="20"/>
          <w:lang w:eastAsia="pt-PT"/>
        </w:rPr>
      </w:pPr>
      <w:r w:rsidRPr="00F51136">
        <w:rPr>
          <w:rFonts w:ascii="Arial" w:hAnsi="Arial"/>
          <w:sz w:val="20"/>
          <w:szCs w:val="20"/>
          <w:lang w:eastAsia="pt-PT"/>
        </w:rPr>
        <w:t>Monitoring and Evaluation Systems</w:t>
      </w:r>
    </w:p>
    <w:p w14:paraId="6CEA4B98" w14:textId="77777777" w:rsidR="00F51136" w:rsidRDefault="00F51136" w:rsidP="00F51136">
      <w:pPr>
        <w:ind w:left="360"/>
        <w:jc w:val="both"/>
        <w:rPr>
          <w:rFonts w:ascii="Arial" w:hAnsi="Arial"/>
          <w:sz w:val="20"/>
          <w:szCs w:val="20"/>
          <w:lang w:eastAsia="pt-PT"/>
        </w:rPr>
      </w:pPr>
      <w:r w:rsidRPr="00F51136">
        <w:rPr>
          <w:rFonts w:ascii="Arial" w:hAnsi="Arial"/>
          <w:sz w:val="20"/>
          <w:szCs w:val="20"/>
          <w:lang w:eastAsia="pt-PT"/>
        </w:rPr>
        <w:t>Ongoing training effectiveness assessment requires strong systems that include studies that monitor teachers' actions as well as student results over time. The training programs will undergo continuous improvement through established cycles of feedback.</w:t>
      </w:r>
    </w:p>
    <w:p w14:paraId="7362E7FF" w14:textId="77777777" w:rsidR="00F51136" w:rsidRPr="00F51136" w:rsidRDefault="00F51136" w:rsidP="00F51136">
      <w:pPr>
        <w:ind w:left="360"/>
        <w:jc w:val="both"/>
        <w:rPr>
          <w:rFonts w:ascii="Arial" w:hAnsi="Arial"/>
          <w:sz w:val="20"/>
          <w:szCs w:val="20"/>
          <w:lang w:eastAsia="pt-PT"/>
        </w:rPr>
      </w:pPr>
    </w:p>
    <w:p w14:paraId="346B237D" w14:textId="77777777" w:rsidR="00F51136" w:rsidRDefault="00F51136" w:rsidP="00F51136">
      <w:pPr>
        <w:pStyle w:val="ListParagraph"/>
        <w:numPr>
          <w:ilvl w:val="0"/>
          <w:numId w:val="5"/>
        </w:numPr>
        <w:jc w:val="both"/>
        <w:rPr>
          <w:rFonts w:ascii="Arial" w:hAnsi="Arial"/>
          <w:sz w:val="20"/>
          <w:szCs w:val="20"/>
          <w:lang w:eastAsia="pt-PT"/>
        </w:rPr>
      </w:pPr>
      <w:r w:rsidRPr="00F51136">
        <w:rPr>
          <w:rFonts w:ascii="Arial" w:hAnsi="Arial"/>
          <w:sz w:val="20"/>
          <w:szCs w:val="20"/>
          <w:lang w:eastAsia="pt-PT"/>
        </w:rPr>
        <w:t>Policy Reform and Enforcement</w:t>
      </w:r>
    </w:p>
    <w:p w14:paraId="0D3D4403" w14:textId="77777777" w:rsidR="00F51136" w:rsidRPr="00F51136" w:rsidRDefault="00F51136" w:rsidP="00F51136">
      <w:pPr>
        <w:ind w:left="360"/>
        <w:jc w:val="both"/>
        <w:rPr>
          <w:rFonts w:ascii="Arial" w:hAnsi="Arial"/>
          <w:sz w:val="20"/>
          <w:szCs w:val="20"/>
          <w:lang w:eastAsia="pt-PT"/>
        </w:rPr>
      </w:pPr>
      <w:r w:rsidRPr="00F51136">
        <w:rPr>
          <w:rFonts w:ascii="Arial" w:hAnsi="Arial"/>
          <w:sz w:val="20"/>
          <w:szCs w:val="20"/>
          <w:lang w:eastAsia="pt-PT"/>
        </w:rPr>
        <w:t>National education policies should be implemented to prohibit corporal punishment and mandate nonviolent disciplinary methods through detailed guidelines, teacher assistance, and appropriate accountability measures to ensure compliance.</w:t>
      </w:r>
    </w:p>
    <w:p w14:paraId="0266D327" w14:textId="77777777" w:rsidR="00F51136" w:rsidRPr="001A4D12" w:rsidRDefault="00F51136" w:rsidP="00404A79">
      <w:pPr>
        <w:jc w:val="both"/>
        <w:rPr>
          <w:rFonts w:ascii="Arial" w:hAnsi="Arial" w:cs="Arial"/>
          <w:sz w:val="20"/>
          <w:szCs w:val="20"/>
          <w:lang w:eastAsia="pt-PT"/>
        </w:rPr>
      </w:pPr>
    </w:p>
    <w:p w14:paraId="3DBF2B27" w14:textId="77777777" w:rsidR="00932936" w:rsidRPr="001A4D12" w:rsidRDefault="00932936" w:rsidP="00AC5524">
      <w:pPr>
        <w:ind w:firstLine="708"/>
        <w:jc w:val="both"/>
        <w:rPr>
          <w:rFonts w:ascii="Arial" w:hAnsi="Arial" w:cs="Arial"/>
          <w:sz w:val="20"/>
          <w:szCs w:val="20"/>
          <w:lang w:eastAsia="pt-PT"/>
        </w:rPr>
      </w:pPr>
    </w:p>
    <w:p w14:paraId="69E7428C" w14:textId="77777777" w:rsidR="00E729CB" w:rsidRDefault="00E729CB" w:rsidP="00A929ED">
      <w:pPr>
        <w:spacing w:line="360" w:lineRule="auto"/>
        <w:jc w:val="both"/>
        <w:rPr>
          <w:rFonts w:ascii="Arial" w:hAnsi="Arial" w:cs="Arial"/>
          <w:b/>
          <w:sz w:val="20"/>
          <w:szCs w:val="20"/>
        </w:rPr>
      </w:pPr>
    </w:p>
    <w:p w14:paraId="67F0DB5C" w14:textId="77777777" w:rsidR="00E729CB" w:rsidRPr="00A34815" w:rsidRDefault="00E729CB" w:rsidP="00E729CB">
      <w:pPr>
        <w:spacing w:after="200" w:line="276" w:lineRule="auto"/>
        <w:rPr>
          <w:rFonts w:ascii="Arial" w:eastAsia="Calibri" w:hAnsi="Arial" w:cs="Arial"/>
          <w:kern w:val="2"/>
          <w:sz w:val="20"/>
          <w:szCs w:val="20"/>
          <w14:ligatures w14:val="standardContextual"/>
        </w:rPr>
      </w:pPr>
      <w:bookmarkStart w:id="5" w:name="_Hlk190852809"/>
      <w:r w:rsidRPr="00A34815">
        <w:rPr>
          <w:rFonts w:ascii="Arial" w:eastAsia="Calibri" w:hAnsi="Arial" w:cs="Arial"/>
          <w:kern w:val="2"/>
          <w:sz w:val="20"/>
          <w:szCs w:val="20"/>
          <w14:ligatures w14:val="standardContextual"/>
        </w:rPr>
        <w:t>Disclaimer (Artificial intelligence)</w:t>
      </w:r>
    </w:p>
    <w:bookmarkEnd w:id="5"/>
    <w:p w14:paraId="1E1C44D8" w14:textId="77777777" w:rsidR="00F51136" w:rsidRPr="00A34815" w:rsidRDefault="00692FE1" w:rsidP="00F31090">
      <w:pPr>
        <w:spacing w:before="100" w:beforeAutospacing="1" w:after="100" w:afterAutospacing="1"/>
        <w:jc w:val="both"/>
        <w:rPr>
          <w:rFonts w:ascii="Arial" w:hAnsi="Arial" w:cs="Arial"/>
          <w:sz w:val="20"/>
          <w:szCs w:val="20"/>
          <w:lang w:eastAsia="pt-PT"/>
        </w:rPr>
      </w:pPr>
      <w:r w:rsidRPr="00692FE1">
        <w:rPr>
          <w:rFonts w:ascii="Arial" w:hAnsi="Arial" w:cs="Arial"/>
          <w:sz w:val="20"/>
          <w:szCs w:val="20"/>
          <w:lang w:eastAsia="pt-PT"/>
        </w:rPr>
        <w:t xml:space="preserve">The authors hereby declare that NO generative AI technologies such as Large Language Models (ChatGPT, COPILOT, etc.) were used; however, the authors used the </w:t>
      </w:r>
      <w:proofErr w:type="spellStart"/>
      <w:r w:rsidRPr="00692FE1">
        <w:rPr>
          <w:rFonts w:ascii="Arial" w:hAnsi="Arial" w:cs="Arial"/>
          <w:sz w:val="20"/>
          <w:szCs w:val="20"/>
          <w:lang w:eastAsia="pt-PT"/>
        </w:rPr>
        <w:t>QuillBot</w:t>
      </w:r>
      <w:proofErr w:type="spellEnd"/>
      <w:r w:rsidRPr="00692FE1">
        <w:rPr>
          <w:rFonts w:ascii="Arial" w:hAnsi="Arial" w:cs="Arial"/>
          <w:sz w:val="20"/>
          <w:szCs w:val="20"/>
          <w:lang w:eastAsia="pt-PT"/>
        </w:rPr>
        <w:t xml:space="preserve"> grammar checker during the English language editing of this manuscript.</w:t>
      </w:r>
    </w:p>
    <w:p w14:paraId="3D89E5F0" w14:textId="77777777" w:rsidR="000227B1" w:rsidRDefault="000227B1" w:rsidP="00A929ED">
      <w:pPr>
        <w:spacing w:line="360" w:lineRule="auto"/>
        <w:jc w:val="both"/>
        <w:rPr>
          <w:rFonts w:ascii="Arial" w:hAnsi="Arial" w:cs="Arial"/>
          <w:b/>
          <w:sz w:val="20"/>
          <w:szCs w:val="20"/>
          <w:lang w:val="pt-PT"/>
        </w:rPr>
      </w:pPr>
    </w:p>
    <w:p w14:paraId="6E470F5C" w14:textId="77777777" w:rsidR="00A929ED" w:rsidRPr="001A4D12" w:rsidRDefault="003329A1" w:rsidP="00A929ED">
      <w:pPr>
        <w:spacing w:line="360" w:lineRule="auto"/>
        <w:jc w:val="both"/>
        <w:rPr>
          <w:rFonts w:ascii="Arial" w:hAnsi="Arial" w:cs="Arial"/>
          <w:b/>
          <w:sz w:val="20"/>
          <w:szCs w:val="20"/>
          <w:lang w:val="pt-PT"/>
        </w:rPr>
      </w:pPr>
      <w:r w:rsidRPr="001A4D12">
        <w:rPr>
          <w:rFonts w:ascii="Arial" w:hAnsi="Arial" w:cs="Arial"/>
          <w:b/>
          <w:sz w:val="20"/>
          <w:szCs w:val="20"/>
          <w:lang w:val="pt-PT"/>
        </w:rPr>
        <w:lastRenderedPageBreak/>
        <w:t xml:space="preserve">REFERENCES </w:t>
      </w:r>
    </w:p>
    <w:p w14:paraId="37254132" w14:textId="77777777" w:rsidR="00A929ED" w:rsidRPr="009B55D7" w:rsidRDefault="00A929ED" w:rsidP="00A929ED">
      <w:pPr>
        <w:spacing w:line="360" w:lineRule="auto"/>
        <w:jc w:val="both"/>
        <w:rPr>
          <w:rFonts w:ascii="Arial" w:hAnsi="Arial" w:cs="Arial"/>
          <w:b/>
          <w:sz w:val="20"/>
          <w:szCs w:val="20"/>
          <w:lang w:val="pt-PT"/>
        </w:rPr>
      </w:pPr>
    </w:p>
    <w:p w14:paraId="2B42EFE9" w14:textId="77777777" w:rsidR="00A03364" w:rsidRDefault="00A929ED" w:rsidP="00820709">
      <w:pPr>
        <w:ind w:left="709" w:hanging="709"/>
        <w:jc w:val="both"/>
        <w:rPr>
          <w:rFonts w:ascii="Arial" w:hAnsi="Arial" w:cs="Arial"/>
          <w:sz w:val="20"/>
          <w:szCs w:val="20"/>
          <w:lang w:val="pt-PT"/>
        </w:rPr>
      </w:pPr>
      <w:r w:rsidRPr="001A4D12">
        <w:rPr>
          <w:rFonts w:ascii="Arial" w:hAnsi="Arial" w:cs="Arial"/>
          <w:sz w:val="20"/>
          <w:szCs w:val="20"/>
          <w:lang w:val="pt-PT"/>
        </w:rPr>
        <w:t xml:space="preserve">Amaral, D. E. L. &amp; Ramos, J. F. P. (2018). Mediação de conflitos no ambiente escolar para promover a cultura de paz. </w:t>
      </w:r>
      <w:r w:rsidRPr="001A4D12">
        <w:rPr>
          <w:rFonts w:ascii="Arial" w:hAnsi="Arial" w:cs="Arial"/>
          <w:i/>
          <w:sz w:val="20"/>
          <w:szCs w:val="20"/>
          <w:lang w:val="pt-PT"/>
        </w:rPr>
        <w:t>Conhecer: Debate Entre o Público e o Privado</w:t>
      </w:r>
      <w:r w:rsidRPr="001A4D12">
        <w:rPr>
          <w:rFonts w:ascii="Arial" w:hAnsi="Arial" w:cs="Arial"/>
          <w:sz w:val="20"/>
          <w:szCs w:val="20"/>
          <w:lang w:val="pt-PT"/>
        </w:rPr>
        <w:t xml:space="preserve">, 8(21), 24–44. </w:t>
      </w:r>
    </w:p>
    <w:p w14:paraId="41FA81D4" w14:textId="77777777" w:rsidR="00A929ED" w:rsidRPr="009B55D7" w:rsidRDefault="00820709" w:rsidP="00820709">
      <w:pPr>
        <w:spacing w:after="240"/>
        <w:ind w:left="709" w:hanging="1"/>
        <w:jc w:val="both"/>
        <w:rPr>
          <w:rFonts w:ascii="Arial" w:hAnsi="Arial" w:cs="Arial"/>
          <w:sz w:val="20"/>
          <w:szCs w:val="20"/>
          <w:lang w:val="pt-PT"/>
        </w:rPr>
      </w:pPr>
      <w:hyperlink r:id="rId7" w:history="1">
        <w:r w:rsidRPr="00A55A9E">
          <w:rPr>
            <w:rStyle w:val="Hyperlink"/>
            <w:rFonts w:ascii="Arial" w:hAnsi="Arial" w:cs="Arial"/>
            <w:sz w:val="20"/>
            <w:szCs w:val="20"/>
            <w:lang w:val="pt-PT"/>
          </w:rPr>
          <w:t>https://doi.org/10.32335/2238-0426.2018.8.21.1072</w:t>
        </w:r>
      </w:hyperlink>
    </w:p>
    <w:p w14:paraId="42538718" w14:textId="77777777" w:rsidR="00A929ED" w:rsidRPr="001A4D12" w:rsidRDefault="00A929ED" w:rsidP="00A57536">
      <w:pPr>
        <w:spacing w:after="240"/>
        <w:ind w:left="708" w:hanging="708"/>
        <w:jc w:val="both"/>
        <w:rPr>
          <w:rFonts w:ascii="Arial" w:hAnsi="Arial" w:cs="Arial"/>
          <w:sz w:val="20"/>
          <w:szCs w:val="20"/>
        </w:rPr>
      </w:pPr>
      <w:r w:rsidRPr="001A4D12">
        <w:rPr>
          <w:rFonts w:ascii="Arial" w:hAnsi="Arial" w:cs="Arial"/>
          <w:sz w:val="20"/>
          <w:szCs w:val="20"/>
        </w:rPr>
        <w:t>Ali, P., &amp; Younas, A. (2021). Understanding and interpreting regression analysis. </w:t>
      </w:r>
      <w:r w:rsidRPr="001A4D12">
        <w:rPr>
          <w:rFonts w:ascii="Arial" w:hAnsi="Arial" w:cs="Arial"/>
          <w:i/>
          <w:sz w:val="20"/>
          <w:szCs w:val="20"/>
        </w:rPr>
        <w:t>Evidence-Based Nursing</w:t>
      </w:r>
      <w:r w:rsidRPr="001A4D12">
        <w:rPr>
          <w:rFonts w:ascii="Arial" w:hAnsi="Arial" w:cs="Arial"/>
          <w:sz w:val="20"/>
          <w:szCs w:val="20"/>
        </w:rPr>
        <w:t xml:space="preserve">, 24(4), 116-118. </w:t>
      </w:r>
      <w:hyperlink r:id="rId8" w:history="1">
        <w:r w:rsidRPr="001A4D12">
          <w:rPr>
            <w:rStyle w:val="Hyperlink"/>
            <w:rFonts w:ascii="Arial" w:hAnsi="Arial" w:cs="Arial"/>
            <w:sz w:val="20"/>
            <w:szCs w:val="20"/>
          </w:rPr>
          <w:t>https://doi.org/10.1136/ebnurs-2021-103425</w:t>
        </w:r>
      </w:hyperlink>
    </w:p>
    <w:p w14:paraId="19727ED6" w14:textId="2A339D82" w:rsidR="00D3484A" w:rsidRDefault="00D3484A" w:rsidP="00D3484A">
      <w:pPr>
        <w:ind w:left="709" w:hanging="709"/>
        <w:jc w:val="both"/>
        <w:rPr>
          <w:rFonts w:ascii="Arial" w:hAnsi="Arial" w:cs="Arial"/>
          <w:color w:val="222222"/>
          <w:sz w:val="20"/>
          <w:szCs w:val="20"/>
          <w:shd w:val="clear" w:color="auto" w:fill="FFFFFF"/>
        </w:rPr>
      </w:pPr>
      <w:r w:rsidRPr="00C46F38">
        <w:rPr>
          <w:rFonts w:ascii="Arial" w:hAnsi="Arial" w:cs="Arial"/>
          <w:color w:val="28333D"/>
          <w:sz w:val="20"/>
          <w:szCs w:val="20"/>
          <w:shd w:val="clear" w:color="auto" w:fill="FFFFFF"/>
        </w:rPr>
        <w:t xml:space="preserve">Bangash, M., Nayab, T., Zubair, M., Nawaz, H., Ullah, I., &amp; Ullah, S. (2024). Examining the Impacts of Corporal Punishment in Secondary Schools: </w:t>
      </w:r>
      <w:r w:rsidR="00F112F1">
        <w:rPr>
          <w:rFonts w:ascii="Arial" w:hAnsi="Arial" w:cs="Arial"/>
          <w:color w:val="28333D"/>
          <w:sz w:val="20"/>
          <w:szCs w:val="20"/>
          <w:shd w:val="clear" w:color="auto" w:fill="FFFFFF"/>
        </w:rPr>
        <w:t>Unravelling</w:t>
      </w:r>
      <w:r w:rsidR="00F112F1" w:rsidRPr="00C46F38">
        <w:rPr>
          <w:rFonts w:ascii="Arial" w:hAnsi="Arial" w:cs="Arial"/>
          <w:color w:val="28333D"/>
          <w:sz w:val="20"/>
          <w:szCs w:val="20"/>
          <w:shd w:val="clear" w:color="auto" w:fill="FFFFFF"/>
        </w:rPr>
        <w:t xml:space="preserve"> </w:t>
      </w:r>
      <w:r w:rsidRPr="00C46F38">
        <w:rPr>
          <w:rFonts w:ascii="Arial" w:hAnsi="Arial" w:cs="Arial"/>
          <w:color w:val="28333D"/>
          <w:sz w:val="20"/>
          <w:szCs w:val="20"/>
          <w:shd w:val="clear" w:color="auto" w:fill="FFFFFF"/>
        </w:rPr>
        <w:t>Psychological Repercussions on Students. </w:t>
      </w:r>
      <w:r w:rsidRPr="00C46F38">
        <w:rPr>
          <w:rStyle w:val="Emphasis"/>
          <w:rFonts w:ascii="Arial" w:hAnsi="Arial" w:cs="Arial"/>
          <w:color w:val="28333D"/>
          <w:sz w:val="20"/>
          <w:szCs w:val="20"/>
          <w:shd w:val="clear" w:color="auto" w:fill="FFFFFF"/>
        </w:rPr>
        <w:t>Journal of Health and Rehabilitation Research</w:t>
      </w:r>
      <w:r>
        <w:rPr>
          <w:rFonts w:ascii="Arial" w:hAnsi="Arial" w:cs="Arial"/>
          <w:color w:val="28333D"/>
          <w:sz w:val="20"/>
          <w:szCs w:val="20"/>
          <w:shd w:val="clear" w:color="auto" w:fill="FFFFFF"/>
        </w:rPr>
        <w:t xml:space="preserve">, </w:t>
      </w:r>
      <w:r w:rsidRPr="00C46F38">
        <w:rPr>
          <w:rFonts w:ascii="Arial" w:hAnsi="Arial" w:cs="Arial"/>
          <w:i/>
          <w:iCs/>
          <w:color w:val="222222"/>
          <w:sz w:val="20"/>
          <w:szCs w:val="20"/>
          <w:shd w:val="clear" w:color="auto" w:fill="FFFFFF"/>
        </w:rPr>
        <w:t>4</w:t>
      </w:r>
      <w:r w:rsidRPr="00C46F38">
        <w:rPr>
          <w:rFonts w:ascii="Arial" w:hAnsi="Arial" w:cs="Arial"/>
          <w:color w:val="222222"/>
          <w:sz w:val="20"/>
          <w:szCs w:val="20"/>
          <w:shd w:val="clear" w:color="auto" w:fill="FFFFFF"/>
        </w:rPr>
        <w:t>(2), 364-369.</w:t>
      </w:r>
      <w:r>
        <w:rPr>
          <w:rFonts w:ascii="Arial" w:hAnsi="Arial" w:cs="Arial"/>
          <w:color w:val="222222"/>
          <w:sz w:val="20"/>
          <w:szCs w:val="20"/>
          <w:shd w:val="clear" w:color="auto" w:fill="FFFFFF"/>
        </w:rPr>
        <w:t xml:space="preserve"> </w:t>
      </w:r>
    </w:p>
    <w:p w14:paraId="5878866C" w14:textId="77777777" w:rsidR="00D3484A" w:rsidRDefault="00D3484A" w:rsidP="00D3484A">
      <w:pPr>
        <w:spacing w:after="240"/>
        <w:ind w:left="709"/>
        <w:jc w:val="both"/>
        <w:rPr>
          <w:rFonts w:ascii="Arial" w:hAnsi="Arial" w:cs="Arial"/>
          <w:color w:val="28333D"/>
          <w:sz w:val="20"/>
          <w:szCs w:val="20"/>
          <w:shd w:val="clear" w:color="auto" w:fill="FFFFFF"/>
        </w:rPr>
      </w:pPr>
      <w:hyperlink r:id="rId9" w:history="1">
        <w:r w:rsidRPr="003C712D">
          <w:rPr>
            <w:rStyle w:val="Hyperlink"/>
            <w:rFonts w:ascii="Arial" w:hAnsi="Arial" w:cs="Arial"/>
            <w:sz w:val="20"/>
            <w:szCs w:val="20"/>
            <w:shd w:val="clear" w:color="auto" w:fill="FFFFFF"/>
          </w:rPr>
          <w:t>https://doi.org/10.61919/jhrr.v4i2.828</w:t>
        </w:r>
      </w:hyperlink>
    </w:p>
    <w:p w14:paraId="22C9BD4B" w14:textId="77777777" w:rsidR="00A929ED" w:rsidRPr="001A4D12" w:rsidRDefault="00A929ED" w:rsidP="00A57536">
      <w:pPr>
        <w:spacing w:after="240"/>
        <w:ind w:left="708" w:hanging="708"/>
        <w:jc w:val="both"/>
        <w:rPr>
          <w:rFonts w:ascii="Arial" w:hAnsi="Arial" w:cs="Arial"/>
          <w:color w:val="222222"/>
          <w:sz w:val="20"/>
          <w:szCs w:val="20"/>
          <w:shd w:val="clear" w:color="auto" w:fill="FFFFFF"/>
        </w:rPr>
      </w:pPr>
      <w:r w:rsidRPr="001A4D12">
        <w:rPr>
          <w:rFonts w:ascii="Arial" w:hAnsi="Arial" w:cs="Arial"/>
          <w:color w:val="222222"/>
          <w:sz w:val="20"/>
          <w:szCs w:val="20"/>
          <w:shd w:val="clear" w:color="auto" w:fill="FFFFFF"/>
        </w:rPr>
        <w:t>Bradshaw, C. P., Cohen, J., Espelage, D. L., &amp; Nation, M. (2021). Addressing school safety through comprehensive school climate approaches. </w:t>
      </w:r>
      <w:r w:rsidRPr="001A4D12">
        <w:rPr>
          <w:rFonts w:ascii="Arial" w:hAnsi="Arial" w:cs="Arial"/>
          <w:i/>
          <w:iCs/>
          <w:color w:val="222222"/>
          <w:sz w:val="20"/>
          <w:szCs w:val="20"/>
          <w:shd w:val="clear" w:color="auto" w:fill="FFFFFF"/>
        </w:rPr>
        <w:t>School psychology review</w:t>
      </w:r>
      <w:r w:rsidRPr="001A4D12">
        <w:rPr>
          <w:rFonts w:ascii="Arial" w:hAnsi="Arial" w:cs="Arial"/>
          <w:color w:val="222222"/>
          <w:sz w:val="20"/>
          <w:szCs w:val="20"/>
          <w:shd w:val="clear" w:color="auto" w:fill="FFFFFF"/>
        </w:rPr>
        <w:t>, </w:t>
      </w:r>
      <w:r w:rsidRPr="001A4D12">
        <w:rPr>
          <w:rFonts w:ascii="Arial" w:hAnsi="Arial" w:cs="Arial"/>
          <w:i/>
          <w:iCs/>
          <w:color w:val="222222"/>
          <w:sz w:val="20"/>
          <w:szCs w:val="20"/>
          <w:shd w:val="clear" w:color="auto" w:fill="FFFFFF"/>
        </w:rPr>
        <w:t>50</w:t>
      </w:r>
      <w:r w:rsidRPr="001A4D12">
        <w:rPr>
          <w:rFonts w:ascii="Arial" w:hAnsi="Arial" w:cs="Arial"/>
          <w:color w:val="222222"/>
          <w:sz w:val="20"/>
          <w:szCs w:val="20"/>
          <w:shd w:val="clear" w:color="auto" w:fill="FFFFFF"/>
        </w:rPr>
        <w:t xml:space="preserve">(2-3), 221-236. </w:t>
      </w:r>
      <w:hyperlink r:id="rId10" w:history="1">
        <w:r w:rsidRPr="001A4D12">
          <w:rPr>
            <w:rStyle w:val="Hyperlink"/>
            <w:rFonts w:ascii="Arial" w:hAnsi="Arial" w:cs="Arial"/>
            <w:sz w:val="20"/>
            <w:szCs w:val="20"/>
            <w:shd w:val="clear" w:color="auto" w:fill="FFFFFF"/>
          </w:rPr>
          <w:t>https://doi.org/10.1080/2372966X.2021.1926321</w:t>
        </w:r>
      </w:hyperlink>
    </w:p>
    <w:p w14:paraId="306FBAD7" w14:textId="77777777" w:rsidR="00CF074C" w:rsidRDefault="00A929ED" w:rsidP="00CF074C">
      <w:pPr>
        <w:pStyle w:val="NormalWeb"/>
        <w:spacing w:before="0" w:beforeAutospacing="0" w:after="0" w:afterAutospacing="0"/>
        <w:ind w:left="709" w:hanging="709"/>
        <w:jc w:val="both"/>
        <w:rPr>
          <w:rFonts w:ascii="Arial" w:hAnsi="Arial" w:cs="Arial"/>
          <w:sz w:val="20"/>
          <w:szCs w:val="20"/>
          <w:lang w:val="en-US"/>
        </w:rPr>
      </w:pPr>
      <w:r w:rsidRPr="001A4D12">
        <w:rPr>
          <w:rFonts w:ascii="Arial" w:hAnsi="Arial" w:cs="Arial"/>
          <w:sz w:val="20"/>
          <w:szCs w:val="20"/>
          <w:lang w:val="en-US"/>
        </w:rPr>
        <w:t xml:space="preserve">Durrant, J. E., &amp; </w:t>
      </w:r>
      <w:proofErr w:type="spellStart"/>
      <w:r w:rsidRPr="001A4D12">
        <w:rPr>
          <w:rFonts w:ascii="Arial" w:hAnsi="Arial" w:cs="Arial"/>
          <w:sz w:val="20"/>
          <w:szCs w:val="20"/>
          <w:lang w:val="en-US"/>
        </w:rPr>
        <w:t>Ensom</w:t>
      </w:r>
      <w:proofErr w:type="spellEnd"/>
      <w:r w:rsidRPr="001A4D12">
        <w:rPr>
          <w:rFonts w:ascii="Arial" w:hAnsi="Arial" w:cs="Arial"/>
          <w:sz w:val="20"/>
          <w:szCs w:val="20"/>
          <w:lang w:val="en-US"/>
        </w:rPr>
        <w:t xml:space="preserve">, R. (2012). Physical punishment of children: Lessons from 20 years of research. </w:t>
      </w:r>
      <w:r w:rsidRPr="00672B57">
        <w:rPr>
          <w:rStyle w:val="Emphasis"/>
          <w:rFonts w:ascii="Arial" w:hAnsi="Arial" w:cs="Arial"/>
          <w:color w:val="auto"/>
          <w:sz w:val="20"/>
          <w:szCs w:val="20"/>
          <w:lang w:val="en-US"/>
        </w:rPr>
        <w:t>Canadian Medical Association Journal, 184</w:t>
      </w:r>
      <w:r w:rsidRPr="00672B57">
        <w:rPr>
          <w:rFonts w:ascii="Arial" w:hAnsi="Arial" w:cs="Arial"/>
          <w:color w:val="auto"/>
          <w:sz w:val="20"/>
          <w:szCs w:val="20"/>
          <w:lang w:val="en-US"/>
        </w:rPr>
        <w:t xml:space="preserve">(12), </w:t>
      </w:r>
      <w:r w:rsidRPr="001A4D12">
        <w:rPr>
          <w:rFonts w:ascii="Arial" w:hAnsi="Arial" w:cs="Arial"/>
          <w:sz w:val="20"/>
          <w:szCs w:val="20"/>
          <w:lang w:val="en-US"/>
        </w:rPr>
        <w:t xml:space="preserve">1373–1377. </w:t>
      </w:r>
    </w:p>
    <w:p w14:paraId="495FA6B7" w14:textId="77777777" w:rsidR="00A929ED" w:rsidRPr="001A4D12" w:rsidRDefault="00CF074C" w:rsidP="00CF074C">
      <w:pPr>
        <w:pStyle w:val="NormalWeb"/>
        <w:spacing w:before="0" w:beforeAutospacing="0" w:after="240" w:afterAutospacing="0"/>
        <w:ind w:left="709"/>
        <w:jc w:val="both"/>
        <w:rPr>
          <w:rFonts w:ascii="Arial" w:hAnsi="Arial" w:cs="Arial"/>
          <w:sz w:val="20"/>
          <w:szCs w:val="20"/>
          <w:lang w:val="en-US"/>
        </w:rPr>
      </w:pPr>
      <w:hyperlink r:id="rId11" w:history="1">
        <w:r w:rsidRPr="00A55A9E">
          <w:rPr>
            <w:rStyle w:val="Hyperlink"/>
            <w:rFonts w:ascii="Arial" w:hAnsi="Arial" w:cs="Arial"/>
            <w:sz w:val="20"/>
            <w:szCs w:val="20"/>
          </w:rPr>
          <w:t>https://doi.org/10.1503/cmaj.101314</w:t>
        </w:r>
      </w:hyperlink>
    </w:p>
    <w:p w14:paraId="758BA7CC" w14:textId="77777777" w:rsidR="00315D9D" w:rsidRDefault="00315D9D" w:rsidP="00315D9D">
      <w:pPr>
        <w:ind w:left="709" w:hanging="709"/>
        <w:jc w:val="both"/>
        <w:rPr>
          <w:rFonts w:ascii="Arial" w:hAnsi="Arial" w:cs="Arial"/>
          <w:color w:val="222222"/>
          <w:sz w:val="20"/>
          <w:szCs w:val="20"/>
          <w:shd w:val="clear" w:color="auto" w:fill="FFFFFF"/>
        </w:rPr>
      </w:pPr>
      <w:r w:rsidRPr="001A4D12">
        <w:rPr>
          <w:rFonts w:ascii="Arial" w:hAnsi="Arial" w:cs="Arial"/>
          <w:color w:val="222222"/>
          <w:sz w:val="20"/>
          <w:szCs w:val="20"/>
          <w:shd w:val="clear" w:color="auto" w:fill="FFFFFF"/>
        </w:rPr>
        <w:t>Fischer, H. E., Boone, W. J., &amp; Neumann, K. (2023). Quantitative research designs and approaches. In </w:t>
      </w:r>
      <w:r w:rsidRPr="001A4D12">
        <w:rPr>
          <w:rFonts w:ascii="Arial" w:hAnsi="Arial" w:cs="Arial"/>
          <w:i/>
          <w:iCs/>
          <w:color w:val="222222"/>
          <w:sz w:val="20"/>
          <w:szCs w:val="20"/>
          <w:shd w:val="clear" w:color="auto" w:fill="FFFFFF"/>
        </w:rPr>
        <w:t>Handbook of research on science education</w:t>
      </w:r>
      <w:r w:rsidRPr="001A4D12">
        <w:rPr>
          <w:rFonts w:ascii="Arial" w:hAnsi="Arial" w:cs="Arial"/>
          <w:color w:val="222222"/>
          <w:sz w:val="20"/>
          <w:szCs w:val="20"/>
          <w:shd w:val="clear" w:color="auto" w:fill="FFFFFF"/>
        </w:rPr>
        <w:t xml:space="preserve"> (pp. 28-59). Routledge. </w:t>
      </w:r>
    </w:p>
    <w:p w14:paraId="09B13DD7" w14:textId="77777777" w:rsidR="00315D9D" w:rsidRPr="001A4D12" w:rsidRDefault="00315D9D" w:rsidP="00315D9D">
      <w:pPr>
        <w:spacing w:after="240"/>
        <w:ind w:left="709"/>
        <w:jc w:val="both"/>
        <w:rPr>
          <w:rFonts w:ascii="Arial" w:hAnsi="Arial" w:cs="Arial"/>
          <w:color w:val="222222"/>
          <w:sz w:val="20"/>
          <w:szCs w:val="20"/>
          <w:shd w:val="clear" w:color="auto" w:fill="FFFFFF"/>
        </w:rPr>
      </w:pPr>
      <w:hyperlink r:id="rId12" w:history="1">
        <w:r w:rsidRPr="00A55A9E">
          <w:rPr>
            <w:rStyle w:val="Hyperlink"/>
            <w:rFonts w:ascii="Arial" w:hAnsi="Arial" w:cs="Arial"/>
            <w:sz w:val="20"/>
            <w:szCs w:val="20"/>
            <w:shd w:val="clear" w:color="auto" w:fill="FFFFFF"/>
          </w:rPr>
          <w:t>https://doi.org/10.4324/9780367855758</w:t>
        </w:r>
      </w:hyperlink>
    </w:p>
    <w:p w14:paraId="6F9E16FA" w14:textId="77777777" w:rsidR="00315D9D" w:rsidRPr="00165022" w:rsidRDefault="00315D9D" w:rsidP="00315D9D">
      <w:pPr>
        <w:spacing w:after="240"/>
        <w:ind w:left="709" w:hanging="709"/>
        <w:rPr>
          <w:rFonts w:ascii="Arial" w:hAnsi="Arial" w:cs="Arial"/>
          <w:sz w:val="20"/>
          <w:szCs w:val="20"/>
        </w:rPr>
      </w:pPr>
      <w:r w:rsidRPr="00165022">
        <w:rPr>
          <w:rFonts w:ascii="Arial" w:hAnsi="Arial" w:cs="Arial"/>
          <w:sz w:val="20"/>
          <w:szCs w:val="20"/>
          <w:shd w:val="clear" w:color="auto" w:fill="FFFFFF"/>
        </w:rPr>
        <w:t>Fahey, A. (2023). </w:t>
      </w:r>
      <w:r w:rsidRPr="00165022">
        <w:rPr>
          <w:rFonts w:ascii="Arial" w:hAnsi="Arial" w:cs="Arial"/>
          <w:i/>
          <w:iCs/>
          <w:sz w:val="20"/>
          <w:szCs w:val="20"/>
          <w:shd w:val="clear" w:color="auto" w:fill="FFFFFF"/>
        </w:rPr>
        <w:t>Timor-Leste's Colonial Heritage from the Early Modern Era to the Second World War</w:t>
      </w:r>
      <w:r w:rsidRPr="00165022">
        <w:rPr>
          <w:rFonts w:ascii="Arial" w:hAnsi="Arial" w:cs="Arial"/>
          <w:sz w:val="20"/>
          <w:szCs w:val="20"/>
          <w:shd w:val="clear" w:color="auto" w:fill="FFFFFF"/>
        </w:rPr>
        <w:t> (Doctoral dissertation, The Australian National University). The Australian National University.</w:t>
      </w:r>
    </w:p>
    <w:p w14:paraId="1EE465AA" w14:textId="77777777" w:rsidR="00315D9D" w:rsidRPr="009138AE" w:rsidRDefault="00315D9D" w:rsidP="00315D9D">
      <w:pPr>
        <w:spacing w:after="240"/>
        <w:ind w:left="709" w:hanging="709"/>
        <w:rPr>
          <w:rFonts w:ascii="Arial" w:hAnsi="Arial" w:cs="Arial"/>
          <w:color w:val="28333D"/>
          <w:sz w:val="20"/>
          <w:szCs w:val="20"/>
          <w:shd w:val="clear" w:color="auto" w:fill="FFFFFF"/>
        </w:rPr>
      </w:pPr>
      <w:r w:rsidRPr="00966614">
        <w:rPr>
          <w:rFonts w:ascii="Arial" w:hAnsi="Arial" w:cs="Arial"/>
          <w:sz w:val="20"/>
          <w:szCs w:val="20"/>
          <w:lang w:val="pt-PT"/>
        </w:rPr>
        <w:t xml:space="preserve">Ferrara, P., Franceschini, G., Villani, A., &amp; Corsello, G. (2019). </w:t>
      </w:r>
      <w:r w:rsidRPr="00966614">
        <w:rPr>
          <w:rFonts w:ascii="Arial" w:hAnsi="Arial" w:cs="Arial"/>
          <w:sz w:val="20"/>
          <w:szCs w:val="20"/>
        </w:rPr>
        <w:t xml:space="preserve">Physical, psychological and social impact of school violence on children. Italian Journal of Pediatrics, 45(1). </w:t>
      </w:r>
      <w:hyperlink r:id="rId13" w:history="1">
        <w:r w:rsidRPr="009138AE">
          <w:rPr>
            <w:rStyle w:val="Hyperlink"/>
            <w:rFonts w:ascii="Arial" w:hAnsi="Arial" w:cs="Arial"/>
            <w:sz w:val="20"/>
            <w:szCs w:val="20"/>
            <w:shd w:val="clear" w:color="auto" w:fill="FFFFFF"/>
          </w:rPr>
          <w:t>https://doi.org/10.1186/s13052-019-0669-z</w:t>
        </w:r>
      </w:hyperlink>
    </w:p>
    <w:p w14:paraId="3B1CF384" w14:textId="77777777" w:rsidR="00107E66" w:rsidRDefault="00A929ED" w:rsidP="00107E66">
      <w:pPr>
        <w:pStyle w:val="NormalWeb"/>
        <w:spacing w:before="0" w:beforeAutospacing="0" w:after="0" w:afterAutospacing="0"/>
        <w:ind w:left="709" w:hanging="709"/>
        <w:jc w:val="both"/>
        <w:rPr>
          <w:rFonts w:ascii="Arial" w:hAnsi="Arial" w:cs="Arial"/>
          <w:sz w:val="20"/>
          <w:szCs w:val="20"/>
          <w:lang w:val="en-US"/>
        </w:rPr>
      </w:pPr>
      <w:r w:rsidRPr="001A4D12">
        <w:rPr>
          <w:rFonts w:ascii="Arial" w:hAnsi="Arial" w:cs="Arial"/>
          <w:sz w:val="20"/>
          <w:szCs w:val="20"/>
          <w:lang w:val="en-US"/>
        </w:rPr>
        <w:t xml:space="preserve">Global Initiative to End All Corporal Punishment of Children. (2023). </w:t>
      </w:r>
      <w:r w:rsidRPr="001A4D12">
        <w:rPr>
          <w:rStyle w:val="Emphasis"/>
          <w:rFonts w:ascii="Arial" w:hAnsi="Arial" w:cs="Arial"/>
          <w:sz w:val="20"/>
          <w:szCs w:val="20"/>
          <w:lang w:val="en-US"/>
        </w:rPr>
        <w:t>Corporal punishment of children in Timor-Leste</w:t>
      </w:r>
      <w:r w:rsidRPr="001A4D12">
        <w:rPr>
          <w:rFonts w:ascii="Arial" w:hAnsi="Arial" w:cs="Arial"/>
          <w:sz w:val="20"/>
          <w:szCs w:val="20"/>
          <w:lang w:val="en-US"/>
        </w:rPr>
        <w:t>.</w:t>
      </w:r>
    </w:p>
    <w:p w14:paraId="60B6D0BD" w14:textId="77777777" w:rsidR="00A929ED" w:rsidRPr="00107E66" w:rsidRDefault="00115E0A" w:rsidP="00107E66">
      <w:pPr>
        <w:pStyle w:val="NormalWeb"/>
        <w:spacing w:before="0" w:beforeAutospacing="0" w:after="240" w:afterAutospacing="0"/>
        <w:ind w:left="709" w:hanging="1"/>
        <w:jc w:val="both"/>
        <w:rPr>
          <w:rFonts w:ascii="Arial" w:hAnsi="Arial" w:cs="Arial"/>
          <w:sz w:val="20"/>
          <w:szCs w:val="20"/>
          <w:lang w:val="en-US"/>
        </w:rPr>
      </w:pPr>
      <w:hyperlink r:id="rId14" w:history="1">
        <w:r w:rsidRPr="00A55A9E">
          <w:rPr>
            <w:rStyle w:val="Hyperlink"/>
            <w:rFonts w:ascii="Arial" w:hAnsi="Arial" w:cs="Arial"/>
            <w:sz w:val="20"/>
            <w:szCs w:val="20"/>
          </w:rPr>
          <w:t>https://endcorporalpunishment.org/reports-on-every-state-and-territory/timor-leste/</w:t>
        </w:r>
      </w:hyperlink>
    </w:p>
    <w:p w14:paraId="6072CEEE" w14:textId="77777777" w:rsidR="0038167B" w:rsidRPr="001A4D12" w:rsidRDefault="00A929ED" w:rsidP="0038167B">
      <w:pPr>
        <w:ind w:left="709" w:hanging="709"/>
        <w:jc w:val="both"/>
        <w:rPr>
          <w:rFonts w:ascii="Arial" w:hAnsi="Arial" w:cs="Arial"/>
          <w:color w:val="222222"/>
          <w:sz w:val="20"/>
          <w:szCs w:val="20"/>
          <w:shd w:val="clear" w:color="auto" w:fill="FFFFFF"/>
        </w:rPr>
      </w:pPr>
      <w:proofErr w:type="spellStart"/>
      <w:r w:rsidRPr="001A4D12">
        <w:rPr>
          <w:rFonts w:ascii="Arial" w:hAnsi="Arial" w:cs="Arial"/>
          <w:color w:val="222222"/>
          <w:sz w:val="20"/>
          <w:szCs w:val="20"/>
          <w:shd w:val="clear" w:color="auto" w:fill="FFFFFF"/>
        </w:rPr>
        <w:t>Ghanad</w:t>
      </w:r>
      <w:proofErr w:type="spellEnd"/>
      <w:r w:rsidRPr="001A4D12">
        <w:rPr>
          <w:rFonts w:ascii="Arial" w:hAnsi="Arial" w:cs="Arial"/>
          <w:color w:val="222222"/>
          <w:sz w:val="20"/>
          <w:szCs w:val="20"/>
          <w:shd w:val="clear" w:color="auto" w:fill="FFFFFF"/>
        </w:rPr>
        <w:t>, A. (2023). An overview of quantitative research methods. </w:t>
      </w:r>
      <w:r w:rsidRPr="001A4D12">
        <w:rPr>
          <w:rFonts w:ascii="Arial" w:hAnsi="Arial" w:cs="Arial"/>
          <w:i/>
          <w:iCs/>
          <w:color w:val="222222"/>
          <w:sz w:val="20"/>
          <w:szCs w:val="20"/>
          <w:shd w:val="clear" w:color="auto" w:fill="FFFFFF"/>
        </w:rPr>
        <w:t>International journal of Multidisciplinary Research and Analysis</w:t>
      </w:r>
      <w:r w:rsidRPr="001A4D12">
        <w:rPr>
          <w:rFonts w:ascii="Arial" w:hAnsi="Arial" w:cs="Arial"/>
          <w:color w:val="222222"/>
          <w:sz w:val="20"/>
          <w:szCs w:val="20"/>
          <w:shd w:val="clear" w:color="auto" w:fill="FFFFFF"/>
        </w:rPr>
        <w:t>, </w:t>
      </w:r>
      <w:r w:rsidRPr="001A4D12">
        <w:rPr>
          <w:rFonts w:ascii="Arial" w:hAnsi="Arial" w:cs="Arial"/>
          <w:i/>
          <w:iCs/>
          <w:color w:val="222222"/>
          <w:sz w:val="20"/>
          <w:szCs w:val="20"/>
          <w:shd w:val="clear" w:color="auto" w:fill="FFFFFF"/>
        </w:rPr>
        <w:t>6</w:t>
      </w:r>
      <w:r w:rsidRPr="001A4D12">
        <w:rPr>
          <w:rFonts w:ascii="Arial" w:hAnsi="Arial" w:cs="Arial"/>
          <w:color w:val="222222"/>
          <w:sz w:val="20"/>
          <w:szCs w:val="20"/>
          <w:shd w:val="clear" w:color="auto" w:fill="FFFFFF"/>
        </w:rPr>
        <w:t xml:space="preserve">(08), 3794-3803. </w:t>
      </w:r>
    </w:p>
    <w:p w14:paraId="2F796C5C" w14:textId="77777777" w:rsidR="00A929ED" w:rsidRPr="001A4D12" w:rsidRDefault="0038167B" w:rsidP="0038167B">
      <w:pPr>
        <w:spacing w:after="240"/>
        <w:ind w:left="709"/>
        <w:jc w:val="both"/>
        <w:rPr>
          <w:rFonts w:ascii="Arial" w:hAnsi="Arial" w:cs="Arial"/>
          <w:sz w:val="20"/>
          <w:szCs w:val="20"/>
        </w:rPr>
      </w:pPr>
      <w:hyperlink r:id="rId15" w:history="1">
        <w:r w:rsidRPr="001A4D12">
          <w:rPr>
            <w:rStyle w:val="Hyperlink"/>
            <w:rFonts w:ascii="Arial" w:hAnsi="Arial" w:cs="Arial"/>
            <w:sz w:val="20"/>
            <w:szCs w:val="20"/>
          </w:rPr>
          <w:t>https://doi.org/10.47191/ijmra/v6-i8-52</w:t>
        </w:r>
      </w:hyperlink>
    </w:p>
    <w:p w14:paraId="603ECE7A" w14:textId="77777777" w:rsidR="00F921D5" w:rsidRDefault="00F921D5" w:rsidP="00F921D5">
      <w:pPr>
        <w:ind w:left="708" w:hanging="708"/>
        <w:jc w:val="both"/>
        <w:rPr>
          <w:rFonts w:ascii="Arial" w:hAnsi="Arial" w:cs="Arial"/>
          <w:sz w:val="20"/>
          <w:szCs w:val="20"/>
        </w:rPr>
      </w:pPr>
      <w:r w:rsidRPr="000B0E93">
        <w:rPr>
          <w:rFonts w:ascii="Arial" w:hAnsi="Arial" w:cs="Arial"/>
          <w:sz w:val="20"/>
          <w:szCs w:val="20"/>
        </w:rPr>
        <w:t xml:space="preserve">Holden, L., Tanenbaum, G., &amp; Ashley, A. (2023). Toward inclusive and identity safe learning for supporting racialized student achievement. Infant and Child Development. </w:t>
      </w:r>
    </w:p>
    <w:p w14:paraId="6483FBFB" w14:textId="77777777" w:rsidR="00F921D5" w:rsidRDefault="00F921D5" w:rsidP="00F921D5">
      <w:pPr>
        <w:spacing w:after="240"/>
        <w:ind w:left="709"/>
        <w:jc w:val="both"/>
        <w:rPr>
          <w:rFonts w:ascii="Arial" w:hAnsi="Arial" w:cs="Arial"/>
          <w:sz w:val="20"/>
          <w:szCs w:val="20"/>
        </w:rPr>
      </w:pPr>
      <w:hyperlink r:id="rId16" w:history="1">
        <w:r w:rsidRPr="003C712D">
          <w:rPr>
            <w:rStyle w:val="Hyperlink"/>
            <w:rFonts w:ascii="Arial" w:hAnsi="Arial" w:cs="Arial"/>
            <w:sz w:val="20"/>
            <w:szCs w:val="20"/>
          </w:rPr>
          <w:t>https://doi.org/10.1002/icd.2477</w:t>
        </w:r>
      </w:hyperlink>
    </w:p>
    <w:p w14:paraId="3666A7F9" w14:textId="77777777" w:rsidR="00E5301A" w:rsidRPr="00545945" w:rsidRDefault="00E5301A" w:rsidP="00E5301A">
      <w:pPr>
        <w:ind w:left="708" w:hanging="708"/>
        <w:jc w:val="both"/>
        <w:rPr>
          <w:rFonts w:ascii="Arial" w:hAnsi="Arial" w:cs="Arial"/>
          <w:color w:val="28333D"/>
          <w:sz w:val="20"/>
          <w:szCs w:val="20"/>
          <w:shd w:val="clear" w:color="auto" w:fill="FFFFFF"/>
        </w:rPr>
      </w:pPr>
      <w:r w:rsidRPr="00545945">
        <w:rPr>
          <w:rFonts w:ascii="Arial" w:hAnsi="Arial" w:cs="Arial"/>
          <w:color w:val="28333D"/>
          <w:sz w:val="20"/>
          <w:szCs w:val="20"/>
          <w:shd w:val="clear" w:color="auto" w:fill="FFFFFF"/>
        </w:rPr>
        <w:t xml:space="preserve">Hussey, I., </w:t>
      </w:r>
      <w:proofErr w:type="spellStart"/>
      <w:r w:rsidRPr="00545945">
        <w:rPr>
          <w:rFonts w:ascii="Arial" w:hAnsi="Arial" w:cs="Arial"/>
          <w:color w:val="28333D"/>
          <w:sz w:val="20"/>
          <w:szCs w:val="20"/>
          <w:shd w:val="clear" w:color="auto" w:fill="FFFFFF"/>
        </w:rPr>
        <w:t>Alsalti</w:t>
      </w:r>
      <w:proofErr w:type="spellEnd"/>
      <w:r w:rsidRPr="00545945">
        <w:rPr>
          <w:rFonts w:ascii="Arial" w:hAnsi="Arial" w:cs="Arial"/>
          <w:color w:val="28333D"/>
          <w:sz w:val="20"/>
          <w:szCs w:val="20"/>
          <w:shd w:val="clear" w:color="auto" w:fill="FFFFFF"/>
        </w:rPr>
        <w:t>, T., Bosco, F., Elson, M., &amp; Arslan, R. (2025). An Aberrant Abundance of Cronbach’s Alpha Values at .70. </w:t>
      </w:r>
      <w:r w:rsidRPr="00545945">
        <w:rPr>
          <w:rStyle w:val="Emphasis"/>
          <w:rFonts w:ascii="Arial" w:hAnsi="Arial" w:cs="Arial"/>
          <w:color w:val="28333D"/>
          <w:sz w:val="20"/>
          <w:szCs w:val="20"/>
          <w:shd w:val="clear" w:color="auto" w:fill="FFFFFF"/>
        </w:rPr>
        <w:t>Advances in Methods and Practices in Psychological Science</w:t>
      </w:r>
      <w:r w:rsidRPr="00545945">
        <w:rPr>
          <w:rFonts w:ascii="Arial" w:hAnsi="Arial" w:cs="Arial"/>
          <w:color w:val="28333D"/>
          <w:sz w:val="20"/>
          <w:szCs w:val="20"/>
          <w:shd w:val="clear" w:color="auto" w:fill="FFFFFF"/>
        </w:rPr>
        <w:t xml:space="preserve">, </w:t>
      </w:r>
      <w:r w:rsidRPr="00545945">
        <w:rPr>
          <w:rFonts w:ascii="Arial" w:hAnsi="Arial" w:cs="Arial"/>
          <w:i/>
          <w:color w:val="28333D"/>
          <w:sz w:val="20"/>
          <w:szCs w:val="20"/>
          <w:shd w:val="clear" w:color="auto" w:fill="FFFFFF"/>
        </w:rPr>
        <w:t>8</w:t>
      </w:r>
      <w:r>
        <w:rPr>
          <w:rFonts w:ascii="Arial" w:hAnsi="Arial" w:cs="Arial"/>
          <w:color w:val="28333D"/>
          <w:sz w:val="20"/>
          <w:szCs w:val="20"/>
          <w:shd w:val="clear" w:color="auto" w:fill="FFFFFF"/>
        </w:rPr>
        <w:t>(1)</w:t>
      </w:r>
      <w:r w:rsidRPr="00545945">
        <w:rPr>
          <w:rFonts w:ascii="Arial" w:hAnsi="Arial" w:cs="Arial"/>
          <w:color w:val="28333D"/>
          <w:sz w:val="20"/>
          <w:szCs w:val="20"/>
          <w:shd w:val="clear" w:color="auto" w:fill="FFFFFF"/>
        </w:rPr>
        <w:t xml:space="preserve">. </w:t>
      </w:r>
    </w:p>
    <w:p w14:paraId="1B46C27E" w14:textId="77777777" w:rsidR="00E5301A" w:rsidRPr="00545945" w:rsidRDefault="00E5301A" w:rsidP="00E5301A">
      <w:pPr>
        <w:spacing w:after="240"/>
        <w:ind w:left="709"/>
        <w:jc w:val="both"/>
        <w:rPr>
          <w:rFonts w:ascii="Arial" w:hAnsi="Arial" w:cs="Arial"/>
          <w:color w:val="28333D"/>
          <w:sz w:val="20"/>
          <w:szCs w:val="20"/>
          <w:shd w:val="clear" w:color="auto" w:fill="FFFFFF"/>
        </w:rPr>
      </w:pPr>
      <w:hyperlink r:id="rId17" w:history="1">
        <w:r w:rsidRPr="003C712D">
          <w:rPr>
            <w:rStyle w:val="Hyperlink"/>
            <w:rFonts w:ascii="Arial" w:hAnsi="Arial" w:cs="Arial"/>
            <w:sz w:val="20"/>
            <w:szCs w:val="20"/>
            <w:shd w:val="clear" w:color="auto" w:fill="FFFFFF"/>
          </w:rPr>
          <w:t>https://doi.org/10.1177/25152459241287123</w:t>
        </w:r>
      </w:hyperlink>
    </w:p>
    <w:p w14:paraId="04A016BF" w14:textId="77777777" w:rsidR="0038167B" w:rsidRPr="001A4D12" w:rsidRDefault="00A929ED" w:rsidP="0038167B">
      <w:pPr>
        <w:ind w:left="709" w:hanging="709"/>
        <w:jc w:val="both"/>
        <w:rPr>
          <w:rFonts w:ascii="Arial" w:hAnsi="Arial" w:cs="Arial"/>
          <w:sz w:val="20"/>
          <w:szCs w:val="20"/>
        </w:rPr>
      </w:pPr>
      <w:r w:rsidRPr="001A4D12">
        <w:rPr>
          <w:rFonts w:ascii="Arial" w:hAnsi="Arial" w:cs="Arial"/>
          <w:sz w:val="20"/>
          <w:szCs w:val="20"/>
        </w:rPr>
        <w:t>Kennedy, I. (2022). Sample size determination in test-retest and Cronbach alpha reliability estimates. </w:t>
      </w:r>
      <w:r w:rsidRPr="001A4D12">
        <w:rPr>
          <w:rFonts w:ascii="Arial" w:hAnsi="Arial" w:cs="Arial"/>
          <w:i/>
          <w:sz w:val="20"/>
          <w:szCs w:val="20"/>
        </w:rPr>
        <w:t>British Journal of Contemporary Education</w:t>
      </w:r>
      <w:r w:rsidRPr="001A4D12">
        <w:rPr>
          <w:rFonts w:ascii="Arial" w:hAnsi="Arial" w:cs="Arial"/>
          <w:sz w:val="20"/>
          <w:szCs w:val="20"/>
        </w:rPr>
        <w:t>, 2(1), 17-29.</w:t>
      </w:r>
      <w:r w:rsidR="0038167B" w:rsidRPr="001A4D12">
        <w:rPr>
          <w:rFonts w:ascii="Arial" w:hAnsi="Arial" w:cs="Arial"/>
          <w:sz w:val="20"/>
          <w:szCs w:val="20"/>
        </w:rPr>
        <w:t xml:space="preserve"> </w:t>
      </w:r>
    </w:p>
    <w:p w14:paraId="0C954EFE" w14:textId="77777777" w:rsidR="00A929ED" w:rsidRPr="001A4D12" w:rsidRDefault="0038167B" w:rsidP="0038167B">
      <w:pPr>
        <w:spacing w:after="240"/>
        <w:ind w:left="709"/>
        <w:jc w:val="both"/>
        <w:rPr>
          <w:rFonts w:ascii="Arial" w:hAnsi="Arial" w:cs="Arial"/>
          <w:sz w:val="20"/>
          <w:szCs w:val="20"/>
        </w:rPr>
      </w:pPr>
      <w:hyperlink r:id="rId18" w:history="1">
        <w:r w:rsidRPr="001A4D12">
          <w:rPr>
            <w:rStyle w:val="Hyperlink"/>
            <w:rFonts w:ascii="Arial" w:hAnsi="Arial" w:cs="Arial"/>
            <w:sz w:val="20"/>
            <w:szCs w:val="20"/>
          </w:rPr>
          <w:t>https://www.doi.org/10.52589/BJCE-FY266HK9</w:t>
        </w:r>
      </w:hyperlink>
    </w:p>
    <w:p w14:paraId="57042330" w14:textId="77777777" w:rsidR="0038167B" w:rsidRPr="001A4D12" w:rsidRDefault="00A929ED" w:rsidP="0038167B">
      <w:pPr>
        <w:ind w:left="709" w:hanging="709"/>
        <w:jc w:val="both"/>
        <w:rPr>
          <w:rFonts w:ascii="Arial" w:hAnsi="Arial" w:cs="Arial"/>
          <w:color w:val="212529"/>
          <w:sz w:val="20"/>
          <w:szCs w:val="20"/>
        </w:rPr>
      </w:pPr>
      <w:r w:rsidRPr="001A4D12">
        <w:rPr>
          <w:rFonts w:ascii="Arial" w:hAnsi="Arial" w:cs="Arial"/>
          <w:color w:val="212529"/>
          <w:sz w:val="20"/>
          <w:szCs w:val="20"/>
        </w:rPr>
        <w:t xml:space="preserve">Kimmons, R. (2022). Sampling: How should I choose a sample for my study? In R. Kimmons (Ed.), </w:t>
      </w:r>
      <w:r w:rsidRPr="001A4D12">
        <w:rPr>
          <w:rFonts w:ascii="Arial" w:hAnsi="Arial" w:cs="Arial"/>
          <w:i/>
          <w:color w:val="212529"/>
          <w:sz w:val="20"/>
          <w:szCs w:val="20"/>
        </w:rPr>
        <w:t>Education Research</w:t>
      </w:r>
      <w:r w:rsidRPr="001A4D12">
        <w:rPr>
          <w:rFonts w:ascii="Arial" w:hAnsi="Arial" w:cs="Arial"/>
          <w:color w:val="212529"/>
          <w:sz w:val="20"/>
          <w:szCs w:val="20"/>
        </w:rPr>
        <w:t xml:space="preserve">. EdTech Books. </w:t>
      </w:r>
    </w:p>
    <w:p w14:paraId="54C6DC20" w14:textId="77777777" w:rsidR="00A929ED" w:rsidRDefault="00165022" w:rsidP="0038167B">
      <w:pPr>
        <w:spacing w:after="240"/>
        <w:ind w:left="709"/>
        <w:jc w:val="both"/>
        <w:rPr>
          <w:rFonts w:ascii="Arial" w:hAnsi="Arial" w:cs="Arial"/>
          <w:sz w:val="20"/>
          <w:szCs w:val="20"/>
        </w:rPr>
      </w:pPr>
      <w:hyperlink r:id="rId19" w:history="1">
        <w:r w:rsidRPr="003C712D">
          <w:rPr>
            <w:rStyle w:val="Hyperlink"/>
            <w:rFonts w:ascii="Arial" w:hAnsi="Arial" w:cs="Arial"/>
            <w:sz w:val="20"/>
            <w:szCs w:val="20"/>
          </w:rPr>
          <w:t>https://edtechbooks.org/education_research/sampling</w:t>
        </w:r>
      </w:hyperlink>
    </w:p>
    <w:p w14:paraId="6BF7A2D8" w14:textId="77777777" w:rsidR="00107E66" w:rsidRDefault="00A929ED" w:rsidP="00107E66">
      <w:pPr>
        <w:ind w:left="709" w:hanging="709"/>
        <w:jc w:val="both"/>
        <w:rPr>
          <w:rFonts w:ascii="Arial" w:hAnsi="Arial" w:cs="Arial"/>
          <w:sz w:val="20"/>
          <w:szCs w:val="20"/>
        </w:rPr>
      </w:pPr>
      <w:r w:rsidRPr="001A4D12">
        <w:rPr>
          <w:rFonts w:ascii="Arial" w:hAnsi="Arial" w:cs="Arial"/>
          <w:sz w:val="20"/>
          <w:szCs w:val="20"/>
        </w:rPr>
        <w:lastRenderedPageBreak/>
        <w:t>Lee, S. W. (2022). Regression analysis for continuous independent variables in medical research: Statistical standard and guideline of Life Cycle Committee. </w:t>
      </w:r>
      <w:r w:rsidRPr="001A4D12">
        <w:rPr>
          <w:rFonts w:ascii="Arial" w:hAnsi="Arial" w:cs="Arial"/>
          <w:i/>
          <w:sz w:val="20"/>
          <w:szCs w:val="20"/>
        </w:rPr>
        <w:t>Life cycle</w:t>
      </w:r>
      <w:r w:rsidRPr="001A4D12">
        <w:rPr>
          <w:rFonts w:ascii="Arial" w:hAnsi="Arial" w:cs="Arial"/>
          <w:sz w:val="20"/>
          <w:szCs w:val="20"/>
        </w:rPr>
        <w:t xml:space="preserve">, 2. </w:t>
      </w:r>
    </w:p>
    <w:p w14:paraId="162F35E7" w14:textId="77777777" w:rsidR="00A929ED" w:rsidRPr="001A4D12" w:rsidRDefault="00107E66" w:rsidP="00107E66">
      <w:pPr>
        <w:spacing w:after="240"/>
        <w:ind w:left="709"/>
        <w:jc w:val="both"/>
        <w:rPr>
          <w:rFonts w:ascii="Arial" w:hAnsi="Arial" w:cs="Arial"/>
          <w:sz w:val="20"/>
          <w:szCs w:val="20"/>
        </w:rPr>
      </w:pPr>
      <w:hyperlink r:id="rId20" w:history="1">
        <w:r w:rsidRPr="00A55A9E">
          <w:rPr>
            <w:rStyle w:val="Hyperlink"/>
            <w:rFonts w:ascii="Arial" w:hAnsi="Arial" w:cs="Arial"/>
            <w:sz w:val="20"/>
            <w:szCs w:val="20"/>
          </w:rPr>
          <w:t>https://doi.org/10.54724/lc.2022.e3</w:t>
        </w:r>
      </w:hyperlink>
    </w:p>
    <w:p w14:paraId="2C339518" w14:textId="77777777" w:rsidR="00A03F15" w:rsidRPr="00BE5F66" w:rsidRDefault="00A03F15" w:rsidP="00A03F15">
      <w:pPr>
        <w:rPr>
          <w:rStyle w:val="Emphasis"/>
          <w:rFonts w:ascii="Arial" w:hAnsi="Arial" w:cs="Arial"/>
          <w:color w:val="28333D"/>
          <w:sz w:val="20"/>
          <w:szCs w:val="20"/>
          <w:shd w:val="clear" w:color="auto" w:fill="FFFFFF"/>
          <w:lang w:val="es-US"/>
        </w:rPr>
      </w:pPr>
      <w:r w:rsidRPr="00C46F38">
        <w:rPr>
          <w:rFonts w:ascii="Arial" w:hAnsi="Arial" w:cs="Arial"/>
          <w:color w:val="28333D"/>
          <w:sz w:val="20"/>
          <w:szCs w:val="20"/>
          <w:shd w:val="clear" w:color="auto" w:fill="FFFFFF"/>
        </w:rPr>
        <w:t>Maiti, A. (2021). Effect of corporal punishment on young children’s educational outcomes. </w:t>
      </w:r>
      <w:proofErr w:type="spellStart"/>
      <w:r w:rsidRPr="00BE5F66">
        <w:rPr>
          <w:rStyle w:val="Emphasis"/>
          <w:rFonts w:ascii="Arial" w:hAnsi="Arial" w:cs="Arial"/>
          <w:color w:val="28333D"/>
          <w:sz w:val="20"/>
          <w:szCs w:val="20"/>
          <w:shd w:val="clear" w:color="auto" w:fill="FFFFFF"/>
          <w:lang w:val="es-US"/>
        </w:rPr>
        <w:t>Education</w:t>
      </w:r>
      <w:proofErr w:type="spellEnd"/>
      <w:r w:rsidRPr="00BE5F66">
        <w:rPr>
          <w:rStyle w:val="Emphasis"/>
          <w:rFonts w:ascii="Arial" w:hAnsi="Arial" w:cs="Arial"/>
          <w:color w:val="28333D"/>
          <w:sz w:val="20"/>
          <w:szCs w:val="20"/>
          <w:shd w:val="clear" w:color="auto" w:fill="FFFFFF"/>
          <w:lang w:val="es-US"/>
        </w:rPr>
        <w:t xml:space="preserve"> </w:t>
      </w:r>
    </w:p>
    <w:p w14:paraId="51EB79B5" w14:textId="77777777" w:rsidR="00A03F15" w:rsidRPr="00BE5F66" w:rsidRDefault="00A03F15" w:rsidP="00A03F15">
      <w:pPr>
        <w:spacing w:after="240"/>
        <w:ind w:firstLine="709"/>
        <w:rPr>
          <w:rFonts w:ascii="Arial" w:hAnsi="Arial" w:cs="Arial"/>
          <w:color w:val="28333D"/>
          <w:sz w:val="20"/>
          <w:szCs w:val="20"/>
          <w:shd w:val="clear" w:color="auto" w:fill="FFFFFF"/>
          <w:lang w:val="es-US"/>
        </w:rPr>
      </w:pPr>
      <w:proofErr w:type="spellStart"/>
      <w:r w:rsidRPr="00BE5F66">
        <w:rPr>
          <w:rStyle w:val="Emphasis"/>
          <w:rFonts w:ascii="Arial" w:hAnsi="Arial" w:cs="Arial"/>
          <w:color w:val="28333D"/>
          <w:sz w:val="20"/>
          <w:szCs w:val="20"/>
          <w:shd w:val="clear" w:color="auto" w:fill="FFFFFF"/>
          <w:lang w:val="es-US"/>
        </w:rPr>
        <w:t>Economics</w:t>
      </w:r>
      <w:proofErr w:type="spellEnd"/>
      <w:r w:rsidRPr="00BE5F66">
        <w:rPr>
          <w:rFonts w:ascii="Arial" w:hAnsi="Arial" w:cs="Arial"/>
          <w:color w:val="28333D"/>
          <w:sz w:val="20"/>
          <w:szCs w:val="20"/>
          <w:shd w:val="clear" w:color="auto" w:fill="FFFFFF"/>
          <w:lang w:val="es-US"/>
        </w:rPr>
        <w:t xml:space="preserve">, </w:t>
      </w:r>
      <w:r w:rsidRPr="00BE5F66">
        <w:rPr>
          <w:rFonts w:ascii="Arial" w:hAnsi="Arial" w:cs="Arial"/>
          <w:i/>
          <w:color w:val="28333D"/>
          <w:sz w:val="20"/>
          <w:szCs w:val="20"/>
          <w:shd w:val="clear" w:color="auto" w:fill="FFFFFF"/>
          <w:lang w:val="es-US"/>
        </w:rPr>
        <w:t>29</w:t>
      </w:r>
      <w:r w:rsidRPr="00BE5F66">
        <w:rPr>
          <w:rFonts w:ascii="Arial" w:hAnsi="Arial" w:cs="Arial"/>
          <w:color w:val="28333D"/>
          <w:sz w:val="20"/>
          <w:szCs w:val="20"/>
          <w:shd w:val="clear" w:color="auto" w:fill="FFFFFF"/>
          <w:lang w:val="es-US"/>
        </w:rPr>
        <w:t xml:space="preserve">(4), 411 - 423. </w:t>
      </w:r>
      <w:hyperlink r:id="rId21" w:history="1">
        <w:r w:rsidRPr="00BE5F66">
          <w:rPr>
            <w:rStyle w:val="Hyperlink"/>
            <w:rFonts w:ascii="Arial" w:hAnsi="Arial" w:cs="Arial"/>
            <w:sz w:val="20"/>
            <w:szCs w:val="20"/>
            <w:shd w:val="clear" w:color="auto" w:fill="FFFFFF"/>
            <w:lang w:val="es-US"/>
          </w:rPr>
          <w:t>https://doi.org/10.1080/09645292.2021.1901073</w:t>
        </w:r>
      </w:hyperlink>
    </w:p>
    <w:p w14:paraId="51A8F33D" w14:textId="77777777" w:rsidR="00892271" w:rsidRDefault="00892271" w:rsidP="00892271">
      <w:pPr>
        <w:ind w:left="709" w:hanging="709"/>
        <w:jc w:val="both"/>
        <w:rPr>
          <w:rFonts w:ascii="Arial" w:hAnsi="Arial" w:cs="Arial"/>
          <w:color w:val="222222"/>
          <w:sz w:val="20"/>
          <w:szCs w:val="20"/>
          <w:shd w:val="clear" w:color="auto" w:fill="FFFFFF"/>
        </w:rPr>
      </w:pPr>
      <w:r w:rsidRPr="00892271">
        <w:rPr>
          <w:rFonts w:ascii="Arial" w:hAnsi="Arial" w:cs="Arial"/>
          <w:color w:val="222222"/>
          <w:sz w:val="20"/>
          <w:szCs w:val="20"/>
          <w:shd w:val="clear" w:color="auto" w:fill="FFFFFF"/>
          <w:lang w:val="pt-PT"/>
        </w:rPr>
        <w:t xml:space="preserve">Moruk, S. V., &amp; da Conceiçăo Freitas, Z. (2025). </w:t>
      </w:r>
      <w:r w:rsidRPr="00106CD2">
        <w:rPr>
          <w:rFonts w:ascii="Arial" w:hAnsi="Arial" w:cs="Arial"/>
          <w:color w:val="222222"/>
          <w:sz w:val="20"/>
          <w:szCs w:val="20"/>
          <w:shd w:val="clear" w:color="auto" w:fill="FFFFFF"/>
        </w:rPr>
        <w:t>Building inclusive and transformative education in Timor Leste. </w:t>
      </w:r>
      <w:r w:rsidRPr="00106CD2">
        <w:rPr>
          <w:rFonts w:ascii="Arial" w:hAnsi="Arial" w:cs="Arial"/>
          <w:i/>
          <w:iCs/>
          <w:color w:val="222222"/>
          <w:sz w:val="20"/>
          <w:szCs w:val="20"/>
          <w:shd w:val="clear" w:color="auto" w:fill="FFFFFF"/>
        </w:rPr>
        <w:t>International Journal on Education Insight</w:t>
      </w:r>
      <w:r w:rsidRPr="00106CD2">
        <w:rPr>
          <w:rFonts w:ascii="Arial" w:hAnsi="Arial" w:cs="Arial"/>
          <w:color w:val="222222"/>
          <w:sz w:val="20"/>
          <w:szCs w:val="20"/>
          <w:shd w:val="clear" w:color="auto" w:fill="FFFFFF"/>
        </w:rPr>
        <w:t>, </w:t>
      </w:r>
      <w:r w:rsidRPr="00106CD2">
        <w:rPr>
          <w:rFonts w:ascii="Arial" w:hAnsi="Arial" w:cs="Arial"/>
          <w:i/>
          <w:iCs/>
          <w:color w:val="222222"/>
          <w:sz w:val="20"/>
          <w:szCs w:val="20"/>
          <w:shd w:val="clear" w:color="auto" w:fill="FFFFFF"/>
        </w:rPr>
        <w:t>6</w:t>
      </w:r>
      <w:r w:rsidRPr="00106CD2">
        <w:rPr>
          <w:rFonts w:ascii="Arial" w:hAnsi="Arial" w:cs="Arial"/>
          <w:color w:val="222222"/>
          <w:sz w:val="20"/>
          <w:szCs w:val="20"/>
          <w:shd w:val="clear" w:color="auto" w:fill="FFFFFF"/>
        </w:rPr>
        <w:t>(1), 9-18.</w:t>
      </w:r>
      <w:r>
        <w:rPr>
          <w:rFonts w:ascii="Arial" w:hAnsi="Arial" w:cs="Arial"/>
          <w:color w:val="222222"/>
          <w:sz w:val="20"/>
          <w:szCs w:val="20"/>
          <w:shd w:val="clear" w:color="auto" w:fill="FFFFFF"/>
        </w:rPr>
        <w:t xml:space="preserve"> </w:t>
      </w:r>
    </w:p>
    <w:p w14:paraId="598846DF" w14:textId="77777777" w:rsidR="00892271" w:rsidRDefault="00892271" w:rsidP="00892271">
      <w:pPr>
        <w:spacing w:after="240"/>
        <w:ind w:left="709"/>
        <w:jc w:val="both"/>
        <w:rPr>
          <w:rFonts w:ascii="Arial" w:hAnsi="Arial" w:cs="Arial"/>
          <w:color w:val="222222"/>
          <w:sz w:val="20"/>
          <w:szCs w:val="20"/>
          <w:shd w:val="clear" w:color="auto" w:fill="FFFFFF"/>
        </w:rPr>
      </w:pPr>
      <w:hyperlink r:id="rId22" w:history="1">
        <w:r w:rsidRPr="003C712D">
          <w:rPr>
            <w:rStyle w:val="Hyperlink"/>
            <w:rFonts w:ascii="Arial" w:hAnsi="Arial" w:cs="Arial"/>
            <w:sz w:val="20"/>
            <w:szCs w:val="20"/>
            <w:shd w:val="clear" w:color="auto" w:fill="FFFFFF"/>
          </w:rPr>
          <w:t>https://doi.org/10.12928/ijei.v6i1.13234</w:t>
        </w:r>
      </w:hyperlink>
    </w:p>
    <w:p w14:paraId="5C13BF70" w14:textId="77777777" w:rsidR="0038167B" w:rsidRPr="001A4D12" w:rsidRDefault="00A929ED" w:rsidP="0038167B">
      <w:pPr>
        <w:ind w:left="709" w:hanging="709"/>
        <w:jc w:val="both"/>
        <w:rPr>
          <w:rFonts w:ascii="Arial" w:hAnsi="Arial" w:cs="Arial"/>
          <w:sz w:val="20"/>
          <w:szCs w:val="20"/>
        </w:rPr>
      </w:pPr>
      <w:r w:rsidRPr="001A4D12">
        <w:rPr>
          <w:rFonts w:ascii="Arial" w:hAnsi="Arial" w:cs="Arial"/>
          <w:sz w:val="20"/>
          <w:szCs w:val="20"/>
        </w:rPr>
        <w:t xml:space="preserve">Pietrzykowski, T., &amp; </w:t>
      </w:r>
      <w:proofErr w:type="spellStart"/>
      <w:r w:rsidRPr="001A4D12">
        <w:rPr>
          <w:rFonts w:ascii="Arial" w:hAnsi="Arial" w:cs="Arial"/>
          <w:sz w:val="20"/>
          <w:szCs w:val="20"/>
        </w:rPr>
        <w:t>Smilowska</w:t>
      </w:r>
      <w:proofErr w:type="spellEnd"/>
      <w:r w:rsidRPr="001A4D12">
        <w:rPr>
          <w:rFonts w:ascii="Arial" w:hAnsi="Arial" w:cs="Arial"/>
          <w:sz w:val="20"/>
          <w:szCs w:val="20"/>
        </w:rPr>
        <w:t>, K. (2021). The reality of informed consent: empirical studies on patient comprehension—systematic review. </w:t>
      </w:r>
      <w:r w:rsidRPr="001A4D12">
        <w:rPr>
          <w:rFonts w:ascii="Arial" w:hAnsi="Arial" w:cs="Arial"/>
          <w:i/>
          <w:sz w:val="20"/>
          <w:szCs w:val="20"/>
        </w:rPr>
        <w:t>Trials</w:t>
      </w:r>
      <w:r w:rsidRPr="001A4D12">
        <w:rPr>
          <w:rFonts w:ascii="Arial" w:hAnsi="Arial" w:cs="Arial"/>
          <w:sz w:val="20"/>
          <w:szCs w:val="20"/>
        </w:rPr>
        <w:t xml:space="preserve">, 22, 1-8. </w:t>
      </w:r>
    </w:p>
    <w:p w14:paraId="7CA41123" w14:textId="77777777" w:rsidR="00A929ED" w:rsidRPr="001A4D12" w:rsidRDefault="0038167B" w:rsidP="0038167B">
      <w:pPr>
        <w:spacing w:after="240"/>
        <w:ind w:left="709"/>
        <w:jc w:val="both"/>
        <w:rPr>
          <w:rFonts w:ascii="Arial" w:hAnsi="Arial" w:cs="Arial"/>
          <w:sz w:val="20"/>
          <w:szCs w:val="20"/>
        </w:rPr>
      </w:pPr>
      <w:hyperlink r:id="rId23" w:history="1">
        <w:r w:rsidRPr="001A4D12">
          <w:rPr>
            <w:rStyle w:val="Hyperlink"/>
            <w:rFonts w:ascii="Arial" w:hAnsi="Arial" w:cs="Arial"/>
            <w:sz w:val="20"/>
            <w:szCs w:val="20"/>
          </w:rPr>
          <w:t>https://doi.org/10.1186/s13063-020-04969-w</w:t>
        </w:r>
      </w:hyperlink>
    </w:p>
    <w:p w14:paraId="3D3269AB" w14:textId="77777777" w:rsidR="0038167B" w:rsidRPr="001A4D12" w:rsidRDefault="00A929ED" w:rsidP="0038167B">
      <w:pPr>
        <w:ind w:left="709" w:hanging="709"/>
        <w:jc w:val="both"/>
        <w:rPr>
          <w:rFonts w:ascii="Arial" w:hAnsi="Arial" w:cs="Arial"/>
          <w:color w:val="222222"/>
          <w:sz w:val="20"/>
          <w:szCs w:val="20"/>
          <w:shd w:val="clear" w:color="auto" w:fill="FFFFFF"/>
        </w:rPr>
      </w:pPr>
      <w:r w:rsidRPr="001A4D12">
        <w:rPr>
          <w:rFonts w:ascii="Arial" w:hAnsi="Arial" w:cs="Arial"/>
          <w:color w:val="222222"/>
          <w:sz w:val="20"/>
          <w:szCs w:val="20"/>
          <w:shd w:val="clear" w:color="auto" w:fill="FFFFFF"/>
        </w:rPr>
        <w:t>Rusticus, S. (2024). Content validity. In </w:t>
      </w:r>
      <w:r w:rsidRPr="001A4D12">
        <w:rPr>
          <w:rFonts w:ascii="Arial" w:hAnsi="Arial" w:cs="Arial"/>
          <w:i/>
          <w:iCs/>
          <w:color w:val="222222"/>
          <w:sz w:val="20"/>
          <w:szCs w:val="20"/>
          <w:shd w:val="clear" w:color="auto" w:fill="FFFFFF"/>
        </w:rPr>
        <w:t>Encyclopedia of quality of life and well-being research</w:t>
      </w:r>
      <w:r w:rsidRPr="001A4D12">
        <w:rPr>
          <w:rFonts w:ascii="Arial" w:hAnsi="Arial" w:cs="Arial"/>
          <w:color w:val="222222"/>
          <w:sz w:val="20"/>
          <w:szCs w:val="20"/>
          <w:shd w:val="clear" w:color="auto" w:fill="FFFFFF"/>
        </w:rPr>
        <w:t xml:space="preserve"> (pp. 1384-1385). Cham: Springer International Publishing. </w:t>
      </w:r>
    </w:p>
    <w:p w14:paraId="520CABFF" w14:textId="77777777" w:rsidR="00A929ED" w:rsidRPr="001A4D12" w:rsidRDefault="0038167B" w:rsidP="0038167B">
      <w:pPr>
        <w:spacing w:after="240"/>
        <w:ind w:left="709"/>
        <w:jc w:val="both"/>
        <w:rPr>
          <w:rFonts w:ascii="Arial" w:hAnsi="Arial" w:cs="Arial"/>
          <w:color w:val="222222"/>
          <w:sz w:val="20"/>
          <w:szCs w:val="20"/>
          <w:shd w:val="clear" w:color="auto" w:fill="FFFFFF"/>
        </w:rPr>
      </w:pPr>
      <w:hyperlink r:id="rId24" w:history="1">
        <w:r w:rsidRPr="001A4D12">
          <w:rPr>
            <w:rStyle w:val="Hyperlink"/>
            <w:rFonts w:ascii="Arial" w:hAnsi="Arial" w:cs="Arial"/>
            <w:sz w:val="20"/>
            <w:szCs w:val="20"/>
            <w:shd w:val="clear" w:color="auto" w:fill="FFFFFF"/>
          </w:rPr>
          <w:t>https://doi.org/10.1007/978-3-031-17299-1_553</w:t>
        </w:r>
      </w:hyperlink>
    </w:p>
    <w:p w14:paraId="4B2F3E89" w14:textId="77777777" w:rsidR="0038167B" w:rsidRPr="001A4D12" w:rsidRDefault="00A929ED" w:rsidP="0038167B">
      <w:pPr>
        <w:pStyle w:val="NormalWeb"/>
        <w:spacing w:before="0" w:beforeAutospacing="0" w:after="0" w:afterAutospacing="0"/>
        <w:ind w:left="709" w:hanging="709"/>
        <w:jc w:val="both"/>
        <w:rPr>
          <w:rFonts w:ascii="Arial" w:hAnsi="Arial" w:cs="Arial"/>
          <w:sz w:val="20"/>
          <w:szCs w:val="20"/>
          <w:lang w:val="en-US"/>
        </w:rPr>
      </w:pPr>
      <w:r w:rsidRPr="001A4D12">
        <w:rPr>
          <w:rFonts w:ascii="Arial" w:hAnsi="Arial" w:cs="Arial"/>
          <w:sz w:val="20"/>
          <w:szCs w:val="20"/>
          <w:lang w:val="en-US"/>
        </w:rPr>
        <w:t xml:space="preserve">Rees, S., Thorpe, R., Tol, W., Fonseca, M., &amp; </w:t>
      </w:r>
      <w:proofErr w:type="spellStart"/>
      <w:r w:rsidRPr="001A4D12">
        <w:rPr>
          <w:rFonts w:ascii="Arial" w:hAnsi="Arial" w:cs="Arial"/>
          <w:sz w:val="20"/>
          <w:szCs w:val="20"/>
          <w:lang w:val="en-US"/>
        </w:rPr>
        <w:t>Silove</w:t>
      </w:r>
      <w:proofErr w:type="spellEnd"/>
      <w:r w:rsidRPr="001A4D12">
        <w:rPr>
          <w:rFonts w:ascii="Arial" w:hAnsi="Arial" w:cs="Arial"/>
          <w:sz w:val="20"/>
          <w:szCs w:val="20"/>
          <w:lang w:val="en-US"/>
        </w:rPr>
        <w:t xml:space="preserve">, D. (2015). Testing a cycle of family violence model in conflict-affected, low-income countries: A qualitative study from Timor-Leste. </w:t>
      </w:r>
      <w:r w:rsidRPr="001A4D12">
        <w:rPr>
          <w:rStyle w:val="Emphasis"/>
          <w:rFonts w:ascii="Arial" w:hAnsi="Arial" w:cs="Arial"/>
          <w:sz w:val="20"/>
          <w:szCs w:val="20"/>
          <w:lang w:val="en-US"/>
        </w:rPr>
        <w:t>Social Science &amp; Medicine</w:t>
      </w:r>
      <w:r w:rsidRPr="001A4D12">
        <w:rPr>
          <w:rFonts w:ascii="Arial" w:hAnsi="Arial" w:cs="Arial"/>
          <w:sz w:val="20"/>
          <w:szCs w:val="20"/>
          <w:lang w:val="en-US"/>
        </w:rPr>
        <w:t xml:space="preserve">, 130, 284-291. </w:t>
      </w:r>
    </w:p>
    <w:p w14:paraId="6E7EF2FF" w14:textId="77777777" w:rsidR="00A929ED" w:rsidRPr="001A4D12" w:rsidRDefault="0038167B" w:rsidP="0038167B">
      <w:pPr>
        <w:pStyle w:val="NormalWeb"/>
        <w:spacing w:before="0" w:beforeAutospacing="0" w:after="240" w:afterAutospacing="0"/>
        <w:ind w:left="709"/>
        <w:jc w:val="both"/>
        <w:rPr>
          <w:rFonts w:ascii="Arial" w:hAnsi="Arial" w:cs="Arial"/>
          <w:sz w:val="20"/>
          <w:szCs w:val="20"/>
          <w:lang w:val="en-US"/>
        </w:rPr>
      </w:pPr>
      <w:hyperlink r:id="rId25" w:history="1">
        <w:r w:rsidRPr="001A4D12">
          <w:rPr>
            <w:rStyle w:val="Hyperlink"/>
            <w:rFonts w:ascii="Arial" w:hAnsi="Arial" w:cs="Arial"/>
            <w:sz w:val="20"/>
            <w:szCs w:val="20"/>
          </w:rPr>
          <w:t>https://doi.org/10.1016/j.socscimed.2015.02.013</w:t>
        </w:r>
      </w:hyperlink>
    </w:p>
    <w:p w14:paraId="173D09B0" w14:textId="77777777" w:rsidR="00A929ED" w:rsidRPr="001A4D12" w:rsidRDefault="00A929ED" w:rsidP="00A57536">
      <w:pPr>
        <w:spacing w:after="240"/>
        <w:ind w:left="708" w:hanging="708"/>
        <w:jc w:val="both"/>
        <w:rPr>
          <w:rFonts w:ascii="Arial" w:hAnsi="Arial" w:cs="Arial"/>
          <w:sz w:val="20"/>
          <w:szCs w:val="20"/>
        </w:rPr>
      </w:pPr>
      <w:r w:rsidRPr="001A4D12">
        <w:rPr>
          <w:rFonts w:ascii="Arial" w:hAnsi="Arial" w:cs="Arial"/>
          <w:color w:val="222222"/>
          <w:sz w:val="20"/>
          <w:szCs w:val="20"/>
          <w:shd w:val="clear" w:color="auto" w:fill="FFFFFF"/>
        </w:rPr>
        <w:t xml:space="preserve">Rees, S. J., Mohsin, M., Klein, L., Steel, Z., Tol, W., </w:t>
      </w:r>
      <w:proofErr w:type="spellStart"/>
      <w:r w:rsidRPr="001A4D12">
        <w:rPr>
          <w:rFonts w:ascii="Arial" w:hAnsi="Arial" w:cs="Arial"/>
          <w:color w:val="222222"/>
          <w:sz w:val="20"/>
          <w:szCs w:val="20"/>
          <w:shd w:val="clear" w:color="auto" w:fill="FFFFFF"/>
        </w:rPr>
        <w:t>Dadds</w:t>
      </w:r>
      <w:proofErr w:type="spellEnd"/>
      <w:r w:rsidRPr="001A4D12">
        <w:rPr>
          <w:rFonts w:ascii="Arial" w:hAnsi="Arial" w:cs="Arial"/>
          <w:color w:val="222222"/>
          <w:sz w:val="20"/>
          <w:szCs w:val="20"/>
          <w:shd w:val="clear" w:color="auto" w:fill="FFFFFF"/>
        </w:rPr>
        <w:t xml:space="preserve">, M., ... &amp; </w:t>
      </w:r>
      <w:proofErr w:type="spellStart"/>
      <w:r w:rsidRPr="001A4D12">
        <w:rPr>
          <w:rFonts w:ascii="Arial" w:hAnsi="Arial" w:cs="Arial"/>
          <w:color w:val="222222"/>
          <w:sz w:val="20"/>
          <w:szCs w:val="20"/>
          <w:shd w:val="clear" w:color="auto" w:fill="FFFFFF"/>
        </w:rPr>
        <w:t>Silove</w:t>
      </w:r>
      <w:proofErr w:type="spellEnd"/>
      <w:r w:rsidRPr="001A4D12">
        <w:rPr>
          <w:rFonts w:ascii="Arial" w:hAnsi="Arial" w:cs="Arial"/>
          <w:color w:val="222222"/>
          <w:sz w:val="20"/>
          <w:szCs w:val="20"/>
          <w:shd w:val="clear" w:color="auto" w:fill="FFFFFF"/>
        </w:rPr>
        <w:t>, D. (2022). The impact of maternal depressive symptoms and traumatic events on early childhood mental health in conflict-affected Timor-Leste. </w:t>
      </w:r>
      <w:proofErr w:type="spellStart"/>
      <w:r w:rsidRPr="001A4D12">
        <w:rPr>
          <w:rFonts w:ascii="Arial" w:hAnsi="Arial" w:cs="Arial"/>
          <w:i/>
          <w:iCs/>
          <w:color w:val="222222"/>
          <w:sz w:val="20"/>
          <w:szCs w:val="20"/>
          <w:shd w:val="clear" w:color="auto" w:fill="FFFFFF"/>
        </w:rPr>
        <w:t>BJPsych</w:t>
      </w:r>
      <w:proofErr w:type="spellEnd"/>
      <w:r w:rsidRPr="001A4D12">
        <w:rPr>
          <w:rFonts w:ascii="Arial" w:hAnsi="Arial" w:cs="Arial"/>
          <w:i/>
          <w:iCs/>
          <w:color w:val="222222"/>
          <w:sz w:val="20"/>
          <w:szCs w:val="20"/>
          <w:shd w:val="clear" w:color="auto" w:fill="FFFFFF"/>
        </w:rPr>
        <w:t xml:space="preserve"> Open</w:t>
      </w:r>
      <w:r w:rsidRPr="001A4D12">
        <w:rPr>
          <w:rFonts w:ascii="Arial" w:hAnsi="Arial" w:cs="Arial"/>
          <w:color w:val="222222"/>
          <w:sz w:val="20"/>
          <w:szCs w:val="20"/>
          <w:shd w:val="clear" w:color="auto" w:fill="FFFFFF"/>
        </w:rPr>
        <w:t>, </w:t>
      </w:r>
      <w:r w:rsidRPr="001A4D12">
        <w:rPr>
          <w:rFonts w:ascii="Arial" w:hAnsi="Arial" w:cs="Arial"/>
          <w:i/>
          <w:iCs/>
          <w:color w:val="222222"/>
          <w:sz w:val="20"/>
          <w:szCs w:val="20"/>
          <w:shd w:val="clear" w:color="auto" w:fill="FFFFFF"/>
        </w:rPr>
        <w:t>8</w:t>
      </w:r>
      <w:r w:rsidRPr="001A4D12">
        <w:rPr>
          <w:rFonts w:ascii="Arial" w:hAnsi="Arial" w:cs="Arial"/>
          <w:color w:val="222222"/>
          <w:sz w:val="20"/>
          <w:szCs w:val="20"/>
          <w:shd w:val="clear" w:color="auto" w:fill="FFFFFF"/>
        </w:rPr>
        <w:t>(2), e51.</w:t>
      </w:r>
      <w:r w:rsidRPr="001A4D12">
        <w:rPr>
          <w:rFonts w:ascii="Arial" w:hAnsi="Arial" w:cs="Arial"/>
          <w:sz w:val="20"/>
          <w:szCs w:val="20"/>
        </w:rPr>
        <w:t xml:space="preserve"> </w:t>
      </w:r>
      <w:hyperlink r:id="rId26" w:history="1">
        <w:r w:rsidRPr="001A4D12">
          <w:rPr>
            <w:rStyle w:val="Hyperlink"/>
            <w:rFonts w:ascii="Arial" w:hAnsi="Arial" w:cs="Arial"/>
            <w:sz w:val="20"/>
            <w:szCs w:val="20"/>
            <w:shd w:val="clear" w:color="auto" w:fill="FFFFFF"/>
          </w:rPr>
          <w:t>https://doi.org/10.1192/bjo.2022.20</w:t>
        </w:r>
      </w:hyperlink>
    </w:p>
    <w:p w14:paraId="1BA971E4" w14:textId="77777777" w:rsidR="00A929ED" w:rsidRPr="001A4D12" w:rsidRDefault="00A929ED" w:rsidP="00A57536">
      <w:pPr>
        <w:spacing w:after="240"/>
        <w:ind w:left="708" w:hanging="708"/>
        <w:jc w:val="both"/>
        <w:rPr>
          <w:rFonts w:ascii="Arial" w:hAnsi="Arial" w:cs="Arial"/>
          <w:color w:val="222222"/>
          <w:sz w:val="20"/>
          <w:szCs w:val="20"/>
          <w:shd w:val="clear" w:color="auto" w:fill="FFFFFF"/>
        </w:rPr>
      </w:pPr>
      <w:r w:rsidRPr="001A4D12">
        <w:rPr>
          <w:rFonts w:ascii="Arial" w:hAnsi="Arial" w:cs="Arial"/>
          <w:color w:val="222222"/>
          <w:sz w:val="20"/>
          <w:szCs w:val="20"/>
          <w:shd w:val="clear" w:color="auto" w:fill="FFFFFF"/>
        </w:rPr>
        <w:t xml:space="preserve">Roni, S. M., &amp; </w:t>
      </w:r>
      <w:proofErr w:type="spellStart"/>
      <w:r w:rsidRPr="001A4D12">
        <w:rPr>
          <w:rFonts w:ascii="Arial" w:hAnsi="Arial" w:cs="Arial"/>
          <w:color w:val="222222"/>
          <w:sz w:val="20"/>
          <w:szCs w:val="20"/>
          <w:shd w:val="clear" w:color="auto" w:fill="FFFFFF"/>
        </w:rPr>
        <w:t>Djajadikerta</w:t>
      </w:r>
      <w:proofErr w:type="spellEnd"/>
      <w:r w:rsidRPr="001A4D12">
        <w:rPr>
          <w:rFonts w:ascii="Arial" w:hAnsi="Arial" w:cs="Arial"/>
          <w:color w:val="222222"/>
          <w:sz w:val="20"/>
          <w:szCs w:val="20"/>
          <w:shd w:val="clear" w:color="auto" w:fill="FFFFFF"/>
        </w:rPr>
        <w:t>, H. G. (2021). </w:t>
      </w:r>
      <w:r w:rsidRPr="001A4D12">
        <w:rPr>
          <w:rFonts w:ascii="Arial" w:hAnsi="Arial" w:cs="Arial"/>
          <w:i/>
          <w:iCs/>
          <w:color w:val="222222"/>
          <w:sz w:val="20"/>
          <w:szCs w:val="20"/>
          <w:shd w:val="clear" w:color="auto" w:fill="FFFFFF"/>
        </w:rPr>
        <w:t>Data analysis with SPSS for survey-based research</w:t>
      </w:r>
      <w:r w:rsidRPr="001A4D12">
        <w:rPr>
          <w:rFonts w:ascii="Arial" w:hAnsi="Arial" w:cs="Arial"/>
          <w:color w:val="222222"/>
          <w:sz w:val="20"/>
          <w:szCs w:val="20"/>
          <w:shd w:val="clear" w:color="auto" w:fill="FFFFFF"/>
        </w:rPr>
        <w:t xml:space="preserve">. Springer. </w:t>
      </w:r>
      <w:hyperlink r:id="rId27" w:history="1">
        <w:r w:rsidRPr="001A4D12">
          <w:rPr>
            <w:rStyle w:val="Hyperlink"/>
            <w:rFonts w:ascii="Arial" w:hAnsi="Arial" w:cs="Arial"/>
            <w:sz w:val="20"/>
            <w:szCs w:val="20"/>
            <w:shd w:val="clear" w:color="auto" w:fill="FFFFFF"/>
          </w:rPr>
          <w:t>http://dx.doi.org/10.1007/978-981-16-0193-4</w:t>
        </w:r>
      </w:hyperlink>
    </w:p>
    <w:p w14:paraId="4E830035" w14:textId="77777777" w:rsidR="00370001" w:rsidRPr="001A4D12" w:rsidRDefault="00A929ED" w:rsidP="0038167B">
      <w:pPr>
        <w:pStyle w:val="NormalWeb"/>
        <w:spacing w:before="0" w:beforeAutospacing="0" w:after="0" w:afterAutospacing="0"/>
        <w:ind w:left="709" w:hanging="708"/>
        <w:jc w:val="both"/>
        <w:rPr>
          <w:rFonts w:ascii="Arial" w:hAnsi="Arial" w:cs="Arial"/>
          <w:sz w:val="20"/>
          <w:szCs w:val="20"/>
          <w:lang w:val="en-US"/>
        </w:rPr>
      </w:pPr>
      <w:r w:rsidRPr="001A4D12">
        <w:rPr>
          <w:rFonts w:ascii="Arial" w:hAnsi="Arial" w:cs="Arial"/>
          <w:sz w:val="20"/>
          <w:szCs w:val="20"/>
          <w:lang w:val="en-US"/>
        </w:rPr>
        <w:t xml:space="preserve">Singh, S., &amp; Kaur, R. (2023). Effectiveness of anger management programs among school-going adolescents. </w:t>
      </w:r>
      <w:r w:rsidRPr="001A4D12">
        <w:rPr>
          <w:rStyle w:val="Emphasis"/>
          <w:rFonts w:ascii="Arial" w:hAnsi="Arial" w:cs="Arial"/>
          <w:sz w:val="20"/>
          <w:szCs w:val="20"/>
          <w:lang w:val="en-US"/>
        </w:rPr>
        <w:t>Journal of Adolescent Mental Health, 30</w:t>
      </w:r>
      <w:r w:rsidRPr="001A4D12">
        <w:rPr>
          <w:rFonts w:ascii="Arial" w:hAnsi="Arial" w:cs="Arial"/>
          <w:sz w:val="20"/>
          <w:szCs w:val="20"/>
          <w:lang w:val="en-US"/>
        </w:rPr>
        <w:t>(2), 112-126.</w:t>
      </w:r>
      <w:r w:rsidR="00370001" w:rsidRPr="001A4D12">
        <w:rPr>
          <w:rFonts w:ascii="Arial" w:hAnsi="Arial" w:cs="Arial"/>
          <w:sz w:val="20"/>
          <w:szCs w:val="20"/>
          <w:lang w:val="en-US"/>
        </w:rPr>
        <w:t xml:space="preserve"> </w:t>
      </w:r>
    </w:p>
    <w:p w14:paraId="12ABDCEE" w14:textId="77777777" w:rsidR="00A929ED" w:rsidRPr="001A4D12" w:rsidRDefault="00370001" w:rsidP="0038167B">
      <w:pPr>
        <w:pStyle w:val="NormalWeb"/>
        <w:spacing w:before="0" w:beforeAutospacing="0" w:after="240" w:afterAutospacing="0"/>
        <w:ind w:left="709"/>
        <w:jc w:val="both"/>
        <w:rPr>
          <w:rFonts w:ascii="Arial" w:hAnsi="Arial" w:cs="Arial"/>
          <w:sz w:val="20"/>
          <w:szCs w:val="20"/>
          <w:lang w:val="en-US"/>
        </w:rPr>
      </w:pPr>
      <w:hyperlink r:id="rId28" w:history="1">
        <w:r w:rsidRPr="001A4D12">
          <w:rPr>
            <w:rStyle w:val="Hyperlink"/>
            <w:rFonts w:ascii="Arial" w:hAnsi="Arial" w:cs="Arial"/>
            <w:sz w:val="20"/>
            <w:szCs w:val="20"/>
          </w:rPr>
          <w:t>https://pmc.ncbi.nlm.nih.gov/articles/PMC10243415/</w:t>
        </w:r>
      </w:hyperlink>
    </w:p>
    <w:p w14:paraId="66474A9C" w14:textId="77777777" w:rsidR="00C92A6B" w:rsidRDefault="00A929ED" w:rsidP="00C92A6B">
      <w:pPr>
        <w:ind w:left="709" w:hanging="709"/>
        <w:jc w:val="both"/>
        <w:rPr>
          <w:rFonts w:ascii="Arial" w:hAnsi="Arial" w:cs="Arial"/>
          <w:sz w:val="20"/>
          <w:szCs w:val="20"/>
        </w:rPr>
      </w:pPr>
      <w:r w:rsidRPr="001A4D12">
        <w:rPr>
          <w:rStyle w:val="Strong"/>
          <w:rFonts w:ascii="Arial" w:hAnsi="Arial" w:cs="Arial"/>
          <w:b w:val="0"/>
          <w:sz w:val="20"/>
          <w:szCs w:val="20"/>
          <w:lang w:val="pt-PT"/>
        </w:rPr>
        <w:t>Saputra, W. N. E., Supriyanto, A., Rohmadheny, P. S., Astuti, B., Ayriza, Y., &amp; Adiputra, S.</w:t>
      </w:r>
      <w:r w:rsidRPr="001A4D12">
        <w:rPr>
          <w:rFonts w:ascii="Arial" w:hAnsi="Arial" w:cs="Arial"/>
          <w:b/>
          <w:sz w:val="20"/>
          <w:szCs w:val="20"/>
          <w:lang w:val="pt-PT"/>
        </w:rPr>
        <w:t xml:space="preserve"> (</w:t>
      </w:r>
      <w:r w:rsidRPr="001A4D12">
        <w:rPr>
          <w:rFonts w:ascii="Arial" w:hAnsi="Arial" w:cs="Arial"/>
          <w:sz w:val="20"/>
          <w:szCs w:val="20"/>
          <w:lang w:val="pt-PT"/>
        </w:rPr>
        <w:t xml:space="preserve">2020). </w:t>
      </w:r>
      <w:r w:rsidRPr="001A4D12">
        <w:rPr>
          <w:rFonts w:ascii="Arial" w:hAnsi="Arial" w:cs="Arial"/>
          <w:sz w:val="20"/>
          <w:szCs w:val="20"/>
        </w:rPr>
        <w:t xml:space="preserve">The effect of negative peace in mind to aggressive behavior of students in Indonesia. </w:t>
      </w:r>
      <w:r w:rsidRPr="001A4D12">
        <w:rPr>
          <w:rStyle w:val="Emphasis"/>
          <w:rFonts w:ascii="Arial" w:hAnsi="Arial" w:cs="Arial"/>
          <w:sz w:val="20"/>
          <w:szCs w:val="20"/>
        </w:rPr>
        <w:t>European Journal of Educational Research, 10</w:t>
      </w:r>
      <w:r w:rsidRPr="001A4D12">
        <w:rPr>
          <w:rFonts w:ascii="Arial" w:hAnsi="Arial" w:cs="Arial"/>
          <w:sz w:val="20"/>
          <w:szCs w:val="20"/>
        </w:rPr>
        <w:t>(1), 485–496.</w:t>
      </w:r>
      <w:r w:rsidR="0038167B" w:rsidRPr="001A4D12">
        <w:rPr>
          <w:rFonts w:ascii="Arial" w:hAnsi="Arial" w:cs="Arial"/>
          <w:sz w:val="20"/>
          <w:szCs w:val="20"/>
        </w:rPr>
        <w:t xml:space="preserve"> </w:t>
      </w:r>
      <w:r w:rsidR="00C92A6B">
        <w:rPr>
          <w:rFonts w:ascii="Arial" w:hAnsi="Arial" w:cs="Arial"/>
          <w:sz w:val="20"/>
          <w:szCs w:val="20"/>
        </w:rPr>
        <w:tab/>
      </w:r>
    </w:p>
    <w:p w14:paraId="58062CB2" w14:textId="77777777" w:rsidR="00A929ED" w:rsidRPr="001A4D12" w:rsidRDefault="00C92A6B" w:rsidP="00C92A6B">
      <w:pPr>
        <w:spacing w:after="240"/>
        <w:ind w:left="709"/>
        <w:jc w:val="both"/>
        <w:rPr>
          <w:rFonts w:ascii="Arial" w:hAnsi="Arial" w:cs="Arial"/>
          <w:sz w:val="20"/>
          <w:szCs w:val="20"/>
        </w:rPr>
      </w:pPr>
      <w:hyperlink r:id="rId29" w:history="1">
        <w:r w:rsidRPr="00A55A9E">
          <w:rPr>
            <w:rStyle w:val="Hyperlink"/>
            <w:rFonts w:ascii="Arial" w:hAnsi="Arial" w:cs="Arial"/>
            <w:sz w:val="20"/>
            <w:szCs w:val="20"/>
          </w:rPr>
          <w:t>https://files.eric.ed.gov/fulltext/EJ1284323.pdf</w:t>
        </w:r>
      </w:hyperlink>
    </w:p>
    <w:p w14:paraId="7FED8353" w14:textId="77777777" w:rsidR="0038167B" w:rsidRPr="001A4D12" w:rsidRDefault="00A929ED" w:rsidP="0038167B">
      <w:pPr>
        <w:ind w:left="709" w:hanging="709"/>
        <w:jc w:val="both"/>
        <w:rPr>
          <w:rFonts w:ascii="Arial" w:hAnsi="Arial" w:cs="Arial"/>
          <w:sz w:val="20"/>
          <w:szCs w:val="20"/>
        </w:rPr>
      </w:pPr>
      <w:r w:rsidRPr="001A4D12">
        <w:rPr>
          <w:rFonts w:ascii="Arial" w:hAnsi="Arial" w:cs="Arial"/>
          <w:sz w:val="20"/>
          <w:szCs w:val="20"/>
        </w:rPr>
        <w:t xml:space="preserve">Shah, R., &amp; Quinn, M. (2016). Mind the gap: Global quality norms, national policy interpretations and local praxis in Timor-Leste. Compare: A Journal of Comparative and International Education, </w:t>
      </w:r>
      <w:r w:rsidRPr="001A4D12">
        <w:rPr>
          <w:rFonts w:ascii="Arial" w:hAnsi="Arial" w:cs="Arial"/>
          <w:i/>
          <w:sz w:val="20"/>
          <w:szCs w:val="20"/>
        </w:rPr>
        <w:t>46</w:t>
      </w:r>
      <w:r w:rsidRPr="001A4D12">
        <w:rPr>
          <w:rFonts w:ascii="Arial" w:hAnsi="Arial" w:cs="Arial"/>
          <w:sz w:val="20"/>
          <w:szCs w:val="20"/>
        </w:rPr>
        <w:t xml:space="preserve">(3), 394-413. </w:t>
      </w:r>
    </w:p>
    <w:p w14:paraId="55D3FF1D" w14:textId="77777777" w:rsidR="00A929ED" w:rsidRPr="001A4D12" w:rsidRDefault="0038167B" w:rsidP="0038167B">
      <w:pPr>
        <w:spacing w:after="240"/>
        <w:ind w:firstLine="709"/>
        <w:jc w:val="both"/>
        <w:rPr>
          <w:rFonts w:ascii="Arial" w:hAnsi="Arial" w:cs="Arial"/>
          <w:sz w:val="20"/>
          <w:szCs w:val="20"/>
        </w:rPr>
      </w:pPr>
      <w:hyperlink r:id="rId30" w:history="1">
        <w:r w:rsidRPr="001A4D12">
          <w:rPr>
            <w:rStyle w:val="Hyperlink"/>
            <w:rFonts w:ascii="Arial" w:hAnsi="Arial" w:cs="Arial"/>
            <w:sz w:val="20"/>
            <w:szCs w:val="20"/>
          </w:rPr>
          <w:t>https://doi.org/10.1080/03057925.2014.952930</w:t>
        </w:r>
      </w:hyperlink>
    </w:p>
    <w:p w14:paraId="40EECE08" w14:textId="77777777" w:rsidR="00A929ED" w:rsidRPr="001A4D12" w:rsidRDefault="00A929ED" w:rsidP="00A57536">
      <w:pPr>
        <w:pStyle w:val="NormalWeb"/>
        <w:spacing w:before="0" w:beforeAutospacing="0" w:after="240" w:afterAutospacing="0"/>
        <w:ind w:left="708" w:hanging="708"/>
        <w:jc w:val="both"/>
        <w:rPr>
          <w:rFonts w:ascii="Arial" w:hAnsi="Arial" w:cs="Arial"/>
          <w:color w:val="222222"/>
          <w:sz w:val="20"/>
          <w:szCs w:val="20"/>
          <w:shd w:val="clear" w:color="auto" w:fill="FFFFFF"/>
          <w:lang w:val="en-US"/>
        </w:rPr>
      </w:pPr>
      <w:r w:rsidRPr="001A4D12">
        <w:rPr>
          <w:rFonts w:ascii="Arial" w:hAnsi="Arial" w:cs="Arial"/>
          <w:color w:val="222222"/>
          <w:sz w:val="20"/>
          <w:szCs w:val="20"/>
          <w:shd w:val="clear" w:color="auto" w:fill="FFFFFF"/>
          <w:lang w:val="en-US"/>
        </w:rPr>
        <w:t>Sprague, J. R., &amp; Walker, H. M. (2021). </w:t>
      </w:r>
      <w:r w:rsidRPr="001A4D12">
        <w:rPr>
          <w:rFonts w:ascii="Arial" w:hAnsi="Arial" w:cs="Arial"/>
          <w:i/>
          <w:iCs/>
          <w:color w:val="222222"/>
          <w:sz w:val="20"/>
          <w:szCs w:val="20"/>
          <w:shd w:val="clear" w:color="auto" w:fill="FFFFFF"/>
          <w:lang w:val="en-US"/>
        </w:rPr>
        <w:t>Safe and healthy schools: Practical prevention strategies</w:t>
      </w:r>
      <w:r w:rsidRPr="001A4D12">
        <w:rPr>
          <w:rFonts w:ascii="Arial" w:hAnsi="Arial" w:cs="Arial"/>
          <w:color w:val="222222"/>
          <w:sz w:val="20"/>
          <w:szCs w:val="20"/>
          <w:shd w:val="clear" w:color="auto" w:fill="FFFFFF"/>
          <w:lang w:val="en-US"/>
        </w:rPr>
        <w:t xml:space="preserve">. Guilford Publications. </w:t>
      </w:r>
    </w:p>
    <w:p w14:paraId="2462E239" w14:textId="77777777" w:rsidR="00A929ED" w:rsidRPr="001A4D12" w:rsidRDefault="00A929ED" w:rsidP="00A57536">
      <w:pPr>
        <w:spacing w:after="240"/>
        <w:ind w:left="708" w:hanging="708"/>
        <w:jc w:val="both"/>
        <w:rPr>
          <w:rFonts w:ascii="Arial" w:hAnsi="Arial" w:cs="Arial"/>
          <w:sz w:val="20"/>
          <w:szCs w:val="20"/>
        </w:rPr>
      </w:pPr>
      <w:proofErr w:type="spellStart"/>
      <w:r w:rsidRPr="001A4D12">
        <w:rPr>
          <w:rFonts w:ascii="Arial" w:hAnsi="Arial" w:cs="Arial"/>
          <w:sz w:val="20"/>
          <w:szCs w:val="20"/>
        </w:rPr>
        <w:t>Taherdoost</w:t>
      </w:r>
      <w:proofErr w:type="spellEnd"/>
      <w:r w:rsidRPr="001A4D12">
        <w:rPr>
          <w:rFonts w:ascii="Arial" w:hAnsi="Arial" w:cs="Arial"/>
          <w:sz w:val="20"/>
          <w:szCs w:val="20"/>
        </w:rPr>
        <w:t>, H. (2022). Different types of data analysis; data analysis methods and techniques in research projects. </w:t>
      </w:r>
      <w:r w:rsidRPr="001A4D12">
        <w:rPr>
          <w:rFonts w:ascii="Arial" w:hAnsi="Arial" w:cs="Arial"/>
          <w:i/>
          <w:sz w:val="20"/>
          <w:szCs w:val="20"/>
        </w:rPr>
        <w:t>International Journal of Academic Research in Management</w:t>
      </w:r>
      <w:r w:rsidRPr="001A4D12">
        <w:rPr>
          <w:rFonts w:ascii="Arial" w:hAnsi="Arial" w:cs="Arial"/>
          <w:sz w:val="20"/>
          <w:szCs w:val="20"/>
        </w:rPr>
        <w:t>, 9(1), 1-9.</w:t>
      </w:r>
    </w:p>
    <w:p w14:paraId="008D6BF8" w14:textId="77777777" w:rsidR="00A929ED" w:rsidRPr="001A4D12" w:rsidRDefault="00A929ED" w:rsidP="0038167B">
      <w:pPr>
        <w:pStyle w:val="NormalWeb"/>
        <w:spacing w:before="0" w:beforeAutospacing="0" w:after="240" w:afterAutospacing="0"/>
        <w:ind w:left="708" w:hanging="708"/>
        <w:jc w:val="both"/>
        <w:rPr>
          <w:rFonts w:ascii="Arial" w:hAnsi="Arial" w:cs="Arial"/>
          <w:sz w:val="20"/>
          <w:szCs w:val="20"/>
        </w:rPr>
      </w:pPr>
      <w:r w:rsidRPr="001A4D12">
        <w:rPr>
          <w:rFonts w:ascii="Arial" w:hAnsi="Arial" w:cs="Arial"/>
          <w:sz w:val="20"/>
          <w:szCs w:val="20"/>
          <w:lang w:val="en-US"/>
        </w:rPr>
        <w:t xml:space="preserve">UNESCO. (2023). </w:t>
      </w:r>
      <w:r w:rsidRPr="001A4D12">
        <w:rPr>
          <w:rStyle w:val="Emphasis"/>
          <w:rFonts w:ascii="Arial" w:hAnsi="Arial" w:cs="Arial"/>
          <w:sz w:val="20"/>
          <w:szCs w:val="20"/>
          <w:lang w:val="en-US"/>
        </w:rPr>
        <w:t>Transformative education for sustaining peace: Training teacher trainers in Timor-Leste</w:t>
      </w:r>
      <w:r w:rsidRPr="001A4D12">
        <w:rPr>
          <w:rFonts w:ascii="Arial" w:hAnsi="Arial" w:cs="Arial"/>
          <w:sz w:val="20"/>
          <w:szCs w:val="20"/>
          <w:lang w:val="en-US"/>
        </w:rPr>
        <w:t xml:space="preserve">. </w:t>
      </w:r>
      <w:hyperlink r:id="rId31" w:history="1">
        <w:r w:rsidR="0038167B" w:rsidRPr="001A4D12">
          <w:rPr>
            <w:rStyle w:val="Hyperlink"/>
            <w:rFonts w:ascii="Arial" w:hAnsi="Arial" w:cs="Arial"/>
            <w:sz w:val="20"/>
            <w:szCs w:val="20"/>
          </w:rPr>
          <w:t>https://www.unesco.org/en/articles/transformative-education-sustaining-peace-training-teacher-trainers-timor-leste</w:t>
        </w:r>
      </w:hyperlink>
    </w:p>
    <w:p w14:paraId="4C73B29B" w14:textId="77777777" w:rsidR="00A929ED" w:rsidRPr="001A4D12" w:rsidRDefault="00A929ED" w:rsidP="00A57536">
      <w:pPr>
        <w:spacing w:after="240"/>
        <w:ind w:left="708" w:hanging="708"/>
        <w:jc w:val="both"/>
        <w:rPr>
          <w:rFonts w:ascii="Arial" w:hAnsi="Arial" w:cs="Arial"/>
          <w:sz w:val="20"/>
          <w:szCs w:val="20"/>
        </w:rPr>
      </w:pPr>
      <w:r w:rsidRPr="001A4D12">
        <w:rPr>
          <w:rFonts w:ascii="Arial" w:hAnsi="Arial" w:cs="Arial"/>
          <w:sz w:val="20"/>
          <w:szCs w:val="20"/>
        </w:rPr>
        <w:t xml:space="preserve">UNICEF. (2018). A Familiar Face: Violence in the lives of children and adolescents. UNICEF. </w:t>
      </w:r>
      <w:hyperlink r:id="rId32" w:history="1">
        <w:r w:rsidRPr="001A4D12">
          <w:rPr>
            <w:rStyle w:val="Hyperlink"/>
            <w:rFonts w:ascii="Arial" w:hAnsi="Arial" w:cs="Arial"/>
            <w:sz w:val="20"/>
            <w:szCs w:val="20"/>
          </w:rPr>
          <w:t>https://data.unicef.org/resources/a-familiar-face/</w:t>
        </w:r>
      </w:hyperlink>
    </w:p>
    <w:p w14:paraId="0D97AFEA" w14:textId="77777777" w:rsidR="0038167B" w:rsidRPr="001A4D12" w:rsidRDefault="00A929ED" w:rsidP="0038167B">
      <w:pPr>
        <w:pStyle w:val="NormalWeb"/>
        <w:spacing w:before="0" w:beforeAutospacing="0" w:after="0" w:afterAutospacing="0"/>
        <w:ind w:left="709" w:hanging="709"/>
        <w:jc w:val="both"/>
        <w:rPr>
          <w:rFonts w:ascii="Arial" w:hAnsi="Arial" w:cs="Arial"/>
          <w:sz w:val="20"/>
          <w:szCs w:val="20"/>
          <w:lang w:val="en-US"/>
        </w:rPr>
      </w:pPr>
      <w:r w:rsidRPr="001A4D12">
        <w:rPr>
          <w:rFonts w:ascii="Arial" w:hAnsi="Arial" w:cs="Arial"/>
          <w:sz w:val="20"/>
          <w:szCs w:val="20"/>
          <w:lang w:val="en-US"/>
        </w:rPr>
        <w:t xml:space="preserve">UNICEF. (2015). </w:t>
      </w:r>
      <w:r w:rsidRPr="001A4D12">
        <w:rPr>
          <w:rStyle w:val="Emphasis"/>
          <w:rFonts w:ascii="Arial" w:hAnsi="Arial" w:cs="Arial"/>
          <w:sz w:val="20"/>
          <w:szCs w:val="20"/>
          <w:lang w:val="en-US"/>
        </w:rPr>
        <w:t>Bringing new life into the classroom in Timor-Leste</w:t>
      </w:r>
      <w:r w:rsidRPr="001A4D12">
        <w:rPr>
          <w:rFonts w:ascii="Arial" w:hAnsi="Arial" w:cs="Arial"/>
          <w:sz w:val="20"/>
          <w:szCs w:val="20"/>
          <w:lang w:val="en-US"/>
        </w:rPr>
        <w:t xml:space="preserve">. </w:t>
      </w:r>
    </w:p>
    <w:p w14:paraId="0F446D84" w14:textId="77777777" w:rsidR="00A929ED" w:rsidRPr="001A4D12" w:rsidRDefault="0038167B" w:rsidP="0038167B">
      <w:pPr>
        <w:pStyle w:val="NormalWeb"/>
        <w:spacing w:before="0" w:beforeAutospacing="0" w:after="240" w:afterAutospacing="0"/>
        <w:ind w:left="709"/>
        <w:jc w:val="both"/>
        <w:rPr>
          <w:rFonts w:ascii="Arial" w:hAnsi="Arial" w:cs="Arial"/>
          <w:sz w:val="20"/>
          <w:szCs w:val="20"/>
        </w:rPr>
      </w:pPr>
      <w:hyperlink r:id="rId33" w:history="1">
        <w:r w:rsidRPr="001A4D12">
          <w:rPr>
            <w:rStyle w:val="Hyperlink"/>
            <w:rFonts w:ascii="Arial" w:hAnsi="Arial" w:cs="Arial"/>
            <w:sz w:val="20"/>
            <w:szCs w:val="20"/>
          </w:rPr>
          <w:t>https://www.unicef.org/stories/bringing-new-life-classroom-timor-leste</w:t>
        </w:r>
      </w:hyperlink>
    </w:p>
    <w:p w14:paraId="4F2A1BB2" w14:textId="77777777" w:rsidR="00A929ED" w:rsidRPr="001A4D12" w:rsidRDefault="00A929ED" w:rsidP="00A57536">
      <w:pPr>
        <w:spacing w:after="240"/>
        <w:ind w:left="708" w:hanging="708"/>
        <w:jc w:val="both"/>
        <w:rPr>
          <w:rFonts w:ascii="Arial" w:hAnsi="Arial" w:cs="Arial"/>
          <w:sz w:val="20"/>
          <w:szCs w:val="20"/>
        </w:rPr>
      </w:pPr>
      <w:r w:rsidRPr="001A4D12">
        <w:rPr>
          <w:rFonts w:ascii="Arial" w:hAnsi="Arial" w:cs="Arial"/>
          <w:color w:val="222222"/>
          <w:sz w:val="20"/>
          <w:szCs w:val="20"/>
          <w:shd w:val="clear" w:color="auto" w:fill="FFFFFF"/>
        </w:rPr>
        <w:lastRenderedPageBreak/>
        <w:t>Wangdi, T., &amp; Namgyel, S. (2022). Classroom to reduce student disruptive behavior: An action research. </w:t>
      </w:r>
      <w:proofErr w:type="spellStart"/>
      <w:r w:rsidRPr="001A4D12">
        <w:rPr>
          <w:rFonts w:ascii="Arial" w:hAnsi="Arial" w:cs="Arial"/>
          <w:i/>
          <w:iCs/>
          <w:color w:val="222222"/>
          <w:sz w:val="20"/>
          <w:szCs w:val="20"/>
          <w:shd w:val="clear" w:color="auto" w:fill="FFFFFF"/>
        </w:rPr>
        <w:t>Mextesol</w:t>
      </w:r>
      <w:proofErr w:type="spellEnd"/>
      <w:r w:rsidRPr="001A4D12">
        <w:rPr>
          <w:rFonts w:ascii="Arial" w:hAnsi="Arial" w:cs="Arial"/>
          <w:i/>
          <w:iCs/>
          <w:color w:val="222222"/>
          <w:sz w:val="20"/>
          <w:szCs w:val="20"/>
          <w:shd w:val="clear" w:color="auto" w:fill="FFFFFF"/>
        </w:rPr>
        <w:t xml:space="preserve"> Journal</w:t>
      </w:r>
      <w:r w:rsidRPr="001A4D12">
        <w:rPr>
          <w:rFonts w:ascii="Arial" w:hAnsi="Arial" w:cs="Arial"/>
          <w:color w:val="222222"/>
          <w:sz w:val="20"/>
          <w:szCs w:val="20"/>
          <w:shd w:val="clear" w:color="auto" w:fill="FFFFFF"/>
        </w:rPr>
        <w:t>, </w:t>
      </w:r>
      <w:r w:rsidRPr="001A4D12">
        <w:rPr>
          <w:rFonts w:ascii="Arial" w:hAnsi="Arial" w:cs="Arial"/>
          <w:i/>
          <w:iCs/>
          <w:color w:val="222222"/>
          <w:sz w:val="20"/>
          <w:szCs w:val="20"/>
          <w:shd w:val="clear" w:color="auto" w:fill="FFFFFF"/>
        </w:rPr>
        <w:t>46</w:t>
      </w:r>
      <w:r w:rsidRPr="001A4D12">
        <w:rPr>
          <w:rFonts w:ascii="Arial" w:hAnsi="Arial" w:cs="Arial"/>
          <w:color w:val="222222"/>
          <w:sz w:val="20"/>
          <w:szCs w:val="20"/>
          <w:shd w:val="clear" w:color="auto" w:fill="FFFFFF"/>
        </w:rPr>
        <w:t xml:space="preserve">(1), 1-11. </w:t>
      </w:r>
      <w:hyperlink r:id="rId34" w:history="1">
        <w:r w:rsidRPr="001A4D12">
          <w:rPr>
            <w:rStyle w:val="Hyperlink"/>
            <w:rFonts w:ascii="Arial" w:hAnsi="Arial" w:cs="Arial"/>
            <w:sz w:val="20"/>
            <w:szCs w:val="20"/>
          </w:rPr>
          <w:t>https://doi.org/10.61871/mj.v46n1-16</w:t>
        </w:r>
      </w:hyperlink>
    </w:p>
    <w:p w14:paraId="1D756517" w14:textId="77777777" w:rsidR="0038167B" w:rsidRPr="001A4D12" w:rsidRDefault="00A929ED" w:rsidP="0038167B">
      <w:pPr>
        <w:ind w:left="709" w:hanging="709"/>
        <w:jc w:val="both"/>
        <w:rPr>
          <w:rFonts w:ascii="Arial" w:hAnsi="Arial" w:cs="Arial"/>
          <w:sz w:val="20"/>
          <w:szCs w:val="20"/>
          <w:lang w:eastAsia="pt-PT"/>
        </w:rPr>
      </w:pPr>
      <w:r w:rsidRPr="001A4D12">
        <w:rPr>
          <w:rFonts w:ascii="Arial" w:hAnsi="Arial" w:cs="Arial"/>
          <w:sz w:val="20"/>
          <w:szCs w:val="20"/>
          <w:lang w:eastAsia="pt-PT"/>
        </w:rPr>
        <w:t xml:space="preserve">World Health Organization. (2021). </w:t>
      </w:r>
      <w:r w:rsidRPr="001A4D12">
        <w:rPr>
          <w:rFonts w:ascii="Arial" w:hAnsi="Arial" w:cs="Arial"/>
          <w:i/>
          <w:iCs/>
          <w:sz w:val="20"/>
          <w:szCs w:val="20"/>
          <w:lang w:eastAsia="pt-PT"/>
        </w:rPr>
        <w:t>Corporal punishment and health</w:t>
      </w:r>
      <w:r w:rsidRPr="001A4D12">
        <w:rPr>
          <w:rFonts w:ascii="Arial" w:hAnsi="Arial" w:cs="Arial"/>
          <w:sz w:val="20"/>
          <w:szCs w:val="20"/>
          <w:lang w:eastAsia="pt-PT"/>
        </w:rPr>
        <w:t xml:space="preserve">.  </w:t>
      </w:r>
    </w:p>
    <w:p w14:paraId="3BB3ECA3" w14:textId="77777777" w:rsidR="00A929ED" w:rsidRPr="001A4D12" w:rsidRDefault="0038167B" w:rsidP="0038167B">
      <w:pPr>
        <w:spacing w:after="240"/>
        <w:ind w:left="709"/>
        <w:jc w:val="both"/>
        <w:rPr>
          <w:rFonts w:ascii="Arial" w:hAnsi="Arial" w:cs="Arial"/>
          <w:sz w:val="20"/>
          <w:szCs w:val="20"/>
          <w:lang w:eastAsia="pt-PT"/>
        </w:rPr>
      </w:pPr>
      <w:hyperlink r:id="rId35" w:history="1">
        <w:r w:rsidRPr="001A4D12">
          <w:rPr>
            <w:rStyle w:val="Hyperlink"/>
            <w:rFonts w:ascii="Arial" w:hAnsi="Arial" w:cs="Arial"/>
            <w:sz w:val="20"/>
            <w:szCs w:val="20"/>
            <w:lang w:eastAsia="pt-PT"/>
          </w:rPr>
          <w:t>https://www.who.int/news-room/fact-sheets/detail/corporal-punishment-and-health</w:t>
        </w:r>
      </w:hyperlink>
    </w:p>
    <w:p w14:paraId="0089F56C" w14:textId="77777777" w:rsidR="00A929ED" w:rsidRDefault="00A929ED" w:rsidP="0038167B">
      <w:pPr>
        <w:ind w:left="709" w:hanging="708"/>
        <w:jc w:val="both"/>
      </w:pPr>
      <w:r w:rsidRPr="001A4D12">
        <w:rPr>
          <w:rFonts w:ascii="Arial" w:hAnsi="Arial" w:cs="Arial"/>
          <w:color w:val="222222"/>
          <w:sz w:val="20"/>
          <w:szCs w:val="20"/>
          <w:shd w:val="clear" w:color="auto" w:fill="FFFFFF"/>
        </w:rPr>
        <w:t>Wild, K., Young, F., de Araujo, G., Fernandes, A., Gomes, L., Kelly, L., &amp; Taft, A. (2022). Healthcare responses to gender-based violence in Timor-Leste: women want empathy, information and safety from an integrated support system. </w:t>
      </w:r>
      <w:r w:rsidRPr="001A4D12">
        <w:rPr>
          <w:rFonts w:ascii="Arial" w:hAnsi="Arial" w:cs="Arial"/>
          <w:i/>
          <w:iCs/>
          <w:color w:val="222222"/>
          <w:sz w:val="20"/>
          <w:szCs w:val="20"/>
          <w:shd w:val="clear" w:color="auto" w:fill="FFFFFF"/>
        </w:rPr>
        <w:t>Journal of Interpersonal Violence</w:t>
      </w:r>
      <w:r w:rsidRPr="001A4D12">
        <w:rPr>
          <w:rFonts w:ascii="Arial" w:hAnsi="Arial" w:cs="Arial"/>
          <w:color w:val="222222"/>
          <w:sz w:val="20"/>
          <w:szCs w:val="20"/>
          <w:shd w:val="clear" w:color="auto" w:fill="FFFFFF"/>
        </w:rPr>
        <w:t>, </w:t>
      </w:r>
      <w:r w:rsidRPr="001A4D12">
        <w:rPr>
          <w:rFonts w:ascii="Arial" w:hAnsi="Arial" w:cs="Arial"/>
          <w:i/>
          <w:iCs/>
          <w:color w:val="222222"/>
          <w:sz w:val="20"/>
          <w:szCs w:val="20"/>
          <w:shd w:val="clear" w:color="auto" w:fill="FFFFFF"/>
        </w:rPr>
        <w:t>37</w:t>
      </w:r>
      <w:r w:rsidRPr="001A4D12">
        <w:rPr>
          <w:rFonts w:ascii="Arial" w:hAnsi="Arial" w:cs="Arial"/>
          <w:color w:val="222222"/>
          <w:sz w:val="20"/>
          <w:szCs w:val="20"/>
          <w:shd w:val="clear" w:color="auto" w:fill="FFFFFF"/>
        </w:rPr>
        <w:t xml:space="preserve">(23-24). </w:t>
      </w:r>
      <w:hyperlink r:id="rId36" w:history="1">
        <w:r w:rsidR="0038167B" w:rsidRPr="001A4D12">
          <w:rPr>
            <w:rStyle w:val="Hyperlink"/>
            <w:rFonts w:ascii="Arial" w:hAnsi="Arial" w:cs="Arial"/>
            <w:sz w:val="20"/>
            <w:szCs w:val="20"/>
            <w:shd w:val="clear" w:color="auto" w:fill="FFFFFF"/>
          </w:rPr>
          <w:t>https://doi.org/10.1177/08862605211072156</w:t>
        </w:r>
      </w:hyperlink>
    </w:p>
    <w:p w14:paraId="0E4F56B6" w14:textId="71B1E091" w:rsidR="004A2D66" w:rsidRDefault="004A2D66" w:rsidP="0038167B">
      <w:pPr>
        <w:ind w:left="709" w:hanging="708"/>
        <w:jc w:val="both"/>
        <w:rPr>
          <w:rFonts w:ascii="Arial" w:hAnsi="Arial" w:cs="Arial"/>
          <w:color w:val="222222"/>
          <w:sz w:val="20"/>
          <w:szCs w:val="20"/>
          <w:shd w:val="clear" w:color="auto" w:fill="FFFFFF"/>
        </w:rPr>
      </w:pPr>
      <w:r w:rsidRPr="00E37BDF">
        <w:rPr>
          <w:rFonts w:ascii="Arial" w:hAnsi="Arial" w:cs="Arial"/>
          <w:color w:val="222222"/>
          <w:sz w:val="20"/>
          <w:szCs w:val="20"/>
          <w:highlight w:val="yellow"/>
          <w:shd w:val="clear" w:color="auto" w:fill="FFFFFF"/>
        </w:rPr>
        <w:t>Mayer, M. J., Nickerson, A. B., &amp; Jimerson, S. R. (2021). Preventing school violence and promoting school safety: Contemporary scholarship advancing science, practice, and policy. </w:t>
      </w:r>
      <w:r w:rsidRPr="00E37BDF">
        <w:rPr>
          <w:rFonts w:ascii="Arial" w:hAnsi="Arial" w:cs="Arial"/>
          <w:i/>
          <w:iCs/>
          <w:color w:val="222222"/>
          <w:sz w:val="20"/>
          <w:szCs w:val="20"/>
          <w:highlight w:val="yellow"/>
          <w:shd w:val="clear" w:color="auto" w:fill="FFFFFF"/>
        </w:rPr>
        <w:t>School psychology review</w:t>
      </w:r>
      <w:r w:rsidRPr="00E37BDF">
        <w:rPr>
          <w:rFonts w:ascii="Arial" w:hAnsi="Arial" w:cs="Arial"/>
          <w:color w:val="222222"/>
          <w:sz w:val="20"/>
          <w:szCs w:val="20"/>
          <w:highlight w:val="yellow"/>
          <w:shd w:val="clear" w:color="auto" w:fill="FFFFFF"/>
        </w:rPr>
        <w:t>, </w:t>
      </w:r>
      <w:r w:rsidRPr="00E37BDF">
        <w:rPr>
          <w:rFonts w:ascii="Arial" w:hAnsi="Arial" w:cs="Arial"/>
          <w:i/>
          <w:iCs/>
          <w:color w:val="222222"/>
          <w:sz w:val="20"/>
          <w:szCs w:val="20"/>
          <w:highlight w:val="yellow"/>
          <w:shd w:val="clear" w:color="auto" w:fill="FFFFFF"/>
        </w:rPr>
        <w:t>50</w:t>
      </w:r>
      <w:r w:rsidRPr="00E37BDF">
        <w:rPr>
          <w:rFonts w:ascii="Arial" w:hAnsi="Arial" w:cs="Arial"/>
          <w:color w:val="222222"/>
          <w:sz w:val="20"/>
          <w:szCs w:val="20"/>
          <w:highlight w:val="yellow"/>
          <w:shd w:val="clear" w:color="auto" w:fill="FFFFFF"/>
        </w:rPr>
        <w:t>(2-3), 131-142.</w:t>
      </w:r>
    </w:p>
    <w:p w14:paraId="6BF4D358" w14:textId="50946B62" w:rsidR="00EF2203" w:rsidRDefault="00EF2203" w:rsidP="0038167B">
      <w:pPr>
        <w:ind w:left="709" w:hanging="708"/>
        <w:jc w:val="both"/>
        <w:rPr>
          <w:rFonts w:ascii="Arial" w:hAnsi="Arial" w:cs="Arial"/>
          <w:color w:val="222222"/>
          <w:sz w:val="20"/>
          <w:szCs w:val="20"/>
          <w:shd w:val="clear" w:color="auto" w:fill="FFFFFF"/>
        </w:rPr>
      </w:pPr>
      <w:r w:rsidRPr="00E37BDF">
        <w:rPr>
          <w:rFonts w:ascii="Arial" w:hAnsi="Arial" w:cs="Arial"/>
          <w:color w:val="222222"/>
          <w:sz w:val="20"/>
          <w:szCs w:val="20"/>
          <w:highlight w:val="yellow"/>
          <w:shd w:val="clear" w:color="auto" w:fill="FFFFFF"/>
        </w:rPr>
        <w:t xml:space="preserve">Khumalo, G., </w:t>
      </w:r>
      <w:proofErr w:type="spellStart"/>
      <w:r w:rsidRPr="00E37BDF">
        <w:rPr>
          <w:rFonts w:ascii="Arial" w:hAnsi="Arial" w:cs="Arial"/>
          <w:color w:val="222222"/>
          <w:sz w:val="20"/>
          <w:szCs w:val="20"/>
          <w:highlight w:val="yellow"/>
          <w:shd w:val="clear" w:color="auto" w:fill="FFFFFF"/>
        </w:rPr>
        <w:t>Makhakhe</w:t>
      </w:r>
      <w:proofErr w:type="spellEnd"/>
      <w:r w:rsidRPr="00E37BDF">
        <w:rPr>
          <w:rFonts w:ascii="Arial" w:hAnsi="Arial" w:cs="Arial"/>
          <w:color w:val="222222"/>
          <w:sz w:val="20"/>
          <w:szCs w:val="20"/>
          <w:highlight w:val="yellow"/>
          <w:shd w:val="clear" w:color="auto" w:fill="FFFFFF"/>
        </w:rPr>
        <w:t xml:space="preserve">, N. F., &amp; </w:t>
      </w:r>
      <w:proofErr w:type="spellStart"/>
      <w:r w:rsidRPr="00E37BDF">
        <w:rPr>
          <w:rFonts w:ascii="Arial" w:hAnsi="Arial" w:cs="Arial"/>
          <w:color w:val="222222"/>
          <w:sz w:val="20"/>
          <w:szCs w:val="20"/>
          <w:highlight w:val="yellow"/>
          <w:shd w:val="clear" w:color="auto" w:fill="FFFFFF"/>
        </w:rPr>
        <w:t>Lipholo</w:t>
      </w:r>
      <w:proofErr w:type="spellEnd"/>
      <w:r w:rsidRPr="00E37BDF">
        <w:rPr>
          <w:rFonts w:ascii="Arial" w:hAnsi="Arial" w:cs="Arial"/>
          <w:color w:val="222222"/>
          <w:sz w:val="20"/>
          <w:szCs w:val="20"/>
          <w:highlight w:val="yellow"/>
          <w:shd w:val="clear" w:color="auto" w:fill="FFFFFF"/>
        </w:rPr>
        <w:t>, B. N. (2025). Interventions and Strategies to Address School Violence in the Southern African Development Community (SADC) Region: A Scoping Review. </w:t>
      </w:r>
      <w:r w:rsidRPr="00E37BDF">
        <w:rPr>
          <w:rFonts w:ascii="Arial" w:hAnsi="Arial" w:cs="Arial"/>
          <w:i/>
          <w:iCs/>
          <w:color w:val="222222"/>
          <w:sz w:val="20"/>
          <w:szCs w:val="20"/>
          <w:highlight w:val="yellow"/>
          <w:shd w:val="clear" w:color="auto" w:fill="FFFFFF"/>
        </w:rPr>
        <w:t>Social Sciences</w:t>
      </w:r>
      <w:r w:rsidRPr="00E37BDF">
        <w:rPr>
          <w:rFonts w:ascii="Arial" w:hAnsi="Arial" w:cs="Arial"/>
          <w:color w:val="222222"/>
          <w:sz w:val="20"/>
          <w:szCs w:val="20"/>
          <w:highlight w:val="yellow"/>
          <w:shd w:val="clear" w:color="auto" w:fill="FFFFFF"/>
        </w:rPr>
        <w:t>, </w:t>
      </w:r>
      <w:r w:rsidRPr="00E37BDF">
        <w:rPr>
          <w:rFonts w:ascii="Arial" w:hAnsi="Arial" w:cs="Arial"/>
          <w:i/>
          <w:iCs/>
          <w:color w:val="222222"/>
          <w:sz w:val="20"/>
          <w:szCs w:val="20"/>
          <w:highlight w:val="yellow"/>
          <w:shd w:val="clear" w:color="auto" w:fill="FFFFFF"/>
        </w:rPr>
        <w:t>6</w:t>
      </w:r>
      <w:r w:rsidRPr="00E37BDF">
        <w:rPr>
          <w:rFonts w:ascii="Arial" w:hAnsi="Arial" w:cs="Arial"/>
          <w:color w:val="222222"/>
          <w:sz w:val="20"/>
          <w:szCs w:val="20"/>
          <w:highlight w:val="yellow"/>
          <w:shd w:val="clear" w:color="auto" w:fill="FFFFFF"/>
        </w:rPr>
        <w:t>(9), 1880-1903.</w:t>
      </w:r>
    </w:p>
    <w:p w14:paraId="69D9F81D" w14:textId="77777777" w:rsidR="00EF2203" w:rsidRDefault="00EF2203" w:rsidP="0038167B">
      <w:pPr>
        <w:ind w:left="709" w:hanging="708"/>
        <w:jc w:val="both"/>
        <w:rPr>
          <w:rFonts w:ascii="Arial" w:hAnsi="Arial" w:cs="Arial"/>
          <w:color w:val="222222"/>
          <w:sz w:val="20"/>
          <w:szCs w:val="20"/>
          <w:shd w:val="clear" w:color="auto" w:fill="FFFFFF"/>
        </w:rPr>
      </w:pPr>
    </w:p>
    <w:p w14:paraId="370B3DB0" w14:textId="77777777" w:rsidR="004A2D66" w:rsidRPr="001A4D12" w:rsidRDefault="004A2D66" w:rsidP="0038167B">
      <w:pPr>
        <w:ind w:left="709" w:hanging="708"/>
        <w:jc w:val="both"/>
        <w:rPr>
          <w:rFonts w:ascii="Arial" w:hAnsi="Arial" w:cs="Arial"/>
          <w:color w:val="222222"/>
          <w:sz w:val="20"/>
          <w:szCs w:val="20"/>
          <w:shd w:val="clear" w:color="auto" w:fill="FFFFFF"/>
        </w:rPr>
      </w:pPr>
    </w:p>
    <w:p w14:paraId="4798D94C" w14:textId="77777777" w:rsidR="00A929ED" w:rsidRPr="001A4D12" w:rsidRDefault="00A929ED" w:rsidP="00A57536">
      <w:pPr>
        <w:spacing w:after="240"/>
        <w:jc w:val="both"/>
        <w:rPr>
          <w:rFonts w:ascii="Arial" w:hAnsi="Arial" w:cs="Arial"/>
          <w:sz w:val="20"/>
          <w:szCs w:val="20"/>
        </w:rPr>
      </w:pPr>
    </w:p>
    <w:p w14:paraId="4DD500C4" w14:textId="77777777" w:rsidR="00A544A0" w:rsidRPr="001A4D12" w:rsidRDefault="00A544A0" w:rsidP="00A57536">
      <w:pPr>
        <w:spacing w:after="240"/>
        <w:jc w:val="both"/>
        <w:rPr>
          <w:rFonts w:ascii="Arial" w:hAnsi="Arial" w:cs="Arial"/>
          <w:sz w:val="20"/>
          <w:szCs w:val="20"/>
        </w:rPr>
      </w:pPr>
    </w:p>
    <w:sectPr w:rsidR="00A544A0" w:rsidRPr="001A4D12" w:rsidSect="00730631">
      <w:headerReference w:type="even" r:id="rId37"/>
      <w:headerReference w:type="default" r:id="rId38"/>
      <w:footerReference w:type="even" r:id="rId39"/>
      <w:footerReference w:type="default" r:id="rId40"/>
      <w:headerReference w:type="first" r:id="rId41"/>
      <w:footerReference w:type="first" r:id="rId4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55901" w14:textId="77777777" w:rsidR="003433E4" w:rsidRDefault="003433E4" w:rsidP="00730631">
      <w:r>
        <w:separator/>
      </w:r>
    </w:p>
  </w:endnote>
  <w:endnote w:type="continuationSeparator" w:id="0">
    <w:p w14:paraId="393AFCFD" w14:textId="77777777" w:rsidR="003433E4" w:rsidRDefault="003433E4" w:rsidP="0073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7203" w14:textId="77777777" w:rsidR="00035A4F" w:rsidRDefault="00035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971424"/>
      <w:docPartObj>
        <w:docPartGallery w:val="Page Numbers (Bottom of Page)"/>
        <w:docPartUnique/>
      </w:docPartObj>
    </w:sdtPr>
    <w:sdtEndPr>
      <w:rPr>
        <w:noProof/>
      </w:rPr>
    </w:sdtEndPr>
    <w:sdtContent>
      <w:p w14:paraId="61FA2201" w14:textId="77777777" w:rsidR="00730631" w:rsidRDefault="007306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F7684A" w14:textId="77777777" w:rsidR="00730631" w:rsidRDefault="007306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0885" w14:textId="77777777" w:rsidR="00035A4F" w:rsidRDefault="00035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246BB" w14:textId="77777777" w:rsidR="003433E4" w:rsidRDefault="003433E4" w:rsidP="00730631">
      <w:r>
        <w:separator/>
      </w:r>
    </w:p>
  </w:footnote>
  <w:footnote w:type="continuationSeparator" w:id="0">
    <w:p w14:paraId="6AA046F3" w14:textId="77777777" w:rsidR="003433E4" w:rsidRDefault="003433E4" w:rsidP="00730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F02F" w14:textId="77777777" w:rsidR="00035A4F" w:rsidRDefault="00000000">
    <w:pPr>
      <w:pStyle w:val="Header"/>
    </w:pPr>
    <w:r>
      <w:rPr>
        <w:noProof/>
      </w:rPr>
      <w:pict w14:anchorId="0DDA0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573547" o:spid="_x0000_s1026" type="#_x0000_t136" style="position:absolute;margin-left:0;margin-top:0;width:575.3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0A93" w14:textId="77777777" w:rsidR="00035A4F" w:rsidRDefault="00000000">
    <w:pPr>
      <w:pStyle w:val="Header"/>
    </w:pPr>
    <w:r>
      <w:rPr>
        <w:noProof/>
      </w:rPr>
      <w:pict w14:anchorId="00553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573548" o:spid="_x0000_s1027" type="#_x0000_t136" style="position:absolute;margin-left:0;margin-top:0;width:575.3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8726" w14:textId="77777777" w:rsidR="00035A4F" w:rsidRDefault="00000000">
    <w:pPr>
      <w:pStyle w:val="Header"/>
    </w:pPr>
    <w:r>
      <w:rPr>
        <w:noProof/>
      </w:rPr>
      <w:pict w14:anchorId="5F4814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573546" o:spid="_x0000_s1025" type="#_x0000_t136" style="position:absolute;margin-left:0;margin-top:0;width:575.3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59B4"/>
    <w:multiLevelType w:val="multilevel"/>
    <w:tmpl w:val="45006F7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592B6B"/>
    <w:multiLevelType w:val="hybridMultilevel"/>
    <w:tmpl w:val="6C7AE8B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75DE09B0"/>
    <w:multiLevelType w:val="multilevel"/>
    <w:tmpl w:val="F7C038B4"/>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6A915A2"/>
    <w:multiLevelType w:val="multilevel"/>
    <w:tmpl w:val="38CA0A90"/>
    <w:lvl w:ilvl="0">
      <w:start w:val="1"/>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9644B47"/>
    <w:multiLevelType w:val="multilevel"/>
    <w:tmpl w:val="F7FC2F7E"/>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955676116">
    <w:abstractNumId w:val="2"/>
  </w:num>
  <w:num w:numId="2" w16cid:durableId="621158216">
    <w:abstractNumId w:val="4"/>
  </w:num>
  <w:num w:numId="3" w16cid:durableId="60950675">
    <w:abstractNumId w:val="0"/>
  </w:num>
  <w:num w:numId="4" w16cid:durableId="1904293264">
    <w:abstractNumId w:val="3"/>
  </w:num>
  <w:num w:numId="5" w16cid:durableId="1580865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zNzM0MjY3MTUwNjVX0lEKTi0uzszPAykwrAUAIG5dRCwAAAA="/>
  </w:docVars>
  <w:rsids>
    <w:rsidRoot w:val="00A929ED"/>
    <w:rsid w:val="000227B1"/>
    <w:rsid w:val="000349A3"/>
    <w:rsid w:val="00035A4F"/>
    <w:rsid w:val="00036CA7"/>
    <w:rsid w:val="000604C7"/>
    <w:rsid w:val="00072123"/>
    <w:rsid w:val="000B5002"/>
    <w:rsid w:val="000B5DB9"/>
    <w:rsid w:val="00107E66"/>
    <w:rsid w:val="00115E0A"/>
    <w:rsid w:val="00150A53"/>
    <w:rsid w:val="00165022"/>
    <w:rsid w:val="00176EF8"/>
    <w:rsid w:val="0018286B"/>
    <w:rsid w:val="00190D91"/>
    <w:rsid w:val="001A4D12"/>
    <w:rsid w:val="001B1478"/>
    <w:rsid w:val="001C5C17"/>
    <w:rsid w:val="00216CE9"/>
    <w:rsid w:val="0024050B"/>
    <w:rsid w:val="00266678"/>
    <w:rsid w:val="0028597A"/>
    <w:rsid w:val="00295836"/>
    <w:rsid w:val="002F13A8"/>
    <w:rsid w:val="002F2F87"/>
    <w:rsid w:val="00315D9D"/>
    <w:rsid w:val="00317035"/>
    <w:rsid w:val="003329A1"/>
    <w:rsid w:val="003433E4"/>
    <w:rsid w:val="003543B1"/>
    <w:rsid w:val="00370001"/>
    <w:rsid w:val="0038167B"/>
    <w:rsid w:val="003B4749"/>
    <w:rsid w:val="003E2A15"/>
    <w:rsid w:val="003F3CD6"/>
    <w:rsid w:val="00404A79"/>
    <w:rsid w:val="00426E51"/>
    <w:rsid w:val="00440E00"/>
    <w:rsid w:val="00457F2B"/>
    <w:rsid w:val="00471A3A"/>
    <w:rsid w:val="00472AB7"/>
    <w:rsid w:val="004A2D66"/>
    <w:rsid w:val="004A541B"/>
    <w:rsid w:val="004B4B52"/>
    <w:rsid w:val="004C3710"/>
    <w:rsid w:val="004E0701"/>
    <w:rsid w:val="005A7CB8"/>
    <w:rsid w:val="00631F9C"/>
    <w:rsid w:val="00641294"/>
    <w:rsid w:val="006536AC"/>
    <w:rsid w:val="00666039"/>
    <w:rsid w:val="00672B57"/>
    <w:rsid w:val="00673539"/>
    <w:rsid w:val="00675502"/>
    <w:rsid w:val="00692FE1"/>
    <w:rsid w:val="006F64AA"/>
    <w:rsid w:val="00707BC2"/>
    <w:rsid w:val="0071030B"/>
    <w:rsid w:val="00710EE7"/>
    <w:rsid w:val="00730631"/>
    <w:rsid w:val="00747DFE"/>
    <w:rsid w:val="007941E2"/>
    <w:rsid w:val="007E6AC3"/>
    <w:rsid w:val="0080727F"/>
    <w:rsid w:val="00812DB7"/>
    <w:rsid w:val="00820709"/>
    <w:rsid w:val="0084171A"/>
    <w:rsid w:val="00892271"/>
    <w:rsid w:val="00892D48"/>
    <w:rsid w:val="0089784C"/>
    <w:rsid w:val="008B0547"/>
    <w:rsid w:val="008C1C11"/>
    <w:rsid w:val="008C68AA"/>
    <w:rsid w:val="008D1A31"/>
    <w:rsid w:val="008D30F4"/>
    <w:rsid w:val="008E17CD"/>
    <w:rsid w:val="00901A04"/>
    <w:rsid w:val="00906582"/>
    <w:rsid w:val="00932936"/>
    <w:rsid w:val="009606C5"/>
    <w:rsid w:val="00966614"/>
    <w:rsid w:val="00967D1D"/>
    <w:rsid w:val="009743D4"/>
    <w:rsid w:val="009B55D7"/>
    <w:rsid w:val="009C4745"/>
    <w:rsid w:val="009D16DF"/>
    <w:rsid w:val="009D37C0"/>
    <w:rsid w:val="00A03364"/>
    <w:rsid w:val="00A03F15"/>
    <w:rsid w:val="00A34815"/>
    <w:rsid w:val="00A519BE"/>
    <w:rsid w:val="00A544A0"/>
    <w:rsid w:val="00A57536"/>
    <w:rsid w:val="00A929ED"/>
    <w:rsid w:val="00AC5524"/>
    <w:rsid w:val="00AD481A"/>
    <w:rsid w:val="00B1345B"/>
    <w:rsid w:val="00B425E5"/>
    <w:rsid w:val="00B46C23"/>
    <w:rsid w:val="00B53F58"/>
    <w:rsid w:val="00B64BBE"/>
    <w:rsid w:val="00BA5DBF"/>
    <w:rsid w:val="00BC1501"/>
    <w:rsid w:val="00BD1773"/>
    <w:rsid w:val="00BD36CB"/>
    <w:rsid w:val="00BE5F66"/>
    <w:rsid w:val="00C47974"/>
    <w:rsid w:val="00C607F3"/>
    <w:rsid w:val="00C66EB0"/>
    <w:rsid w:val="00C92A6B"/>
    <w:rsid w:val="00CF074C"/>
    <w:rsid w:val="00CF76CF"/>
    <w:rsid w:val="00D1228F"/>
    <w:rsid w:val="00D31707"/>
    <w:rsid w:val="00D3484A"/>
    <w:rsid w:val="00D3646F"/>
    <w:rsid w:val="00D37D02"/>
    <w:rsid w:val="00D421E5"/>
    <w:rsid w:val="00DA0454"/>
    <w:rsid w:val="00DD4178"/>
    <w:rsid w:val="00DE191E"/>
    <w:rsid w:val="00E00BB4"/>
    <w:rsid w:val="00E26B79"/>
    <w:rsid w:val="00E26F06"/>
    <w:rsid w:val="00E37BDF"/>
    <w:rsid w:val="00E43334"/>
    <w:rsid w:val="00E5301A"/>
    <w:rsid w:val="00E729CB"/>
    <w:rsid w:val="00EA476B"/>
    <w:rsid w:val="00EA532F"/>
    <w:rsid w:val="00EC6DA9"/>
    <w:rsid w:val="00EF2203"/>
    <w:rsid w:val="00F01F71"/>
    <w:rsid w:val="00F05AAA"/>
    <w:rsid w:val="00F112F1"/>
    <w:rsid w:val="00F12F55"/>
    <w:rsid w:val="00F13E90"/>
    <w:rsid w:val="00F256CD"/>
    <w:rsid w:val="00F31090"/>
    <w:rsid w:val="00F51136"/>
    <w:rsid w:val="00F67CAA"/>
    <w:rsid w:val="00F77CB6"/>
    <w:rsid w:val="00F84E41"/>
    <w:rsid w:val="00F921D5"/>
    <w:rsid w:val="00FB2C5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EADCB"/>
  <w15:chartTrackingRefBased/>
  <w15:docId w15:val="{125AECBB-3491-4874-8ED0-045A408AB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9ED"/>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semiHidden/>
    <w:unhideWhenUsed/>
    <w:qFormat/>
    <w:rsid w:val="00F51136"/>
    <w:pPr>
      <w:spacing w:before="100" w:beforeAutospacing="1" w:after="100" w:afterAutospacing="1"/>
      <w:outlineLvl w:val="1"/>
    </w:pPr>
    <w:rPr>
      <w:b/>
      <w:bCs/>
      <w:sz w:val="36"/>
      <w:szCs w:val="36"/>
      <w:lang w:val="pt-PT" w:eastAsia="pt-P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Names">
    <w:name w:val="Author Names"/>
    <w:basedOn w:val="Normal"/>
    <w:next w:val="Normal"/>
    <w:rsid w:val="00A929ED"/>
    <w:pPr>
      <w:jc w:val="center"/>
    </w:pPr>
    <w:rPr>
      <w:sz w:val="20"/>
      <w:szCs w:val="20"/>
    </w:rPr>
  </w:style>
  <w:style w:type="character" w:styleId="Hyperlink">
    <w:name w:val="Hyperlink"/>
    <w:uiPriority w:val="99"/>
    <w:unhideWhenUsed/>
    <w:rsid w:val="00A929ED"/>
    <w:rPr>
      <w:color w:val="0000FF"/>
      <w:u w:val="single"/>
    </w:rPr>
  </w:style>
  <w:style w:type="paragraph" w:styleId="NormalWeb">
    <w:name w:val="Normal (Web)"/>
    <w:basedOn w:val="Normal"/>
    <w:uiPriority w:val="99"/>
    <w:unhideWhenUsed/>
    <w:rsid w:val="00A929ED"/>
    <w:pPr>
      <w:spacing w:before="100" w:beforeAutospacing="1" w:after="100" w:afterAutospacing="1"/>
    </w:pPr>
    <w:rPr>
      <w:color w:val="000000"/>
      <w:lang w:val="lt-LT" w:eastAsia="lt-LT"/>
    </w:rPr>
  </w:style>
  <w:style w:type="character" w:styleId="Emphasis">
    <w:name w:val="Emphasis"/>
    <w:basedOn w:val="DefaultParagraphFont"/>
    <w:uiPriority w:val="20"/>
    <w:qFormat/>
    <w:rsid w:val="00A929ED"/>
    <w:rPr>
      <w:i/>
      <w:iCs/>
    </w:rPr>
  </w:style>
  <w:style w:type="character" w:styleId="Strong">
    <w:name w:val="Strong"/>
    <w:basedOn w:val="DefaultParagraphFont"/>
    <w:uiPriority w:val="22"/>
    <w:qFormat/>
    <w:rsid w:val="00A929ED"/>
    <w:rPr>
      <w:b/>
      <w:bCs/>
    </w:rPr>
  </w:style>
  <w:style w:type="paragraph" w:styleId="ListParagraph">
    <w:name w:val="List Paragraph"/>
    <w:basedOn w:val="Normal"/>
    <w:uiPriority w:val="34"/>
    <w:qFormat/>
    <w:rsid w:val="00A929ED"/>
    <w:pPr>
      <w:spacing w:after="160" w:line="256" w:lineRule="auto"/>
      <w:ind w:left="720"/>
      <w:contextualSpacing/>
    </w:pPr>
    <w:rPr>
      <w:rFonts w:ascii="Calibri" w:eastAsia="Calibri" w:hAnsi="Calibri" w:cs="Arial"/>
      <w:sz w:val="22"/>
      <w:szCs w:val="22"/>
      <w:lang w:val="pt-PT"/>
    </w:rPr>
  </w:style>
  <w:style w:type="character" w:styleId="UnresolvedMention">
    <w:name w:val="Unresolved Mention"/>
    <w:basedOn w:val="DefaultParagraphFont"/>
    <w:uiPriority w:val="99"/>
    <w:semiHidden/>
    <w:unhideWhenUsed/>
    <w:rsid w:val="00370001"/>
    <w:rPr>
      <w:color w:val="605E5C"/>
      <w:shd w:val="clear" w:color="auto" w:fill="E1DFDD"/>
    </w:rPr>
  </w:style>
  <w:style w:type="paragraph" w:styleId="Header">
    <w:name w:val="header"/>
    <w:basedOn w:val="Normal"/>
    <w:link w:val="HeaderChar"/>
    <w:uiPriority w:val="99"/>
    <w:unhideWhenUsed/>
    <w:rsid w:val="00730631"/>
    <w:pPr>
      <w:tabs>
        <w:tab w:val="center" w:pos="4513"/>
        <w:tab w:val="right" w:pos="9026"/>
      </w:tabs>
    </w:pPr>
  </w:style>
  <w:style w:type="character" w:customStyle="1" w:styleId="HeaderChar">
    <w:name w:val="Header Char"/>
    <w:basedOn w:val="DefaultParagraphFont"/>
    <w:link w:val="Header"/>
    <w:uiPriority w:val="99"/>
    <w:rsid w:val="0073063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30631"/>
    <w:pPr>
      <w:tabs>
        <w:tab w:val="center" w:pos="4513"/>
        <w:tab w:val="right" w:pos="9026"/>
      </w:tabs>
    </w:pPr>
  </w:style>
  <w:style w:type="character" w:customStyle="1" w:styleId="FooterChar">
    <w:name w:val="Footer Char"/>
    <w:basedOn w:val="DefaultParagraphFont"/>
    <w:link w:val="Footer"/>
    <w:uiPriority w:val="99"/>
    <w:rsid w:val="00730631"/>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F51136"/>
    <w:rPr>
      <w:rFonts w:ascii="Times New Roman" w:eastAsia="Times New Roman" w:hAnsi="Times New Roman" w:cs="Times New Roman"/>
      <w:b/>
      <w:bCs/>
      <w:sz w:val="36"/>
      <w:szCs w:val="36"/>
      <w:lang w:eastAsia="pt-PT"/>
    </w:rPr>
  </w:style>
  <w:style w:type="paragraph" w:styleId="Revision">
    <w:name w:val="Revision"/>
    <w:hidden/>
    <w:uiPriority w:val="99"/>
    <w:semiHidden/>
    <w:rsid w:val="00BE5F66"/>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95453">
      <w:bodyDiv w:val="1"/>
      <w:marLeft w:val="0"/>
      <w:marRight w:val="0"/>
      <w:marTop w:val="0"/>
      <w:marBottom w:val="0"/>
      <w:divBdr>
        <w:top w:val="none" w:sz="0" w:space="0" w:color="auto"/>
        <w:left w:val="none" w:sz="0" w:space="0" w:color="auto"/>
        <w:bottom w:val="none" w:sz="0" w:space="0" w:color="auto"/>
        <w:right w:val="none" w:sz="0" w:space="0" w:color="auto"/>
      </w:divBdr>
    </w:div>
    <w:div w:id="582104501">
      <w:bodyDiv w:val="1"/>
      <w:marLeft w:val="0"/>
      <w:marRight w:val="0"/>
      <w:marTop w:val="0"/>
      <w:marBottom w:val="0"/>
      <w:divBdr>
        <w:top w:val="none" w:sz="0" w:space="0" w:color="auto"/>
        <w:left w:val="none" w:sz="0" w:space="0" w:color="auto"/>
        <w:bottom w:val="none" w:sz="0" w:space="0" w:color="auto"/>
        <w:right w:val="none" w:sz="0" w:space="0" w:color="auto"/>
      </w:divBdr>
    </w:div>
    <w:div w:id="639457429">
      <w:bodyDiv w:val="1"/>
      <w:marLeft w:val="0"/>
      <w:marRight w:val="0"/>
      <w:marTop w:val="0"/>
      <w:marBottom w:val="0"/>
      <w:divBdr>
        <w:top w:val="none" w:sz="0" w:space="0" w:color="auto"/>
        <w:left w:val="none" w:sz="0" w:space="0" w:color="auto"/>
        <w:bottom w:val="none" w:sz="0" w:space="0" w:color="auto"/>
        <w:right w:val="none" w:sz="0" w:space="0" w:color="auto"/>
      </w:divBdr>
    </w:div>
    <w:div w:id="172780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36/ebnurs-2021-103425" TargetMode="External"/><Relationship Id="rId13" Type="http://schemas.openxmlformats.org/officeDocument/2006/relationships/hyperlink" Target="https://doi.org/10.1186/s13052-019-0669-z" TargetMode="External"/><Relationship Id="rId18" Type="http://schemas.openxmlformats.org/officeDocument/2006/relationships/hyperlink" Target="https://www.doi.org/10.52589/BJCE-FY266HK9" TargetMode="External"/><Relationship Id="rId26" Type="http://schemas.openxmlformats.org/officeDocument/2006/relationships/hyperlink" Target="https://doi.org/10.1192/bjo.2022.20"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80/09645292.2021.1901073" TargetMode="External"/><Relationship Id="rId34" Type="http://schemas.openxmlformats.org/officeDocument/2006/relationships/hyperlink" Target="https://doi.org/10.61871/mj.v46n1-16" TargetMode="External"/><Relationship Id="rId42" Type="http://schemas.openxmlformats.org/officeDocument/2006/relationships/footer" Target="footer3.xml"/><Relationship Id="rId7" Type="http://schemas.openxmlformats.org/officeDocument/2006/relationships/hyperlink" Target="https://doi.org/10.32335/2238-0426.2018.8.21.1072" TargetMode="External"/><Relationship Id="rId12" Type="http://schemas.openxmlformats.org/officeDocument/2006/relationships/hyperlink" Target="https://doi.org/10.4324/9780367855758" TargetMode="External"/><Relationship Id="rId17" Type="http://schemas.openxmlformats.org/officeDocument/2006/relationships/hyperlink" Target="https://doi.org/10.1177/25152459241287123" TargetMode="External"/><Relationship Id="rId25" Type="http://schemas.openxmlformats.org/officeDocument/2006/relationships/hyperlink" Target="https://doi.org/10.1016/j.socscimed.2015.02.013" TargetMode="External"/><Relationship Id="rId33" Type="http://schemas.openxmlformats.org/officeDocument/2006/relationships/hyperlink" Target="https://www.unicef.org/stories/bringing-new-life-classroom-timor-leste"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02/icd.2477" TargetMode="External"/><Relationship Id="rId20" Type="http://schemas.openxmlformats.org/officeDocument/2006/relationships/hyperlink" Target="https://doi.org/10.54724/lc.2022.e3" TargetMode="External"/><Relationship Id="rId29" Type="http://schemas.openxmlformats.org/officeDocument/2006/relationships/hyperlink" Target="https://files.eric.ed.gov/fulltext/EJ1284323.pdf"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03/cmaj.101314" TargetMode="External"/><Relationship Id="rId24" Type="http://schemas.openxmlformats.org/officeDocument/2006/relationships/hyperlink" Target="https://doi.org/10.1007/978-3-031-17299-1_553" TargetMode="External"/><Relationship Id="rId32" Type="http://schemas.openxmlformats.org/officeDocument/2006/relationships/hyperlink" Target="https://data.unicef.org/resources/a-familiar-face/"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47191/ijmra/v6-i8-52" TargetMode="External"/><Relationship Id="rId23" Type="http://schemas.openxmlformats.org/officeDocument/2006/relationships/hyperlink" Target="https://doi.org/10.1186/s13063-020-04969-w" TargetMode="External"/><Relationship Id="rId28" Type="http://schemas.openxmlformats.org/officeDocument/2006/relationships/hyperlink" Target="https://pmc.ncbi.nlm.nih.gov/articles/PMC10243415/" TargetMode="External"/><Relationship Id="rId36" Type="http://schemas.openxmlformats.org/officeDocument/2006/relationships/hyperlink" Target="https://doi.org/10.1177/08862605211072156" TargetMode="External"/><Relationship Id="rId10" Type="http://schemas.openxmlformats.org/officeDocument/2006/relationships/hyperlink" Target="https://doi.org/10.1080/2372966X.2021.1926321" TargetMode="External"/><Relationship Id="rId19" Type="http://schemas.openxmlformats.org/officeDocument/2006/relationships/hyperlink" Target="https://edtechbooks.org/education_research/sampling" TargetMode="External"/><Relationship Id="rId31" Type="http://schemas.openxmlformats.org/officeDocument/2006/relationships/hyperlink" Target="https://www.unesco.org/en/articles/transformative-education-sustaining-peace-training-teacher-trainers-timor-leste"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61919/jhrr.v4i2.828" TargetMode="External"/><Relationship Id="rId14" Type="http://schemas.openxmlformats.org/officeDocument/2006/relationships/hyperlink" Target="https://endcorporalpunishment.org/reports-on-every-state-and-territory/timor-leste/" TargetMode="External"/><Relationship Id="rId22" Type="http://schemas.openxmlformats.org/officeDocument/2006/relationships/hyperlink" Target="https://doi.org/10.12928/ijei.v6i1.13234" TargetMode="External"/><Relationship Id="rId27" Type="http://schemas.openxmlformats.org/officeDocument/2006/relationships/hyperlink" Target="http://dx.doi.org/10.1007/978-981-16-0193-4" TargetMode="External"/><Relationship Id="rId30" Type="http://schemas.openxmlformats.org/officeDocument/2006/relationships/hyperlink" Target="https://doi.org/10.1080/03057925.2014.952930" TargetMode="External"/><Relationship Id="rId35" Type="http://schemas.openxmlformats.org/officeDocument/2006/relationships/hyperlink" Target="https://www.who.int/news-room/fact-sheets/detail/corporal-punishment-and-health"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12</Pages>
  <Words>6395</Words>
  <Characters>40675</Characters>
  <Application>Microsoft Office Word</Application>
  <DocSecurity>0</DocSecurity>
  <Lines>739</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Salvador Magno Ximenes</dc:creator>
  <cp:keywords/>
  <dc:description/>
  <cp:lastModifiedBy>Editor-17</cp:lastModifiedBy>
  <cp:revision>107</cp:revision>
  <dcterms:created xsi:type="dcterms:W3CDTF">2025-08-15T00:35:00Z</dcterms:created>
  <dcterms:modified xsi:type="dcterms:W3CDTF">2025-08-26T10:13:00Z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f35fba15-3fb2-4402-b74e-79730ad873bf</vt:lpwstr>
  </property>
</Properties>
</file>