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B9C" w:rsidRDefault="0093252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Challenges Faced by Head Teachers in Supporting Low-Income Students in Public Primary Schools in </w:t>
      </w:r>
      <w:proofErr w:type="spellStart"/>
      <w:r>
        <w:rPr>
          <w:rFonts w:ascii="Times New Roman" w:hAnsi="Times New Roman" w:cs="Times New Roman"/>
          <w:b/>
          <w:sz w:val="24"/>
          <w:szCs w:val="24"/>
        </w:rPr>
        <w:t>Tarime</w:t>
      </w:r>
      <w:proofErr w:type="spellEnd"/>
      <w:r>
        <w:rPr>
          <w:rFonts w:ascii="Times New Roman" w:hAnsi="Times New Roman" w:cs="Times New Roman"/>
          <w:b/>
          <w:sz w:val="24"/>
          <w:szCs w:val="24"/>
        </w:rPr>
        <w:t xml:space="preserve"> Town Council, Mara, Tanzania</w:t>
      </w:r>
    </w:p>
    <w:p w:rsidR="00310744" w:rsidRDefault="00310744">
      <w:pPr>
        <w:spacing w:line="360" w:lineRule="auto"/>
        <w:jc w:val="both"/>
        <w:rPr>
          <w:rFonts w:ascii="Times New Roman" w:hAnsi="Times New Roman" w:cs="Times New Roman"/>
          <w:b/>
          <w:sz w:val="24"/>
          <w:szCs w:val="24"/>
        </w:rPr>
      </w:pPr>
    </w:p>
    <w:p w:rsidR="005D4B9C" w:rsidRDefault="00225F9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5D4B9C" w:rsidRDefault="00225F94">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This study examined </w:t>
      </w:r>
      <w:r>
        <w:rPr>
          <w:rFonts w:ascii="Times New Roman" w:hAnsi="Times New Roman" w:cs="Times New Roman"/>
          <w:sz w:val="24"/>
          <w:szCs w:val="24"/>
        </w:rPr>
        <w:t xml:space="preserve">the challenges facing head teachers in supporting low-income students in Tarime Town Council. </w:t>
      </w:r>
      <w:r>
        <w:rPr>
          <w:rFonts w:ascii="Times New Roman" w:hAnsi="Times New Roman" w:cs="Times New Roman"/>
          <w:sz w:val="24"/>
          <w:szCs w:val="24"/>
          <w:lang w:val="en-US"/>
        </w:rPr>
        <w:t xml:space="preserve">The study used a </w:t>
      </w:r>
      <w:r>
        <w:rPr>
          <w:rFonts w:ascii="Times New Roman" w:hAnsi="Times New Roman" w:cs="Times New Roman"/>
          <w:sz w:val="24"/>
          <w:szCs w:val="24"/>
        </w:rPr>
        <w:t>constructivist research philosophy</w:t>
      </w:r>
      <w:r>
        <w:rPr>
          <w:rFonts w:ascii="Times New Roman" w:hAnsi="Times New Roman" w:cs="Times New Roman"/>
          <w:sz w:val="24"/>
          <w:szCs w:val="24"/>
          <w:lang w:val="en-US"/>
        </w:rPr>
        <w:t xml:space="preserve"> and employed a qualitative research approach to collect qualitative data.  </w:t>
      </w:r>
      <w:r>
        <w:rPr>
          <w:rFonts w:ascii="Times New Roman" w:hAnsi="Times New Roman" w:cs="Times New Roman"/>
          <w:bCs/>
          <w:sz w:val="24"/>
          <w:szCs w:val="24"/>
        </w:rPr>
        <w:t xml:space="preserve">The target population consisted of head teachers and students, with a sample of 42 respondents selected through </w:t>
      </w:r>
      <w:r>
        <w:rPr>
          <w:rFonts w:ascii="Times New Roman" w:hAnsi="Times New Roman" w:cs="Times New Roman"/>
          <w:sz w:val="24"/>
          <w:szCs w:val="24"/>
        </w:rPr>
        <w:t>a combination of stratified random sampling and purposive sampling techniques</w:t>
      </w:r>
      <w:r>
        <w:rPr>
          <w:rFonts w:ascii="Times New Roman" w:hAnsi="Times New Roman" w:cs="Times New Roman"/>
          <w:bCs/>
          <w:sz w:val="24"/>
          <w:szCs w:val="24"/>
        </w:rPr>
        <w:t xml:space="preserve">.  Data collection tools were interviews and focus group discussions for head teachers and students. Trustworthiness </w:t>
      </w:r>
      <w:r>
        <w:rPr>
          <w:rFonts w:ascii="Times New Roman" w:hAnsi="Times New Roman" w:cs="Times New Roman"/>
          <w:color w:val="000000"/>
          <w:sz w:val="24"/>
          <w:szCs w:val="24"/>
        </w:rPr>
        <w:t xml:space="preserve">criteria of credibility, transferability, dependability, and confirmability were considered.  </w:t>
      </w:r>
      <w:r>
        <w:rPr>
          <w:rFonts w:ascii="Times New Roman" w:hAnsi="Times New Roman" w:cs="Times New Roman"/>
          <w:sz w:val="24"/>
          <w:szCs w:val="24"/>
        </w:rPr>
        <w:t xml:space="preserve">Qualitative data from interviews and FGD were analysed using thematic analysis. The analysis identified the </w:t>
      </w:r>
      <w:r>
        <w:rPr>
          <w:rFonts w:ascii="Times New Roman" w:hAnsi="Times New Roman" w:cs="Times New Roman"/>
          <w:sz w:val="24"/>
          <w:szCs w:val="24"/>
          <w:lang w:val="en-US"/>
        </w:rPr>
        <w:t xml:space="preserve">most significant challenges </w:t>
      </w:r>
      <w:r>
        <w:rPr>
          <w:rFonts w:ascii="Times New Roman" w:hAnsi="Times New Roman" w:cs="Times New Roman"/>
          <w:sz w:val="24"/>
          <w:szCs w:val="24"/>
        </w:rPr>
        <w:t>facing head teachers in supporting low-income students</w:t>
      </w:r>
      <w:r>
        <w:rPr>
          <w:rFonts w:ascii="Times New Roman" w:hAnsi="Times New Roman" w:cs="Times New Roman"/>
          <w:sz w:val="24"/>
          <w:szCs w:val="24"/>
          <w:lang w:val="en-US"/>
        </w:rPr>
        <w:t xml:space="preserve"> in schools a</w:t>
      </w:r>
      <w:r>
        <w:rPr>
          <w:rFonts w:ascii="Times New Roman" w:hAnsi="Times New Roman" w:cs="Times New Roman"/>
          <w:sz w:val="24"/>
          <w:szCs w:val="24"/>
        </w:rPr>
        <w:t xml:space="preserve">s:  a lack of financial capacity, a shortage of qualified teachers, an increased enrollment of students in schools, political interference in management and decision-making, and a lack of parental cooperation.  </w:t>
      </w:r>
      <w:r>
        <w:rPr>
          <w:rFonts w:ascii="Times New Roman" w:hAnsi="Times New Roman" w:cs="Times New Roman"/>
          <w:sz w:val="24"/>
          <w:szCs w:val="24"/>
          <w:lang w:val="en-US"/>
        </w:rPr>
        <w:t xml:space="preserve">To improve the communication practices, </w:t>
      </w:r>
      <w:r>
        <w:rPr>
          <w:rFonts w:ascii="Times New Roman" w:hAnsi="Times New Roman" w:cs="Times New Roman"/>
          <w:sz w:val="24"/>
          <w:szCs w:val="24"/>
        </w:rPr>
        <w:t>head teachers</w:t>
      </w:r>
      <w:r>
        <w:rPr>
          <w:rFonts w:ascii="Times New Roman" w:eastAsia="Times New Roman" w:hAnsi="Times New Roman" w:cs="Times New Roman"/>
          <w:color w:val="1B1C1D"/>
          <w:sz w:val="24"/>
          <w:szCs w:val="24"/>
          <w:lang w:eastAsia="en-GB"/>
        </w:rPr>
        <w:t xml:space="preserve"> should strengthen community engagement by building strong relationships with educational stakeholders</w:t>
      </w:r>
      <w:r>
        <w:rPr>
          <w:rFonts w:ascii="Times New Roman" w:hAnsi="Times New Roman" w:cs="Times New Roman"/>
          <w:sz w:val="24"/>
          <w:szCs w:val="24"/>
        </w:rPr>
        <w:t>.</w:t>
      </w:r>
    </w:p>
    <w:p w:rsidR="005D4B9C" w:rsidRDefault="00225F94">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Low-Income Students, Head Teacher Challenges</w:t>
      </w:r>
      <w:r>
        <w:rPr>
          <w:rFonts w:ascii="Times New Roman" w:hAnsi="Times New Roman" w:cs="Times New Roman"/>
          <w:i/>
          <w:sz w:val="24"/>
          <w:szCs w:val="24"/>
        </w:rPr>
        <w:t xml:space="preserve">, </w:t>
      </w:r>
      <w:r>
        <w:rPr>
          <w:rFonts w:ascii="Times New Roman" w:hAnsi="Times New Roman" w:cs="Times New Roman"/>
          <w:sz w:val="24"/>
          <w:szCs w:val="24"/>
        </w:rPr>
        <w:t>Public Primary Schools</w:t>
      </w:r>
      <w:r w:rsidR="00932529">
        <w:rPr>
          <w:rFonts w:ascii="Times New Roman" w:hAnsi="Times New Roman" w:cs="Times New Roman"/>
          <w:sz w:val="24"/>
          <w:szCs w:val="24"/>
        </w:rPr>
        <w:t xml:space="preserve">, </w:t>
      </w:r>
      <w:r w:rsidR="00932529" w:rsidRPr="00932529">
        <w:rPr>
          <w:rFonts w:ascii="Times New Roman" w:hAnsi="Times New Roman" w:cs="Times New Roman"/>
          <w:sz w:val="24"/>
          <w:szCs w:val="24"/>
        </w:rPr>
        <w:t>credibility</w:t>
      </w:r>
      <w:r w:rsidR="00932529">
        <w:rPr>
          <w:rFonts w:ascii="Times New Roman" w:hAnsi="Times New Roman" w:cs="Times New Roman"/>
          <w:sz w:val="24"/>
          <w:szCs w:val="24"/>
        </w:rPr>
        <w:t xml:space="preserve"> </w:t>
      </w:r>
      <w:proofErr w:type="gramStart"/>
      <w:r w:rsidR="00932529">
        <w:rPr>
          <w:rFonts w:ascii="Times New Roman" w:hAnsi="Times New Roman" w:cs="Times New Roman"/>
          <w:sz w:val="24"/>
          <w:szCs w:val="24"/>
        </w:rPr>
        <w:t xml:space="preserve">and </w:t>
      </w:r>
      <w:r w:rsidR="00932529" w:rsidRPr="00932529">
        <w:rPr>
          <w:rFonts w:ascii="Times New Roman" w:hAnsi="Times New Roman" w:cs="Times New Roman"/>
          <w:sz w:val="24"/>
          <w:szCs w:val="24"/>
        </w:rPr>
        <w:t xml:space="preserve"> transferability</w:t>
      </w:r>
      <w:proofErr w:type="gramEnd"/>
    </w:p>
    <w:p w:rsidR="005D4B9C" w:rsidRDefault="00225F94">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5D4B9C" w:rsidRDefault="00225F94">
      <w:pPr>
        <w:spacing w:line="360" w:lineRule="auto"/>
        <w:jc w:val="both"/>
        <w:rPr>
          <w:rFonts w:ascii="Times New Roman" w:hAnsi="Times New Roman" w:cs="Times New Roman"/>
          <w:sz w:val="24"/>
          <w:szCs w:val="24"/>
        </w:rPr>
      </w:pPr>
      <w:r>
        <w:rPr>
          <w:rFonts w:ascii="Times New Roman" w:hAnsi="Times New Roman" w:cs="Times New Roman"/>
          <w:sz w:val="24"/>
          <w:szCs w:val="24"/>
        </w:rPr>
        <w:t>Quality education for all represents a crucial shift towards sustainable development. Globally, most countries have adopted declarations to align with their policies in ensuring that every child obtains quality education (World Bank, 2024). A study by Angrist et al. (2023) found that most families in various countries increased their expenditure on primary education to ensure that every child attends school at low cost.</w:t>
      </w:r>
    </w:p>
    <w:p w:rsidR="005D4B9C" w:rsidRDefault="00225F94">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Learners from lower socio-economic backgrounds are reported to be affected in attaining quality education globally (Moscoviz and Evans, 2022). Some studies indicate that these families are at higher risk of dropping out (Lichand and Doria, 2024). Most lower-income families' students face difficulties such as limited access to authoritative schools, high-quality facilities, private tutoring programs, and the best extracurricular activities, and in some cases, </w:t>
      </w:r>
      <w:r>
        <w:rPr>
          <w:rFonts w:ascii="Times New Roman" w:hAnsi="Times New Roman" w:cs="Times New Roman"/>
          <w:sz w:val="24"/>
          <w:szCs w:val="24"/>
        </w:rPr>
        <w:lastRenderedPageBreak/>
        <w:t>they are regarded as having special education needs or even being labeled with disabilities (Kemanae and Mnjokaya, 2022).</w:t>
      </w:r>
    </w:p>
    <w:p w:rsidR="005D4B9C" w:rsidRDefault="00225F94">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In developing countries, such as Asia, poor families face numerous challenges, including affording school supplies and equipment for their children. Pupils from low-income families perform poorly and have to work harder than their peers, and as a result, drop out and experience psychological issues (Noora, 2021). African countries cannot be excluded when it comes to poverty and providing quality education. According to Burnett (2008), most African countries are taking education more seriously; however, there is a lack of learning opportunities for the most disadvantaged groups.</w:t>
      </w:r>
    </w:p>
    <w:p w:rsidR="005D4B9C" w:rsidRDefault="00225F94">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families in Africa put their hopes in sending their children to school despite their economic hardship because there is a positive relationship between socio-economic status and student achievement (Burnett, 2008), and education is taken to be an important tool towards poverty eradication (Hofmarcher, 2021), However, Studies show that pupils from low-income families are affected in terms of their education achievement. </w:t>
      </w:r>
    </w:p>
    <w:p w:rsidR="005D4B9C" w:rsidRDefault="00225F94">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In Tanzania, like other countries, students who come from low-income families are affected by poverty in their pursuit of quality education. Since the majority of Tanzania's population lives in rural areas and experiences extreme poverty, it is estimated that 70% live below $2.00 per day (Raleigh and Coleman, 2020). It is therefore logical that most children are not attaining quality education as intended.</w:t>
      </w:r>
    </w:p>
    <w:p w:rsidR="005D4B9C" w:rsidRDefault="00225F94">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Head teachers, as frontline leaders, are well-positioned to understand the unique challenges faced by students from low-income families. By nurturing strong relationships with the community, head teachers are supposed to address issues like hunger, poverty, and cultural barriers that hinder learning. Research suggests that head teachers are responsible for ensuring good learner outcomes (Cilliers and Evans, 2024; Mwesiga and Okendo, 2018; Ipando, 2019). However, challenges facing them in supporting low-income students, particularly in the context of the Tarime Town Council, require further exploration. Therefore, this study explored the challenges facing head teachers in supporting low-income students in Tarime Town Council.</w:t>
      </w:r>
    </w:p>
    <w:p w:rsidR="005D4B9C" w:rsidRDefault="005D4B9C">
      <w:pPr>
        <w:pStyle w:val="NoSpacing"/>
        <w:spacing w:line="360" w:lineRule="auto"/>
        <w:jc w:val="both"/>
        <w:rPr>
          <w:rFonts w:ascii="Times New Roman" w:hAnsi="Times New Roman" w:cs="Times New Roman"/>
          <w:b/>
          <w:sz w:val="24"/>
          <w:szCs w:val="24"/>
        </w:rPr>
      </w:pPr>
    </w:p>
    <w:p w:rsidR="00AB4AFD" w:rsidRDefault="00AB4AFD">
      <w:pPr>
        <w:pStyle w:val="NoSpacing"/>
        <w:spacing w:line="360" w:lineRule="auto"/>
        <w:jc w:val="both"/>
        <w:rPr>
          <w:rFonts w:ascii="Times New Roman" w:hAnsi="Times New Roman" w:cs="Times New Roman"/>
          <w:b/>
          <w:sz w:val="24"/>
          <w:szCs w:val="24"/>
        </w:rPr>
      </w:pPr>
    </w:p>
    <w:p w:rsidR="00AB4AFD" w:rsidRDefault="00AB4AFD">
      <w:pPr>
        <w:pStyle w:val="NoSpacing"/>
        <w:spacing w:line="360" w:lineRule="auto"/>
        <w:jc w:val="both"/>
        <w:rPr>
          <w:rFonts w:ascii="Times New Roman" w:hAnsi="Times New Roman" w:cs="Times New Roman"/>
          <w:b/>
          <w:sz w:val="24"/>
          <w:szCs w:val="24"/>
        </w:rPr>
      </w:pPr>
    </w:p>
    <w:p w:rsidR="005D4B9C" w:rsidRDefault="005D4B9C">
      <w:pPr>
        <w:pStyle w:val="NoSpacing"/>
        <w:spacing w:line="360" w:lineRule="auto"/>
        <w:jc w:val="both"/>
        <w:rPr>
          <w:rFonts w:ascii="Times New Roman" w:hAnsi="Times New Roman" w:cs="Times New Roman"/>
          <w:b/>
          <w:sz w:val="24"/>
          <w:szCs w:val="24"/>
        </w:rPr>
      </w:pPr>
    </w:p>
    <w:p w:rsidR="005D4B9C" w:rsidRDefault="00225F94">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rsidR="005D4B9C" w:rsidRDefault="00225F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Reports indicate that students in the Mara region face significant learning challenges, with a 2014 study revealing many second-graders were una</w:t>
      </w:r>
      <w:r w:rsidR="00F209DE">
        <w:rPr>
          <w:rFonts w:ascii="Times New Roman" w:hAnsi="Times New Roman" w:cs="Times New Roman"/>
          <w:sz w:val="24"/>
          <w:szCs w:val="24"/>
        </w:rPr>
        <w:t>ble to read basic words (Gomez and Lexa, 202</w:t>
      </w:r>
      <w:r>
        <w:rPr>
          <w:rFonts w:ascii="Times New Roman" w:hAnsi="Times New Roman" w:cs="Times New Roman"/>
          <w:sz w:val="24"/>
          <w:szCs w:val="24"/>
        </w:rPr>
        <w:t xml:space="preserve">5). This is attributed to overcrowded classrooms, insufficient teachers and books, and declining test scores compared to national improvements. Despite these difficulties, Mara boasts a high primary school enrolment rate and strong participation in adult learning programs, particularly in Tarime Town Council (URT 2018; URT 2019). </w:t>
      </w:r>
    </w:p>
    <w:p w:rsidR="005D4B9C" w:rsidRDefault="00225F94">
      <w:pPr>
        <w:pStyle w:val="TableParagraph"/>
        <w:spacing w:before="100" w:beforeAutospacing="1" w:after="100" w:afterAutospacing="1" w:line="360" w:lineRule="auto"/>
        <w:jc w:val="both"/>
        <w:rPr>
          <w:sz w:val="24"/>
          <w:szCs w:val="24"/>
        </w:rPr>
      </w:pPr>
      <w:r>
        <w:rPr>
          <w:sz w:val="24"/>
          <w:szCs w:val="24"/>
        </w:rPr>
        <w:t>While it is believed that head teachers are responsible for ensuring the government policies and programs reach every child regardless of the socioeconomic background (Cilliers &amp; Evans, 2024; Maponya, 2020; Ngole and Mkulu, 2021; Mwesiga and Okendo, 2018; Ipando, 2019). Most head teachers in Tanzanian schools are facing challenges to help their students by understanding their difficulties and helping them improve their learning (Ngole and Mkulu, 2021). Therefore, the study examined the specific challenges faced by public primary school Head Teachers (HTs) in supporting the learning outcomes of low-income students in Tarime Town Council.</w:t>
      </w:r>
    </w:p>
    <w:p w:rsidR="005D4B9C" w:rsidRDefault="00225F94">
      <w:pPr>
        <w:pStyle w:val="TableParagraph"/>
        <w:spacing w:before="120" w:after="120" w:line="360" w:lineRule="auto"/>
        <w:jc w:val="both"/>
        <w:rPr>
          <w:b/>
          <w:sz w:val="24"/>
          <w:szCs w:val="24"/>
        </w:rPr>
      </w:pPr>
      <w:r>
        <w:rPr>
          <w:b/>
          <w:sz w:val="24"/>
          <w:szCs w:val="24"/>
        </w:rPr>
        <w:t>RESEARCH OBJECTIVE</w:t>
      </w:r>
    </w:p>
    <w:p w:rsidR="005D4B9C" w:rsidRDefault="00225F94">
      <w:pPr>
        <w:pStyle w:val="TableParagraph"/>
        <w:spacing w:line="360" w:lineRule="auto"/>
        <w:jc w:val="both"/>
        <w:rPr>
          <w:sz w:val="24"/>
          <w:szCs w:val="24"/>
        </w:rPr>
      </w:pPr>
      <w:r>
        <w:rPr>
          <w:sz w:val="24"/>
          <w:szCs w:val="24"/>
        </w:rPr>
        <w:t>To examine the specific challenges faced by head teachers in supporting low-income students in public primary schools in Tarime Town Council.</w:t>
      </w:r>
    </w:p>
    <w:p w:rsidR="005D4B9C" w:rsidRDefault="00225F94">
      <w:pPr>
        <w:pStyle w:val="TableParagraph"/>
        <w:spacing w:before="120" w:after="120" w:line="360" w:lineRule="auto"/>
        <w:jc w:val="both"/>
        <w:rPr>
          <w:b/>
          <w:sz w:val="24"/>
          <w:szCs w:val="24"/>
        </w:rPr>
      </w:pPr>
      <w:r>
        <w:rPr>
          <w:b/>
          <w:sz w:val="24"/>
          <w:szCs w:val="24"/>
        </w:rPr>
        <w:t>RESEARCH QUESTION</w:t>
      </w:r>
    </w:p>
    <w:p w:rsidR="005D4B9C" w:rsidRDefault="00225F94">
      <w:pPr>
        <w:pStyle w:val="TableParagraph"/>
        <w:spacing w:before="120" w:after="120" w:line="360" w:lineRule="auto"/>
        <w:jc w:val="both"/>
        <w:rPr>
          <w:sz w:val="24"/>
          <w:szCs w:val="24"/>
        </w:rPr>
      </w:pPr>
      <w:r>
        <w:rPr>
          <w:sz w:val="24"/>
          <w:szCs w:val="24"/>
        </w:rPr>
        <w:t>What are the specific challenges faced by head teachers in supporting low-income students in public primary schools in Tarime Town Council?</w:t>
      </w:r>
    </w:p>
    <w:p w:rsidR="005D4B9C" w:rsidRDefault="00225F94">
      <w:pPr>
        <w:pStyle w:val="TableParagraph"/>
        <w:spacing w:before="120" w:after="120" w:line="360" w:lineRule="auto"/>
        <w:jc w:val="both"/>
        <w:rPr>
          <w:b/>
          <w:sz w:val="24"/>
          <w:szCs w:val="24"/>
        </w:rPr>
      </w:pPr>
      <w:r>
        <w:rPr>
          <w:b/>
          <w:sz w:val="24"/>
          <w:szCs w:val="24"/>
        </w:rPr>
        <w:t>THEORETICAL FRAMEWORK</w:t>
      </w:r>
    </w:p>
    <w:p w:rsidR="005D4B9C" w:rsidRDefault="00225F94">
      <w:pPr>
        <w:pStyle w:val="TableParagraph"/>
        <w:spacing w:line="360" w:lineRule="auto"/>
        <w:jc w:val="both"/>
        <w:rPr>
          <w:kern w:val="2"/>
          <w:sz w:val="24"/>
          <w:szCs w:val="24"/>
        </w:rPr>
      </w:pPr>
      <w:r>
        <w:rPr>
          <w:kern w:val="2"/>
          <w:sz w:val="24"/>
          <w:szCs w:val="24"/>
        </w:rPr>
        <w:t xml:space="preserve">This study adopted Social Reproduction theory as introduced by Pierre Bourdieu in the 1970s to study how inequalities can be influenced by factors such as gender, race, sexuality, and economic background, and how they are being passed down from one generation to the next and how it affects people in their social-cultural and economic development (Weiss, 2021). The theory explains that educational institutions such as schools are responsible for perpetuating social norms that can reinforce inequalities in societies </w:t>
      </w:r>
      <w:r>
        <w:rPr>
          <w:kern w:val="2"/>
          <w:sz w:val="28"/>
          <w:szCs w:val="24"/>
        </w:rPr>
        <w:t>(</w:t>
      </w:r>
      <w:r>
        <w:rPr>
          <w:sz w:val="24"/>
        </w:rPr>
        <w:t>Rey-Araujo, 2023)</w:t>
      </w:r>
      <w:r>
        <w:rPr>
          <w:kern w:val="2"/>
          <w:sz w:val="28"/>
          <w:szCs w:val="24"/>
        </w:rPr>
        <w:t>.</w:t>
      </w:r>
    </w:p>
    <w:p w:rsidR="005D4B9C" w:rsidRDefault="00225F94">
      <w:pPr>
        <w:spacing w:before="240" w:after="24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Social reproduction theory </w:t>
      </w:r>
      <w:r>
        <w:rPr>
          <w:rFonts w:ascii="Times New Roman" w:eastAsia="Times New Roman" w:hAnsi="Times New Roman" w:cs="Times New Roman"/>
          <w:sz w:val="24"/>
          <w:szCs w:val="24"/>
        </w:rPr>
        <w:t>was a useful framework for understanding the challenges faced by public primary school head teachers in supporting low-income students</w:t>
      </w:r>
      <w:r>
        <w:rPr>
          <w:rFonts w:ascii="Times New Roman" w:hAnsi="Times New Roman" w:cs="Times New Roman"/>
          <w:kern w:val="2"/>
          <w:sz w:val="24"/>
          <w:szCs w:val="24"/>
        </w:rPr>
        <w:t xml:space="preserve">. The theory helped to </w:t>
      </w:r>
      <w:r>
        <w:rPr>
          <w:rFonts w:ascii="Times New Roman" w:hAnsi="Times New Roman" w:cs="Times New Roman"/>
          <w:kern w:val="2"/>
          <w:sz w:val="24"/>
          <w:szCs w:val="24"/>
        </w:rPr>
        <w:lastRenderedPageBreak/>
        <w:t xml:space="preserve">understand the social context in which education takes place. Additionally, the theory helped to obtain a different perspective on how education can both produce and challenge social inequalities. The </w:t>
      </w:r>
      <w:r>
        <w:rPr>
          <w:rFonts w:ascii="Times New Roman" w:eastAsia="Times New Roman" w:hAnsi="Times New Roman" w:cs="Times New Roman"/>
          <w:kern w:val="2"/>
          <w:sz w:val="24"/>
          <w:szCs w:val="24"/>
        </w:rPr>
        <w:t xml:space="preserve">theory was suitable because, </w:t>
      </w:r>
      <w:r>
        <w:rPr>
          <w:rFonts w:ascii="Times New Roman" w:hAnsi="Times New Roman" w:cs="Times New Roman"/>
          <w:kern w:val="2"/>
          <w:sz w:val="24"/>
          <w:szCs w:val="24"/>
        </w:rPr>
        <w:t>by carefully considering both the advantages and disadvantages of the theory, head teachers in Tarime can use this framework to better understand how they can contribute and develop effective strategies to support all students, regardless of their socioeconomic background.</w:t>
      </w:r>
    </w:p>
    <w:p w:rsidR="005D4B9C" w:rsidRDefault="00225F94">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METHODOLOGY</w:t>
      </w:r>
    </w:p>
    <w:p w:rsidR="005D4B9C" w:rsidRDefault="00225F94">
      <w:pPr>
        <w:spacing w:before="240" w:after="240"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This segment outlines the methodology used in this study. The study conducted in Tarime Town Council applied a </w:t>
      </w:r>
      <w:r>
        <w:rPr>
          <w:rFonts w:ascii="Times New Roman" w:hAnsi="Times New Roman" w:cs="Times New Roman"/>
          <w:sz w:val="24"/>
          <w:szCs w:val="24"/>
        </w:rPr>
        <w:t xml:space="preserve">constructivist research philosophy and employed a qualitative research design. The target population was public primary school head teachers and students. The sample size was 42 respondents obtained using stratified random sampling and purposive sampling techniques. Data collection methods were interviews and focus group discussions (FGD) for both teachers and students, and were analysed using thematic analysis. </w:t>
      </w:r>
      <w:r>
        <w:rPr>
          <w:rFonts w:ascii="Times New Roman" w:hAnsi="Times New Roman" w:cs="Times New Roman"/>
          <w:bCs/>
          <w:sz w:val="24"/>
          <w:szCs w:val="24"/>
        </w:rPr>
        <w:t xml:space="preserve">The study considered trustworthiness criteria of credibility, transferability, dependability, and confirmability. Qualitative data were analysed using thematic analysis. The study observed the ethical considerations by ensuring informed consent, confidentiality, and ethical clearance from Jordan College and </w:t>
      </w:r>
      <w:proofErr w:type="spellStart"/>
      <w:r>
        <w:rPr>
          <w:rFonts w:ascii="Times New Roman" w:hAnsi="Times New Roman" w:cs="Times New Roman"/>
          <w:bCs/>
          <w:sz w:val="24"/>
          <w:szCs w:val="24"/>
        </w:rPr>
        <w:t>Tarime</w:t>
      </w:r>
      <w:proofErr w:type="spellEnd"/>
      <w:r>
        <w:rPr>
          <w:rFonts w:ascii="Times New Roman" w:hAnsi="Times New Roman" w:cs="Times New Roman"/>
          <w:bCs/>
          <w:sz w:val="24"/>
          <w:szCs w:val="24"/>
        </w:rPr>
        <w:t xml:space="preserve"> Town Council.</w:t>
      </w:r>
    </w:p>
    <w:p w:rsidR="002C5D58" w:rsidRDefault="002C5D58">
      <w:pPr>
        <w:spacing w:before="240" w:after="240" w:line="360" w:lineRule="auto"/>
        <w:jc w:val="both"/>
        <w:rPr>
          <w:rFonts w:ascii="Times New Roman" w:hAnsi="Times New Roman" w:cs="Times New Roman"/>
          <w:b/>
          <w:bCs/>
          <w:sz w:val="24"/>
          <w:szCs w:val="24"/>
        </w:rPr>
      </w:pPr>
      <w:r w:rsidRPr="002C5D58">
        <w:rPr>
          <w:rFonts w:ascii="Times New Roman" w:hAnsi="Times New Roman" w:cs="Times New Roman"/>
          <w:b/>
          <w:bCs/>
          <w:sz w:val="24"/>
          <w:szCs w:val="24"/>
        </w:rPr>
        <w:t xml:space="preserve">SIGNIFICANCE OF THE STUDY </w:t>
      </w:r>
    </w:p>
    <w:p w:rsidR="002C5D58" w:rsidRPr="00884FE6" w:rsidRDefault="00884FE6">
      <w:pPr>
        <w:spacing w:before="240" w:after="240" w:line="360" w:lineRule="auto"/>
        <w:jc w:val="both"/>
        <w:rPr>
          <w:rFonts w:ascii="Times New Roman" w:hAnsi="Times New Roman" w:cs="Times New Roman"/>
          <w:bCs/>
          <w:sz w:val="24"/>
          <w:szCs w:val="24"/>
        </w:rPr>
      </w:pPr>
      <w:r w:rsidRPr="00884FE6">
        <w:rPr>
          <w:rFonts w:ascii="Times New Roman" w:hAnsi="Times New Roman" w:cs="Times New Roman"/>
          <w:bCs/>
          <w:sz w:val="24"/>
          <w:szCs w:val="24"/>
        </w:rPr>
        <w:t xml:space="preserve">This manuscript is a significant contribution to the scientific community as it sheds light on the challenges faced by head teachers in supporting low-income students in public primary schools in </w:t>
      </w:r>
      <w:proofErr w:type="spellStart"/>
      <w:r w:rsidRPr="00884FE6">
        <w:rPr>
          <w:rFonts w:ascii="Times New Roman" w:hAnsi="Times New Roman" w:cs="Times New Roman"/>
          <w:bCs/>
          <w:sz w:val="24"/>
          <w:szCs w:val="24"/>
        </w:rPr>
        <w:t>Tarime</w:t>
      </w:r>
      <w:proofErr w:type="spellEnd"/>
      <w:r w:rsidRPr="00884FE6">
        <w:rPr>
          <w:rFonts w:ascii="Times New Roman" w:hAnsi="Times New Roman" w:cs="Times New Roman"/>
          <w:bCs/>
          <w:sz w:val="24"/>
          <w:szCs w:val="24"/>
        </w:rPr>
        <w:t xml:space="preserve"> Town Council. The study provides empirical evidence on systemic issues such as financial constraints, teacher shortages, and political interference, which are critical for understanding education inequities in low-resource settings. The study findings offer actionable insights for policymakers and educators to address these barriers, aligning with global efforts to achieve Sustainable Development Goal 4 (Quality Education). </w:t>
      </w:r>
    </w:p>
    <w:p w:rsidR="005D4B9C" w:rsidRDefault="00225F94">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w:t>
      </w:r>
      <w:r w:rsidR="00932529">
        <w:rPr>
          <w:rFonts w:ascii="Times New Roman" w:eastAsia="Times New Roman" w:hAnsi="Times New Roman" w:cs="Times New Roman"/>
          <w:b/>
          <w:sz w:val="24"/>
          <w:szCs w:val="24"/>
        </w:rPr>
        <w:t>:</w:t>
      </w:r>
    </w:p>
    <w:p w:rsidR="005D4B9C" w:rsidRDefault="00225F94">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from respondents revealed that various </w:t>
      </w:r>
      <w:r>
        <w:rPr>
          <w:rFonts w:ascii="Times New Roman" w:hAnsi="Times New Roman" w:cs="Times New Roman"/>
          <w:sz w:val="24"/>
          <w:szCs w:val="24"/>
        </w:rPr>
        <w:t>challenges hinder head teachers' efforts to provide adequate support to low-income students, stemming from resource limitations and the broader socioeconomic context of their students. The challenges were themed through thematic analysis and are presented as follows;</w:t>
      </w:r>
    </w:p>
    <w:p w:rsidR="005D4B9C" w:rsidRDefault="00225F94">
      <w:pPr>
        <w:spacing w:line="360" w:lineRule="auto"/>
        <w:jc w:val="both"/>
        <w:rPr>
          <w:rFonts w:ascii="Times New Roman" w:hAnsi="Times New Roman" w:cs="Times New Roman"/>
          <w:b/>
          <w:sz w:val="24"/>
          <w:szCs w:val="24"/>
        </w:rPr>
      </w:pPr>
      <w:bookmarkStart w:id="0" w:name="_Toc201686479"/>
      <w:r>
        <w:rPr>
          <w:rFonts w:ascii="Times New Roman" w:hAnsi="Times New Roman" w:cs="Times New Roman"/>
          <w:b/>
          <w:sz w:val="24"/>
          <w:szCs w:val="24"/>
        </w:rPr>
        <w:lastRenderedPageBreak/>
        <w:t>Lack of Financial Capacity</w:t>
      </w:r>
      <w:bookmarkEnd w:id="0"/>
    </w:p>
    <w:p w:rsidR="005D4B9C" w:rsidRDefault="00225F94">
      <w:pPr>
        <w:pStyle w:val="NormalWeb"/>
        <w:spacing w:line="360" w:lineRule="auto"/>
        <w:jc w:val="both"/>
      </w:pPr>
      <w:r>
        <w:t>Data from head teachers, WEOs, and DEOs specified that a lack of financial capacity hinders head teachers from supporting low-income students. During interviews, it was found that low financial capacity leads to failure to support low-income students.  One of the head teachers commented during the interview;</w:t>
      </w:r>
    </w:p>
    <w:p w:rsidR="005D4B9C" w:rsidRDefault="00225F94">
      <w:pPr>
        <w:pStyle w:val="NormalWeb"/>
        <w:spacing w:line="360" w:lineRule="auto"/>
        <w:ind w:left="567"/>
        <w:jc w:val="both"/>
        <w:rPr>
          <w:b/>
          <w:i/>
        </w:rPr>
      </w:pPr>
      <w:r>
        <w:rPr>
          <w:i/>
        </w:rPr>
        <w:t xml:space="preserve">The money allocated by the government doesn't cover all school operation expenses. It is hard to run a school with an insufficient budget. </w:t>
      </w:r>
      <w:r>
        <w:rPr>
          <w:b/>
          <w:i/>
        </w:rPr>
        <w:t>(Ht. School H. Interview. April 11, 2025)</w:t>
      </w:r>
    </w:p>
    <w:p w:rsidR="005D4B9C" w:rsidRDefault="00225F94">
      <w:pPr>
        <w:pStyle w:val="NormalWeb"/>
        <w:spacing w:line="360" w:lineRule="auto"/>
        <w:jc w:val="both"/>
      </w:pPr>
      <w:r>
        <w:t>Similar comment on the lack of financial capacity was given by the DEO during the interview, which hinders the head teachers from helping the low-income students;</w:t>
      </w:r>
    </w:p>
    <w:p w:rsidR="005D4B9C" w:rsidRDefault="00225F94">
      <w:pPr>
        <w:pStyle w:val="NormalWeb"/>
        <w:spacing w:line="360" w:lineRule="auto"/>
        <w:ind w:left="567"/>
        <w:jc w:val="both"/>
        <w:rPr>
          <w:b/>
          <w:i/>
        </w:rPr>
      </w:pPr>
      <w:r>
        <w:rPr>
          <w:i/>
        </w:rPr>
        <w:t xml:space="preserve">The support from the government to public schools is good, but the budget allocations are not sufficient to cover school operating expenses. </w:t>
      </w:r>
      <w:r>
        <w:rPr>
          <w:b/>
          <w:i/>
        </w:rPr>
        <w:t>(DEO. Interview. April 15, 2025)</w:t>
      </w:r>
    </w:p>
    <w:p w:rsidR="005D4B9C" w:rsidRDefault="00225F94">
      <w:pPr>
        <w:spacing w:line="360" w:lineRule="auto"/>
        <w:jc w:val="both"/>
        <w:rPr>
          <w:rFonts w:ascii="Times New Roman" w:hAnsi="Times New Roman" w:cs="Times New Roman"/>
          <w:b/>
          <w:sz w:val="24"/>
          <w:szCs w:val="24"/>
        </w:rPr>
      </w:pPr>
      <w:bookmarkStart w:id="1" w:name="_Toc201686480"/>
      <w:r>
        <w:rPr>
          <w:rFonts w:ascii="Times New Roman" w:hAnsi="Times New Roman" w:cs="Times New Roman"/>
          <w:b/>
          <w:sz w:val="24"/>
          <w:szCs w:val="24"/>
        </w:rPr>
        <w:t>Shortage of Qualified Teachers</w:t>
      </w:r>
      <w:bookmarkEnd w:id="1"/>
    </w:p>
    <w:p w:rsidR="005D4B9C" w:rsidRDefault="00225F94">
      <w:pPr>
        <w:pStyle w:val="NormalWeb"/>
        <w:spacing w:line="360" w:lineRule="auto"/>
        <w:jc w:val="both"/>
        <w:rPr>
          <w:color w:val="1B1C1D"/>
        </w:rPr>
      </w:pPr>
      <w:r>
        <w:rPr>
          <w:color w:val="1B1C1D"/>
        </w:rPr>
        <w:t>The data from respondents showed that the shortage of qualified teachers is also among the challenges faced by head teachers in Tarime Town Council. Implementation of FFE led to an increase in the enrollment of students. On the other hand, the increase in students does not match the number of teachers available. One head teacher during the interview said the following;</w:t>
      </w:r>
    </w:p>
    <w:p w:rsidR="005D4B9C" w:rsidRDefault="00225F94">
      <w:pPr>
        <w:pStyle w:val="NormalWeb"/>
        <w:spacing w:line="360" w:lineRule="auto"/>
        <w:ind w:left="567"/>
        <w:jc w:val="both"/>
        <w:rPr>
          <w:b/>
          <w:i/>
          <w:color w:val="1B1C1D"/>
        </w:rPr>
      </w:pPr>
      <w:r>
        <w:rPr>
          <w:i/>
          <w:color w:val="1B1C1D"/>
        </w:rPr>
        <w:t xml:space="preserve">Lack of qualified teachers is experienced in many primary schools in our District because we have a lot of students in each class. </w:t>
      </w:r>
      <w:r>
        <w:rPr>
          <w:b/>
          <w:i/>
          <w:color w:val="1B1C1D"/>
        </w:rPr>
        <w:t>(Ht. School C. Interview. April 4, 2025)</w:t>
      </w:r>
    </w:p>
    <w:p w:rsidR="005D4B9C" w:rsidRDefault="00225F94">
      <w:pPr>
        <w:pStyle w:val="NormalWeb"/>
        <w:spacing w:line="360" w:lineRule="auto"/>
        <w:jc w:val="both"/>
        <w:rPr>
          <w:color w:val="1B1C1D"/>
        </w:rPr>
      </w:pPr>
      <w:r>
        <w:rPr>
          <w:color w:val="1B1C1D"/>
        </w:rPr>
        <w:t>Also, another head teacher said the following during the interview to support this challenge,</w:t>
      </w:r>
    </w:p>
    <w:p w:rsidR="005D4B9C" w:rsidRDefault="00225F94">
      <w:pPr>
        <w:pStyle w:val="NormalWeb"/>
        <w:spacing w:line="360" w:lineRule="auto"/>
        <w:ind w:left="567"/>
        <w:jc w:val="both"/>
        <w:rPr>
          <w:b/>
          <w:i/>
          <w:color w:val="1B1C1D"/>
        </w:rPr>
      </w:pPr>
      <w:r>
        <w:rPr>
          <w:i/>
          <w:color w:val="1B1C1D"/>
        </w:rPr>
        <w:t xml:space="preserve">One teacher can teach more than one class stream because some of our classes consist of more than 120 students. </w:t>
      </w:r>
      <w:r>
        <w:rPr>
          <w:b/>
          <w:i/>
          <w:color w:val="1B1C1D"/>
        </w:rPr>
        <w:t>(Ht. School H. Interview. April 11, 2025)</w:t>
      </w:r>
    </w:p>
    <w:p w:rsidR="005D4B9C" w:rsidRDefault="00225F94">
      <w:pPr>
        <w:spacing w:line="360" w:lineRule="auto"/>
        <w:jc w:val="both"/>
        <w:rPr>
          <w:rFonts w:ascii="Times New Roman" w:hAnsi="Times New Roman" w:cs="Times New Roman"/>
          <w:b/>
          <w:sz w:val="24"/>
          <w:szCs w:val="24"/>
        </w:rPr>
      </w:pPr>
      <w:bookmarkStart w:id="2" w:name="_Toc201686481"/>
      <w:r>
        <w:rPr>
          <w:rFonts w:ascii="Times New Roman" w:hAnsi="Times New Roman" w:cs="Times New Roman"/>
          <w:b/>
          <w:sz w:val="24"/>
          <w:szCs w:val="24"/>
        </w:rPr>
        <w:t>Increased Enrolment of Students in Schools</w:t>
      </w:r>
      <w:bookmarkEnd w:id="2"/>
    </w:p>
    <w:p w:rsidR="005D4B9C" w:rsidRDefault="00225F94">
      <w:pPr>
        <w:pStyle w:val="NormalWeb"/>
        <w:spacing w:line="360" w:lineRule="auto"/>
        <w:jc w:val="both"/>
        <w:rPr>
          <w:color w:val="1B1C1D"/>
        </w:rPr>
      </w:pPr>
      <w:r>
        <w:rPr>
          <w:color w:val="1B1C1D"/>
        </w:rPr>
        <w:t xml:space="preserve">Data from head teachers and DEO showed that there is an increase in enrolment rates as a result of FFE. The FFE improved access to education for children from low-income families. </w:t>
      </w:r>
      <w:r>
        <w:rPr>
          <w:color w:val="1B1C1D"/>
        </w:rPr>
        <w:lastRenderedPageBreak/>
        <w:t>Therefore, many schools encounter the problem of many students from low-income families, and it is hard for the teachers to help all those students on a stretched budget. This was supported by two head teachers during interviews. The following are their statements;</w:t>
      </w:r>
    </w:p>
    <w:p w:rsidR="005D4B9C" w:rsidRDefault="00225F94">
      <w:pPr>
        <w:pStyle w:val="NormalWeb"/>
        <w:spacing w:line="360" w:lineRule="auto"/>
        <w:ind w:left="567"/>
        <w:jc w:val="both"/>
        <w:rPr>
          <w:b/>
          <w:i/>
        </w:rPr>
      </w:pPr>
      <w:r>
        <w:rPr>
          <w:i/>
        </w:rPr>
        <w:t xml:space="preserve">Through FFE, the number of students has increased from 950 to 2700, and a lot of the students come from low-income families. </w:t>
      </w:r>
      <w:r>
        <w:rPr>
          <w:b/>
          <w:i/>
        </w:rPr>
        <w:t>(Ht. School F. Interview. April 9, 2025)</w:t>
      </w:r>
    </w:p>
    <w:p w:rsidR="005D4B9C" w:rsidRDefault="00225F94">
      <w:pPr>
        <w:pStyle w:val="NormalWeb"/>
        <w:spacing w:line="360" w:lineRule="auto"/>
        <w:ind w:left="567"/>
        <w:jc w:val="both"/>
        <w:rPr>
          <w:b/>
          <w:i/>
        </w:rPr>
      </w:pPr>
      <w:r>
        <w:rPr>
          <w:i/>
        </w:rPr>
        <w:t xml:space="preserve">We have experienced an increase in the enrolment rate of students in our school more recently. This is a good thing because we are happy to see students have access to education. </w:t>
      </w:r>
      <w:r>
        <w:rPr>
          <w:b/>
          <w:i/>
        </w:rPr>
        <w:t>(Ht. School B. Interview. April 3, 2025)</w:t>
      </w:r>
    </w:p>
    <w:p w:rsidR="005D4B9C" w:rsidRDefault="00225F94">
      <w:pPr>
        <w:pStyle w:val="NormalWeb"/>
        <w:spacing w:line="360" w:lineRule="auto"/>
        <w:jc w:val="both"/>
      </w:pPr>
      <w:r>
        <w:t xml:space="preserve">The DEO also said the following to support this challenge, </w:t>
      </w:r>
    </w:p>
    <w:p w:rsidR="005D4B9C" w:rsidRDefault="00225F94">
      <w:pPr>
        <w:pStyle w:val="NormalWeb"/>
        <w:spacing w:line="360" w:lineRule="auto"/>
        <w:ind w:left="567"/>
        <w:jc w:val="both"/>
        <w:rPr>
          <w:b/>
          <w:i/>
        </w:rPr>
      </w:pPr>
      <w:r>
        <w:rPr>
          <w:i/>
        </w:rPr>
        <w:t xml:space="preserve">There is a big increase in students in our schools; however, these students come from poor families, and they don't have a full school uniform or other learning materials. </w:t>
      </w:r>
      <w:r>
        <w:rPr>
          <w:b/>
          <w:i/>
        </w:rPr>
        <w:t>(DEO, Interview, April 15, 2025)</w:t>
      </w:r>
    </w:p>
    <w:p w:rsidR="005D4B9C" w:rsidRDefault="00225F94">
      <w:pPr>
        <w:pStyle w:val="NoSpacing"/>
        <w:spacing w:line="360" w:lineRule="auto"/>
        <w:jc w:val="both"/>
        <w:rPr>
          <w:rFonts w:ascii="Times New Roman" w:hAnsi="Times New Roman" w:cs="Times New Roman"/>
          <w:b/>
          <w:sz w:val="24"/>
          <w:szCs w:val="24"/>
        </w:rPr>
      </w:pPr>
      <w:bookmarkStart w:id="3" w:name="_Toc201686482"/>
      <w:r>
        <w:rPr>
          <w:rFonts w:ascii="Times New Roman" w:hAnsi="Times New Roman" w:cs="Times New Roman"/>
          <w:b/>
          <w:sz w:val="24"/>
          <w:szCs w:val="24"/>
        </w:rPr>
        <w:t>Inadequate Infrastructure and Essential Learning Materials</w:t>
      </w:r>
      <w:bookmarkEnd w:id="3"/>
    </w:p>
    <w:p w:rsidR="005D4B9C" w:rsidRDefault="00225F94">
      <w:pPr>
        <w:pStyle w:val="NormalWeb"/>
        <w:spacing w:line="360" w:lineRule="auto"/>
        <w:jc w:val="both"/>
        <w:rPr>
          <w:color w:val="1B1C1D"/>
        </w:rPr>
      </w:pPr>
      <w:r>
        <w:rPr>
          <w:color w:val="1B1C1D"/>
        </w:rPr>
        <w:t>The data represented this as another significant challenge. Shortage of different infrastructures like classrooms, desks, and toilets hinders the head teachers from helping the low-income pupils. There is also a lack of textbooks, limiting the learning opportunities for students, particularly from low-income backgrounds who may not have these resources at home. This was supported by one of the head teachers who stated;</w:t>
      </w:r>
    </w:p>
    <w:p w:rsidR="005D4B9C" w:rsidRDefault="00225F94">
      <w:pPr>
        <w:pStyle w:val="NormalWeb"/>
        <w:spacing w:line="360" w:lineRule="auto"/>
        <w:ind w:left="567"/>
        <w:jc w:val="both"/>
        <w:rPr>
          <w:b/>
          <w:i/>
          <w:color w:val="1B1C1D"/>
        </w:rPr>
      </w:pPr>
      <w:r>
        <w:rPr>
          <w:i/>
          <w:color w:val="1B1C1D"/>
        </w:rPr>
        <w:t xml:space="preserve">One desk is supposed to carry 2 to 3 students, so </w:t>
      </w:r>
      <w:r w:rsidR="00FF5B1D">
        <w:rPr>
          <w:i/>
          <w:color w:val="1B1C1D"/>
        </w:rPr>
        <w:t>other classes carry</w:t>
      </w:r>
      <w:r>
        <w:rPr>
          <w:i/>
          <w:color w:val="1B1C1D"/>
        </w:rPr>
        <w:t xml:space="preserve"> 5 students.</w:t>
      </w:r>
      <w:r>
        <w:rPr>
          <w:b/>
          <w:i/>
          <w:color w:val="1B1C1D"/>
        </w:rPr>
        <w:t xml:space="preserve"> (Ht. School D. Interview. April 7, 2025)</w:t>
      </w:r>
    </w:p>
    <w:p w:rsidR="005D4B9C" w:rsidRDefault="00225F94">
      <w:pPr>
        <w:pStyle w:val="NormalWeb"/>
        <w:spacing w:line="360" w:lineRule="auto"/>
        <w:jc w:val="both"/>
        <w:rPr>
          <w:color w:val="1B1C1D"/>
        </w:rPr>
      </w:pPr>
      <w:r>
        <w:rPr>
          <w:color w:val="1B1C1D"/>
        </w:rPr>
        <w:t>Another head teacher bewailed on this challenge by saying the following;</w:t>
      </w:r>
    </w:p>
    <w:p w:rsidR="005D4B9C" w:rsidRDefault="00225F94">
      <w:pPr>
        <w:pStyle w:val="NormalWeb"/>
        <w:spacing w:line="360" w:lineRule="auto"/>
        <w:ind w:left="567"/>
        <w:jc w:val="both"/>
        <w:rPr>
          <w:b/>
          <w:i/>
          <w:color w:val="1B1C1D"/>
        </w:rPr>
      </w:pPr>
      <w:r>
        <w:rPr>
          <w:i/>
          <w:color w:val="1B1C1D"/>
        </w:rPr>
        <w:t xml:space="preserve">Sometimes, we stretch our pockets to buy teaching materials for the teachers so we can meet our requirements. </w:t>
      </w:r>
      <w:r>
        <w:rPr>
          <w:b/>
          <w:i/>
          <w:color w:val="1B1C1D"/>
        </w:rPr>
        <w:t>(Ht. School A. Interview, April 2, 2025)</w:t>
      </w:r>
    </w:p>
    <w:p w:rsidR="005D4B9C" w:rsidRDefault="00225F94">
      <w:pPr>
        <w:spacing w:line="360" w:lineRule="auto"/>
        <w:jc w:val="both"/>
        <w:rPr>
          <w:rFonts w:ascii="Times New Roman" w:hAnsi="Times New Roman" w:cs="Times New Roman"/>
          <w:b/>
          <w:sz w:val="24"/>
          <w:szCs w:val="24"/>
          <w:lang w:eastAsia="en-GB"/>
        </w:rPr>
      </w:pPr>
      <w:bookmarkStart w:id="4" w:name="_Toc201686483"/>
      <w:r>
        <w:rPr>
          <w:rFonts w:ascii="Times New Roman" w:hAnsi="Times New Roman" w:cs="Times New Roman"/>
          <w:b/>
          <w:sz w:val="24"/>
          <w:szCs w:val="24"/>
          <w:lang w:eastAsia="en-GB"/>
        </w:rPr>
        <w:t>Political Interference in Management and Decision-Making</w:t>
      </w:r>
      <w:bookmarkEnd w:id="4"/>
    </w:p>
    <w:p w:rsidR="005D4B9C" w:rsidRDefault="00225F94">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 xml:space="preserve">The study data revealed that head teachers also encounter instances of political interference in the management and decision-making processes within their schools, adding another layer of </w:t>
      </w:r>
      <w:r>
        <w:rPr>
          <w:rFonts w:ascii="Times New Roman" w:eastAsia="Times New Roman" w:hAnsi="Times New Roman" w:cs="Times New Roman"/>
          <w:color w:val="1B1C1D"/>
          <w:sz w:val="24"/>
          <w:szCs w:val="24"/>
          <w:lang w:eastAsia="en-GB"/>
        </w:rPr>
        <w:lastRenderedPageBreak/>
        <w:t>complexity to their roles. Political leaders do interfere with their roles. This was supported by two of the head teachers during the interview.</w:t>
      </w:r>
    </w:p>
    <w:p w:rsidR="005D4B9C" w:rsidRDefault="00225F94">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For example, we can call a parents' meeting and discuss some initiatives that help the school, but after the meeting, we receive a call from the DEO telling us to forget those initiatives because the parents cannot afford them. On the other hand, these initiatives are being done to help their children (students). </w:t>
      </w:r>
      <w:r>
        <w:rPr>
          <w:rFonts w:ascii="Times New Roman" w:eastAsia="Times New Roman" w:hAnsi="Times New Roman" w:cs="Times New Roman"/>
          <w:b/>
          <w:i/>
          <w:color w:val="1B1C1D"/>
          <w:sz w:val="24"/>
          <w:szCs w:val="24"/>
          <w:lang w:eastAsia="en-GB"/>
        </w:rPr>
        <w:t>(Ht. School H. Interview. April 11, 2025)</w:t>
      </w:r>
    </w:p>
    <w:p w:rsidR="005D4B9C" w:rsidRDefault="00225F94">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Sometimes the school administration wants to implement a good strategy to help the students, but when we share it with the ward government officials, we face criticisms. </w:t>
      </w:r>
      <w:r>
        <w:rPr>
          <w:rFonts w:ascii="Times New Roman" w:eastAsia="Times New Roman" w:hAnsi="Times New Roman" w:cs="Times New Roman"/>
          <w:b/>
          <w:i/>
          <w:color w:val="1B1C1D"/>
          <w:sz w:val="24"/>
          <w:szCs w:val="24"/>
          <w:lang w:eastAsia="en-GB"/>
        </w:rPr>
        <w:t>(Ht. School D. Interview, April 7, 2025)</w:t>
      </w:r>
    </w:p>
    <w:p w:rsidR="005D4B9C" w:rsidRDefault="00225F94">
      <w:pPr>
        <w:spacing w:line="360" w:lineRule="auto"/>
        <w:jc w:val="both"/>
        <w:rPr>
          <w:rFonts w:ascii="Times New Roman" w:hAnsi="Times New Roman" w:cs="Times New Roman"/>
          <w:b/>
          <w:sz w:val="24"/>
          <w:szCs w:val="24"/>
          <w:lang w:eastAsia="en-GB"/>
        </w:rPr>
      </w:pPr>
      <w:bookmarkStart w:id="5" w:name="_Toc201686484"/>
      <w:r>
        <w:rPr>
          <w:rFonts w:ascii="Times New Roman" w:hAnsi="Times New Roman" w:cs="Times New Roman"/>
          <w:b/>
          <w:sz w:val="24"/>
          <w:szCs w:val="24"/>
          <w:lang w:eastAsia="en-GB"/>
        </w:rPr>
        <w:t>Lack of Cooperation from Parents</w:t>
      </w:r>
      <w:bookmarkEnd w:id="5"/>
    </w:p>
    <w:p w:rsidR="005D4B9C" w:rsidRDefault="00225F94">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 xml:space="preserve"> The data from respondents pointed out that there is a lack of cooperation from parents because the FFEP restricts parents from contributing to school development plans. Many parents perceive that the government has exempted them from all contributions to schools, and they do not want to cooperate with the teachers when a problem occurs. Some of the head teachers were quoted as saying the following during the interview;</w:t>
      </w:r>
    </w:p>
    <w:p w:rsidR="005D4B9C" w:rsidRDefault="00225F94">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After FFE, parents stopped supporting school development projects. Some do not buy school uniforms and materials for their children; they expect everything to be given out by the school. </w:t>
      </w:r>
      <w:r>
        <w:rPr>
          <w:rFonts w:ascii="Times New Roman" w:eastAsia="Times New Roman" w:hAnsi="Times New Roman" w:cs="Times New Roman"/>
          <w:b/>
          <w:i/>
          <w:color w:val="1B1C1D"/>
          <w:sz w:val="24"/>
          <w:szCs w:val="24"/>
          <w:lang w:eastAsia="en-GB"/>
        </w:rPr>
        <w:t>(Ht. School A. Interview. April 2, 2025)</w:t>
      </w:r>
    </w:p>
    <w:p w:rsidR="005D4B9C" w:rsidRDefault="00225F94">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Other parents resist supporting projects introduced by the school administration, claiming the government is responsible for everything. </w:t>
      </w:r>
      <w:r>
        <w:rPr>
          <w:rFonts w:ascii="Times New Roman" w:eastAsia="Times New Roman" w:hAnsi="Times New Roman" w:cs="Times New Roman"/>
          <w:b/>
          <w:i/>
          <w:color w:val="1B1C1D"/>
          <w:sz w:val="24"/>
          <w:szCs w:val="24"/>
          <w:lang w:eastAsia="en-GB"/>
        </w:rPr>
        <w:t>(Ht. School E. Interview, April 8, 2025)</w:t>
      </w:r>
    </w:p>
    <w:p w:rsidR="005D4B9C" w:rsidRDefault="00225F94">
      <w:pPr>
        <w:spacing w:line="360" w:lineRule="auto"/>
        <w:jc w:val="both"/>
        <w:rPr>
          <w:rFonts w:ascii="Times New Roman" w:hAnsi="Times New Roman" w:cs="Times New Roman"/>
          <w:b/>
          <w:sz w:val="24"/>
          <w:szCs w:val="24"/>
          <w:lang w:eastAsia="en-GB"/>
        </w:rPr>
      </w:pPr>
      <w:bookmarkStart w:id="6" w:name="_Toc201686485"/>
      <w:r>
        <w:rPr>
          <w:rFonts w:ascii="Times New Roman" w:hAnsi="Times New Roman" w:cs="Times New Roman"/>
          <w:b/>
          <w:sz w:val="24"/>
          <w:szCs w:val="24"/>
          <w:lang w:eastAsia="en-GB"/>
        </w:rPr>
        <w:t>Poverty of Students</w:t>
      </w:r>
      <w:bookmarkEnd w:id="6"/>
    </w:p>
    <w:p w:rsidR="005D4B9C" w:rsidRDefault="00225F94">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 xml:space="preserve">Data from the study respondents revealed that, beyond the direct limitations within the school environment, head teachers should also navigate the complex web of socio-economic factors that significantly influence the lives and learning of their students from low-income families. And that is poverty. Poverty itself creates numerous barriers to educational achievement. Poverty also challenges the low-income students to be supported by head teachers. Some of </w:t>
      </w:r>
      <w:r>
        <w:rPr>
          <w:rFonts w:ascii="Times New Roman" w:eastAsia="Times New Roman" w:hAnsi="Times New Roman" w:cs="Times New Roman"/>
          <w:color w:val="1B1C1D"/>
          <w:sz w:val="24"/>
          <w:szCs w:val="24"/>
          <w:lang w:eastAsia="en-GB"/>
        </w:rPr>
        <w:lastRenderedPageBreak/>
        <w:t>the students miss school to go and do daily labour to provide for their families. This can be supported by the following statement:</w:t>
      </w:r>
    </w:p>
    <w:p w:rsidR="005D4B9C" w:rsidRDefault="00225F94">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Some of the students fail to attend school because they have to work to provide for their families, for example, collecting plastic bottles and working as house girls. </w:t>
      </w:r>
      <w:r>
        <w:rPr>
          <w:rFonts w:ascii="Times New Roman" w:eastAsia="Times New Roman" w:hAnsi="Times New Roman" w:cs="Times New Roman"/>
          <w:b/>
          <w:i/>
          <w:color w:val="1B1C1D"/>
          <w:sz w:val="24"/>
          <w:szCs w:val="24"/>
          <w:lang w:eastAsia="en-GB"/>
        </w:rPr>
        <w:t>(Ht. School G. Interview. April 10, 2025)</w:t>
      </w:r>
    </w:p>
    <w:p w:rsidR="005D4B9C" w:rsidRDefault="00225F94">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Also, the DEO and DQA were quoted as saying the following,</w:t>
      </w:r>
    </w:p>
    <w:p w:rsidR="005D4B9C" w:rsidRDefault="00225F94">
      <w:pPr>
        <w:spacing w:before="100" w:beforeAutospacing="1" w:after="100" w:afterAutospacing="1" w:line="360" w:lineRule="auto"/>
        <w:ind w:left="567"/>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i/>
          <w:color w:val="1B1C1D"/>
          <w:sz w:val="24"/>
          <w:szCs w:val="24"/>
          <w:lang w:eastAsia="en-GB"/>
        </w:rPr>
        <w:t>Poverty leads to some low-income students failing to come to school and others dropping out. The older sibling is obligated to take care of his or her siblings at home because parents have gone to work.</w:t>
      </w:r>
      <w:r>
        <w:rPr>
          <w:rFonts w:ascii="Times New Roman" w:eastAsia="Times New Roman" w:hAnsi="Times New Roman" w:cs="Times New Roman"/>
          <w:color w:val="1B1C1D"/>
          <w:sz w:val="24"/>
          <w:szCs w:val="24"/>
          <w:lang w:eastAsia="en-GB"/>
        </w:rPr>
        <w:t xml:space="preserve">  </w:t>
      </w:r>
      <w:r>
        <w:rPr>
          <w:rFonts w:ascii="Times New Roman" w:eastAsia="Times New Roman" w:hAnsi="Times New Roman" w:cs="Times New Roman"/>
          <w:b/>
          <w:color w:val="1B1C1D"/>
          <w:sz w:val="24"/>
          <w:szCs w:val="24"/>
          <w:lang w:eastAsia="en-GB"/>
        </w:rPr>
        <w:t>(DEO. Interview. April 15, 2025)</w:t>
      </w:r>
    </w:p>
    <w:p w:rsidR="005D4B9C" w:rsidRDefault="00225F94">
      <w:pPr>
        <w:spacing w:before="100" w:beforeAutospacing="1" w:after="100" w:afterAutospacing="1" w:line="360" w:lineRule="auto"/>
        <w:ind w:left="567"/>
        <w:jc w:val="both"/>
        <w:rPr>
          <w:rFonts w:ascii="Times New Roman" w:eastAsia="Times New Roman" w:hAnsi="Times New Roman" w:cs="Times New Roman"/>
          <w:i/>
          <w:color w:val="1B1C1D"/>
          <w:sz w:val="24"/>
          <w:szCs w:val="24"/>
          <w:lang w:eastAsia="en-GB"/>
        </w:rPr>
      </w:pPr>
      <w:r>
        <w:rPr>
          <w:rFonts w:ascii="Times New Roman" w:eastAsia="Times New Roman" w:hAnsi="Times New Roman" w:cs="Times New Roman"/>
          <w:i/>
          <w:color w:val="1B1C1D"/>
          <w:sz w:val="24"/>
          <w:szCs w:val="24"/>
          <w:lang w:eastAsia="en-GB"/>
        </w:rPr>
        <w:t xml:space="preserve">Other parents withdraw their children from school because they cannot take them to school. Female students are forced into early marriage so their parents can receive a dowry to support them. </w:t>
      </w:r>
      <w:r>
        <w:rPr>
          <w:rFonts w:ascii="Times New Roman" w:eastAsia="Times New Roman" w:hAnsi="Times New Roman" w:cs="Times New Roman"/>
          <w:b/>
          <w:color w:val="1B1C1D"/>
          <w:sz w:val="24"/>
          <w:szCs w:val="24"/>
          <w:lang w:eastAsia="en-GB"/>
        </w:rPr>
        <w:t>(DQA. Interview. April 15, 2025)</w:t>
      </w:r>
    </w:p>
    <w:p w:rsidR="005D4B9C" w:rsidRDefault="00225F94">
      <w:pPr>
        <w:spacing w:before="100" w:beforeAutospacing="1" w:after="100" w:afterAutospacing="1" w:line="360" w:lineRule="auto"/>
        <w:jc w:val="both"/>
        <w:rPr>
          <w:rFonts w:ascii="Times New Roman" w:eastAsia="Times New Roman" w:hAnsi="Times New Roman" w:cs="Times New Roman"/>
          <w:b/>
          <w:color w:val="1B1C1D"/>
          <w:sz w:val="24"/>
          <w:szCs w:val="24"/>
          <w:lang w:eastAsia="en-GB"/>
        </w:rPr>
      </w:pPr>
      <w:r>
        <w:rPr>
          <w:rFonts w:ascii="Times New Roman" w:eastAsia="Times New Roman" w:hAnsi="Times New Roman" w:cs="Times New Roman"/>
          <w:b/>
          <w:color w:val="1B1C1D"/>
          <w:sz w:val="24"/>
          <w:szCs w:val="24"/>
          <w:lang w:eastAsia="en-GB"/>
        </w:rPr>
        <w:t>Discussions</w:t>
      </w:r>
    </w:p>
    <w:p w:rsidR="005D4B9C" w:rsidRDefault="00225F94">
      <w:pPr>
        <w:pStyle w:val="NormalWeb"/>
        <w:spacing w:line="360" w:lineRule="auto"/>
        <w:jc w:val="both"/>
        <w:rPr>
          <w:color w:val="1B1C1D"/>
        </w:rPr>
      </w:pPr>
      <w:r>
        <w:t>Many primary schools continue to face challenges due to insufficient funding, which limits their ability to acquire essential resources and execute effective educational programs Chikoko and Mthembu, 2020)</w:t>
      </w:r>
      <w:r>
        <w:rPr>
          <w:color w:val="1B1C1D"/>
        </w:rPr>
        <w:t xml:space="preserve">. Head teachers often face difficulties in effectively managing and allocating the scarce financial resources at their disposal to best address the diverse needs within their student population, particularly those from low-income backgrounds (Chacha and Kiwonde, 2022). Moreover, the study found that there is a shortage of qualified teachers in schools. The increased enrolment rates following the implementation of FFE lead to high pupil-teacher ratios and an increased workload for the existing teaching staff (Lucumay and Matete, 2024). Furthermore, rural areas like Tarime often experience difficulties in attracting and retaining experienced and qualified teachers, potentially resulting in a higher proportion of less experienced or unqualified staff in these schools (Boniface, 2019). </w:t>
      </w:r>
    </w:p>
    <w:p w:rsidR="005D4B9C" w:rsidRPr="00F209DE" w:rsidRDefault="00225F94" w:rsidP="00F209DE">
      <w:pPr>
        <w:pStyle w:val="NormalWeb"/>
        <w:spacing w:line="360" w:lineRule="auto"/>
        <w:jc w:val="both"/>
      </w:pPr>
      <w:r>
        <w:rPr>
          <w:rFonts w:eastAsia="SimSun"/>
          <w:lang w:eastAsia="zh-CN"/>
        </w:rPr>
        <w:t>The rapid increase in students has not been matched by proportional improvements in infrastructure and staffing. Many schools lack enough classrooms, furniture, toilets, and teaching materials, creating an environment where vulnerable students, especially those from low-income families, are at a dis</w:t>
      </w:r>
      <w:r w:rsidR="00F209DE">
        <w:rPr>
          <w:rFonts w:eastAsia="SimSun"/>
          <w:lang w:eastAsia="zh-CN"/>
        </w:rPr>
        <w:t>advantage. S</w:t>
      </w:r>
      <w:r>
        <w:rPr>
          <w:rFonts w:eastAsia="SimSun"/>
          <w:lang w:eastAsia="zh-CN"/>
        </w:rPr>
        <w:t xml:space="preserve">ome Tanzanian public schools, the pupil-to-teacher ratio has exceeded 1:100, and the pupil-to-toilet ratio can go </w:t>
      </w:r>
      <w:r w:rsidR="00F209DE">
        <w:rPr>
          <w:rFonts w:eastAsia="SimSun"/>
          <w:lang w:eastAsia="zh-CN"/>
        </w:rPr>
        <w:t xml:space="preserve">as high as 1:137 </w:t>
      </w:r>
      <w:r w:rsidR="00F209DE">
        <w:rPr>
          <w:color w:val="1B1C1D"/>
        </w:rPr>
        <w:t>(</w:t>
      </w:r>
      <w:proofErr w:type="spellStart"/>
      <w:r w:rsidR="00F209DE">
        <w:rPr>
          <w:color w:val="1B1C1D"/>
        </w:rPr>
        <w:t>Lucumay</w:t>
      </w:r>
      <w:proofErr w:type="spellEnd"/>
      <w:r w:rsidR="00F209DE">
        <w:rPr>
          <w:color w:val="1B1C1D"/>
        </w:rPr>
        <w:t xml:space="preserve"> </w:t>
      </w:r>
      <w:r w:rsidR="00F209DE">
        <w:rPr>
          <w:color w:val="1B1C1D"/>
        </w:rPr>
        <w:lastRenderedPageBreak/>
        <w:t xml:space="preserve">and </w:t>
      </w:r>
      <w:proofErr w:type="spellStart"/>
      <w:r w:rsidR="00F209DE">
        <w:rPr>
          <w:color w:val="1B1C1D"/>
        </w:rPr>
        <w:t>Matete</w:t>
      </w:r>
      <w:proofErr w:type="spellEnd"/>
      <w:r w:rsidR="00F209DE">
        <w:rPr>
          <w:color w:val="1B1C1D"/>
        </w:rPr>
        <w:t>, 2024)</w:t>
      </w:r>
      <w:r>
        <w:rPr>
          <w:rFonts w:eastAsia="SimSun"/>
          <w:lang w:eastAsia="zh-CN"/>
        </w:rPr>
        <w:t>. In such conditions, head teachers struggle to identify and provide special attention to students who need extra academic or material support.</w:t>
      </w:r>
    </w:p>
    <w:p w:rsidR="005D4B9C" w:rsidRDefault="00225F94">
      <w:pPr>
        <w:pStyle w:val="NormalWeb"/>
        <w:spacing w:line="360" w:lineRule="auto"/>
        <w:jc w:val="both"/>
      </w:pPr>
      <w:r>
        <w:rPr>
          <w:color w:val="1B1C1D"/>
        </w:rPr>
        <w:t xml:space="preserve">The study of UNICEF (2023) reported that there is often a scarcity of fundamental teaching and learning resources, including textbooks, adequate furniture, and access to modern technology in many primary schools across sub-Saharan countries. Even basic facilities, such as safe and hygienic toilets, are often lacking, creating an environment that is not conducive to effective learning and can negatively impact student health and attendance (Lucumay and Matete, 2024). </w:t>
      </w:r>
    </w:p>
    <w:p w:rsidR="005D4B9C" w:rsidRDefault="00225F94">
      <w:pPr>
        <w:spacing w:before="100" w:beforeAutospacing="1" w:after="100" w:afterAutospacing="1"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Also, the study discovered there is political interference that hinders head teachers from making decisions. Political interference often leads to delays in decision-making, inefficiencies in fund utilization, and weakened accountability s</w:t>
      </w:r>
      <w:r w:rsidR="00F209DE">
        <w:rPr>
          <w:rFonts w:ascii="Times New Roman" w:eastAsia="SimSun" w:hAnsi="Times New Roman" w:cs="Times New Roman"/>
          <w:sz w:val="24"/>
          <w:szCs w:val="24"/>
          <w:lang w:eastAsia="zh-CN"/>
        </w:rPr>
        <w:t>tructures within schools (</w:t>
      </w:r>
      <w:proofErr w:type="spellStart"/>
      <w:r w:rsidR="00F209DE">
        <w:rPr>
          <w:rFonts w:ascii="Times New Roman" w:eastAsia="SimSun" w:hAnsi="Times New Roman" w:cs="Times New Roman"/>
          <w:sz w:val="24"/>
          <w:szCs w:val="24"/>
          <w:lang w:eastAsia="zh-CN"/>
        </w:rPr>
        <w:t>Kapelela</w:t>
      </w:r>
      <w:proofErr w:type="spellEnd"/>
      <w:r>
        <w:rPr>
          <w:rFonts w:ascii="Times New Roman" w:eastAsia="SimSun" w:hAnsi="Times New Roman" w:cs="Times New Roman"/>
          <w:sz w:val="24"/>
          <w:szCs w:val="24"/>
          <w:lang w:eastAsia="zh-CN"/>
        </w:rPr>
        <w:t xml:space="preserve"> et al., 2024). Additionally, head teachers may feel pressured to comply with political directives, even when these undermine educational goals or conflict with equitable service delivery. </w:t>
      </w:r>
    </w:p>
    <w:p w:rsidR="005D4B9C" w:rsidRDefault="00225F94">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 xml:space="preserve">Moreover, the findings of the study identified a lack of parents' cooperation, which relates to the findings of </w:t>
      </w:r>
      <w:proofErr w:type="spellStart"/>
      <w:r>
        <w:rPr>
          <w:rFonts w:ascii="Times New Roman" w:eastAsia="Times New Roman" w:hAnsi="Times New Roman" w:cs="Times New Roman"/>
          <w:color w:val="1B1C1D"/>
          <w:sz w:val="24"/>
          <w:szCs w:val="24"/>
          <w:lang w:eastAsia="en-GB"/>
        </w:rPr>
        <w:t>Mzeli</w:t>
      </w:r>
      <w:proofErr w:type="spellEnd"/>
      <w:r>
        <w:rPr>
          <w:rFonts w:ascii="Times New Roman" w:eastAsia="Times New Roman" w:hAnsi="Times New Roman" w:cs="Times New Roman"/>
          <w:color w:val="1B1C1D"/>
          <w:sz w:val="24"/>
          <w:szCs w:val="24"/>
          <w:lang w:eastAsia="en-GB"/>
        </w:rPr>
        <w:t xml:space="preserve"> (2023),</w:t>
      </w:r>
      <w:r w:rsidR="00FF5B1D">
        <w:rPr>
          <w:rFonts w:ascii="Times New Roman" w:eastAsia="Times New Roman" w:hAnsi="Times New Roman" w:cs="Times New Roman"/>
          <w:color w:val="1B1C1D"/>
          <w:sz w:val="24"/>
          <w:szCs w:val="24"/>
          <w:lang w:eastAsia="en-GB"/>
        </w:rPr>
        <w:t xml:space="preserve"> </w:t>
      </w:r>
      <w:r>
        <w:rPr>
          <w:rFonts w:ascii="Times New Roman" w:eastAsia="Times New Roman" w:hAnsi="Times New Roman" w:cs="Times New Roman"/>
          <w:color w:val="1B1C1D"/>
          <w:sz w:val="24"/>
          <w:szCs w:val="24"/>
          <w:lang w:eastAsia="en-GB"/>
        </w:rPr>
        <w:t xml:space="preserve">who reported that public primary schools faced the challenge of a lack of parental and community support for school plans. Also, the study by Uvambe (2021) described that parents resisted contributing and participating in the school development plans because the government announced fee-free education. Additionally, Matete (2019) revealed that parents and community members do not contribute to school development plans that could enhance the quality of education because of a lack of awareness of the importance of education for their children. </w:t>
      </w:r>
    </w:p>
    <w:p w:rsidR="005D4B9C" w:rsidRDefault="00225F94">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Further, the study discovered that the extreme poverty of students hinders head teachers from supporting them. Shukia (2020) revealed that despite the FFEP, the inability of parents to afford essential school-related costs such as textbooks and uniforms remains a significant issue (Shukia, 2020). Additionally, students from impoverished households often come to school tired and unable to concentrate due to the burden of household chores they are expected to perform (Raphael et al, 2021). For many students, the long distances they have to travel to reach school each day not only contribute to tiredness in class but also increase the risk of truancy and expose them to safety concerns (Shukia, 2020).</w:t>
      </w:r>
    </w:p>
    <w:p w:rsidR="005D4B9C" w:rsidRDefault="00225F94">
      <w:pPr>
        <w:spacing w:before="100" w:beforeAutospacing="1" w:after="100" w:afterAutospacing="1" w:line="360" w:lineRule="auto"/>
        <w:jc w:val="both"/>
        <w:rPr>
          <w:rFonts w:ascii="Times New Roman" w:eastAsia="Times New Roman" w:hAnsi="Times New Roman" w:cs="Times New Roman"/>
          <w:b/>
          <w:color w:val="1B1C1D"/>
          <w:sz w:val="24"/>
          <w:szCs w:val="24"/>
          <w:lang w:eastAsia="en-GB"/>
        </w:rPr>
      </w:pPr>
      <w:r>
        <w:rPr>
          <w:rFonts w:ascii="Times New Roman" w:eastAsia="Times New Roman" w:hAnsi="Times New Roman" w:cs="Times New Roman"/>
          <w:b/>
          <w:color w:val="1B1C1D"/>
          <w:sz w:val="24"/>
          <w:szCs w:val="24"/>
          <w:lang w:eastAsia="en-GB"/>
        </w:rPr>
        <w:t>CONCLUSION</w:t>
      </w:r>
    </w:p>
    <w:p w:rsidR="005D4B9C" w:rsidRDefault="00225F9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Poverty was the main challenge that affected low-income students. However, a lack of financial capacity is the major challenge facing head teachers in supporting low-income students. Also, FFE supports the low-income family to have access to education, but the funds given by the government aren't enough to cover all the school operation costs. Furthermore, many public schools have inadequate infrastructure that somehow hinders some students from staying in school, especially students in classes six and seven.  </w:t>
      </w:r>
    </w:p>
    <w:p w:rsidR="005D4B9C" w:rsidRDefault="00225F94">
      <w:pPr>
        <w:spacing w:before="100" w:beforeAutospacing="1" w:after="100" w:afterAutospacing="1" w:line="360" w:lineRule="auto"/>
        <w:jc w:val="both"/>
        <w:rPr>
          <w:rFonts w:ascii="Times New Roman" w:eastAsia="Times New Roman" w:hAnsi="Times New Roman" w:cs="Times New Roman"/>
          <w:b/>
          <w:color w:val="1B1C1D"/>
          <w:sz w:val="24"/>
          <w:szCs w:val="24"/>
          <w:lang w:eastAsia="en-GB"/>
        </w:rPr>
      </w:pPr>
      <w:r>
        <w:rPr>
          <w:rFonts w:ascii="Times New Roman" w:eastAsia="Times New Roman" w:hAnsi="Times New Roman" w:cs="Times New Roman"/>
          <w:b/>
          <w:color w:val="1B1C1D"/>
          <w:sz w:val="24"/>
          <w:szCs w:val="24"/>
          <w:lang w:eastAsia="en-GB"/>
        </w:rPr>
        <w:t>RECOMMENDATION</w:t>
      </w:r>
    </w:p>
    <w:p w:rsidR="005D4B9C" w:rsidRDefault="00225F94">
      <w:pPr>
        <w:spacing w:before="100" w:beforeAutospacing="1" w:after="100" w:afterAutospacing="1" w:line="360" w:lineRule="auto"/>
        <w:jc w:val="both"/>
        <w:rPr>
          <w:rFonts w:ascii="Times New Roman" w:eastAsia="Times New Roman" w:hAnsi="Times New Roman" w:cs="Times New Roman"/>
          <w:color w:val="1B1C1D"/>
          <w:sz w:val="24"/>
          <w:szCs w:val="24"/>
          <w:lang w:val="en-US" w:eastAsia="en-GB"/>
        </w:rPr>
      </w:pPr>
      <w:r>
        <w:rPr>
          <w:rFonts w:ascii="Times New Roman" w:eastAsia="Times New Roman" w:hAnsi="Times New Roman" w:cs="Times New Roman"/>
          <w:color w:val="1B1C1D"/>
          <w:sz w:val="24"/>
          <w:szCs w:val="24"/>
          <w:lang w:eastAsia="en-GB"/>
        </w:rPr>
        <w:t>It is substantial that the government should allocate a reasonable budget that allows the head teachers to operate fully in school, by building new classrooms, toilets, and libraries</w:t>
      </w:r>
      <w:r w:rsidR="00FF5B1D">
        <w:rPr>
          <w:rFonts w:ascii="Times New Roman" w:eastAsia="Times New Roman" w:hAnsi="Times New Roman" w:cs="Times New Roman"/>
          <w:color w:val="1B1C1D"/>
          <w:sz w:val="24"/>
          <w:szCs w:val="24"/>
          <w:lang w:eastAsia="en-GB"/>
        </w:rPr>
        <w:t>,</w:t>
      </w:r>
      <w:r>
        <w:rPr>
          <w:rFonts w:ascii="Times New Roman" w:eastAsia="Times New Roman" w:hAnsi="Times New Roman" w:cs="Times New Roman"/>
          <w:color w:val="1B1C1D"/>
          <w:sz w:val="24"/>
          <w:szCs w:val="24"/>
          <w:lang w:eastAsia="en-GB"/>
        </w:rPr>
        <w:t xml:space="preserve"> which will benefit all students. In this context, head teachers should strengthen community engagement by building strong relationships with educational stakeholders</w:t>
      </w:r>
      <w:r>
        <w:rPr>
          <w:rFonts w:ascii="Times New Roman" w:eastAsia="Times New Roman" w:hAnsi="Times New Roman" w:cs="Times New Roman"/>
          <w:color w:val="1B1C1D"/>
          <w:sz w:val="24"/>
          <w:szCs w:val="24"/>
          <w:lang w:val="en-US" w:eastAsia="en-GB"/>
        </w:rPr>
        <w:t>.</w:t>
      </w:r>
    </w:p>
    <w:p w:rsidR="00FF5B1D" w:rsidRPr="00FF5B1D" w:rsidRDefault="00FF5B1D">
      <w:pPr>
        <w:spacing w:before="100" w:beforeAutospacing="1" w:after="100" w:afterAutospacing="1" w:line="360" w:lineRule="auto"/>
        <w:jc w:val="both"/>
        <w:rPr>
          <w:rFonts w:ascii="Times New Roman" w:eastAsia="Times New Roman" w:hAnsi="Times New Roman" w:cs="Times New Roman"/>
          <w:b/>
          <w:color w:val="1B1C1D"/>
          <w:sz w:val="24"/>
          <w:szCs w:val="24"/>
          <w:lang w:val="en-US" w:eastAsia="en-GB"/>
        </w:rPr>
      </w:pPr>
      <w:r w:rsidRPr="00FF5B1D">
        <w:rPr>
          <w:rFonts w:ascii="Times New Roman" w:eastAsia="Times New Roman" w:hAnsi="Times New Roman" w:cs="Times New Roman"/>
          <w:b/>
          <w:color w:val="1B1C1D"/>
          <w:sz w:val="24"/>
          <w:szCs w:val="24"/>
          <w:lang w:val="en-US" w:eastAsia="en-GB"/>
        </w:rPr>
        <w:t>LIMITATION</w:t>
      </w:r>
    </w:p>
    <w:p w:rsidR="00FF5B1D" w:rsidRDefault="00FF5B1D">
      <w:pPr>
        <w:spacing w:before="100" w:beforeAutospacing="1" w:after="100" w:afterAutospacing="1" w:line="360" w:lineRule="auto"/>
        <w:jc w:val="both"/>
        <w:rPr>
          <w:rFonts w:ascii="Times New Roman" w:eastAsia="Times New Roman" w:hAnsi="Times New Roman" w:cs="Times New Roman"/>
          <w:color w:val="1B1C1D"/>
          <w:sz w:val="24"/>
          <w:szCs w:val="24"/>
          <w:lang w:val="en-US" w:eastAsia="en-GB"/>
        </w:rPr>
      </w:pPr>
      <w:r>
        <w:rPr>
          <w:rFonts w:ascii="Times New Roman" w:eastAsia="Times New Roman" w:hAnsi="Times New Roman" w:cs="Times New Roman"/>
          <w:color w:val="1B1C1D"/>
          <w:sz w:val="24"/>
          <w:szCs w:val="24"/>
          <w:lang w:val="en-US" w:eastAsia="en-GB"/>
        </w:rPr>
        <w:t>The limitations of this study are that it was designed in a single town council, with a limited sample size, and with only a qualitative design. The field survey of this research was carried out in the 2025 academic year. The data was collected with structured interviews and focus group discussions. The study is limited in these aspects.</w:t>
      </w:r>
    </w:p>
    <w:p w:rsidR="00932529" w:rsidRPr="00932529" w:rsidRDefault="00932529" w:rsidP="00932529">
      <w:pPr>
        <w:rPr>
          <w:rFonts w:ascii="Times New Roman" w:hAnsi="Times New Roman" w:cs="Times New Roman"/>
          <w:b/>
          <w:kern w:val="2"/>
          <w:sz w:val="24"/>
          <w:lang w:val="en-US"/>
        </w:rPr>
      </w:pPr>
      <w:bookmarkStart w:id="7" w:name="_Hlk197682619"/>
      <w:bookmarkStart w:id="8" w:name="_Hlk180402183"/>
      <w:bookmarkStart w:id="9" w:name="_Hlk183680988"/>
      <w:bookmarkStart w:id="10" w:name="_Hlk197351200"/>
      <w:r w:rsidRPr="00932529">
        <w:rPr>
          <w:rFonts w:ascii="Times New Roman" w:hAnsi="Times New Roman" w:cs="Times New Roman"/>
          <w:b/>
          <w:kern w:val="2"/>
          <w:sz w:val="24"/>
          <w:lang w:val="en-US"/>
        </w:rPr>
        <w:t>Ethical Approval:</w:t>
      </w:r>
    </w:p>
    <w:p w:rsidR="00932529" w:rsidRPr="00932529" w:rsidRDefault="00932529" w:rsidP="00932529">
      <w:pPr>
        <w:rPr>
          <w:rFonts w:ascii="Times New Roman" w:hAnsi="Times New Roman" w:cs="Times New Roman"/>
          <w:b/>
          <w:kern w:val="2"/>
          <w:sz w:val="24"/>
          <w:lang w:val="en-US"/>
        </w:rPr>
      </w:pPr>
    </w:p>
    <w:p w:rsidR="00932529" w:rsidRPr="00932529" w:rsidRDefault="00932529" w:rsidP="00932529">
      <w:pPr>
        <w:rPr>
          <w:rFonts w:ascii="Times New Roman" w:hAnsi="Times New Roman" w:cs="Times New Roman"/>
          <w:kern w:val="2"/>
          <w:sz w:val="24"/>
          <w:lang w:val="en-US"/>
        </w:rPr>
      </w:pPr>
      <w:r w:rsidRPr="00932529">
        <w:rPr>
          <w:rFonts w:ascii="Times New Roman" w:hAnsi="Times New Roman" w:cs="Times New Roman"/>
          <w:kern w:val="2"/>
          <w:sz w:val="24"/>
          <w:lang w:val="en-US"/>
        </w:rPr>
        <w:t>As per international standards or university standards written ethical approval has been collected and preserved by the author(s).</w:t>
      </w:r>
    </w:p>
    <w:p w:rsidR="00932529" w:rsidRDefault="00932529" w:rsidP="00932529">
      <w:pPr>
        <w:rPr>
          <w:rFonts w:ascii="Times New Roman" w:hAnsi="Times New Roman" w:cs="Times New Roman"/>
          <w:b/>
          <w:kern w:val="2"/>
          <w:sz w:val="24"/>
          <w:lang w:val="en-US"/>
        </w:rPr>
      </w:pPr>
    </w:p>
    <w:p w:rsidR="00932529" w:rsidRPr="00932529" w:rsidRDefault="00932529" w:rsidP="00932529">
      <w:pPr>
        <w:rPr>
          <w:rFonts w:ascii="Times New Roman" w:hAnsi="Times New Roman" w:cs="Times New Roman"/>
          <w:b/>
          <w:kern w:val="2"/>
          <w:sz w:val="24"/>
          <w:lang w:val="en-US"/>
        </w:rPr>
      </w:pPr>
      <w:r w:rsidRPr="00932529">
        <w:rPr>
          <w:rFonts w:ascii="Times New Roman" w:hAnsi="Times New Roman" w:cs="Times New Roman"/>
          <w:b/>
          <w:kern w:val="2"/>
          <w:sz w:val="24"/>
          <w:lang w:val="en-US"/>
        </w:rPr>
        <w:t xml:space="preserve">Consent </w:t>
      </w:r>
    </w:p>
    <w:p w:rsidR="00932529" w:rsidRPr="00932529" w:rsidRDefault="00932529" w:rsidP="00932529">
      <w:pPr>
        <w:rPr>
          <w:rFonts w:ascii="Times New Roman" w:hAnsi="Times New Roman" w:cs="Times New Roman"/>
          <w:kern w:val="2"/>
          <w:sz w:val="24"/>
          <w:lang w:val="en-US"/>
        </w:rPr>
      </w:pPr>
      <w:r w:rsidRPr="00932529">
        <w:rPr>
          <w:rFonts w:ascii="Times New Roman" w:hAnsi="Times New Roman" w:cs="Times New Roman"/>
          <w:kern w:val="2"/>
          <w:sz w:val="24"/>
          <w:lang w:val="en-US"/>
        </w:rPr>
        <w:t>As per international standards or university standards, Participants’ written consent has been collected and preserved by the author(s).</w:t>
      </w:r>
    </w:p>
    <w:p w:rsidR="00932529" w:rsidRDefault="00932529" w:rsidP="005C66C5">
      <w:pPr>
        <w:rPr>
          <w:rFonts w:ascii="Times New Roman" w:hAnsi="Times New Roman" w:cs="Times New Roman"/>
          <w:b/>
          <w:kern w:val="2"/>
          <w:sz w:val="24"/>
          <w:lang w:val="en-US"/>
        </w:rPr>
      </w:pPr>
    </w:p>
    <w:p w:rsidR="005C66C5" w:rsidRPr="00467EBD" w:rsidRDefault="00467EBD" w:rsidP="005C66C5">
      <w:pPr>
        <w:rPr>
          <w:rFonts w:ascii="Times New Roman" w:hAnsi="Times New Roman" w:cs="Times New Roman"/>
          <w:b/>
          <w:kern w:val="2"/>
          <w:sz w:val="24"/>
          <w:lang w:val="en-US"/>
        </w:rPr>
      </w:pPr>
      <w:r w:rsidRPr="00467EBD">
        <w:rPr>
          <w:rFonts w:ascii="Times New Roman" w:hAnsi="Times New Roman" w:cs="Times New Roman"/>
          <w:b/>
          <w:kern w:val="2"/>
          <w:sz w:val="24"/>
          <w:lang w:val="en-US"/>
        </w:rPr>
        <w:t>DISCLAIMER (ARTIFICIAL INTELLIGENCE)</w:t>
      </w:r>
    </w:p>
    <w:p w:rsidR="005C66C5" w:rsidRPr="00051F83" w:rsidRDefault="00FF5B1D" w:rsidP="00051F83">
      <w:pPr>
        <w:spacing w:line="360" w:lineRule="auto"/>
        <w:rPr>
          <w:rFonts w:ascii="Times New Roman" w:hAnsi="Times New Roman" w:cs="Times New Roman"/>
          <w:kern w:val="2"/>
          <w:sz w:val="24"/>
          <w:lang w:val="en-US"/>
        </w:rPr>
      </w:pPr>
      <w:r>
        <w:rPr>
          <w:rFonts w:ascii="Times New Roman" w:hAnsi="Times New Roman" w:cs="Times New Roman"/>
          <w:kern w:val="2"/>
          <w:sz w:val="24"/>
          <w:lang w:val="en-US"/>
        </w:rPr>
        <w:t xml:space="preserve">The author </w:t>
      </w:r>
      <w:r w:rsidR="00225F94" w:rsidRPr="00FF5B1D">
        <w:rPr>
          <w:rFonts w:ascii="Times New Roman" w:hAnsi="Times New Roman" w:cs="Times New Roman"/>
          <w:kern w:val="2"/>
          <w:sz w:val="24"/>
          <w:lang w:val="en-US"/>
        </w:rPr>
        <w:t xml:space="preserve">(s) hereby declare that NO generative AI technologies such as Large Language Models (ChatGPT, COPILOT, etc.) and text-to-image generators have been used during the writing or editing of this manuscript. </w:t>
      </w:r>
      <w:bookmarkEnd w:id="7"/>
      <w:bookmarkEnd w:id="8"/>
      <w:bookmarkEnd w:id="9"/>
      <w:bookmarkEnd w:id="10"/>
    </w:p>
    <w:p w:rsidR="005D4B9C" w:rsidRDefault="00225F94">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w:t>
      </w:r>
    </w:p>
    <w:p w:rsidR="00467EBD" w:rsidRDefault="00467EBD">
      <w:pPr>
        <w:pStyle w:val="BodyText"/>
        <w:spacing w:before="240" w:after="240" w:line="276" w:lineRule="auto"/>
        <w:ind w:left="851" w:hanging="851"/>
        <w:jc w:val="left"/>
        <w:rPr>
          <w:spacing w:val="8"/>
        </w:rPr>
      </w:pPr>
      <w:r>
        <w:t>Angrist,</w:t>
      </w:r>
      <w:r>
        <w:rPr>
          <w:spacing w:val="8"/>
        </w:rPr>
        <w:t xml:space="preserve"> </w:t>
      </w:r>
      <w:r>
        <w:t>N.,</w:t>
      </w:r>
      <w:r>
        <w:rPr>
          <w:spacing w:val="7"/>
        </w:rPr>
        <w:t xml:space="preserve"> </w:t>
      </w:r>
      <w:r>
        <w:t xml:space="preserve">Ainomugisha, M., Bathena, S., Bergman, P., Crossley, C., Cullen, C., Letsomo, T., Mtsheng, M., Sabarwal, S. $ Sullivan, T. (2023). Building Resilient Education Systems: Evidence from Large Scale Randomized Trials in Five Countries. </w:t>
      </w:r>
      <w:r>
        <w:rPr>
          <w:i/>
        </w:rPr>
        <w:t>National Bureau of Economic Research Working Paper Series,</w:t>
      </w:r>
      <w:r>
        <w:t xml:space="preserve"> 31203.</w:t>
      </w:r>
      <w:r>
        <w:rPr>
          <w:spacing w:val="8"/>
        </w:rPr>
        <w:t xml:space="preserve"> </w:t>
      </w:r>
    </w:p>
    <w:p w:rsidR="00467EBD" w:rsidRDefault="00467E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Boniface, R.M. (2019) Teachers ' Perceived School Level Sources of Low Retention in Remote Secondary Schools in Tanzania. </w:t>
      </w:r>
      <w:r>
        <w:rPr>
          <w:rFonts w:ascii="Times New Roman" w:eastAsia="SimSun" w:hAnsi="Times New Roman" w:cs="Times New Roman"/>
          <w:i/>
          <w:sz w:val="24"/>
          <w:szCs w:val="24"/>
          <w:lang w:eastAsia="zh-CN"/>
        </w:rPr>
        <w:t>Papers in Education and Development,</w:t>
      </w:r>
      <w:r>
        <w:rPr>
          <w:rFonts w:ascii="Times New Roman" w:eastAsia="SimSun" w:hAnsi="Times New Roman" w:cs="Times New Roman"/>
          <w:sz w:val="24"/>
          <w:szCs w:val="24"/>
          <w:lang w:eastAsia="zh-CN"/>
        </w:rPr>
        <w:t xml:space="preserve"> 37(1), 65-93.</w:t>
      </w:r>
    </w:p>
    <w:p w:rsidR="00467EBD" w:rsidRDefault="00467EBD">
      <w:pPr>
        <w:pStyle w:val="BodyText"/>
        <w:spacing w:before="240" w:after="240" w:line="276" w:lineRule="auto"/>
        <w:ind w:left="851" w:hanging="851"/>
        <w:jc w:val="left"/>
      </w:pPr>
      <w:r>
        <w:t xml:space="preserve">Burnett, N. (2008). Education for all: an imperative for reducing poverty. </w:t>
      </w:r>
      <w:r>
        <w:rPr>
          <w:i/>
        </w:rPr>
        <w:t>Annals of the New York Academy of Sciences</w:t>
      </w:r>
      <w:r>
        <w:t xml:space="preserve">, </w:t>
      </w:r>
      <w:r>
        <w:rPr>
          <w:i/>
        </w:rPr>
        <w:t>1136</w:t>
      </w:r>
      <w:r>
        <w:t>(1), 269-275.</w:t>
      </w:r>
    </w:p>
    <w:p w:rsidR="00467EBD" w:rsidRDefault="00467E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Chacha, L. &amp; Kiwonde, F. (2022). Utilization of Fiscal Resources in Fee-Free Education Policy: The Case of Selected Community Secondary Schools’ Heads in Tarime Urban District. </w:t>
      </w:r>
      <w:r>
        <w:rPr>
          <w:rFonts w:ascii="Times New Roman" w:eastAsia="SimSun" w:hAnsi="Times New Roman" w:cs="Times New Roman"/>
          <w:i/>
          <w:sz w:val="24"/>
          <w:szCs w:val="24"/>
          <w:lang w:eastAsia="zh-CN"/>
        </w:rPr>
        <w:t>Huria Journal</w:t>
      </w:r>
      <w:r>
        <w:rPr>
          <w:rFonts w:ascii="Times New Roman" w:eastAsia="SimSun" w:hAnsi="Times New Roman" w:cs="Times New Roman"/>
          <w:sz w:val="24"/>
          <w:szCs w:val="24"/>
          <w:lang w:eastAsia="zh-CN"/>
        </w:rPr>
        <w:t>, 29(2), 186-201.</w:t>
      </w:r>
    </w:p>
    <w:p w:rsidR="00467EBD" w:rsidRDefault="00467E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Chikoko, V. &amp; Mthembu, P. (2020) Financing primary and Secondary education in Sub Saharan Africa: A systematic review of literature. </w:t>
      </w:r>
      <w:r>
        <w:rPr>
          <w:rFonts w:ascii="Times New Roman" w:eastAsia="SimSun" w:hAnsi="Times New Roman" w:cs="Times New Roman"/>
          <w:i/>
          <w:sz w:val="24"/>
          <w:szCs w:val="24"/>
          <w:lang w:eastAsia="zh-CN"/>
        </w:rPr>
        <w:t>South African Journal of Education,</w:t>
      </w:r>
      <w:r>
        <w:rPr>
          <w:rFonts w:ascii="Times New Roman" w:eastAsia="SimSun" w:hAnsi="Times New Roman" w:cs="Times New Roman"/>
          <w:sz w:val="24"/>
          <w:szCs w:val="24"/>
          <w:lang w:eastAsia="zh-CN"/>
        </w:rPr>
        <w:t xml:space="preserve"> 40 (4), 1-9.</w:t>
      </w:r>
    </w:p>
    <w:p w:rsidR="00467EBD" w:rsidRDefault="00467EBD">
      <w:pPr>
        <w:pStyle w:val="BodyText"/>
        <w:spacing w:before="240" w:after="240" w:line="276" w:lineRule="auto"/>
        <w:ind w:left="851" w:hanging="851"/>
        <w:jc w:val="left"/>
        <w:rPr>
          <w:color w:val="0000FF"/>
          <w:spacing w:val="-2"/>
          <w:u w:val="single" w:color="0000FF"/>
        </w:rPr>
      </w:pPr>
      <w:r>
        <w:t xml:space="preserve">Cilliers, J., &amp; Evans, D. (2024). Principles to Improve School Management in Tanzania: Drawing on Evidence from around the World. World Bank. Retrieved from </w:t>
      </w:r>
      <w:hyperlink r:id="rId8" w:history="1">
        <w:r>
          <w:rPr>
            <w:color w:val="0000FF"/>
            <w:spacing w:val="-2"/>
            <w:u w:val="single" w:color="0000FF"/>
          </w:rPr>
          <w:t>http://documents1.worldbank.org/curated/en/099909309132418286/pdf/IDU18fb737</w:t>
        </w:r>
      </w:hyperlink>
      <w:r>
        <w:rPr>
          <w:color w:val="0000FF"/>
          <w:spacing w:val="-2"/>
        </w:rPr>
        <w:t xml:space="preserve"> </w:t>
      </w:r>
      <w:hyperlink r:id="rId9" w:history="1">
        <w:r>
          <w:rPr>
            <w:color w:val="0000FF"/>
            <w:spacing w:val="-2"/>
            <w:u w:val="single" w:color="0000FF"/>
          </w:rPr>
          <w:t>9d1585914b3e19ecf10f5e6f3516e8.pdf</w:t>
        </w:r>
      </w:hyperlink>
    </w:p>
    <w:p w:rsidR="00467EBD" w:rsidRDefault="00467EBD">
      <w:pPr>
        <w:spacing w:before="240" w:after="240" w:line="276" w:lineRule="auto"/>
        <w:ind w:left="851" w:hanging="851"/>
        <w:jc w:val="both"/>
        <w:rPr>
          <w:rFonts w:ascii="Times New Roman" w:hAnsi="Times New Roman" w:cs="Times New Roman"/>
          <w:sz w:val="24"/>
          <w:szCs w:val="24"/>
        </w:rPr>
      </w:pPr>
      <w:r w:rsidRPr="00467EBD">
        <w:rPr>
          <w:rFonts w:ascii="Times New Roman" w:hAnsi="Times New Roman" w:cs="Times New Roman"/>
          <w:sz w:val="24"/>
          <w:szCs w:val="24"/>
        </w:rPr>
        <w:t xml:space="preserve">Gomes, Luiz André &amp; Lexa, Isabel. (2025). How Can Children in the Mara Region, Tanzania, Be Successfully Integrated into Inclusive Educational Programs Despite Significant Structural and Organizational </w:t>
      </w:r>
      <w:proofErr w:type="gramStart"/>
      <w:r w:rsidRPr="00467EBD">
        <w:rPr>
          <w:rFonts w:ascii="Times New Roman" w:hAnsi="Times New Roman" w:cs="Times New Roman"/>
          <w:sz w:val="24"/>
          <w:szCs w:val="24"/>
        </w:rPr>
        <w:t>Challenges?.</w:t>
      </w:r>
      <w:proofErr w:type="gramEnd"/>
      <w:r w:rsidRPr="00467EBD">
        <w:rPr>
          <w:rFonts w:ascii="Times New Roman" w:hAnsi="Times New Roman" w:cs="Times New Roman"/>
          <w:sz w:val="24"/>
          <w:szCs w:val="24"/>
        </w:rPr>
        <w:t xml:space="preserve"> 10.5282/</w:t>
      </w:r>
      <w:proofErr w:type="spellStart"/>
      <w:r w:rsidRPr="00467EBD">
        <w:rPr>
          <w:rFonts w:ascii="Times New Roman" w:hAnsi="Times New Roman" w:cs="Times New Roman"/>
          <w:sz w:val="24"/>
          <w:szCs w:val="24"/>
        </w:rPr>
        <w:t>ubm</w:t>
      </w:r>
      <w:proofErr w:type="spellEnd"/>
      <w:r w:rsidRPr="00467EBD">
        <w:rPr>
          <w:rFonts w:ascii="Times New Roman" w:hAnsi="Times New Roman" w:cs="Times New Roman"/>
          <w:sz w:val="24"/>
          <w:szCs w:val="24"/>
        </w:rPr>
        <w:t xml:space="preserve">/epub.127235. </w:t>
      </w:r>
      <w:r>
        <w:rPr>
          <w:rFonts w:ascii="Times New Roman" w:hAnsi="Times New Roman" w:cs="Times New Roman"/>
          <w:sz w:val="24"/>
          <w:szCs w:val="24"/>
        </w:rPr>
        <w:t xml:space="preserve">URT (2018). </w:t>
      </w:r>
      <w:r>
        <w:rPr>
          <w:rFonts w:ascii="Times New Roman" w:hAnsi="Times New Roman" w:cs="Times New Roman"/>
          <w:i/>
          <w:sz w:val="24"/>
          <w:szCs w:val="24"/>
        </w:rPr>
        <w:t>Education sector performance report 2017/2018: Tanzania mainland.</w:t>
      </w:r>
      <w:r>
        <w:rPr>
          <w:rFonts w:ascii="Times New Roman" w:hAnsi="Times New Roman" w:cs="Times New Roman"/>
          <w:sz w:val="24"/>
          <w:szCs w:val="24"/>
        </w:rPr>
        <w:t xml:space="preserve"> Ministry of Education, Science and Technology, Dodoma, Tanzania. </w:t>
      </w:r>
    </w:p>
    <w:p w:rsidR="00467EBD" w:rsidRDefault="00467EBD">
      <w:pPr>
        <w:pStyle w:val="BodyText"/>
        <w:spacing w:before="240" w:after="240" w:line="276" w:lineRule="auto"/>
        <w:ind w:left="851" w:hanging="851"/>
        <w:jc w:val="left"/>
      </w:pPr>
      <w:proofErr w:type="spellStart"/>
      <w:r>
        <w:t>Hofmarcher</w:t>
      </w:r>
      <w:proofErr w:type="spellEnd"/>
      <w:r>
        <w:t xml:space="preserve">, T. (2021). The Effect of Education on Poverty: A European Perspective. </w:t>
      </w:r>
      <w:r>
        <w:rPr>
          <w:i/>
        </w:rPr>
        <w:t>Economics of Education Review</w:t>
      </w:r>
      <w:r>
        <w:t>, Elsevier, vol.83(C).</w:t>
      </w:r>
    </w:p>
    <w:p w:rsidR="00467EBD" w:rsidRDefault="00467EBD">
      <w:pPr>
        <w:pStyle w:val="BodyText"/>
        <w:spacing w:before="240" w:after="240" w:line="276" w:lineRule="auto"/>
        <w:ind w:left="851" w:hanging="851"/>
        <w:jc w:val="left"/>
      </w:pPr>
      <w:proofErr w:type="spellStart"/>
      <w:r>
        <w:t>Ipando</w:t>
      </w:r>
      <w:proofErr w:type="spellEnd"/>
      <w:r>
        <w:t>, N. O. (2019). The effect of Primary School Head Teachers’ Capacity Building on Pupils Academic Performance in Meatu District, Tanzania. Master’s thesis, The Open University of Tanzania</w:t>
      </w:r>
    </w:p>
    <w:p w:rsidR="00467EBD" w:rsidRDefault="00467EBD">
      <w:pPr>
        <w:spacing w:before="240" w:after="240" w:line="276" w:lineRule="auto"/>
        <w:ind w:left="851" w:hanging="851"/>
        <w:jc w:val="both"/>
        <w:rPr>
          <w:rFonts w:ascii="Times New Roman" w:hAnsi="Times New Roman" w:cs="Times New Roman"/>
          <w:sz w:val="24"/>
          <w:szCs w:val="24"/>
        </w:rPr>
      </w:pPr>
      <w:proofErr w:type="spellStart"/>
      <w:r w:rsidRPr="000349CE">
        <w:rPr>
          <w:rFonts w:ascii="Times New Roman" w:hAnsi="Times New Roman" w:cs="Times New Roman"/>
          <w:sz w:val="24"/>
          <w:shd w:val="clear" w:color="auto" w:fill="FFFFFF"/>
        </w:rPr>
        <w:t>Kapelela</w:t>
      </w:r>
      <w:proofErr w:type="spellEnd"/>
      <w:r w:rsidRPr="000349CE">
        <w:rPr>
          <w:rFonts w:ascii="Times New Roman" w:hAnsi="Times New Roman" w:cs="Times New Roman"/>
          <w:sz w:val="24"/>
          <w:shd w:val="clear" w:color="auto" w:fill="FFFFFF"/>
        </w:rPr>
        <w:t xml:space="preserve">, C., Mislay, M. A., &amp; </w:t>
      </w:r>
      <w:proofErr w:type="spellStart"/>
      <w:r w:rsidRPr="000349CE">
        <w:rPr>
          <w:rFonts w:ascii="Times New Roman" w:hAnsi="Times New Roman" w:cs="Times New Roman"/>
          <w:sz w:val="24"/>
          <w:shd w:val="clear" w:color="auto" w:fill="FFFFFF"/>
        </w:rPr>
        <w:t>Manyengo</w:t>
      </w:r>
      <w:proofErr w:type="spellEnd"/>
      <w:r w:rsidRPr="000349CE">
        <w:rPr>
          <w:rFonts w:ascii="Times New Roman" w:hAnsi="Times New Roman" w:cs="Times New Roman"/>
          <w:sz w:val="24"/>
          <w:shd w:val="clear" w:color="auto" w:fill="FFFFFF"/>
        </w:rPr>
        <w:t>, P. R. (2024). The politics of school governance in the context of education decentralisation policy reforms in selected public secondary schools in Tanzania. </w:t>
      </w:r>
      <w:r w:rsidRPr="000349CE">
        <w:rPr>
          <w:rFonts w:ascii="Times New Roman" w:hAnsi="Times New Roman" w:cs="Times New Roman"/>
          <w:i/>
          <w:iCs/>
          <w:sz w:val="24"/>
          <w:shd w:val="clear" w:color="auto" w:fill="FFFFFF"/>
        </w:rPr>
        <w:t>Cogent Education</w:t>
      </w:r>
      <w:r w:rsidRPr="000349CE">
        <w:rPr>
          <w:rFonts w:ascii="Times New Roman" w:hAnsi="Times New Roman" w:cs="Times New Roman"/>
          <w:sz w:val="24"/>
          <w:shd w:val="clear" w:color="auto" w:fill="FFFFFF"/>
        </w:rPr>
        <w:t>, </w:t>
      </w:r>
      <w:r w:rsidRPr="000349CE">
        <w:rPr>
          <w:rFonts w:ascii="Times New Roman" w:hAnsi="Times New Roman" w:cs="Times New Roman"/>
          <w:i/>
          <w:iCs/>
          <w:sz w:val="24"/>
          <w:shd w:val="clear" w:color="auto" w:fill="FFFFFF"/>
        </w:rPr>
        <w:t>12</w:t>
      </w:r>
      <w:r w:rsidRPr="000349CE">
        <w:rPr>
          <w:rFonts w:ascii="Times New Roman" w:hAnsi="Times New Roman" w:cs="Times New Roman"/>
          <w:sz w:val="24"/>
          <w:shd w:val="clear" w:color="auto" w:fill="FFFFFF"/>
        </w:rPr>
        <w:t>(1). https://doi.org/10.1080/2331186X.2024.2442251</w:t>
      </w:r>
    </w:p>
    <w:p w:rsidR="00467EBD" w:rsidRDefault="00467EBD">
      <w:pPr>
        <w:pStyle w:val="BodyText"/>
        <w:spacing w:before="240" w:after="240" w:line="276" w:lineRule="auto"/>
        <w:ind w:left="851" w:hanging="851"/>
        <w:jc w:val="left"/>
        <w:rPr>
          <w:rFonts w:eastAsia="SimSun"/>
          <w:lang w:eastAsia="zh-CN"/>
        </w:rPr>
      </w:pPr>
      <w:proofErr w:type="spellStart"/>
      <w:r>
        <w:rPr>
          <w:rFonts w:eastAsia="SimSun"/>
          <w:lang w:eastAsia="zh-CN"/>
        </w:rPr>
        <w:t>Kemanae</w:t>
      </w:r>
      <w:proofErr w:type="spellEnd"/>
      <w:r>
        <w:rPr>
          <w:rFonts w:eastAsia="SimSun"/>
          <w:lang w:eastAsia="zh-CN"/>
        </w:rPr>
        <w:t xml:space="preserve">, Z. S. &amp; Mnjokaya, C. (2022). Assessment of Family Income on Pupils Education and Their Academic Performance in Primary School in Arusha City. </w:t>
      </w:r>
      <w:r>
        <w:rPr>
          <w:rFonts w:eastAsia="SimSun"/>
          <w:i/>
          <w:lang w:eastAsia="zh-CN"/>
        </w:rPr>
        <w:t xml:space="preserve">Journal of </w:t>
      </w:r>
      <w:r>
        <w:rPr>
          <w:rFonts w:eastAsia="SimSun"/>
          <w:i/>
          <w:lang w:eastAsia="zh-CN"/>
        </w:rPr>
        <w:lastRenderedPageBreak/>
        <w:t>Research and Innovation and Implications in Education,</w:t>
      </w:r>
      <w:r>
        <w:rPr>
          <w:rFonts w:eastAsia="SimSun"/>
          <w:lang w:eastAsia="zh-CN"/>
        </w:rPr>
        <w:t xml:space="preserve"> 6(21), 276-285. </w:t>
      </w:r>
    </w:p>
    <w:p w:rsidR="00467EBD" w:rsidRDefault="00467EBD">
      <w:pPr>
        <w:pStyle w:val="BodyText"/>
        <w:spacing w:before="240" w:after="240" w:line="276" w:lineRule="auto"/>
        <w:ind w:left="851" w:hanging="851"/>
        <w:jc w:val="left"/>
        <w:rPr>
          <w:rFonts w:eastAsia="SimSun"/>
          <w:lang w:eastAsia="zh-CN"/>
        </w:rPr>
      </w:pPr>
      <w:proofErr w:type="spellStart"/>
      <w:r>
        <w:rPr>
          <w:rFonts w:eastAsia="SimSun"/>
          <w:lang w:eastAsia="zh-CN"/>
        </w:rPr>
        <w:t>Lichand</w:t>
      </w:r>
      <w:proofErr w:type="spellEnd"/>
      <w:r>
        <w:rPr>
          <w:rFonts w:eastAsia="SimSun"/>
          <w:lang w:eastAsia="zh-CN"/>
        </w:rPr>
        <w:t xml:space="preserve">, G. &amp; Doria, C.A. (2024) The lasting imapcts of remote learning in the absence of remedial policies: Evidence from Brazil. </w:t>
      </w:r>
      <w:r>
        <w:rPr>
          <w:rFonts w:eastAsia="SimSun"/>
          <w:i/>
          <w:lang w:eastAsia="zh-CN"/>
        </w:rPr>
        <w:t>Proceeding of the National Academy of Sciences</w:t>
      </w:r>
      <w:r>
        <w:rPr>
          <w:rFonts w:eastAsia="SimSun"/>
          <w:lang w:eastAsia="zh-CN"/>
        </w:rPr>
        <w:t>, 121 (22).</w:t>
      </w:r>
    </w:p>
    <w:p w:rsidR="00467EBD" w:rsidRDefault="00467EBD">
      <w:pPr>
        <w:spacing w:before="240" w:after="240" w:line="276" w:lineRule="auto"/>
        <w:ind w:left="851" w:hanging="851"/>
        <w:jc w:val="both"/>
        <w:rPr>
          <w:rFonts w:ascii="Times New Roman" w:hAnsi="Times New Roman" w:cs="Times New Roman"/>
          <w:sz w:val="24"/>
          <w:szCs w:val="24"/>
        </w:rPr>
      </w:pPr>
      <w:proofErr w:type="spellStart"/>
      <w:r>
        <w:rPr>
          <w:rFonts w:ascii="Times New Roman" w:eastAsia="SimSun" w:hAnsi="Times New Roman" w:cs="Times New Roman"/>
          <w:sz w:val="24"/>
          <w:szCs w:val="24"/>
          <w:lang w:eastAsia="zh-CN"/>
        </w:rPr>
        <w:t>Lucumay</w:t>
      </w:r>
      <w:proofErr w:type="spellEnd"/>
      <w:r>
        <w:rPr>
          <w:rFonts w:ascii="Times New Roman" w:eastAsia="SimSun" w:hAnsi="Times New Roman" w:cs="Times New Roman"/>
          <w:sz w:val="24"/>
          <w:szCs w:val="24"/>
          <w:lang w:eastAsia="zh-CN"/>
        </w:rPr>
        <w:t xml:space="preserve">, L. S., &amp; Matete, R. E. (2024). Challenges facing the implementation of fee-free education in primary schools in Tanzania. </w:t>
      </w:r>
      <w:r>
        <w:rPr>
          <w:rFonts w:ascii="Times New Roman" w:eastAsia="SimSun" w:hAnsi="Times New Roman" w:cs="Times New Roman"/>
          <w:i/>
          <w:sz w:val="24"/>
          <w:szCs w:val="24"/>
          <w:lang w:eastAsia="zh-CN"/>
        </w:rPr>
        <w:t>Heliyon,</w:t>
      </w:r>
      <w:r>
        <w:rPr>
          <w:rFonts w:ascii="Times New Roman" w:eastAsia="SimSun" w:hAnsi="Times New Roman" w:cs="Times New Roman"/>
          <w:sz w:val="24"/>
          <w:szCs w:val="24"/>
          <w:lang w:eastAsia="zh-CN"/>
        </w:rPr>
        <w:t xml:space="preserve"> 10(2), e24172. </w:t>
      </w:r>
      <w:hyperlink r:id="rId10" w:history="1">
        <w:r>
          <w:rPr>
            <w:rStyle w:val="Hyperlink"/>
            <w:rFonts w:ascii="Times New Roman" w:eastAsia="SimSun" w:hAnsi="Times New Roman" w:cs="Times New Roman"/>
            <w:sz w:val="24"/>
            <w:szCs w:val="24"/>
            <w:lang w:eastAsia="zh-CN"/>
          </w:rPr>
          <w:t>https://doi.org/10.1016/j.heliyon.2024.e24172</w:t>
        </w:r>
      </w:hyperlink>
    </w:p>
    <w:p w:rsidR="00467EBD" w:rsidRDefault="00467EBD">
      <w:pPr>
        <w:spacing w:before="240" w:after="240" w:line="276"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Maponya</w:t>
      </w:r>
      <w:proofErr w:type="spellEnd"/>
      <w:r>
        <w:rPr>
          <w:rFonts w:ascii="Times New Roman" w:hAnsi="Times New Roman" w:cs="Times New Roman"/>
          <w:sz w:val="24"/>
          <w:szCs w:val="24"/>
        </w:rPr>
        <w:t xml:space="preserve">, T. J. (2020). The instructional leadership role of the school principal on leaners academic achievement. </w:t>
      </w:r>
      <w:r>
        <w:rPr>
          <w:rFonts w:ascii="Times New Roman" w:hAnsi="Times New Roman" w:cs="Times New Roman"/>
          <w:i/>
          <w:sz w:val="24"/>
          <w:szCs w:val="24"/>
        </w:rPr>
        <w:t>African Educational Research Journal</w:t>
      </w:r>
      <w:r>
        <w:rPr>
          <w:rFonts w:ascii="Times New Roman" w:hAnsi="Times New Roman" w:cs="Times New Roman"/>
          <w:sz w:val="24"/>
          <w:szCs w:val="24"/>
        </w:rPr>
        <w:t>, 8(2), 185-193.</w:t>
      </w:r>
    </w:p>
    <w:p w:rsidR="00467EBD" w:rsidRDefault="00467EBD">
      <w:pPr>
        <w:spacing w:before="240" w:after="240" w:line="276"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Matete</w:t>
      </w:r>
      <w:proofErr w:type="spellEnd"/>
      <w:r>
        <w:rPr>
          <w:rFonts w:ascii="Times New Roman" w:hAnsi="Times New Roman" w:cs="Times New Roman"/>
          <w:sz w:val="24"/>
          <w:szCs w:val="24"/>
        </w:rPr>
        <w:t xml:space="preserve"> R.E. (2019). </w:t>
      </w:r>
      <w:r>
        <w:rPr>
          <w:rFonts w:ascii="Times New Roman" w:eastAsia="SimSun" w:hAnsi="Times New Roman" w:cs="Times New Roman"/>
          <w:sz w:val="24"/>
          <w:szCs w:val="24"/>
          <w:lang w:eastAsia="zh-CN"/>
        </w:rPr>
        <w:t>Decentralization Policies and Their Rationales in Tanzanian Education System. In the Proceeding of the 1st International Conference on Innovative Education and Policy Reforms for Industrial Economy in Africa (ICIEPRIEA)</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rPr>
        <w:t>The University of Dodoma; Ta</w:t>
      </w:r>
      <w:r>
        <w:rPr>
          <w:rFonts w:ascii="Times New Roman" w:hAnsi="Times New Roman" w:cs="Times New Roman"/>
          <w:sz w:val="24"/>
          <w:szCs w:val="24"/>
        </w:rPr>
        <w:t>nzania</w:t>
      </w:r>
      <w:r>
        <w:rPr>
          <w:rFonts w:ascii="Times New Roman" w:eastAsia="SimSun" w:hAnsi="Times New Roman" w:cs="Times New Roman"/>
          <w:sz w:val="24"/>
          <w:szCs w:val="24"/>
          <w:lang w:eastAsia="zh-CN"/>
        </w:rPr>
        <w:t xml:space="preserve"> pp. 227–251. </w:t>
      </w:r>
    </w:p>
    <w:p w:rsidR="00467EBD" w:rsidRDefault="00467EBD">
      <w:pPr>
        <w:pStyle w:val="BodyText"/>
        <w:spacing w:before="240" w:after="240" w:line="276" w:lineRule="auto"/>
        <w:ind w:left="851" w:hanging="851"/>
        <w:jc w:val="left"/>
        <w:rPr>
          <w:rFonts w:eastAsia="SimSun"/>
          <w:lang w:eastAsia="zh-CN"/>
        </w:rPr>
      </w:pPr>
      <w:proofErr w:type="spellStart"/>
      <w:r>
        <w:rPr>
          <w:rFonts w:eastAsia="SimSun"/>
          <w:lang w:eastAsia="zh-CN"/>
        </w:rPr>
        <w:t>Moscoviz</w:t>
      </w:r>
      <w:proofErr w:type="spellEnd"/>
      <w:r>
        <w:rPr>
          <w:rFonts w:eastAsia="SimSun"/>
          <w:lang w:eastAsia="zh-CN"/>
        </w:rPr>
        <w:t xml:space="preserve">, L. &amp; Evans, D.K. (2022). Learning Loss and Student Dropouts during the COVID-19 Pandemic: A Review of the Evidence Two Years after Schools Shut Down. </w:t>
      </w:r>
      <w:r>
        <w:rPr>
          <w:rFonts w:eastAsia="SimSun"/>
          <w:i/>
          <w:lang w:eastAsia="zh-CN"/>
        </w:rPr>
        <w:t>Working papers 609, Centre for Global Development.</w:t>
      </w:r>
      <w:r>
        <w:rPr>
          <w:rFonts w:eastAsia="SimSun"/>
          <w:lang w:eastAsia="zh-CN"/>
        </w:rPr>
        <w:t xml:space="preserve"> </w:t>
      </w:r>
    </w:p>
    <w:p w:rsidR="00467EBD" w:rsidRDefault="00467EBD">
      <w:pPr>
        <w:pStyle w:val="BodyText"/>
        <w:spacing w:before="240" w:after="240" w:line="276" w:lineRule="auto"/>
        <w:ind w:left="851" w:hanging="851"/>
        <w:jc w:val="left"/>
        <w:rPr>
          <w:rFonts w:eastAsia="SimSun"/>
          <w:lang w:eastAsia="zh-CN"/>
        </w:rPr>
      </w:pPr>
      <w:proofErr w:type="spellStart"/>
      <w:r>
        <w:rPr>
          <w:rFonts w:eastAsia="SimSun"/>
          <w:lang w:eastAsia="zh-CN"/>
        </w:rPr>
        <w:t>Mwesiga</w:t>
      </w:r>
      <w:proofErr w:type="spellEnd"/>
      <w:r>
        <w:rPr>
          <w:rFonts w:eastAsia="SimSun"/>
          <w:lang w:eastAsia="zh-CN"/>
        </w:rPr>
        <w:t xml:space="preserve">, A. &amp; Okendo, E. (2018). Effectiveness of Heads of Schools on Supervising Teachers Teaching Activities in Secondary Schools in Kagera Region, Tanzania. </w:t>
      </w:r>
      <w:r>
        <w:rPr>
          <w:rFonts w:eastAsia="SimSun"/>
          <w:i/>
          <w:lang w:eastAsia="zh-CN"/>
        </w:rPr>
        <w:t>International Journal of Scientific Research and Management</w:t>
      </w:r>
      <w:r>
        <w:rPr>
          <w:rFonts w:eastAsia="SimSun"/>
          <w:lang w:eastAsia="zh-CN"/>
        </w:rPr>
        <w:t>, 6(4), 91-107.</w:t>
      </w:r>
    </w:p>
    <w:p w:rsidR="00467EBD" w:rsidRDefault="00467EBD">
      <w:pPr>
        <w:spacing w:before="240" w:after="240" w:line="276" w:lineRule="auto"/>
        <w:ind w:left="851" w:hanging="851"/>
        <w:jc w:val="both"/>
        <w:rPr>
          <w:rFonts w:ascii="Times New Roman" w:hAnsi="Times New Roman" w:cs="Times New Roman"/>
          <w:sz w:val="24"/>
          <w:szCs w:val="24"/>
        </w:rPr>
      </w:pPr>
      <w:proofErr w:type="spellStart"/>
      <w:r>
        <w:rPr>
          <w:rFonts w:ascii="Times New Roman" w:eastAsia="SimSun" w:hAnsi="Times New Roman" w:cs="Times New Roman"/>
          <w:sz w:val="24"/>
          <w:szCs w:val="24"/>
          <w:lang w:eastAsia="zh-CN"/>
        </w:rPr>
        <w:t>Mzeli</w:t>
      </w:r>
      <w:proofErr w:type="spellEnd"/>
      <w:r>
        <w:rPr>
          <w:rFonts w:ascii="Times New Roman" w:eastAsia="SimSun" w:hAnsi="Times New Roman" w:cs="Times New Roman"/>
          <w:sz w:val="24"/>
          <w:szCs w:val="24"/>
          <w:lang w:eastAsia="zh-CN"/>
        </w:rPr>
        <w:t xml:space="preserve">, B. A. (2023). Challenges facing Implementation of New Education Policies in Government Primary Schools: The Case of Fee Free Education Policy in Gairo District. </w:t>
      </w:r>
      <w:r>
        <w:rPr>
          <w:rFonts w:ascii="Times New Roman" w:eastAsia="SimSun" w:hAnsi="Times New Roman" w:cs="Times New Roman"/>
          <w:i/>
          <w:sz w:val="24"/>
          <w:szCs w:val="24"/>
          <w:lang w:eastAsia="zh-CN"/>
        </w:rPr>
        <w:t>International Journal of Science and Research,</w:t>
      </w:r>
      <w:r>
        <w:rPr>
          <w:rFonts w:ascii="Times New Roman" w:eastAsia="SimSun" w:hAnsi="Times New Roman" w:cs="Times New Roman"/>
          <w:sz w:val="24"/>
          <w:szCs w:val="24"/>
          <w:lang w:eastAsia="zh-CN"/>
        </w:rPr>
        <w:t xml:space="preserve"> 12(10), 1923-1933.</w:t>
      </w:r>
    </w:p>
    <w:p w:rsidR="00467EBD" w:rsidRDefault="00467EBD">
      <w:pPr>
        <w:spacing w:before="240" w:after="240" w:line="276"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Ngole</w:t>
      </w:r>
      <w:proofErr w:type="spellEnd"/>
      <w:r>
        <w:rPr>
          <w:rFonts w:ascii="Times New Roman" w:hAnsi="Times New Roman" w:cs="Times New Roman"/>
          <w:sz w:val="24"/>
          <w:szCs w:val="24"/>
        </w:rPr>
        <w:t xml:space="preserve">, D. M. &amp; Mkulu, D. G. (2021). The Role of School Heads Supervision in improving Quality Teaching and Learning: A case of Public Secondary Schools in Ilemela District, Mwanza. </w:t>
      </w:r>
      <w:r>
        <w:rPr>
          <w:rFonts w:ascii="Times New Roman" w:hAnsi="Times New Roman" w:cs="Times New Roman"/>
          <w:i/>
          <w:sz w:val="24"/>
          <w:szCs w:val="24"/>
        </w:rPr>
        <w:t>International Journal of English Literature and Social Sciences,</w:t>
      </w:r>
      <w:r>
        <w:rPr>
          <w:rFonts w:ascii="Times New Roman" w:hAnsi="Times New Roman" w:cs="Times New Roman"/>
          <w:sz w:val="24"/>
          <w:szCs w:val="24"/>
        </w:rPr>
        <w:t xml:space="preserve"> 6(1), 59-73.</w:t>
      </w:r>
    </w:p>
    <w:p w:rsidR="00467EBD" w:rsidRDefault="00467EBD">
      <w:pPr>
        <w:pStyle w:val="BodyText"/>
        <w:spacing w:before="240" w:after="240" w:line="276" w:lineRule="auto"/>
        <w:ind w:left="851" w:hanging="851"/>
        <w:jc w:val="left"/>
        <w:rPr>
          <w:spacing w:val="-2"/>
        </w:rPr>
      </w:pPr>
      <w:r>
        <w:t xml:space="preserve">Noora, R. N. (2021). The Challenges Faced by Low-Income Families Due to The Increase of Higher Price of Learning Materials In Sri Lanka: A Research Based On Nintavur Ds </w:t>
      </w:r>
      <w:r>
        <w:rPr>
          <w:spacing w:val="-2"/>
        </w:rPr>
        <w:t>Division.</w:t>
      </w:r>
    </w:p>
    <w:p w:rsidR="00467EBD" w:rsidRDefault="00467EBD">
      <w:pPr>
        <w:pStyle w:val="BodyText"/>
        <w:spacing w:before="240" w:after="240" w:line="276" w:lineRule="auto"/>
        <w:ind w:left="851" w:hanging="851"/>
        <w:jc w:val="left"/>
        <w:rPr>
          <w:rFonts w:eastAsia="SimSun"/>
          <w:lang w:eastAsia="zh-CN"/>
        </w:rPr>
      </w:pPr>
      <w:r>
        <w:rPr>
          <w:rFonts w:eastAsia="SimSun"/>
          <w:lang w:eastAsia="zh-CN"/>
        </w:rPr>
        <w:t>Raleigh, D. &amp; Coleman, M. (2020) Perpetuation of Poverty in Rural Tanzania. Ballard Brief, 1(1).</w:t>
      </w:r>
    </w:p>
    <w:p w:rsidR="00467EBD" w:rsidRDefault="00467E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Rey-Araujo, Pedro. (2023). Social Reproduction Theory and the capitalist form of social reproduction. New political economy, 29, 1-15.</w:t>
      </w:r>
    </w:p>
    <w:p w:rsidR="00467EBD" w:rsidRDefault="00467EBD">
      <w:pPr>
        <w:spacing w:before="240" w:after="240" w:line="276" w:lineRule="auto"/>
        <w:ind w:left="851" w:hanging="851"/>
        <w:jc w:val="both"/>
        <w:rPr>
          <w:rFonts w:ascii="Times New Roman" w:hAnsi="Times New Roman" w:cs="Times New Roman"/>
          <w:sz w:val="24"/>
          <w:szCs w:val="24"/>
        </w:rPr>
      </w:pPr>
      <w:bookmarkStart w:id="11" w:name="_GoBack"/>
      <w:bookmarkEnd w:id="11"/>
      <w:r>
        <w:rPr>
          <w:rFonts w:ascii="Times New Roman" w:hAnsi="Times New Roman" w:cs="Times New Roman"/>
          <w:sz w:val="24"/>
          <w:szCs w:val="24"/>
        </w:rPr>
        <w:t>URT (2019).</w:t>
      </w:r>
      <w:r>
        <w:rPr>
          <w:rFonts w:ascii="Times New Roman" w:hAnsi="Times New Roman" w:cs="Times New Roman"/>
          <w:spacing w:val="-9"/>
          <w:sz w:val="24"/>
          <w:szCs w:val="24"/>
        </w:rPr>
        <w:t xml:space="preserve"> </w:t>
      </w:r>
      <w:r>
        <w:rPr>
          <w:rFonts w:ascii="Times New Roman" w:hAnsi="Times New Roman" w:cs="Times New Roman"/>
          <w:i/>
          <w:sz w:val="24"/>
          <w:szCs w:val="24"/>
        </w:rPr>
        <w:t>Education</w:t>
      </w:r>
      <w:r>
        <w:rPr>
          <w:rFonts w:ascii="Times New Roman" w:hAnsi="Times New Roman" w:cs="Times New Roman"/>
          <w:i/>
          <w:spacing w:val="-8"/>
          <w:sz w:val="24"/>
          <w:szCs w:val="24"/>
        </w:rPr>
        <w:t xml:space="preserve"> </w:t>
      </w:r>
      <w:r>
        <w:rPr>
          <w:rFonts w:ascii="Times New Roman" w:hAnsi="Times New Roman" w:cs="Times New Roman"/>
          <w:i/>
          <w:sz w:val="24"/>
          <w:szCs w:val="24"/>
        </w:rPr>
        <w:t>Sector</w:t>
      </w:r>
      <w:r>
        <w:rPr>
          <w:rFonts w:ascii="Times New Roman" w:hAnsi="Times New Roman" w:cs="Times New Roman"/>
          <w:i/>
          <w:spacing w:val="-9"/>
          <w:sz w:val="24"/>
          <w:szCs w:val="24"/>
        </w:rPr>
        <w:t xml:space="preserve"> </w:t>
      </w:r>
      <w:r>
        <w:rPr>
          <w:rFonts w:ascii="Times New Roman" w:hAnsi="Times New Roman" w:cs="Times New Roman"/>
          <w:i/>
          <w:sz w:val="24"/>
          <w:szCs w:val="24"/>
        </w:rPr>
        <w:t>Performance</w:t>
      </w:r>
      <w:r>
        <w:rPr>
          <w:rFonts w:ascii="Times New Roman" w:hAnsi="Times New Roman" w:cs="Times New Roman"/>
          <w:i/>
          <w:spacing w:val="-9"/>
          <w:sz w:val="24"/>
          <w:szCs w:val="24"/>
        </w:rPr>
        <w:t xml:space="preserve"> </w:t>
      </w:r>
      <w:r>
        <w:rPr>
          <w:rFonts w:ascii="Times New Roman" w:hAnsi="Times New Roman" w:cs="Times New Roman"/>
          <w:i/>
          <w:sz w:val="24"/>
          <w:szCs w:val="24"/>
        </w:rPr>
        <w:t>Report</w:t>
      </w:r>
      <w:r>
        <w:rPr>
          <w:rFonts w:ascii="Times New Roman" w:hAnsi="Times New Roman" w:cs="Times New Roman"/>
          <w:i/>
          <w:spacing w:val="-8"/>
          <w:sz w:val="24"/>
          <w:szCs w:val="24"/>
        </w:rPr>
        <w:t xml:space="preserve"> </w:t>
      </w:r>
      <w:r>
        <w:rPr>
          <w:rFonts w:ascii="Times New Roman" w:hAnsi="Times New Roman" w:cs="Times New Roman"/>
          <w:i/>
          <w:sz w:val="24"/>
          <w:szCs w:val="24"/>
        </w:rPr>
        <w:t>(2018/2019) Tanzania</w:t>
      </w:r>
      <w:r>
        <w:rPr>
          <w:rFonts w:ascii="Times New Roman" w:hAnsi="Times New Roman" w:cs="Times New Roman"/>
          <w:i/>
          <w:spacing w:val="-9"/>
          <w:sz w:val="24"/>
          <w:szCs w:val="24"/>
        </w:rPr>
        <w:t xml:space="preserve"> </w:t>
      </w:r>
      <w:r>
        <w:rPr>
          <w:rFonts w:ascii="Times New Roman" w:hAnsi="Times New Roman" w:cs="Times New Roman"/>
          <w:i/>
          <w:sz w:val="24"/>
          <w:szCs w:val="24"/>
        </w:rPr>
        <w:t>Mainland.</w:t>
      </w:r>
      <w:r>
        <w:rPr>
          <w:rFonts w:ascii="Times New Roman" w:hAnsi="Times New Roman" w:cs="Times New Roman"/>
          <w:sz w:val="24"/>
          <w:szCs w:val="24"/>
        </w:rPr>
        <w:t xml:space="preserve"> Ministry of Education, Science and Technology, Dodoma Tanzania</w:t>
      </w:r>
    </w:p>
    <w:p w:rsidR="00467EBD" w:rsidRDefault="00467E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Uvambe, Z. J. (2021). </w:t>
      </w:r>
      <w:r>
        <w:rPr>
          <w:rFonts w:ascii="Times New Roman" w:eastAsia="SimSun" w:hAnsi="Times New Roman" w:cs="Times New Roman"/>
          <w:i/>
          <w:sz w:val="24"/>
          <w:szCs w:val="24"/>
          <w:lang w:eastAsia="zh-CN"/>
        </w:rPr>
        <w:t xml:space="preserve">Influence of Fee-Free Education on Parental and Community Participation in Primary School Activates in Songea Municipality, Tanzania. </w:t>
      </w:r>
      <w:r>
        <w:rPr>
          <w:rFonts w:ascii="Times New Roman" w:eastAsia="SimSun" w:hAnsi="Times New Roman" w:cs="Times New Roman"/>
          <w:sz w:val="24"/>
          <w:szCs w:val="24"/>
          <w:lang w:eastAsia="zh-CN"/>
        </w:rPr>
        <w:t>Master’s thesis, The Open University of Tanzania.</w:t>
      </w:r>
    </w:p>
    <w:p w:rsidR="00467EBD" w:rsidRDefault="00467E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Weiss, Hadas. (2021) 2023. Social reproduction. In the Open </w:t>
      </w:r>
      <w:proofErr w:type="spellStart"/>
      <w:r>
        <w:rPr>
          <w:rFonts w:ascii="Times New Roman" w:hAnsi="Times New Roman" w:cs="Times New Roman"/>
          <w:sz w:val="24"/>
          <w:szCs w:val="24"/>
        </w:rPr>
        <w:t>Encyclopedia</w:t>
      </w:r>
      <w:proofErr w:type="spellEnd"/>
      <w:r>
        <w:rPr>
          <w:rFonts w:ascii="Times New Roman" w:hAnsi="Times New Roman" w:cs="Times New Roman"/>
          <w:sz w:val="24"/>
          <w:szCs w:val="24"/>
        </w:rPr>
        <w:t xml:space="preserve"> of Anthropology, edited by Felix Stein. Facsimile of the first edition in the Cambridge </w:t>
      </w:r>
      <w:proofErr w:type="spellStart"/>
      <w:r>
        <w:rPr>
          <w:rFonts w:ascii="Times New Roman" w:hAnsi="Times New Roman" w:cs="Times New Roman"/>
          <w:sz w:val="24"/>
          <w:szCs w:val="24"/>
        </w:rPr>
        <w:t>Encyclopedia</w:t>
      </w:r>
      <w:proofErr w:type="spellEnd"/>
      <w:r>
        <w:rPr>
          <w:rFonts w:ascii="Times New Roman" w:hAnsi="Times New Roman" w:cs="Times New Roman"/>
          <w:sz w:val="24"/>
          <w:szCs w:val="24"/>
        </w:rPr>
        <w:t xml:space="preserve"> of Anthropology. </w:t>
      </w:r>
    </w:p>
    <w:p w:rsidR="00467EBD" w:rsidRDefault="00467EBD">
      <w:pPr>
        <w:pStyle w:val="BodyText"/>
        <w:spacing w:before="240" w:after="240" w:line="276" w:lineRule="auto"/>
        <w:ind w:left="851" w:hanging="851"/>
        <w:jc w:val="left"/>
      </w:pPr>
      <w:r>
        <w:t xml:space="preserve">World Bank. (2024). </w:t>
      </w:r>
      <w:r>
        <w:rPr>
          <w:i/>
        </w:rPr>
        <w:t>Confronting the Learning Crisis: Lessons from World Bank Support for Basic Education, 2012-22.</w:t>
      </w:r>
      <w:r>
        <w:t xml:space="preserve"> Independent Evaluation Group. Washington, DC: World Bank. 144pp.</w:t>
      </w:r>
    </w:p>
    <w:p w:rsidR="005D4B9C" w:rsidRDefault="005D4B9C">
      <w:pPr>
        <w:spacing w:before="100" w:beforeAutospacing="1" w:after="100" w:afterAutospacing="1" w:line="360" w:lineRule="auto"/>
        <w:jc w:val="both"/>
        <w:rPr>
          <w:rFonts w:ascii="Times New Roman" w:hAnsi="Times New Roman" w:cs="Times New Roman"/>
          <w:b/>
          <w:sz w:val="24"/>
          <w:szCs w:val="24"/>
        </w:rPr>
      </w:pPr>
    </w:p>
    <w:p w:rsidR="005D4B9C" w:rsidRDefault="005D4B9C">
      <w:pPr>
        <w:spacing w:before="100" w:beforeAutospacing="1" w:after="100" w:afterAutospacing="1" w:line="360" w:lineRule="auto"/>
        <w:jc w:val="both"/>
        <w:rPr>
          <w:rFonts w:ascii="Times New Roman" w:eastAsia="Times New Roman" w:hAnsi="Times New Roman" w:cs="Times New Roman"/>
          <w:color w:val="575B5F"/>
          <w:sz w:val="24"/>
          <w:szCs w:val="24"/>
          <w:vertAlign w:val="superscript"/>
          <w:lang w:eastAsia="en-GB"/>
        </w:rPr>
      </w:pPr>
    </w:p>
    <w:p w:rsidR="005D4B9C" w:rsidRDefault="005D4B9C">
      <w:pPr>
        <w:spacing w:before="240" w:after="240" w:line="360" w:lineRule="auto"/>
        <w:jc w:val="both"/>
        <w:rPr>
          <w:rFonts w:ascii="Times New Roman" w:eastAsia="Times New Roman" w:hAnsi="Times New Roman" w:cs="Times New Roman"/>
          <w:sz w:val="24"/>
          <w:szCs w:val="24"/>
        </w:rPr>
      </w:pPr>
    </w:p>
    <w:p w:rsidR="005D4B9C" w:rsidRDefault="005D4B9C">
      <w:pPr>
        <w:spacing w:before="240" w:after="240" w:line="360" w:lineRule="auto"/>
        <w:jc w:val="both"/>
        <w:rPr>
          <w:rFonts w:ascii="Times New Roman" w:eastAsia="Times New Roman" w:hAnsi="Times New Roman" w:cs="Times New Roman"/>
          <w:b/>
          <w:sz w:val="24"/>
          <w:szCs w:val="24"/>
        </w:rPr>
      </w:pPr>
    </w:p>
    <w:p w:rsidR="005D4B9C" w:rsidRDefault="005D4B9C">
      <w:pPr>
        <w:spacing w:before="240" w:after="240" w:line="360" w:lineRule="auto"/>
        <w:jc w:val="both"/>
        <w:rPr>
          <w:rFonts w:ascii="Times New Roman" w:eastAsia="Times New Roman" w:hAnsi="Times New Roman" w:cs="Times New Roman"/>
          <w:sz w:val="24"/>
          <w:szCs w:val="24"/>
        </w:rPr>
      </w:pPr>
    </w:p>
    <w:p w:rsidR="005D4B9C" w:rsidRDefault="005D4B9C">
      <w:pPr>
        <w:pStyle w:val="TableParagraph"/>
        <w:spacing w:line="360" w:lineRule="auto"/>
        <w:jc w:val="both"/>
        <w:rPr>
          <w:b/>
          <w:sz w:val="24"/>
          <w:szCs w:val="24"/>
        </w:rPr>
      </w:pPr>
    </w:p>
    <w:p w:rsidR="005D4B9C" w:rsidRDefault="005D4B9C">
      <w:pPr>
        <w:spacing w:before="240" w:after="240" w:line="360" w:lineRule="auto"/>
        <w:jc w:val="both"/>
        <w:rPr>
          <w:rFonts w:ascii="Times New Roman" w:hAnsi="Times New Roman" w:cs="Times New Roman"/>
          <w:sz w:val="24"/>
          <w:szCs w:val="24"/>
        </w:rPr>
      </w:pPr>
    </w:p>
    <w:p w:rsidR="005D4B9C" w:rsidRDefault="005D4B9C">
      <w:pPr>
        <w:spacing w:before="240" w:after="240" w:line="360" w:lineRule="auto"/>
        <w:jc w:val="both"/>
        <w:rPr>
          <w:rFonts w:ascii="Times New Roman" w:hAnsi="Times New Roman" w:cs="Times New Roman"/>
          <w:sz w:val="24"/>
          <w:szCs w:val="24"/>
        </w:rPr>
      </w:pPr>
    </w:p>
    <w:p w:rsidR="005D4B9C" w:rsidRDefault="005D4B9C">
      <w:pPr>
        <w:spacing w:before="240" w:after="240" w:line="360" w:lineRule="auto"/>
        <w:jc w:val="both"/>
        <w:rPr>
          <w:rFonts w:ascii="Times New Roman" w:hAnsi="Times New Roman" w:cs="Times New Roman"/>
          <w:sz w:val="24"/>
          <w:szCs w:val="24"/>
        </w:rPr>
      </w:pPr>
    </w:p>
    <w:p w:rsidR="005D4B9C" w:rsidRDefault="005D4B9C">
      <w:pPr>
        <w:spacing w:line="360" w:lineRule="auto"/>
        <w:jc w:val="both"/>
        <w:rPr>
          <w:rFonts w:ascii="Times New Roman" w:hAnsi="Times New Roman" w:cs="Times New Roman"/>
          <w:b/>
          <w:sz w:val="24"/>
          <w:szCs w:val="24"/>
        </w:rPr>
      </w:pPr>
    </w:p>
    <w:sectPr w:rsidR="005D4B9C">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D48" w:rsidRDefault="00611D48">
      <w:pPr>
        <w:spacing w:after="0" w:line="240" w:lineRule="auto"/>
      </w:pPr>
      <w:r>
        <w:separator/>
      </w:r>
    </w:p>
  </w:endnote>
  <w:endnote w:type="continuationSeparator" w:id="0">
    <w:p w:rsidR="00611D48" w:rsidRDefault="0061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595893"/>
      <w:docPartObj>
        <w:docPartGallery w:val="Page Numbers (Bottom of Page)"/>
        <w:docPartUnique/>
      </w:docPartObj>
    </w:sdtPr>
    <w:sdtEndPr>
      <w:rPr>
        <w:noProof/>
      </w:rPr>
    </w:sdtEndPr>
    <w:sdtContent>
      <w:p w:rsidR="005A2832" w:rsidRDefault="005A2832">
        <w:pPr>
          <w:pStyle w:val="Footer"/>
          <w:jc w:val="center"/>
        </w:pPr>
        <w:r>
          <w:fldChar w:fldCharType="begin"/>
        </w:r>
        <w:r>
          <w:instrText xml:space="preserve"> PAGE   \* MERGEFORMAT </w:instrText>
        </w:r>
        <w:r>
          <w:fldChar w:fldCharType="separate"/>
        </w:r>
        <w:r w:rsidR="00AB4AFD">
          <w:rPr>
            <w:noProof/>
          </w:rPr>
          <w:t>5</w:t>
        </w:r>
        <w:r>
          <w:rPr>
            <w:noProof/>
          </w:rPr>
          <w:fldChar w:fldCharType="end"/>
        </w:r>
      </w:p>
    </w:sdtContent>
  </w:sdt>
  <w:p w:rsidR="005A2832" w:rsidRDefault="005A2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D48" w:rsidRDefault="00611D48">
      <w:pPr>
        <w:spacing w:after="0" w:line="240" w:lineRule="auto"/>
      </w:pPr>
      <w:r>
        <w:separator/>
      </w:r>
    </w:p>
  </w:footnote>
  <w:footnote w:type="continuationSeparator" w:id="0">
    <w:p w:rsidR="00611D48" w:rsidRDefault="0061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744" w:rsidRDefault="00611D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61735" o:spid="_x0000_s3073"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744" w:rsidRDefault="00611D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61736" o:spid="_x0000_s3074"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744" w:rsidRDefault="00611D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61734" o:spid="_x0000_s307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B1E29"/>
    <w:multiLevelType w:val="multilevel"/>
    <w:tmpl w:val="23EA37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9C"/>
    <w:rsid w:val="00051F83"/>
    <w:rsid w:val="00063F4E"/>
    <w:rsid w:val="00225F94"/>
    <w:rsid w:val="0027605E"/>
    <w:rsid w:val="002A68F1"/>
    <w:rsid w:val="002C5D58"/>
    <w:rsid w:val="00310744"/>
    <w:rsid w:val="00434C05"/>
    <w:rsid w:val="00467EBD"/>
    <w:rsid w:val="00511212"/>
    <w:rsid w:val="005A2832"/>
    <w:rsid w:val="005C66C5"/>
    <w:rsid w:val="005D4B9C"/>
    <w:rsid w:val="00611D48"/>
    <w:rsid w:val="00884FE6"/>
    <w:rsid w:val="00932529"/>
    <w:rsid w:val="009C5487"/>
    <w:rsid w:val="00A90402"/>
    <w:rsid w:val="00AB4AFD"/>
    <w:rsid w:val="00B77DBD"/>
    <w:rsid w:val="00B962D6"/>
    <w:rsid w:val="00CB3DA6"/>
    <w:rsid w:val="00ED36DA"/>
    <w:rsid w:val="00EE0EC5"/>
    <w:rsid w:val="00F209DE"/>
    <w:rsid w:val="00FF5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3FEEB350"/>
  <w15:docId w15:val="{9E741062-ED99-417F-AC93-7A39585E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paragraph" w:styleId="Heading6">
    <w:name w:val="heading 6"/>
    <w:basedOn w:val="Normal"/>
    <w:link w:val="Heading6Char"/>
    <w:uiPriority w:val="9"/>
    <w:qFormat/>
    <w:pPr>
      <w:widowControl w:val="0"/>
      <w:autoSpaceDE w:val="0"/>
      <w:autoSpaceDN w:val="0"/>
      <w:spacing w:before="39" w:after="0" w:line="368" w:lineRule="exact"/>
      <w:ind w:left="763" w:hanging="478"/>
      <w:jc w:val="both"/>
      <w:outlineLvl w:val="5"/>
    </w:pPr>
    <w:rPr>
      <w:rFonts w:ascii="Times New Roman" w:eastAsia="Times New Roman" w:hAnsi="Times New Roman" w:cs="Times New Roman"/>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6Char">
    <w:name w:val="Heading 6 Char"/>
    <w:basedOn w:val="DefaultParagraphFont"/>
    <w:link w:val="Heading6"/>
    <w:uiPriority w:val="9"/>
    <w:rPr>
      <w:rFonts w:ascii="Times New Roman" w:eastAsia="Times New Roman" w:hAnsi="Times New Roman" w:cs="Times New Roman"/>
      <w:sz w:val="32"/>
      <w:szCs w:val="32"/>
      <w:lang w:val="en-U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pPr>
      <w:widowControl w:val="0"/>
      <w:autoSpaceDE w:val="0"/>
      <w:autoSpaceDN w:val="0"/>
      <w:spacing w:after="0" w:line="240" w:lineRule="auto"/>
      <w:ind w:left="285"/>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unhideWhenUsed/>
    <w:rsid w:val="00310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744"/>
  </w:style>
  <w:style w:type="paragraph" w:styleId="Footer">
    <w:name w:val="footer"/>
    <w:basedOn w:val="Normal"/>
    <w:link w:val="FooterChar"/>
    <w:uiPriority w:val="99"/>
    <w:unhideWhenUsed/>
    <w:rsid w:val="00310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documents1.worldbank.org/curated/en/099909309132418286/pdf/IDU18fb7379d1585914b3e19ecf10f5e6f3516e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heliyon.2024.e24172" TargetMode="External"/><Relationship Id="rId4" Type="http://schemas.openxmlformats.org/officeDocument/2006/relationships/settings" Target="settings.xml"/><Relationship Id="rId9" Type="http://schemas.openxmlformats.org/officeDocument/2006/relationships/hyperlink" Target="http://documents1.worldbank.org/curated/en/099909309132418286/pdf/IDU18fb7379d1585914b3e19ecf10f5e6f3516e8.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5C6F-C68C-4A05-86BB-CFBF5961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4115</Words>
  <Characters>23461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N24</dc:creator>
  <cp:lastModifiedBy>SDI 1183</cp:lastModifiedBy>
  <cp:revision>11</cp:revision>
  <dcterms:created xsi:type="dcterms:W3CDTF">2025-08-18T10:18:00Z</dcterms:created>
  <dcterms:modified xsi:type="dcterms:W3CDTF">2025-08-21T12:03:00Z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756ac334-deaa-4ccd-a389-89050a59f1dd</vt:lpwstr>
  </property>
  <property fmtid="{D5CDD505-2E9C-101B-9397-08002B2CF9AE}" pid="3" name="ICV">
    <vt:lpwstr>e78c79a7205e459f94ee717974b38964</vt:lpwstr>
  </property>
</Properties>
</file>