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B3930" w14:textId="77777777" w:rsidR="00F86F74" w:rsidRPr="00FF4F34" w:rsidRDefault="00F86F74" w:rsidP="00FF4F34">
      <w:pPr>
        <w:spacing w:after="0" w:line="360" w:lineRule="auto"/>
        <w:jc w:val="both"/>
        <w:rPr>
          <w:rFonts w:ascii="Times New Roman" w:hAnsi="Times New Roman"/>
          <w:b/>
          <w:sz w:val="28"/>
          <w:szCs w:val="28"/>
        </w:rPr>
      </w:pPr>
      <w:r w:rsidRPr="00FF4F34">
        <w:rPr>
          <w:rFonts w:ascii="Times New Roman" w:hAnsi="Times New Roman"/>
          <w:b/>
          <w:sz w:val="28"/>
          <w:szCs w:val="28"/>
        </w:rPr>
        <w:t>Short Research Article</w:t>
      </w:r>
    </w:p>
    <w:p w14:paraId="2DE5E6DF" w14:textId="1722D298" w:rsidR="004B0CE3" w:rsidRPr="00FF4F34" w:rsidRDefault="00F86F74" w:rsidP="00FF4F34">
      <w:pPr>
        <w:spacing w:after="0" w:line="360" w:lineRule="auto"/>
        <w:jc w:val="center"/>
        <w:rPr>
          <w:rFonts w:ascii="Times New Roman" w:hAnsi="Times New Roman"/>
          <w:b/>
          <w:sz w:val="28"/>
          <w:szCs w:val="28"/>
        </w:rPr>
      </w:pPr>
      <w:r w:rsidRPr="00FF4F34">
        <w:rPr>
          <w:rFonts w:ascii="Times New Roman" w:hAnsi="Times New Roman"/>
          <w:b/>
          <w:sz w:val="28"/>
          <w:szCs w:val="28"/>
        </w:rPr>
        <w:t xml:space="preserve">Exploring the Relationship </w:t>
      </w:r>
      <w:proofErr w:type="gramStart"/>
      <w:r w:rsidRPr="00FF4F34">
        <w:rPr>
          <w:rFonts w:ascii="Times New Roman" w:hAnsi="Times New Roman"/>
          <w:b/>
          <w:sz w:val="28"/>
          <w:szCs w:val="28"/>
        </w:rPr>
        <w:t>Between</w:t>
      </w:r>
      <w:proofErr w:type="gramEnd"/>
      <w:r w:rsidRPr="00FF4F34">
        <w:rPr>
          <w:rFonts w:ascii="Times New Roman" w:hAnsi="Times New Roman"/>
          <w:b/>
          <w:sz w:val="28"/>
          <w:szCs w:val="28"/>
        </w:rPr>
        <w:t xml:space="preserve"> Learning Styles and Academic Achievement in Tamil: Evidence from Higher Secondary Schools in </w:t>
      </w:r>
      <w:proofErr w:type="spellStart"/>
      <w:r w:rsidRPr="00FF4F34">
        <w:rPr>
          <w:rFonts w:ascii="Times New Roman" w:hAnsi="Times New Roman"/>
          <w:b/>
          <w:sz w:val="28"/>
          <w:szCs w:val="28"/>
        </w:rPr>
        <w:t>Krishnagiri</w:t>
      </w:r>
      <w:proofErr w:type="spellEnd"/>
      <w:r w:rsidRPr="00FF4F34">
        <w:rPr>
          <w:rFonts w:ascii="Times New Roman" w:hAnsi="Times New Roman"/>
          <w:b/>
          <w:sz w:val="28"/>
          <w:szCs w:val="28"/>
        </w:rPr>
        <w:t xml:space="preserve"> District</w:t>
      </w:r>
    </w:p>
    <w:p w14:paraId="66ECA9CD" w14:textId="39964404" w:rsidR="00FD7E28" w:rsidRPr="00FF4F34" w:rsidRDefault="00FD7E28" w:rsidP="00FF4F34">
      <w:pPr>
        <w:autoSpaceDE w:val="0"/>
        <w:autoSpaceDN w:val="0"/>
        <w:adjustRightInd w:val="0"/>
        <w:spacing w:after="0" w:line="360" w:lineRule="auto"/>
        <w:jc w:val="both"/>
        <w:rPr>
          <w:rFonts w:ascii="Times New Roman" w:hAnsi="Times New Roman"/>
          <w:b/>
          <w:sz w:val="24"/>
          <w:szCs w:val="24"/>
        </w:rPr>
      </w:pPr>
    </w:p>
    <w:p w14:paraId="54BC2B56" w14:textId="77777777" w:rsidR="002A4B91" w:rsidRPr="00FF4F34" w:rsidRDefault="002A4B91" w:rsidP="00FF4F34">
      <w:pPr>
        <w:autoSpaceDE w:val="0"/>
        <w:autoSpaceDN w:val="0"/>
        <w:adjustRightInd w:val="0"/>
        <w:spacing w:after="0" w:line="360" w:lineRule="auto"/>
        <w:jc w:val="both"/>
        <w:rPr>
          <w:rFonts w:ascii="Times New Roman" w:hAnsi="Times New Roman"/>
          <w:b/>
          <w:sz w:val="24"/>
          <w:szCs w:val="24"/>
        </w:rPr>
      </w:pPr>
    </w:p>
    <w:p w14:paraId="203B1642" w14:textId="77777777" w:rsidR="00FD7E28" w:rsidRPr="00FF4F34" w:rsidRDefault="00076223"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Abstract:</w:t>
      </w:r>
      <w:r w:rsidR="00FD7E28" w:rsidRPr="00FF4F34">
        <w:rPr>
          <w:rFonts w:ascii="Times New Roman" w:hAnsi="Times New Roman"/>
          <w:b/>
          <w:sz w:val="24"/>
          <w:szCs w:val="24"/>
        </w:rPr>
        <w:tab/>
      </w:r>
      <w:r w:rsidR="00FD7E28" w:rsidRPr="00FF4F34">
        <w:rPr>
          <w:rFonts w:ascii="Times New Roman" w:hAnsi="Times New Roman"/>
          <w:b/>
          <w:sz w:val="24"/>
          <w:szCs w:val="24"/>
        </w:rPr>
        <w:tab/>
      </w:r>
      <w:r w:rsidR="00FD7E28" w:rsidRPr="00FF4F34">
        <w:rPr>
          <w:rFonts w:ascii="Times New Roman" w:hAnsi="Times New Roman"/>
          <w:b/>
          <w:sz w:val="24"/>
          <w:szCs w:val="24"/>
        </w:rPr>
        <w:tab/>
      </w:r>
      <w:r w:rsidR="00FD7E28" w:rsidRPr="00FF4F34">
        <w:rPr>
          <w:rFonts w:ascii="Times New Roman" w:hAnsi="Times New Roman"/>
          <w:b/>
          <w:sz w:val="24"/>
          <w:szCs w:val="24"/>
        </w:rPr>
        <w:tab/>
      </w:r>
      <w:r w:rsidR="00FD7E28" w:rsidRPr="00FF4F34">
        <w:rPr>
          <w:rFonts w:ascii="Times New Roman" w:hAnsi="Times New Roman"/>
          <w:b/>
          <w:sz w:val="24"/>
          <w:szCs w:val="24"/>
        </w:rPr>
        <w:tab/>
      </w:r>
      <w:r w:rsidR="00FD7E28" w:rsidRPr="00FF4F34">
        <w:rPr>
          <w:rFonts w:ascii="Times New Roman" w:hAnsi="Times New Roman"/>
          <w:b/>
          <w:sz w:val="24"/>
          <w:szCs w:val="24"/>
        </w:rPr>
        <w:tab/>
      </w:r>
      <w:r w:rsidR="00FD7E28" w:rsidRPr="00FF4F34">
        <w:rPr>
          <w:rFonts w:ascii="Times New Roman" w:hAnsi="Times New Roman"/>
          <w:b/>
          <w:sz w:val="24"/>
          <w:szCs w:val="24"/>
        </w:rPr>
        <w:tab/>
        <w:t xml:space="preserve"> </w:t>
      </w:r>
    </w:p>
    <w:p w14:paraId="2794EFC5" w14:textId="5C8C20DC" w:rsidR="00EB7B15" w:rsidRPr="00FF4F34" w:rsidRDefault="00EB7B15" w:rsidP="00FF4F34">
      <w:pPr>
        <w:spacing w:after="0" w:line="360" w:lineRule="auto"/>
        <w:jc w:val="both"/>
        <w:rPr>
          <w:rFonts w:ascii="Times New Roman" w:hAnsi="Times New Roman"/>
          <w:bCs/>
          <w:sz w:val="24"/>
          <w:szCs w:val="24"/>
        </w:rPr>
      </w:pPr>
      <w:r w:rsidRPr="00FF4F34">
        <w:rPr>
          <w:rFonts w:ascii="Times New Roman" w:hAnsi="Times New Roman"/>
          <w:bCs/>
          <w:sz w:val="24"/>
          <w:szCs w:val="24"/>
        </w:rPr>
        <w:t xml:space="preserve">The relationship between learning styles and academic achievement is a critical area of inquiry in educational research, particularly in language education. This study examined the association between learning style preferences and academic achievement in Tamil </w:t>
      </w:r>
      <w:r w:rsidR="008D3AC5" w:rsidRPr="00FF4F34">
        <w:rPr>
          <w:rFonts w:ascii="Times New Roman" w:hAnsi="Times New Roman"/>
          <w:bCs/>
          <w:sz w:val="24"/>
          <w:szCs w:val="24"/>
        </w:rPr>
        <w:t xml:space="preserve">language </w:t>
      </w:r>
      <w:r w:rsidRPr="00FF4F34">
        <w:rPr>
          <w:rFonts w:ascii="Times New Roman" w:hAnsi="Times New Roman"/>
          <w:bCs/>
          <w:sz w:val="24"/>
          <w:szCs w:val="24"/>
        </w:rPr>
        <w:t xml:space="preserve">among higher secondary school students in </w:t>
      </w:r>
      <w:proofErr w:type="spellStart"/>
      <w:r w:rsidRPr="00FF4F34">
        <w:rPr>
          <w:rFonts w:ascii="Times New Roman" w:hAnsi="Times New Roman"/>
          <w:bCs/>
          <w:sz w:val="24"/>
          <w:szCs w:val="24"/>
        </w:rPr>
        <w:t>Krishnagiri</w:t>
      </w:r>
      <w:proofErr w:type="spellEnd"/>
      <w:r w:rsidRPr="00FF4F34">
        <w:rPr>
          <w:rFonts w:ascii="Times New Roman" w:hAnsi="Times New Roman"/>
          <w:bCs/>
          <w:sz w:val="24"/>
          <w:szCs w:val="24"/>
        </w:rPr>
        <w:t xml:space="preserve"> District, Tamil Nadu. A sample of 198 students from Classes VIII and IX was selected through simple random sampling. Data were collected using the Learning Style Scale (</w:t>
      </w:r>
      <w:proofErr w:type="spellStart"/>
      <w:r w:rsidRPr="00FF4F34">
        <w:rPr>
          <w:rFonts w:ascii="Times New Roman" w:hAnsi="Times New Roman"/>
          <w:bCs/>
          <w:sz w:val="24"/>
          <w:szCs w:val="24"/>
        </w:rPr>
        <w:t>Abdollahi</w:t>
      </w:r>
      <w:proofErr w:type="spellEnd"/>
      <w:r w:rsidRPr="00FF4F34">
        <w:rPr>
          <w:rFonts w:ascii="Times New Roman" w:hAnsi="Times New Roman"/>
          <w:bCs/>
          <w:sz w:val="24"/>
          <w:szCs w:val="24"/>
        </w:rPr>
        <w:t xml:space="preserve"> Mohammad &amp; </w:t>
      </w:r>
      <w:proofErr w:type="spellStart"/>
      <w:r w:rsidRPr="00FF4F34">
        <w:rPr>
          <w:rFonts w:ascii="Times New Roman" w:hAnsi="Times New Roman"/>
          <w:bCs/>
          <w:sz w:val="24"/>
          <w:szCs w:val="24"/>
        </w:rPr>
        <w:t>Jaafar</w:t>
      </w:r>
      <w:proofErr w:type="spellEnd"/>
      <w:r w:rsidRPr="00FF4F34">
        <w:rPr>
          <w:rFonts w:ascii="Times New Roman" w:hAnsi="Times New Roman"/>
          <w:bCs/>
          <w:sz w:val="24"/>
          <w:szCs w:val="24"/>
        </w:rPr>
        <w:t>, 2014), and academic achievement was determined from students’ Tamil subject examination scores. Independent sample t-tests were conducted to compare learning styles across demographic variables, and Pearson’s correlation analysis was used to assess the relationship between learning styles and academic achievement. Results indicated no significant differences in learning style preferences based on gender or type of family, but significant differences were observed with respect to locality, medium of instruction, and type of school management. Correlation analysis revealed a strong positive relationship (r = 0.752, p &lt; .05) between learning styles and academic achievement, suggesting that students employing varied and effective learning methods tend to perform better in Tamil. These findings provide evidence-based insights for educators and policymakers to design instructional strategies that align with students’ preferred learning styles, thereby enhancing language learning outcomes.</w:t>
      </w:r>
    </w:p>
    <w:p w14:paraId="28FF9F88" w14:textId="17BF2239" w:rsidR="00FD7E28" w:rsidRPr="00FF4F34" w:rsidRDefault="00FD7E28" w:rsidP="00FF4F34">
      <w:pPr>
        <w:spacing w:after="0" w:line="360" w:lineRule="auto"/>
        <w:jc w:val="both"/>
        <w:rPr>
          <w:rFonts w:ascii="Times New Roman" w:hAnsi="Times New Roman"/>
          <w:i/>
          <w:iCs/>
          <w:sz w:val="24"/>
          <w:szCs w:val="24"/>
        </w:rPr>
      </w:pPr>
      <w:r w:rsidRPr="00FF4F34">
        <w:rPr>
          <w:rFonts w:ascii="Times New Roman" w:hAnsi="Times New Roman"/>
          <w:b/>
          <w:bCs/>
          <w:i/>
          <w:iCs/>
          <w:sz w:val="24"/>
          <w:szCs w:val="24"/>
        </w:rPr>
        <w:t>Keywords:</w:t>
      </w:r>
      <w:r w:rsidRPr="00FF4F34">
        <w:rPr>
          <w:rFonts w:ascii="Times New Roman" w:hAnsi="Times New Roman"/>
          <w:i/>
          <w:iCs/>
          <w:sz w:val="24"/>
          <w:szCs w:val="24"/>
        </w:rPr>
        <w:t xml:space="preserve"> Learning style, academic achievement, higher secondary school students</w:t>
      </w:r>
    </w:p>
    <w:p w14:paraId="49D28576" w14:textId="77777777" w:rsidR="008D3AC5" w:rsidRPr="00FF4F34" w:rsidRDefault="00472C25" w:rsidP="00FF4F34">
      <w:pPr>
        <w:spacing w:before="100" w:beforeAutospacing="1" w:after="100" w:afterAutospacing="1" w:line="360" w:lineRule="auto"/>
        <w:jc w:val="both"/>
        <w:rPr>
          <w:rFonts w:ascii="Times New Roman" w:eastAsia="Times New Roman" w:hAnsi="Times New Roman"/>
          <w:sz w:val="24"/>
          <w:szCs w:val="24"/>
          <w:lang w:val="en-IN" w:eastAsia="en-IN"/>
        </w:rPr>
      </w:pPr>
      <w:r w:rsidRPr="00FF4F34">
        <w:rPr>
          <w:rFonts w:ascii="Times New Roman" w:eastAsia="Times New Roman" w:hAnsi="Times New Roman"/>
          <w:b/>
          <w:bCs/>
          <w:sz w:val="24"/>
          <w:szCs w:val="24"/>
          <w:lang w:val="en-IN" w:eastAsia="en-IN"/>
        </w:rPr>
        <w:t>Introduction</w:t>
      </w:r>
    </w:p>
    <w:p w14:paraId="7E26CEEA" w14:textId="19161514" w:rsidR="00CC3A57" w:rsidRPr="00FF4F34" w:rsidRDefault="008D3AC5" w:rsidP="00FF4F34">
      <w:pPr>
        <w:spacing w:before="100" w:beforeAutospacing="1" w:after="100" w:afterAutospacing="1" w:line="360" w:lineRule="auto"/>
        <w:ind w:firstLine="720"/>
        <w:jc w:val="both"/>
        <w:rPr>
          <w:rFonts w:ascii="Times New Roman" w:eastAsia="Times New Roman" w:hAnsi="Times New Roman"/>
          <w:sz w:val="24"/>
          <w:szCs w:val="24"/>
          <w:lang w:val="en-IN" w:eastAsia="en-IN"/>
        </w:rPr>
      </w:pPr>
      <w:r w:rsidRPr="00FF4F34">
        <w:rPr>
          <w:rFonts w:ascii="Times New Roman" w:eastAsia="Times New Roman" w:hAnsi="Times New Roman"/>
          <w:sz w:val="24"/>
          <w:szCs w:val="24"/>
          <w:lang w:val="en-IN" w:eastAsia="en-IN"/>
        </w:rPr>
        <w:t>Social</w:t>
      </w:r>
      <w:r w:rsidR="00CC3A57" w:rsidRPr="00FF4F34">
        <w:rPr>
          <w:rFonts w:ascii="Times New Roman" w:eastAsia="Times New Roman" w:hAnsi="Times New Roman"/>
          <w:sz w:val="24"/>
          <w:szCs w:val="24"/>
          <w:lang w:val="en-IN" w:eastAsia="en-IN"/>
        </w:rPr>
        <w:t xml:space="preserve"> </w:t>
      </w:r>
      <w:r w:rsidRPr="00FF4F34">
        <w:rPr>
          <w:rFonts w:ascii="Times New Roman" w:eastAsia="Times New Roman" w:hAnsi="Times New Roman"/>
          <w:sz w:val="24"/>
          <w:szCs w:val="24"/>
          <w:lang w:val="en-IN" w:eastAsia="en-IN"/>
        </w:rPr>
        <w:t>advancement</w:t>
      </w:r>
      <w:r w:rsidR="00CC3A57" w:rsidRPr="00FF4F34">
        <w:rPr>
          <w:rFonts w:ascii="Times New Roman" w:eastAsia="Times New Roman" w:hAnsi="Times New Roman"/>
          <w:sz w:val="24"/>
          <w:szCs w:val="24"/>
          <w:lang w:val="en-IN" w:eastAsia="en-IN"/>
        </w:rPr>
        <w:t xml:space="preserve"> has progressed largely due to humankind’s ability to learn, understand, and control the universe through science, as well as to develop technologies that have transformed daily life. In education, learning styles refer to the preferred ways or patterns </w:t>
      </w:r>
      <w:r w:rsidR="00CC3A57" w:rsidRPr="00FF4F34">
        <w:rPr>
          <w:rFonts w:ascii="Times New Roman" w:eastAsia="Times New Roman" w:hAnsi="Times New Roman"/>
          <w:sz w:val="24"/>
          <w:szCs w:val="24"/>
          <w:lang w:val="en-IN" w:eastAsia="en-IN"/>
        </w:rPr>
        <w:lastRenderedPageBreak/>
        <w:t xml:space="preserve">individuals </w:t>
      </w:r>
      <w:proofErr w:type="gramStart"/>
      <w:r w:rsidR="00CC3A57" w:rsidRPr="00FF4F34">
        <w:rPr>
          <w:rFonts w:ascii="Times New Roman" w:eastAsia="Times New Roman" w:hAnsi="Times New Roman"/>
          <w:sz w:val="24"/>
          <w:szCs w:val="24"/>
          <w:lang w:val="en-IN" w:eastAsia="en-IN"/>
        </w:rPr>
        <w:t>adopt</w:t>
      </w:r>
      <w:proofErr w:type="gramEnd"/>
      <w:r w:rsidR="00CC3A57" w:rsidRPr="00FF4F34">
        <w:rPr>
          <w:rFonts w:ascii="Times New Roman" w:eastAsia="Times New Roman" w:hAnsi="Times New Roman"/>
          <w:sz w:val="24"/>
          <w:szCs w:val="24"/>
          <w:lang w:val="en-IN" w:eastAsia="en-IN"/>
        </w:rPr>
        <w:t xml:space="preserve"> to process information. These preferences stem from individual differences in thinking, representing, and understanding information. Bailey and Garratt (2002) emphasize that learners approach knowledge acquisition in diverse ways; consequently, students in any classroom may interpret the same lesson differently based on their intellectual capacities, aptitudes, talents, and prior experiences. Studies have shown that these differences influence school achievement, with some learning styles proving more effective for specific types of content and tasks (</w:t>
      </w:r>
      <w:proofErr w:type="spellStart"/>
      <w:r w:rsidR="00CC3A57" w:rsidRPr="00FF4F34">
        <w:rPr>
          <w:rFonts w:ascii="Times New Roman" w:hAnsi="Times New Roman"/>
          <w:sz w:val="24"/>
          <w:szCs w:val="24"/>
          <w:shd w:val="clear" w:color="auto" w:fill="FFFFFF"/>
        </w:rPr>
        <w:t>Gidado</w:t>
      </w:r>
      <w:proofErr w:type="gramStart"/>
      <w:r w:rsidR="00CC3A57" w:rsidRPr="00FF4F34">
        <w:rPr>
          <w:rFonts w:ascii="Times New Roman" w:hAnsi="Times New Roman"/>
          <w:sz w:val="24"/>
          <w:szCs w:val="24"/>
          <w:shd w:val="clear" w:color="auto" w:fill="FFFFFF"/>
        </w:rPr>
        <w:t>,</w:t>
      </w:r>
      <w:r w:rsidR="00CC3A57" w:rsidRPr="00FF4F34">
        <w:rPr>
          <w:rFonts w:ascii="Times New Roman" w:hAnsi="Times New Roman"/>
          <w:sz w:val="24"/>
          <w:szCs w:val="24"/>
          <w:shd w:val="clear" w:color="auto" w:fill="FFFFFF"/>
        </w:rPr>
        <w:t>et.all</w:t>
      </w:r>
      <w:proofErr w:type="spellEnd"/>
      <w:proofErr w:type="gramEnd"/>
      <w:r w:rsidR="00CC3A57" w:rsidRPr="00FF4F34">
        <w:rPr>
          <w:rFonts w:ascii="Times New Roman" w:eastAsia="Times New Roman" w:hAnsi="Times New Roman"/>
          <w:sz w:val="24"/>
          <w:szCs w:val="24"/>
          <w:lang w:val="en-IN" w:eastAsia="en-IN"/>
        </w:rPr>
        <w:t>, 2023</w:t>
      </w:r>
      <w:r w:rsidR="00CC3A57" w:rsidRPr="00FF4F34">
        <w:rPr>
          <w:rFonts w:ascii="Times New Roman" w:eastAsia="Times New Roman" w:hAnsi="Times New Roman"/>
          <w:sz w:val="24"/>
          <w:szCs w:val="24"/>
          <w:lang w:val="en-IN" w:eastAsia="en-IN"/>
        </w:rPr>
        <w:t>).</w:t>
      </w:r>
    </w:p>
    <w:p w14:paraId="024B7832" w14:textId="77777777" w:rsidR="00CC3A57" w:rsidRPr="00FF4F34" w:rsidRDefault="00CC3A57" w:rsidP="00FF4F34">
      <w:pPr>
        <w:spacing w:before="100" w:beforeAutospacing="1" w:after="100" w:afterAutospacing="1" w:line="360" w:lineRule="auto"/>
        <w:jc w:val="both"/>
        <w:rPr>
          <w:rFonts w:ascii="Times New Roman" w:eastAsia="Times New Roman" w:hAnsi="Times New Roman"/>
          <w:sz w:val="24"/>
          <w:szCs w:val="24"/>
          <w:lang w:val="en-IN" w:eastAsia="en-IN"/>
        </w:rPr>
      </w:pPr>
      <w:r w:rsidRPr="00FF4F34">
        <w:rPr>
          <w:rFonts w:ascii="Times New Roman" w:eastAsia="Times New Roman" w:hAnsi="Times New Roman"/>
          <w:sz w:val="24"/>
          <w:szCs w:val="24"/>
          <w:lang w:val="en-IN" w:eastAsia="en-IN"/>
        </w:rPr>
        <w:t>Language learning, in particular, plays a pivotal role in academic success, cultural preservation, and effective communication. Tamil—one of the world’s oldest classical languages—holds immense cultural significance in Tamil Nadu, serving not only as a medium of communication but also as a marker of identity. At the higher secondary level, achievement in Tamil reflects not only linguistic proficiency but also critical thinking and analytical capabilities.</w:t>
      </w:r>
    </w:p>
    <w:p w14:paraId="7A89AD8E" w14:textId="77777777" w:rsidR="00CC3A57" w:rsidRPr="00FF4F34" w:rsidRDefault="00CC3A57" w:rsidP="00FF4F34">
      <w:pPr>
        <w:spacing w:before="100" w:beforeAutospacing="1" w:after="100" w:afterAutospacing="1" w:line="360" w:lineRule="auto"/>
        <w:jc w:val="both"/>
        <w:rPr>
          <w:rFonts w:ascii="Times New Roman" w:eastAsia="Times New Roman" w:hAnsi="Times New Roman"/>
          <w:sz w:val="24"/>
          <w:szCs w:val="24"/>
          <w:lang w:val="en-IN" w:eastAsia="en-IN"/>
        </w:rPr>
      </w:pPr>
      <w:r w:rsidRPr="00FF4F34">
        <w:rPr>
          <w:rFonts w:ascii="Times New Roman" w:eastAsia="Times New Roman" w:hAnsi="Times New Roman"/>
          <w:sz w:val="24"/>
          <w:szCs w:val="24"/>
          <w:lang w:val="en-IN" w:eastAsia="en-IN"/>
        </w:rPr>
        <w:t>Given that students vary in how they perceive, retain, and apply knowledge, aligning teaching methods with their preferred learning styles can enhance comprehension and performance. Conversely, misalignment may hinder learning outcomes. This alignment is especially crucial at the higher secondary stage, where academic experiences shape students’ future educational and career trajectories.</w:t>
      </w:r>
    </w:p>
    <w:p w14:paraId="340D66C6" w14:textId="77777777" w:rsidR="00FF5B1C" w:rsidRPr="00FF4F34" w:rsidRDefault="00CC3A57" w:rsidP="00FF4F34">
      <w:pPr>
        <w:spacing w:before="100" w:beforeAutospacing="1" w:after="100" w:afterAutospacing="1" w:line="360" w:lineRule="auto"/>
        <w:jc w:val="both"/>
        <w:rPr>
          <w:rFonts w:ascii="Times New Roman" w:eastAsia="Times New Roman" w:hAnsi="Times New Roman"/>
          <w:sz w:val="24"/>
          <w:szCs w:val="24"/>
          <w:lang w:val="en-IN" w:eastAsia="en-IN"/>
        </w:rPr>
      </w:pPr>
      <w:r w:rsidRPr="00FF4F34">
        <w:rPr>
          <w:rFonts w:ascii="Times New Roman" w:eastAsia="Times New Roman" w:hAnsi="Times New Roman"/>
          <w:sz w:val="24"/>
          <w:szCs w:val="24"/>
          <w:lang w:val="en-IN" w:eastAsia="en-IN"/>
        </w:rPr>
        <w:t xml:space="preserve">Against this backdrop, the present study examines the relationship between learning styles and academic achievement in Tamil among higher secondary school students in </w:t>
      </w:r>
      <w:proofErr w:type="spellStart"/>
      <w:r w:rsidRPr="00FF4F34">
        <w:rPr>
          <w:rFonts w:ascii="Times New Roman" w:eastAsia="Times New Roman" w:hAnsi="Times New Roman"/>
          <w:sz w:val="24"/>
          <w:szCs w:val="24"/>
          <w:lang w:val="en-IN" w:eastAsia="en-IN"/>
        </w:rPr>
        <w:t>Krishnagiri</w:t>
      </w:r>
      <w:proofErr w:type="spellEnd"/>
      <w:r w:rsidRPr="00FF4F34">
        <w:rPr>
          <w:rFonts w:ascii="Times New Roman" w:eastAsia="Times New Roman" w:hAnsi="Times New Roman"/>
          <w:sz w:val="24"/>
          <w:szCs w:val="24"/>
          <w:lang w:val="en-IN" w:eastAsia="en-IN"/>
        </w:rPr>
        <w:t xml:space="preserve"> District, Tamil Nadu. The findings aim to provide actionable insights for designing instructional strategies that better accommodate individual learning preferences, thereby improving language learning outcomes.</w:t>
      </w:r>
    </w:p>
    <w:p w14:paraId="25D7821F" w14:textId="77777777" w:rsidR="00FF5B1C" w:rsidRPr="00FF4F34" w:rsidRDefault="00472C25" w:rsidP="00FF4F34">
      <w:pPr>
        <w:spacing w:before="100" w:beforeAutospacing="1" w:after="100" w:afterAutospacing="1" w:line="360" w:lineRule="auto"/>
        <w:jc w:val="both"/>
        <w:rPr>
          <w:rFonts w:ascii="Times New Roman" w:eastAsia="Times New Roman" w:hAnsi="Times New Roman"/>
          <w:b/>
          <w:bCs/>
          <w:sz w:val="24"/>
          <w:szCs w:val="24"/>
          <w:lang w:val="en-IN" w:eastAsia="en-IN"/>
        </w:rPr>
      </w:pPr>
      <w:r w:rsidRPr="00FF4F34">
        <w:rPr>
          <w:rFonts w:ascii="Times New Roman" w:eastAsia="Times New Roman" w:hAnsi="Times New Roman"/>
          <w:b/>
          <w:bCs/>
          <w:sz w:val="24"/>
          <w:szCs w:val="24"/>
          <w:lang w:val="en-IN" w:eastAsia="en-IN"/>
        </w:rPr>
        <w:t>Background of the Study</w:t>
      </w:r>
    </w:p>
    <w:p w14:paraId="41522A00" w14:textId="37D293DD" w:rsidR="00472C25" w:rsidRPr="00472C25" w:rsidRDefault="00472C25" w:rsidP="00FF4F34">
      <w:pPr>
        <w:spacing w:before="100" w:beforeAutospacing="1" w:after="100" w:afterAutospacing="1" w:line="360" w:lineRule="auto"/>
        <w:jc w:val="both"/>
        <w:rPr>
          <w:rFonts w:ascii="Times New Roman" w:eastAsia="Times New Roman" w:hAnsi="Times New Roman"/>
          <w:sz w:val="24"/>
          <w:szCs w:val="24"/>
          <w:lang w:val="en-IN" w:eastAsia="en-IN"/>
        </w:rPr>
      </w:pPr>
      <w:r w:rsidRPr="00472C25">
        <w:rPr>
          <w:rFonts w:ascii="Times New Roman" w:eastAsia="Times New Roman" w:hAnsi="Times New Roman"/>
          <w:sz w:val="24"/>
          <w:szCs w:val="24"/>
          <w:lang w:val="en-IN" w:eastAsia="en-IN"/>
        </w:rPr>
        <w:t xml:space="preserve">In educational research, exploring the link between learning styles and academic achievement has been an area of sustained interest. Learning styles refer to the distinctive ways in which individuals prefer to acquire, process, and retain information. Commonly, these preferences are grouped into categories such as visual, auditory, and </w:t>
      </w:r>
      <w:proofErr w:type="spellStart"/>
      <w:proofErr w:type="gramStart"/>
      <w:r w:rsidRPr="00472C25">
        <w:rPr>
          <w:rFonts w:ascii="Times New Roman" w:eastAsia="Times New Roman" w:hAnsi="Times New Roman"/>
          <w:sz w:val="24"/>
          <w:szCs w:val="24"/>
          <w:lang w:val="en-IN" w:eastAsia="en-IN"/>
        </w:rPr>
        <w:t>kinesthetic</w:t>
      </w:r>
      <w:proofErr w:type="spellEnd"/>
      <w:r w:rsidR="00FF5B1C" w:rsidRPr="00FF4F34">
        <w:rPr>
          <w:rFonts w:ascii="Times New Roman" w:eastAsia="Times New Roman" w:hAnsi="Times New Roman"/>
          <w:sz w:val="24"/>
          <w:szCs w:val="24"/>
          <w:lang w:val="en-IN" w:eastAsia="en-IN"/>
        </w:rPr>
        <w:t>(</w:t>
      </w:r>
      <w:proofErr w:type="spellStart"/>
      <w:proofErr w:type="gramEnd"/>
      <w:r w:rsidR="00FF5B1C" w:rsidRPr="00FF4F34">
        <w:rPr>
          <w:rFonts w:ascii="Times New Roman" w:hAnsi="Times New Roman"/>
          <w:sz w:val="24"/>
          <w:szCs w:val="24"/>
          <w:shd w:val="clear" w:color="auto" w:fill="FFFFFF"/>
        </w:rPr>
        <w:t>Gidado,et.all</w:t>
      </w:r>
      <w:proofErr w:type="spellEnd"/>
      <w:r w:rsidR="00FF5B1C" w:rsidRPr="00FF4F34">
        <w:rPr>
          <w:rFonts w:ascii="Times New Roman" w:eastAsia="Times New Roman" w:hAnsi="Times New Roman"/>
          <w:sz w:val="24"/>
          <w:szCs w:val="24"/>
          <w:lang w:val="en-IN" w:eastAsia="en-IN"/>
        </w:rPr>
        <w:t>, 2023).</w:t>
      </w:r>
      <w:r w:rsidRPr="00472C25">
        <w:rPr>
          <w:rFonts w:ascii="Times New Roman" w:eastAsia="Times New Roman" w:hAnsi="Times New Roman"/>
          <w:sz w:val="24"/>
          <w:szCs w:val="24"/>
          <w:lang w:val="en-IN" w:eastAsia="en-IN"/>
        </w:rPr>
        <w:t>.</w:t>
      </w:r>
    </w:p>
    <w:p w14:paraId="1D8A9030" w14:textId="73987E39" w:rsidR="00472C25" w:rsidRPr="00472C25" w:rsidRDefault="00472C25" w:rsidP="00FF4F34">
      <w:pPr>
        <w:spacing w:before="100" w:beforeAutospacing="1" w:after="100" w:afterAutospacing="1" w:line="360" w:lineRule="auto"/>
        <w:jc w:val="both"/>
        <w:rPr>
          <w:rFonts w:ascii="Times New Roman" w:eastAsia="Times New Roman" w:hAnsi="Times New Roman"/>
          <w:sz w:val="24"/>
          <w:szCs w:val="24"/>
          <w:lang w:val="en-IN" w:eastAsia="en-IN"/>
        </w:rPr>
      </w:pPr>
      <w:proofErr w:type="spellStart"/>
      <w:r w:rsidRPr="00472C25">
        <w:rPr>
          <w:rFonts w:ascii="Times New Roman" w:eastAsia="Times New Roman" w:hAnsi="Times New Roman"/>
          <w:sz w:val="24"/>
          <w:szCs w:val="24"/>
          <w:lang w:val="en-IN" w:eastAsia="en-IN"/>
        </w:rPr>
        <w:lastRenderedPageBreak/>
        <w:t>Krishnagiri</w:t>
      </w:r>
      <w:proofErr w:type="spellEnd"/>
      <w:r w:rsidRPr="00472C25">
        <w:rPr>
          <w:rFonts w:ascii="Times New Roman" w:eastAsia="Times New Roman" w:hAnsi="Times New Roman"/>
          <w:sz w:val="24"/>
          <w:szCs w:val="24"/>
          <w:lang w:val="en-IN" w:eastAsia="en-IN"/>
        </w:rPr>
        <w:t xml:space="preserve"> District, located in Tamil Nadu, India, has a diverse student population pursuing higher secondary education. In this context, Tamil occupies a </w:t>
      </w:r>
      <w:r w:rsidR="00FF5B1C" w:rsidRPr="00FF4F34">
        <w:rPr>
          <w:rFonts w:ascii="Times New Roman" w:eastAsia="Times New Roman" w:hAnsi="Times New Roman"/>
          <w:sz w:val="24"/>
          <w:szCs w:val="24"/>
          <w:lang w:val="en-IN" w:eastAsia="en-IN"/>
        </w:rPr>
        <w:t xml:space="preserve">central place in the curriculum </w:t>
      </w:r>
      <w:r w:rsidRPr="00472C25">
        <w:rPr>
          <w:rFonts w:ascii="Times New Roman" w:eastAsia="Times New Roman" w:hAnsi="Times New Roman"/>
          <w:sz w:val="24"/>
          <w:szCs w:val="24"/>
          <w:lang w:val="en-IN" w:eastAsia="en-IN"/>
        </w:rPr>
        <w:t>not only as a medium of learning but also as an embodiment of cultural heritage and regional identity.</w:t>
      </w:r>
      <w:r w:rsidR="008D3AC5" w:rsidRPr="00FF4F34">
        <w:rPr>
          <w:rFonts w:ascii="Times New Roman" w:eastAsia="Times New Roman" w:hAnsi="Times New Roman"/>
          <w:sz w:val="24"/>
          <w:szCs w:val="24"/>
          <w:lang w:val="en-IN" w:eastAsia="en-IN"/>
        </w:rPr>
        <w:t xml:space="preserve"> </w:t>
      </w:r>
      <w:r w:rsidRPr="00472C25">
        <w:rPr>
          <w:rFonts w:ascii="Times New Roman" w:eastAsia="Times New Roman" w:hAnsi="Times New Roman"/>
          <w:sz w:val="24"/>
          <w:szCs w:val="24"/>
          <w:lang w:val="en-IN" w:eastAsia="en-IN"/>
        </w:rPr>
        <w:t xml:space="preserve">Students’ learning style preferences significantly influence their academic performance. Visual learners often benefit from charts, diagrams, </w:t>
      </w:r>
      <w:r w:rsidR="00FF5B1C" w:rsidRPr="00FF4F34">
        <w:rPr>
          <w:rFonts w:ascii="Times New Roman" w:eastAsia="Times New Roman" w:hAnsi="Times New Roman"/>
          <w:sz w:val="24"/>
          <w:szCs w:val="24"/>
          <w:lang w:val="en-IN" w:eastAsia="en-IN"/>
        </w:rPr>
        <w:t xml:space="preserve">and other visual aids; auditory </w:t>
      </w:r>
      <w:r w:rsidRPr="00472C25">
        <w:rPr>
          <w:rFonts w:ascii="Times New Roman" w:eastAsia="Times New Roman" w:hAnsi="Times New Roman"/>
          <w:sz w:val="24"/>
          <w:szCs w:val="24"/>
          <w:lang w:val="en-IN" w:eastAsia="en-IN"/>
        </w:rPr>
        <w:t xml:space="preserve">learners tend to excel when information is presented through spoken words and discussions; and </w:t>
      </w:r>
      <w:proofErr w:type="spellStart"/>
      <w:r w:rsidRPr="00472C25">
        <w:rPr>
          <w:rFonts w:ascii="Times New Roman" w:eastAsia="Times New Roman" w:hAnsi="Times New Roman"/>
          <w:sz w:val="24"/>
          <w:szCs w:val="24"/>
          <w:lang w:val="en-IN" w:eastAsia="en-IN"/>
        </w:rPr>
        <w:t>kinesthetic</w:t>
      </w:r>
      <w:proofErr w:type="spellEnd"/>
      <w:r w:rsidRPr="00472C25">
        <w:rPr>
          <w:rFonts w:ascii="Times New Roman" w:eastAsia="Times New Roman" w:hAnsi="Times New Roman"/>
          <w:sz w:val="24"/>
          <w:szCs w:val="24"/>
          <w:lang w:val="en-IN" w:eastAsia="en-IN"/>
        </w:rPr>
        <w:t xml:space="preserve"> learners thrive through physical activities, experiments, and hands-on experiences.</w:t>
      </w:r>
    </w:p>
    <w:p w14:paraId="67CA4578" w14:textId="77777777" w:rsidR="00472C25" w:rsidRDefault="00472C25" w:rsidP="00FF4F34">
      <w:pPr>
        <w:spacing w:before="100" w:beforeAutospacing="1" w:after="100" w:afterAutospacing="1" w:line="360" w:lineRule="auto"/>
        <w:jc w:val="both"/>
        <w:rPr>
          <w:rFonts w:ascii="Times New Roman" w:eastAsia="Times New Roman" w:hAnsi="Times New Roman"/>
          <w:sz w:val="24"/>
          <w:szCs w:val="24"/>
          <w:lang w:val="en-IN" w:eastAsia="en-IN"/>
        </w:rPr>
      </w:pPr>
      <w:r w:rsidRPr="00472C25">
        <w:rPr>
          <w:rFonts w:ascii="Times New Roman" w:eastAsia="Times New Roman" w:hAnsi="Times New Roman"/>
          <w:sz w:val="24"/>
          <w:szCs w:val="24"/>
          <w:lang w:val="en-IN" w:eastAsia="en-IN"/>
        </w:rPr>
        <w:t xml:space="preserve">Understanding how these learning styles relate to academic achievement in Tamil is essential for educators and policymakers in </w:t>
      </w:r>
      <w:proofErr w:type="spellStart"/>
      <w:r w:rsidRPr="00472C25">
        <w:rPr>
          <w:rFonts w:ascii="Times New Roman" w:eastAsia="Times New Roman" w:hAnsi="Times New Roman"/>
          <w:sz w:val="24"/>
          <w:szCs w:val="24"/>
          <w:lang w:val="en-IN" w:eastAsia="en-IN"/>
        </w:rPr>
        <w:t>Krishnagiri</w:t>
      </w:r>
      <w:proofErr w:type="spellEnd"/>
      <w:r w:rsidRPr="00472C25">
        <w:rPr>
          <w:rFonts w:ascii="Times New Roman" w:eastAsia="Times New Roman" w:hAnsi="Times New Roman"/>
          <w:sz w:val="24"/>
          <w:szCs w:val="24"/>
          <w:lang w:val="en-IN" w:eastAsia="en-IN"/>
        </w:rPr>
        <w:t xml:space="preserve"> District. Identifying the dominant learning styles and their impact on performance can help in designing instructional methods that cater to students’ preferences, thereby improving both comprehension and achievement in the subject.</w:t>
      </w:r>
    </w:p>
    <w:p w14:paraId="5AC0F221" w14:textId="77777777" w:rsidR="00F12290" w:rsidRPr="00FF4F34" w:rsidRDefault="003F4127"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Significance of the study</w:t>
      </w:r>
    </w:p>
    <w:p w14:paraId="3715C749" w14:textId="77777777" w:rsidR="007F71AE" w:rsidRPr="00FF4F34" w:rsidRDefault="007F71AE" w:rsidP="00FF4F34">
      <w:pPr>
        <w:spacing w:after="0" w:line="360" w:lineRule="auto"/>
        <w:ind w:firstLine="720"/>
        <w:jc w:val="both"/>
        <w:rPr>
          <w:rFonts w:ascii="Times New Roman" w:hAnsi="Times New Roman"/>
          <w:sz w:val="24"/>
          <w:szCs w:val="24"/>
        </w:rPr>
      </w:pPr>
      <w:r w:rsidRPr="00FF4F34">
        <w:rPr>
          <w:rFonts w:ascii="Times New Roman" w:hAnsi="Times New Roman"/>
          <w:sz w:val="24"/>
          <w:szCs w:val="24"/>
        </w:rPr>
        <w:t xml:space="preserve">Broadly, the study will contribute to the existing literature by uncovering </w:t>
      </w:r>
      <w:r w:rsidR="003C3FBC" w:rsidRPr="00FF4F34">
        <w:rPr>
          <w:rFonts w:ascii="Times New Roman" w:hAnsi="Times New Roman"/>
          <w:sz w:val="24"/>
          <w:szCs w:val="24"/>
        </w:rPr>
        <w:t>learning styles and academic achievement of higher secondary school students in Tamil subject.</w:t>
      </w:r>
      <w:r w:rsidRPr="00FF4F34">
        <w:rPr>
          <w:rFonts w:ascii="Times New Roman" w:hAnsi="Times New Roman"/>
          <w:sz w:val="24"/>
          <w:szCs w:val="24"/>
        </w:rPr>
        <w:t xml:space="preserve"> Generally, the study will extend the current literature by uncovering the existing trend of </w:t>
      </w:r>
      <w:r w:rsidR="003C3FBC" w:rsidRPr="00FF4F34">
        <w:rPr>
          <w:rFonts w:ascii="Times New Roman" w:hAnsi="Times New Roman"/>
          <w:sz w:val="24"/>
          <w:szCs w:val="24"/>
        </w:rPr>
        <w:t xml:space="preserve">learning </w:t>
      </w:r>
      <w:r w:rsidR="00CE5A3A" w:rsidRPr="00FF4F34">
        <w:rPr>
          <w:rFonts w:ascii="Times New Roman" w:hAnsi="Times New Roman"/>
          <w:sz w:val="24"/>
          <w:szCs w:val="24"/>
        </w:rPr>
        <w:t>style in</w:t>
      </w:r>
      <w:r w:rsidRPr="00FF4F34">
        <w:rPr>
          <w:rFonts w:ascii="Times New Roman" w:hAnsi="Times New Roman"/>
          <w:sz w:val="24"/>
          <w:szCs w:val="24"/>
        </w:rPr>
        <w:t xml:space="preserve"> relation to</w:t>
      </w:r>
      <w:r w:rsidR="004262A0" w:rsidRPr="00FF4F34">
        <w:rPr>
          <w:rFonts w:ascii="Times New Roman" w:hAnsi="Times New Roman"/>
          <w:sz w:val="24"/>
          <w:szCs w:val="24"/>
        </w:rPr>
        <w:t xml:space="preserve"> level, gender, locality of the school, </w:t>
      </w:r>
      <w:r w:rsidR="00AC0B94" w:rsidRPr="00FF4F34">
        <w:rPr>
          <w:rFonts w:ascii="Times New Roman" w:hAnsi="Times New Roman"/>
          <w:sz w:val="24"/>
          <w:szCs w:val="24"/>
        </w:rPr>
        <w:t xml:space="preserve">medium of instruction, </w:t>
      </w:r>
      <w:r w:rsidR="004262A0" w:rsidRPr="00FF4F34">
        <w:rPr>
          <w:rFonts w:ascii="Times New Roman" w:hAnsi="Times New Roman"/>
          <w:sz w:val="24"/>
          <w:szCs w:val="24"/>
        </w:rPr>
        <w:t xml:space="preserve">type of family, type of management </w:t>
      </w:r>
      <w:r w:rsidR="007C3E97" w:rsidRPr="00FF4F34">
        <w:rPr>
          <w:rFonts w:ascii="Times New Roman" w:hAnsi="Times New Roman"/>
          <w:sz w:val="24"/>
          <w:szCs w:val="24"/>
        </w:rPr>
        <w:t>and relationship</w:t>
      </w:r>
      <w:r w:rsidR="004262A0" w:rsidRPr="00FF4F34">
        <w:rPr>
          <w:rFonts w:ascii="Times New Roman" w:hAnsi="Times New Roman"/>
          <w:sz w:val="24"/>
          <w:szCs w:val="24"/>
        </w:rPr>
        <w:t xml:space="preserve"> with academic achievement</w:t>
      </w:r>
      <w:r w:rsidR="007C3E97" w:rsidRPr="00FF4F34">
        <w:rPr>
          <w:rFonts w:ascii="Times New Roman" w:hAnsi="Times New Roman"/>
          <w:sz w:val="24"/>
          <w:szCs w:val="24"/>
        </w:rPr>
        <w:t>.</w:t>
      </w:r>
      <w:r w:rsidR="00B93C49" w:rsidRPr="00FF4F34">
        <w:rPr>
          <w:rFonts w:ascii="Times New Roman" w:hAnsi="Times New Roman"/>
          <w:sz w:val="24"/>
          <w:szCs w:val="24"/>
        </w:rPr>
        <w:t xml:space="preserve"> Specially, the higher secondary students of Tamil Nadu in general </w:t>
      </w:r>
      <w:proofErr w:type="spellStart"/>
      <w:r w:rsidR="00B93C49" w:rsidRPr="00FF4F34">
        <w:rPr>
          <w:rFonts w:ascii="Times New Roman" w:hAnsi="Times New Roman"/>
          <w:sz w:val="24"/>
          <w:szCs w:val="24"/>
        </w:rPr>
        <w:t>Krishnagiri</w:t>
      </w:r>
      <w:proofErr w:type="spellEnd"/>
      <w:r w:rsidR="00B93C49" w:rsidRPr="00FF4F34">
        <w:rPr>
          <w:rFonts w:ascii="Times New Roman" w:hAnsi="Times New Roman"/>
          <w:sz w:val="24"/>
          <w:szCs w:val="24"/>
        </w:rPr>
        <w:t xml:space="preserve"> district in particular will be benefited.</w:t>
      </w:r>
    </w:p>
    <w:p w14:paraId="598B198E" w14:textId="77777777" w:rsidR="00120FA4" w:rsidRPr="00FF4F34" w:rsidRDefault="00120FA4" w:rsidP="00FF4F34">
      <w:pPr>
        <w:tabs>
          <w:tab w:val="left" w:pos="5715"/>
        </w:tabs>
        <w:spacing w:after="0" w:line="360" w:lineRule="auto"/>
        <w:jc w:val="both"/>
        <w:rPr>
          <w:rFonts w:ascii="Times New Roman" w:hAnsi="Times New Roman"/>
          <w:sz w:val="24"/>
          <w:szCs w:val="24"/>
        </w:rPr>
      </w:pPr>
      <w:r w:rsidRPr="00FF4F34">
        <w:rPr>
          <w:rFonts w:ascii="Times New Roman" w:hAnsi="Times New Roman"/>
          <w:b/>
          <w:sz w:val="24"/>
          <w:szCs w:val="24"/>
        </w:rPr>
        <w:t xml:space="preserve">Objectives of the study </w:t>
      </w:r>
      <w:r w:rsidRPr="00FF4F34">
        <w:rPr>
          <w:rFonts w:ascii="Times New Roman" w:hAnsi="Times New Roman"/>
          <w:b/>
          <w:sz w:val="24"/>
          <w:szCs w:val="24"/>
        </w:rPr>
        <w:tab/>
      </w:r>
    </w:p>
    <w:p w14:paraId="486034DA" w14:textId="77777777" w:rsidR="00120FA4" w:rsidRPr="00FF4F34" w:rsidRDefault="00120FA4" w:rsidP="00FF4F34">
      <w:pPr>
        <w:spacing w:after="0" w:line="360" w:lineRule="auto"/>
        <w:jc w:val="both"/>
        <w:rPr>
          <w:rFonts w:ascii="Times New Roman" w:hAnsi="Times New Roman"/>
          <w:sz w:val="24"/>
          <w:szCs w:val="24"/>
        </w:rPr>
      </w:pPr>
      <w:r w:rsidRPr="00FF4F34">
        <w:rPr>
          <w:rFonts w:ascii="Times New Roman" w:hAnsi="Times New Roman"/>
          <w:sz w:val="24"/>
          <w:szCs w:val="24"/>
        </w:rPr>
        <w:t>The main objectives of the present study are:</w:t>
      </w:r>
    </w:p>
    <w:p w14:paraId="2DD867FD" w14:textId="77777777" w:rsidR="00120FA4" w:rsidRPr="00FF4F34" w:rsidRDefault="00120FA4" w:rsidP="00FF4F34">
      <w:pPr>
        <w:pStyle w:val="ListParagraph"/>
        <w:numPr>
          <w:ilvl w:val="0"/>
          <w:numId w:val="1"/>
        </w:numPr>
        <w:spacing w:after="0" w:line="360" w:lineRule="auto"/>
        <w:jc w:val="both"/>
        <w:rPr>
          <w:rFonts w:ascii="Times New Roman" w:hAnsi="Times New Roman"/>
          <w:sz w:val="24"/>
          <w:szCs w:val="24"/>
        </w:rPr>
      </w:pPr>
      <w:r w:rsidRPr="00FF4F34">
        <w:rPr>
          <w:rFonts w:ascii="Times New Roman" w:hAnsi="Times New Roman"/>
          <w:sz w:val="24"/>
          <w:szCs w:val="24"/>
        </w:rPr>
        <w:t xml:space="preserve">To find out the significant difference in the </w:t>
      </w:r>
      <w:r w:rsidR="00F41553"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gender</w:t>
      </w:r>
    </w:p>
    <w:p w14:paraId="621A11C0" w14:textId="77777777" w:rsidR="00D07D3E" w:rsidRPr="00FF4F34" w:rsidRDefault="00120FA4" w:rsidP="00FF4F34">
      <w:pPr>
        <w:pStyle w:val="ListParagraph"/>
        <w:numPr>
          <w:ilvl w:val="0"/>
          <w:numId w:val="1"/>
        </w:numPr>
        <w:spacing w:after="0" w:line="360" w:lineRule="auto"/>
        <w:jc w:val="both"/>
        <w:rPr>
          <w:rFonts w:ascii="Times New Roman" w:hAnsi="Times New Roman"/>
          <w:sz w:val="24"/>
          <w:szCs w:val="24"/>
        </w:rPr>
      </w:pPr>
      <w:r w:rsidRPr="00FF4F34">
        <w:rPr>
          <w:rFonts w:ascii="Times New Roman" w:hAnsi="Times New Roman"/>
          <w:sz w:val="24"/>
          <w:szCs w:val="24"/>
        </w:rPr>
        <w:t xml:space="preserve">To find out the significant difference in the </w:t>
      </w:r>
      <w:r w:rsidR="00F41553"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locality of the school.</w:t>
      </w:r>
    </w:p>
    <w:p w14:paraId="1D27DF79" w14:textId="77777777" w:rsidR="00D07D3E" w:rsidRPr="00FF4F34" w:rsidRDefault="00D07D3E" w:rsidP="00FF4F34">
      <w:pPr>
        <w:pStyle w:val="ListParagraph"/>
        <w:numPr>
          <w:ilvl w:val="0"/>
          <w:numId w:val="1"/>
        </w:numPr>
        <w:spacing w:after="0" w:line="360" w:lineRule="auto"/>
        <w:jc w:val="both"/>
        <w:rPr>
          <w:rFonts w:ascii="Times New Roman" w:hAnsi="Times New Roman"/>
          <w:sz w:val="24"/>
          <w:szCs w:val="24"/>
        </w:rPr>
      </w:pPr>
      <w:r w:rsidRPr="00FF4F34">
        <w:rPr>
          <w:rFonts w:ascii="Times New Roman" w:hAnsi="Times New Roman"/>
          <w:sz w:val="24"/>
          <w:szCs w:val="24"/>
        </w:rPr>
        <w:t>To find out the significant difference in the learning style among the higher secondary school students with respect to medium of instruction.</w:t>
      </w:r>
    </w:p>
    <w:p w14:paraId="1DB4EDF1" w14:textId="77777777" w:rsidR="00120FA4" w:rsidRPr="00FF4F34" w:rsidRDefault="00120FA4" w:rsidP="00FF4F34">
      <w:pPr>
        <w:pStyle w:val="ListParagraph"/>
        <w:numPr>
          <w:ilvl w:val="0"/>
          <w:numId w:val="1"/>
        </w:numPr>
        <w:spacing w:after="0" w:line="360" w:lineRule="auto"/>
        <w:jc w:val="both"/>
        <w:rPr>
          <w:rFonts w:ascii="Times New Roman" w:hAnsi="Times New Roman"/>
          <w:sz w:val="24"/>
          <w:szCs w:val="24"/>
        </w:rPr>
      </w:pPr>
      <w:r w:rsidRPr="00FF4F34">
        <w:rPr>
          <w:rFonts w:ascii="Times New Roman" w:hAnsi="Times New Roman"/>
          <w:sz w:val="24"/>
          <w:szCs w:val="24"/>
        </w:rPr>
        <w:t xml:space="preserve">To find out the significant difference in the </w:t>
      </w:r>
      <w:r w:rsidR="00F41553"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 with respect to type of family.</w:t>
      </w:r>
    </w:p>
    <w:p w14:paraId="4118E6E1" w14:textId="77777777" w:rsidR="00120FA4" w:rsidRPr="00FF4F34" w:rsidRDefault="00120FA4" w:rsidP="00FF4F34">
      <w:pPr>
        <w:pStyle w:val="ListParagraph"/>
        <w:numPr>
          <w:ilvl w:val="0"/>
          <w:numId w:val="1"/>
        </w:numPr>
        <w:spacing w:after="0" w:line="360" w:lineRule="auto"/>
        <w:jc w:val="both"/>
        <w:rPr>
          <w:rFonts w:ascii="Times New Roman" w:hAnsi="Times New Roman"/>
          <w:sz w:val="24"/>
          <w:szCs w:val="24"/>
        </w:rPr>
      </w:pPr>
      <w:r w:rsidRPr="00FF4F34">
        <w:rPr>
          <w:rFonts w:ascii="Times New Roman" w:hAnsi="Times New Roman"/>
          <w:sz w:val="24"/>
          <w:szCs w:val="24"/>
        </w:rPr>
        <w:t xml:space="preserve">To find out the significant difference in the </w:t>
      </w:r>
      <w:r w:rsidR="00F41553"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w:t>
      </w:r>
      <w:r w:rsidR="002C529D" w:rsidRPr="00FF4F34">
        <w:rPr>
          <w:rFonts w:ascii="Times New Roman" w:hAnsi="Times New Roman"/>
          <w:sz w:val="24"/>
          <w:szCs w:val="24"/>
        </w:rPr>
        <w:t>students</w:t>
      </w:r>
      <w:r w:rsidRPr="00FF4F34">
        <w:rPr>
          <w:rFonts w:ascii="Times New Roman" w:hAnsi="Times New Roman"/>
          <w:sz w:val="24"/>
          <w:szCs w:val="24"/>
        </w:rPr>
        <w:t xml:space="preserve"> with respect to type of management,</w:t>
      </w:r>
    </w:p>
    <w:p w14:paraId="735E25A5" w14:textId="77777777" w:rsidR="00F41553" w:rsidRPr="00FF4F34" w:rsidRDefault="00120FA4" w:rsidP="00FF4F34">
      <w:pPr>
        <w:pStyle w:val="ListParagraph"/>
        <w:numPr>
          <w:ilvl w:val="0"/>
          <w:numId w:val="1"/>
        </w:numPr>
        <w:spacing w:after="0" w:line="360" w:lineRule="auto"/>
        <w:jc w:val="both"/>
        <w:rPr>
          <w:rFonts w:ascii="Times New Roman" w:hAnsi="Times New Roman"/>
          <w:sz w:val="24"/>
          <w:szCs w:val="24"/>
        </w:rPr>
      </w:pPr>
      <w:r w:rsidRPr="00FF4F34">
        <w:rPr>
          <w:rFonts w:ascii="Times New Roman" w:hAnsi="Times New Roman"/>
          <w:sz w:val="24"/>
          <w:szCs w:val="24"/>
        </w:rPr>
        <w:lastRenderedPageBreak/>
        <w:t xml:space="preserve">To find out the significant relationship of </w:t>
      </w:r>
      <w:r w:rsidR="00F41553" w:rsidRPr="00FF4F34">
        <w:rPr>
          <w:rFonts w:ascii="Times New Roman" w:hAnsi="Times New Roman"/>
          <w:sz w:val="24"/>
          <w:szCs w:val="24"/>
        </w:rPr>
        <w:t>learning style</w:t>
      </w:r>
      <w:r w:rsidRPr="00FF4F34">
        <w:rPr>
          <w:rFonts w:ascii="Times New Roman" w:hAnsi="Times New Roman"/>
          <w:sz w:val="24"/>
          <w:szCs w:val="24"/>
        </w:rPr>
        <w:t xml:space="preserve"> and academic achievement </w:t>
      </w:r>
      <w:r w:rsidR="00F41553" w:rsidRPr="00FF4F34">
        <w:rPr>
          <w:rFonts w:ascii="Times New Roman" w:hAnsi="Times New Roman"/>
          <w:sz w:val="24"/>
          <w:szCs w:val="24"/>
        </w:rPr>
        <w:t>of higher secondary school students in Tamil subject.</w:t>
      </w:r>
    </w:p>
    <w:p w14:paraId="7DD717F5" w14:textId="77777777" w:rsidR="00120FA4" w:rsidRPr="00FF4F34" w:rsidRDefault="00120FA4" w:rsidP="00FF4F34">
      <w:pPr>
        <w:spacing w:after="0" w:line="360" w:lineRule="auto"/>
        <w:jc w:val="both"/>
        <w:rPr>
          <w:rFonts w:ascii="Times New Roman" w:hAnsi="Times New Roman"/>
          <w:sz w:val="24"/>
          <w:szCs w:val="24"/>
        </w:rPr>
      </w:pPr>
      <w:r w:rsidRPr="00FF4F34">
        <w:rPr>
          <w:rFonts w:ascii="Times New Roman" w:hAnsi="Times New Roman"/>
          <w:b/>
          <w:sz w:val="24"/>
          <w:szCs w:val="24"/>
        </w:rPr>
        <w:t>Operational definition of the key terms</w:t>
      </w:r>
    </w:p>
    <w:p w14:paraId="3FBF1D4C" w14:textId="77777777" w:rsidR="00120FA4" w:rsidRPr="00FF4F34" w:rsidRDefault="00CE5A3A" w:rsidP="00FF4F34">
      <w:pPr>
        <w:pStyle w:val="Default"/>
        <w:spacing w:line="360" w:lineRule="auto"/>
        <w:jc w:val="both"/>
      </w:pPr>
      <w:r w:rsidRPr="00FF4F34">
        <w:rPr>
          <w:b/>
          <w:bCs/>
        </w:rPr>
        <w:t>Learning style</w:t>
      </w:r>
      <w:r w:rsidR="00120FA4" w:rsidRPr="00FF4F34">
        <w:rPr>
          <w:b/>
          <w:bCs/>
        </w:rPr>
        <w:t xml:space="preserve"> </w:t>
      </w:r>
    </w:p>
    <w:p w14:paraId="21D3B9DD" w14:textId="77777777" w:rsidR="00D24647" w:rsidRDefault="00D24647" w:rsidP="00FF4F34">
      <w:pPr>
        <w:spacing w:after="0" w:line="360" w:lineRule="auto"/>
        <w:jc w:val="both"/>
        <w:rPr>
          <w:rFonts w:ascii="Times New Roman" w:hAnsi="Times New Roman"/>
          <w:sz w:val="24"/>
          <w:szCs w:val="24"/>
        </w:rPr>
      </w:pPr>
      <w:r w:rsidRPr="00FF4F34">
        <w:rPr>
          <w:rFonts w:ascii="Times New Roman" w:hAnsi="Times New Roman"/>
          <w:sz w:val="24"/>
          <w:szCs w:val="24"/>
        </w:rPr>
        <w:t>Learning style refers to an individual's preferred approach or method of acquiring, processing, and retaining information. It represents the characteristic way in which an individual perceives, interacts with, and understands new information and experiences. Learning styles can be categorized into different modalities, such as visual (relying on visual aids and images), auditory (preferring verbal explanations and discussions), and kinesthetic (favoring hands-on activities and physical movement) styles. These preferences influence how individuals engage with learning materials, perceive information, and assimilate knowledge.</w:t>
      </w:r>
    </w:p>
    <w:p w14:paraId="19FF699E" w14:textId="77777777" w:rsidR="00FF4F34" w:rsidRPr="00FF4F34" w:rsidRDefault="00FF4F34" w:rsidP="00FF4F34">
      <w:pPr>
        <w:spacing w:after="0" w:line="360" w:lineRule="auto"/>
        <w:jc w:val="both"/>
        <w:rPr>
          <w:rFonts w:ascii="Times New Roman" w:eastAsia="Times New Roman" w:hAnsi="Times New Roman"/>
          <w:sz w:val="24"/>
          <w:szCs w:val="24"/>
        </w:rPr>
      </w:pPr>
    </w:p>
    <w:p w14:paraId="528E112D" w14:textId="77777777" w:rsidR="00D24647" w:rsidRPr="00FF4F34" w:rsidRDefault="00D24647" w:rsidP="00FF4F34">
      <w:pPr>
        <w:pStyle w:val="z-TopofForm"/>
        <w:spacing w:line="360" w:lineRule="auto"/>
        <w:jc w:val="both"/>
        <w:rPr>
          <w:rFonts w:ascii="Times New Roman" w:hAnsi="Times New Roman" w:cs="Times New Roman"/>
          <w:sz w:val="24"/>
          <w:szCs w:val="24"/>
        </w:rPr>
      </w:pPr>
      <w:r w:rsidRPr="00FF4F34">
        <w:rPr>
          <w:rFonts w:ascii="Times New Roman" w:hAnsi="Times New Roman" w:cs="Times New Roman"/>
          <w:sz w:val="24"/>
          <w:szCs w:val="24"/>
        </w:rPr>
        <w:t>Top of Form</w:t>
      </w:r>
    </w:p>
    <w:p w14:paraId="2F35C689" w14:textId="77777777" w:rsidR="00120FA4" w:rsidRPr="00FF4F34" w:rsidRDefault="00120FA4" w:rsidP="00FF4F34">
      <w:pPr>
        <w:spacing w:after="0" w:line="360" w:lineRule="auto"/>
        <w:jc w:val="both"/>
        <w:rPr>
          <w:rFonts w:ascii="Times New Roman" w:hAnsi="Times New Roman"/>
          <w:sz w:val="24"/>
          <w:szCs w:val="24"/>
        </w:rPr>
      </w:pPr>
      <w:r w:rsidRPr="00FF4F34">
        <w:rPr>
          <w:rFonts w:ascii="Times New Roman" w:hAnsi="Times New Roman"/>
          <w:b/>
          <w:sz w:val="24"/>
          <w:szCs w:val="24"/>
        </w:rPr>
        <w:t>Academic Achievement</w:t>
      </w:r>
    </w:p>
    <w:p w14:paraId="3D0E51C8" w14:textId="77777777" w:rsidR="00120FA4" w:rsidRPr="00FF4F34" w:rsidRDefault="00120FA4" w:rsidP="00FF4F34">
      <w:pPr>
        <w:spacing w:after="0" w:line="360" w:lineRule="auto"/>
        <w:ind w:firstLine="720"/>
        <w:jc w:val="both"/>
        <w:rPr>
          <w:rFonts w:ascii="Times New Roman" w:hAnsi="Times New Roman"/>
          <w:b/>
          <w:sz w:val="24"/>
          <w:szCs w:val="24"/>
        </w:rPr>
      </w:pPr>
      <w:r w:rsidRPr="00FF4F34">
        <w:rPr>
          <w:rFonts w:ascii="Times New Roman" w:hAnsi="Times New Roman"/>
          <w:sz w:val="24"/>
          <w:szCs w:val="24"/>
        </w:rPr>
        <w:t>Academic achievement of the student helps him/her set up his/her career. Academic achievement is often a sign of an outstanding intellect which can help the students in all the fields of their lives</w:t>
      </w:r>
    </w:p>
    <w:p w14:paraId="69644197" w14:textId="77777777" w:rsidR="00120FA4" w:rsidRPr="00FF4F34" w:rsidRDefault="00120FA4"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t>Higher Secondary School students</w:t>
      </w:r>
    </w:p>
    <w:p w14:paraId="46353930" w14:textId="77777777" w:rsidR="00120FA4" w:rsidRPr="00FF4F34" w:rsidRDefault="00120FA4" w:rsidP="00FF4F34">
      <w:pPr>
        <w:autoSpaceDE w:val="0"/>
        <w:autoSpaceDN w:val="0"/>
        <w:adjustRightInd w:val="0"/>
        <w:spacing w:after="0" w:line="360" w:lineRule="auto"/>
        <w:ind w:firstLine="720"/>
        <w:jc w:val="both"/>
        <w:rPr>
          <w:rFonts w:ascii="Times New Roman" w:hAnsi="Times New Roman"/>
          <w:sz w:val="24"/>
          <w:szCs w:val="24"/>
        </w:rPr>
      </w:pPr>
      <w:r w:rsidRPr="00FF4F34">
        <w:rPr>
          <w:rFonts w:ascii="Times New Roman" w:hAnsi="Times New Roman"/>
          <w:sz w:val="24"/>
          <w:szCs w:val="24"/>
        </w:rPr>
        <w:t xml:space="preserve">A school having classes up to </w:t>
      </w:r>
      <w:proofErr w:type="spellStart"/>
      <w:r w:rsidRPr="00FF4F34">
        <w:rPr>
          <w:rFonts w:ascii="Times New Roman" w:hAnsi="Times New Roman"/>
          <w:sz w:val="24"/>
          <w:szCs w:val="24"/>
        </w:rPr>
        <w:t>XII</w:t>
      </w:r>
      <w:r w:rsidRPr="00FF4F34">
        <w:rPr>
          <w:rFonts w:ascii="Times New Roman" w:hAnsi="Times New Roman"/>
          <w:sz w:val="24"/>
          <w:szCs w:val="24"/>
          <w:vertAlign w:val="superscript"/>
        </w:rPr>
        <w:t>th</w:t>
      </w:r>
      <w:proofErr w:type="spellEnd"/>
      <w:r w:rsidRPr="00FF4F34">
        <w:rPr>
          <w:rFonts w:ascii="Times New Roman" w:hAnsi="Times New Roman"/>
          <w:sz w:val="24"/>
          <w:szCs w:val="24"/>
        </w:rPr>
        <w:t xml:space="preserve"> class is called higher secondary school. Students who are studying classes </w:t>
      </w:r>
      <w:proofErr w:type="spellStart"/>
      <w:r w:rsidR="00A67DC6" w:rsidRPr="00FF4F34">
        <w:rPr>
          <w:rFonts w:ascii="Times New Roman" w:hAnsi="Times New Roman"/>
          <w:sz w:val="24"/>
          <w:szCs w:val="24"/>
        </w:rPr>
        <w:t>VIII</w:t>
      </w:r>
      <w:r w:rsidRPr="00FF4F34">
        <w:rPr>
          <w:rFonts w:ascii="Times New Roman" w:hAnsi="Times New Roman"/>
          <w:sz w:val="24"/>
          <w:szCs w:val="24"/>
          <w:vertAlign w:val="superscript"/>
        </w:rPr>
        <w:t>th</w:t>
      </w:r>
      <w:proofErr w:type="spellEnd"/>
      <w:r w:rsidRPr="00FF4F34">
        <w:rPr>
          <w:rFonts w:ascii="Times New Roman" w:hAnsi="Times New Roman"/>
          <w:sz w:val="24"/>
          <w:szCs w:val="24"/>
        </w:rPr>
        <w:t xml:space="preserve"> and </w:t>
      </w:r>
      <w:proofErr w:type="spellStart"/>
      <w:r w:rsidR="00A67DC6" w:rsidRPr="00FF4F34">
        <w:rPr>
          <w:rFonts w:ascii="Times New Roman" w:hAnsi="Times New Roman"/>
          <w:sz w:val="24"/>
          <w:szCs w:val="24"/>
        </w:rPr>
        <w:t>IX</w:t>
      </w:r>
      <w:r w:rsidRPr="00FF4F34">
        <w:rPr>
          <w:rFonts w:ascii="Times New Roman" w:hAnsi="Times New Roman"/>
          <w:sz w:val="24"/>
          <w:szCs w:val="24"/>
          <w:vertAlign w:val="superscript"/>
        </w:rPr>
        <w:t>th</w:t>
      </w:r>
      <w:proofErr w:type="spellEnd"/>
      <w:r w:rsidRPr="00FF4F34">
        <w:rPr>
          <w:rFonts w:ascii="Times New Roman" w:hAnsi="Times New Roman"/>
          <w:sz w:val="24"/>
          <w:szCs w:val="24"/>
        </w:rPr>
        <w:t xml:space="preserve"> were considered as higher secondary school students.</w:t>
      </w:r>
    </w:p>
    <w:p w14:paraId="02DFBF88" w14:textId="77777777" w:rsidR="00120FA4" w:rsidRPr="00FF4F34" w:rsidRDefault="00CD51B2" w:rsidP="00FF4F34">
      <w:pPr>
        <w:spacing w:after="0" w:line="360" w:lineRule="auto"/>
        <w:jc w:val="both"/>
        <w:rPr>
          <w:rFonts w:ascii="Times New Roman" w:hAnsi="Times New Roman"/>
          <w:b/>
          <w:sz w:val="24"/>
          <w:szCs w:val="24"/>
        </w:rPr>
      </w:pPr>
      <w:r w:rsidRPr="00FF4F34">
        <w:rPr>
          <w:rFonts w:ascii="Times New Roman" w:hAnsi="Times New Roman"/>
          <w:b/>
          <w:sz w:val="24"/>
          <w:szCs w:val="24"/>
        </w:rPr>
        <w:t>Delimitation of the study</w:t>
      </w:r>
    </w:p>
    <w:p w14:paraId="5CC376C2" w14:textId="77777777" w:rsidR="00CD51B2" w:rsidRPr="00FF4F34" w:rsidRDefault="00CD51B2" w:rsidP="00FF4F34">
      <w:pPr>
        <w:pStyle w:val="ListParagraph"/>
        <w:numPr>
          <w:ilvl w:val="0"/>
          <w:numId w:val="2"/>
        </w:numPr>
        <w:spacing w:after="0" w:line="360" w:lineRule="auto"/>
        <w:jc w:val="both"/>
        <w:rPr>
          <w:rFonts w:ascii="Times New Roman" w:hAnsi="Times New Roman"/>
          <w:sz w:val="24"/>
          <w:szCs w:val="24"/>
        </w:rPr>
      </w:pPr>
      <w:r w:rsidRPr="00FF4F34">
        <w:rPr>
          <w:rFonts w:ascii="Times New Roman" w:hAnsi="Times New Roman"/>
          <w:sz w:val="24"/>
          <w:szCs w:val="24"/>
        </w:rPr>
        <w:t xml:space="preserve">The study is delimitated to assess </w:t>
      </w:r>
      <w:r w:rsidR="00D07D3E" w:rsidRPr="00FF4F34">
        <w:rPr>
          <w:rFonts w:ascii="Times New Roman" w:hAnsi="Times New Roman"/>
          <w:sz w:val="24"/>
          <w:szCs w:val="24"/>
        </w:rPr>
        <w:t>learning style</w:t>
      </w:r>
      <w:r w:rsidRPr="00FF4F34">
        <w:rPr>
          <w:rFonts w:ascii="Times New Roman" w:hAnsi="Times New Roman"/>
          <w:sz w:val="24"/>
          <w:szCs w:val="24"/>
        </w:rPr>
        <w:t xml:space="preserve"> of higher secondary students.</w:t>
      </w:r>
    </w:p>
    <w:p w14:paraId="51AFCCB7" w14:textId="77777777" w:rsidR="00CD51B2" w:rsidRPr="00FF4F34" w:rsidRDefault="00CD51B2" w:rsidP="00FF4F34">
      <w:pPr>
        <w:pStyle w:val="ListParagraph"/>
        <w:numPr>
          <w:ilvl w:val="0"/>
          <w:numId w:val="2"/>
        </w:numPr>
        <w:spacing w:after="0" w:line="360" w:lineRule="auto"/>
        <w:jc w:val="both"/>
        <w:rPr>
          <w:rFonts w:ascii="Times New Roman" w:hAnsi="Times New Roman"/>
          <w:sz w:val="24"/>
          <w:szCs w:val="24"/>
        </w:rPr>
      </w:pPr>
      <w:r w:rsidRPr="00FF4F34">
        <w:rPr>
          <w:rFonts w:ascii="Times New Roman" w:hAnsi="Times New Roman"/>
          <w:sz w:val="24"/>
          <w:szCs w:val="24"/>
        </w:rPr>
        <w:t xml:space="preserve">The objectives of the study </w:t>
      </w:r>
      <w:r w:rsidR="00C03A8B" w:rsidRPr="00FF4F34">
        <w:rPr>
          <w:rFonts w:ascii="Times New Roman" w:hAnsi="Times New Roman"/>
          <w:sz w:val="24"/>
          <w:szCs w:val="24"/>
        </w:rPr>
        <w:t>were</w:t>
      </w:r>
      <w:r w:rsidRPr="00FF4F34">
        <w:rPr>
          <w:rFonts w:ascii="Times New Roman" w:hAnsi="Times New Roman"/>
          <w:sz w:val="24"/>
          <w:szCs w:val="24"/>
        </w:rPr>
        <w:t xml:space="preserve"> delimited to find out significant difference in </w:t>
      </w:r>
      <w:r w:rsidR="00D07D3E" w:rsidRPr="00FF4F34">
        <w:rPr>
          <w:rFonts w:ascii="Times New Roman" w:hAnsi="Times New Roman"/>
          <w:sz w:val="24"/>
          <w:szCs w:val="24"/>
        </w:rPr>
        <w:t>learning style</w:t>
      </w:r>
      <w:r w:rsidRPr="00FF4F34">
        <w:rPr>
          <w:rFonts w:ascii="Times New Roman" w:hAnsi="Times New Roman"/>
          <w:sz w:val="24"/>
          <w:szCs w:val="24"/>
        </w:rPr>
        <w:t xml:space="preserve"> with respect </w:t>
      </w:r>
      <w:r w:rsidR="00C03A8B" w:rsidRPr="00FF4F34">
        <w:rPr>
          <w:rFonts w:ascii="Times New Roman" w:hAnsi="Times New Roman"/>
          <w:sz w:val="24"/>
          <w:szCs w:val="24"/>
        </w:rPr>
        <w:t>to gender</w:t>
      </w:r>
      <w:r w:rsidRPr="00FF4F34">
        <w:rPr>
          <w:rFonts w:ascii="Times New Roman" w:hAnsi="Times New Roman"/>
          <w:sz w:val="24"/>
          <w:szCs w:val="24"/>
        </w:rPr>
        <w:t xml:space="preserve">, locality of the school, medium of instruction, type of family, type of management and </w:t>
      </w:r>
      <w:r w:rsidR="00AC0B94" w:rsidRPr="00FF4F34">
        <w:rPr>
          <w:rFonts w:ascii="Times New Roman" w:hAnsi="Times New Roman"/>
          <w:sz w:val="24"/>
          <w:szCs w:val="24"/>
        </w:rPr>
        <w:t xml:space="preserve">learning style </w:t>
      </w:r>
      <w:r w:rsidRPr="00FF4F34">
        <w:rPr>
          <w:rFonts w:ascii="Times New Roman" w:hAnsi="Times New Roman"/>
          <w:sz w:val="24"/>
          <w:szCs w:val="24"/>
        </w:rPr>
        <w:t>relationship with academic achievement.</w:t>
      </w:r>
    </w:p>
    <w:p w14:paraId="604D69F6" w14:textId="77777777" w:rsidR="00ED0E0A" w:rsidRPr="00FF4F34" w:rsidRDefault="00ED0E0A" w:rsidP="00FF4F34">
      <w:pPr>
        <w:pStyle w:val="ListParagraph"/>
        <w:numPr>
          <w:ilvl w:val="0"/>
          <w:numId w:val="2"/>
        </w:numPr>
        <w:spacing w:after="0" w:line="360" w:lineRule="auto"/>
        <w:jc w:val="both"/>
        <w:rPr>
          <w:rFonts w:ascii="Times New Roman" w:hAnsi="Times New Roman"/>
          <w:sz w:val="24"/>
          <w:szCs w:val="24"/>
        </w:rPr>
      </w:pPr>
      <w:r w:rsidRPr="00FF4F34">
        <w:rPr>
          <w:rFonts w:ascii="Times New Roman" w:hAnsi="Times New Roman"/>
          <w:sz w:val="24"/>
          <w:szCs w:val="24"/>
        </w:rPr>
        <w:t>Normative survey method was used to collect data.</w:t>
      </w:r>
    </w:p>
    <w:p w14:paraId="14E6E846" w14:textId="77777777" w:rsidR="00ED0E0A" w:rsidRPr="00FF4F34" w:rsidRDefault="00ED0E0A" w:rsidP="00FF4F34">
      <w:pPr>
        <w:pStyle w:val="ListParagraph"/>
        <w:numPr>
          <w:ilvl w:val="0"/>
          <w:numId w:val="2"/>
        </w:numPr>
        <w:spacing w:after="0" w:line="360" w:lineRule="auto"/>
        <w:jc w:val="both"/>
        <w:rPr>
          <w:rFonts w:ascii="Times New Roman" w:hAnsi="Times New Roman"/>
          <w:sz w:val="24"/>
          <w:szCs w:val="24"/>
        </w:rPr>
      </w:pPr>
      <w:r w:rsidRPr="00FF4F34">
        <w:rPr>
          <w:rFonts w:ascii="Times New Roman" w:hAnsi="Times New Roman"/>
          <w:sz w:val="24"/>
          <w:szCs w:val="24"/>
        </w:rPr>
        <w:t xml:space="preserve">Simple random sampling technique was used to select the students from </w:t>
      </w:r>
      <w:proofErr w:type="spellStart"/>
      <w:r w:rsidRPr="00FF4F34">
        <w:rPr>
          <w:rFonts w:ascii="Times New Roman" w:hAnsi="Times New Roman"/>
          <w:sz w:val="24"/>
          <w:szCs w:val="24"/>
        </w:rPr>
        <w:t>Krishnagiri</w:t>
      </w:r>
      <w:proofErr w:type="spellEnd"/>
      <w:r w:rsidRPr="00FF4F34">
        <w:rPr>
          <w:rFonts w:ascii="Times New Roman" w:hAnsi="Times New Roman"/>
          <w:sz w:val="24"/>
          <w:szCs w:val="24"/>
        </w:rPr>
        <w:t xml:space="preserve"> District in Tamil Nadu.</w:t>
      </w:r>
    </w:p>
    <w:p w14:paraId="79697A1A" w14:textId="77777777" w:rsidR="004C6004" w:rsidRPr="00FF4F34" w:rsidRDefault="00ED0E0A" w:rsidP="00FF4F34">
      <w:pPr>
        <w:pStyle w:val="ListParagraph"/>
        <w:numPr>
          <w:ilvl w:val="0"/>
          <w:numId w:val="2"/>
        </w:numPr>
        <w:spacing w:after="0" w:line="360" w:lineRule="auto"/>
        <w:jc w:val="both"/>
        <w:rPr>
          <w:rFonts w:ascii="Times New Roman" w:hAnsi="Times New Roman"/>
          <w:sz w:val="24"/>
          <w:szCs w:val="24"/>
        </w:rPr>
      </w:pPr>
      <w:r w:rsidRPr="00FF4F34">
        <w:rPr>
          <w:rFonts w:ascii="Times New Roman" w:hAnsi="Times New Roman"/>
          <w:sz w:val="24"/>
          <w:szCs w:val="24"/>
        </w:rPr>
        <w:t>Statistical techniques are delimited to descriptive, inferential and correlation analysis.</w:t>
      </w:r>
    </w:p>
    <w:p w14:paraId="20474859" w14:textId="77777777" w:rsidR="008D3AC5" w:rsidRDefault="008D3AC5" w:rsidP="00FF4F34">
      <w:pPr>
        <w:spacing w:after="0" w:line="360" w:lineRule="auto"/>
        <w:jc w:val="both"/>
        <w:rPr>
          <w:rFonts w:ascii="Times New Roman" w:hAnsi="Times New Roman"/>
          <w:sz w:val="24"/>
          <w:szCs w:val="24"/>
        </w:rPr>
      </w:pPr>
    </w:p>
    <w:p w14:paraId="51AA8D5C" w14:textId="77777777" w:rsidR="00FF4F34" w:rsidRDefault="00FF4F34" w:rsidP="00FF4F34">
      <w:pPr>
        <w:spacing w:after="0" w:line="360" w:lineRule="auto"/>
        <w:jc w:val="both"/>
        <w:rPr>
          <w:rFonts w:ascii="Times New Roman" w:hAnsi="Times New Roman"/>
          <w:sz w:val="24"/>
          <w:szCs w:val="24"/>
        </w:rPr>
      </w:pPr>
    </w:p>
    <w:p w14:paraId="16FDE70E" w14:textId="77777777" w:rsidR="00FF4F34" w:rsidRPr="00FF4F34" w:rsidRDefault="00FF4F34" w:rsidP="00FF4F34">
      <w:pPr>
        <w:spacing w:after="0" w:line="360" w:lineRule="auto"/>
        <w:jc w:val="both"/>
        <w:rPr>
          <w:rFonts w:ascii="Times New Roman" w:hAnsi="Times New Roman"/>
          <w:sz w:val="24"/>
          <w:szCs w:val="24"/>
        </w:rPr>
      </w:pPr>
    </w:p>
    <w:p w14:paraId="5E7E2BE2" w14:textId="77777777" w:rsidR="004C6004" w:rsidRPr="00FF4F34" w:rsidRDefault="004C6004" w:rsidP="00FF4F34">
      <w:pPr>
        <w:spacing w:after="0" w:line="360" w:lineRule="auto"/>
        <w:jc w:val="both"/>
        <w:rPr>
          <w:rFonts w:ascii="Times New Roman" w:hAnsi="Times New Roman"/>
          <w:b/>
          <w:sz w:val="24"/>
          <w:szCs w:val="24"/>
        </w:rPr>
      </w:pPr>
      <w:r w:rsidRPr="00FF4F34">
        <w:rPr>
          <w:rFonts w:ascii="Times New Roman" w:hAnsi="Times New Roman"/>
          <w:b/>
          <w:sz w:val="24"/>
          <w:szCs w:val="24"/>
        </w:rPr>
        <w:lastRenderedPageBreak/>
        <w:t>Review of related Literature</w:t>
      </w:r>
    </w:p>
    <w:p w14:paraId="2966616F" w14:textId="5C9428D5" w:rsidR="00F13341" w:rsidRPr="00FF4F34" w:rsidRDefault="00F13341" w:rsidP="00FF4F34">
      <w:pPr>
        <w:spacing w:after="0" w:line="360" w:lineRule="auto"/>
        <w:jc w:val="both"/>
        <w:rPr>
          <w:rFonts w:ascii="Times New Roman" w:hAnsi="Times New Roman"/>
          <w:sz w:val="24"/>
          <w:szCs w:val="24"/>
        </w:rPr>
      </w:pPr>
      <w:proofErr w:type="spellStart"/>
      <w:r w:rsidRPr="00FF4F34">
        <w:rPr>
          <w:rFonts w:ascii="Times New Roman" w:hAnsi="Times New Roman"/>
          <w:b/>
          <w:bCs/>
          <w:sz w:val="24"/>
          <w:szCs w:val="24"/>
        </w:rPr>
        <w:t>Farsides</w:t>
      </w:r>
      <w:proofErr w:type="spellEnd"/>
      <w:r w:rsidRPr="00FF4F34">
        <w:rPr>
          <w:rFonts w:ascii="Times New Roman" w:hAnsi="Times New Roman"/>
          <w:b/>
          <w:bCs/>
          <w:sz w:val="24"/>
          <w:szCs w:val="24"/>
        </w:rPr>
        <w:t xml:space="preserve"> &amp; </w:t>
      </w:r>
      <w:proofErr w:type="spellStart"/>
      <w:r w:rsidRPr="00FF4F34">
        <w:rPr>
          <w:rFonts w:ascii="Times New Roman" w:hAnsi="Times New Roman"/>
          <w:b/>
          <w:bCs/>
          <w:sz w:val="24"/>
          <w:szCs w:val="24"/>
        </w:rPr>
        <w:t>Woodfield</w:t>
      </w:r>
      <w:proofErr w:type="spellEnd"/>
      <w:r w:rsidRPr="00FF4F34">
        <w:rPr>
          <w:rFonts w:ascii="Times New Roman" w:hAnsi="Times New Roman"/>
          <w:b/>
          <w:bCs/>
          <w:sz w:val="24"/>
          <w:szCs w:val="24"/>
        </w:rPr>
        <w:t xml:space="preserve"> (2003</w:t>
      </w:r>
      <w:proofErr w:type="gramStart"/>
      <w:r w:rsidRPr="00FF4F34">
        <w:rPr>
          <w:rFonts w:ascii="Times New Roman" w:hAnsi="Times New Roman"/>
          <w:b/>
          <w:bCs/>
          <w:sz w:val="24"/>
          <w:szCs w:val="24"/>
        </w:rPr>
        <w:t>),</w:t>
      </w:r>
      <w:proofErr w:type="gramEnd"/>
      <w:r w:rsidRPr="00FF4F34">
        <w:rPr>
          <w:rFonts w:ascii="Times New Roman" w:hAnsi="Times New Roman"/>
          <w:sz w:val="24"/>
          <w:szCs w:val="24"/>
        </w:rPr>
        <w:t xml:space="preserve"> examined the relationship between motivation, learning style and academic achievement. These researchers also stated a positive relationship between learning styles and student performance.  </w:t>
      </w:r>
      <w:proofErr w:type="spellStart"/>
      <w:r w:rsidRPr="00FF4F34">
        <w:rPr>
          <w:rFonts w:ascii="Times New Roman" w:hAnsi="Times New Roman"/>
          <w:b/>
          <w:bCs/>
          <w:sz w:val="24"/>
          <w:szCs w:val="24"/>
        </w:rPr>
        <w:t>Mohamad</w:t>
      </w:r>
      <w:proofErr w:type="spellEnd"/>
      <w:r w:rsidRPr="00FF4F34">
        <w:rPr>
          <w:rFonts w:ascii="Times New Roman" w:hAnsi="Times New Roman"/>
          <w:b/>
          <w:bCs/>
          <w:sz w:val="24"/>
          <w:szCs w:val="24"/>
        </w:rPr>
        <w:t xml:space="preserve"> </w:t>
      </w:r>
      <w:proofErr w:type="spellStart"/>
      <w:r w:rsidRPr="00FF4F34">
        <w:rPr>
          <w:rFonts w:ascii="Times New Roman" w:hAnsi="Times New Roman"/>
          <w:b/>
          <w:bCs/>
          <w:sz w:val="24"/>
          <w:szCs w:val="24"/>
        </w:rPr>
        <w:t>Jafre</w:t>
      </w:r>
      <w:proofErr w:type="spellEnd"/>
      <w:r w:rsidRPr="00FF4F34">
        <w:rPr>
          <w:rFonts w:ascii="Times New Roman" w:hAnsi="Times New Roman"/>
          <w:b/>
          <w:bCs/>
          <w:sz w:val="24"/>
          <w:szCs w:val="24"/>
        </w:rPr>
        <w:t xml:space="preserve"> </w:t>
      </w:r>
      <w:proofErr w:type="spellStart"/>
      <w:r w:rsidRPr="00FF4F34">
        <w:rPr>
          <w:rFonts w:ascii="Times New Roman" w:hAnsi="Times New Roman"/>
          <w:b/>
          <w:bCs/>
          <w:sz w:val="24"/>
          <w:szCs w:val="24"/>
        </w:rPr>
        <w:t>Zainol</w:t>
      </w:r>
      <w:proofErr w:type="spellEnd"/>
      <w:r w:rsidRPr="00FF4F34">
        <w:rPr>
          <w:rFonts w:ascii="Times New Roman" w:hAnsi="Times New Roman"/>
          <w:b/>
          <w:bCs/>
          <w:sz w:val="24"/>
          <w:szCs w:val="24"/>
        </w:rPr>
        <w:t xml:space="preserve"> </w:t>
      </w:r>
      <w:proofErr w:type="spellStart"/>
      <w:r w:rsidRPr="00FF4F34">
        <w:rPr>
          <w:rFonts w:ascii="Times New Roman" w:hAnsi="Times New Roman"/>
          <w:b/>
          <w:bCs/>
          <w:sz w:val="24"/>
          <w:szCs w:val="24"/>
        </w:rPr>
        <w:t>Abidin</w:t>
      </w:r>
      <w:proofErr w:type="spellEnd"/>
      <w:r w:rsidRPr="00FF4F34">
        <w:rPr>
          <w:rFonts w:ascii="Times New Roman" w:hAnsi="Times New Roman"/>
          <w:b/>
          <w:bCs/>
          <w:sz w:val="24"/>
          <w:szCs w:val="24"/>
        </w:rPr>
        <w:t>, et al., (2011)</w:t>
      </w:r>
      <w:r w:rsidRPr="00FF4F34">
        <w:rPr>
          <w:rFonts w:ascii="Times New Roman" w:hAnsi="Times New Roman"/>
          <w:sz w:val="24"/>
          <w:szCs w:val="24"/>
        </w:rPr>
        <w:t xml:space="preserve"> investigated to relationship between learning styles and overall academic achievement. The analyses of the data indicated a significant relationship between overall academic achievement and learning styles.  </w:t>
      </w:r>
      <w:proofErr w:type="spellStart"/>
      <w:proofErr w:type="gramStart"/>
      <w:r w:rsidRPr="00FF4F34">
        <w:rPr>
          <w:rFonts w:ascii="Times New Roman" w:hAnsi="Times New Roman"/>
          <w:b/>
          <w:bCs/>
          <w:sz w:val="24"/>
          <w:szCs w:val="24"/>
        </w:rPr>
        <w:t>Aruna</w:t>
      </w:r>
      <w:proofErr w:type="spellEnd"/>
      <w:r w:rsidRPr="00FF4F34">
        <w:rPr>
          <w:rFonts w:ascii="Times New Roman" w:hAnsi="Times New Roman"/>
          <w:b/>
          <w:bCs/>
          <w:sz w:val="24"/>
          <w:szCs w:val="24"/>
        </w:rPr>
        <w:t>,</w:t>
      </w:r>
      <w:proofErr w:type="gramEnd"/>
      <w:r w:rsidRPr="00FF4F34">
        <w:rPr>
          <w:rFonts w:ascii="Times New Roman" w:hAnsi="Times New Roman"/>
          <w:b/>
          <w:bCs/>
          <w:sz w:val="24"/>
          <w:szCs w:val="24"/>
        </w:rPr>
        <w:t xml:space="preserve"> and </w:t>
      </w:r>
      <w:proofErr w:type="spellStart"/>
      <w:r w:rsidRPr="00FF4F34">
        <w:rPr>
          <w:rFonts w:ascii="Times New Roman" w:hAnsi="Times New Roman"/>
          <w:b/>
          <w:bCs/>
          <w:sz w:val="24"/>
          <w:szCs w:val="24"/>
        </w:rPr>
        <w:t>Joycilin</w:t>
      </w:r>
      <w:proofErr w:type="spellEnd"/>
      <w:r w:rsidRPr="00FF4F34">
        <w:rPr>
          <w:rFonts w:ascii="Times New Roman" w:hAnsi="Times New Roman"/>
          <w:b/>
          <w:bCs/>
          <w:sz w:val="24"/>
          <w:szCs w:val="24"/>
        </w:rPr>
        <w:t xml:space="preserve"> </w:t>
      </w:r>
      <w:proofErr w:type="spellStart"/>
      <w:r w:rsidRPr="00FF4F34">
        <w:rPr>
          <w:rFonts w:ascii="Times New Roman" w:hAnsi="Times New Roman"/>
          <w:b/>
          <w:bCs/>
          <w:sz w:val="24"/>
          <w:szCs w:val="24"/>
        </w:rPr>
        <w:t>Shermila</w:t>
      </w:r>
      <w:proofErr w:type="spellEnd"/>
      <w:r w:rsidRPr="00FF4F34">
        <w:rPr>
          <w:rFonts w:ascii="Times New Roman" w:hAnsi="Times New Roman"/>
          <w:b/>
          <w:bCs/>
          <w:sz w:val="24"/>
          <w:szCs w:val="24"/>
        </w:rPr>
        <w:t xml:space="preserve"> (2015)</w:t>
      </w:r>
      <w:r w:rsidRPr="00FF4F34">
        <w:rPr>
          <w:rFonts w:ascii="Times New Roman" w:hAnsi="Times New Roman"/>
          <w:sz w:val="24"/>
          <w:szCs w:val="24"/>
        </w:rPr>
        <w:t xml:space="preserve"> examined in learning style of higher secondary commerce students and its influence on the academic achievement. The study revealed that the higher secondary commerce students with global and analytical learning style differ significantly in their academic achievement. </w:t>
      </w:r>
      <w:proofErr w:type="spellStart"/>
      <w:r w:rsidRPr="00FF4F34">
        <w:rPr>
          <w:rFonts w:ascii="Times New Roman" w:hAnsi="Times New Roman"/>
          <w:b/>
          <w:bCs/>
          <w:sz w:val="24"/>
          <w:szCs w:val="24"/>
        </w:rPr>
        <w:t>Vincy</w:t>
      </w:r>
      <w:proofErr w:type="spellEnd"/>
      <w:r w:rsidRPr="00FF4F34">
        <w:rPr>
          <w:rFonts w:ascii="Times New Roman" w:hAnsi="Times New Roman"/>
          <w:b/>
          <w:bCs/>
          <w:sz w:val="24"/>
          <w:szCs w:val="24"/>
        </w:rPr>
        <w:t xml:space="preserve"> and </w:t>
      </w:r>
      <w:proofErr w:type="spellStart"/>
      <w:r w:rsidRPr="00FF4F34">
        <w:rPr>
          <w:rFonts w:ascii="Times New Roman" w:hAnsi="Times New Roman"/>
          <w:b/>
          <w:bCs/>
          <w:sz w:val="24"/>
          <w:szCs w:val="24"/>
        </w:rPr>
        <w:t>Pugalenthi</w:t>
      </w:r>
      <w:proofErr w:type="spellEnd"/>
      <w:r w:rsidRPr="00FF4F34">
        <w:rPr>
          <w:rFonts w:ascii="Times New Roman" w:hAnsi="Times New Roman"/>
          <w:b/>
          <w:bCs/>
          <w:sz w:val="24"/>
          <w:szCs w:val="24"/>
        </w:rPr>
        <w:t xml:space="preserve"> (2016),</w:t>
      </w:r>
      <w:r w:rsidRPr="00FF4F34">
        <w:rPr>
          <w:rFonts w:ascii="Times New Roman" w:hAnsi="Times New Roman"/>
          <w:sz w:val="24"/>
          <w:szCs w:val="24"/>
        </w:rPr>
        <w:t xml:space="preserve"> examined in her study male students, </w:t>
      </w:r>
      <w:proofErr w:type="spellStart"/>
      <w:proofErr w:type="gramStart"/>
      <w:r w:rsidRPr="00FF4F34">
        <w:rPr>
          <w:rFonts w:ascii="Times New Roman" w:hAnsi="Times New Roman"/>
          <w:sz w:val="24"/>
          <w:szCs w:val="24"/>
        </w:rPr>
        <w:t>tamil</w:t>
      </w:r>
      <w:proofErr w:type="spellEnd"/>
      <w:proofErr w:type="gramEnd"/>
      <w:r w:rsidRPr="00FF4F34">
        <w:rPr>
          <w:rFonts w:ascii="Times New Roman" w:hAnsi="Times New Roman"/>
          <w:sz w:val="24"/>
          <w:szCs w:val="24"/>
        </w:rPr>
        <w:t xml:space="preserve"> medium students, possess more learning style </w:t>
      </w:r>
      <w:proofErr w:type="spellStart"/>
      <w:r w:rsidRPr="00FF4F34">
        <w:rPr>
          <w:rFonts w:ascii="Times New Roman" w:hAnsi="Times New Roman"/>
          <w:sz w:val="24"/>
          <w:szCs w:val="24"/>
        </w:rPr>
        <w:t>then</w:t>
      </w:r>
      <w:proofErr w:type="spellEnd"/>
      <w:r w:rsidRPr="00FF4F34">
        <w:rPr>
          <w:rFonts w:ascii="Times New Roman" w:hAnsi="Times New Roman"/>
          <w:sz w:val="24"/>
          <w:szCs w:val="24"/>
        </w:rPr>
        <w:t xml:space="preserve"> their counterparts and learning style and academic achievement significant correlation exists. </w:t>
      </w:r>
      <w:proofErr w:type="spellStart"/>
      <w:r w:rsidRPr="00FF4F34">
        <w:rPr>
          <w:rFonts w:ascii="Times New Roman" w:hAnsi="Times New Roman"/>
          <w:b/>
          <w:bCs/>
          <w:sz w:val="24"/>
          <w:szCs w:val="24"/>
        </w:rPr>
        <w:t>Periyasamy</w:t>
      </w:r>
      <w:proofErr w:type="spellEnd"/>
      <w:r w:rsidRPr="00FF4F34">
        <w:rPr>
          <w:rFonts w:ascii="Times New Roman" w:hAnsi="Times New Roman"/>
          <w:b/>
          <w:bCs/>
          <w:sz w:val="24"/>
          <w:szCs w:val="24"/>
        </w:rPr>
        <w:t xml:space="preserve"> (2021)</w:t>
      </w:r>
      <w:r w:rsidRPr="00FF4F34">
        <w:rPr>
          <w:rFonts w:ascii="Times New Roman" w:hAnsi="Times New Roman"/>
          <w:sz w:val="24"/>
          <w:szCs w:val="24"/>
        </w:rPr>
        <w:t xml:space="preserve"> investigated learning style on academic achievement of higher secondary school students in </w:t>
      </w:r>
      <w:proofErr w:type="spellStart"/>
      <w:r w:rsidRPr="00FF4F34">
        <w:rPr>
          <w:rFonts w:ascii="Times New Roman" w:hAnsi="Times New Roman"/>
          <w:sz w:val="24"/>
          <w:szCs w:val="24"/>
        </w:rPr>
        <w:t>salem</w:t>
      </w:r>
      <w:proofErr w:type="spellEnd"/>
      <w:r w:rsidRPr="00FF4F34">
        <w:rPr>
          <w:rFonts w:ascii="Times New Roman" w:hAnsi="Times New Roman"/>
          <w:sz w:val="24"/>
          <w:szCs w:val="24"/>
        </w:rPr>
        <w:t xml:space="preserve"> district in his study the male, rural, </w:t>
      </w:r>
      <w:proofErr w:type="spellStart"/>
      <w:r w:rsidRPr="00FF4F34">
        <w:rPr>
          <w:rFonts w:ascii="Times New Roman" w:hAnsi="Times New Roman"/>
          <w:sz w:val="24"/>
          <w:szCs w:val="24"/>
        </w:rPr>
        <w:t>tamil</w:t>
      </w:r>
      <w:proofErr w:type="spellEnd"/>
      <w:r w:rsidRPr="00FF4F34">
        <w:rPr>
          <w:rFonts w:ascii="Times New Roman" w:hAnsi="Times New Roman"/>
          <w:sz w:val="24"/>
          <w:szCs w:val="24"/>
        </w:rPr>
        <w:t xml:space="preserve"> medium, nuclear, higher secondary school students show more learning style than their counterparts and also learning style and academic achievement no significant correlation.</w:t>
      </w:r>
      <w:r w:rsidR="00076223" w:rsidRPr="00FF4F34">
        <w:rPr>
          <w:rFonts w:ascii="Times New Roman" w:hAnsi="Times New Roman"/>
          <w:sz w:val="24"/>
          <w:szCs w:val="24"/>
        </w:rPr>
        <w:t xml:space="preserve"> </w:t>
      </w:r>
      <w:r w:rsidR="00076223" w:rsidRPr="00FF4F34">
        <w:rPr>
          <w:rFonts w:ascii="Times New Roman" w:hAnsi="Times New Roman"/>
          <w:b/>
          <w:sz w:val="24"/>
          <w:szCs w:val="24"/>
        </w:rPr>
        <w:t xml:space="preserve">Grace and Kalpana (2022) </w:t>
      </w:r>
      <w:r w:rsidR="00076223" w:rsidRPr="00FF4F34">
        <w:rPr>
          <w:rFonts w:ascii="Times New Roman" w:hAnsi="Times New Roman"/>
          <w:sz w:val="24"/>
          <w:szCs w:val="24"/>
        </w:rPr>
        <w:t>was an attempt to find out the Learning style and Academic achievement of high school</w:t>
      </w:r>
      <w:r w:rsidR="00344284" w:rsidRPr="00FF4F34">
        <w:rPr>
          <w:rFonts w:ascii="Times New Roman" w:hAnsi="Times New Roman"/>
          <w:sz w:val="24"/>
          <w:szCs w:val="24"/>
        </w:rPr>
        <w:t xml:space="preserve"> </w:t>
      </w:r>
      <w:r w:rsidR="00076223" w:rsidRPr="00FF4F34">
        <w:rPr>
          <w:rFonts w:ascii="Times New Roman" w:hAnsi="Times New Roman"/>
          <w:sz w:val="24"/>
          <w:szCs w:val="24"/>
        </w:rPr>
        <w:t>students of Chennai District of Tamil Nadu state in respect to their Tamil subject.</w:t>
      </w:r>
      <w:r w:rsidR="00344284" w:rsidRPr="00FF4F34">
        <w:rPr>
          <w:rFonts w:ascii="Times New Roman" w:hAnsi="Times New Roman"/>
          <w:sz w:val="24"/>
          <w:szCs w:val="24"/>
        </w:rPr>
        <w:t xml:space="preserve"> </w:t>
      </w:r>
      <w:proofErr w:type="gramStart"/>
      <w:r w:rsidR="00344284" w:rsidRPr="00FF4F34">
        <w:rPr>
          <w:rFonts w:ascii="Times New Roman" w:hAnsi="Times New Roman"/>
          <w:sz w:val="24"/>
          <w:szCs w:val="24"/>
        </w:rPr>
        <w:t>A sample of 210 students of class 9th and 10th standard of Tamil Nadu state of Chennai district were</w:t>
      </w:r>
      <w:proofErr w:type="gramEnd"/>
      <w:r w:rsidR="00344284" w:rsidRPr="00FF4F34">
        <w:rPr>
          <w:rFonts w:ascii="Times New Roman" w:hAnsi="Times New Roman"/>
          <w:sz w:val="24"/>
          <w:szCs w:val="24"/>
        </w:rPr>
        <w:t xml:space="preserve"> selected for the study. The results of the study showed that the relationship between the learning style and academic achievement of high school student is High and positively correlated.</w:t>
      </w:r>
      <w:r w:rsidR="00F86F74" w:rsidRPr="00FF4F34">
        <w:rPr>
          <w:rFonts w:ascii="Times New Roman" w:hAnsi="Times New Roman"/>
          <w:sz w:val="24"/>
          <w:szCs w:val="24"/>
          <w:shd w:val="clear" w:color="auto" w:fill="FFFFFF"/>
        </w:rPr>
        <w:t xml:space="preserve"> </w:t>
      </w:r>
      <w:proofErr w:type="spellStart"/>
      <w:r w:rsidR="00CC3A57" w:rsidRPr="00FF4F34">
        <w:rPr>
          <w:rFonts w:ascii="Times New Roman" w:hAnsi="Times New Roman"/>
          <w:b/>
          <w:sz w:val="24"/>
          <w:szCs w:val="24"/>
          <w:shd w:val="clear" w:color="auto" w:fill="FFFFFF"/>
        </w:rPr>
        <w:t>Gidado</w:t>
      </w:r>
      <w:proofErr w:type="spellEnd"/>
      <w:r w:rsidR="00CC3A57" w:rsidRPr="00FF4F34">
        <w:rPr>
          <w:rFonts w:ascii="Times New Roman" w:hAnsi="Times New Roman"/>
          <w:b/>
          <w:sz w:val="24"/>
          <w:szCs w:val="24"/>
          <w:shd w:val="clear" w:color="auto" w:fill="FFFFFF"/>
        </w:rPr>
        <w:t xml:space="preserve"> B, </w:t>
      </w:r>
      <w:proofErr w:type="spellStart"/>
      <w:r w:rsidR="00CC3A57" w:rsidRPr="00FF4F34">
        <w:rPr>
          <w:rFonts w:ascii="Times New Roman" w:hAnsi="Times New Roman"/>
          <w:b/>
          <w:sz w:val="24"/>
          <w:szCs w:val="24"/>
          <w:shd w:val="clear" w:color="auto" w:fill="FFFFFF"/>
        </w:rPr>
        <w:t>Apeh</w:t>
      </w:r>
      <w:proofErr w:type="spellEnd"/>
      <w:r w:rsidR="00CC3A57" w:rsidRPr="00FF4F34">
        <w:rPr>
          <w:rFonts w:ascii="Times New Roman" w:hAnsi="Times New Roman"/>
          <w:b/>
          <w:sz w:val="24"/>
          <w:szCs w:val="24"/>
          <w:shd w:val="clear" w:color="auto" w:fill="FFFFFF"/>
        </w:rPr>
        <w:t xml:space="preserve"> </w:t>
      </w:r>
      <w:r w:rsidR="00CC3A57" w:rsidRPr="00FF4F34">
        <w:rPr>
          <w:rFonts w:ascii="Times New Roman" w:hAnsi="Times New Roman"/>
          <w:b/>
          <w:sz w:val="24"/>
          <w:szCs w:val="24"/>
          <w:shd w:val="clear" w:color="auto" w:fill="FFFFFF"/>
        </w:rPr>
        <w:t>H</w:t>
      </w:r>
      <w:r w:rsidR="00CC3A57" w:rsidRPr="00FF4F34">
        <w:rPr>
          <w:rFonts w:ascii="Times New Roman" w:hAnsi="Times New Roman"/>
          <w:b/>
          <w:sz w:val="24"/>
          <w:szCs w:val="24"/>
          <w:shd w:val="clear" w:color="auto" w:fill="FFFFFF"/>
        </w:rPr>
        <w:t xml:space="preserve"> &amp;</w:t>
      </w:r>
      <w:r w:rsidR="00CC3A57" w:rsidRPr="00FF4F34">
        <w:rPr>
          <w:rFonts w:ascii="Times New Roman" w:hAnsi="Times New Roman"/>
          <w:b/>
          <w:sz w:val="24"/>
          <w:szCs w:val="24"/>
          <w:shd w:val="clear" w:color="auto" w:fill="FFFFFF"/>
        </w:rPr>
        <w:t xml:space="preserve"> </w:t>
      </w:r>
      <w:proofErr w:type="spellStart"/>
      <w:proofErr w:type="gramStart"/>
      <w:r w:rsidR="00CC3A57" w:rsidRPr="00FF4F34">
        <w:rPr>
          <w:rFonts w:ascii="Times New Roman" w:hAnsi="Times New Roman"/>
          <w:b/>
          <w:sz w:val="24"/>
          <w:szCs w:val="24"/>
          <w:shd w:val="clear" w:color="auto" w:fill="FFFFFF"/>
        </w:rPr>
        <w:t>Akinwande</w:t>
      </w:r>
      <w:proofErr w:type="spellEnd"/>
      <w:r w:rsidR="00CC3A57" w:rsidRPr="00FF4F34">
        <w:rPr>
          <w:rFonts w:ascii="Times New Roman" w:hAnsi="Times New Roman"/>
          <w:b/>
          <w:sz w:val="24"/>
          <w:szCs w:val="24"/>
          <w:shd w:val="clear" w:color="auto" w:fill="FFFFFF"/>
        </w:rPr>
        <w:t>(</w:t>
      </w:r>
      <w:proofErr w:type="gramEnd"/>
      <w:r w:rsidR="00CC3A57" w:rsidRPr="00FF4F34">
        <w:rPr>
          <w:rFonts w:ascii="Times New Roman" w:hAnsi="Times New Roman"/>
          <w:b/>
          <w:sz w:val="24"/>
          <w:szCs w:val="24"/>
          <w:shd w:val="clear" w:color="auto" w:fill="FFFFFF"/>
        </w:rPr>
        <w:t>2023)</w:t>
      </w:r>
      <w:r w:rsidR="00CC3A57" w:rsidRPr="00FF4F34">
        <w:rPr>
          <w:rFonts w:ascii="Times New Roman" w:hAnsi="Times New Roman"/>
          <w:sz w:val="24"/>
          <w:szCs w:val="24"/>
          <w:shd w:val="clear" w:color="auto" w:fill="FFFFFF"/>
        </w:rPr>
        <w:t xml:space="preserve"> </w:t>
      </w:r>
      <w:r w:rsidR="00F86F74" w:rsidRPr="00FF4F34">
        <w:rPr>
          <w:rFonts w:ascii="Times New Roman" w:hAnsi="Times New Roman"/>
          <w:sz w:val="24"/>
          <w:szCs w:val="24"/>
          <w:shd w:val="clear" w:color="auto" w:fill="FFFFFF"/>
        </w:rPr>
        <w:t>s</w:t>
      </w:r>
      <w:r w:rsidR="00F86F74" w:rsidRPr="00FF4F34">
        <w:rPr>
          <w:rFonts w:ascii="Times New Roman" w:hAnsi="Times New Roman"/>
          <w:sz w:val="24"/>
          <w:szCs w:val="24"/>
          <w:shd w:val="clear" w:color="auto" w:fill="FFFFFF"/>
        </w:rPr>
        <w:t>tudy was to examine the relationship of learning styles, learning style and academic achievement of senior secondary</w:t>
      </w:r>
      <w:r w:rsidR="00344284" w:rsidRPr="00FF4F34">
        <w:rPr>
          <w:rFonts w:ascii="Times New Roman" w:hAnsi="Times New Roman"/>
          <w:sz w:val="24"/>
          <w:szCs w:val="24"/>
        </w:rPr>
        <w:t xml:space="preserve"> </w:t>
      </w:r>
      <w:r w:rsidR="00CC3A57" w:rsidRPr="00FF4F34">
        <w:rPr>
          <w:rFonts w:ascii="Times New Roman" w:hAnsi="Times New Roman"/>
          <w:sz w:val="24"/>
          <w:szCs w:val="24"/>
        </w:rPr>
        <w:t xml:space="preserve">. The findings of the study shows </w:t>
      </w:r>
      <w:proofErr w:type="gramStart"/>
      <w:r w:rsidR="00CC3A57" w:rsidRPr="00FF4F34">
        <w:rPr>
          <w:rFonts w:ascii="Times New Roman" w:hAnsi="Times New Roman"/>
          <w:sz w:val="24"/>
          <w:szCs w:val="24"/>
          <w:shd w:val="clear" w:color="auto" w:fill="FFFFFF"/>
        </w:rPr>
        <w:t>There</w:t>
      </w:r>
      <w:proofErr w:type="gramEnd"/>
      <w:r w:rsidR="00CC3A57" w:rsidRPr="00FF4F34">
        <w:rPr>
          <w:rFonts w:ascii="Times New Roman" w:hAnsi="Times New Roman"/>
          <w:sz w:val="24"/>
          <w:szCs w:val="24"/>
          <w:shd w:val="clear" w:color="auto" w:fill="FFFFFF"/>
        </w:rPr>
        <w:t xml:space="preserve"> was no significant relationship between learning styles and academic achievement of the </w:t>
      </w:r>
      <w:proofErr w:type="spellStart"/>
      <w:r w:rsidR="00CC3A57" w:rsidRPr="00FF4F34">
        <w:rPr>
          <w:rFonts w:ascii="Times New Roman" w:hAnsi="Times New Roman"/>
          <w:sz w:val="24"/>
          <w:szCs w:val="24"/>
          <w:shd w:val="clear" w:color="auto" w:fill="FFFFFF"/>
        </w:rPr>
        <w:t>studentsin</w:t>
      </w:r>
      <w:proofErr w:type="spellEnd"/>
      <w:r w:rsidR="00CC3A57" w:rsidRPr="00FF4F34">
        <w:rPr>
          <w:rFonts w:ascii="Times New Roman" w:hAnsi="Times New Roman"/>
          <w:sz w:val="24"/>
          <w:szCs w:val="24"/>
          <w:shd w:val="clear" w:color="auto" w:fill="FFFFFF"/>
        </w:rPr>
        <w:t xml:space="preserve"> North Central, Nigeria.</w:t>
      </w:r>
      <w:r w:rsidR="00CC3A57" w:rsidRPr="00FF4F34">
        <w:rPr>
          <w:rFonts w:ascii="Times New Roman" w:hAnsi="Times New Roman"/>
          <w:sz w:val="24"/>
          <w:szCs w:val="24"/>
          <w:shd w:val="clear" w:color="auto" w:fill="FFFFFF"/>
        </w:rPr>
        <w:t xml:space="preserve"> </w:t>
      </w:r>
      <w:proofErr w:type="spellStart"/>
      <w:proofErr w:type="gramStart"/>
      <w:r w:rsidR="00344284" w:rsidRPr="00FF4F34">
        <w:rPr>
          <w:rFonts w:ascii="Times New Roman" w:hAnsi="Times New Roman"/>
          <w:b/>
          <w:sz w:val="24"/>
          <w:szCs w:val="24"/>
          <w:shd w:val="clear" w:color="auto" w:fill="FFFFFF"/>
        </w:rPr>
        <w:t>Mahendran</w:t>
      </w:r>
      <w:proofErr w:type="spellEnd"/>
      <w:r w:rsidR="00344284" w:rsidRPr="00FF4F34">
        <w:rPr>
          <w:rFonts w:ascii="Times New Roman" w:hAnsi="Times New Roman"/>
          <w:b/>
          <w:sz w:val="24"/>
          <w:szCs w:val="24"/>
          <w:shd w:val="clear" w:color="auto" w:fill="FFFFFF"/>
        </w:rPr>
        <w:t>.</w:t>
      </w:r>
      <w:proofErr w:type="gramEnd"/>
      <w:r w:rsidR="00344284" w:rsidRPr="00FF4F34">
        <w:rPr>
          <w:rFonts w:ascii="Times New Roman" w:hAnsi="Times New Roman"/>
          <w:b/>
          <w:sz w:val="24"/>
          <w:szCs w:val="24"/>
          <w:shd w:val="clear" w:color="auto" w:fill="FFFFFF"/>
        </w:rPr>
        <w:t xml:space="preserve"> T &amp; </w:t>
      </w:r>
      <w:proofErr w:type="spellStart"/>
      <w:r w:rsidR="00344284" w:rsidRPr="00FF4F34">
        <w:rPr>
          <w:rFonts w:ascii="Times New Roman" w:hAnsi="Times New Roman"/>
          <w:b/>
          <w:sz w:val="24"/>
          <w:szCs w:val="24"/>
          <w:shd w:val="clear" w:color="auto" w:fill="FFFFFF"/>
        </w:rPr>
        <w:t>sankar</w:t>
      </w:r>
      <w:proofErr w:type="spellEnd"/>
      <w:r w:rsidR="00344284" w:rsidRPr="00FF4F34">
        <w:rPr>
          <w:rFonts w:ascii="Times New Roman" w:hAnsi="Times New Roman"/>
          <w:b/>
          <w:sz w:val="24"/>
          <w:szCs w:val="24"/>
          <w:shd w:val="clear" w:color="auto" w:fill="FFFFFF"/>
        </w:rPr>
        <w:t xml:space="preserve"> </w:t>
      </w:r>
      <w:proofErr w:type="gramStart"/>
      <w:r w:rsidR="00344284" w:rsidRPr="00FF4F34">
        <w:rPr>
          <w:rFonts w:ascii="Times New Roman" w:hAnsi="Times New Roman"/>
          <w:b/>
          <w:sz w:val="24"/>
          <w:szCs w:val="24"/>
          <w:shd w:val="clear" w:color="auto" w:fill="FFFFFF"/>
        </w:rPr>
        <w:t>V(</w:t>
      </w:r>
      <w:proofErr w:type="gramEnd"/>
      <w:r w:rsidR="00344284" w:rsidRPr="00FF4F34">
        <w:rPr>
          <w:rFonts w:ascii="Times New Roman" w:hAnsi="Times New Roman"/>
          <w:b/>
          <w:sz w:val="24"/>
          <w:szCs w:val="24"/>
          <w:shd w:val="clear" w:color="auto" w:fill="FFFFFF"/>
        </w:rPr>
        <w:t>2024).</w:t>
      </w:r>
      <w:r w:rsidR="00344284" w:rsidRPr="00FF4F34">
        <w:rPr>
          <w:rFonts w:ascii="Times New Roman" w:hAnsi="Times New Roman"/>
          <w:sz w:val="24"/>
          <w:szCs w:val="24"/>
          <w:shd w:val="clear" w:color="auto" w:fill="FFFFFF"/>
        </w:rPr>
        <w:t xml:space="preserve"> </w:t>
      </w:r>
      <w:proofErr w:type="gramStart"/>
      <w:r w:rsidR="00344284" w:rsidRPr="00FF4F34">
        <w:rPr>
          <w:rFonts w:ascii="Times New Roman" w:hAnsi="Times New Roman"/>
          <w:sz w:val="24"/>
          <w:szCs w:val="24"/>
          <w:shd w:val="clear" w:color="auto" w:fill="FFFFFF"/>
        </w:rPr>
        <w:t xml:space="preserve">Studied </w:t>
      </w:r>
      <w:r w:rsidR="00A600A8" w:rsidRPr="00FF4F34">
        <w:rPr>
          <w:rFonts w:ascii="Times New Roman" w:hAnsi="Times New Roman"/>
          <w:sz w:val="24"/>
          <w:szCs w:val="24"/>
          <w:shd w:val="clear" w:color="auto" w:fill="FFFFFF"/>
        </w:rPr>
        <w:t>the academic performance of high school students in Namakwa district.</w:t>
      </w:r>
      <w:proofErr w:type="gramEnd"/>
      <w:r w:rsidR="00A600A8" w:rsidRPr="00FF4F34">
        <w:rPr>
          <w:rFonts w:ascii="Times New Roman" w:hAnsi="Times New Roman"/>
          <w:sz w:val="24"/>
          <w:szCs w:val="24"/>
          <w:shd w:val="clear" w:color="auto" w:fill="FFFFFF"/>
        </w:rPr>
        <w:t xml:space="preserve"> </w:t>
      </w:r>
      <w:r w:rsidR="00A600A8" w:rsidRPr="00FF4F34">
        <w:rPr>
          <w:rFonts w:ascii="Times New Roman" w:hAnsi="Times New Roman"/>
          <w:sz w:val="24"/>
          <w:szCs w:val="24"/>
        </w:rPr>
        <w:t xml:space="preserve">The results show that the initial academic standards of high school students are average. More importantly, the analysis revealed gender differences in academic standards, with male students scoring higher than female students. Additionally, students from urban environments showed better academic scores compared to students from rural areas. </w:t>
      </w:r>
      <w:r w:rsidR="00076223" w:rsidRPr="00FF4F34">
        <w:rPr>
          <w:rFonts w:ascii="Times New Roman" w:hAnsi="Times New Roman"/>
          <w:b/>
          <w:sz w:val="24"/>
          <w:szCs w:val="24"/>
          <w:shd w:val="clear" w:color="auto" w:fill="FFFFFF"/>
        </w:rPr>
        <w:t xml:space="preserve">S. Srinivasan M. </w:t>
      </w:r>
      <w:proofErr w:type="spellStart"/>
      <w:r w:rsidR="00076223" w:rsidRPr="00FF4F34">
        <w:rPr>
          <w:rFonts w:ascii="Times New Roman" w:hAnsi="Times New Roman"/>
          <w:b/>
          <w:sz w:val="24"/>
          <w:szCs w:val="24"/>
          <w:shd w:val="clear" w:color="auto" w:fill="FFFFFF"/>
        </w:rPr>
        <w:t>Karthick</w:t>
      </w:r>
      <w:proofErr w:type="spellEnd"/>
      <w:r w:rsidR="00076223" w:rsidRPr="00FF4F34">
        <w:rPr>
          <w:rFonts w:ascii="Times New Roman" w:hAnsi="Times New Roman"/>
          <w:b/>
          <w:sz w:val="24"/>
          <w:szCs w:val="24"/>
          <w:shd w:val="clear" w:color="auto" w:fill="FFFFFF"/>
        </w:rPr>
        <w:t xml:space="preserve"> </w:t>
      </w:r>
      <w:proofErr w:type="spellStart"/>
      <w:r w:rsidR="00076223" w:rsidRPr="00FF4F34">
        <w:rPr>
          <w:rFonts w:ascii="Times New Roman" w:hAnsi="Times New Roman"/>
          <w:b/>
          <w:sz w:val="24"/>
          <w:szCs w:val="24"/>
          <w:shd w:val="clear" w:color="auto" w:fill="FFFFFF"/>
        </w:rPr>
        <w:t>andS</w:t>
      </w:r>
      <w:proofErr w:type="spellEnd"/>
      <w:r w:rsidR="00076223" w:rsidRPr="00FF4F34">
        <w:rPr>
          <w:rFonts w:ascii="Times New Roman" w:hAnsi="Times New Roman"/>
          <w:b/>
          <w:sz w:val="24"/>
          <w:szCs w:val="24"/>
          <w:shd w:val="clear" w:color="auto" w:fill="FFFFFF"/>
        </w:rPr>
        <w:t xml:space="preserve">. </w:t>
      </w:r>
      <w:proofErr w:type="spellStart"/>
      <w:r w:rsidR="00076223" w:rsidRPr="00FF4F34">
        <w:rPr>
          <w:rFonts w:ascii="Times New Roman" w:hAnsi="Times New Roman"/>
          <w:b/>
          <w:sz w:val="24"/>
          <w:szCs w:val="24"/>
          <w:shd w:val="clear" w:color="auto" w:fill="FFFFFF"/>
        </w:rPr>
        <w:t>Ananad</w:t>
      </w:r>
      <w:proofErr w:type="spellEnd"/>
      <w:r w:rsidR="00076223" w:rsidRPr="00FF4F34">
        <w:rPr>
          <w:rFonts w:ascii="Times New Roman" w:hAnsi="Times New Roman"/>
          <w:b/>
          <w:sz w:val="24"/>
          <w:szCs w:val="24"/>
          <w:shd w:val="clear" w:color="auto" w:fill="FFFFFF"/>
        </w:rPr>
        <w:t xml:space="preserve"> </w:t>
      </w:r>
      <w:proofErr w:type="spellStart"/>
      <w:r w:rsidR="00076223" w:rsidRPr="00FF4F34">
        <w:rPr>
          <w:rFonts w:ascii="Times New Roman" w:hAnsi="Times New Roman"/>
          <w:b/>
          <w:sz w:val="24"/>
          <w:szCs w:val="24"/>
          <w:shd w:val="clear" w:color="auto" w:fill="FFFFFF"/>
        </w:rPr>
        <w:t>Gnana</w:t>
      </w:r>
      <w:proofErr w:type="spellEnd"/>
      <w:r w:rsidR="00076223" w:rsidRPr="00FF4F34">
        <w:rPr>
          <w:rFonts w:ascii="Times New Roman" w:hAnsi="Times New Roman"/>
          <w:b/>
          <w:sz w:val="24"/>
          <w:szCs w:val="24"/>
          <w:shd w:val="clear" w:color="auto" w:fill="FFFFFF"/>
        </w:rPr>
        <w:t xml:space="preserve"> </w:t>
      </w:r>
      <w:proofErr w:type="spellStart"/>
      <w:r w:rsidR="00076223" w:rsidRPr="00FF4F34">
        <w:rPr>
          <w:rFonts w:ascii="Times New Roman" w:hAnsi="Times New Roman"/>
          <w:b/>
          <w:sz w:val="24"/>
          <w:szCs w:val="24"/>
          <w:shd w:val="clear" w:color="auto" w:fill="FFFFFF"/>
        </w:rPr>
        <w:t>Selvam</w:t>
      </w:r>
      <w:proofErr w:type="spellEnd"/>
      <w:r w:rsidR="00076223" w:rsidRPr="00FF4F34">
        <w:rPr>
          <w:rFonts w:ascii="Times New Roman" w:hAnsi="Times New Roman"/>
          <w:b/>
          <w:sz w:val="24"/>
          <w:szCs w:val="24"/>
          <w:shd w:val="clear" w:color="auto" w:fill="FFFFFF"/>
        </w:rPr>
        <w:t xml:space="preserve"> (2025)</w:t>
      </w:r>
      <w:r w:rsidR="00076223" w:rsidRPr="00FF4F34">
        <w:rPr>
          <w:rFonts w:ascii="Times New Roman" w:hAnsi="Times New Roman"/>
          <w:sz w:val="24"/>
          <w:szCs w:val="24"/>
          <w:shd w:val="clear" w:color="auto" w:fill="FFFFFF"/>
        </w:rPr>
        <w:t xml:space="preserve"> Studies have shown mixed results on the link between </w:t>
      </w:r>
      <w:proofErr w:type="spellStart"/>
      <w:r w:rsidR="00076223" w:rsidRPr="00FF4F34">
        <w:rPr>
          <w:rFonts w:ascii="Times New Roman" w:hAnsi="Times New Roman"/>
          <w:sz w:val="24"/>
          <w:szCs w:val="24"/>
          <w:shd w:val="clear" w:color="auto" w:fill="FFFFFF"/>
        </w:rPr>
        <w:t>behavioural</w:t>
      </w:r>
      <w:proofErr w:type="spellEnd"/>
      <w:r w:rsidR="00076223" w:rsidRPr="00FF4F34">
        <w:rPr>
          <w:rFonts w:ascii="Times New Roman" w:hAnsi="Times New Roman"/>
          <w:sz w:val="24"/>
          <w:szCs w:val="24"/>
          <w:shd w:val="clear" w:color="auto" w:fill="FFFFFF"/>
        </w:rPr>
        <w:t xml:space="preserve"> adjustment and academic achievement, with some reporting positive associations </w:t>
      </w:r>
      <w:r w:rsidR="00076223" w:rsidRPr="00FF4F34">
        <w:rPr>
          <w:rFonts w:ascii="Times New Roman" w:hAnsi="Times New Roman"/>
          <w:sz w:val="24"/>
          <w:szCs w:val="24"/>
          <w:shd w:val="clear" w:color="auto" w:fill="FFFFFF"/>
        </w:rPr>
        <w:lastRenderedPageBreak/>
        <w:t>and others finding weak or non-significant relationships. Demographic factors such as gender, locality, school type, and medium of instruction have also yielded inconsistent effects on adjustment levels.</w:t>
      </w:r>
    </w:p>
    <w:p w14:paraId="57B49B1E" w14:textId="77777777" w:rsidR="004C6004" w:rsidRPr="00FF4F34" w:rsidRDefault="004C6004" w:rsidP="00FF4F34">
      <w:pPr>
        <w:autoSpaceDE w:val="0"/>
        <w:autoSpaceDN w:val="0"/>
        <w:adjustRightInd w:val="0"/>
        <w:spacing w:after="0" w:line="360" w:lineRule="auto"/>
        <w:jc w:val="both"/>
        <w:rPr>
          <w:rFonts w:ascii="Times New Roman" w:hAnsi="Times New Roman"/>
          <w:sz w:val="24"/>
          <w:szCs w:val="24"/>
        </w:rPr>
      </w:pPr>
      <w:r w:rsidRPr="00FF4F34">
        <w:rPr>
          <w:rFonts w:ascii="Times New Roman" w:hAnsi="Times New Roman"/>
          <w:sz w:val="24"/>
          <w:szCs w:val="24"/>
        </w:rPr>
        <w:t xml:space="preserve">From the above discussion, it is evident that there are numerous researches on </w:t>
      </w:r>
      <w:r w:rsidR="00AA1549" w:rsidRPr="00FF4F34">
        <w:rPr>
          <w:rFonts w:ascii="Times New Roman" w:hAnsi="Times New Roman"/>
          <w:sz w:val="24"/>
          <w:szCs w:val="24"/>
        </w:rPr>
        <w:t>learning style</w:t>
      </w:r>
      <w:r w:rsidRPr="00FF4F34">
        <w:rPr>
          <w:rFonts w:ascii="Times New Roman" w:hAnsi="Times New Roman"/>
          <w:sz w:val="24"/>
          <w:szCs w:val="24"/>
        </w:rPr>
        <w:t xml:space="preserve"> and academic achievement, but the present researchers found that there is a lack of research on this specific area in Tamil Nadu, India. Specifically, gender, locality of the school, medium of instruction, type of family and type of management wise study on the selected area was not found. Therefore, it is very urgent to know the nature of the relation between </w:t>
      </w:r>
      <w:r w:rsidR="001D3E82" w:rsidRPr="00FF4F34">
        <w:rPr>
          <w:rFonts w:ascii="Times New Roman" w:hAnsi="Times New Roman"/>
          <w:sz w:val="24"/>
          <w:szCs w:val="24"/>
        </w:rPr>
        <w:t>learning style</w:t>
      </w:r>
      <w:r w:rsidRPr="00FF4F34">
        <w:rPr>
          <w:rFonts w:ascii="Times New Roman" w:hAnsi="Times New Roman"/>
          <w:sz w:val="24"/>
          <w:szCs w:val="24"/>
        </w:rPr>
        <w:t xml:space="preserve"> and academic achievement of the students of </w:t>
      </w:r>
      <w:proofErr w:type="spellStart"/>
      <w:r w:rsidRPr="00FF4F34">
        <w:rPr>
          <w:rFonts w:ascii="Times New Roman" w:hAnsi="Times New Roman"/>
          <w:sz w:val="24"/>
          <w:szCs w:val="24"/>
        </w:rPr>
        <w:t>Krishnagiri</w:t>
      </w:r>
      <w:proofErr w:type="spellEnd"/>
      <w:r w:rsidRPr="00FF4F34">
        <w:rPr>
          <w:rFonts w:ascii="Times New Roman" w:hAnsi="Times New Roman"/>
          <w:sz w:val="24"/>
          <w:szCs w:val="24"/>
        </w:rPr>
        <w:t xml:space="preserve"> district in terms of their gender, locality of the school, medium of instruction, type of family and type of management. </w:t>
      </w:r>
      <w:r w:rsidR="00836CDE" w:rsidRPr="00FF4F34">
        <w:rPr>
          <w:rFonts w:ascii="Times New Roman" w:hAnsi="Times New Roman"/>
          <w:sz w:val="24"/>
          <w:szCs w:val="24"/>
        </w:rPr>
        <w:t>The researchers</w:t>
      </w:r>
      <w:r w:rsidRPr="00FF4F34">
        <w:rPr>
          <w:rFonts w:ascii="Times New Roman" w:hAnsi="Times New Roman"/>
          <w:sz w:val="24"/>
          <w:szCs w:val="24"/>
        </w:rPr>
        <w:t xml:space="preserve"> attempted to conduct this study.</w:t>
      </w:r>
    </w:p>
    <w:p w14:paraId="46AFA5CA" w14:textId="77777777" w:rsidR="0048208D" w:rsidRPr="00FF4F34" w:rsidRDefault="0048208D"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t>Method Used in the Study</w:t>
      </w:r>
    </w:p>
    <w:p w14:paraId="5B7812B1" w14:textId="77777777" w:rsidR="00D82391" w:rsidRPr="00FF4F34" w:rsidRDefault="00D82391" w:rsidP="00FF4F34">
      <w:p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color w:val="202124"/>
          <w:sz w:val="24"/>
          <w:szCs w:val="24"/>
          <w:shd w:val="clear" w:color="auto" w:fill="FFFFFF"/>
        </w:rPr>
        <w:t>The </w:t>
      </w:r>
      <w:r w:rsidRPr="00FF4F34">
        <w:rPr>
          <w:rFonts w:ascii="Times New Roman" w:hAnsi="Times New Roman"/>
          <w:bCs/>
          <w:color w:val="202124"/>
          <w:sz w:val="24"/>
          <w:szCs w:val="24"/>
          <w:shd w:val="clear" w:color="auto" w:fill="FFFFFF"/>
        </w:rPr>
        <w:t>normative survey</w:t>
      </w:r>
      <w:r w:rsidRPr="00FF4F34">
        <w:rPr>
          <w:rFonts w:ascii="Times New Roman" w:hAnsi="Times New Roman"/>
          <w:color w:val="202124"/>
          <w:sz w:val="24"/>
          <w:szCs w:val="24"/>
          <w:shd w:val="clear" w:color="auto" w:fill="FFFFFF"/>
        </w:rPr>
        <w:t xml:space="preserve"> method uses statistics and values considered normal for the group being surveyed to understand and collect </w:t>
      </w:r>
      <w:r w:rsidR="005A27DA" w:rsidRPr="00FF4F34">
        <w:rPr>
          <w:rFonts w:ascii="Times New Roman" w:hAnsi="Times New Roman"/>
          <w:color w:val="202124"/>
          <w:sz w:val="24"/>
          <w:szCs w:val="24"/>
          <w:shd w:val="clear" w:color="auto" w:fill="FFFFFF"/>
        </w:rPr>
        <w:t xml:space="preserve">data on a specific subject. </w:t>
      </w:r>
      <w:r w:rsidRPr="00FF4F34">
        <w:rPr>
          <w:rFonts w:ascii="Times New Roman" w:hAnsi="Times New Roman"/>
          <w:color w:val="202124"/>
          <w:sz w:val="24"/>
          <w:szCs w:val="24"/>
          <w:shd w:val="clear" w:color="auto" w:fill="FFFFFF"/>
        </w:rPr>
        <w:t>All of the information gathered in this type of </w:t>
      </w:r>
      <w:r w:rsidRPr="00FF4F34">
        <w:rPr>
          <w:rFonts w:ascii="Times New Roman" w:hAnsi="Times New Roman"/>
          <w:bCs/>
          <w:color w:val="202124"/>
          <w:sz w:val="24"/>
          <w:szCs w:val="24"/>
          <w:shd w:val="clear" w:color="auto" w:fill="FFFFFF"/>
        </w:rPr>
        <w:t>survey</w:t>
      </w:r>
      <w:r w:rsidRPr="00FF4F34">
        <w:rPr>
          <w:rFonts w:ascii="Times New Roman" w:hAnsi="Times New Roman"/>
          <w:color w:val="202124"/>
          <w:sz w:val="24"/>
          <w:szCs w:val="24"/>
          <w:shd w:val="clear" w:color="auto" w:fill="FFFFFF"/>
        </w:rPr>
        <w:t> should always be compared to the social norms for the group being surveyed and tested.</w:t>
      </w:r>
    </w:p>
    <w:p w14:paraId="2872081D" w14:textId="77777777" w:rsidR="0048208D" w:rsidRPr="00FF4F34" w:rsidRDefault="0048208D" w:rsidP="00FF4F34">
      <w:pPr>
        <w:pStyle w:val="ListParagraph"/>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Normative survey method was used in the present study.</w:t>
      </w:r>
    </w:p>
    <w:p w14:paraId="39AE0505" w14:textId="77777777" w:rsidR="0048208D" w:rsidRPr="00FF4F34" w:rsidRDefault="0048208D"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t>Sample Used in the Study</w:t>
      </w:r>
    </w:p>
    <w:p w14:paraId="64036B67" w14:textId="77777777" w:rsidR="0048208D" w:rsidRPr="00FF4F34" w:rsidRDefault="0048208D" w:rsidP="00FF4F34">
      <w:pPr>
        <w:autoSpaceDE w:val="0"/>
        <w:autoSpaceDN w:val="0"/>
        <w:adjustRightInd w:val="0"/>
        <w:spacing w:after="0" w:line="360" w:lineRule="auto"/>
        <w:ind w:firstLine="720"/>
        <w:jc w:val="both"/>
        <w:rPr>
          <w:rFonts w:ascii="Times New Roman" w:hAnsi="Times New Roman"/>
          <w:bCs/>
          <w:sz w:val="24"/>
          <w:szCs w:val="24"/>
        </w:rPr>
      </w:pPr>
      <w:r w:rsidRPr="00FF4F34">
        <w:rPr>
          <w:rFonts w:ascii="Times New Roman" w:hAnsi="Times New Roman"/>
          <w:bCs/>
          <w:sz w:val="24"/>
          <w:szCs w:val="24"/>
        </w:rPr>
        <w:t>For the present study a sample of 19</w:t>
      </w:r>
      <w:r w:rsidR="00C03A8B" w:rsidRPr="00FF4F34">
        <w:rPr>
          <w:rFonts w:ascii="Times New Roman" w:hAnsi="Times New Roman"/>
          <w:bCs/>
          <w:sz w:val="24"/>
          <w:szCs w:val="24"/>
        </w:rPr>
        <w:t>8</w:t>
      </w:r>
      <w:r w:rsidRPr="00FF4F34">
        <w:rPr>
          <w:rFonts w:ascii="Times New Roman" w:hAnsi="Times New Roman"/>
          <w:bCs/>
          <w:sz w:val="24"/>
          <w:szCs w:val="24"/>
        </w:rPr>
        <w:t xml:space="preserve"> higher secondary school students of </w:t>
      </w:r>
      <w:proofErr w:type="spellStart"/>
      <w:r w:rsidRPr="00FF4F34">
        <w:rPr>
          <w:rFonts w:ascii="Times New Roman" w:hAnsi="Times New Roman"/>
          <w:bCs/>
          <w:sz w:val="24"/>
          <w:szCs w:val="24"/>
        </w:rPr>
        <w:t>Krishnagiri</w:t>
      </w:r>
      <w:proofErr w:type="spellEnd"/>
      <w:r w:rsidRPr="00FF4F34">
        <w:rPr>
          <w:rFonts w:ascii="Times New Roman" w:hAnsi="Times New Roman"/>
          <w:bCs/>
          <w:sz w:val="24"/>
          <w:szCs w:val="24"/>
        </w:rPr>
        <w:t xml:space="preserve"> district in Tamil Nadu has been taken up by adopting simple random sampling technique</w:t>
      </w:r>
    </w:p>
    <w:p w14:paraId="723C3F68" w14:textId="77777777" w:rsidR="00AB4B10" w:rsidRPr="00FF4F34" w:rsidRDefault="0048208D"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t>Tool Used in the Study</w:t>
      </w:r>
    </w:p>
    <w:p w14:paraId="0C5975B1" w14:textId="77777777" w:rsidR="004C5657" w:rsidRPr="00FF4F34" w:rsidRDefault="004C5657" w:rsidP="00FF4F34">
      <w:pPr>
        <w:spacing w:after="0" w:line="360" w:lineRule="auto"/>
        <w:jc w:val="both"/>
        <w:rPr>
          <w:rStyle w:val="SubtleEmphasis"/>
          <w:rFonts w:ascii="Times New Roman" w:hAnsi="Times New Roman"/>
          <w:i w:val="0"/>
          <w:iCs w:val="0"/>
          <w:sz w:val="24"/>
          <w:szCs w:val="24"/>
        </w:rPr>
      </w:pPr>
      <w:r w:rsidRPr="00FF4F34">
        <w:rPr>
          <w:rStyle w:val="SubtleEmphasis"/>
          <w:rFonts w:ascii="Times New Roman" w:hAnsi="Times New Roman"/>
          <w:i w:val="0"/>
          <w:iCs w:val="0"/>
          <w:sz w:val="24"/>
          <w:szCs w:val="24"/>
        </w:rPr>
        <w:t xml:space="preserve">In this study, the researcher employed a 'Learning Styles' instrument developed and standardized by </w:t>
      </w:r>
      <w:proofErr w:type="spellStart"/>
      <w:r w:rsidRPr="00FF4F34">
        <w:rPr>
          <w:rStyle w:val="SubtleEmphasis"/>
          <w:rFonts w:ascii="Times New Roman" w:hAnsi="Times New Roman"/>
          <w:i w:val="0"/>
          <w:iCs w:val="0"/>
          <w:sz w:val="24"/>
          <w:szCs w:val="24"/>
        </w:rPr>
        <w:t>Abdollahi</w:t>
      </w:r>
      <w:proofErr w:type="spellEnd"/>
      <w:r w:rsidRPr="00FF4F34">
        <w:rPr>
          <w:rStyle w:val="SubtleEmphasis"/>
          <w:rFonts w:ascii="Times New Roman" w:hAnsi="Times New Roman"/>
          <w:i w:val="0"/>
          <w:iCs w:val="0"/>
          <w:sz w:val="24"/>
          <w:szCs w:val="24"/>
        </w:rPr>
        <w:t xml:space="preserve"> Mohammad and </w:t>
      </w:r>
      <w:proofErr w:type="spellStart"/>
      <w:r w:rsidRPr="00FF4F34">
        <w:rPr>
          <w:rStyle w:val="SubtleEmphasis"/>
          <w:rFonts w:ascii="Times New Roman" w:hAnsi="Times New Roman"/>
          <w:i w:val="0"/>
          <w:iCs w:val="0"/>
          <w:sz w:val="24"/>
          <w:szCs w:val="24"/>
        </w:rPr>
        <w:t>Jaafar</w:t>
      </w:r>
      <w:proofErr w:type="spellEnd"/>
      <w:r w:rsidRPr="00FF4F34">
        <w:rPr>
          <w:rStyle w:val="SubtleEmphasis"/>
          <w:rFonts w:ascii="Times New Roman" w:hAnsi="Times New Roman"/>
          <w:i w:val="0"/>
          <w:iCs w:val="0"/>
          <w:sz w:val="24"/>
          <w:szCs w:val="24"/>
        </w:rPr>
        <w:t xml:space="preserve"> (2014) to assess the learning styles of high school students.</w:t>
      </w:r>
    </w:p>
    <w:p w14:paraId="5F04B2FB" w14:textId="77777777" w:rsidR="00490D77" w:rsidRPr="00FF4F34" w:rsidRDefault="00490D77" w:rsidP="00FF4F34">
      <w:p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Cs/>
          <w:sz w:val="24"/>
          <w:szCs w:val="24"/>
        </w:rPr>
        <w:t xml:space="preserve">The total marks of Tamil subject obtained in the class </w:t>
      </w:r>
      <w:proofErr w:type="spellStart"/>
      <w:r w:rsidRPr="00FF4F34">
        <w:rPr>
          <w:rFonts w:ascii="Times New Roman" w:hAnsi="Times New Roman"/>
          <w:bCs/>
          <w:sz w:val="24"/>
          <w:szCs w:val="24"/>
        </w:rPr>
        <w:t>VIII</w:t>
      </w:r>
      <w:r w:rsidRPr="00FF4F34">
        <w:rPr>
          <w:rFonts w:ascii="Times New Roman" w:hAnsi="Times New Roman"/>
          <w:bCs/>
          <w:sz w:val="24"/>
          <w:szCs w:val="24"/>
          <w:vertAlign w:val="superscript"/>
        </w:rPr>
        <w:t>th</w:t>
      </w:r>
      <w:proofErr w:type="spellEnd"/>
      <w:r w:rsidRPr="00FF4F34">
        <w:rPr>
          <w:rFonts w:ascii="Times New Roman" w:hAnsi="Times New Roman"/>
          <w:bCs/>
          <w:sz w:val="24"/>
          <w:szCs w:val="24"/>
        </w:rPr>
        <w:t xml:space="preserve"> and </w:t>
      </w:r>
      <w:proofErr w:type="spellStart"/>
      <w:r w:rsidRPr="00FF4F34">
        <w:rPr>
          <w:rFonts w:ascii="Times New Roman" w:hAnsi="Times New Roman"/>
          <w:bCs/>
          <w:sz w:val="24"/>
          <w:szCs w:val="24"/>
        </w:rPr>
        <w:t>IX</w:t>
      </w:r>
      <w:r w:rsidRPr="00FF4F34">
        <w:rPr>
          <w:rFonts w:ascii="Times New Roman" w:hAnsi="Times New Roman"/>
          <w:bCs/>
          <w:sz w:val="24"/>
          <w:szCs w:val="24"/>
          <w:vertAlign w:val="superscript"/>
        </w:rPr>
        <w:t>th</w:t>
      </w:r>
      <w:proofErr w:type="spellEnd"/>
      <w:r w:rsidRPr="00FF4F34">
        <w:rPr>
          <w:rFonts w:ascii="Times New Roman" w:hAnsi="Times New Roman"/>
          <w:bCs/>
          <w:sz w:val="24"/>
          <w:szCs w:val="24"/>
        </w:rPr>
        <w:t xml:space="preserve"> were taken as criterion of academic achievement.</w:t>
      </w:r>
    </w:p>
    <w:p w14:paraId="5253436A" w14:textId="77777777" w:rsidR="004F1B8B" w:rsidRPr="00FF4F34" w:rsidRDefault="00CB6685" w:rsidP="00FF4F34">
      <w:p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Cs/>
          <w:sz w:val="24"/>
          <w:szCs w:val="24"/>
        </w:rPr>
        <w:t xml:space="preserve">Content validity was achieved by </w:t>
      </w:r>
      <w:r w:rsidR="00C03A8B" w:rsidRPr="00FF4F34">
        <w:rPr>
          <w:rFonts w:ascii="Times New Roman" w:hAnsi="Times New Roman"/>
          <w:bCs/>
          <w:sz w:val="24"/>
          <w:szCs w:val="24"/>
        </w:rPr>
        <w:t>experts’</w:t>
      </w:r>
      <w:r w:rsidRPr="00FF4F34">
        <w:rPr>
          <w:rFonts w:ascii="Times New Roman" w:hAnsi="Times New Roman"/>
          <w:bCs/>
          <w:sz w:val="24"/>
          <w:szCs w:val="24"/>
        </w:rPr>
        <w:t xml:space="preserve"> opinion and </w:t>
      </w:r>
      <w:proofErr w:type="gramStart"/>
      <w:r w:rsidRPr="00FF4F34">
        <w:rPr>
          <w:rFonts w:ascii="Times New Roman" w:hAnsi="Times New Roman"/>
          <w:bCs/>
          <w:sz w:val="24"/>
          <w:szCs w:val="24"/>
        </w:rPr>
        <w:t>necessary changes was</w:t>
      </w:r>
      <w:proofErr w:type="gramEnd"/>
      <w:r w:rsidRPr="00FF4F34">
        <w:rPr>
          <w:rFonts w:ascii="Times New Roman" w:hAnsi="Times New Roman"/>
          <w:bCs/>
          <w:sz w:val="24"/>
          <w:szCs w:val="24"/>
        </w:rPr>
        <w:t xml:space="preserve"> made.</w:t>
      </w:r>
    </w:p>
    <w:p w14:paraId="5F4E197D" w14:textId="77777777" w:rsidR="0048208D" w:rsidRPr="00FF4F34" w:rsidRDefault="0048208D"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t>Statistical techniques used in the study</w:t>
      </w:r>
    </w:p>
    <w:p w14:paraId="5234C466" w14:textId="77777777" w:rsidR="0048208D" w:rsidRPr="00FF4F34" w:rsidRDefault="0048208D" w:rsidP="00FF4F34">
      <w:p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
          <w:bCs/>
          <w:sz w:val="24"/>
          <w:szCs w:val="24"/>
        </w:rPr>
        <w:t xml:space="preserve">  </w:t>
      </w:r>
      <w:r w:rsidRPr="00FF4F34">
        <w:rPr>
          <w:rFonts w:ascii="Times New Roman" w:hAnsi="Times New Roman"/>
          <w:b/>
          <w:bCs/>
          <w:sz w:val="24"/>
          <w:szCs w:val="24"/>
        </w:rPr>
        <w:tab/>
      </w:r>
      <w:r w:rsidRPr="00FF4F34">
        <w:rPr>
          <w:rFonts w:ascii="Times New Roman" w:hAnsi="Times New Roman"/>
          <w:bCs/>
          <w:sz w:val="24"/>
          <w:szCs w:val="24"/>
        </w:rPr>
        <w:t>Following statistical techniques have been used interpreting and analyzing the collected data.</w:t>
      </w:r>
    </w:p>
    <w:p w14:paraId="4D5F5DC9" w14:textId="77777777" w:rsidR="0048208D" w:rsidRPr="00FF4F34" w:rsidRDefault="0048208D" w:rsidP="00FF4F34">
      <w:pPr>
        <w:numPr>
          <w:ilvl w:val="0"/>
          <w:numId w:val="4"/>
        </w:num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Cs/>
          <w:sz w:val="24"/>
          <w:szCs w:val="24"/>
        </w:rPr>
        <w:t>Descriptive analysis</w:t>
      </w:r>
    </w:p>
    <w:p w14:paraId="5E9DD4F7" w14:textId="77777777" w:rsidR="0048208D" w:rsidRPr="00FF4F34" w:rsidRDefault="0048208D" w:rsidP="00FF4F34">
      <w:pPr>
        <w:numPr>
          <w:ilvl w:val="0"/>
          <w:numId w:val="4"/>
        </w:num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Cs/>
          <w:sz w:val="24"/>
          <w:szCs w:val="24"/>
        </w:rPr>
        <w:t>Correlation analysis</w:t>
      </w:r>
    </w:p>
    <w:p w14:paraId="67FFE59D" w14:textId="77777777" w:rsidR="0048208D" w:rsidRPr="00FF4F34" w:rsidRDefault="0048208D"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lastRenderedPageBreak/>
        <w:t xml:space="preserve">Analysis and Interpretation </w:t>
      </w:r>
    </w:p>
    <w:p w14:paraId="5F18A8BA"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b/>
          <w:sz w:val="24"/>
          <w:szCs w:val="24"/>
        </w:rPr>
        <w:t xml:space="preserve">Hypothesis </w:t>
      </w:r>
      <w:r w:rsidR="00C03A8B" w:rsidRPr="00FF4F34">
        <w:rPr>
          <w:rFonts w:ascii="Times New Roman" w:hAnsi="Times New Roman"/>
          <w:b/>
          <w:sz w:val="24"/>
          <w:szCs w:val="24"/>
        </w:rPr>
        <w:t>1</w:t>
      </w:r>
      <w:r w:rsidRPr="00FF4F34">
        <w:rPr>
          <w:rFonts w:ascii="Times New Roman" w:hAnsi="Times New Roman"/>
          <w:b/>
          <w:sz w:val="24"/>
          <w:szCs w:val="24"/>
        </w:rPr>
        <w:t>:</w:t>
      </w:r>
      <w:r w:rsidRPr="00FF4F34">
        <w:rPr>
          <w:rFonts w:ascii="Times New Roman" w:hAnsi="Times New Roman"/>
          <w:sz w:val="24"/>
          <w:szCs w:val="24"/>
        </w:rPr>
        <w:t xml:space="preserve"> There is no significant difference in the </w:t>
      </w:r>
      <w:r w:rsidR="00C03A8B"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gender.</w:t>
      </w:r>
    </w:p>
    <w:p w14:paraId="500DC89A" w14:textId="77777777" w:rsidR="0048208D" w:rsidRPr="00FF4F34" w:rsidRDefault="0048208D"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 xml:space="preserve">Table: </w:t>
      </w:r>
      <w:r w:rsidR="006279DD" w:rsidRPr="00FF4F34">
        <w:rPr>
          <w:rFonts w:ascii="Times New Roman" w:hAnsi="Times New Roman"/>
          <w:b/>
          <w:sz w:val="24"/>
          <w:szCs w:val="24"/>
        </w:rPr>
        <w:t>1</w:t>
      </w:r>
    </w:p>
    <w:p w14:paraId="3BD59E67" w14:textId="77777777" w:rsidR="0048208D" w:rsidRPr="00FF4F34" w:rsidRDefault="0048208D" w:rsidP="00FF4F34">
      <w:pPr>
        <w:pStyle w:val="ListParagraph"/>
        <w:pBdr>
          <w:between w:val="single" w:sz="4" w:space="1" w:color="auto"/>
        </w:pBdr>
        <w:spacing w:after="0" w:line="360" w:lineRule="auto"/>
        <w:ind w:left="0"/>
        <w:jc w:val="both"/>
        <w:rPr>
          <w:rFonts w:ascii="Times New Roman" w:hAnsi="Times New Roman"/>
          <w:sz w:val="24"/>
          <w:szCs w:val="24"/>
        </w:rPr>
      </w:pPr>
      <w:r w:rsidRPr="00FF4F34">
        <w:rPr>
          <w:rFonts w:ascii="Times New Roman" w:hAnsi="Times New Roman"/>
          <w:sz w:val="24"/>
          <w:szCs w:val="24"/>
        </w:rPr>
        <w:t xml:space="preserve">Difference in the </w:t>
      </w:r>
      <w:r w:rsidR="00C03A8B"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w:t>
      </w:r>
      <w:r w:rsidR="004A1AE1" w:rsidRPr="00FF4F34">
        <w:rPr>
          <w:rFonts w:ascii="Times New Roman" w:hAnsi="Times New Roman"/>
          <w:sz w:val="24"/>
          <w:szCs w:val="24"/>
        </w:rPr>
        <w:t xml:space="preserve"> with respect to gender</w:t>
      </w:r>
    </w:p>
    <w:p w14:paraId="0D2AA2D3" w14:textId="77777777" w:rsidR="0048208D" w:rsidRPr="00FF4F34" w:rsidRDefault="0048208D" w:rsidP="00FF4F34">
      <w:pPr>
        <w:pStyle w:val="ListParagraph"/>
        <w:spacing w:after="0" w:line="360" w:lineRule="auto"/>
        <w:ind w:left="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1476"/>
        <w:gridCol w:w="779"/>
        <w:gridCol w:w="2460"/>
        <w:gridCol w:w="1758"/>
        <w:gridCol w:w="1774"/>
      </w:tblGrid>
      <w:tr w:rsidR="00BA6E22" w:rsidRPr="00FF4F34" w14:paraId="79392C0C" w14:textId="77777777" w:rsidTr="006628F3">
        <w:tc>
          <w:tcPr>
            <w:tcW w:w="2805" w:type="dxa"/>
            <w:gridSpan w:val="2"/>
            <w:vAlign w:val="center"/>
          </w:tcPr>
          <w:p w14:paraId="37B51E1E" w14:textId="77777777" w:rsidR="00BA6E22" w:rsidRPr="00FF4F34" w:rsidRDefault="00BA6E22"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Sub variable</w:t>
            </w:r>
          </w:p>
        </w:tc>
        <w:tc>
          <w:tcPr>
            <w:tcW w:w="779" w:type="dxa"/>
            <w:vAlign w:val="center"/>
          </w:tcPr>
          <w:p w14:paraId="3A5137D8" w14:textId="77777777" w:rsidR="00BA6E22" w:rsidRPr="00FF4F34" w:rsidRDefault="00BA6E22"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N</w:t>
            </w:r>
          </w:p>
        </w:tc>
        <w:tc>
          <w:tcPr>
            <w:tcW w:w="2460" w:type="dxa"/>
            <w:vAlign w:val="center"/>
          </w:tcPr>
          <w:p w14:paraId="58D8363B" w14:textId="77777777" w:rsidR="00BA6E22" w:rsidRPr="00FF4F34" w:rsidRDefault="00BA6E22"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Mean</w:t>
            </w:r>
          </w:p>
        </w:tc>
        <w:tc>
          <w:tcPr>
            <w:tcW w:w="1758" w:type="dxa"/>
            <w:vAlign w:val="center"/>
          </w:tcPr>
          <w:p w14:paraId="79A54A53" w14:textId="77777777" w:rsidR="00BA6E22" w:rsidRPr="00FF4F34" w:rsidRDefault="00BA6E22"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Calculated ‘t’ value</w:t>
            </w:r>
          </w:p>
        </w:tc>
        <w:tc>
          <w:tcPr>
            <w:tcW w:w="1774" w:type="dxa"/>
            <w:vAlign w:val="center"/>
          </w:tcPr>
          <w:p w14:paraId="55214AA3" w14:textId="77777777" w:rsidR="00BA6E22" w:rsidRPr="00FF4F34" w:rsidRDefault="00BA6E22"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Significant at 0.05 level</w:t>
            </w:r>
          </w:p>
        </w:tc>
      </w:tr>
      <w:tr w:rsidR="00BA6E22" w:rsidRPr="00FF4F34" w14:paraId="7F8B684A" w14:textId="77777777" w:rsidTr="006628F3">
        <w:tc>
          <w:tcPr>
            <w:tcW w:w="1329" w:type="dxa"/>
            <w:vMerge w:val="restart"/>
            <w:vAlign w:val="center"/>
          </w:tcPr>
          <w:p w14:paraId="215BCA96" w14:textId="77777777" w:rsidR="00BA6E22" w:rsidRPr="00FF4F34" w:rsidRDefault="00BA6E22"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Gender</w:t>
            </w:r>
          </w:p>
        </w:tc>
        <w:tc>
          <w:tcPr>
            <w:tcW w:w="1476" w:type="dxa"/>
            <w:vAlign w:val="center"/>
          </w:tcPr>
          <w:p w14:paraId="5977AAA4" w14:textId="77777777" w:rsidR="00BA6E22" w:rsidRPr="00FF4F34" w:rsidRDefault="00BA6E22"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Male</w:t>
            </w:r>
          </w:p>
        </w:tc>
        <w:tc>
          <w:tcPr>
            <w:tcW w:w="779" w:type="dxa"/>
            <w:vAlign w:val="center"/>
          </w:tcPr>
          <w:p w14:paraId="5EDA40B9" w14:textId="77777777" w:rsidR="00BA6E22" w:rsidRPr="00FF4F34" w:rsidRDefault="00C03A8B"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88</w:t>
            </w:r>
          </w:p>
        </w:tc>
        <w:tc>
          <w:tcPr>
            <w:tcW w:w="2460" w:type="dxa"/>
            <w:vAlign w:val="center"/>
          </w:tcPr>
          <w:p w14:paraId="75F1EFAA" w14:textId="77777777" w:rsidR="00BA6E22" w:rsidRPr="00FF4F34" w:rsidRDefault="00C03A8B"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22.34</w:t>
            </w:r>
            <w:r w:rsidR="00BA6E22" w:rsidRPr="00FF4F34">
              <w:rPr>
                <w:rFonts w:ascii="Times New Roman" w:hAnsi="Times New Roman"/>
                <w:sz w:val="24"/>
                <w:szCs w:val="24"/>
              </w:rPr>
              <w:t xml:space="preserve"> (</w:t>
            </w:r>
            <w:r w:rsidRPr="00FF4F34">
              <w:rPr>
                <w:rFonts w:ascii="Times New Roman" w:hAnsi="Times New Roman"/>
                <w:sz w:val="24"/>
                <w:szCs w:val="24"/>
              </w:rPr>
              <w:t>13.91</w:t>
            </w:r>
            <w:r w:rsidR="00BA6E22" w:rsidRPr="00FF4F34">
              <w:rPr>
                <w:rFonts w:ascii="Times New Roman" w:hAnsi="Times New Roman"/>
                <w:sz w:val="24"/>
                <w:szCs w:val="24"/>
              </w:rPr>
              <w:t>)</w:t>
            </w:r>
          </w:p>
        </w:tc>
        <w:tc>
          <w:tcPr>
            <w:tcW w:w="1758" w:type="dxa"/>
            <w:vMerge w:val="restart"/>
            <w:vAlign w:val="center"/>
          </w:tcPr>
          <w:p w14:paraId="5D8453A1" w14:textId="77777777" w:rsidR="00BA6E22" w:rsidRPr="00FF4F34" w:rsidRDefault="00C03A8B"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1.58</w:t>
            </w:r>
          </w:p>
        </w:tc>
        <w:tc>
          <w:tcPr>
            <w:tcW w:w="1774" w:type="dxa"/>
            <w:vMerge w:val="restart"/>
            <w:vAlign w:val="center"/>
          </w:tcPr>
          <w:p w14:paraId="38891F88" w14:textId="77777777" w:rsidR="00BA6E22" w:rsidRPr="00FF4F34" w:rsidRDefault="00C03A8B"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Not Significant</w:t>
            </w:r>
          </w:p>
        </w:tc>
      </w:tr>
      <w:tr w:rsidR="00BA6E22" w:rsidRPr="00FF4F34" w14:paraId="724C5202" w14:textId="77777777" w:rsidTr="006628F3">
        <w:tc>
          <w:tcPr>
            <w:tcW w:w="1329" w:type="dxa"/>
            <w:vMerge/>
            <w:vAlign w:val="center"/>
          </w:tcPr>
          <w:p w14:paraId="222CCE74" w14:textId="77777777" w:rsidR="00BA6E22" w:rsidRPr="00FF4F34" w:rsidRDefault="00BA6E22" w:rsidP="00FF4F34">
            <w:pPr>
              <w:pStyle w:val="ListParagraph"/>
              <w:spacing w:after="0" w:line="360" w:lineRule="auto"/>
              <w:ind w:left="0"/>
              <w:jc w:val="both"/>
              <w:rPr>
                <w:rFonts w:ascii="Times New Roman" w:hAnsi="Times New Roman"/>
                <w:b/>
                <w:sz w:val="24"/>
                <w:szCs w:val="24"/>
              </w:rPr>
            </w:pPr>
          </w:p>
        </w:tc>
        <w:tc>
          <w:tcPr>
            <w:tcW w:w="1476" w:type="dxa"/>
            <w:vAlign w:val="center"/>
          </w:tcPr>
          <w:p w14:paraId="2BF8FD73" w14:textId="77777777" w:rsidR="00BA6E22" w:rsidRPr="00FF4F34" w:rsidRDefault="00BA6E22"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Female</w:t>
            </w:r>
          </w:p>
        </w:tc>
        <w:tc>
          <w:tcPr>
            <w:tcW w:w="779" w:type="dxa"/>
            <w:vAlign w:val="center"/>
          </w:tcPr>
          <w:p w14:paraId="0A1FFF4B" w14:textId="77777777" w:rsidR="00BA6E22" w:rsidRPr="00FF4F34" w:rsidRDefault="00C03A8B"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110</w:t>
            </w:r>
          </w:p>
        </w:tc>
        <w:tc>
          <w:tcPr>
            <w:tcW w:w="2460" w:type="dxa"/>
            <w:vAlign w:val="center"/>
          </w:tcPr>
          <w:p w14:paraId="0891A3E9" w14:textId="77777777" w:rsidR="00BA6E22" w:rsidRPr="00FF4F34" w:rsidRDefault="00C03A8B"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22.66</w:t>
            </w:r>
            <w:r w:rsidR="00BA6E22" w:rsidRPr="00FF4F34">
              <w:rPr>
                <w:rFonts w:ascii="Times New Roman" w:hAnsi="Times New Roman"/>
                <w:sz w:val="24"/>
                <w:szCs w:val="24"/>
              </w:rPr>
              <w:t xml:space="preserve"> (</w:t>
            </w:r>
            <w:r w:rsidRPr="00FF4F34">
              <w:rPr>
                <w:rFonts w:ascii="Times New Roman" w:hAnsi="Times New Roman"/>
                <w:sz w:val="24"/>
                <w:szCs w:val="24"/>
              </w:rPr>
              <w:t>15.81</w:t>
            </w:r>
            <w:r w:rsidR="00BA6E22" w:rsidRPr="00FF4F34">
              <w:rPr>
                <w:rFonts w:ascii="Times New Roman" w:hAnsi="Times New Roman"/>
                <w:sz w:val="24"/>
                <w:szCs w:val="24"/>
              </w:rPr>
              <w:t>)</w:t>
            </w:r>
          </w:p>
        </w:tc>
        <w:tc>
          <w:tcPr>
            <w:tcW w:w="1758" w:type="dxa"/>
            <w:vMerge/>
          </w:tcPr>
          <w:p w14:paraId="5649D5F2" w14:textId="77777777" w:rsidR="00BA6E22" w:rsidRPr="00FF4F34" w:rsidRDefault="00BA6E22" w:rsidP="00FF4F34">
            <w:pPr>
              <w:pStyle w:val="ListParagraph"/>
              <w:spacing w:after="0" w:line="360" w:lineRule="auto"/>
              <w:ind w:left="0"/>
              <w:jc w:val="both"/>
              <w:rPr>
                <w:rFonts w:ascii="Times New Roman" w:hAnsi="Times New Roman"/>
                <w:b/>
                <w:sz w:val="24"/>
                <w:szCs w:val="24"/>
              </w:rPr>
            </w:pPr>
          </w:p>
        </w:tc>
        <w:tc>
          <w:tcPr>
            <w:tcW w:w="1774" w:type="dxa"/>
            <w:vMerge/>
          </w:tcPr>
          <w:p w14:paraId="69A17682" w14:textId="77777777" w:rsidR="00BA6E22" w:rsidRPr="00FF4F34" w:rsidRDefault="00BA6E22" w:rsidP="00FF4F34">
            <w:pPr>
              <w:pStyle w:val="ListParagraph"/>
              <w:spacing w:after="0" w:line="360" w:lineRule="auto"/>
              <w:ind w:left="0"/>
              <w:jc w:val="both"/>
              <w:rPr>
                <w:rFonts w:ascii="Times New Roman" w:hAnsi="Times New Roman"/>
                <w:b/>
                <w:sz w:val="24"/>
                <w:szCs w:val="24"/>
              </w:rPr>
            </w:pPr>
          </w:p>
        </w:tc>
      </w:tr>
    </w:tbl>
    <w:p w14:paraId="74F30F6F" w14:textId="77777777" w:rsidR="0048208D" w:rsidRPr="00FF4F34" w:rsidRDefault="0048208D" w:rsidP="00FF4F34">
      <w:pPr>
        <w:pStyle w:val="ListParagraph"/>
        <w:spacing w:after="0" w:line="360" w:lineRule="auto"/>
        <w:ind w:left="0"/>
        <w:jc w:val="both"/>
        <w:rPr>
          <w:rFonts w:ascii="Times New Roman" w:hAnsi="Times New Roman"/>
          <w:b/>
          <w:sz w:val="24"/>
          <w:szCs w:val="24"/>
        </w:rPr>
      </w:pPr>
    </w:p>
    <w:p w14:paraId="2BA40724" w14:textId="77777777" w:rsidR="00E27740" w:rsidRPr="00FF4F34" w:rsidRDefault="00E27740" w:rsidP="00FF4F34">
      <w:pPr>
        <w:spacing w:after="0" w:line="360" w:lineRule="auto"/>
        <w:jc w:val="both"/>
        <w:rPr>
          <w:rFonts w:ascii="Times New Roman" w:hAnsi="Times New Roman"/>
          <w:sz w:val="24"/>
          <w:szCs w:val="24"/>
        </w:rPr>
      </w:pPr>
      <w:r w:rsidRPr="00FF4F34">
        <w:rPr>
          <w:rFonts w:ascii="Times New Roman" w:hAnsi="Times New Roman"/>
          <w:sz w:val="24"/>
          <w:szCs w:val="24"/>
        </w:rPr>
        <w:t xml:space="preserve">The </w:t>
      </w:r>
      <w:proofErr w:type="gramStart"/>
      <w:r w:rsidRPr="00FF4F34">
        <w:rPr>
          <w:rFonts w:ascii="Times New Roman" w:hAnsi="Times New Roman"/>
          <w:sz w:val="24"/>
          <w:szCs w:val="24"/>
        </w:rPr>
        <w:t>calculated 't'</w:t>
      </w:r>
      <w:proofErr w:type="gramEnd"/>
      <w:r w:rsidRPr="00FF4F34">
        <w:rPr>
          <w:rFonts w:ascii="Times New Roman" w:hAnsi="Times New Roman"/>
          <w:sz w:val="24"/>
          <w:szCs w:val="24"/>
        </w:rPr>
        <w:t xml:space="preserve"> value is 1.58.</w:t>
      </w:r>
      <w:r w:rsidR="00EA523D" w:rsidRPr="00FF4F34">
        <w:rPr>
          <w:rFonts w:ascii="Times New Roman" w:hAnsi="Times New Roman"/>
          <w:sz w:val="24"/>
          <w:szCs w:val="24"/>
        </w:rPr>
        <w:t xml:space="preserve"> </w:t>
      </w:r>
      <w:r w:rsidRPr="00FF4F34">
        <w:rPr>
          <w:rFonts w:ascii="Times New Roman" w:hAnsi="Times New Roman"/>
          <w:sz w:val="24"/>
          <w:szCs w:val="24"/>
        </w:rPr>
        <w:t>At a significance level of 0.05, the result of the t-test is considered not significant. This means that there is no statistically significant difference in learning style preferences between male and female students in the sample.</w:t>
      </w:r>
      <w:r w:rsidR="00470917" w:rsidRPr="00FF4F34">
        <w:rPr>
          <w:rFonts w:ascii="Times New Roman" w:hAnsi="Times New Roman"/>
          <w:sz w:val="24"/>
          <w:szCs w:val="24"/>
        </w:rPr>
        <w:t xml:space="preserve"> </w:t>
      </w:r>
      <w:r w:rsidRPr="00FF4F34">
        <w:rPr>
          <w:rFonts w:ascii="Times New Roman" w:hAnsi="Times New Roman"/>
          <w:sz w:val="24"/>
          <w:szCs w:val="24"/>
        </w:rPr>
        <w:t xml:space="preserve">In summary, based on the analysis of the given data, there is no significant difference in learning styles among higher secondary school students in </w:t>
      </w:r>
      <w:proofErr w:type="spellStart"/>
      <w:r w:rsidRPr="00FF4F34">
        <w:rPr>
          <w:rFonts w:ascii="Times New Roman" w:hAnsi="Times New Roman"/>
          <w:sz w:val="24"/>
          <w:szCs w:val="24"/>
        </w:rPr>
        <w:t>Krishnagiri</w:t>
      </w:r>
      <w:proofErr w:type="spellEnd"/>
      <w:r w:rsidRPr="00FF4F34">
        <w:rPr>
          <w:rFonts w:ascii="Times New Roman" w:hAnsi="Times New Roman"/>
          <w:sz w:val="24"/>
          <w:szCs w:val="24"/>
        </w:rPr>
        <w:t xml:space="preserve"> District when examined with respect to gender. Both male and female students exhibit similar learning style preferences.</w:t>
      </w:r>
    </w:p>
    <w:p w14:paraId="4EB2C69F"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b/>
          <w:sz w:val="24"/>
          <w:szCs w:val="24"/>
        </w:rPr>
        <w:t xml:space="preserve">Hypothesis </w:t>
      </w:r>
      <w:r w:rsidR="006279DD" w:rsidRPr="00FF4F34">
        <w:rPr>
          <w:rFonts w:ascii="Times New Roman" w:hAnsi="Times New Roman"/>
          <w:b/>
          <w:sz w:val="24"/>
          <w:szCs w:val="24"/>
        </w:rPr>
        <w:t>2</w:t>
      </w:r>
      <w:r w:rsidRPr="00FF4F34">
        <w:rPr>
          <w:rFonts w:ascii="Times New Roman" w:hAnsi="Times New Roman"/>
          <w:b/>
          <w:sz w:val="24"/>
          <w:szCs w:val="24"/>
        </w:rPr>
        <w:t>:</w:t>
      </w:r>
      <w:r w:rsidRPr="00FF4F34">
        <w:rPr>
          <w:rFonts w:ascii="Times New Roman" w:hAnsi="Times New Roman"/>
          <w:sz w:val="24"/>
          <w:szCs w:val="24"/>
        </w:rPr>
        <w:t xml:space="preserve"> There is no significant difference in the </w:t>
      </w:r>
      <w:r w:rsidR="006279DD"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locality of the school.</w:t>
      </w:r>
    </w:p>
    <w:p w14:paraId="3B7A93BC" w14:textId="77777777" w:rsidR="0048208D" w:rsidRPr="00FF4F34" w:rsidRDefault="0048208D"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 xml:space="preserve">Table: </w:t>
      </w:r>
      <w:r w:rsidR="006279DD" w:rsidRPr="00FF4F34">
        <w:rPr>
          <w:rFonts w:ascii="Times New Roman" w:hAnsi="Times New Roman"/>
          <w:b/>
          <w:sz w:val="24"/>
          <w:szCs w:val="24"/>
        </w:rPr>
        <w:t>2</w:t>
      </w:r>
    </w:p>
    <w:p w14:paraId="68826232"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 xml:space="preserve">Difference in the </w:t>
      </w:r>
      <w:r w:rsidR="006279DD"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w:t>
      </w:r>
      <w:r w:rsidR="0098740D" w:rsidRPr="00FF4F34">
        <w:rPr>
          <w:rFonts w:ascii="Times New Roman" w:hAnsi="Times New Roman"/>
          <w:sz w:val="24"/>
          <w:szCs w:val="24"/>
        </w:rPr>
        <w:t>spect to locality of the school</w:t>
      </w:r>
    </w:p>
    <w:tbl>
      <w:tblPr>
        <w:tblpPr w:leftFromText="180" w:rightFromText="180" w:vertAnchor="text" w:horzAnchor="margin" w:tblpX="108" w:tblpY="75"/>
        <w:tblW w:w="9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02"/>
        <w:gridCol w:w="1741"/>
        <w:gridCol w:w="893"/>
        <w:gridCol w:w="1972"/>
        <w:gridCol w:w="1323"/>
        <w:gridCol w:w="2229"/>
      </w:tblGrid>
      <w:tr w:rsidR="0098740D" w:rsidRPr="00FF4F34" w14:paraId="41E79A0F" w14:textId="77777777" w:rsidTr="006628F3">
        <w:tc>
          <w:tcPr>
            <w:tcW w:w="2943" w:type="dxa"/>
            <w:gridSpan w:val="2"/>
          </w:tcPr>
          <w:p w14:paraId="6CFDFC44" w14:textId="77777777" w:rsidR="0098740D" w:rsidRPr="00FF4F34" w:rsidRDefault="0098740D"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Sub variable</w:t>
            </w:r>
          </w:p>
        </w:tc>
        <w:tc>
          <w:tcPr>
            <w:tcW w:w="893" w:type="dxa"/>
          </w:tcPr>
          <w:p w14:paraId="66C3B051" w14:textId="77777777" w:rsidR="0098740D" w:rsidRPr="00FF4F34" w:rsidRDefault="0098740D" w:rsidP="00FF4F34">
            <w:pPr>
              <w:spacing w:after="0" w:line="360" w:lineRule="auto"/>
              <w:jc w:val="both"/>
              <w:rPr>
                <w:rFonts w:ascii="Times New Roman" w:hAnsi="Times New Roman"/>
                <w:b/>
                <w:sz w:val="24"/>
                <w:szCs w:val="24"/>
              </w:rPr>
            </w:pPr>
            <w:r w:rsidRPr="00FF4F34">
              <w:rPr>
                <w:rFonts w:ascii="Times New Roman" w:hAnsi="Times New Roman"/>
                <w:b/>
                <w:sz w:val="24"/>
                <w:szCs w:val="24"/>
              </w:rPr>
              <w:t>N</w:t>
            </w:r>
          </w:p>
        </w:tc>
        <w:tc>
          <w:tcPr>
            <w:tcW w:w="1972" w:type="dxa"/>
          </w:tcPr>
          <w:p w14:paraId="7C4FF7C0" w14:textId="77777777" w:rsidR="0098740D" w:rsidRPr="00FF4F34" w:rsidRDefault="0098740D" w:rsidP="00FF4F34">
            <w:pPr>
              <w:spacing w:after="0" w:line="360" w:lineRule="auto"/>
              <w:jc w:val="both"/>
              <w:rPr>
                <w:rFonts w:ascii="Times New Roman" w:hAnsi="Times New Roman"/>
                <w:b/>
                <w:sz w:val="24"/>
                <w:szCs w:val="24"/>
              </w:rPr>
            </w:pPr>
            <w:r w:rsidRPr="00FF4F34">
              <w:rPr>
                <w:rFonts w:ascii="Times New Roman" w:hAnsi="Times New Roman"/>
                <w:b/>
                <w:sz w:val="24"/>
                <w:szCs w:val="24"/>
              </w:rPr>
              <w:t>Mean</w:t>
            </w:r>
          </w:p>
        </w:tc>
        <w:tc>
          <w:tcPr>
            <w:tcW w:w="1323" w:type="dxa"/>
          </w:tcPr>
          <w:p w14:paraId="22E08945" w14:textId="77777777" w:rsidR="0098740D" w:rsidRPr="00FF4F34" w:rsidRDefault="0098740D" w:rsidP="00FF4F34">
            <w:pPr>
              <w:spacing w:after="0" w:line="360" w:lineRule="auto"/>
              <w:jc w:val="both"/>
              <w:rPr>
                <w:rFonts w:ascii="Times New Roman" w:hAnsi="Times New Roman"/>
                <w:b/>
                <w:sz w:val="24"/>
                <w:szCs w:val="24"/>
              </w:rPr>
            </w:pPr>
            <w:r w:rsidRPr="00FF4F34">
              <w:rPr>
                <w:rFonts w:ascii="Times New Roman" w:hAnsi="Times New Roman"/>
                <w:b/>
                <w:sz w:val="24"/>
                <w:szCs w:val="24"/>
              </w:rPr>
              <w:t>Calculated ‘t’ value</w:t>
            </w:r>
          </w:p>
        </w:tc>
        <w:tc>
          <w:tcPr>
            <w:tcW w:w="2229" w:type="dxa"/>
          </w:tcPr>
          <w:p w14:paraId="1AFEF41C" w14:textId="77777777" w:rsidR="0098740D" w:rsidRPr="00FF4F34" w:rsidRDefault="0098740D"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Significant at 0.05 level</w:t>
            </w:r>
          </w:p>
        </w:tc>
      </w:tr>
      <w:tr w:rsidR="0098740D" w:rsidRPr="00FF4F34" w14:paraId="1F9106D9" w14:textId="77777777" w:rsidTr="006628F3">
        <w:tc>
          <w:tcPr>
            <w:tcW w:w="1202" w:type="dxa"/>
            <w:vMerge w:val="restart"/>
            <w:vAlign w:val="center"/>
          </w:tcPr>
          <w:p w14:paraId="6D0DFAA7" w14:textId="77777777" w:rsidR="0098740D" w:rsidRPr="00FF4F34" w:rsidRDefault="0098740D" w:rsidP="00FF4F34">
            <w:pPr>
              <w:spacing w:after="0" w:line="360" w:lineRule="auto"/>
              <w:jc w:val="both"/>
              <w:rPr>
                <w:rFonts w:ascii="Times New Roman" w:hAnsi="Times New Roman"/>
                <w:sz w:val="24"/>
                <w:szCs w:val="24"/>
              </w:rPr>
            </w:pPr>
            <w:r w:rsidRPr="00FF4F34">
              <w:rPr>
                <w:rFonts w:ascii="Times New Roman" w:hAnsi="Times New Roman"/>
                <w:sz w:val="24"/>
                <w:szCs w:val="24"/>
              </w:rPr>
              <w:t>Locality of the School</w:t>
            </w:r>
          </w:p>
        </w:tc>
        <w:tc>
          <w:tcPr>
            <w:tcW w:w="1741" w:type="dxa"/>
            <w:vAlign w:val="center"/>
          </w:tcPr>
          <w:p w14:paraId="4C55C444" w14:textId="77777777" w:rsidR="0098740D" w:rsidRPr="00FF4F34" w:rsidRDefault="0098740D" w:rsidP="00FF4F34">
            <w:pPr>
              <w:spacing w:after="0" w:line="360" w:lineRule="auto"/>
              <w:jc w:val="both"/>
              <w:rPr>
                <w:rFonts w:ascii="Times New Roman" w:hAnsi="Times New Roman"/>
                <w:sz w:val="24"/>
                <w:szCs w:val="24"/>
              </w:rPr>
            </w:pPr>
            <w:r w:rsidRPr="00FF4F34">
              <w:rPr>
                <w:rFonts w:ascii="Times New Roman" w:hAnsi="Times New Roman"/>
                <w:sz w:val="24"/>
                <w:szCs w:val="24"/>
              </w:rPr>
              <w:t>Rural</w:t>
            </w:r>
          </w:p>
        </w:tc>
        <w:tc>
          <w:tcPr>
            <w:tcW w:w="893" w:type="dxa"/>
            <w:vAlign w:val="center"/>
          </w:tcPr>
          <w:p w14:paraId="11573840" w14:textId="77777777" w:rsidR="0098740D" w:rsidRPr="00FF4F34" w:rsidRDefault="006279D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135</w:t>
            </w:r>
          </w:p>
        </w:tc>
        <w:tc>
          <w:tcPr>
            <w:tcW w:w="1972" w:type="dxa"/>
            <w:vAlign w:val="center"/>
          </w:tcPr>
          <w:p w14:paraId="5A15B708" w14:textId="77777777" w:rsidR="0098740D" w:rsidRPr="00FF4F34" w:rsidRDefault="00F5655F"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22.15</w:t>
            </w:r>
            <w:r w:rsidR="0098740D" w:rsidRPr="00FF4F34">
              <w:rPr>
                <w:rFonts w:ascii="Times New Roman" w:hAnsi="Times New Roman"/>
                <w:sz w:val="24"/>
                <w:szCs w:val="24"/>
              </w:rPr>
              <w:t xml:space="preserve"> (15.54)</w:t>
            </w:r>
          </w:p>
        </w:tc>
        <w:tc>
          <w:tcPr>
            <w:tcW w:w="1323" w:type="dxa"/>
            <w:vMerge w:val="restart"/>
          </w:tcPr>
          <w:p w14:paraId="0E1B8833" w14:textId="77777777" w:rsidR="0098740D" w:rsidRPr="00FF4F34" w:rsidRDefault="0098740D"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5144BB48" w14:textId="77777777" w:rsidR="0098740D" w:rsidRPr="00FF4F34" w:rsidRDefault="0098740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3.</w:t>
            </w:r>
            <w:r w:rsidR="00F5655F" w:rsidRPr="00FF4F34">
              <w:rPr>
                <w:rFonts w:ascii="Times New Roman" w:hAnsi="Times New Roman"/>
                <w:sz w:val="24"/>
                <w:szCs w:val="24"/>
              </w:rPr>
              <w:t>5</w:t>
            </w:r>
            <w:r w:rsidRPr="00FF4F34">
              <w:rPr>
                <w:rFonts w:ascii="Times New Roman" w:hAnsi="Times New Roman"/>
                <w:sz w:val="24"/>
                <w:szCs w:val="24"/>
              </w:rPr>
              <w:t>96</w:t>
            </w:r>
          </w:p>
        </w:tc>
        <w:tc>
          <w:tcPr>
            <w:tcW w:w="2229" w:type="dxa"/>
            <w:vMerge w:val="restart"/>
          </w:tcPr>
          <w:p w14:paraId="54D1A02F" w14:textId="77777777" w:rsidR="0098740D" w:rsidRPr="00FF4F34" w:rsidRDefault="0098740D"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08FAFB8D" w14:textId="77777777" w:rsidR="0098740D" w:rsidRPr="00FF4F34" w:rsidRDefault="0098740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Significant</w:t>
            </w:r>
          </w:p>
        </w:tc>
      </w:tr>
      <w:tr w:rsidR="0098740D" w:rsidRPr="00FF4F34" w14:paraId="060C16F0" w14:textId="77777777" w:rsidTr="006628F3">
        <w:tc>
          <w:tcPr>
            <w:tcW w:w="1202" w:type="dxa"/>
            <w:vMerge/>
            <w:vAlign w:val="center"/>
          </w:tcPr>
          <w:p w14:paraId="19C07645" w14:textId="77777777" w:rsidR="0098740D" w:rsidRPr="00FF4F34" w:rsidRDefault="0098740D" w:rsidP="00FF4F34">
            <w:pPr>
              <w:spacing w:after="0" w:line="360" w:lineRule="auto"/>
              <w:jc w:val="both"/>
              <w:rPr>
                <w:rFonts w:ascii="Times New Roman" w:hAnsi="Times New Roman"/>
                <w:sz w:val="24"/>
                <w:szCs w:val="24"/>
              </w:rPr>
            </w:pPr>
          </w:p>
        </w:tc>
        <w:tc>
          <w:tcPr>
            <w:tcW w:w="1741" w:type="dxa"/>
            <w:vAlign w:val="center"/>
          </w:tcPr>
          <w:p w14:paraId="0785FAD4" w14:textId="77777777" w:rsidR="0098740D" w:rsidRPr="00FF4F34" w:rsidRDefault="0098740D" w:rsidP="00FF4F34">
            <w:pPr>
              <w:spacing w:after="0" w:line="360" w:lineRule="auto"/>
              <w:jc w:val="both"/>
              <w:rPr>
                <w:rFonts w:ascii="Times New Roman" w:hAnsi="Times New Roman"/>
                <w:sz w:val="24"/>
                <w:szCs w:val="24"/>
              </w:rPr>
            </w:pPr>
            <w:r w:rsidRPr="00FF4F34">
              <w:rPr>
                <w:rFonts w:ascii="Times New Roman" w:hAnsi="Times New Roman"/>
                <w:sz w:val="24"/>
                <w:szCs w:val="24"/>
              </w:rPr>
              <w:t>Urban</w:t>
            </w:r>
          </w:p>
        </w:tc>
        <w:tc>
          <w:tcPr>
            <w:tcW w:w="893" w:type="dxa"/>
          </w:tcPr>
          <w:p w14:paraId="39F44E9D" w14:textId="77777777" w:rsidR="0098740D" w:rsidRPr="00FF4F34" w:rsidRDefault="006279DD" w:rsidP="00FF4F34">
            <w:pPr>
              <w:spacing w:after="0" w:line="360" w:lineRule="auto"/>
              <w:jc w:val="both"/>
              <w:rPr>
                <w:rFonts w:ascii="Times New Roman" w:hAnsi="Times New Roman"/>
                <w:sz w:val="24"/>
                <w:szCs w:val="24"/>
              </w:rPr>
            </w:pPr>
            <w:r w:rsidRPr="00FF4F34">
              <w:rPr>
                <w:rFonts w:ascii="Times New Roman" w:hAnsi="Times New Roman"/>
                <w:sz w:val="24"/>
                <w:szCs w:val="24"/>
              </w:rPr>
              <w:t>63</w:t>
            </w:r>
          </w:p>
        </w:tc>
        <w:tc>
          <w:tcPr>
            <w:tcW w:w="1972" w:type="dxa"/>
          </w:tcPr>
          <w:p w14:paraId="6C78AE54" w14:textId="77777777" w:rsidR="0098740D" w:rsidRPr="00FF4F34" w:rsidRDefault="00F5655F" w:rsidP="00FF4F34">
            <w:pPr>
              <w:spacing w:after="0" w:line="360" w:lineRule="auto"/>
              <w:jc w:val="both"/>
              <w:rPr>
                <w:rFonts w:ascii="Times New Roman" w:hAnsi="Times New Roman"/>
                <w:sz w:val="24"/>
                <w:szCs w:val="24"/>
              </w:rPr>
            </w:pPr>
            <w:r w:rsidRPr="00FF4F34">
              <w:rPr>
                <w:rFonts w:ascii="Times New Roman" w:hAnsi="Times New Roman"/>
                <w:sz w:val="24"/>
                <w:szCs w:val="24"/>
              </w:rPr>
              <w:t>19.43</w:t>
            </w:r>
            <w:r w:rsidR="0098740D" w:rsidRPr="00FF4F34">
              <w:rPr>
                <w:rFonts w:ascii="Times New Roman" w:hAnsi="Times New Roman"/>
                <w:sz w:val="24"/>
                <w:szCs w:val="24"/>
              </w:rPr>
              <w:t xml:space="preserve"> (13.40)</w:t>
            </w:r>
          </w:p>
        </w:tc>
        <w:tc>
          <w:tcPr>
            <w:tcW w:w="1323" w:type="dxa"/>
            <w:vMerge/>
          </w:tcPr>
          <w:p w14:paraId="6CC4CFCA" w14:textId="77777777" w:rsidR="0098740D" w:rsidRPr="00FF4F34" w:rsidRDefault="0098740D" w:rsidP="00FF4F34">
            <w:pPr>
              <w:spacing w:after="0" w:line="360" w:lineRule="auto"/>
              <w:jc w:val="both"/>
              <w:rPr>
                <w:rFonts w:ascii="Times New Roman" w:hAnsi="Times New Roman"/>
                <w:sz w:val="24"/>
                <w:szCs w:val="24"/>
              </w:rPr>
            </w:pPr>
          </w:p>
        </w:tc>
        <w:tc>
          <w:tcPr>
            <w:tcW w:w="2229" w:type="dxa"/>
            <w:vMerge/>
          </w:tcPr>
          <w:p w14:paraId="55645B36" w14:textId="77777777" w:rsidR="0098740D" w:rsidRPr="00FF4F34" w:rsidRDefault="0098740D" w:rsidP="00FF4F34">
            <w:pPr>
              <w:spacing w:after="0" w:line="360" w:lineRule="auto"/>
              <w:jc w:val="both"/>
              <w:rPr>
                <w:rFonts w:ascii="Times New Roman" w:hAnsi="Times New Roman"/>
                <w:sz w:val="24"/>
                <w:szCs w:val="24"/>
              </w:rPr>
            </w:pPr>
          </w:p>
        </w:tc>
      </w:tr>
    </w:tbl>
    <w:p w14:paraId="18D8B361" w14:textId="77777777" w:rsidR="0048208D" w:rsidRPr="00FF4F34" w:rsidRDefault="0048208D" w:rsidP="00FF4F34">
      <w:pPr>
        <w:pStyle w:val="ListParagraph"/>
        <w:spacing w:after="0" w:line="360" w:lineRule="auto"/>
        <w:jc w:val="both"/>
        <w:rPr>
          <w:rFonts w:ascii="Times New Roman" w:hAnsi="Times New Roman"/>
          <w:sz w:val="24"/>
          <w:szCs w:val="24"/>
        </w:rPr>
      </w:pPr>
    </w:p>
    <w:p w14:paraId="4C6660F0" w14:textId="77777777" w:rsidR="00BC3EF6" w:rsidRPr="00FF4F34" w:rsidRDefault="00BC3EF6" w:rsidP="00FF4F34">
      <w:pPr>
        <w:spacing w:after="0" w:line="360" w:lineRule="auto"/>
        <w:jc w:val="both"/>
        <w:rPr>
          <w:rFonts w:ascii="Times New Roman" w:hAnsi="Times New Roman"/>
          <w:sz w:val="24"/>
          <w:szCs w:val="24"/>
          <w:lang w:val="en-IN" w:eastAsia="en-IN" w:bidi="ta-IN"/>
        </w:rPr>
      </w:pPr>
      <w:r w:rsidRPr="00FF4F34">
        <w:rPr>
          <w:rFonts w:ascii="Times New Roman" w:hAnsi="Times New Roman"/>
          <w:sz w:val="24"/>
          <w:szCs w:val="24"/>
          <w:lang w:val="en-IN" w:eastAsia="en-IN" w:bidi="ta-IN"/>
        </w:rPr>
        <w:t xml:space="preserve">The </w:t>
      </w:r>
      <w:proofErr w:type="gramStart"/>
      <w:r w:rsidRPr="00FF4F34">
        <w:rPr>
          <w:rFonts w:ascii="Times New Roman" w:hAnsi="Times New Roman"/>
          <w:sz w:val="24"/>
          <w:szCs w:val="24"/>
          <w:lang w:val="en-IN" w:eastAsia="en-IN" w:bidi="ta-IN"/>
        </w:rPr>
        <w:t>calculated 't'</w:t>
      </w:r>
      <w:proofErr w:type="gramEnd"/>
      <w:r w:rsidRPr="00FF4F34">
        <w:rPr>
          <w:rFonts w:ascii="Times New Roman" w:hAnsi="Times New Roman"/>
          <w:sz w:val="24"/>
          <w:szCs w:val="24"/>
          <w:lang w:val="en-IN" w:eastAsia="en-IN" w:bidi="ta-IN"/>
        </w:rPr>
        <w:t xml:space="preserve"> value is 3.596. At a significance level of 0.05, the result of the t-test is considered significant. This indicates that there is a statistically significant difference in learning </w:t>
      </w:r>
      <w:r w:rsidRPr="00FF4F34">
        <w:rPr>
          <w:rFonts w:ascii="Times New Roman" w:hAnsi="Times New Roman"/>
          <w:sz w:val="24"/>
          <w:szCs w:val="24"/>
          <w:lang w:val="en-IN" w:eastAsia="en-IN" w:bidi="ta-IN"/>
        </w:rPr>
        <w:lastRenderedPageBreak/>
        <w:t xml:space="preserve">style preferences between students from rural and urban areas in the sample. Based on the analysis of the given data, it can be concluded that higher secondary school students in </w:t>
      </w:r>
      <w:proofErr w:type="spellStart"/>
      <w:r w:rsidRPr="00FF4F34">
        <w:rPr>
          <w:rFonts w:ascii="Times New Roman" w:hAnsi="Times New Roman"/>
          <w:sz w:val="24"/>
          <w:szCs w:val="24"/>
          <w:lang w:val="en-IN" w:eastAsia="en-IN" w:bidi="ta-IN"/>
        </w:rPr>
        <w:t>Krishnagiri</w:t>
      </w:r>
      <w:proofErr w:type="spellEnd"/>
      <w:r w:rsidRPr="00FF4F34">
        <w:rPr>
          <w:rFonts w:ascii="Times New Roman" w:hAnsi="Times New Roman"/>
          <w:sz w:val="24"/>
          <w:szCs w:val="24"/>
          <w:lang w:val="en-IN" w:eastAsia="en-IN" w:bidi="ta-IN"/>
        </w:rPr>
        <w:t xml:space="preserve"> District exhibit different learning style preferences based on the locality of their school. Students from rural areas have a significantly higher mean learning style score compared to students from urban areas. This suggests that students attending schools in rural areas may have a stronger preference for certain learning styles compared to their urban counterparts. Further investigation into the factors influencing these differences in learning style preferences among students from different localities may be beneficial for designing targeted educational interventions to cater to their specific needs.</w:t>
      </w:r>
    </w:p>
    <w:p w14:paraId="0EA1A2B8" w14:textId="77777777" w:rsidR="00BC3EF6" w:rsidRPr="00FF4F34" w:rsidRDefault="00BC3EF6" w:rsidP="00FF4F34">
      <w:pPr>
        <w:pBdr>
          <w:bottom w:val="single" w:sz="6" w:space="1" w:color="auto"/>
        </w:pBdr>
        <w:spacing w:after="0" w:line="360" w:lineRule="auto"/>
        <w:jc w:val="both"/>
        <w:rPr>
          <w:rFonts w:ascii="Times New Roman" w:eastAsia="Times New Roman" w:hAnsi="Times New Roman"/>
          <w:vanish/>
          <w:sz w:val="24"/>
          <w:szCs w:val="24"/>
          <w:lang w:val="en-IN" w:eastAsia="en-IN" w:bidi="ta-IN"/>
        </w:rPr>
      </w:pPr>
      <w:r w:rsidRPr="00FF4F34">
        <w:rPr>
          <w:rFonts w:ascii="Times New Roman" w:eastAsia="Times New Roman" w:hAnsi="Times New Roman"/>
          <w:vanish/>
          <w:sz w:val="24"/>
          <w:szCs w:val="24"/>
          <w:lang w:val="en-IN" w:eastAsia="en-IN" w:bidi="ta-IN"/>
        </w:rPr>
        <w:t>Top of Form</w:t>
      </w:r>
    </w:p>
    <w:p w14:paraId="69EC23EA"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b/>
          <w:sz w:val="24"/>
          <w:szCs w:val="24"/>
        </w:rPr>
        <w:t xml:space="preserve">Hypothesis </w:t>
      </w:r>
      <w:r w:rsidR="00243BD3" w:rsidRPr="00FF4F34">
        <w:rPr>
          <w:rFonts w:ascii="Times New Roman" w:hAnsi="Times New Roman"/>
          <w:b/>
          <w:sz w:val="24"/>
          <w:szCs w:val="24"/>
        </w:rPr>
        <w:t>3</w:t>
      </w:r>
      <w:r w:rsidRPr="00FF4F34">
        <w:rPr>
          <w:rFonts w:ascii="Times New Roman" w:hAnsi="Times New Roman"/>
          <w:b/>
          <w:sz w:val="24"/>
          <w:szCs w:val="24"/>
        </w:rPr>
        <w:t>:</w:t>
      </w:r>
      <w:r w:rsidRPr="00FF4F34">
        <w:rPr>
          <w:rFonts w:ascii="Times New Roman" w:hAnsi="Times New Roman"/>
          <w:sz w:val="24"/>
          <w:szCs w:val="24"/>
        </w:rPr>
        <w:t xml:space="preserve"> There is no significant difference in the </w:t>
      </w:r>
      <w:r w:rsidR="00243BD3"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medium of study</w:t>
      </w:r>
    </w:p>
    <w:p w14:paraId="232AB541" w14:textId="77777777" w:rsidR="0048208D" w:rsidRPr="00FF4F34" w:rsidRDefault="0048208D"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 xml:space="preserve">Table: </w:t>
      </w:r>
      <w:r w:rsidR="00243BD3" w:rsidRPr="00FF4F34">
        <w:rPr>
          <w:rFonts w:ascii="Times New Roman" w:hAnsi="Times New Roman"/>
          <w:b/>
          <w:sz w:val="24"/>
          <w:szCs w:val="24"/>
        </w:rPr>
        <w:t>3</w:t>
      </w:r>
    </w:p>
    <w:p w14:paraId="38785202"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 xml:space="preserve">Difference in the </w:t>
      </w:r>
      <w:r w:rsidR="00243BD3"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medium of study</w:t>
      </w:r>
    </w:p>
    <w:tbl>
      <w:tblPr>
        <w:tblpPr w:leftFromText="180" w:rightFromText="180" w:vertAnchor="text" w:horzAnchor="margin" w:tblpXSpec="center" w:tblpY="75"/>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0"/>
        <w:gridCol w:w="1728"/>
        <w:gridCol w:w="1023"/>
        <w:gridCol w:w="1649"/>
        <w:gridCol w:w="1524"/>
        <w:gridCol w:w="2312"/>
      </w:tblGrid>
      <w:tr w:rsidR="00243BD3" w:rsidRPr="00FF4F34" w14:paraId="0609AE7F" w14:textId="77777777" w:rsidTr="00FF4F34">
        <w:tc>
          <w:tcPr>
            <w:tcW w:w="1602" w:type="pct"/>
            <w:gridSpan w:val="2"/>
          </w:tcPr>
          <w:p w14:paraId="7AEEF6EE" w14:textId="77777777" w:rsidR="00243BD3" w:rsidRPr="00FF4F34" w:rsidRDefault="00243BD3"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Sub variable</w:t>
            </w:r>
          </w:p>
        </w:tc>
        <w:tc>
          <w:tcPr>
            <w:tcW w:w="534" w:type="pct"/>
          </w:tcPr>
          <w:p w14:paraId="3C84115B" w14:textId="77777777" w:rsidR="00243BD3" w:rsidRPr="00FF4F34" w:rsidRDefault="00243BD3" w:rsidP="00FF4F34">
            <w:pPr>
              <w:spacing w:after="0" w:line="360" w:lineRule="auto"/>
              <w:jc w:val="both"/>
              <w:rPr>
                <w:rFonts w:ascii="Times New Roman" w:hAnsi="Times New Roman"/>
                <w:b/>
                <w:sz w:val="24"/>
                <w:szCs w:val="24"/>
              </w:rPr>
            </w:pPr>
            <w:r w:rsidRPr="00FF4F34">
              <w:rPr>
                <w:rFonts w:ascii="Times New Roman" w:hAnsi="Times New Roman"/>
                <w:b/>
                <w:sz w:val="24"/>
                <w:szCs w:val="24"/>
              </w:rPr>
              <w:t>N</w:t>
            </w:r>
          </w:p>
        </w:tc>
        <w:tc>
          <w:tcPr>
            <w:tcW w:w="861" w:type="pct"/>
          </w:tcPr>
          <w:p w14:paraId="319AA481" w14:textId="77777777" w:rsidR="00243BD3" w:rsidRPr="00FF4F34" w:rsidRDefault="00243BD3" w:rsidP="00FF4F34">
            <w:pPr>
              <w:spacing w:after="0" w:line="360" w:lineRule="auto"/>
              <w:jc w:val="both"/>
              <w:rPr>
                <w:rFonts w:ascii="Times New Roman" w:hAnsi="Times New Roman"/>
                <w:b/>
                <w:sz w:val="24"/>
                <w:szCs w:val="24"/>
              </w:rPr>
            </w:pPr>
            <w:r w:rsidRPr="00FF4F34">
              <w:rPr>
                <w:rFonts w:ascii="Times New Roman" w:hAnsi="Times New Roman"/>
                <w:b/>
                <w:sz w:val="24"/>
                <w:szCs w:val="24"/>
              </w:rPr>
              <w:t>Mean</w:t>
            </w:r>
          </w:p>
        </w:tc>
        <w:tc>
          <w:tcPr>
            <w:tcW w:w="796" w:type="pct"/>
          </w:tcPr>
          <w:p w14:paraId="14A5B78A" w14:textId="77777777" w:rsidR="00243BD3" w:rsidRPr="00FF4F34" w:rsidRDefault="00243BD3" w:rsidP="00FF4F34">
            <w:pPr>
              <w:spacing w:after="0" w:line="360" w:lineRule="auto"/>
              <w:jc w:val="both"/>
              <w:rPr>
                <w:rFonts w:ascii="Times New Roman" w:hAnsi="Times New Roman"/>
                <w:b/>
                <w:sz w:val="24"/>
                <w:szCs w:val="24"/>
              </w:rPr>
            </w:pPr>
            <w:r w:rsidRPr="00FF4F34">
              <w:rPr>
                <w:rFonts w:ascii="Times New Roman" w:hAnsi="Times New Roman"/>
                <w:b/>
                <w:sz w:val="24"/>
                <w:szCs w:val="24"/>
              </w:rPr>
              <w:t>Calculated ‘t’ value</w:t>
            </w:r>
          </w:p>
        </w:tc>
        <w:tc>
          <w:tcPr>
            <w:tcW w:w="1209" w:type="pct"/>
          </w:tcPr>
          <w:p w14:paraId="347EF855" w14:textId="77777777" w:rsidR="00243BD3" w:rsidRPr="00FF4F34" w:rsidRDefault="00243BD3"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Significant at 0.05 level</w:t>
            </w:r>
          </w:p>
        </w:tc>
      </w:tr>
      <w:tr w:rsidR="00243BD3" w:rsidRPr="00FF4F34" w14:paraId="78EA7F17" w14:textId="77777777" w:rsidTr="00FF4F34">
        <w:tc>
          <w:tcPr>
            <w:tcW w:w="700" w:type="pct"/>
            <w:vMerge w:val="restart"/>
            <w:vAlign w:val="center"/>
          </w:tcPr>
          <w:p w14:paraId="3C77FAE7" w14:textId="77777777" w:rsidR="00243BD3" w:rsidRPr="00FF4F34" w:rsidRDefault="00243BD3" w:rsidP="00FF4F34">
            <w:pPr>
              <w:spacing w:after="0" w:line="360" w:lineRule="auto"/>
              <w:jc w:val="both"/>
              <w:rPr>
                <w:rFonts w:ascii="Times New Roman" w:hAnsi="Times New Roman"/>
                <w:sz w:val="24"/>
                <w:szCs w:val="24"/>
              </w:rPr>
            </w:pPr>
            <w:r w:rsidRPr="00FF4F34">
              <w:rPr>
                <w:rFonts w:ascii="Times New Roman" w:hAnsi="Times New Roman"/>
                <w:sz w:val="24"/>
                <w:szCs w:val="24"/>
              </w:rPr>
              <w:t>Medium of study</w:t>
            </w:r>
          </w:p>
        </w:tc>
        <w:tc>
          <w:tcPr>
            <w:tcW w:w="902" w:type="pct"/>
            <w:vAlign w:val="center"/>
          </w:tcPr>
          <w:p w14:paraId="61E155AB" w14:textId="77777777" w:rsidR="00243BD3" w:rsidRPr="00FF4F34" w:rsidRDefault="00243BD3" w:rsidP="00FF4F34">
            <w:pPr>
              <w:spacing w:after="0" w:line="360" w:lineRule="auto"/>
              <w:jc w:val="both"/>
              <w:rPr>
                <w:rFonts w:ascii="Times New Roman" w:hAnsi="Times New Roman"/>
                <w:sz w:val="24"/>
                <w:szCs w:val="24"/>
              </w:rPr>
            </w:pPr>
            <w:r w:rsidRPr="00FF4F34">
              <w:rPr>
                <w:rFonts w:ascii="Times New Roman" w:hAnsi="Times New Roman"/>
                <w:sz w:val="24"/>
                <w:szCs w:val="24"/>
              </w:rPr>
              <w:t>English</w:t>
            </w:r>
          </w:p>
        </w:tc>
        <w:tc>
          <w:tcPr>
            <w:tcW w:w="534" w:type="pct"/>
            <w:vAlign w:val="center"/>
          </w:tcPr>
          <w:p w14:paraId="1CA07497" w14:textId="77777777" w:rsidR="00243BD3" w:rsidRPr="00FF4F34" w:rsidRDefault="00243BD3"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74</w:t>
            </w:r>
          </w:p>
        </w:tc>
        <w:tc>
          <w:tcPr>
            <w:tcW w:w="861" w:type="pct"/>
            <w:vAlign w:val="center"/>
          </w:tcPr>
          <w:p w14:paraId="52A574CF" w14:textId="77777777" w:rsidR="00243BD3" w:rsidRPr="00FF4F34" w:rsidRDefault="00243BD3"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20.22(13.21)</w:t>
            </w:r>
          </w:p>
        </w:tc>
        <w:tc>
          <w:tcPr>
            <w:tcW w:w="796" w:type="pct"/>
            <w:vMerge w:val="restart"/>
          </w:tcPr>
          <w:p w14:paraId="307F0CA1" w14:textId="77777777" w:rsidR="00243BD3" w:rsidRPr="00FF4F34" w:rsidRDefault="00243BD3"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151457C1" w14:textId="77777777" w:rsidR="00243BD3" w:rsidRPr="00FF4F34" w:rsidRDefault="00243BD3"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3.256</w:t>
            </w:r>
          </w:p>
        </w:tc>
        <w:tc>
          <w:tcPr>
            <w:tcW w:w="1209" w:type="pct"/>
            <w:vMerge w:val="restart"/>
          </w:tcPr>
          <w:p w14:paraId="487743BB" w14:textId="77777777" w:rsidR="00243BD3" w:rsidRPr="00FF4F34" w:rsidRDefault="00243BD3"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226E34C0" w14:textId="77777777" w:rsidR="00243BD3" w:rsidRPr="00FF4F34" w:rsidRDefault="00243BD3"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Significant</w:t>
            </w:r>
          </w:p>
        </w:tc>
      </w:tr>
      <w:tr w:rsidR="00243BD3" w:rsidRPr="00FF4F34" w14:paraId="17689039" w14:textId="77777777" w:rsidTr="00FF4F34">
        <w:tc>
          <w:tcPr>
            <w:tcW w:w="700" w:type="pct"/>
            <w:vMerge/>
            <w:vAlign w:val="center"/>
          </w:tcPr>
          <w:p w14:paraId="571A9149" w14:textId="77777777" w:rsidR="00243BD3" w:rsidRPr="00FF4F34" w:rsidRDefault="00243BD3" w:rsidP="00FF4F34">
            <w:pPr>
              <w:spacing w:after="0" w:line="360" w:lineRule="auto"/>
              <w:jc w:val="both"/>
              <w:rPr>
                <w:rFonts w:ascii="Times New Roman" w:hAnsi="Times New Roman"/>
                <w:sz w:val="24"/>
                <w:szCs w:val="24"/>
              </w:rPr>
            </w:pPr>
          </w:p>
        </w:tc>
        <w:tc>
          <w:tcPr>
            <w:tcW w:w="902" w:type="pct"/>
            <w:vAlign w:val="center"/>
          </w:tcPr>
          <w:p w14:paraId="31448825" w14:textId="77777777" w:rsidR="00243BD3" w:rsidRPr="00FF4F34" w:rsidRDefault="00243BD3" w:rsidP="00FF4F34">
            <w:pPr>
              <w:spacing w:after="0" w:line="360" w:lineRule="auto"/>
              <w:jc w:val="both"/>
              <w:rPr>
                <w:rFonts w:ascii="Times New Roman" w:hAnsi="Times New Roman"/>
                <w:sz w:val="24"/>
                <w:szCs w:val="24"/>
              </w:rPr>
            </w:pPr>
            <w:r w:rsidRPr="00FF4F34">
              <w:rPr>
                <w:rFonts w:ascii="Times New Roman" w:hAnsi="Times New Roman"/>
                <w:sz w:val="24"/>
                <w:szCs w:val="24"/>
              </w:rPr>
              <w:t>Tamil</w:t>
            </w:r>
          </w:p>
        </w:tc>
        <w:tc>
          <w:tcPr>
            <w:tcW w:w="534" w:type="pct"/>
            <w:vAlign w:val="center"/>
          </w:tcPr>
          <w:p w14:paraId="2D27B920" w14:textId="77777777" w:rsidR="00243BD3" w:rsidRPr="00FF4F34" w:rsidRDefault="00243BD3" w:rsidP="00FF4F34">
            <w:pPr>
              <w:spacing w:after="0" w:line="360" w:lineRule="auto"/>
              <w:jc w:val="both"/>
              <w:rPr>
                <w:rFonts w:ascii="Times New Roman" w:hAnsi="Times New Roman"/>
                <w:sz w:val="24"/>
                <w:szCs w:val="24"/>
              </w:rPr>
            </w:pPr>
            <w:r w:rsidRPr="00FF4F34">
              <w:rPr>
                <w:rFonts w:ascii="Times New Roman" w:hAnsi="Times New Roman"/>
                <w:sz w:val="24"/>
                <w:szCs w:val="24"/>
              </w:rPr>
              <w:t>124</w:t>
            </w:r>
          </w:p>
        </w:tc>
        <w:tc>
          <w:tcPr>
            <w:tcW w:w="861" w:type="pct"/>
            <w:vAlign w:val="center"/>
          </w:tcPr>
          <w:p w14:paraId="67F5D79D" w14:textId="77777777" w:rsidR="00243BD3" w:rsidRPr="00FF4F34" w:rsidRDefault="00243BD3" w:rsidP="00FF4F34">
            <w:pPr>
              <w:spacing w:after="0" w:line="360" w:lineRule="auto"/>
              <w:jc w:val="both"/>
              <w:rPr>
                <w:rFonts w:ascii="Times New Roman" w:hAnsi="Times New Roman"/>
                <w:sz w:val="24"/>
                <w:szCs w:val="24"/>
              </w:rPr>
            </w:pPr>
            <w:r w:rsidRPr="00FF4F34">
              <w:rPr>
                <w:rFonts w:ascii="Times New Roman" w:hAnsi="Times New Roman"/>
                <w:sz w:val="24"/>
                <w:szCs w:val="24"/>
              </w:rPr>
              <w:t>22.64(15.22)</w:t>
            </w:r>
          </w:p>
        </w:tc>
        <w:tc>
          <w:tcPr>
            <w:tcW w:w="796" w:type="pct"/>
            <w:vMerge/>
          </w:tcPr>
          <w:p w14:paraId="5D5D9DD1" w14:textId="77777777" w:rsidR="00243BD3" w:rsidRPr="00FF4F34" w:rsidRDefault="00243BD3" w:rsidP="00FF4F34">
            <w:pPr>
              <w:spacing w:after="0" w:line="360" w:lineRule="auto"/>
              <w:jc w:val="both"/>
              <w:rPr>
                <w:rFonts w:ascii="Times New Roman" w:hAnsi="Times New Roman"/>
                <w:sz w:val="24"/>
                <w:szCs w:val="24"/>
              </w:rPr>
            </w:pPr>
          </w:p>
        </w:tc>
        <w:tc>
          <w:tcPr>
            <w:tcW w:w="1209" w:type="pct"/>
            <w:vMerge/>
          </w:tcPr>
          <w:p w14:paraId="6B7C3776" w14:textId="77777777" w:rsidR="00243BD3" w:rsidRPr="00FF4F34" w:rsidRDefault="00243BD3" w:rsidP="00FF4F34">
            <w:pPr>
              <w:spacing w:after="0" w:line="360" w:lineRule="auto"/>
              <w:jc w:val="both"/>
              <w:rPr>
                <w:rFonts w:ascii="Times New Roman" w:hAnsi="Times New Roman"/>
                <w:sz w:val="24"/>
                <w:szCs w:val="24"/>
              </w:rPr>
            </w:pPr>
          </w:p>
        </w:tc>
      </w:tr>
    </w:tbl>
    <w:p w14:paraId="217192FB" w14:textId="77777777" w:rsidR="00243BD3" w:rsidRPr="00FF4F34" w:rsidRDefault="00243BD3" w:rsidP="00FF4F34">
      <w:pPr>
        <w:autoSpaceDE w:val="0"/>
        <w:autoSpaceDN w:val="0"/>
        <w:adjustRightInd w:val="0"/>
        <w:spacing w:after="0" w:line="360" w:lineRule="auto"/>
        <w:jc w:val="both"/>
        <w:rPr>
          <w:rFonts w:ascii="Times New Roman" w:hAnsi="Times New Roman"/>
          <w:sz w:val="24"/>
          <w:szCs w:val="24"/>
        </w:rPr>
      </w:pPr>
    </w:p>
    <w:p w14:paraId="1D206A79" w14:textId="77777777" w:rsidR="00F84CB2" w:rsidRPr="00FF4F34" w:rsidRDefault="00F93981" w:rsidP="00FF4F34">
      <w:pPr>
        <w:spacing w:after="0" w:line="360" w:lineRule="auto"/>
        <w:jc w:val="both"/>
        <w:rPr>
          <w:rFonts w:ascii="Times New Roman" w:hAnsi="Times New Roman"/>
          <w:sz w:val="24"/>
          <w:szCs w:val="24"/>
        </w:rPr>
      </w:pPr>
      <w:r w:rsidRPr="00FF4F34">
        <w:rPr>
          <w:rFonts w:ascii="Times New Roman" w:hAnsi="Times New Roman"/>
          <w:sz w:val="24"/>
          <w:szCs w:val="24"/>
        </w:rPr>
        <w:t xml:space="preserve">The </w:t>
      </w:r>
      <w:proofErr w:type="gramStart"/>
      <w:r w:rsidRPr="00FF4F34">
        <w:rPr>
          <w:rFonts w:ascii="Times New Roman" w:hAnsi="Times New Roman"/>
          <w:sz w:val="24"/>
          <w:szCs w:val="24"/>
        </w:rPr>
        <w:t>calculated 't'</w:t>
      </w:r>
      <w:proofErr w:type="gramEnd"/>
      <w:r w:rsidRPr="00FF4F34">
        <w:rPr>
          <w:rFonts w:ascii="Times New Roman" w:hAnsi="Times New Roman"/>
          <w:sz w:val="24"/>
          <w:szCs w:val="24"/>
        </w:rPr>
        <w:t xml:space="preserve"> value is 3.256.</w:t>
      </w:r>
      <w:r w:rsidR="0030463C" w:rsidRPr="00FF4F34">
        <w:rPr>
          <w:rFonts w:ascii="Times New Roman" w:hAnsi="Times New Roman"/>
          <w:sz w:val="24"/>
          <w:szCs w:val="24"/>
        </w:rPr>
        <w:t xml:space="preserve"> </w:t>
      </w:r>
      <w:r w:rsidRPr="00FF4F34">
        <w:rPr>
          <w:rFonts w:ascii="Times New Roman" w:hAnsi="Times New Roman"/>
          <w:sz w:val="24"/>
          <w:szCs w:val="24"/>
        </w:rPr>
        <w:t xml:space="preserve">At a significance level of 0.05, the result of the t-test is considered significant. This indicates that there is a statistically significant difference in learning style preferences among higher secondary school students studying in </w:t>
      </w:r>
      <w:r w:rsidR="0030463C" w:rsidRPr="00FF4F34">
        <w:rPr>
          <w:rFonts w:ascii="Times New Roman" w:hAnsi="Times New Roman"/>
          <w:sz w:val="24"/>
          <w:szCs w:val="24"/>
        </w:rPr>
        <w:t>Tamil</w:t>
      </w:r>
      <w:r w:rsidRPr="00FF4F34">
        <w:rPr>
          <w:rFonts w:ascii="Times New Roman" w:hAnsi="Times New Roman"/>
          <w:sz w:val="24"/>
          <w:szCs w:val="24"/>
        </w:rPr>
        <w:t xml:space="preserve"> medium. Based on the analysis of the given data, it can be concluded that higher secondary school students in </w:t>
      </w:r>
      <w:proofErr w:type="spellStart"/>
      <w:r w:rsidRPr="00FF4F34">
        <w:rPr>
          <w:rFonts w:ascii="Times New Roman" w:hAnsi="Times New Roman"/>
          <w:sz w:val="24"/>
          <w:szCs w:val="24"/>
        </w:rPr>
        <w:t>Krishnagiri</w:t>
      </w:r>
      <w:proofErr w:type="spellEnd"/>
      <w:r w:rsidRPr="00FF4F34">
        <w:rPr>
          <w:rFonts w:ascii="Times New Roman" w:hAnsi="Times New Roman"/>
          <w:sz w:val="24"/>
          <w:szCs w:val="24"/>
        </w:rPr>
        <w:t xml:space="preserve"> District show differences in learning style preferences based on the medium of study, particularly in </w:t>
      </w:r>
      <w:r w:rsidR="0030463C" w:rsidRPr="00FF4F34">
        <w:rPr>
          <w:rFonts w:ascii="Times New Roman" w:hAnsi="Times New Roman"/>
          <w:sz w:val="24"/>
          <w:szCs w:val="24"/>
        </w:rPr>
        <w:t>Tamil</w:t>
      </w:r>
      <w:r w:rsidR="0075117B" w:rsidRPr="00FF4F34">
        <w:rPr>
          <w:rFonts w:ascii="Times New Roman" w:hAnsi="Times New Roman"/>
          <w:sz w:val="24"/>
          <w:szCs w:val="24"/>
        </w:rPr>
        <w:t xml:space="preserve"> medium</w:t>
      </w:r>
      <w:r w:rsidRPr="00FF4F34">
        <w:rPr>
          <w:rFonts w:ascii="Times New Roman" w:hAnsi="Times New Roman"/>
          <w:sz w:val="24"/>
          <w:szCs w:val="24"/>
        </w:rPr>
        <w:t xml:space="preserve">. Students studying in </w:t>
      </w:r>
      <w:r w:rsidR="0030463C" w:rsidRPr="00FF4F34">
        <w:rPr>
          <w:rFonts w:ascii="Times New Roman" w:hAnsi="Times New Roman"/>
          <w:sz w:val="24"/>
          <w:szCs w:val="24"/>
        </w:rPr>
        <w:t>Tamil</w:t>
      </w:r>
      <w:r w:rsidR="0075117B" w:rsidRPr="00FF4F34">
        <w:rPr>
          <w:rFonts w:ascii="Times New Roman" w:hAnsi="Times New Roman"/>
          <w:sz w:val="24"/>
          <w:szCs w:val="24"/>
        </w:rPr>
        <w:t xml:space="preserve"> medium</w:t>
      </w:r>
      <w:r w:rsidRPr="00FF4F34">
        <w:rPr>
          <w:rFonts w:ascii="Times New Roman" w:hAnsi="Times New Roman"/>
          <w:sz w:val="24"/>
          <w:szCs w:val="24"/>
        </w:rPr>
        <w:t xml:space="preserve"> have a significantly different mean learning style score compared to other students in the sample. This suggests that the medium of instruction may influence student</w:t>
      </w:r>
      <w:r w:rsidR="0075117B" w:rsidRPr="00FF4F34">
        <w:rPr>
          <w:rFonts w:ascii="Times New Roman" w:hAnsi="Times New Roman"/>
          <w:sz w:val="24"/>
          <w:szCs w:val="24"/>
        </w:rPr>
        <w:t xml:space="preserve">s' learning style preferences. </w:t>
      </w:r>
    </w:p>
    <w:p w14:paraId="7FA15BC6"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b/>
          <w:sz w:val="24"/>
          <w:szCs w:val="24"/>
        </w:rPr>
        <w:t xml:space="preserve">Hypothesis </w:t>
      </w:r>
      <w:r w:rsidR="00996862" w:rsidRPr="00FF4F34">
        <w:rPr>
          <w:rFonts w:ascii="Times New Roman" w:hAnsi="Times New Roman"/>
          <w:b/>
          <w:sz w:val="24"/>
          <w:szCs w:val="24"/>
        </w:rPr>
        <w:t>4</w:t>
      </w:r>
      <w:r w:rsidRPr="00FF4F34">
        <w:rPr>
          <w:rFonts w:ascii="Times New Roman" w:hAnsi="Times New Roman"/>
          <w:b/>
          <w:sz w:val="24"/>
          <w:szCs w:val="24"/>
        </w:rPr>
        <w:t>:</w:t>
      </w:r>
      <w:r w:rsidRPr="00FF4F34">
        <w:rPr>
          <w:rFonts w:ascii="Times New Roman" w:hAnsi="Times New Roman"/>
          <w:sz w:val="24"/>
          <w:szCs w:val="24"/>
        </w:rPr>
        <w:t xml:space="preserve"> There is no significant difference in the </w:t>
      </w:r>
      <w:r w:rsidR="00996862"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Type of Family.</w:t>
      </w:r>
    </w:p>
    <w:p w14:paraId="2595B564" w14:textId="77777777" w:rsidR="00FF4F34" w:rsidRDefault="00FF4F34" w:rsidP="00FF4F34">
      <w:pPr>
        <w:pStyle w:val="ListParagraph"/>
        <w:spacing w:after="0" w:line="360" w:lineRule="auto"/>
        <w:ind w:left="0"/>
        <w:jc w:val="both"/>
        <w:rPr>
          <w:rFonts w:ascii="Times New Roman" w:hAnsi="Times New Roman"/>
          <w:b/>
          <w:sz w:val="24"/>
          <w:szCs w:val="24"/>
        </w:rPr>
      </w:pPr>
    </w:p>
    <w:p w14:paraId="7B5C84BB" w14:textId="77777777" w:rsidR="00FF4F34" w:rsidRDefault="00FF4F34" w:rsidP="00FF4F34">
      <w:pPr>
        <w:pStyle w:val="ListParagraph"/>
        <w:spacing w:after="0" w:line="360" w:lineRule="auto"/>
        <w:ind w:left="0"/>
        <w:jc w:val="both"/>
        <w:rPr>
          <w:rFonts w:ascii="Times New Roman" w:hAnsi="Times New Roman"/>
          <w:b/>
          <w:sz w:val="24"/>
          <w:szCs w:val="24"/>
        </w:rPr>
      </w:pPr>
    </w:p>
    <w:p w14:paraId="6C4AC77E" w14:textId="77777777" w:rsidR="0048208D" w:rsidRPr="00FF4F34" w:rsidRDefault="0048208D"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lastRenderedPageBreak/>
        <w:t xml:space="preserve">Table: </w:t>
      </w:r>
      <w:r w:rsidR="00996862" w:rsidRPr="00FF4F34">
        <w:rPr>
          <w:rFonts w:ascii="Times New Roman" w:hAnsi="Times New Roman"/>
          <w:b/>
          <w:sz w:val="24"/>
          <w:szCs w:val="24"/>
        </w:rPr>
        <w:t>4</w:t>
      </w:r>
    </w:p>
    <w:p w14:paraId="0BD423B0"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 xml:space="preserve">Difference in the </w:t>
      </w:r>
      <w:r w:rsidR="00996862"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Type of Family</w:t>
      </w:r>
    </w:p>
    <w:tbl>
      <w:tblPr>
        <w:tblpPr w:leftFromText="180" w:rightFromText="180" w:vertAnchor="text" w:horzAnchor="margin" w:tblpX="108" w:tblpY="75"/>
        <w:tblW w:w="9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02"/>
        <w:gridCol w:w="1605"/>
        <w:gridCol w:w="795"/>
        <w:gridCol w:w="1964"/>
        <w:gridCol w:w="1323"/>
        <w:gridCol w:w="2471"/>
      </w:tblGrid>
      <w:tr w:rsidR="00DE35FE" w:rsidRPr="00FF4F34" w14:paraId="7851BC69" w14:textId="77777777" w:rsidTr="00286AB8">
        <w:trPr>
          <w:trHeight w:val="623"/>
        </w:trPr>
        <w:tc>
          <w:tcPr>
            <w:tcW w:w="2807" w:type="dxa"/>
            <w:gridSpan w:val="2"/>
          </w:tcPr>
          <w:p w14:paraId="6469D49A" w14:textId="77777777" w:rsidR="00DE35FE" w:rsidRPr="00FF4F34" w:rsidRDefault="00DE35FE" w:rsidP="00FF4F34">
            <w:pPr>
              <w:spacing w:after="0" w:line="360" w:lineRule="auto"/>
              <w:jc w:val="both"/>
              <w:rPr>
                <w:rFonts w:ascii="Times New Roman" w:hAnsi="Times New Roman"/>
                <w:sz w:val="24"/>
                <w:szCs w:val="24"/>
              </w:rPr>
            </w:pPr>
            <w:r w:rsidRPr="00FF4F34">
              <w:rPr>
                <w:rFonts w:ascii="Times New Roman" w:hAnsi="Times New Roman"/>
                <w:b/>
                <w:sz w:val="24"/>
                <w:szCs w:val="24"/>
              </w:rPr>
              <w:t>Sub variable</w:t>
            </w:r>
          </w:p>
        </w:tc>
        <w:tc>
          <w:tcPr>
            <w:tcW w:w="795" w:type="dxa"/>
          </w:tcPr>
          <w:p w14:paraId="4B0E0497" w14:textId="77777777" w:rsidR="00DE35FE" w:rsidRPr="00FF4F34" w:rsidRDefault="00DE35FE" w:rsidP="00FF4F34">
            <w:pPr>
              <w:spacing w:after="0" w:line="360" w:lineRule="auto"/>
              <w:jc w:val="both"/>
              <w:rPr>
                <w:rFonts w:ascii="Times New Roman" w:hAnsi="Times New Roman"/>
                <w:b/>
                <w:sz w:val="24"/>
                <w:szCs w:val="24"/>
              </w:rPr>
            </w:pPr>
            <w:r w:rsidRPr="00FF4F34">
              <w:rPr>
                <w:rFonts w:ascii="Times New Roman" w:hAnsi="Times New Roman"/>
                <w:b/>
                <w:sz w:val="24"/>
                <w:szCs w:val="24"/>
              </w:rPr>
              <w:t>N</w:t>
            </w:r>
          </w:p>
        </w:tc>
        <w:tc>
          <w:tcPr>
            <w:tcW w:w="1964" w:type="dxa"/>
          </w:tcPr>
          <w:p w14:paraId="73D2FD3A" w14:textId="77777777" w:rsidR="00DE35FE" w:rsidRPr="00FF4F34" w:rsidRDefault="00DE35FE" w:rsidP="00FF4F34">
            <w:pPr>
              <w:spacing w:after="0" w:line="360" w:lineRule="auto"/>
              <w:jc w:val="both"/>
              <w:rPr>
                <w:rFonts w:ascii="Times New Roman" w:hAnsi="Times New Roman"/>
                <w:b/>
                <w:sz w:val="24"/>
                <w:szCs w:val="24"/>
              </w:rPr>
            </w:pPr>
            <w:r w:rsidRPr="00FF4F34">
              <w:rPr>
                <w:rFonts w:ascii="Times New Roman" w:hAnsi="Times New Roman"/>
                <w:b/>
                <w:sz w:val="24"/>
                <w:szCs w:val="24"/>
              </w:rPr>
              <w:t>Mean</w:t>
            </w:r>
          </w:p>
        </w:tc>
        <w:tc>
          <w:tcPr>
            <w:tcW w:w="1323" w:type="dxa"/>
          </w:tcPr>
          <w:p w14:paraId="00499B40" w14:textId="77777777" w:rsidR="00DE35FE" w:rsidRPr="00FF4F34" w:rsidRDefault="00DE35FE" w:rsidP="00FF4F34">
            <w:pPr>
              <w:spacing w:after="0" w:line="360" w:lineRule="auto"/>
              <w:jc w:val="both"/>
              <w:rPr>
                <w:rFonts w:ascii="Times New Roman" w:hAnsi="Times New Roman"/>
                <w:b/>
                <w:sz w:val="24"/>
                <w:szCs w:val="24"/>
              </w:rPr>
            </w:pPr>
            <w:r w:rsidRPr="00FF4F34">
              <w:rPr>
                <w:rFonts w:ascii="Times New Roman" w:hAnsi="Times New Roman"/>
                <w:b/>
                <w:sz w:val="24"/>
                <w:szCs w:val="24"/>
              </w:rPr>
              <w:t>Calculated ‘t’ value</w:t>
            </w:r>
          </w:p>
        </w:tc>
        <w:tc>
          <w:tcPr>
            <w:tcW w:w="2471" w:type="dxa"/>
          </w:tcPr>
          <w:p w14:paraId="22D59F6C" w14:textId="77777777" w:rsidR="00DE35FE" w:rsidRPr="00FF4F34" w:rsidRDefault="00DE35FE"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Significant at 0.05 level</w:t>
            </w:r>
          </w:p>
        </w:tc>
      </w:tr>
      <w:tr w:rsidR="00DE35FE" w:rsidRPr="00FF4F34" w14:paraId="52AA18DA" w14:textId="77777777" w:rsidTr="00286AB8">
        <w:tc>
          <w:tcPr>
            <w:tcW w:w="1202" w:type="dxa"/>
            <w:vMerge w:val="restart"/>
            <w:vAlign w:val="center"/>
          </w:tcPr>
          <w:p w14:paraId="72B60FFD" w14:textId="77777777" w:rsidR="00DE35FE" w:rsidRPr="00FF4F34" w:rsidRDefault="00DE35FE" w:rsidP="00FF4F34">
            <w:pPr>
              <w:spacing w:after="0" w:line="360" w:lineRule="auto"/>
              <w:jc w:val="both"/>
              <w:rPr>
                <w:rFonts w:ascii="Times New Roman" w:hAnsi="Times New Roman"/>
                <w:sz w:val="24"/>
                <w:szCs w:val="24"/>
              </w:rPr>
            </w:pPr>
            <w:r w:rsidRPr="00FF4F34">
              <w:rPr>
                <w:rFonts w:ascii="Times New Roman" w:hAnsi="Times New Roman"/>
                <w:sz w:val="24"/>
                <w:szCs w:val="24"/>
              </w:rPr>
              <w:t>Type of Family</w:t>
            </w:r>
          </w:p>
        </w:tc>
        <w:tc>
          <w:tcPr>
            <w:tcW w:w="1605" w:type="dxa"/>
            <w:vAlign w:val="center"/>
          </w:tcPr>
          <w:p w14:paraId="4D9042E3" w14:textId="77777777" w:rsidR="00DE35FE" w:rsidRPr="00FF4F34" w:rsidRDefault="00DE35FE" w:rsidP="00FF4F34">
            <w:pPr>
              <w:spacing w:after="0" w:line="360" w:lineRule="auto"/>
              <w:jc w:val="both"/>
              <w:rPr>
                <w:rFonts w:ascii="Times New Roman" w:hAnsi="Times New Roman"/>
                <w:sz w:val="24"/>
                <w:szCs w:val="24"/>
              </w:rPr>
            </w:pPr>
            <w:r w:rsidRPr="00FF4F34">
              <w:rPr>
                <w:rFonts w:ascii="Times New Roman" w:hAnsi="Times New Roman"/>
                <w:sz w:val="24"/>
                <w:szCs w:val="24"/>
              </w:rPr>
              <w:t>Joint</w:t>
            </w:r>
          </w:p>
        </w:tc>
        <w:tc>
          <w:tcPr>
            <w:tcW w:w="795" w:type="dxa"/>
          </w:tcPr>
          <w:p w14:paraId="3262E08C" w14:textId="77777777" w:rsidR="00DE35FE" w:rsidRPr="00FF4F34" w:rsidRDefault="00996862"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52</w:t>
            </w:r>
          </w:p>
        </w:tc>
        <w:tc>
          <w:tcPr>
            <w:tcW w:w="1964" w:type="dxa"/>
          </w:tcPr>
          <w:p w14:paraId="164D2BC9" w14:textId="77777777" w:rsidR="00DE35FE" w:rsidRPr="00FF4F34" w:rsidRDefault="00996862"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23.21(12.78)</w:t>
            </w:r>
          </w:p>
        </w:tc>
        <w:tc>
          <w:tcPr>
            <w:tcW w:w="1323" w:type="dxa"/>
            <w:vMerge w:val="restart"/>
          </w:tcPr>
          <w:p w14:paraId="29957817" w14:textId="77777777" w:rsidR="00DE35FE" w:rsidRPr="00FF4F34" w:rsidRDefault="00DE35FE"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662CDB6D" w14:textId="77777777" w:rsidR="00DE35FE" w:rsidRPr="00FF4F34" w:rsidRDefault="00996862"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0</w:t>
            </w:r>
            <w:r w:rsidR="00DE35FE" w:rsidRPr="00FF4F34">
              <w:rPr>
                <w:rFonts w:ascii="Times New Roman" w:hAnsi="Times New Roman"/>
                <w:sz w:val="24"/>
                <w:szCs w:val="24"/>
              </w:rPr>
              <w:t>.</w:t>
            </w:r>
            <w:r w:rsidRPr="00FF4F34">
              <w:rPr>
                <w:rFonts w:ascii="Times New Roman" w:hAnsi="Times New Roman"/>
                <w:sz w:val="24"/>
                <w:szCs w:val="24"/>
              </w:rPr>
              <w:t>4</w:t>
            </w:r>
            <w:r w:rsidR="00DE35FE" w:rsidRPr="00FF4F34">
              <w:rPr>
                <w:rFonts w:ascii="Times New Roman" w:hAnsi="Times New Roman"/>
                <w:sz w:val="24"/>
                <w:szCs w:val="24"/>
              </w:rPr>
              <w:t>24</w:t>
            </w:r>
          </w:p>
        </w:tc>
        <w:tc>
          <w:tcPr>
            <w:tcW w:w="2471" w:type="dxa"/>
            <w:vMerge w:val="restart"/>
          </w:tcPr>
          <w:p w14:paraId="61EAD2F7" w14:textId="77777777" w:rsidR="00DE35FE" w:rsidRPr="00FF4F34" w:rsidRDefault="00DE35FE"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08AC3CEE" w14:textId="77777777" w:rsidR="00DE35FE" w:rsidRPr="00FF4F34" w:rsidRDefault="00996862"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 xml:space="preserve">Not </w:t>
            </w:r>
            <w:r w:rsidR="00DE35FE" w:rsidRPr="00FF4F34">
              <w:rPr>
                <w:rFonts w:ascii="Times New Roman" w:hAnsi="Times New Roman"/>
                <w:sz w:val="24"/>
                <w:szCs w:val="24"/>
              </w:rPr>
              <w:t>Significant</w:t>
            </w:r>
          </w:p>
        </w:tc>
      </w:tr>
      <w:tr w:rsidR="00DE35FE" w:rsidRPr="00FF4F34" w14:paraId="32E0ABA0" w14:textId="77777777" w:rsidTr="00286AB8">
        <w:tc>
          <w:tcPr>
            <w:tcW w:w="1202" w:type="dxa"/>
            <w:vMerge/>
          </w:tcPr>
          <w:p w14:paraId="62884B58" w14:textId="77777777" w:rsidR="00DE35FE" w:rsidRPr="00FF4F34" w:rsidRDefault="00DE35FE" w:rsidP="00FF4F34">
            <w:pPr>
              <w:spacing w:after="0" w:line="360" w:lineRule="auto"/>
              <w:jc w:val="both"/>
              <w:rPr>
                <w:rFonts w:ascii="Times New Roman" w:hAnsi="Times New Roman"/>
                <w:sz w:val="24"/>
                <w:szCs w:val="24"/>
              </w:rPr>
            </w:pPr>
          </w:p>
        </w:tc>
        <w:tc>
          <w:tcPr>
            <w:tcW w:w="1605" w:type="dxa"/>
          </w:tcPr>
          <w:p w14:paraId="21BF5B3E" w14:textId="77777777" w:rsidR="00DE35FE" w:rsidRPr="00FF4F34" w:rsidRDefault="00DE35FE" w:rsidP="00FF4F34">
            <w:pPr>
              <w:spacing w:after="0" w:line="360" w:lineRule="auto"/>
              <w:jc w:val="both"/>
              <w:rPr>
                <w:rFonts w:ascii="Times New Roman" w:hAnsi="Times New Roman"/>
                <w:sz w:val="24"/>
                <w:szCs w:val="24"/>
              </w:rPr>
            </w:pPr>
            <w:r w:rsidRPr="00FF4F34">
              <w:rPr>
                <w:rFonts w:ascii="Times New Roman" w:hAnsi="Times New Roman"/>
                <w:sz w:val="24"/>
                <w:szCs w:val="24"/>
              </w:rPr>
              <w:t>Nuclear</w:t>
            </w:r>
          </w:p>
        </w:tc>
        <w:tc>
          <w:tcPr>
            <w:tcW w:w="795" w:type="dxa"/>
          </w:tcPr>
          <w:p w14:paraId="451C1F0F" w14:textId="77777777" w:rsidR="00DE35FE" w:rsidRPr="00FF4F34" w:rsidRDefault="00996862" w:rsidP="00FF4F34">
            <w:pPr>
              <w:spacing w:after="0" w:line="360" w:lineRule="auto"/>
              <w:jc w:val="both"/>
              <w:rPr>
                <w:rFonts w:ascii="Times New Roman" w:hAnsi="Times New Roman"/>
                <w:sz w:val="24"/>
                <w:szCs w:val="24"/>
              </w:rPr>
            </w:pPr>
            <w:r w:rsidRPr="00FF4F34">
              <w:rPr>
                <w:rFonts w:ascii="Times New Roman" w:hAnsi="Times New Roman"/>
                <w:sz w:val="24"/>
                <w:szCs w:val="24"/>
              </w:rPr>
              <w:t>146</w:t>
            </w:r>
          </w:p>
        </w:tc>
        <w:tc>
          <w:tcPr>
            <w:tcW w:w="1964" w:type="dxa"/>
          </w:tcPr>
          <w:p w14:paraId="62E04B81" w14:textId="77777777" w:rsidR="00DE35FE" w:rsidRPr="00FF4F34" w:rsidRDefault="00996862" w:rsidP="00FF4F34">
            <w:pPr>
              <w:spacing w:after="0" w:line="360" w:lineRule="auto"/>
              <w:jc w:val="both"/>
              <w:rPr>
                <w:rFonts w:ascii="Times New Roman" w:hAnsi="Times New Roman"/>
                <w:sz w:val="24"/>
                <w:szCs w:val="24"/>
              </w:rPr>
            </w:pPr>
            <w:r w:rsidRPr="00FF4F34">
              <w:rPr>
                <w:rFonts w:ascii="Times New Roman" w:hAnsi="Times New Roman"/>
                <w:sz w:val="24"/>
                <w:szCs w:val="24"/>
              </w:rPr>
              <w:t>23.39</w:t>
            </w:r>
            <w:r w:rsidR="00DE35FE" w:rsidRPr="00FF4F34">
              <w:rPr>
                <w:rFonts w:ascii="Times New Roman" w:hAnsi="Times New Roman"/>
                <w:sz w:val="24"/>
                <w:szCs w:val="24"/>
              </w:rPr>
              <w:t xml:space="preserve"> (</w:t>
            </w:r>
            <w:r w:rsidRPr="00FF4F34">
              <w:rPr>
                <w:rFonts w:ascii="Times New Roman" w:hAnsi="Times New Roman"/>
                <w:sz w:val="24"/>
                <w:szCs w:val="24"/>
              </w:rPr>
              <w:t>15.08</w:t>
            </w:r>
            <w:r w:rsidR="00DE35FE" w:rsidRPr="00FF4F34">
              <w:rPr>
                <w:rFonts w:ascii="Times New Roman" w:hAnsi="Times New Roman"/>
                <w:sz w:val="24"/>
                <w:szCs w:val="24"/>
              </w:rPr>
              <w:t>)</w:t>
            </w:r>
          </w:p>
        </w:tc>
        <w:tc>
          <w:tcPr>
            <w:tcW w:w="1323" w:type="dxa"/>
            <w:vMerge/>
          </w:tcPr>
          <w:p w14:paraId="51BD7186" w14:textId="77777777" w:rsidR="00DE35FE" w:rsidRPr="00FF4F34" w:rsidRDefault="00DE35FE" w:rsidP="00FF4F34">
            <w:pPr>
              <w:spacing w:after="0" w:line="360" w:lineRule="auto"/>
              <w:jc w:val="both"/>
              <w:rPr>
                <w:rFonts w:ascii="Times New Roman" w:hAnsi="Times New Roman"/>
                <w:sz w:val="24"/>
                <w:szCs w:val="24"/>
              </w:rPr>
            </w:pPr>
          </w:p>
        </w:tc>
        <w:tc>
          <w:tcPr>
            <w:tcW w:w="2471" w:type="dxa"/>
            <w:vMerge/>
          </w:tcPr>
          <w:p w14:paraId="6BB8FD77" w14:textId="77777777" w:rsidR="00DE35FE" w:rsidRPr="00FF4F34" w:rsidRDefault="00DE35FE" w:rsidP="00FF4F34">
            <w:pPr>
              <w:spacing w:after="0" w:line="360" w:lineRule="auto"/>
              <w:jc w:val="both"/>
              <w:rPr>
                <w:rFonts w:ascii="Times New Roman" w:hAnsi="Times New Roman"/>
                <w:sz w:val="24"/>
                <w:szCs w:val="24"/>
              </w:rPr>
            </w:pPr>
          </w:p>
        </w:tc>
      </w:tr>
    </w:tbl>
    <w:p w14:paraId="7024FA74"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p>
    <w:p w14:paraId="55A93278" w14:textId="77777777" w:rsidR="0048208D" w:rsidRPr="00FF4F34" w:rsidRDefault="0048208D" w:rsidP="00FF4F34">
      <w:pPr>
        <w:autoSpaceDE w:val="0"/>
        <w:autoSpaceDN w:val="0"/>
        <w:adjustRightInd w:val="0"/>
        <w:spacing w:after="0" w:line="360" w:lineRule="auto"/>
        <w:ind w:firstLine="720"/>
        <w:jc w:val="both"/>
        <w:rPr>
          <w:rFonts w:ascii="Times New Roman" w:hAnsi="Times New Roman"/>
          <w:sz w:val="24"/>
          <w:szCs w:val="24"/>
        </w:rPr>
      </w:pPr>
      <w:r w:rsidRPr="00FF4F34">
        <w:rPr>
          <w:rFonts w:ascii="Times New Roman" w:hAnsi="Times New Roman"/>
          <w:sz w:val="24"/>
          <w:szCs w:val="24"/>
        </w:rPr>
        <w:t xml:space="preserve">The calculated t value is </w:t>
      </w:r>
      <w:r w:rsidR="00996862" w:rsidRPr="00FF4F34">
        <w:rPr>
          <w:rFonts w:ascii="Times New Roman" w:hAnsi="Times New Roman"/>
          <w:sz w:val="24"/>
          <w:szCs w:val="24"/>
        </w:rPr>
        <w:t>0.424</w:t>
      </w:r>
      <w:r w:rsidRPr="00FF4F34">
        <w:rPr>
          <w:rFonts w:ascii="Times New Roman" w:hAnsi="Times New Roman"/>
          <w:sz w:val="24"/>
          <w:szCs w:val="24"/>
        </w:rPr>
        <w:t xml:space="preserve"> it is </w:t>
      </w:r>
      <w:r w:rsidR="00996862" w:rsidRPr="00FF4F34">
        <w:rPr>
          <w:rFonts w:ascii="Times New Roman" w:hAnsi="Times New Roman"/>
          <w:sz w:val="24"/>
          <w:szCs w:val="24"/>
        </w:rPr>
        <w:t>lower</w:t>
      </w:r>
      <w:r w:rsidRPr="00FF4F34">
        <w:rPr>
          <w:rFonts w:ascii="Times New Roman" w:hAnsi="Times New Roman"/>
          <w:sz w:val="24"/>
          <w:szCs w:val="24"/>
        </w:rPr>
        <w:t xml:space="preserve"> than the table value at 0.05 </w:t>
      </w:r>
      <w:proofErr w:type="gramStart"/>
      <w:r w:rsidRPr="00FF4F34">
        <w:rPr>
          <w:rFonts w:ascii="Times New Roman" w:hAnsi="Times New Roman"/>
          <w:sz w:val="24"/>
          <w:szCs w:val="24"/>
        </w:rPr>
        <w:t>level</w:t>
      </w:r>
      <w:proofErr w:type="gramEnd"/>
      <w:r w:rsidRPr="00FF4F34">
        <w:rPr>
          <w:rFonts w:ascii="Times New Roman" w:hAnsi="Times New Roman"/>
          <w:sz w:val="24"/>
          <w:szCs w:val="24"/>
        </w:rPr>
        <w:t xml:space="preserve">. Hence the respective null hypothesis is </w:t>
      </w:r>
      <w:r w:rsidR="00996862" w:rsidRPr="00FF4F34">
        <w:rPr>
          <w:rFonts w:ascii="Times New Roman" w:hAnsi="Times New Roman"/>
          <w:sz w:val="24"/>
          <w:szCs w:val="24"/>
        </w:rPr>
        <w:t>accepted</w:t>
      </w:r>
      <w:r w:rsidRPr="00FF4F34">
        <w:rPr>
          <w:rFonts w:ascii="Times New Roman" w:hAnsi="Times New Roman"/>
          <w:sz w:val="24"/>
          <w:szCs w:val="24"/>
        </w:rPr>
        <w:t xml:space="preserve">. It is concluded that joint family and nuclear family higher secondary students </w:t>
      </w:r>
      <w:r w:rsidR="00996862" w:rsidRPr="00FF4F34">
        <w:rPr>
          <w:rFonts w:ascii="Times New Roman" w:hAnsi="Times New Roman"/>
          <w:sz w:val="24"/>
          <w:szCs w:val="24"/>
        </w:rPr>
        <w:t xml:space="preserve">do not </w:t>
      </w:r>
      <w:r w:rsidRPr="00FF4F34">
        <w:rPr>
          <w:rFonts w:ascii="Times New Roman" w:hAnsi="Times New Roman"/>
          <w:sz w:val="24"/>
          <w:szCs w:val="24"/>
        </w:rPr>
        <w:t xml:space="preserve">differ significantly in their </w:t>
      </w:r>
      <w:r w:rsidR="00996862" w:rsidRPr="00FF4F34">
        <w:rPr>
          <w:rFonts w:ascii="Times New Roman" w:hAnsi="Times New Roman"/>
          <w:sz w:val="24"/>
          <w:szCs w:val="24"/>
        </w:rPr>
        <w:t>learning style</w:t>
      </w:r>
      <w:r w:rsidRPr="00FF4F34">
        <w:rPr>
          <w:rFonts w:ascii="Times New Roman" w:hAnsi="Times New Roman"/>
          <w:sz w:val="24"/>
          <w:szCs w:val="24"/>
        </w:rPr>
        <w:t xml:space="preserve">. While comparing the mean score of joint family and nuclear family higher secondary school students, the </w:t>
      </w:r>
      <w:r w:rsidR="00996862" w:rsidRPr="00FF4F34">
        <w:rPr>
          <w:rFonts w:ascii="Times New Roman" w:hAnsi="Times New Roman"/>
          <w:sz w:val="24"/>
          <w:szCs w:val="24"/>
        </w:rPr>
        <w:t xml:space="preserve">nuclear </w:t>
      </w:r>
      <w:r w:rsidRPr="00FF4F34">
        <w:rPr>
          <w:rFonts w:ascii="Times New Roman" w:hAnsi="Times New Roman"/>
          <w:sz w:val="24"/>
          <w:szCs w:val="24"/>
        </w:rPr>
        <w:t xml:space="preserve">family higher secondary school students possess more </w:t>
      </w:r>
      <w:r w:rsidR="00996862" w:rsidRPr="00FF4F34">
        <w:rPr>
          <w:rFonts w:ascii="Times New Roman" w:hAnsi="Times New Roman"/>
          <w:sz w:val="24"/>
          <w:szCs w:val="24"/>
        </w:rPr>
        <w:t>learning style</w:t>
      </w:r>
      <w:r w:rsidRPr="00FF4F34">
        <w:rPr>
          <w:rFonts w:ascii="Times New Roman" w:hAnsi="Times New Roman"/>
          <w:sz w:val="24"/>
          <w:szCs w:val="24"/>
        </w:rPr>
        <w:t xml:space="preserve"> than their </w:t>
      </w:r>
      <w:r w:rsidR="00996862" w:rsidRPr="00FF4F34">
        <w:rPr>
          <w:rFonts w:ascii="Times New Roman" w:hAnsi="Times New Roman"/>
          <w:sz w:val="24"/>
          <w:szCs w:val="24"/>
        </w:rPr>
        <w:t xml:space="preserve">Joint </w:t>
      </w:r>
      <w:r w:rsidRPr="00FF4F34">
        <w:rPr>
          <w:rFonts w:ascii="Times New Roman" w:hAnsi="Times New Roman"/>
          <w:sz w:val="24"/>
          <w:szCs w:val="24"/>
        </w:rPr>
        <w:t>family higher secondary school students.</w:t>
      </w:r>
    </w:p>
    <w:p w14:paraId="76838DBD" w14:textId="77777777" w:rsidR="00FF4F34" w:rsidRDefault="00FF4F34" w:rsidP="00FF4F34">
      <w:pPr>
        <w:pStyle w:val="ListParagraph"/>
        <w:spacing w:after="0" w:line="360" w:lineRule="auto"/>
        <w:ind w:left="0"/>
        <w:jc w:val="both"/>
        <w:rPr>
          <w:rFonts w:ascii="Times New Roman" w:hAnsi="Times New Roman"/>
          <w:b/>
          <w:sz w:val="24"/>
          <w:szCs w:val="24"/>
        </w:rPr>
      </w:pPr>
    </w:p>
    <w:p w14:paraId="57020906" w14:textId="77777777" w:rsidR="0048208D" w:rsidRPr="00FF4F34" w:rsidRDefault="0048208D" w:rsidP="00FF4F34">
      <w:pPr>
        <w:pStyle w:val="ListParagraph"/>
        <w:spacing w:after="0" w:line="360" w:lineRule="auto"/>
        <w:ind w:left="0"/>
        <w:jc w:val="both"/>
        <w:rPr>
          <w:rFonts w:ascii="Times New Roman" w:hAnsi="Times New Roman"/>
          <w:b/>
          <w:sz w:val="24"/>
          <w:szCs w:val="24"/>
        </w:rPr>
      </w:pPr>
      <w:r w:rsidRPr="00FF4F34">
        <w:rPr>
          <w:rFonts w:ascii="Times New Roman" w:hAnsi="Times New Roman"/>
          <w:b/>
          <w:sz w:val="24"/>
          <w:szCs w:val="24"/>
        </w:rPr>
        <w:t xml:space="preserve">Table: </w:t>
      </w:r>
      <w:r w:rsidR="00CA317D" w:rsidRPr="00FF4F34">
        <w:rPr>
          <w:rFonts w:ascii="Times New Roman" w:hAnsi="Times New Roman"/>
          <w:b/>
          <w:sz w:val="24"/>
          <w:szCs w:val="24"/>
        </w:rPr>
        <w:t>5</w:t>
      </w:r>
    </w:p>
    <w:p w14:paraId="04210672" w14:textId="77777777"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sz w:val="24"/>
          <w:szCs w:val="24"/>
        </w:rPr>
        <w:t xml:space="preserve">Difference in the </w:t>
      </w:r>
      <w:r w:rsidR="00CA317D"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Type of Management</w:t>
      </w:r>
    </w:p>
    <w:tbl>
      <w:tblPr>
        <w:tblpPr w:leftFromText="180" w:rightFromText="180" w:vertAnchor="text" w:horzAnchor="margin" w:tblpX="108" w:tblpY="75"/>
        <w:tblW w:w="9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69"/>
        <w:gridCol w:w="1589"/>
        <w:gridCol w:w="768"/>
        <w:gridCol w:w="1881"/>
        <w:gridCol w:w="1323"/>
        <w:gridCol w:w="2330"/>
      </w:tblGrid>
      <w:tr w:rsidR="00AD4309" w:rsidRPr="00FF4F34" w14:paraId="5FB4D51A" w14:textId="77777777" w:rsidTr="00286AB8">
        <w:tc>
          <w:tcPr>
            <w:tcW w:w="2963" w:type="dxa"/>
            <w:gridSpan w:val="2"/>
          </w:tcPr>
          <w:p w14:paraId="02010009" w14:textId="77777777" w:rsidR="00AD4309" w:rsidRPr="00FF4F34" w:rsidRDefault="00AD4309" w:rsidP="00FF4F34">
            <w:pPr>
              <w:spacing w:after="0" w:line="360" w:lineRule="auto"/>
              <w:jc w:val="both"/>
              <w:rPr>
                <w:rFonts w:ascii="Times New Roman" w:hAnsi="Times New Roman"/>
                <w:sz w:val="24"/>
                <w:szCs w:val="24"/>
              </w:rPr>
            </w:pPr>
            <w:r w:rsidRPr="00FF4F34">
              <w:rPr>
                <w:rFonts w:ascii="Times New Roman" w:hAnsi="Times New Roman"/>
                <w:b/>
                <w:sz w:val="24"/>
                <w:szCs w:val="24"/>
              </w:rPr>
              <w:t>Sub variable</w:t>
            </w:r>
          </w:p>
        </w:tc>
        <w:tc>
          <w:tcPr>
            <w:tcW w:w="779" w:type="dxa"/>
          </w:tcPr>
          <w:p w14:paraId="7B6B0AB8" w14:textId="77777777" w:rsidR="00AD4309" w:rsidRPr="00FF4F34" w:rsidRDefault="00AD4309" w:rsidP="00FF4F34">
            <w:pPr>
              <w:spacing w:after="0" w:line="360" w:lineRule="auto"/>
              <w:jc w:val="both"/>
              <w:rPr>
                <w:rFonts w:ascii="Times New Roman" w:hAnsi="Times New Roman"/>
                <w:b/>
                <w:sz w:val="24"/>
                <w:szCs w:val="24"/>
              </w:rPr>
            </w:pPr>
            <w:r w:rsidRPr="00FF4F34">
              <w:rPr>
                <w:rFonts w:ascii="Times New Roman" w:hAnsi="Times New Roman"/>
                <w:b/>
                <w:sz w:val="24"/>
                <w:szCs w:val="24"/>
              </w:rPr>
              <w:t>N</w:t>
            </w:r>
          </w:p>
        </w:tc>
        <w:tc>
          <w:tcPr>
            <w:tcW w:w="1906" w:type="dxa"/>
          </w:tcPr>
          <w:p w14:paraId="5487308D" w14:textId="77777777" w:rsidR="00AD4309" w:rsidRPr="00FF4F34" w:rsidRDefault="00AD4309" w:rsidP="00FF4F34">
            <w:pPr>
              <w:spacing w:after="0" w:line="360" w:lineRule="auto"/>
              <w:jc w:val="both"/>
              <w:rPr>
                <w:rFonts w:ascii="Times New Roman" w:hAnsi="Times New Roman"/>
                <w:b/>
                <w:sz w:val="24"/>
                <w:szCs w:val="24"/>
              </w:rPr>
            </w:pPr>
            <w:r w:rsidRPr="00FF4F34">
              <w:rPr>
                <w:rFonts w:ascii="Times New Roman" w:hAnsi="Times New Roman"/>
                <w:b/>
                <w:sz w:val="24"/>
                <w:szCs w:val="24"/>
              </w:rPr>
              <w:t>Mean</w:t>
            </w:r>
          </w:p>
        </w:tc>
        <w:tc>
          <w:tcPr>
            <w:tcW w:w="1323" w:type="dxa"/>
          </w:tcPr>
          <w:p w14:paraId="615E7DCB" w14:textId="77777777" w:rsidR="00AD4309" w:rsidRPr="00FF4F34" w:rsidRDefault="00AD4309" w:rsidP="00FF4F34">
            <w:pPr>
              <w:spacing w:after="0" w:line="360" w:lineRule="auto"/>
              <w:jc w:val="both"/>
              <w:rPr>
                <w:rFonts w:ascii="Times New Roman" w:hAnsi="Times New Roman"/>
                <w:b/>
                <w:sz w:val="24"/>
                <w:szCs w:val="24"/>
              </w:rPr>
            </w:pPr>
            <w:r w:rsidRPr="00FF4F34">
              <w:rPr>
                <w:rFonts w:ascii="Times New Roman" w:hAnsi="Times New Roman"/>
                <w:b/>
                <w:sz w:val="24"/>
                <w:szCs w:val="24"/>
              </w:rPr>
              <w:t>Calculated ‘t’ value</w:t>
            </w:r>
          </w:p>
        </w:tc>
        <w:tc>
          <w:tcPr>
            <w:tcW w:w="2389" w:type="dxa"/>
          </w:tcPr>
          <w:p w14:paraId="010CB628" w14:textId="77777777" w:rsidR="00AD4309" w:rsidRPr="00FF4F34" w:rsidRDefault="00AD4309" w:rsidP="00FF4F34">
            <w:pPr>
              <w:spacing w:after="0" w:line="360" w:lineRule="auto"/>
              <w:jc w:val="both"/>
              <w:rPr>
                <w:rFonts w:ascii="Times New Roman" w:hAnsi="Times New Roman"/>
                <w:b/>
                <w:sz w:val="24"/>
                <w:szCs w:val="24"/>
              </w:rPr>
            </w:pPr>
            <w:r w:rsidRPr="00FF4F34">
              <w:rPr>
                <w:rFonts w:ascii="Times New Roman" w:hAnsi="Times New Roman"/>
                <w:b/>
                <w:sz w:val="24"/>
                <w:szCs w:val="24"/>
              </w:rPr>
              <w:t>Significant at 0.05 level</w:t>
            </w:r>
          </w:p>
        </w:tc>
      </w:tr>
      <w:tr w:rsidR="00CA317D" w:rsidRPr="00FF4F34" w14:paraId="53A6021F" w14:textId="77777777" w:rsidTr="00286AB8">
        <w:tc>
          <w:tcPr>
            <w:tcW w:w="1363" w:type="dxa"/>
            <w:vMerge w:val="restart"/>
            <w:vAlign w:val="center"/>
          </w:tcPr>
          <w:p w14:paraId="3760259B" w14:textId="77777777" w:rsidR="00CA317D" w:rsidRPr="00FF4F34" w:rsidRDefault="00CA317D" w:rsidP="00FF4F34">
            <w:pPr>
              <w:spacing w:after="0" w:line="360" w:lineRule="auto"/>
              <w:jc w:val="both"/>
              <w:rPr>
                <w:rFonts w:ascii="Times New Roman" w:hAnsi="Times New Roman"/>
                <w:sz w:val="24"/>
                <w:szCs w:val="24"/>
              </w:rPr>
            </w:pPr>
            <w:r w:rsidRPr="00FF4F34">
              <w:rPr>
                <w:rFonts w:ascii="Times New Roman" w:hAnsi="Times New Roman"/>
                <w:sz w:val="24"/>
                <w:szCs w:val="24"/>
              </w:rPr>
              <w:t>Type of Management</w:t>
            </w:r>
          </w:p>
        </w:tc>
        <w:tc>
          <w:tcPr>
            <w:tcW w:w="1600" w:type="dxa"/>
            <w:vAlign w:val="center"/>
          </w:tcPr>
          <w:p w14:paraId="7E8F8478" w14:textId="77777777" w:rsidR="00CA317D" w:rsidRPr="00FF4F34" w:rsidRDefault="00CA317D" w:rsidP="00FF4F34">
            <w:pPr>
              <w:spacing w:after="0" w:line="360" w:lineRule="auto"/>
              <w:jc w:val="both"/>
              <w:rPr>
                <w:rFonts w:ascii="Times New Roman" w:hAnsi="Times New Roman"/>
                <w:sz w:val="24"/>
                <w:szCs w:val="24"/>
              </w:rPr>
            </w:pPr>
            <w:r w:rsidRPr="00FF4F34">
              <w:rPr>
                <w:rFonts w:ascii="Times New Roman" w:hAnsi="Times New Roman"/>
                <w:sz w:val="24"/>
                <w:szCs w:val="24"/>
              </w:rPr>
              <w:t>Government</w:t>
            </w:r>
          </w:p>
        </w:tc>
        <w:tc>
          <w:tcPr>
            <w:tcW w:w="779" w:type="dxa"/>
          </w:tcPr>
          <w:p w14:paraId="62D9F5A3" w14:textId="77777777" w:rsidR="00CA317D" w:rsidRPr="00FF4F34" w:rsidRDefault="00CA317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124</w:t>
            </w:r>
          </w:p>
        </w:tc>
        <w:tc>
          <w:tcPr>
            <w:tcW w:w="1906" w:type="dxa"/>
            <w:vAlign w:val="center"/>
          </w:tcPr>
          <w:p w14:paraId="5EB16CC4" w14:textId="77777777" w:rsidR="00CA317D" w:rsidRPr="00FF4F34" w:rsidRDefault="00CA317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21.32(14.21)</w:t>
            </w:r>
          </w:p>
        </w:tc>
        <w:tc>
          <w:tcPr>
            <w:tcW w:w="1323" w:type="dxa"/>
            <w:vMerge w:val="restart"/>
          </w:tcPr>
          <w:p w14:paraId="57A69363" w14:textId="77777777" w:rsidR="00CA317D" w:rsidRPr="00FF4F34" w:rsidRDefault="00CA317D"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2C71244B" w14:textId="77777777" w:rsidR="00CA317D" w:rsidRPr="00FF4F34" w:rsidRDefault="00CA317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3.024</w:t>
            </w:r>
          </w:p>
        </w:tc>
        <w:tc>
          <w:tcPr>
            <w:tcW w:w="2389" w:type="dxa"/>
            <w:vMerge w:val="restart"/>
          </w:tcPr>
          <w:p w14:paraId="0B8A173C" w14:textId="77777777" w:rsidR="00CA317D" w:rsidRPr="00FF4F34" w:rsidRDefault="00CA317D" w:rsidP="00FF4F34">
            <w:pPr>
              <w:tabs>
                <w:tab w:val="left" w:pos="720"/>
                <w:tab w:val="left" w:pos="1440"/>
                <w:tab w:val="left" w:pos="2160"/>
                <w:tab w:val="left" w:pos="3180"/>
              </w:tabs>
              <w:spacing w:after="0" w:line="360" w:lineRule="auto"/>
              <w:jc w:val="both"/>
              <w:rPr>
                <w:rFonts w:ascii="Times New Roman" w:hAnsi="Times New Roman"/>
                <w:sz w:val="24"/>
                <w:szCs w:val="24"/>
              </w:rPr>
            </w:pPr>
          </w:p>
          <w:p w14:paraId="4BA9FEEF" w14:textId="77777777" w:rsidR="00CA317D" w:rsidRPr="00FF4F34" w:rsidRDefault="00CA317D" w:rsidP="00FF4F34">
            <w:pPr>
              <w:tabs>
                <w:tab w:val="left" w:pos="720"/>
                <w:tab w:val="left" w:pos="1440"/>
                <w:tab w:val="left" w:pos="2160"/>
                <w:tab w:val="left" w:pos="3180"/>
              </w:tabs>
              <w:spacing w:after="0" w:line="360" w:lineRule="auto"/>
              <w:jc w:val="both"/>
              <w:rPr>
                <w:rFonts w:ascii="Times New Roman" w:hAnsi="Times New Roman"/>
                <w:sz w:val="24"/>
                <w:szCs w:val="24"/>
              </w:rPr>
            </w:pPr>
            <w:r w:rsidRPr="00FF4F34">
              <w:rPr>
                <w:rFonts w:ascii="Times New Roman" w:hAnsi="Times New Roman"/>
                <w:sz w:val="24"/>
                <w:szCs w:val="24"/>
              </w:rPr>
              <w:t>Significant</w:t>
            </w:r>
          </w:p>
        </w:tc>
      </w:tr>
      <w:tr w:rsidR="00CA317D" w:rsidRPr="00FF4F34" w14:paraId="4C15C46F" w14:textId="77777777" w:rsidTr="00286AB8">
        <w:tc>
          <w:tcPr>
            <w:tcW w:w="1363" w:type="dxa"/>
            <w:vMerge/>
          </w:tcPr>
          <w:p w14:paraId="22AC3D4D" w14:textId="77777777" w:rsidR="00CA317D" w:rsidRPr="00FF4F34" w:rsidRDefault="00CA317D" w:rsidP="00FF4F34">
            <w:pPr>
              <w:spacing w:after="0" w:line="360" w:lineRule="auto"/>
              <w:jc w:val="both"/>
              <w:rPr>
                <w:rFonts w:ascii="Times New Roman" w:hAnsi="Times New Roman"/>
                <w:sz w:val="24"/>
                <w:szCs w:val="24"/>
              </w:rPr>
            </w:pPr>
          </w:p>
        </w:tc>
        <w:tc>
          <w:tcPr>
            <w:tcW w:w="1600" w:type="dxa"/>
          </w:tcPr>
          <w:p w14:paraId="44B864E0" w14:textId="77777777" w:rsidR="00CA317D" w:rsidRPr="00FF4F34" w:rsidRDefault="00CA317D" w:rsidP="00FF4F34">
            <w:pPr>
              <w:spacing w:after="0" w:line="360" w:lineRule="auto"/>
              <w:jc w:val="both"/>
              <w:rPr>
                <w:rFonts w:ascii="Times New Roman" w:hAnsi="Times New Roman"/>
                <w:sz w:val="24"/>
                <w:szCs w:val="24"/>
              </w:rPr>
            </w:pPr>
            <w:r w:rsidRPr="00FF4F34">
              <w:rPr>
                <w:rFonts w:ascii="Times New Roman" w:hAnsi="Times New Roman"/>
                <w:sz w:val="24"/>
                <w:szCs w:val="24"/>
              </w:rPr>
              <w:t>Private</w:t>
            </w:r>
          </w:p>
        </w:tc>
        <w:tc>
          <w:tcPr>
            <w:tcW w:w="779" w:type="dxa"/>
          </w:tcPr>
          <w:p w14:paraId="7102BE2A" w14:textId="77777777" w:rsidR="00CA317D" w:rsidRPr="00FF4F34" w:rsidRDefault="00CA317D" w:rsidP="00FF4F34">
            <w:pPr>
              <w:spacing w:after="0" w:line="360" w:lineRule="auto"/>
              <w:jc w:val="both"/>
              <w:rPr>
                <w:rFonts w:ascii="Times New Roman" w:hAnsi="Times New Roman"/>
                <w:sz w:val="24"/>
                <w:szCs w:val="24"/>
              </w:rPr>
            </w:pPr>
            <w:r w:rsidRPr="00FF4F34">
              <w:rPr>
                <w:rFonts w:ascii="Times New Roman" w:hAnsi="Times New Roman"/>
                <w:sz w:val="24"/>
                <w:szCs w:val="24"/>
              </w:rPr>
              <w:t>74</w:t>
            </w:r>
          </w:p>
        </w:tc>
        <w:tc>
          <w:tcPr>
            <w:tcW w:w="1906" w:type="dxa"/>
          </w:tcPr>
          <w:p w14:paraId="11463477" w14:textId="77777777" w:rsidR="00CA317D" w:rsidRPr="00FF4F34" w:rsidRDefault="00CA317D" w:rsidP="00FF4F34">
            <w:pPr>
              <w:spacing w:after="0" w:line="360" w:lineRule="auto"/>
              <w:jc w:val="both"/>
              <w:rPr>
                <w:rFonts w:ascii="Times New Roman" w:hAnsi="Times New Roman"/>
                <w:sz w:val="24"/>
                <w:szCs w:val="24"/>
              </w:rPr>
            </w:pPr>
            <w:r w:rsidRPr="00FF4F34">
              <w:rPr>
                <w:rFonts w:ascii="Times New Roman" w:hAnsi="Times New Roman"/>
                <w:sz w:val="24"/>
                <w:szCs w:val="24"/>
              </w:rPr>
              <w:t>19.15 (12.15)</w:t>
            </w:r>
          </w:p>
        </w:tc>
        <w:tc>
          <w:tcPr>
            <w:tcW w:w="1323" w:type="dxa"/>
            <w:vMerge/>
          </w:tcPr>
          <w:p w14:paraId="4D577F96" w14:textId="77777777" w:rsidR="00CA317D" w:rsidRPr="00FF4F34" w:rsidRDefault="00CA317D" w:rsidP="00FF4F34">
            <w:pPr>
              <w:spacing w:after="0" w:line="360" w:lineRule="auto"/>
              <w:jc w:val="both"/>
              <w:rPr>
                <w:rFonts w:ascii="Times New Roman" w:hAnsi="Times New Roman"/>
                <w:sz w:val="24"/>
                <w:szCs w:val="24"/>
              </w:rPr>
            </w:pPr>
          </w:p>
        </w:tc>
        <w:tc>
          <w:tcPr>
            <w:tcW w:w="2389" w:type="dxa"/>
            <w:vMerge/>
          </w:tcPr>
          <w:p w14:paraId="30C68CD6" w14:textId="77777777" w:rsidR="00CA317D" w:rsidRPr="00FF4F34" w:rsidRDefault="00CA317D" w:rsidP="00FF4F34">
            <w:pPr>
              <w:spacing w:after="0" w:line="360" w:lineRule="auto"/>
              <w:jc w:val="both"/>
              <w:rPr>
                <w:rFonts w:ascii="Times New Roman" w:hAnsi="Times New Roman"/>
                <w:sz w:val="24"/>
                <w:szCs w:val="24"/>
              </w:rPr>
            </w:pPr>
          </w:p>
        </w:tc>
      </w:tr>
    </w:tbl>
    <w:p w14:paraId="7A1DB63B"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p>
    <w:p w14:paraId="60E4E274" w14:textId="77777777" w:rsidR="00F84CB2" w:rsidRPr="00FF4F34" w:rsidRDefault="00583D11" w:rsidP="00FF4F34">
      <w:pPr>
        <w:spacing w:after="0" w:line="360" w:lineRule="auto"/>
        <w:jc w:val="both"/>
        <w:rPr>
          <w:rFonts w:ascii="Times New Roman" w:hAnsi="Times New Roman"/>
          <w:sz w:val="24"/>
          <w:szCs w:val="24"/>
        </w:rPr>
      </w:pPr>
      <w:r w:rsidRPr="00FF4F34">
        <w:rPr>
          <w:rFonts w:ascii="Times New Roman" w:hAnsi="Times New Roman"/>
          <w:sz w:val="24"/>
          <w:szCs w:val="24"/>
        </w:rPr>
        <w:t xml:space="preserve">The </w:t>
      </w:r>
      <w:proofErr w:type="gramStart"/>
      <w:r w:rsidRPr="00FF4F34">
        <w:rPr>
          <w:rFonts w:ascii="Times New Roman" w:hAnsi="Times New Roman"/>
          <w:sz w:val="24"/>
          <w:szCs w:val="24"/>
        </w:rPr>
        <w:t>calculated 't'</w:t>
      </w:r>
      <w:proofErr w:type="gramEnd"/>
      <w:r w:rsidRPr="00FF4F34">
        <w:rPr>
          <w:rFonts w:ascii="Times New Roman" w:hAnsi="Times New Roman"/>
          <w:sz w:val="24"/>
          <w:szCs w:val="24"/>
        </w:rPr>
        <w:t xml:space="preserve"> value is 3.024. At a significance level of 0.05, the result of the t-test is considered significant. This indicates that there is a statistically significant difference in learning style preferences among higher secondary school students</w:t>
      </w:r>
      <w:r w:rsidR="00C05758" w:rsidRPr="00FF4F34">
        <w:rPr>
          <w:rFonts w:ascii="Times New Roman" w:hAnsi="Times New Roman"/>
          <w:sz w:val="24"/>
          <w:szCs w:val="24"/>
        </w:rPr>
        <w:t xml:space="preserve"> studying in government</w:t>
      </w:r>
      <w:r w:rsidRPr="00FF4F34">
        <w:rPr>
          <w:rFonts w:ascii="Times New Roman" w:hAnsi="Times New Roman"/>
          <w:sz w:val="24"/>
          <w:szCs w:val="24"/>
        </w:rPr>
        <w:t xml:space="preserve"> schools. Based on the analysis of the given data, it can be concluded that higher secondary school students in </w:t>
      </w:r>
      <w:proofErr w:type="spellStart"/>
      <w:r w:rsidRPr="00FF4F34">
        <w:rPr>
          <w:rFonts w:ascii="Times New Roman" w:hAnsi="Times New Roman"/>
          <w:sz w:val="24"/>
          <w:szCs w:val="24"/>
        </w:rPr>
        <w:t>Krishnagiri</w:t>
      </w:r>
      <w:proofErr w:type="spellEnd"/>
      <w:r w:rsidRPr="00FF4F34">
        <w:rPr>
          <w:rFonts w:ascii="Times New Roman" w:hAnsi="Times New Roman"/>
          <w:sz w:val="24"/>
          <w:szCs w:val="24"/>
        </w:rPr>
        <w:t xml:space="preserve"> District exhibit differences in learning style preferences based on the type of management, pa</w:t>
      </w:r>
      <w:r w:rsidR="00C05758" w:rsidRPr="00FF4F34">
        <w:rPr>
          <w:rFonts w:ascii="Times New Roman" w:hAnsi="Times New Roman"/>
          <w:sz w:val="24"/>
          <w:szCs w:val="24"/>
        </w:rPr>
        <w:t>rticularly in government</w:t>
      </w:r>
      <w:r w:rsidRPr="00FF4F34">
        <w:rPr>
          <w:rFonts w:ascii="Times New Roman" w:hAnsi="Times New Roman"/>
          <w:sz w:val="24"/>
          <w:szCs w:val="24"/>
        </w:rPr>
        <w:t xml:space="preserve"> schools. Student</w:t>
      </w:r>
      <w:r w:rsidR="00C05758" w:rsidRPr="00FF4F34">
        <w:rPr>
          <w:rFonts w:ascii="Times New Roman" w:hAnsi="Times New Roman"/>
          <w:sz w:val="24"/>
          <w:szCs w:val="24"/>
        </w:rPr>
        <w:t>s studying in government</w:t>
      </w:r>
      <w:r w:rsidRPr="00FF4F34">
        <w:rPr>
          <w:rFonts w:ascii="Times New Roman" w:hAnsi="Times New Roman"/>
          <w:sz w:val="24"/>
          <w:szCs w:val="24"/>
        </w:rPr>
        <w:t xml:space="preserve"> schools have a significantly different mean learning style score compared to students in </w:t>
      </w:r>
      <w:r w:rsidR="00C05758" w:rsidRPr="00FF4F34">
        <w:rPr>
          <w:rFonts w:ascii="Times New Roman" w:hAnsi="Times New Roman"/>
          <w:sz w:val="24"/>
          <w:szCs w:val="24"/>
        </w:rPr>
        <w:t>private schools.</w:t>
      </w:r>
      <w:r w:rsidRPr="00FF4F34">
        <w:rPr>
          <w:rFonts w:ascii="Times New Roman" w:hAnsi="Times New Roman"/>
          <w:sz w:val="24"/>
          <w:szCs w:val="24"/>
        </w:rPr>
        <w:t xml:space="preserve"> </w:t>
      </w:r>
    </w:p>
    <w:p w14:paraId="275CFE1C" w14:textId="77777777" w:rsidR="00FF4F34" w:rsidRDefault="00FF4F34" w:rsidP="00FF4F34">
      <w:pPr>
        <w:pStyle w:val="ListParagraph"/>
        <w:spacing w:after="0" w:line="360" w:lineRule="auto"/>
        <w:ind w:left="0"/>
        <w:jc w:val="both"/>
        <w:rPr>
          <w:rFonts w:ascii="Times New Roman" w:hAnsi="Times New Roman"/>
          <w:b/>
          <w:sz w:val="24"/>
          <w:szCs w:val="24"/>
        </w:rPr>
      </w:pPr>
    </w:p>
    <w:p w14:paraId="47D06112" w14:textId="0764CAA8" w:rsidR="0048208D" w:rsidRPr="00FF4F34" w:rsidRDefault="0048208D"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b/>
          <w:sz w:val="24"/>
          <w:szCs w:val="24"/>
        </w:rPr>
        <w:lastRenderedPageBreak/>
        <w:t xml:space="preserve">Table: </w:t>
      </w:r>
      <w:r w:rsidR="008E5534" w:rsidRPr="00FF4F34">
        <w:rPr>
          <w:rFonts w:ascii="Times New Roman" w:hAnsi="Times New Roman"/>
          <w:b/>
          <w:sz w:val="24"/>
          <w:szCs w:val="24"/>
        </w:rPr>
        <w:t>6</w:t>
      </w:r>
    </w:p>
    <w:p w14:paraId="2028BCB8" w14:textId="77777777" w:rsidR="0048208D" w:rsidRPr="00FF4F34" w:rsidRDefault="0048208D" w:rsidP="00FF4F34">
      <w:pPr>
        <w:pStyle w:val="ListParagraph"/>
        <w:spacing w:after="0" w:line="360" w:lineRule="auto"/>
        <w:ind w:left="0"/>
        <w:jc w:val="both"/>
        <w:rPr>
          <w:rFonts w:ascii="Times New Roman" w:hAnsi="Times New Roman"/>
          <w:sz w:val="24"/>
          <w:szCs w:val="24"/>
        </w:rPr>
      </w:pPr>
      <w:proofErr w:type="gramStart"/>
      <w:r w:rsidRPr="00FF4F34">
        <w:rPr>
          <w:rFonts w:ascii="Times New Roman" w:hAnsi="Times New Roman"/>
          <w:sz w:val="24"/>
          <w:szCs w:val="24"/>
        </w:rPr>
        <w:t xml:space="preserve">Significant relationship of </w:t>
      </w:r>
      <w:r w:rsidR="00CA317D" w:rsidRPr="00FF4F34">
        <w:rPr>
          <w:rFonts w:ascii="Times New Roman" w:hAnsi="Times New Roman"/>
          <w:sz w:val="24"/>
          <w:szCs w:val="24"/>
        </w:rPr>
        <w:t>learning style</w:t>
      </w:r>
      <w:r w:rsidRPr="00FF4F34">
        <w:rPr>
          <w:rFonts w:ascii="Times New Roman" w:hAnsi="Times New Roman"/>
          <w:sz w:val="24"/>
          <w:szCs w:val="24"/>
        </w:rPr>
        <w:t xml:space="preserve"> and academic achievement among the higher secondary school </w:t>
      </w:r>
      <w:r w:rsidR="0049061E" w:rsidRPr="00FF4F34">
        <w:rPr>
          <w:rFonts w:ascii="Times New Roman" w:hAnsi="Times New Roman"/>
          <w:sz w:val="24"/>
          <w:szCs w:val="24"/>
        </w:rPr>
        <w:t>students in</w:t>
      </w:r>
      <w:r w:rsidR="00CA317D" w:rsidRPr="00FF4F34">
        <w:rPr>
          <w:rFonts w:ascii="Times New Roman" w:hAnsi="Times New Roman"/>
          <w:sz w:val="24"/>
          <w:szCs w:val="24"/>
        </w:rPr>
        <w:t xml:space="preserve"> Tamil Subject.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
        <w:gridCol w:w="4590"/>
        <w:gridCol w:w="1080"/>
        <w:gridCol w:w="1072"/>
        <w:gridCol w:w="1916"/>
      </w:tblGrid>
      <w:tr w:rsidR="0048208D" w:rsidRPr="00FF4F34" w14:paraId="1E1FA89E" w14:textId="77777777" w:rsidTr="00286AB8">
        <w:tc>
          <w:tcPr>
            <w:tcW w:w="918" w:type="dxa"/>
            <w:vAlign w:val="center"/>
          </w:tcPr>
          <w:p w14:paraId="55DC95C4"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proofErr w:type="spellStart"/>
            <w:r w:rsidRPr="00FF4F34">
              <w:rPr>
                <w:rFonts w:ascii="Times New Roman" w:hAnsi="Times New Roman"/>
                <w:b/>
                <w:sz w:val="24"/>
                <w:szCs w:val="24"/>
              </w:rPr>
              <w:t>S.No</w:t>
            </w:r>
            <w:proofErr w:type="spellEnd"/>
          </w:p>
        </w:tc>
        <w:tc>
          <w:tcPr>
            <w:tcW w:w="4590" w:type="dxa"/>
            <w:vAlign w:val="center"/>
          </w:tcPr>
          <w:p w14:paraId="0A6A5F84"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Variable</w:t>
            </w:r>
          </w:p>
        </w:tc>
        <w:tc>
          <w:tcPr>
            <w:tcW w:w="1080" w:type="dxa"/>
            <w:vAlign w:val="center"/>
          </w:tcPr>
          <w:p w14:paraId="2DDF003B"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N</w:t>
            </w:r>
          </w:p>
        </w:tc>
        <w:tc>
          <w:tcPr>
            <w:tcW w:w="1072" w:type="dxa"/>
            <w:vAlign w:val="center"/>
          </w:tcPr>
          <w:p w14:paraId="5F189087"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‘r’ value</w:t>
            </w:r>
          </w:p>
        </w:tc>
        <w:tc>
          <w:tcPr>
            <w:tcW w:w="1916" w:type="dxa"/>
            <w:vAlign w:val="center"/>
          </w:tcPr>
          <w:p w14:paraId="4C6D749E"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Significant at 0.05 level</w:t>
            </w:r>
          </w:p>
        </w:tc>
      </w:tr>
      <w:tr w:rsidR="0048208D" w:rsidRPr="00FF4F34" w14:paraId="38BC6840" w14:textId="77777777" w:rsidTr="00286AB8">
        <w:tc>
          <w:tcPr>
            <w:tcW w:w="918" w:type="dxa"/>
            <w:vAlign w:val="center"/>
          </w:tcPr>
          <w:p w14:paraId="3F94795C"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1.</w:t>
            </w:r>
          </w:p>
        </w:tc>
        <w:tc>
          <w:tcPr>
            <w:tcW w:w="4590" w:type="dxa"/>
            <w:vAlign w:val="center"/>
          </w:tcPr>
          <w:p w14:paraId="3E008E98" w14:textId="77777777" w:rsidR="0048208D" w:rsidRPr="00FF4F34" w:rsidRDefault="00CA317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Learning style</w:t>
            </w:r>
            <w:r w:rsidR="0048208D" w:rsidRPr="00FF4F34">
              <w:rPr>
                <w:rFonts w:ascii="Times New Roman" w:hAnsi="Times New Roman"/>
                <w:b/>
                <w:sz w:val="24"/>
                <w:szCs w:val="24"/>
              </w:rPr>
              <w:t xml:space="preserve"> and </w:t>
            </w:r>
          </w:p>
          <w:p w14:paraId="366B44B2"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Academic achievement</w:t>
            </w:r>
          </w:p>
        </w:tc>
        <w:tc>
          <w:tcPr>
            <w:tcW w:w="1080" w:type="dxa"/>
            <w:vAlign w:val="center"/>
          </w:tcPr>
          <w:p w14:paraId="4C373495" w14:textId="77777777" w:rsidR="0048208D" w:rsidRPr="00FF4F34" w:rsidRDefault="00CA317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198</w:t>
            </w:r>
          </w:p>
        </w:tc>
        <w:tc>
          <w:tcPr>
            <w:tcW w:w="1072" w:type="dxa"/>
            <w:vAlign w:val="center"/>
          </w:tcPr>
          <w:p w14:paraId="7CE922C0"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0.</w:t>
            </w:r>
            <w:r w:rsidR="00CA317D" w:rsidRPr="00FF4F34">
              <w:rPr>
                <w:rFonts w:ascii="Times New Roman" w:hAnsi="Times New Roman"/>
                <w:b/>
                <w:sz w:val="24"/>
                <w:szCs w:val="24"/>
              </w:rPr>
              <w:t>752</w:t>
            </w:r>
          </w:p>
        </w:tc>
        <w:tc>
          <w:tcPr>
            <w:tcW w:w="1916" w:type="dxa"/>
            <w:vAlign w:val="center"/>
          </w:tcPr>
          <w:p w14:paraId="16E70BCD"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Significant</w:t>
            </w:r>
          </w:p>
        </w:tc>
      </w:tr>
    </w:tbl>
    <w:p w14:paraId="2EF8429B"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p>
    <w:p w14:paraId="0520089B" w14:textId="77777777" w:rsidR="001D2BB1" w:rsidRPr="00FF4F34" w:rsidRDefault="002138A8" w:rsidP="00FF4F34">
      <w:pPr>
        <w:spacing w:after="0" w:line="360" w:lineRule="auto"/>
        <w:jc w:val="both"/>
        <w:rPr>
          <w:rFonts w:ascii="Times New Roman" w:hAnsi="Times New Roman"/>
          <w:sz w:val="24"/>
          <w:szCs w:val="24"/>
        </w:rPr>
      </w:pPr>
      <w:r w:rsidRPr="00FF4F34">
        <w:rPr>
          <w:rFonts w:ascii="Times New Roman" w:hAnsi="Times New Roman"/>
          <w:sz w:val="24"/>
          <w:szCs w:val="24"/>
        </w:rPr>
        <w:t>The correlation coefficient ('r' value) between learning style and academic achievement is 0.752. At a significance level of 0.05, the result of the analysis is considered significant. Based on the analysis of the given data, it can be concluded that there is a strong positive relationship between learning style and academic achievement among higher secondary school students in the Tamil subject. The correlation coefficient of 0.752 indicates a significant and positive association between these variables. This suggests that students who have certain learning style preferences are more likely to achieve higher academic performance in the Tamil subject. Understanding students' learning styles can be beneficial for educators and policymakers to design instructional strategies and interventions that cater to their specific preferences, ultimately enhancing their academic achievements in the Tamil subject.</w:t>
      </w:r>
    </w:p>
    <w:p w14:paraId="38F6E30C" w14:textId="77777777" w:rsidR="0048208D" w:rsidRPr="00FF4F34" w:rsidRDefault="0048208D" w:rsidP="00FF4F34">
      <w:pPr>
        <w:autoSpaceDE w:val="0"/>
        <w:autoSpaceDN w:val="0"/>
        <w:adjustRightInd w:val="0"/>
        <w:spacing w:after="0" w:line="360" w:lineRule="auto"/>
        <w:jc w:val="both"/>
        <w:rPr>
          <w:rFonts w:ascii="Times New Roman" w:hAnsi="Times New Roman"/>
          <w:b/>
          <w:bCs/>
          <w:sz w:val="24"/>
          <w:szCs w:val="24"/>
        </w:rPr>
      </w:pPr>
      <w:r w:rsidRPr="00FF4F34">
        <w:rPr>
          <w:rFonts w:ascii="Times New Roman" w:hAnsi="Times New Roman"/>
          <w:b/>
          <w:bCs/>
          <w:sz w:val="24"/>
          <w:szCs w:val="24"/>
        </w:rPr>
        <w:t>Findings of the Study</w:t>
      </w:r>
    </w:p>
    <w:p w14:paraId="72711ACC" w14:textId="77777777" w:rsidR="0048208D" w:rsidRPr="00FF4F34" w:rsidRDefault="0048208D" w:rsidP="00FF4F34">
      <w:pPr>
        <w:numPr>
          <w:ilvl w:val="0"/>
          <w:numId w:val="3"/>
        </w:numPr>
        <w:autoSpaceDE w:val="0"/>
        <w:autoSpaceDN w:val="0"/>
        <w:adjustRightInd w:val="0"/>
        <w:spacing w:after="0" w:line="360" w:lineRule="auto"/>
        <w:jc w:val="both"/>
        <w:rPr>
          <w:rFonts w:ascii="Times New Roman" w:hAnsi="Times New Roman"/>
          <w:sz w:val="24"/>
          <w:szCs w:val="24"/>
        </w:rPr>
      </w:pPr>
      <w:r w:rsidRPr="00FF4F34">
        <w:rPr>
          <w:rFonts w:ascii="Times New Roman" w:hAnsi="Times New Roman"/>
          <w:sz w:val="24"/>
          <w:szCs w:val="24"/>
        </w:rPr>
        <w:t xml:space="preserve">There is </w:t>
      </w:r>
      <w:r w:rsidR="00497CE7" w:rsidRPr="00FF4F34">
        <w:rPr>
          <w:rFonts w:ascii="Times New Roman" w:hAnsi="Times New Roman"/>
          <w:sz w:val="24"/>
          <w:szCs w:val="24"/>
        </w:rPr>
        <w:t>no</w:t>
      </w:r>
      <w:r w:rsidRPr="00FF4F34">
        <w:rPr>
          <w:rFonts w:ascii="Times New Roman" w:hAnsi="Times New Roman"/>
          <w:sz w:val="24"/>
          <w:szCs w:val="24"/>
        </w:rPr>
        <w:t xml:space="preserve"> significant difference in the </w:t>
      </w:r>
      <w:r w:rsidR="00497CE7" w:rsidRPr="00FF4F34">
        <w:rPr>
          <w:rFonts w:ascii="Times New Roman" w:hAnsi="Times New Roman"/>
          <w:sz w:val="24"/>
          <w:szCs w:val="24"/>
        </w:rPr>
        <w:t xml:space="preserve">learning </w:t>
      </w:r>
      <w:r w:rsidR="00AC0B94" w:rsidRPr="00FF4F34">
        <w:rPr>
          <w:rFonts w:ascii="Times New Roman" w:hAnsi="Times New Roman"/>
          <w:sz w:val="24"/>
          <w:szCs w:val="24"/>
        </w:rPr>
        <w:t>style among</w:t>
      </w:r>
      <w:r w:rsidRPr="00FF4F34">
        <w:rPr>
          <w:rFonts w:ascii="Times New Roman" w:hAnsi="Times New Roman"/>
          <w:sz w:val="24"/>
          <w:szCs w:val="24"/>
        </w:rPr>
        <w:t xml:space="preserve"> the higher secondary school students with respect to gender. Moreover, the female higher secondary school students possess high level </w:t>
      </w:r>
      <w:r w:rsidR="00497CE7" w:rsidRPr="00FF4F34">
        <w:rPr>
          <w:rFonts w:ascii="Times New Roman" w:hAnsi="Times New Roman"/>
          <w:sz w:val="24"/>
          <w:szCs w:val="24"/>
        </w:rPr>
        <w:t>learning style</w:t>
      </w:r>
      <w:r w:rsidRPr="00FF4F34">
        <w:rPr>
          <w:rFonts w:ascii="Times New Roman" w:hAnsi="Times New Roman"/>
          <w:sz w:val="24"/>
          <w:szCs w:val="24"/>
        </w:rPr>
        <w:t xml:space="preserve"> than their male higher secondary school students </w:t>
      </w:r>
    </w:p>
    <w:p w14:paraId="781E0356" w14:textId="77777777" w:rsidR="0048208D" w:rsidRPr="00FF4F34" w:rsidRDefault="0048208D" w:rsidP="00FF4F34">
      <w:pPr>
        <w:numPr>
          <w:ilvl w:val="0"/>
          <w:numId w:val="3"/>
        </w:numPr>
        <w:autoSpaceDE w:val="0"/>
        <w:autoSpaceDN w:val="0"/>
        <w:adjustRightInd w:val="0"/>
        <w:spacing w:after="0" w:line="360" w:lineRule="auto"/>
        <w:jc w:val="both"/>
        <w:rPr>
          <w:rFonts w:ascii="Times New Roman" w:hAnsi="Times New Roman"/>
          <w:sz w:val="24"/>
          <w:szCs w:val="24"/>
        </w:rPr>
      </w:pPr>
      <w:r w:rsidRPr="00FF4F34">
        <w:rPr>
          <w:rFonts w:ascii="Times New Roman" w:hAnsi="Times New Roman"/>
          <w:sz w:val="24"/>
          <w:szCs w:val="24"/>
        </w:rPr>
        <w:t xml:space="preserve">There is a significant difference in the </w:t>
      </w:r>
      <w:r w:rsidR="00497CE7" w:rsidRPr="00FF4F34">
        <w:rPr>
          <w:rFonts w:ascii="Times New Roman" w:hAnsi="Times New Roman"/>
          <w:sz w:val="24"/>
          <w:szCs w:val="24"/>
        </w:rPr>
        <w:t>learning style</w:t>
      </w:r>
      <w:r w:rsidRPr="00FF4F34">
        <w:rPr>
          <w:rFonts w:ascii="Times New Roman" w:hAnsi="Times New Roman"/>
          <w:sz w:val="24"/>
          <w:szCs w:val="24"/>
        </w:rPr>
        <w:t xml:space="preserve"> among higher secondary school students with respect to locality of the school. </w:t>
      </w:r>
      <w:r w:rsidR="00497CE7" w:rsidRPr="00FF4F34">
        <w:rPr>
          <w:rFonts w:ascii="Times New Roman" w:hAnsi="Times New Roman"/>
          <w:sz w:val="24"/>
          <w:szCs w:val="24"/>
        </w:rPr>
        <w:t>Moreover,</w:t>
      </w:r>
      <w:r w:rsidRPr="00FF4F34">
        <w:rPr>
          <w:rFonts w:ascii="Times New Roman" w:hAnsi="Times New Roman"/>
          <w:sz w:val="24"/>
          <w:szCs w:val="24"/>
        </w:rPr>
        <w:t xml:space="preserve"> the rural higher secondary school students possess high level </w:t>
      </w:r>
      <w:r w:rsidR="00497CE7" w:rsidRPr="00FF4F34">
        <w:rPr>
          <w:rFonts w:ascii="Times New Roman" w:hAnsi="Times New Roman"/>
          <w:sz w:val="24"/>
          <w:szCs w:val="24"/>
        </w:rPr>
        <w:t>learning style</w:t>
      </w:r>
      <w:r w:rsidRPr="00FF4F34">
        <w:rPr>
          <w:rFonts w:ascii="Times New Roman" w:hAnsi="Times New Roman"/>
          <w:sz w:val="24"/>
          <w:szCs w:val="24"/>
        </w:rPr>
        <w:t xml:space="preserve"> than their urban higher secondary school students.</w:t>
      </w:r>
    </w:p>
    <w:p w14:paraId="3272E491" w14:textId="77777777" w:rsidR="0048208D" w:rsidRPr="00FF4F34" w:rsidRDefault="0048208D" w:rsidP="00FF4F34">
      <w:pPr>
        <w:numPr>
          <w:ilvl w:val="0"/>
          <w:numId w:val="3"/>
        </w:numPr>
        <w:autoSpaceDE w:val="0"/>
        <w:autoSpaceDN w:val="0"/>
        <w:adjustRightInd w:val="0"/>
        <w:spacing w:after="0" w:line="360" w:lineRule="auto"/>
        <w:jc w:val="both"/>
        <w:rPr>
          <w:rFonts w:ascii="Times New Roman" w:hAnsi="Times New Roman"/>
          <w:sz w:val="24"/>
          <w:szCs w:val="24"/>
        </w:rPr>
      </w:pPr>
      <w:r w:rsidRPr="00FF4F34">
        <w:rPr>
          <w:rFonts w:ascii="Times New Roman" w:hAnsi="Times New Roman"/>
          <w:sz w:val="24"/>
          <w:szCs w:val="24"/>
        </w:rPr>
        <w:t xml:space="preserve">There is </w:t>
      </w:r>
      <w:r w:rsidR="00497CE7" w:rsidRPr="00FF4F34">
        <w:rPr>
          <w:rFonts w:ascii="Times New Roman" w:hAnsi="Times New Roman"/>
          <w:sz w:val="24"/>
          <w:szCs w:val="24"/>
        </w:rPr>
        <w:t>a</w:t>
      </w:r>
      <w:r w:rsidRPr="00FF4F34">
        <w:rPr>
          <w:rFonts w:ascii="Times New Roman" w:hAnsi="Times New Roman"/>
          <w:sz w:val="24"/>
          <w:szCs w:val="24"/>
        </w:rPr>
        <w:t xml:space="preserve"> significant difference in the </w:t>
      </w:r>
      <w:r w:rsidR="00497CE7"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medium of instruction. Moreover, the Tamil medium higher secondary school students possess high level </w:t>
      </w:r>
      <w:r w:rsidR="00497CE7" w:rsidRPr="00FF4F34">
        <w:rPr>
          <w:rFonts w:ascii="Times New Roman" w:hAnsi="Times New Roman"/>
          <w:sz w:val="24"/>
          <w:szCs w:val="24"/>
        </w:rPr>
        <w:t>learning style</w:t>
      </w:r>
      <w:r w:rsidRPr="00FF4F34">
        <w:rPr>
          <w:rFonts w:ascii="Times New Roman" w:hAnsi="Times New Roman"/>
          <w:sz w:val="24"/>
          <w:szCs w:val="24"/>
        </w:rPr>
        <w:t xml:space="preserve"> than English medium higher secondary school students.</w:t>
      </w:r>
    </w:p>
    <w:p w14:paraId="7CB75EEC" w14:textId="77777777" w:rsidR="0048208D" w:rsidRPr="00FF4F34" w:rsidRDefault="0048208D" w:rsidP="00FF4F34">
      <w:pPr>
        <w:numPr>
          <w:ilvl w:val="0"/>
          <w:numId w:val="3"/>
        </w:numPr>
        <w:autoSpaceDE w:val="0"/>
        <w:autoSpaceDN w:val="0"/>
        <w:adjustRightInd w:val="0"/>
        <w:spacing w:after="0" w:line="360" w:lineRule="auto"/>
        <w:jc w:val="both"/>
        <w:rPr>
          <w:rFonts w:ascii="Times New Roman" w:hAnsi="Times New Roman"/>
          <w:sz w:val="24"/>
          <w:szCs w:val="24"/>
        </w:rPr>
      </w:pPr>
      <w:r w:rsidRPr="00FF4F34">
        <w:rPr>
          <w:rFonts w:ascii="Times New Roman" w:hAnsi="Times New Roman"/>
          <w:sz w:val="24"/>
          <w:szCs w:val="24"/>
        </w:rPr>
        <w:lastRenderedPageBreak/>
        <w:t xml:space="preserve">There is </w:t>
      </w:r>
      <w:r w:rsidR="00497CE7" w:rsidRPr="00FF4F34">
        <w:rPr>
          <w:rFonts w:ascii="Times New Roman" w:hAnsi="Times New Roman"/>
          <w:sz w:val="24"/>
          <w:szCs w:val="24"/>
        </w:rPr>
        <w:t>no</w:t>
      </w:r>
      <w:r w:rsidRPr="00FF4F34">
        <w:rPr>
          <w:rFonts w:ascii="Times New Roman" w:hAnsi="Times New Roman"/>
          <w:sz w:val="24"/>
          <w:szCs w:val="24"/>
        </w:rPr>
        <w:t xml:space="preserve"> significant difference in the </w:t>
      </w:r>
      <w:r w:rsidR="00497CE7"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type of family. Moreover, the </w:t>
      </w:r>
      <w:r w:rsidR="00497CE7" w:rsidRPr="00FF4F34">
        <w:rPr>
          <w:rFonts w:ascii="Times New Roman" w:hAnsi="Times New Roman"/>
          <w:sz w:val="24"/>
          <w:szCs w:val="24"/>
        </w:rPr>
        <w:t>nuclear</w:t>
      </w:r>
      <w:r w:rsidRPr="00FF4F34">
        <w:rPr>
          <w:rFonts w:ascii="Times New Roman" w:hAnsi="Times New Roman"/>
          <w:sz w:val="24"/>
          <w:szCs w:val="24"/>
        </w:rPr>
        <w:t xml:space="preserve"> family higher secondary school students possess high level </w:t>
      </w:r>
      <w:r w:rsidR="00497CE7" w:rsidRPr="00FF4F34">
        <w:rPr>
          <w:rFonts w:ascii="Times New Roman" w:hAnsi="Times New Roman"/>
          <w:sz w:val="24"/>
          <w:szCs w:val="24"/>
        </w:rPr>
        <w:t>learning style</w:t>
      </w:r>
      <w:r w:rsidRPr="00FF4F34">
        <w:rPr>
          <w:rFonts w:ascii="Times New Roman" w:hAnsi="Times New Roman"/>
          <w:sz w:val="24"/>
          <w:szCs w:val="24"/>
        </w:rPr>
        <w:t xml:space="preserve"> than their </w:t>
      </w:r>
      <w:r w:rsidR="00497CE7" w:rsidRPr="00FF4F34">
        <w:rPr>
          <w:rFonts w:ascii="Times New Roman" w:hAnsi="Times New Roman"/>
          <w:sz w:val="24"/>
          <w:szCs w:val="24"/>
        </w:rPr>
        <w:t>joint</w:t>
      </w:r>
      <w:r w:rsidRPr="00FF4F34">
        <w:rPr>
          <w:rFonts w:ascii="Times New Roman" w:hAnsi="Times New Roman"/>
          <w:sz w:val="24"/>
          <w:szCs w:val="24"/>
        </w:rPr>
        <w:t xml:space="preserve"> family higher secondary school students.</w:t>
      </w:r>
    </w:p>
    <w:p w14:paraId="21C1722E" w14:textId="77777777" w:rsidR="0048208D" w:rsidRPr="00FF4F34" w:rsidRDefault="0048208D" w:rsidP="00FF4F34">
      <w:pPr>
        <w:numPr>
          <w:ilvl w:val="0"/>
          <w:numId w:val="3"/>
        </w:numPr>
        <w:autoSpaceDE w:val="0"/>
        <w:autoSpaceDN w:val="0"/>
        <w:adjustRightInd w:val="0"/>
        <w:spacing w:after="0" w:line="360" w:lineRule="auto"/>
        <w:jc w:val="both"/>
        <w:rPr>
          <w:rFonts w:ascii="Times New Roman" w:hAnsi="Times New Roman"/>
          <w:sz w:val="24"/>
          <w:szCs w:val="24"/>
        </w:rPr>
      </w:pPr>
      <w:r w:rsidRPr="00FF4F34">
        <w:rPr>
          <w:rFonts w:ascii="Times New Roman" w:hAnsi="Times New Roman"/>
          <w:sz w:val="24"/>
          <w:szCs w:val="24"/>
        </w:rPr>
        <w:t xml:space="preserve">There is a significant difference in the </w:t>
      </w:r>
      <w:r w:rsidR="00497CE7" w:rsidRPr="00FF4F34">
        <w:rPr>
          <w:rFonts w:ascii="Times New Roman" w:hAnsi="Times New Roman"/>
          <w:sz w:val="24"/>
          <w:szCs w:val="24"/>
        </w:rPr>
        <w:t>learning style</w:t>
      </w:r>
      <w:r w:rsidRPr="00FF4F34">
        <w:rPr>
          <w:rFonts w:ascii="Times New Roman" w:hAnsi="Times New Roman"/>
          <w:sz w:val="24"/>
          <w:szCs w:val="24"/>
        </w:rPr>
        <w:t xml:space="preserve"> among the higher secondary school students with respect to type of management. Moreover, the government higher secondary school students possess high level </w:t>
      </w:r>
      <w:r w:rsidR="00497CE7" w:rsidRPr="00FF4F34">
        <w:rPr>
          <w:rFonts w:ascii="Times New Roman" w:hAnsi="Times New Roman"/>
          <w:sz w:val="24"/>
          <w:szCs w:val="24"/>
        </w:rPr>
        <w:t>learning style</w:t>
      </w:r>
      <w:r w:rsidRPr="00FF4F34">
        <w:rPr>
          <w:rFonts w:ascii="Times New Roman" w:hAnsi="Times New Roman"/>
          <w:sz w:val="24"/>
          <w:szCs w:val="24"/>
        </w:rPr>
        <w:t xml:space="preserve"> than their private higher secondary school students.</w:t>
      </w:r>
    </w:p>
    <w:p w14:paraId="15461EAA" w14:textId="77777777" w:rsidR="0048208D" w:rsidRPr="00FF4F34" w:rsidRDefault="0048208D" w:rsidP="00FF4F34">
      <w:pPr>
        <w:pStyle w:val="ListParagraph"/>
        <w:numPr>
          <w:ilvl w:val="0"/>
          <w:numId w:val="3"/>
        </w:numPr>
        <w:spacing w:after="0" w:line="360" w:lineRule="auto"/>
        <w:jc w:val="both"/>
        <w:rPr>
          <w:rFonts w:ascii="Times New Roman" w:hAnsi="Times New Roman"/>
          <w:sz w:val="24"/>
          <w:szCs w:val="24"/>
        </w:rPr>
      </w:pPr>
      <w:r w:rsidRPr="00FF4F34">
        <w:rPr>
          <w:rFonts w:ascii="Times New Roman" w:hAnsi="Times New Roman"/>
          <w:sz w:val="24"/>
          <w:szCs w:val="24"/>
        </w:rPr>
        <w:t xml:space="preserve">There is a positive and significant correlation between </w:t>
      </w:r>
      <w:r w:rsidR="00497CE7" w:rsidRPr="00FF4F34">
        <w:rPr>
          <w:rFonts w:ascii="Times New Roman" w:hAnsi="Times New Roman"/>
          <w:sz w:val="24"/>
          <w:szCs w:val="24"/>
        </w:rPr>
        <w:t>learning style</w:t>
      </w:r>
      <w:r w:rsidRPr="00FF4F34">
        <w:rPr>
          <w:rFonts w:ascii="Times New Roman" w:hAnsi="Times New Roman"/>
          <w:sz w:val="24"/>
          <w:szCs w:val="24"/>
        </w:rPr>
        <w:t xml:space="preserve"> and academic achievement of the higher secondary school student</w:t>
      </w:r>
      <w:r w:rsidR="00497CE7" w:rsidRPr="00FF4F34">
        <w:rPr>
          <w:rFonts w:ascii="Times New Roman" w:hAnsi="Times New Roman"/>
          <w:sz w:val="24"/>
          <w:szCs w:val="24"/>
        </w:rPr>
        <w:t>s in Tamil Subject.</w:t>
      </w:r>
    </w:p>
    <w:p w14:paraId="3E130BF7" w14:textId="77777777" w:rsidR="0048208D" w:rsidRPr="00FF4F34" w:rsidRDefault="00B073EF" w:rsidP="00FF4F34">
      <w:pPr>
        <w:spacing w:after="0" w:line="360" w:lineRule="auto"/>
        <w:jc w:val="both"/>
        <w:rPr>
          <w:rFonts w:ascii="Times New Roman" w:hAnsi="Times New Roman"/>
          <w:b/>
          <w:bCs/>
          <w:sz w:val="24"/>
          <w:szCs w:val="24"/>
        </w:rPr>
      </w:pPr>
      <w:r w:rsidRPr="00FF4F34">
        <w:rPr>
          <w:rFonts w:ascii="Times New Roman" w:hAnsi="Times New Roman"/>
          <w:b/>
          <w:bCs/>
          <w:sz w:val="24"/>
          <w:szCs w:val="24"/>
        </w:rPr>
        <w:t>Suggestions:</w:t>
      </w:r>
    </w:p>
    <w:p w14:paraId="7BBEE303" w14:textId="77777777" w:rsidR="00501727" w:rsidRPr="00FF4F34" w:rsidRDefault="00501727" w:rsidP="00FF4F34">
      <w:pPr>
        <w:pStyle w:val="ListParagraph"/>
        <w:numPr>
          <w:ilvl w:val="0"/>
          <w:numId w:val="9"/>
        </w:numPr>
        <w:spacing w:after="0" w:line="360" w:lineRule="auto"/>
        <w:jc w:val="both"/>
        <w:rPr>
          <w:rStyle w:val="SubtleEmphasis"/>
          <w:rFonts w:ascii="Times New Roman" w:hAnsi="Times New Roman"/>
          <w:i w:val="0"/>
          <w:iCs w:val="0"/>
          <w:color w:val="auto"/>
          <w:sz w:val="24"/>
          <w:szCs w:val="24"/>
        </w:rPr>
      </w:pPr>
      <w:r w:rsidRPr="00FF4F34">
        <w:rPr>
          <w:rStyle w:val="SubtleEmphasis"/>
          <w:rFonts w:ascii="Times New Roman" w:hAnsi="Times New Roman"/>
          <w:i w:val="0"/>
          <w:iCs w:val="0"/>
          <w:color w:val="auto"/>
          <w:sz w:val="24"/>
          <w:szCs w:val="24"/>
        </w:rPr>
        <w:t>This suggests that students attending schools in rural areas may have a stronger preference for certain learning styles compared to their urban counterparts.</w:t>
      </w:r>
    </w:p>
    <w:p w14:paraId="6517D396" w14:textId="77777777" w:rsidR="00B073EF" w:rsidRPr="00FF4F34" w:rsidRDefault="00B073EF" w:rsidP="00FF4F34">
      <w:pPr>
        <w:pStyle w:val="ListParagraph"/>
        <w:numPr>
          <w:ilvl w:val="0"/>
          <w:numId w:val="9"/>
        </w:numPr>
        <w:spacing w:after="0" w:line="360" w:lineRule="auto"/>
        <w:jc w:val="both"/>
        <w:rPr>
          <w:rStyle w:val="SubtleEmphasis"/>
          <w:rFonts w:ascii="Times New Roman" w:hAnsi="Times New Roman"/>
          <w:i w:val="0"/>
          <w:iCs w:val="0"/>
          <w:color w:val="auto"/>
          <w:sz w:val="24"/>
          <w:szCs w:val="24"/>
        </w:rPr>
      </w:pPr>
      <w:r w:rsidRPr="00FF4F34">
        <w:rPr>
          <w:rStyle w:val="SubtleEmphasis"/>
          <w:rFonts w:ascii="Times New Roman" w:hAnsi="Times New Roman"/>
          <w:i w:val="0"/>
          <w:iCs w:val="0"/>
          <w:color w:val="auto"/>
          <w:sz w:val="24"/>
          <w:szCs w:val="24"/>
        </w:rPr>
        <w:t>This suggests that the medium of instruction may influence students' learning style preferences.</w:t>
      </w:r>
    </w:p>
    <w:p w14:paraId="5E1D181A" w14:textId="77777777" w:rsidR="00B073EF" w:rsidRPr="00FF4F34" w:rsidRDefault="00B073EF" w:rsidP="00FF4F34">
      <w:pPr>
        <w:pStyle w:val="ListParagraph"/>
        <w:numPr>
          <w:ilvl w:val="0"/>
          <w:numId w:val="9"/>
        </w:numPr>
        <w:spacing w:after="0" w:line="360" w:lineRule="auto"/>
        <w:jc w:val="both"/>
        <w:rPr>
          <w:rStyle w:val="SubtleEmphasis"/>
          <w:rFonts w:ascii="Times New Roman" w:hAnsi="Times New Roman"/>
          <w:i w:val="0"/>
          <w:iCs w:val="0"/>
          <w:color w:val="auto"/>
          <w:sz w:val="24"/>
          <w:szCs w:val="24"/>
        </w:rPr>
      </w:pPr>
      <w:r w:rsidRPr="00FF4F34">
        <w:rPr>
          <w:rStyle w:val="SubtleEmphasis"/>
          <w:rFonts w:ascii="Times New Roman" w:hAnsi="Times New Roman"/>
          <w:i w:val="0"/>
          <w:iCs w:val="0"/>
          <w:color w:val="auto"/>
          <w:sz w:val="24"/>
          <w:szCs w:val="24"/>
        </w:rPr>
        <w:t>This finding suggests that the management style and policies implemented in government-managed schools may influence students' learning style preferences.</w:t>
      </w:r>
    </w:p>
    <w:p w14:paraId="1D328BE4" w14:textId="77777777" w:rsidR="000471D1" w:rsidRPr="00FF4F34" w:rsidRDefault="000471D1" w:rsidP="00FF4F34">
      <w:pPr>
        <w:spacing w:after="0" w:line="360" w:lineRule="auto"/>
        <w:jc w:val="both"/>
        <w:rPr>
          <w:rStyle w:val="SubtleEmphasis"/>
          <w:rFonts w:ascii="Times New Roman" w:hAnsi="Times New Roman"/>
          <w:i w:val="0"/>
          <w:iCs w:val="0"/>
          <w:color w:val="auto"/>
          <w:sz w:val="24"/>
          <w:szCs w:val="24"/>
        </w:rPr>
      </w:pPr>
    </w:p>
    <w:p w14:paraId="372D79A1" w14:textId="1ED7C787" w:rsidR="0048208D" w:rsidRPr="00FF4F34" w:rsidRDefault="00FF4F34" w:rsidP="00FF4F34">
      <w:pPr>
        <w:pStyle w:val="ListParagraph"/>
        <w:spacing w:after="0" w:line="360" w:lineRule="auto"/>
        <w:ind w:left="0"/>
        <w:jc w:val="both"/>
        <w:rPr>
          <w:rFonts w:ascii="Times New Roman" w:hAnsi="Times New Roman"/>
          <w:sz w:val="24"/>
          <w:szCs w:val="24"/>
        </w:rPr>
      </w:pPr>
      <w:r w:rsidRPr="00FF4F34">
        <w:rPr>
          <w:rFonts w:ascii="Times New Roman" w:hAnsi="Times New Roman"/>
          <w:b/>
          <w:sz w:val="24"/>
          <w:szCs w:val="24"/>
        </w:rPr>
        <w:t>Discussion and</w:t>
      </w:r>
      <w:r w:rsidR="004B0CE3" w:rsidRPr="00FF4F34">
        <w:rPr>
          <w:rFonts w:ascii="Times New Roman" w:hAnsi="Times New Roman"/>
          <w:b/>
          <w:sz w:val="24"/>
          <w:szCs w:val="24"/>
        </w:rPr>
        <w:t xml:space="preserve"> </w:t>
      </w:r>
      <w:r w:rsidR="0048208D" w:rsidRPr="00FF4F34">
        <w:rPr>
          <w:rFonts w:ascii="Times New Roman" w:hAnsi="Times New Roman"/>
          <w:b/>
          <w:sz w:val="24"/>
          <w:szCs w:val="24"/>
        </w:rPr>
        <w:t xml:space="preserve">Conclusion </w:t>
      </w:r>
    </w:p>
    <w:p w14:paraId="767697EB" w14:textId="138BE1E4" w:rsidR="008D3AC5" w:rsidRPr="00FF4F34" w:rsidRDefault="008D3AC5" w:rsidP="00FF4F34">
      <w:pPr>
        <w:pStyle w:val="NormalWeb"/>
        <w:spacing w:line="360" w:lineRule="auto"/>
        <w:jc w:val="both"/>
      </w:pPr>
      <w:r w:rsidRPr="00FF4F34">
        <w:t xml:space="preserve">The purpose of this study was to examine the differences in learning style preferences among higher secondary school students in </w:t>
      </w:r>
      <w:proofErr w:type="spellStart"/>
      <w:r w:rsidRPr="00FF4F34">
        <w:t>Krishnagiri</w:t>
      </w:r>
      <w:proofErr w:type="spellEnd"/>
      <w:r w:rsidRPr="00FF4F34">
        <w:t xml:space="preserve"> District based on</w:t>
      </w:r>
      <w:r w:rsidRPr="00FF4F34">
        <w:t xml:space="preserve"> selected demographic variables </w:t>
      </w:r>
      <w:r w:rsidRPr="00FF4F34">
        <w:t xml:space="preserve">gender, locality of school, medium of instruction, type of family, and type of school </w:t>
      </w:r>
      <w:r w:rsidRPr="00FF4F34">
        <w:t xml:space="preserve">management </w:t>
      </w:r>
      <w:r w:rsidRPr="00FF4F34">
        <w:t>and to determine the relationship between learning styles and academic achievement in Tamil</w:t>
      </w:r>
      <w:r w:rsidR="00FF4F34" w:rsidRPr="00FF4F34">
        <w:t xml:space="preserve"> subject</w:t>
      </w:r>
      <w:r w:rsidRPr="00FF4F34">
        <w:t>.</w:t>
      </w:r>
    </w:p>
    <w:p w14:paraId="5AE4801E" w14:textId="77777777" w:rsidR="008D3AC5" w:rsidRPr="00FF4F34" w:rsidRDefault="008D3AC5" w:rsidP="00FF4F34">
      <w:pPr>
        <w:pStyle w:val="NormalWeb"/>
        <w:spacing w:line="360" w:lineRule="auto"/>
        <w:jc w:val="both"/>
      </w:pPr>
      <w:r w:rsidRPr="00FF4F34">
        <w:t xml:space="preserve">The analysis revealed no statistically significant difference in learning style preferences between male and female students, suggesting that gender does not play a decisive role in shaping how students prefer to acquire and process information. This finding aligns with the results of </w:t>
      </w:r>
      <w:proofErr w:type="spellStart"/>
      <w:r w:rsidRPr="00FF4F34">
        <w:t>Periyasamy</w:t>
      </w:r>
      <w:proofErr w:type="spellEnd"/>
      <w:r w:rsidRPr="00FF4F34">
        <w:t xml:space="preserve"> (2021) and Grace and </w:t>
      </w:r>
      <w:proofErr w:type="spellStart"/>
      <w:r w:rsidRPr="00FF4F34">
        <w:t>Kalpana</w:t>
      </w:r>
      <w:proofErr w:type="spellEnd"/>
      <w:r w:rsidRPr="00FF4F34">
        <w:t xml:space="preserve"> (2022), who also reported no significant gender-based differences in learning styles. However, </w:t>
      </w:r>
      <w:proofErr w:type="spellStart"/>
      <w:r w:rsidRPr="00FF4F34">
        <w:t>Vincy</w:t>
      </w:r>
      <w:proofErr w:type="spellEnd"/>
      <w:r w:rsidRPr="00FF4F34">
        <w:t xml:space="preserve"> and </w:t>
      </w:r>
      <w:proofErr w:type="spellStart"/>
      <w:r w:rsidRPr="00FF4F34">
        <w:t>Pugalenthi</w:t>
      </w:r>
      <w:proofErr w:type="spellEnd"/>
      <w:r w:rsidRPr="00FF4F34">
        <w:t xml:space="preserve"> (2016) found that male students demonstrated stronger learning style tendencies compared to female students. These </w:t>
      </w:r>
      <w:r w:rsidRPr="00FF4F34">
        <w:lastRenderedPageBreak/>
        <w:t>conflicting results in the literature may be attributed to contextual factors such as the type of subject studied, teaching approaches, and socio-cultural influences in different regions.</w:t>
      </w:r>
    </w:p>
    <w:p w14:paraId="14C4ACF2" w14:textId="77777777" w:rsidR="008D3AC5" w:rsidRPr="00FF4F34" w:rsidRDefault="008D3AC5" w:rsidP="00FF4F34">
      <w:pPr>
        <w:pStyle w:val="NormalWeb"/>
        <w:spacing w:line="360" w:lineRule="auto"/>
        <w:jc w:val="both"/>
      </w:pPr>
      <w:r w:rsidRPr="00FF4F34">
        <w:t xml:space="preserve">A significant difference was observed between rural and urban students, with rural students showing higher mean learning style scores. This finding corroborates the studies of </w:t>
      </w:r>
      <w:proofErr w:type="spellStart"/>
      <w:r w:rsidRPr="00FF4F34">
        <w:t>Periyasamy</w:t>
      </w:r>
      <w:proofErr w:type="spellEnd"/>
      <w:r w:rsidRPr="00FF4F34">
        <w:t xml:space="preserve"> (2021) and Grace and </w:t>
      </w:r>
      <w:proofErr w:type="spellStart"/>
      <w:r w:rsidRPr="00FF4F34">
        <w:t>Kalpana</w:t>
      </w:r>
      <w:proofErr w:type="spellEnd"/>
      <w:r w:rsidRPr="00FF4F34">
        <w:t xml:space="preserve"> (2022), which also reported stronger learning style preferences among rural students. One possible explanation is that rural students, often exposed to limited educational resources, may develop adaptive learning strategies to maximize available learning opportunities. Alternatively, rural schools may employ more traditional, teacher-</w:t>
      </w:r>
      <w:proofErr w:type="spellStart"/>
      <w:r w:rsidRPr="00FF4F34">
        <w:t>centered</w:t>
      </w:r>
      <w:proofErr w:type="spellEnd"/>
      <w:r w:rsidRPr="00FF4F34">
        <w:t xml:space="preserve"> approaches, leading students to rely more heavily on structured learning styles.</w:t>
      </w:r>
    </w:p>
    <w:p w14:paraId="1724676C" w14:textId="77777777" w:rsidR="008D3AC5" w:rsidRPr="00FF4F34" w:rsidRDefault="008D3AC5" w:rsidP="00FF4F34">
      <w:pPr>
        <w:pStyle w:val="NormalWeb"/>
        <w:spacing w:line="360" w:lineRule="auto"/>
        <w:jc w:val="both"/>
      </w:pPr>
      <w:r w:rsidRPr="00FF4F34">
        <w:t xml:space="preserve">The results indicated that Tamil-medium students had significantly higher learning style scores compared to English-medium students. This outcome aligns with earlier studies by </w:t>
      </w:r>
      <w:proofErr w:type="spellStart"/>
      <w:r w:rsidRPr="00FF4F34">
        <w:t>Periyasamy</w:t>
      </w:r>
      <w:proofErr w:type="spellEnd"/>
      <w:r w:rsidRPr="00FF4F34">
        <w:t xml:space="preserve"> (2021) and </w:t>
      </w:r>
      <w:proofErr w:type="spellStart"/>
      <w:r w:rsidRPr="00FF4F34">
        <w:t>Vincy</w:t>
      </w:r>
      <w:proofErr w:type="spellEnd"/>
      <w:r w:rsidRPr="00FF4F34">
        <w:t xml:space="preserve"> and </w:t>
      </w:r>
      <w:proofErr w:type="spellStart"/>
      <w:r w:rsidRPr="00FF4F34">
        <w:t>Pugalenthi</w:t>
      </w:r>
      <w:proofErr w:type="spellEnd"/>
      <w:r w:rsidRPr="00FF4F34">
        <w:t xml:space="preserve"> (2016). Language familiarity may play a role here; students learning in their mother tongue might engage more deeply with instructional material, enabling them to develop and apply learning strategies more effectively. This finding highlights the importance of considering language of instruction when designing pedagogical interventions.</w:t>
      </w:r>
    </w:p>
    <w:p w14:paraId="26E581D8" w14:textId="77777777" w:rsidR="008D3AC5" w:rsidRPr="00FF4F34" w:rsidRDefault="008D3AC5" w:rsidP="00FF4F34">
      <w:pPr>
        <w:pStyle w:val="NormalWeb"/>
        <w:spacing w:line="360" w:lineRule="auto"/>
        <w:jc w:val="both"/>
      </w:pPr>
      <w:r w:rsidRPr="00FF4F34">
        <w:t xml:space="preserve">No significant difference was found between students from joint and nuclear families, although nuclear family students exhibited slightly higher mean scores. This result is consistent with </w:t>
      </w:r>
      <w:proofErr w:type="spellStart"/>
      <w:r w:rsidRPr="00FF4F34">
        <w:t>Periyasamy</w:t>
      </w:r>
      <w:proofErr w:type="spellEnd"/>
      <w:r w:rsidRPr="00FF4F34">
        <w:t xml:space="preserve"> (2021), suggesting that family structure may have less impact on learning style development than other socio-cultural or institutional factors. However, it is important to note that the quality of parental involvement and support—rather than family type alone—could be more influential in shaping learning preferences.</w:t>
      </w:r>
    </w:p>
    <w:p w14:paraId="6A3CA9C2" w14:textId="77777777" w:rsidR="008D3AC5" w:rsidRPr="00FF4F34" w:rsidRDefault="008D3AC5" w:rsidP="00FF4F34">
      <w:pPr>
        <w:pStyle w:val="NormalWeb"/>
        <w:spacing w:line="360" w:lineRule="auto"/>
        <w:jc w:val="both"/>
      </w:pPr>
      <w:r w:rsidRPr="00FF4F34">
        <w:t>The study found significant differences based on type of school management, with government school students scoring higher in learning style preferences than private school students. This finding may reflect differences in teaching methodologies, curricular emphasis, or socio-economic factors influencing the learning environment. Government schools in rural areas, for instance, might encourage more adaptive and collaborative learning approaches to overcome resource limitations, which could enhance learning style development.</w:t>
      </w:r>
    </w:p>
    <w:p w14:paraId="7D8A6D88" w14:textId="77777777" w:rsidR="008D3AC5" w:rsidRPr="00FF4F34" w:rsidRDefault="008D3AC5" w:rsidP="00FF4F34">
      <w:pPr>
        <w:pStyle w:val="NormalWeb"/>
        <w:spacing w:line="360" w:lineRule="auto"/>
        <w:jc w:val="both"/>
      </w:pPr>
      <w:r w:rsidRPr="00FF4F34">
        <w:lastRenderedPageBreak/>
        <w:t>A strong positive correlation (</w:t>
      </w:r>
      <w:r w:rsidRPr="00FF4F34">
        <w:rPr>
          <w:rStyle w:val="Emphasis"/>
        </w:rPr>
        <w:t>r</w:t>
      </w:r>
      <w:r w:rsidRPr="00FF4F34">
        <w:t xml:space="preserve"> = 0.752) was found between learning style preferences and academic achievement in Tamil. This suggests that students with well-developed and adaptable learning styles tend to achieve higher academic performance in language subjects. The result aligns with prior studies by </w:t>
      </w:r>
      <w:proofErr w:type="spellStart"/>
      <w:r w:rsidRPr="00FF4F34">
        <w:t>Farsides</w:t>
      </w:r>
      <w:proofErr w:type="spellEnd"/>
      <w:r w:rsidRPr="00FF4F34">
        <w:t xml:space="preserve"> and </w:t>
      </w:r>
      <w:proofErr w:type="spellStart"/>
      <w:r w:rsidRPr="00FF4F34">
        <w:t>Woodfield</w:t>
      </w:r>
      <w:proofErr w:type="spellEnd"/>
      <w:r w:rsidRPr="00FF4F34">
        <w:t xml:space="preserve"> (2003), </w:t>
      </w:r>
      <w:proofErr w:type="spellStart"/>
      <w:r w:rsidRPr="00FF4F34">
        <w:t>Mohamad</w:t>
      </w:r>
      <w:proofErr w:type="spellEnd"/>
      <w:r w:rsidRPr="00FF4F34">
        <w:t xml:space="preserve"> </w:t>
      </w:r>
      <w:proofErr w:type="spellStart"/>
      <w:r w:rsidRPr="00FF4F34">
        <w:t>Jafre</w:t>
      </w:r>
      <w:proofErr w:type="spellEnd"/>
      <w:r w:rsidRPr="00FF4F34">
        <w:t xml:space="preserve"> </w:t>
      </w:r>
      <w:proofErr w:type="spellStart"/>
      <w:r w:rsidRPr="00FF4F34">
        <w:t>Zainol</w:t>
      </w:r>
      <w:proofErr w:type="spellEnd"/>
      <w:r w:rsidRPr="00FF4F34">
        <w:t xml:space="preserve"> </w:t>
      </w:r>
      <w:proofErr w:type="spellStart"/>
      <w:r w:rsidRPr="00FF4F34">
        <w:t>Abidin</w:t>
      </w:r>
      <w:proofErr w:type="spellEnd"/>
      <w:r w:rsidRPr="00FF4F34">
        <w:t xml:space="preserve"> et al. (2011), and Grace and </w:t>
      </w:r>
      <w:proofErr w:type="spellStart"/>
      <w:r w:rsidRPr="00FF4F34">
        <w:t>Kalpana</w:t>
      </w:r>
      <w:proofErr w:type="spellEnd"/>
      <w:r w:rsidRPr="00FF4F34">
        <w:t xml:space="preserve"> (2022), all of which reported significant positive associations between learning styles and academic performance. However, it contradicts the findings of </w:t>
      </w:r>
      <w:proofErr w:type="spellStart"/>
      <w:r w:rsidRPr="00FF4F34">
        <w:t>Periyasamy</w:t>
      </w:r>
      <w:proofErr w:type="spellEnd"/>
      <w:r w:rsidRPr="00FF4F34">
        <w:t xml:space="preserve"> (2021), who reported no significant correlation in Salem District.</w:t>
      </w:r>
    </w:p>
    <w:p w14:paraId="4298F716" w14:textId="77777777" w:rsidR="008D3AC5" w:rsidRPr="00FF4F34" w:rsidRDefault="008D3AC5" w:rsidP="00FF4F34">
      <w:pPr>
        <w:pStyle w:val="NormalWeb"/>
        <w:spacing w:line="360" w:lineRule="auto"/>
        <w:jc w:val="both"/>
      </w:pPr>
      <w:r w:rsidRPr="00FF4F34">
        <w:t xml:space="preserve">The strong correlation in the present study could be attributed to the cultural and linguistic relevance of Tamil in the local context, which may strengthen the link between preferred learning strategies and academic success. It also suggests that when instructional methods are aligned with students’ preferred learning styles—whether visual, auditory, or </w:t>
      </w:r>
      <w:proofErr w:type="spellStart"/>
      <w:r w:rsidRPr="00FF4F34">
        <w:t>kinesthetic</w:t>
      </w:r>
      <w:proofErr w:type="spellEnd"/>
      <w:r w:rsidRPr="00FF4F34">
        <w:t>—students are more likely to engage with the content, retain information, and perform well in assessments.</w:t>
      </w:r>
    </w:p>
    <w:p w14:paraId="014BEA6D" w14:textId="40A40BB8" w:rsidR="008D3AC5" w:rsidRPr="00FF4F34" w:rsidRDefault="008D3AC5" w:rsidP="00FF4F34">
      <w:pPr>
        <w:pStyle w:val="Heading3"/>
        <w:spacing w:line="360" w:lineRule="auto"/>
        <w:jc w:val="both"/>
        <w:rPr>
          <w:rFonts w:ascii="Times New Roman" w:hAnsi="Times New Roman" w:cs="Times New Roman"/>
          <w:sz w:val="24"/>
          <w:szCs w:val="24"/>
        </w:rPr>
      </w:pPr>
      <w:r w:rsidRPr="00FF4F34">
        <w:rPr>
          <w:rStyle w:val="Strong"/>
          <w:rFonts w:ascii="Times New Roman" w:hAnsi="Times New Roman" w:cs="Times New Roman"/>
          <w:b/>
          <w:bCs/>
          <w:sz w:val="24"/>
          <w:szCs w:val="24"/>
        </w:rPr>
        <w:t>Implications for Educational Practice</w:t>
      </w:r>
    </w:p>
    <w:p w14:paraId="586D0C7F" w14:textId="77777777" w:rsidR="008D3AC5" w:rsidRPr="00FF4F34" w:rsidRDefault="008D3AC5" w:rsidP="00FF4F34">
      <w:pPr>
        <w:pStyle w:val="NormalWeb"/>
        <w:spacing w:line="360" w:lineRule="auto"/>
        <w:jc w:val="both"/>
      </w:pPr>
      <w:r w:rsidRPr="00FF4F34">
        <w:t>The findings have several practical implications:</w:t>
      </w:r>
    </w:p>
    <w:p w14:paraId="6A85471E" w14:textId="70625E58" w:rsidR="008D3AC5" w:rsidRPr="00FF4F34" w:rsidRDefault="008D3AC5" w:rsidP="00FF4F34">
      <w:pPr>
        <w:pStyle w:val="NormalWeb"/>
        <w:numPr>
          <w:ilvl w:val="0"/>
          <w:numId w:val="10"/>
        </w:numPr>
        <w:spacing w:line="360" w:lineRule="auto"/>
        <w:jc w:val="both"/>
      </w:pPr>
      <w:r w:rsidRPr="00FF4F34">
        <w:t xml:space="preserve">Teachers should consider assessing students’ learning style preferences early in the academic year and incorporating a mix of visual, auditory, and </w:t>
      </w:r>
      <w:proofErr w:type="spellStart"/>
      <w:r w:rsidRPr="00FF4F34">
        <w:t>kinesthetic</w:t>
      </w:r>
      <w:proofErr w:type="spellEnd"/>
      <w:r w:rsidRPr="00FF4F34">
        <w:t xml:space="preserve"> activities into lesson plans.</w:t>
      </w:r>
    </w:p>
    <w:p w14:paraId="16062D2E" w14:textId="08CA4145" w:rsidR="008D3AC5" w:rsidRPr="00FF4F34" w:rsidRDefault="008D3AC5" w:rsidP="00FF4F34">
      <w:pPr>
        <w:pStyle w:val="NormalWeb"/>
        <w:numPr>
          <w:ilvl w:val="0"/>
          <w:numId w:val="10"/>
        </w:numPr>
        <w:spacing w:line="360" w:lineRule="auto"/>
        <w:jc w:val="both"/>
      </w:pPr>
      <w:r w:rsidRPr="00FF4F34">
        <w:t>Curriculum planners should recognize the role of mother-tongue instruction in fostering effective learning styles and explore strategies to support students in English-medium environments.</w:t>
      </w:r>
    </w:p>
    <w:p w14:paraId="06000B0A" w14:textId="5236ABBD" w:rsidR="008D3AC5" w:rsidRPr="00FF4F34" w:rsidRDefault="008D3AC5" w:rsidP="00FF4F34">
      <w:pPr>
        <w:pStyle w:val="NormalWeb"/>
        <w:numPr>
          <w:ilvl w:val="0"/>
          <w:numId w:val="10"/>
        </w:numPr>
        <w:spacing w:line="360" w:lineRule="auto"/>
        <w:jc w:val="both"/>
      </w:pPr>
      <w:r w:rsidRPr="00FF4F34">
        <w:t>Policymakers should address the disparities between rural and urban schools, ensuring that urban students also benefit from adaptive teaching methods that foster learning style development.</w:t>
      </w:r>
    </w:p>
    <w:p w14:paraId="4AB4437E" w14:textId="166749EE" w:rsidR="008D3AC5" w:rsidRPr="00FF4F34" w:rsidRDefault="008D3AC5" w:rsidP="00FF4F34">
      <w:pPr>
        <w:pStyle w:val="NormalWeb"/>
        <w:numPr>
          <w:ilvl w:val="0"/>
          <w:numId w:val="10"/>
        </w:numPr>
        <w:spacing w:line="360" w:lineRule="auto"/>
        <w:jc w:val="both"/>
      </w:pPr>
      <w:r w:rsidRPr="00FF4F34">
        <w:t>Professional development programs should equip teachers with the skills to identify and respond to diverse learning style preferences.</w:t>
      </w:r>
    </w:p>
    <w:p w14:paraId="1DA710C9" w14:textId="2D3BBEF8" w:rsidR="0095342C" w:rsidRDefault="0095342C" w:rsidP="00FF4F34">
      <w:pPr>
        <w:autoSpaceDE w:val="0"/>
        <w:autoSpaceDN w:val="0"/>
        <w:adjustRightInd w:val="0"/>
        <w:spacing w:after="0" w:line="360" w:lineRule="auto"/>
        <w:ind w:firstLine="720"/>
        <w:jc w:val="both"/>
        <w:rPr>
          <w:rFonts w:ascii="Times New Roman" w:hAnsi="Times New Roman"/>
          <w:sz w:val="24"/>
          <w:szCs w:val="24"/>
        </w:rPr>
      </w:pPr>
    </w:p>
    <w:p w14:paraId="358D3B89" w14:textId="77777777" w:rsidR="00FF4F34" w:rsidRPr="00FF4F34" w:rsidRDefault="00FF4F34" w:rsidP="00FF4F34">
      <w:pPr>
        <w:autoSpaceDE w:val="0"/>
        <w:autoSpaceDN w:val="0"/>
        <w:adjustRightInd w:val="0"/>
        <w:spacing w:after="0" w:line="360" w:lineRule="auto"/>
        <w:ind w:firstLine="720"/>
        <w:jc w:val="both"/>
        <w:rPr>
          <w:rFonts w:ascii="Times New Roman" w:hAnsi="Times New Roman"/>
          <w:sz w:val="24"/>
          <w:szCs w:val="24"/>
        </w:rPr>
      </w:pPr>
      <w:bookmarkStart w:id="0" w:name="_GoBack"/>
      <w:bookmarkEnd w:id="0"/>
    </w:p>
    <w:p w14:paraId="48E5140A" w14:textId="77777777" w:rsidR="0095342C" w:rsidRPr="00FF4F34" w:rsidRDefault="0095342C" w:rsidP="00FF4F34">
      <w:pPr>
        <w:spacing w:line="360" w:lineRule="auto"/>
        <w:jc w:val="both"/>
        <w:rPr>
          <w:rFonts w:ascii="Times New Roman" w:hAnsi="Times New Roman"/>
          <w:kern w:val="2"/>
          <w:sz w:val="24"/>
          <w:szCs w:val="24"/>
          <w:highlight w:val="yellow"/>
        </w:rPr>
      </w:pPr>
      <w:bookmarkStart w:id="1" w:name="_Hlk197682619"/>
      <w:bookmarkStart w:id="2" w:name="_Hlk180402183"/>
      <w:bookmarkStart w:id="3" w:name="_Hlk183680988"/>
      <w:r w:rsidRPr="00FF4F34">
        <w:rPr>
          <w:rFonts w:ascii="Times New Roman" w:hAnsi="Times New Roman"/>
          <w:kern w:val="2"/>
          <w:sz w:val="24"/>
          <w:szCs w:val="24"/>
          <w:highlight w:val="yellow"/>
        </w:rPr>
        <w:lastRenderedPageBreak/>
        <w:t>Disclaimer (Artificial intelligence)</w:t>
      </w:r>
    </w:p>
    <w:p w14:paraId="173EAD22"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 xml:space="preserve">Option 1: </w:t>
      </w:r>
    </w:p>
    <w:p w14:paraId="5A84C199"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Author(s) hereby declare that NO generative AI technologies such as Large Language Models (</w:t>
      </w:r>
      <w:proofErr w:type="spellStart"/>
      <w:r w:rsidRPr="00FF4F34">
        <w:rPr>
          <w:rFonts w:ascii="Times New Roman" w:hAnsi="Times New Roman"/>
          <w:kern w:val="2"/>
          <w:sz w:val="24"/>
          <w:szCs w:val="24"/>
          <w:highlight w:val="yellow"/>
        </w:rPr>
        <w:t>ChatGPT</w:t>
      </w:r>
      <w:proofErr w:type="spellEnd"/>
      <w:r w:rsidRPr="00FF4F34">
        <w:rPr>
          <w:rFonts w:ascii="Times New Roman" w:hAnsi="Times New Roman"/>
          <w:kern w:val="2"/>
          <w:sz w:val="24"/>
          <w:szCs w:val="24"/>
          <w:highlight w:val="yellow"/>
        </w:rPr>
        <w:t xml:space="preserve">, COPILOT, etc.) and text-to-image generators have been used during the writing or editing of this manuscript. </w:t>
      </w:r>
    </w:p>
    <w:p w14:paraId="3203F907"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 xml:space="preserve">Option 2: </w:t>
      </w:r>
    </w:p>
    <w:p w14:paraId="5D755157"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BE619A"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Details of the AI usage are given below:</w:t>
      </w:r>
    </w:p>
    <w:p w14:paraId="3AB33979"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1.</w:t>
      </w:r>
    </w:p>
    <w:p w14:paraId="08B0996C" w14:textId="77777777" w:rsidR="0095342C" w:rsidRPr="00FF4F34" w:rsidRDefault="0095342C" w:rsidP="00FF4F34">
      <w:pPr>
        <w:spacing w:line="360" w:lineRule="auto"/>
        <w:jc w:val="both"/>
        <w:rPr>
          <w:rFonts w:ascii="Times New Roman" w:hAnsi="Times New Roman"/>
          <w:kern w:val="2"/>
          <w:sz w:val="24"/>
          <w:szCs w:val="24"/>
          <w:highlight w:val="yellow"/>
        </w:rPr>
      </w:pPr>
      <w:r w:rsidRPr="00FF4F34">
        <w:rPr>
          <w:rFonts w:ascii="Times New Roman" w:hAnsi="Times New Roman"/>
          <w:kern w:val="2"/>
          <w:sz w:val="24"/>
          <w:szCs w:val="24"/>
          <w:highlight w:val="yellow"/>
        </w:rPr>
        <w:t>2.</w:t>
      </w:r>
    </w:p>
    <w:p w14:paraId="79FA7C21" w14:textId="77777777" w:rsidR="0095342C" w:rsidRPr="00FF4F34" w:rsidRDefault="0095342C" w:rsidP="00FF4F34">
      <w:pPr>
        <w:spacing w:line="360" w:lineRule="auto"/>
        <w:jc w:val="both"/>
        <w:rPr>
          <w:rFonts w:ascii="Times New Roman" w:hAnsi="Times New Roman"/>
          <w:kern w:val="2"/>
          <w:sz w:val="24"/>
          <w:szCs w:val="24"/>
        </w:rPr>
      </w:pPr>
      <w:bookmarkStart w:id="4" w:name="_Hlk197682629"/>
      <w:bookmarkEnd w:id="1"/>
      <w:r w:rsidRPr="00FF4F34">
        <w:rPr>
          <w:rFonts w:ascii="Times New Roman" w:hAnsi="Times New Roman"/>
          <w:kern w:val="2"/>
          <w:sz w:val="24"/>
          <w:szCs w:val="24"/>
          <w:highlight w:val="yellow"/>
        </w:rPr>
        <w:t>3.</w:t>
      </w:r>
    </w:p>
    <w:bookmarkEnd w:id="2"/>
    <w:bookmarkEnd w:id="3"/>
    <w:bookmarkEnd w:id="4"/>
    <w:p w14:paraId="681A02AA" w14:textId="77777777" w:rsidR="0095342C" w:rsidRPr="00FF4F34" w:rsidRDefault="0095342C" w:rsidP="00FF4F34">
      <w:pPr>
        <w:autoSpaceDE w:val="0"/>
        <w:autoSpaceDN w:val="0"/>
        <w:adjustRightInd w:val="0"/>
        <w:spacing w:after="0" w:line="360" w:lineRule="auto"/>
        <w:ind w:firstLine="720"/>
        <w:jc w:val="both"/>
        <w:rPr>
          <w:rFonts w:ascii="Times New Roman" w:hAnsi="Times New Roman"/>
          <w:sz w:val="24"/>
          <w:szCs w:val="24"/>
        </w:rPr>
      </w:pPr>
    </w:p>
    <w:p w14:paraId="1D7FBFCA" w14:textId="77777777" w:rsidR="0048208D" w:rsidRPr="00FF4F34" w:rsidRDefault="0048208D" w:rsidP="00FF4F34">
      <w:pPr>
        <w:autoSpaceDE w:val="0"/>
        <w:autoSpaceDN w:val="0"/>
        <w:adjustRightInd w:val="0"/>
        <w:spacing w:after="0" w:line="360" w:lineRule="auto"/>
        <w:jc w:val="both"/>
        <w:rPr>
          <w:rFonts w:ascii="Times New Roman" w:hAnsi="Times New Roman"/>
          <w:b/>
          <w:sz w:val="24"/>
          <w:szCs w:val="24"/>
        </w:rPr>
      </w:pPr>
      <w:r w:rsidRPr="00FF4F34">
        <w:rPr>
          <w:rFonts w:ascii="Times New Roman" w:hAnsi="Times New Roman"/>
          <w:b/>
          <w:sz w:val="24"/>
          <w:szCs w:val="24"/>
        </w:rPr>
        <w:t>References</w:t>
      </w:r>
    </w:p>
    <w:p w14:paraId="0D3FE560" w14:textId="679041AB" w:rsidR="00FF5B1C" w:rsidRPr="00FF4F34" w:rsidRDefault="00FF5B1C"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Abdollahimohammad</w:t>
      </w:r>
      <w:proofErr w:type="spellEnd"/>
      <w:r w:rsidRPr="00FF4F34">
        <w:rPr>
          <w:rFonts w:ascii="Times New Roman" w:hAnsi="Times New Roman"/>
          <w:bCs/>
          <w:sz w:val="24"/>
          <w:szCs w:val="24"/>
        </w:rPr>
        <w:t xml:space="preserve">, A., &amp; </w:t>
      </w:r>
      <w:proofErr w:type="spellStart"/>
      <w:r w:rsidRPr="00FF4F34">
        <w:rPr>
          <w:rFonts w:ascii="Times New Roman" w:hAnsi="Times New Roman"/>
          <w:bCs/>
          <w:sz w:val="24"/>
          <w:szCs w:val="24"/>
        </w:rPr>
        <w:t>Ja’afar</w:t>
      </w:r>
      <w:proofErr w:type="spellEnd"/>
      <w:r w:rsidRPr="00FF4F34">
        <w:rPr>
          <w:rFonts w:ascii="Times New Roman" w:hAnsi="Times New Roman"/>
          <w:bCs/>
          <w:sz w:val="24"/>
          <w:szCs w:val="24"/>
        </w:rPr>
        <w:t xml:space="preserve">, R. (2014). Learning style scales: A valid and reliable questionnaire. Journal of Educational Evaluation for Health Professions, 11, Article 22. </w:t>
      </w:r>
      <w:hyperlink r:id="rId9" w:history="1">
        <w:r w:rsidRPr="00FF4F34">
          <w:rPr>
            <w:rStyle w:val="Hyperlink"/>
            <w:rFonts w:ascii="Times New Roman" w:hAnsi="Times New Roman"/>
            <w:bCs/>
            <w:sz w:val="24"/>
            <w:szCs w:val="24"/>
          </w:rPr>
          <w:t>https://doi.org/10.3352/jeehp.2014.11.22</w:t>
        </w:r>
      </w:hyperlink>
    </w:p>
    <w:p w14:paraId="18EC0C28" w14:textId="674F5908"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proofErr w:type="gramStart"/>
      <w:r w:rsidRPr="00FF4F34">
        <w:rPr>
          <w:rFonts w:ascii="Times New Roman" w:hAnsi="Times New Roman"/>
          <w:bCs/>
          <w:sz w:val="24"/>
          <w:szCs w:val="24"/>
        </w:rPr>
        <w:t>Aruna</w:t>
      </w:r>
      <w:proofErr w:type="spellEnd"/>
      <w:r w:rsidRPr="00FF4F34">
        <w:rPr>
          <w:rFonts w:ascii="Times New Roman" w:hAnsi="Times New Roman"/>
          <w:bCs/>
          <w:sz w:val="24"/>
          <w:szCs w:val="24"/>
        </w:rPr>
        <w:t>,</w:t>
      </w:r>
      <w:proofErr w:type="gramEnd"/>
      <w:r w:rsidRPr="00FF4F34">
        <w:rPr>
          <w:rFonts w:ascii="Times New Roman" w:hAnsi="Times New Roman"/>
          <w:bCs/>
          <w:sz w:val="24"/>
          <w:szCs w:val="24"/>
        </w:rPr>
        <w:t xml:space="preserve"> &amp; </w:t>
      </w:r>
      <w:proofErr w:type="spellStart"/>
      <w:r w:rsidRPr="00FF4F34">
        <w:rPr>
          <w:rFonts w:ascii="Times New Roman" w:hAnsi="Times New Roman"/>
          <w:bCs/>
          <w:sz w:val="24"/>
          <w:szCs w:val="24"/>
        </w:rPr>
        <w:t>Joycilin</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Shermila</w:t>
      </w:r>
      <w:proofErr w:type="spellEnd"/>
      <w:r w:rsidRPr="00FF4F34">
        <w:rPr>
          <w:rFonts w:ascii="Times New Roman" w:hAnsi="Times New Roman"/>
          <w:bCs/>
          <w:sz w:val="24"/>
          <w:szCs w:val="24"/>
        </w:rPr>
        <w:t>. (2015). Learning style of higher secondary commerce students. International Journal of Advance Research, 3(7), 1–11.</w:t>
      </w:r>
    </w:p>
    <w:p w14:paraId="2A2EC7E0" w14:textId="2967C686" w:rsidR="00CC3A57" w:rsidRPr="00FF4F34" w:rsidRDefault="00CC3A57"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sz w:val="24"/>
          <w:szCs w:val="24"/>
          <w:shd w:val="clear" w:color="auto" w:fill="FFFFFF"/>
        </w:rPr>
        <w:t>Bailey, P.D. and Garratt, J. (2002) Chemical Education: Theory and Practice. University Chemistry Education, 6, 39-57</w:t>
      </w:r>
    </w:p>
    <w:p w14:paraId="329B16B3"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Farsides</w:t>
      </w:r>
      <w:proofErr w:type="spellEnd"/>
      <w:r w:rsidRPr="00FF4F34">
        <w:rPr>
          <w:rFonts w:ascii="Times New Roman" w:hAnsi="Times New Roman"/>
          <w:bCs/>
          <w:sz w:val="24"/>
          <w:szCs w:val="24"/>
        </w:rPr>
        <w:t xml:space="preserve">, T., &amp; </w:t>
      </w:r>
      <w:proofErr w:type="spellStart"/>
      <w:r w:rsidRPr="00FF4F34">
        <w:rPr>
          <w:rFonts w:ascii="Times New Roman" w:hAnsi="Times New Roman"/>
          <w:bCs/>
          <w:sz w:val="24"/>
          <w:szCs w:val="24"/>
        </w:rPr>
        <w:t>Woodfield</w:t>
      </w:r>
      <w:proofErr w:type="spellEnd"/>
      <w:r w:rsidRPr="00FF4F34">
        <w:rPr>
          <w:rFonts w:ascii="Times New Roman" w:hAnsi="Times New Roman"/>
          <w:bCs/>
          <w:sz w:val="24"/>
          <w:szCs w:val="24"/>
        </w:rPr>
        <w:t>, R. (2003). Individual differences and undergraduate academic success: The roles of personality, intelligence, and application. Personality and Individual Differences, 34(7), 1225–1243.</w:t>
      </w:r>
    </w:p>
    <w:p w14:paraId="02C2A567"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Cs/>
          <w:sz w:val="24"/>
          <w:szCs w:val="24"/>
        </w:rPr>
        <w:lastRenderedPageBreak/>
        <w:t xml:space="preserve">Garrett, H. E. (1981). Statistics in Psychology and Education. Bombay, India: </w:t>
      </w:r>
      <w:proofErr w:type="spellStart"/>
      <w:r w:rsidRPr="00FF4F34">
        <w:rPr>
          <w:rFonts w:ascii="Times New Roman" w:hAnsi="Times New Roman"/>
          <w:bCs/>
          <w:sz w:val="24"/>
          <w:szCs w:val="24"/>
        </w:rPr>
        <w:t>Vakils</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Effer</w:t>
      </w:r>
      <w:proofErr w:type="spellEnd"/>
      <w:r w:rsidRPr="00FF4F34">
        <w:rPr>
          <w:rFonts w:ascii="Times New Roman" w:hAnsi="Times New Roman"/>
          <w:bCs/>
          <w:sz w:val="24"/>
          <w:szCs w:val="24"/>
        </w:rPr>
        <w:t xml:space="preserve"> and Simons Ltd.</w:t>
      </w:r>
    </w:p>
    <w:p w14:paraId="1D5683AC" w14:textId="23706711" w:rsidR="00CC3A57" w:rsidRPr="00FF4F34" w:rsidRDefault="00CC3A57"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sz w:val="24"/>
          <w:szCs w:val="24"/>
        </w:rPr>
        <w:t>Gidado</w:t>
      </w:r>
      <w:proofErr w:type="spellEnd"/>
      <w:r w:rsidRPr="00FF4F34">
        <w:rPr>
          <w:rFonts w:ascii="Times New Roman" w:hAnsi="Times New Roman"/>
          <w:sz w:val="24"/>
          <w:szCs w:val="24"/>
        </w:rPr>
        <w:t xml:space="preserve">, B. K., </w:t>
      </w:r>
      <w:proofErr w:type="spellStart"/>
      <w:r w:rsidRPr="00FF4F34">
        <w:rPr>
          <w:rFonts w:ascii="Times New Roman" w:hAnsi="Times New Roman"/>
          <w:sz w:val="24"/>
          <w:szCs w:val="24"/>
        </w:rPr>
        <w:t>Apeh</w:t>
      </w:r>
      <w:proofErr w:type="spellEnd"/>
      <w:r w:rsidRPr="00FF4F34">
        <w:rPr>
          <w:rFonts w:ascii="Times New Roman" w:hAnsi="Times New Roman"/>
          <w:sz w:val="24"/>
          <w:szCs w:val="24"/>
        </w:rPr>
        <w:t xml:space="preserve">, H. A., &amp; </w:t>
      </w:r>
      <w:proofErr w:type="spellStart"/>
      <w:r w:rsidRPr="00FF4F34">
        <w:rPr>
          <w:rFonts w:ascii="Times New Roman" w:hAnsi="Times New Roman"/>
          <w:sz w:val="24"/>
          <w:szCs w:val="24"/>
        </w:rPr>
        <w:t>Akinwande</w:t>
      </w:r>
      <w:proofErr w:type="spellEnd"/>
      <w:r w:rsidRPr="00FF4F34">
        <w:rPr>
          <w:rFonts w:ascii="Times New Roman" w:hAnsi="Times New Roman"/>
          <w:sz w:val="24"/>
          <w:szCs w:val="24"/>
        </w:rPr>
        <w:t xml:space="preserve">, A. O. (2023). The relationships between learning styles and academic achievement of senior secondary school students in North Central, Nigeria. </w:t>
      </w:r>
      <w:r w:rsidRPr="00FF4F34">
        <w:rPr>
          <w:rStyle w:val="Emphasis"/>
          <w:rFonts w:ascii="Times New Roman" w:hAnsi="Times New Roman"/>
          <w:sz w:val="24"/>
          <w:szCs w:val="24"/>
        </w:rPr>
        <w:t>TIJER – International Research Journal, 10</w:t>
      </w:r>
      <w:r w:rsidRPr="00FF4F34">
        <w:rPr>
          <w:rFonts w:ascii="Times New Roman" w:hAnsi="Times New Roman"/>
          <w:sz w:val="24"/>
          <w:szCs w:val="24"/>
        </w:rPr>
        <w:t>(3), 507–514.</w:t>
      </w:r>
    </w:p>
    <w:p w14:paraId="005001C4"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r w:rsidRPr="00FF4F34">
        <w:rPr>
          <w:rFonts w:ascii="Times New Roman" w:hAnsi="Times New Roman"/>
          <w:bCs/>
          <w:sz w:val="24"/>
          <w:szCs w:val="24"/>
        </w:rPr>
        <w:t xml:space="preserve">Grace, G., &amp; </w:t>
      </w:r>
      <w:proofErr w:type="spellStart"/>
      <w:r w:rsidRPr="00FF4F34">
        <w:rPr>
          <w:rFonts w:ascii="Times New Roman" w:hAnsi="Times New Roman"/>
          <w:bCs/>
          <w:sz w:val="24"/>
          <w:szCs w:val="24"/>
        </w:rPr>
        <w:t>Kalpana</w:t>
      </w:r>
      <w:proofErr w:type="spellEnd"/>
      <w:r w:rsidRPr="00FF4F34">
        <w:rPr>
          <w:rFonts w:ascii="Times New Roman" w:hAnsi="Times New Roman"/>
          <w:bCs/>
          <w:sz w:val="24"/>
          <w:szCs w:val="24"/>
        </w:rPr>
        <w:t>, D. (2022, September). Learning style and academic achievement of high school students in Tamil subject. International Journal of Creative Research Thou</w:t>
      </w:r>
      <w:r w:rsidRPr="00FF4F34">
        <w:rPr>
          <w:rFonts w:ascii="Times New Roman" w:hAnsi="Times New Roman"/>
          <w:bCs/>
          <w:sz w:val="24"/>
          <w:szCs w:val="24"/>
        </w:rPr>
        <w:t>ghts (IJCRT), 10(9), 186–193.</w:t>
      </w:r>
    </w:p>
    <w:p w14:paraId="1860692A"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Mahendran</w:t>
      </w:r>
      <w:proofErr w:type="spellEnd"/>
      <w:r w:rsidRPr="00FF4F34">
        <w:rPr>
          <w:rFonts w:ascii="Times New Roman" w:hAnsi="Times New Roman"/>
          <w:bCs/>
          <w:sz w:val="24"/>
          <w:szCs w:val="24"/>
        </w:rPr>
        <w:t xml:space="preserve">, T., &amp; </w:t>
      </w:r>
      <w:proofErr w:type="spellStart"/>
      <w:r w:rsidRPr="00FF4F34">
        <w:rPr>
          <w:rFonts w:ascii="Times New Roman" w:hAnsi="Times New Roman"/>
          <w:bCs/>
          <w:sz w:val="24"/>
          <w:szCs w:val="24"/>
        </w:rPr>
        <w:t>Sankar</w:t>
      </w:r>
      <w:proofErr w:type="spellEnd"/>
      <w:r w:rsidRPr="00FF4F34">
        <w:rPr>
          <w:rFonts w:ascii="Times New Roman" w:hAnsi="Times New Roman"/>
          <w:bCs/>
          <w:sz w:val="24"/>
          <w:szCs w:val="24"/>
        </w:rPr>
        <w:t xml:space="preserve">, V. (2024, April). An investigation into learning style of higher secondary school students in </w:t>
      </w:r>
      <w:proofErr w:type="spellStart"/>
      <w:r w:rsidRPr="00FF4F34">
        <w:rPr>
          <w:rFonts w:ascii="Times New Roman" w:hAnsi="Times New Roman"/>
          <w:bCs/>
          <w:sz w:val="24"/>
          <w:szCs w:val="24"/>
        </w:rPr>
        <w:t>Namakkal</w:t>
      </w:r>
      <w:proofErr w:type="spellEnd"/>
      <w:r w:rsidRPr="00FF4F34">
        <w:rPr>
          <w:rFonts w:ascii="Times New Roman" w:hAnsi="Times New Roman"/>
          <w:bCs/>
          <w:sz w:val="24"/>
          <w:szCs w:val="24"/>
        </w:rPr>
        <w:t xml:space="preserve"> District. </w:t>
      </w:r>
      <w:proofErr w:type="spellStart"/>
      <w:r w:rsidRPr="00FF4F34">
        <w:rPr>
          <w:rFonts w:ascii="Times New Roman" w:hAnsi="Times New Roman"/>
          <w:bCs/>
          <w:sz w:val="24"/>
          <w:szCs w:val="24"/>
        </w:rPr>
        <w:t>Shanlax</w:t>
      </w:r>
      <w:proofErr w:type="spellEnd"/>
      <w:r w:rsidRPr="00FF4F34">
        <w:rPr>
          <w:rFonts w:ascii="Times New Roman" w:hAnsi="Times New Roman"/>
          <w:bCs/>
          <w:sz w:val="24"/>
          <w:szCs w:val="24"/>
        </w:rPr>
        <w:t xml:space="preserve"> International Journal of Arts, Science and Humanities, 11(4), 13</w:t>
      </w:r>
      <w:r w:rsidRPr="00FF4F34">
        <w:rPr>
          <w:rFonts w:ascii="Times New Roman" w:hAnsi="Times New Roman"/>
          <w:bCs/>
          <w:sz w:val="24"/>
          <w:szCs w:val="24"/>
        </w:rPr>
        <w:t>4–137.</w:t>
      </w:r>
    </w:p>
    <w:p w14:paraId="45AF3A22"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Mohamad</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Jafre</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Zainol</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Abidin</w:t>
      </w:r>
      <w:proofErr w:type="spellEnd"/>
      <w:r w:rsidRPr="00FF4F34">
        <w:rPr>
          <w:rFonts w:ascii="Times New Roman" w:hAnsi="Times New Roman"/>
          <w:bCs/>
          <w:sz w:val="24"/>
          <w:szCs w:val="24"/>
        </w:rPr>
        <w:t>, et al. (2011). Learning styles and overall academic achievement in a specific educational system. International Journal of Humanities and Social Science, 1(10), 143–152.</w:t>
      </w:r>
    </w:p>
    <w:p w14:paraId="6E55F7AD"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Periyasamy</w:t>
      </w:r>
      <w:proofErr w:type="spellEnd"/>
      <w:r w:rsidRPr="00FF4F34">
        <w:rPr>
          <w:rFonts w:ascii="Times New Roman" w:hAnsi="Times New Roman"/>
          <w:bCs/>
          <w:sz w:val="24"/>
          <w:szCs w:val="24"/>
        </w:rPr>
        <w:t xml:space="preserve">, R. (2022). Learning style on academic achievement of high school students in Salem District. International Research Journal of Modernization in Engineering, Technology and Science, 3(2), 2582–5208. </w:t>
      </w:r>
    </w:p>
    <w:p w14:paraId="730B9311"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Srinivasan</w:t>
      </w:r>
      <w:proofErr w:type="spellEnd"/>
      <w:r w:rsidRPr="00FF4F34">
        <w:rPr>
          <w:rFonts w:ascii="Times New Roman" w:hAnsi="Times New Roman"/>
          <w:bCs/>
          <w:sz w:val="24"/>
          <w:szCs w:val="24"/>
        </w:rPr>
        <w:t xml:space="preserve">, S., &amp; </w:t>
      </w:r>
      <w:proofErr w:type="spellStart"/>
      <w:r w:rsidRPr="00FF4F34">
        <w:rPr>
          <w:rFonts w:ascii="Times New Roman" w:hAnsi="Times New Roman"/>
          <w:bCs/>
          <w:sz w:val="24"/>
          <w:szCs w:val="24"/>
        </w:rPr>
        <w:t>Ambedkar</w:t>
      </w:r>
      <w:proofErr w:type="spellEnd"/>
      <w:r w:rsidRPr="00FF4F34">
        <w:rPr>
          <w:rFonts w:ascii="Times New Roman" w:hAnsi="Times New Roman"/>
          <w:bCs/>
          <w:sz w:val="24"/>
          <w:szCs w:val="24"/>
        </w:rPr>
        <w:t>, V. (2014). Attitude towards teaching profession among the higher secondary school teachers. Journal of Contemporary Education Research and Innovations, 4(6), 39–42.</w:t>
      </w:r>
    </w:p>
    <w:p w14:paraId="1E15F0AF"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Srinivasan</w:t>
      </w:r>
      <w:proofErr w:type="spellEnd"/>
      <w:r w:rsidRPr="00FF4F34">
        <w:rPr>
          <w:rFonts w:ascii="Times New Roman" w:hAnsi="Times New Roman"/>
          <w:bCs/>
          <w:sz w:val="24"/>
          <w:szCs w:val="24"/>
        </w:rPr>
        <w:t xml:space="preserve">, S., &amp; </w:t>
      </w:r>
      <w:proofErr w:type="spellStart"/>
      <w:r w:rsidRPr="00FF4F34">
        <w:rPr>
          <w:rFonts w:ascii="Times New Roman" w:hAnsi="Times New Roman"/>
          <w:bCs/>
          <w:sz w:val="24"/>
          <w:szCs w:val="24"/>
        </w:rPr>
        <w:t>Ambedkar</w:t>
      </w:r>
      <w:proofErr w:type="spellEnd"/>
      <w:r w:rsidRPr="00FF4F34">
        <w:rPr>
          <w:rFonts w:ascii="Times New Roman" w:hAnsi="Times New Roman"/>
          <w:bCs/>
          <w:sz w:val="24"/>
          <w:szCs w:val="24"/>
        </w:rPr>
        <w:t>, V. (2015). Interest towards teaching profession among the higher secondary school teachers. International Journal of Teacher Educational Research, 4(2), 9–15.</w:t>
      </w:r>
    </w:p>
    <w:p w14:paraId="4ABF26A4"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bCs/>
          <w:sz w:val="24"/>
          <w:szCs w:val="24"/>
        </w:rPr>
      </w:pPr>
      <w:proofErr w:type="spellStart"/>
      <w:r w:rsidRPr="00FF4F34">
        <w:rPr>
          <w:rFonts w:ascii="Times New Roman" w:hAnsi="Times New Roman"/>
          <w:bCs/>
          <w:sz w:val="24"/>
          <w:szCs w:val="24"/>
        </w:rPr>
        <w:t>Srinivasan</w:t>
      </w:r>
      <w:proofErr w:type="spellEnd"/>
      <w:r w:rsidRPr="00FF4F34">
        <w:rPr>
          <w:rFonts w:ascii="Times New Roman" w:hAnsi="Times New Roman"/>
          <w:bCs/>
          <w:sz w:val="24"/>
          <w:szCs w:val="24"/>
        </w:rPr>
        <w:t xml:space="preserve">, S., </w:t>
      </w:r>
      <w:proofErr w:type="spellStart"/>
      <w:r w:rsidRPr="00FF4F34">
        <w:rPr>
          <w:rFonts w:ascii="Times New Roman" w:hAnsi="Times New Roman"/>
          <w:bCs/>
          <w:sz w:val="24"/>
          <w:szCs w:val="24"/>
        </w:rPr>
        <w:t>Karthick</w:t>
      </w:r>
      <w:proofErr w:type="spellEnd"/>
      <w:r w:rsidRPr="00FF4F34">
        <w:rPr>
          <w:rFonts w:ascii="Times New Roman" w:hAnsi="Times New Roman"/>
          <w:bCs/>
          <w:sz w:val="24"/>
          <w:szCs w:val="24"/>
        </w:rPr>
        <w:t xml:space="preserve">, M., &amp; </w:t>
      </w:r>
      <w:proofErr w:type="spellStart"/>
      <w:r w:rsidRPr="00FF4F34">
        <w:rPr>
          <w:rFonts w:ascii="Times New Roman" w:hAnsi="Times New Roman"/>
          <w:bCs/>
          <w:sz w:val="24"/>
          <w:szCs w:val="24"/>
        </w:rPr>
        <w:t>Ananad</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Gnana</w:t>
      </w:r>
      <w:proofErr w:type="spellEnd"/>
      <w:r w:rsidRPr="00FF4F34">
        <w:rPr>
          <w:rFonts w:ascii="Times New Roman" w:hAnsi="Times New Roman"/>
          <w:bCs/>
          <w:sz w:val="24"/>
          <w:szCs w:val="24"/>
        </w:rPr>
        <w:t xml:space="preserve"> </w:t>
      </w:r>
      <w:proofErr w:type="spellStart"/>
      <w:r w:rsidRPr="00FF4F34">
        <w:rPr>
          <w:rFonts w:ascii="Times New Roman" w:hAnsi="Times New Roman"/>
          <w:bCs/>
          <w:sz w:val="24"/>
          <w:szCs w:val="24"/>
        </w:rPr>
        <w:t>Selvam</w:t>
      </w:r>
      <w:proofErr w:type="spellEnd"/>
      <w:r w:rsidRPr="00FF4F34">
        <w:rPr>
          <w:rFonts w:ascii="Times New Roman" w:hAnsi="Times New Roman"/>
          <w:bCs/>
          <w:sz w:val="24"/>
          <w:szCs w:val="24"/>
        </w:rPr>
        <w:t>, S. (2025). Behavioral adjustment among the higher secondary school students in relation to academic achievement. Asian Journal of Education and Social Studies, 51(8), 330–339. https://doi.org/10.9734/ajess/2025/v51i82244</w:t>
      </w:r>
    </w:p>
    <w:p w14:paraId="223A3CD8" w14:textId="77777777" w:rsidR="00F86F74" w:rsidRPr="00FF4F34" w:rsidRDefault="00F86F74" w:rsidP="00FF4F34">
      <w:pPr>
        <w:pStyle w:val="ListParagraph"/>
        <w:numPr>
          <w:ilvl w:val="0"/>
          <w:numId w:val="7"/>
        </w:numPr>
        <w:autoSpaceDE w:val="0"/>
        <w:autoSpaceDN w:val="0"/>
        <w:adjustRightInd w:val="0"/>
        <w:spacing w:after="0" w:line="360" w:lineRule="auto"/>
        <w:jc w:val="both"/>
        <w:rPr>
          <w:rFonts w:ascii="Times New Roman" w:hAnsi="Times New Roman"/>
          <w:sz w:val="24"/>
          <w:szCs w:val="24"/>
        </w:rPr>
      </w:pPr>
      <w:proofErr w:type="spellStart"/>
      <w:proofErr w:type="gramStart"/>
      <w:r w:rsidRPr="00FF4F34">
        <w:rPr>
          <w:rFonts w:ascii="Times New Roman" w:hAnsi="Times New Roman"/>
          <w:bCs/>
          <w:sz w:val="24"/>
          <w:szCs w:val="24"/>
        </w:rPr>
        <w:t>Vincy</w:t>
      </w:r>
      <w:proofErr w:type="spellEnd"/>
      <w:r w:rsidRPr="00FF4F34">
        <w:rPr>
          <w:rFonts w:ascii="Times New Roman" w:hAnsi="Times New Roman"/>
          <w:bCs/>
          <w:sz w:val="24"/>
          <w:szCs w:val="24"/>
        </w:rPr>
        <w:t>,</w:t>
      </w:r>
      <w:proofErr w:type="gramEnd"/>
      <w:r w:rsidRPr="00FF4F34">
        <w:rPr>
          <w:rFonts w:ascii="Times New Roman" w:hAnsi="Times New Roman"/>
          <w:bCs/>
          <w:sz w:val="24"/>
          <w:szCs w:val="24"/>
        </w:rPr>
        <w:t xml:space="preserve"> &amp; </w:t>
      </w:r>
      <w:proofErr w:type="spellStart"/>
      <w:r w:rsidRPr="00FF4F34">
        <w:rPr>
          <w:rFonts w:ascii="Times New Roman" w:hAnsi="Times New Roman"/>
          <w:bCs/>
          <w:sz w:val="24"/>
          <w:szCs w:val="24"/>
        </w:rPr>
        <w:t>Pugalenthi</w:t>
      </w:r>
      <w:proofErr w:type="spellEnd"/>
      <w:r w:rsidRPr="00FF4F34">
        <w:rPr>
          <w:rFonts w:ascii="Times New Roman" w:hAnsi="Times New Roman"/>
          <w:bCs/>
          <w:sz w:val="24"/>
          <w:szCs w:val="24"/>
        </w:rPr>
        <w:t xml:space="preserve">. (2016). A study of learning style and academic achievement of the student at standard </w:t>
      </w:r>
      <w:proofErr w:type="spellStart"/>
      <w:r w:rsidRPr="00FF4F34">
        <w:rPr>
          <w:rFonts w:ascii="Times New Roman" w:hAnsi="Times New Roman"/>
          <w:bCs/>
          <w:sz w:val="24"/>
          <w:szCs w:val="24"/>
        </w:rPr>
        <w:t>XIth</w:t>
      </w:r>
      <w:proofErr w:type="spellEnd"/>
      <w:r w:rsidRPr="00FF4F34">
        <w:rPr>
          <w:rFonts w:ascii="Times New Roman" w:hAnsi="Times New Roman"/>
          <w:bCs/>
          <w:sz w:val="24"/>
          <w:szCs w:val="24"/>
        </w:rPr>
        <w:t xml:space="preserve"> level. </w:t>
      </w:r>
      <w:proofErr w:type="spellStart"/>
      <w:r w:rsidRPr="00FF4F34">
        <w:rPr>
          <w:rFonts w:ascii="Times New Roman" w:hAnsi="Times New Roman"/>
          <w:bCs/>
          <w:sz w:val="24"/>
          <w:szCs w:val="24"/>
        </w:rPr>
        <w:t>Shanlax</w:t>
      </w:r>
      <w:proofErr w:type="spellEnd"/>
      <w:r w:rsidRPr="00FF4F34">
        <w:rPr>
          <w:rFonts w:ascii="Times New Roman" w:hAnsi="Times New Roman"/>
          <w:bCs/>
          <w:sz w:val="24"/>
          <w:szCs w:val="24"/>
        </w:rPr>
        <w:t xml:space="preserve"> International Journal of Arts, Science and Humanities, 3(4), 2321–788X.</w:t>
      </w:r>
    </w:p>
    <w:sectPr w:rsidR="00F86F74" w:rsidRPr="00FF4F34" w:rsidSect="002879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35F8C" w14:textId="77777777" w:rsidR="00E3287D" w:rsidRDefault="00E3287D" w:rsidP="002A4B91">
      <w:pPr>
        <w:spacing w:after="0" w:line="240" w:lineRule="auto"/>
      </w:pPr>
      <w:r>
        <w:separator/>
      </w:r>
    </w:p>
  </w:endnote>
  <w:endnote w:type="continuationSeparator" w:id="0">
    <w:p w14:paraId="0D3CD0D5" w14:textId="77777777" w:rsidR="00E3287D" w:rsidRDefault="00E3287D" w:rsidP="002A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1A9F" w14:textId="77777777" w:rsidR="002A4B91" w:rsidRDefault="002A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2A905" w14:textId="77777777" w:rsidR="002A4B91" w:rsidRDefault="002A4B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2E6E9" w14:textId="77777777" w:rsidR="002A4B91" w:rsidRDefault="002A4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D9256" w14:textId="77777777" w:rsidR="00E3287D" w:rsidRDefault="00E3287D" w:rsidP="002A4B91">
      <w:pPr>
        <w:spacing w:after="0" w:line="240" w:lineRule="auto"/>
      </w:pPr>
      <w:r>
        <w:separator/>
      </w:r>
    </w:p>
  </w:footnote>
  <w:footnote w:type="continuationSeparator" w:id="0">
    <w:p w14:paraId="71BB7421" w14:textId="77777777" w:rsidR="00E3287D" w:rsidRDefault="00E3287D" w:rsidP="002A4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3AB61" w14:textId="74356C1E" w:rsidR="002A4B91" w:rsidRDefault="00E3287D">
    <w:pPr>
      <w:pStyle w:val="Header"/>
    </w:pPr>
    <w:r>
      <w:rPr>
        <w:noProof/>
      </w:rPr>
      <w:pict w14:anchorId="57019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0FC66" w14:textId="7D70AF26" w:rsidR="002A4B91" w:rsidRDefault="00E3287D">
    <w:pPr>
      <w:pStyle w:val="Header"/>
    </w:pPr>
    <w:r>
      <w:rPr>
        <w:noProof/>
      </w:rPr>
      <w:pict w14:anchorId="32D3A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4A2" w14:textId="26A9531D" w:rsidR="002A4B91" w:rsidRDefault="00E3287D">
    <w:pPr>
      <w:pStyle w:val="Header"/>
    </w:pPr>
    <w:r>
      <w:rPr>
        <w:noProof/>
      </w:rPr>
      <w:pict w14:anchorId="14D0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77BD"/>
    <w:multiLevelType w:val="hybridMultilevel"/>
    <w:tmpl w:val="7D86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60A1A"/>
    <w:multiLevelType w:val="hybridMultilevel"/>
    <w:tmpl w:val="81E0F2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2E01CC6"/>
    <w:multiLevelType w:val="hybridMultilevel"/>
    <w:tmpl w:val="9D34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F24690"/>
    <w:multiLevelType w:val="hybridMultilevel"/>
    <w:tmpl w:val="7B1E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D17A0"/>
    <w:multiLevelType w:val="hybridMultilevel"/>
    <w:tmpl w:val="2EB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3209A"/>
    <w:multiLevelType w:val="multilevel"/>
    <w:tmpl w:val="DCF8A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DE1EDD"/>
    <w:multiLevelType w:val="hybridMultilevel"/>
    <w:tmpl w:val="84B8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097537"/>
    <w:multiLevelType w:val="hybridMultilevel"/>
    <w:tmpl w:val="75968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02698"/>
    <w:multiLevelType w:val="hybridMultilevel"/>
    <w:tmpl w:val="B40C9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AE30FF"/>
    <w:multiLevelType w:val="hybridMultilevel"/>
    <w:tmpl w:val="4D64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0"/>
  </w:num>
  <w:num w:numId="5">
    <w:abstractNumId w:val="2"/>
  </w:num>
  <w:num w:numId="6">
    <w:abstractNumId w:val="6"/>
  </w:num>
  <w:num w:numId="7">
    <w:abstractNumId w:val="4"/>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B6"/>
    <w:rsid w:val="000013C5"/>
    <w:rsid w:val="00003ECD"/>
    <w:rsid w:val="000243ED"/>
    <w:rsid w:val="00037945"/>
    <w:rsid w:val="000471D1"/>
    <w:rsid w:val="000642F7"/>
    <w:rsid w:val="0007615E"/>
    <w:rsid w:val="00076223"/>
    <w:rsid w:val="00081FE6"/>
    <w:rsid w:val="000841C3"/>
    <w:rsid w:val="000866CD"/>
    <w:rsid w:val="000A28BB"/>
    <w:rsid w:val="000A35A8"/>
    <w:rsid w:val="000A467A"/>
    <w:rsid w:val="000B6F7F"/>
    <w:rsid w:val="000C18FC"/>
    <w:rsid w:val="000E34BC"/>
    <w:rsid w:val="000F078A"/>
    <w:rsid w:val="0010020F"/>
    <w:rsid w:val="00117F26"/>
    <w:rsid w:val="00120FA4"/>
    <w:rsid w:val="00125D29"/>
    <w:rsid w:val="00126AA6"/>
    <w:rsid w:val="00143CA9"/>
    <w:rsid w:val="00166994"/>
    <w:rsid w:val="001A120C"/>
    <w:rsid w:val="001D2BB1"/>
    <w:rsid w:val="001D3E82"/>
    <w:rsid w:val="001D4D05"/>
    <w:rsid w:val="001D5461"/>
    <w:rsid w:val="001E36FA"/>
    <w:rsid w:val="00206194"/>
    <w:rsid w:val="002138A8"/>
    <w:rsid w:val="00243BD3"/>
    <w:rsid w:val="00286AB8"/>
    <w:rsid w:val="0028796C"/>
    <w:rsid w:val="002A4B91"/>
    <w:rsid w:val="002C291D"/>
    <w:rsid w:val="002C529D"/>
    <w:rsid w:val="002D2433"/>
    <w:rsid w:val="002F01E4"/>
    <w:rsid w:val="002F0D7B"/>
    <w:rsid w:val="00301998"/>
    <w:rsid w:val="0030463C"/>
    <w:rsid w:val="003118DE"/>
    <w:rsid w:val="00312443"/>
    <w:rsid w:val="00314169"/>
    <w:rsid w:val="00326DFB"/>
    <w:rsid w:val="00330023"/>
    <w:rsid w:val="00332C5E"/>
    <w:rsid w:val="00344284"/>
    <w:rsid w:val="00365E80"/>
    <w:rsid w:val="0038687A"/>
    <w:rsid w:val="00393C95"/>
    <w:rsid w:val="003B053E"/>
    <w:rsid w:val="003C1961"/>
    <w:rsid w:val="003C3FBC"/>
    <w:rsid w:val="003C4CA5"/>
    <w:rsid w:val="003C516A"/>
    <w:rsid w:val="003F1EDB"/>
    <w:rsid w:val="003F4127"/>
    <w:rsid w:val="00413B9A"/>
    <w:rsid w:val="00424C13"/>
    <w:rsid w:val="004262A0"/>
    <w:rsid w:val="00431094"/>
    <w:rsid w:val="00454E44"/>
    <w:rsid w:val="00470917"/>
    <w:rsid w:val="00472C25"/>
    <w:rsid w:val="00473B98"/>
    <w:rsid w:val="0048208D"/>
    <w:rsid w:val="0049061E"/>
    <w:rsid w:val="00490D77"/>
    <w:rsid w:val="00493282"/>
    <w:rsid w:val="00497CE7"/>
    <w:rsid w:val="004A1AE1"/>
    <w:rsid w:val="004B0CE3"/>
    <w:rsid w:val="004B625F"/>
    <w:rsid w:val="004C282F"/>
    <w:rsid w:val="004C5657"/>
    <w:rsid w:val="004C6004"/>
    <w:rsid w:val="004D72C1"/>
    <w:rsid w:val="004E3968"/>
    <w:rsid w:val="004F13DE"/>
    <w:rsid w:val="004F1B8B"/>
    <w:rsid w:val="00501727"/>
    <w:rsid w:val="005047EB"/>
    <w:rsid w:val="00506085"/>
    <w:rsid w:val="0051262C"/>
    <w:rsid w:val="005175CE"/>
    <w:rsid w:val="0052317B"/>
    <w:rsid w:val="0055248D"/>
    <w:rsid w:val="00577CF1"/>
    <w:rsid w:val="00583D11"/>
    <w:rsid w:val="005A27DA"/>
    <w:rsid w:val="005A45F0"/>
    <w:rsid w:val="005A45F5"/>
    <w:rsid w:val="005B599C"/>
    <w:rsid w:val="005C5D19"/>
    <w:rsid w:val="005E5732"/>
    <w:rsid w:val="005F3ECD"/>
    <w:rsid w:val="00623525"/>
    <w:rsid w:val="006279DD"/>
    <w:rsid w:val="006628F3"/>
    <w:rsid w:val="00667CCD"/>
    <w:rsid w:val="0067367D"/>
    <w:rsid w:val="006736AA"/>
    <w:rsid w:val="006B4E5C"/>
    <w:rsid w:val="006C0568"/>
    <w:rsid w:val="006D43C4"/>
    <w:rsid w:val="006E3DB0"/>
    <w:rsid w:val="006F4D38"/>
    <w:rsid w:val="006F7C77"/>
    <w:rsid w:val="007073F5"/>
    <w:rsid w:val="00707F20"/>
    <w:rsid w:val="00725FB6"/>
    <w:rsid w:val="00740505"/>
    <w:rsid w:val="00741EC3"/>
    <w:rsid w:val="0075117B"/>
    <w:rsid w:val="00753B82"/>
    <w:rsid w:val="0075628D"/>
    <w:rsid w:val="007B1039"/>
    <w:rsid w:val="007B5445"/>
    <w:rsid w:val="007B70C0"/>
    <w:rsid w:val="007C3E97"/>
    <w:rsid w:val="007C4A7A"/>
    <w:rsid w:val="007C723C"/>
    <w:rsid w:val="007D68B0"/>
    <w:rsid w:val="007F0F9E"/>
    <w:rsid w:val="007F3CFE"/>
    <w:rsid w:val="007F71AE"/>
    <w:rsid w:val="008106F2"/>
    <w:rsid w:val="00810F37"/>
    <w:rsid w:val="00822FFA"/>
    <w:rsid w:val="00836CDE"/>
    <w:rsid w:val="008566E5"/>
    <w:rsid w:val="008577C0"/>
    <w:rsid w:val="00860A2C"/>
    <w:rsid w:val="00864D23"/>
    <w:rsid w:val="00872C3C"/>
    <w:rsid w:val="008B3C27"/>
    <w:rsid w:val="008B58A7"/>
    <w:rsid w:val="008D3AC5"/>
    <w:rsid w:val="008E5534"/>
    <w:rsid w:val="008E7730"/>
    <w:rsid w:val="00925B30"/>
    <w:rsid w:val="00934BB3"/>
    <w:rsid w:val="0094703B"/>
    <w:rsid w:val="0095342C"/>
    <w:rsid w:val="00972AFB"/>
    <w:rsid w:val="00974038"/>
    <w:rsid w:val="0098740D"/>
    <w:rsid w:val="00996862"/>
    <w:rsid w:val="009B098F"/>
    <w:rsid w:val="009C4BFA"/>
    <w:rsid w:val="009C7B73"/>
    <w:rsid w:val="009E5771"/>
    <w:rsid w:val="00A04BCE"/>
    <w:rsid w:val="00A0778A"/>
    <w:rsid w:val="00A1156D"/>
    <w:rsid w:val="00A1702B"/>
    <w:rsid w:val="00A57F81"/>
    <w:rsid w:val="00A600A8"/>
    <w:rsid w:val="00A67DC6"/>
    <w:rsid w:val="00AA1549"/>
    <w:rsid w:val="00AB4B10"/>
    <w:rsid w:val="00AB7C4A"/>
    <w:rsid w:val="00AC0B94"/>
    <w:rsid w:val="00AD01A6"/>
    <w:rsid w:val="00AD4309"/>
    <w:rsid w:val="00AE7642"/>
    <w:rsid w:val="00AF71F8"/>
    <w:rsid w:val="00B06579"/>
    <w:rsid w:val="00B073EF"/>
    <w:rsid w:val="00B1298F"/>
    <w:rsid w:val="00B13925"/>
    <w:rsid w:val="00B13FC1"/>
    <w:rsid w:val="00B32C23"/>
    <w:rsid w:val="00B330B1"/>
    <w:rsid w:val="00B46E3C"/>
    <w:rsid w:val="00B566B0"/>
    <w:rsid w:val="00B83483"/>
    <w:rsid w:val="00B93C49"/>
    <w:rsid w:val="00B95000"/>
    <w:rsid w:val="00B96F6B"/>
    <w:rsid w:val="00BA6E22"/>
    <w:rsid w:val="00BB6F21"/>
    <w:rsid w:val="00BC3EF6"/>
    <w:rsid w:val="00BC61BF"/>
    <w:rsid w:val="00BD2C04"/>
    <w:rsid w:val="00BF349A"/>
    <w:rsid w:val="00BF6D24"/>
    <w:rsid w:val="00C03A8B"/>
    <w:rsid w:val="00C05758"/>
    <w:rsid w:val="00C23132"/>
    <w:rsid w:val="00C53B81"/>
    <w:rsid w:val="00C7435A"/>
    <w:rsid w:val="00C85779"/>
    <w:rsid w:val="00C95B05"/>
    <w:rsid w:val="00CA317D"/>
    <w:rsid w:val="00CB6685"/>
    <w:rsid w:val="00CB6A8E"/>
    <w:rsid w:val="00CC3A57"/>
    <w:rsid w:val="00CD51B2"/>
    <w:rsid w:val="00CD7F6D"/>
    <w:rsid w:val="00CE44E9"/>
    <w:rsid w:val="00CE5A3A"/>
    <w:rsid w:val="00D02720"/>
    <w:rsid w:val="00D04153"/>
    <w:rsid w:val="00D071DC"/>
    <w:rsid w:val="00D07D3E"/>
    <w:rsid w:val="00D228B7"/>
    <w:rsid w:val="00D24647"/>
    <w:rsid w:val="00D41B17"/>
    <w:rsid w:val="00D61CF6"/>
    <w:rsid w:val="00D7598A"/>
    <w:rsid w:val="00D82391"/>
    <w:rsid w:val="00D916E4"/>
    <w:rsid w:val="00DA4878"/>
    <w:rsid w:val="00DC3130"/>
    <w:rsid w:val="00DD2138"/>
    <w:rsid w:val="00DE35FE"/>
    <w:rsid w:val="00DF1217"/>
    <w:rsid w:val="00DF44DC"/>
    <w:rsid w:val="00E27740"/>
    <w:rsid w:val="00E3287D"/>
    <w:rsid w:val="00E3411A"/>
    <w:rsid w:val="00E778F0"/>
    <w:rsid w:val="00E850C4"/>
    <w:rsid w:val="00E92EA2"/>
    <w:rsid w:val="00EA523D"/>
    <w:rsid w:val="00EB7B15"/>
    <w:rsid w:val="00ED0E0A"/>
    <w:rsid w:val="00ED67E1"/>
    <w:rsid w:val="00EE5BB0"/>
    <w:rsid w:val="00EF1C67"/>
    <w:rsid w:val="00F12290"/>
    <w:rsid w:val="00F13341"/>
    <w:rsid w:val="00F13E56"/>
    <w:rsid w:val="00F36702"/>
    <w:rsid w:val="00F41553"/>
    <w:rsid w:val="00F42A71"/>
    <w:rsid w:val="00F459C4"/>
    <w:rsid w:val="00F53FF9"/>
    <w:rsid w:val="00F5655F"/>
    <w:rsid w:val="00F573C1"/>
    <w:rsid w:val="00F7743A"/>
    <w:rsid w:val="00F779A5"/>
    <w:rsid w:val="00F81EAE"/>
    <w:rsid w:val="00F84CB2"/>
    <w:rsid w:val="00F86F74"/>
    <w:rsid w:val="00F93981"/>
    <w:rsid w:val="00F95D31"/>
    <w:rsid w:val="00FA24A7"/>
    <w:rsid w:val="00FC0EBF"/>
    <w:rsid w:val="00FD7E28"/>
    <w:rsid w:val="00FF4F34"/>
    <w:rsid w:val="00FF5B1C"/>
    <w:rsid w:val="00FF5F3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D0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BF"/>
    <w:rPr>
      <w:rFonts w:ascii="Calibri" w:eastAsia="Calibri" w:hAnsi="Calibri" w:cs="Times New Roman"/>
    </w:rPr>
  </w:style>
  <w:style w:type="paragraph" w:styleId="Heading2">
    <w:name w:val="heading 2"/>
    <w:basedOn w:val="Normal"/>
    <w:link w:val="Heading2Char"/>
    <w:uiPriority w:val="9"/>
    <w:qFormat/>
    <w:rsid w:val="00EB7B15"/>
    <w:pPr>
      <w:spacing w:before="100" w:beforeAutospacing="1" w:after="100" w:afterAutospacing="1" w:line="240" w:lineRule="auto"/>
      <w:outlineLvl w:val="1"/>
    </w:pPr>
    <w:rPr>
      <w:rFonts w:ascii="Times New Roman" w:eastAsia="Times New Roman" w:hAnsi="Times New Roman"/>
      <w:b/>
      <w:bCs/>
      <w:sz w:val="36"/>
      <w:szCs w:val="36"/>
      <w:lang w:val="en-IN" w:eastAsia="en-IN"/>
    </w:rPr>
  </w:style>
  <w:style w:type="paragraph" w:styleId="Heading3">
    <w:name w:val="heading 3"/>
    <w:basedOn w:val="Normal"/>
    <w:next w:val="Normal"/>
    <w:link w:val="Heading3Char"/>
    <w:uiPriority w:val="9"/>
    <w:semiHidden/>
    <w:unhideWhenUsed/>
    <w:qFormat/>
    <w:rsid w:val="008D3A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A4"/>
    <w:pPr>
      <w:ind w:left="720"/>
      <w:contextualSpacing/>
    </w:pPr>
  </w:style>
  <w:style w:type="paragraph" w:customStyle="1" w:styleId="Default">
    <w:name w:val="Default"/>
    <w:rsid w:val="00120FA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48208D"/>
    <w:rPr>
      <w:color w:val="0000FF"/>
      <w:u w:val="single"/>
    </w:rPr>
  </w:style>
  <w:style w:type="paragraph" w:styleId="NormalWeb">
    <w:name w:val="Normal (Web)"/>
    <w:basedOn w:val="Normal"/>
    <w:uiPriority w:val="99"/>
    <w:semiHidden/>
    <w:unhideWhenUsed/>
    <w:rsid w:val="00F459C4"/>
    <w:pPr>
      <w:spacing w:before="100" w:beforeAutospacing="1" w:after="100" w:afterAutospacing="1" w:line="240" w:lineRule="auto"/>
    </w:pPr>
    <w:rPr>
      <w:rFonts w:ascii="Times New Roman" w:eastAsia="Times New Roman" w:hAnsi="Times New Roman"/>
      <w:sz w:val="24"/>
      <w:szCs w:val="24"/>
      <w:lang w:val="en-IN" w:eastAsia="en-IN" w:bidi="ta-IN"/>
    </w:rPr>
  </w:style>
  <w:style w:type="paragraph" w:styleId="NoSpacing">
    <w:name w:val="No Spacing"/>
    <w:uiPriority w:val="1"/>
    <w:qFormat/>
    <w:rsid w:val="004C5657"/>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4C5657"/>
    <w:rPr>
      <w:i/>
      <w:iCs/>
      <w:color w:val="404040" w:themeColor="text1" w:themeTint="BF"/>
    </w:rPr>
  </w:style>
  <w:style w:type="paragraph" w:styleId="z-TopofForm">
    <w:name w:val="HTML Top of Form"/>
    <w:basedOn w:val="Normal"/>
    <w:next w:val="Normal"/>
    <w:link w:val="z-TopofFormChar"/>
    <w:hidden/>
    <w:uiPriority w:val="99"/>
    <w:semiHidden/>
    <w:unhideWhenUsed/>
    <w:rsid w:val="00BC3EF6"/>
    <w:pPr>
      <w:pBdr>
        <w:bottom w:val="single" w:sz="6" w:space="1" w:color="auto"/>
      </w:pBdr>
      <w:spacing w:after="0" w:line="240" w:lineRule="auto"/>
      <w:jc w:val="center"/>
    </w:pPr>
    <w:rPr>
      <w:rFonts w:ascii="Arial" w:eastAsia="Times New Roman" w:hAnsi="Arial" w:cs="Arial"/>
      <w:vanish/>
      <w:sz w:val="16"/>
      <w:szCs w:val="16"/>
      <w:lang w:val="en-IN" w:eastAsia="en-IN" w:bidi="ta-IN"/>
    </w:rPr>
  </w:style>
  <w:style w:type="character" w:customStyle="1" w:styleId="z-TopofFormChar">
    <w:name w:val="z-Top of Form Char"/>
    <w:basedOn w:val="DefaultParagraphFont"/>
    <w:link w:val="z-TopofForm"/>
    <w:uiPriority w:val="99"/>
    <w:semiHidden/>
    <w:rsid w:val="00BC3EF6"/>
    <w:rPr>
      <w:rFonts w:ascii="Arial" w:eastAsia="Times New Roman" w:hAnsi="Arial" w:cs="Arial"/>
      <w:vanish/>
      <w:sz w:val="16"/>
      <w:szCs w:val="16"/>
      <w:lang w:val="en-IN" w:eastAsia="en-IN" w:bidi="ta-IN"/>
    </w:rPr>
  </w:style>
  <w:style w:type="character" w:customStyle="1" w:styleId="UnresolvedMention">
    <w:name w:val="Unresolved Mention"/>
    <w:basedOn w:val="DefaultParagraphFont"/>
    <w:uiPriority w:val="99"/>
    <w:semiHidden/>
    <w:unhideWhenUsed/>
    <w:rsid w:val="00301998"/>
    <w:rPr>
      <w:color w:val="605E5C"/>
      <w:shd w:val="clear" w:color="auto" w:fill="E1DFDD"/>
    </w:rPr>
  </w:style>
  <w:style w:type="paragraph" w:styleId="Header">
    <w:name w:val="header"/>
    <w:basedOn w:val="Normal"/>
    <w:link w:val="HeaderChar"/>
    <w:uiPriority w:val="99"/>
    <w:unhideWhenUsed/>
    <w:rsid w:val="002A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B91"/>
    <w:rPr>
      <w:rFonts w:ascii="Calibri" w:eastAsia="Calibri" w:hAnsi="Calibri" w:cs="Times New Roman"/>
    </w:rPr>
  </w:style>
  <w:style w:type="paragraph" w:styleId="Footer">
    <w:name w:val="footer"/>
    <w:basedOn w:val="Normal"/>
    <w:link w:val="FooterChar"/>
    <w:uiPriority w:val="99"/>
    <w:unhideWhenUsed/>
    <w:rsid w:val="002A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B91"/>
    <w:rPr>
      <w:rFonts w:ascii="Calibri" w:eastAsia="Calibri" w:hAnsi="Calibri" w:cs="Times New Roman"/>
    </w:rPr>
  </w:style>
  <w:style w:type="character" w:customStyle="1" w:styleId="Heading2Char">
    <w:name w:val="Heading 2 Char"/>
    <w:basedOn w:val="DefaultParagraphFont"/>
    <w:link w:val="Heading2"/>
    <w:uiPriority w:val="9"/>
    <w:rsid w:val="00EB7B15"/>
    <w:rPr>
      <w:rFonts w:ascii="Times New Roman" w:eastAsia="Times New Roman" w:hAnsi="Times New Roman" w:cs="Times New Roman"/>
      <w:b/>
      <w:bCs/>
      <w:sz w:val="36"/>
      <w:szCs w:val="36"/>
      <w:lang w:val="en-IN" w:eastAsia="en-IN"/>
    </w:rPr>
  </w:style>
  <w:style w:type="character" w:styleId="Strong">
    <w:name w:val="Strong"/>
    <w:basedOn w:val="DefaultParagraphFont"/>
    <w:uiPriority w:val="22"/>
    <w:qFormat/>
    <w:rsid w:val="00472C25"/>
    <w:rPr>
      <w:b/>
      <w:bCs/>
    </w:rPr>
  </w:style>
  <w:style w:type="character" w:styleId="Emphasis">
    <w:name w:val="Emphasis"/>
    <w:basedOn w:val="DefaultParagraphFont"/>
    <w:uiPriority w:val="20"/>
    <w:qFormat/>
    <w:rsid w:val="00CC3A57"/>
    <w:rPr>
      <w:i/>
      <w:iCs/>
    </w:rPr>
  </w:style>
  <w:style w:type="character" w:customStyle="1" w:styleId="Heading3Char">
    <w:name w:val="Heading 3 Char"/>
    <w:basedOn w:val="DefaultParagraphFont"/>
    <w:link w:val="Heading3"/>
    <w:uiPriority w:val="9"/>
    <w:semiHidden/>
    <w:rsid w:val="008D3A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BF"/>
    <w:rPr>
      <w:rFonts w:ascii="Calibri" w:eastAsia="Calibri" w:hAnsi="Calibri" w:cs="Times New Roman"/>
    </w:rPr>
  </w:style>
  <w:style w:type="paragraph" w:styleId="Heading2">
    <w:name w:val="heading 2"/>
    <w:basedOn w:val="Normal"/>
    <w:link w:val="Heading2Char"/>
    <w:uiPriority w:val="9"/>
    <w:qFormat/>
    <w:rsid w:val="00EB7B15"/>
    <w:pPr>
      <w:spacing w:before="100" w:beforeAutospacing="1" w:after="100" w:afterAutospacing="1" w:line="240" w:lineRule="auto"/>
      <w:outlineLvl w:val="1"/>
    </w:pPr>
    <w:rPr>
      <w:rFonts w:ascii="Times New Roman" w:eastAsia="Times New Roman" w:hAnsi="Times New Roman"/>
      <w:b/>
      <w:bCs/>
      <w:sz w:val="36"/>
      <w:szCs w:val="36"/>
      <w:lang w:val="en-IN" w:eastAsia="en-IN"/>
    </w:rPr>
  </w:style>
  <w:style w:type="paragraph" w:styleId="Heading3">
    <w:name w:val="heading 3"/>
    <w:basedOn w:val="Normal"/>
    <w:next w:val="Normal"/>
    <w:link w:val="Heading3Char"/>
    <w:uiPriority w:val="9"/>
    <w:semiHidden/>
    <w:unhideWhenUsed/>
    <w:qFormat/>
    <w:rsid w:val="008D3A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A4"/>
    <w:pPr>
      <w:ind w:left="720"/>
      <w:contextualSpacing/>
    </w:pPr>
  </w:style>
  <w:style w:type="paragraph" w:customStyle="1" w:styleId="Default">
    <w:name w:val="Default"/>
    <w:rsid w:val="00120FA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48208D"/>
    <w:rPr>
      <w:color w:val="0000FF"/>
      <w:u w:val="single"/>
    </w:rPr>
  </w:style>
  <w:style w:type="paragraph" w:styleId="NormalWeb">
    <w:name w:val="Normal (Web)"/>
    <w:basedOn w:val="Normal"/>
    <w:uiPriority w:val="99"/>
    <w:semiHidden/>
    <w:unhideWhenUsed/>
    <w:rsid w:val="00F459C4"/>
    <w:pPr>
      <w:spacing w:before="100" w:beforeAutospacing="1" w:after="100" w:afterAutospacing="1" w:line="240" w:lineRule="auto"/>
    </w:pPr>
    <w:rPr>
      <w:rFonts w:ascii="Times New Roman" w:eastAsia="Times New Roman" w:hAnsi="Times New Roman"/>
      <w:sz w:val="24"/>
      <w:szCs w:val="24"/>
      <w:lang w:val="en-IN" w:eastAsia="en-IN" w:bidi="ta-IN"/>
    </w:rPr>
  </w:style>
  <w:style w:type="paragraph" w:styleId="NoSpacing">
    <w:name w:val="No Spacing"/>
    <w:uiPriority w:val="1"/>
    <w:qFormat/>
    <w:rsid w:val="004C5657"/>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4C5657"/>
    <w:rPr>
      <w:i/>
      <w:iCs/>
      <w:color w:val="404040" w:themeColor="text1" w:themeTint="BF"/>
    </w:rPr>
  </w:style>
  <w:style w:type="paragraph" w:styleId="z-TopofForm">
    <w:name w:val="HTML Top of Form"/>
    <w:basedOn w:val="Normal"/>
    <w:next w:val="Normal"/>
    <w:link w:val="z-TopofFormChar"/>
    <w:hidden/>
    <w:uiPriority w:val="99"/>
    <w:semiHidden/>
    <w:unhideWhenUsed/>
    <w:rsid w:val="00BC3EF6"/>
    <w:pPr>
      <w:pBdr>
        <w:bottom w:val="single" w:sz="6" w:space="1" w:color="auto"/>
      </w:pBdr>
      <w:spacing w:after="0" w:line="240" w:lineRule="auto"/>
      <w:jc w:val="center"/>
    </w:pPr>
    <w:rPr>
      <w:rFonts w:ascii="Arial" w:eastAsia="Times New Roman" w:hAnsi="Arial" w:cs="Arial"/>
      <w:vanish/>
      <w:sz w:val="16"/>
      <w:szCs w:val="16"/>
      <w:lang w:val="en-IN" w:eastAsia="en-IN" w:bidi="ta-IN"/>
    </w:rPr>
  </w:style>
  <w:style w:type="character" w:customStyle="1" w:styleId="z-TopofFormChar">
    <w:name w:val="z-Top of Form Char"/>
    <w:basedOn w:val="DefaultParagraphFont"/>
    <w:link w:val="z-TopofForm"/>
    <w:uiPriority w:val="99"/>
    <w:semiHidden/>
    <w:rsid w:val="00BC3EF6"/>
    <w:rPr>
      <w:rFonts w:ascii="Arial" w:eastAsia="Times New Roman" w:hAnsi="Arial" w:cs="Arial"/>
      <w:vanish/>
      <w:sz w:val="16"/>
      <w:szCs w:val="16"/>
      <w:lang w:val="en-IN" w:eastAsia="en-IN" w:bidi="ta-IN"/>
    </w:rPr>
  </w:style>
  <w:style w:type="character" w:customStyle="1" w:styleId="UnresolvedMention">
    <w:name w:val="Unresolved Mention"/>
    <w:basedOn w:val="DefaultParagraphFont"/>
    <w:uiPriority w:val="99"/>
    <w:semiHidden/>
    <w:unhideWhenUsed/>
    <w:rsid w:val="00301998"/>
    <w:rPr>
      <w:color w:val="605E5C"/>
      <w:shd w:val="clear" w:color="auto" w:fill="E1DFDD"/>
    </w:rPr>
  </w:style>
  <w:style w:type="paragraph" w:styleId="Header">
    <w:name w:val="header"/>
    <w:basedOn w:val="Normal"/>
    <w:link w:val="HeaderChar"/>
    <w:uiPriority w:val="99"/>
    <w:unhideWhenUsed/>
    <w:rsid w:val="002A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B91"/>
    <w:rPr>
      <w:rFonts w:ascii="Calibri" w:eastAsia="Calibri" w:hAnsi="Calibri" w:cs="Times New Roman"/>
    </w:rPr>
  </w:style>
  <w:style w:type="paragraph" w:styleId="Footer">
    <w:name w:val="footer"/>
    <w:basedOn w:val="Normal"/>
    <w:link w:val="FooterChar"/>
    <w:uiPriority w:val="99"/>
    <w:unhideWhenUsed/>
    <w:rsid w:val="002A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B91"/>
    <w:rPr>
      <w:rFonts w:ascii="Calibri" w:eastAsia="Calibri" w:hAnsi="Calibri" w:cs="Times New Roman"/>
    </w:rPr>
  </w:style>
  <w:style w:type="character" w:customStyle="1" w:styleId="Heading2Char">
    <w:name w:val="Heading 2 Char"/>
    <w:basedOn w:val="DefaultParagraphFont"/>
    <w:link w:val="Heading2"/>
    <w:uiPriority w:val="9"/>
    <w:rsid w:val="00EB7B15"/>
    <w:rPr>
      <w:rFonts w:ascii="Times New Roman" w:eastAsia="Times New Roman" w:hAnsi="Times New Roman" w:cs="Times New Roman"/>
      <w:b/>
      <w:bCs/>
      <w:sz w:val="36"/>
      <w:szCs w:val="36"/>
      <w:lang w:val="en-IN" w:eastAsia="en-IN"/>
    </w:rPr>
  </w:style>
  <w:style w:type="character" w:styleId="Strong">
    <w:name w:val="Strong"/>
    <w:basedOn w:val="DefaultParagraphFont"/>
    <w:uiPriority w:val="22"/>
    <w:qFormat/>
    <w:rsid w:val="00472C25"/>
    <w:rPr>
      <w:b/>
      <w:bCs/>
    </w:rPr>
  </w:style>
  <w:style w:type="character" w:styleId="Emphasis">
    <w:name w:val="Emphasis"/>
    <w:basedOn w:val="DefaultParagraphFont"/>
    <w:uiPriority w:val="20"/>
    <w:qFormat/>
    <w:rsid w:val="00CC3A57"/>
    <w:rPr>
      <w:i/>
      <w:iCs/>
    </w:rPr>
  </w:style>
  <w:style w:type="character" w:customStyle="1" w:styleId="Heading3Char">
    <w:name w:val="Heading 3 Char"/>
    <w:basedOn w:val="DefaultParagraphFont"/>
    <w:link w:val="Heading3"/>
    <w:uiPriority w:val="9"/>
    <w:semiHidden/>
    <w:rsid w:val="008D3A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8715">
      <w:bodyDiv w:val="1"/>
      <w:marLeft w:val="0"/>
      <w:marRight w:val="0"/>
      <w:marTop w:val="0"/>
      <w:marBottom w:val="0"/>
      <w:divBdr>
        <w:top w:val="none" w:sz="0" w:space="0" w:color="auto"/>
        <w:left w:val="none" w:sz="0" w:space="0" w:color="auto"/>
        <w:bottom w:val="none" w:sz="0" w:space="0" w:color="auto"/>
        <w:right w:val="none" w:sz="0" w:space="0" w:color="auto"/>
      </w:divBdr>
    </w:div>
    <w:div w:id="370417404">
      <w:bodyDiv w:val="1"/>
      <w:marLeft w:val="0"/>
      <w:marRight w:val="0"/>
      <w:marTop w:val="0"/>
      <w:marBottom w:val="0"/>
      <w:divBdr>
        <w:top w:val="none" w:sz="0" w:space="0" w:color="auto"/>
        <w:left w:val="none" w:sz="0" w:space="0" w:color="auto"/>
        <w:bottom w:val="none" w:sz="0" w:space="0" w:color="auto"/>
        <w:right w:val="none" w:sz="0" w:space="0" w:color="auto"/>
      </w:divBdr>
    </w:div>
    <w:div w:id="388653271">
      <w:bodyDiv w:val="1"/>
      <w:marLeft w:val="0"/>
      <w:marRight w:val="0"/>
      <w:marTop w:val="0"/>
      <w:marBottom w:val="0"/>
      <w:divBdr>
        <w:top w:val="none" w:sz="0" w:space="0" w:color="auto"/>
        <w:left w:val="none" w:sz="0" w:space="0" w:color="auto"/>
        <w:bottom w:val="none" w:sz="0" w:space="0" w:color="auto"/>
        <w:right w:val="none" w:sz="0" w:space="0" w:color="auto"/>
      </w:divBdr>
    </w:div>
    <w:div w:id="478615503">
      <w:bodyDiv w:val="1"/>
      <w:marLeft w:val="0"/>
      <w:marRight w:val="0"/>
      <w:marTop w:val="0"/>
      <w:marBottom w:val="0"/>
      <w:divBdr>
        <w:top w:val="none" w:sz="0" w:space="0" w:color="auto"/>
        <w:left w:val="none" w:sz="0" w:space="0" w:color="auto"/>
        <w:bottom w:val="none" w:sz="0" w:space="0" w:color="auto"/>
        <w:right w:val="none" w:sz="0" w:space="0" w:color="auto"/>
      </w:divBdr>
      <w:divsChild>
        <w:div w:id="1175073485">
          <w:marLeft w:val="0"/>
          <w:marRight w:val="0"/>
          <w:marTop w:val="0"/>
          <w:marBottom w:val="0"/>
          <w:divBdr>
            <w:top w:val="single" w:sz="2" w:space="0" w:color="D9D9E3"/>
            <w:left w:val="single" w:sz="2" w:space="0" w:color="D9D9E3"/>
            <w:bottom w:val="single" w:sz="2" w:space="0" w:color="D9D9E3"/>
            <w:right w:val="single" w:sz="2" w:space="0" w:color="D9D9E3"/>
          </w:divBdr>
          <w:divsChild>
            <w:div w:id="979651147">
              <w:marLeft w:val="0"/>
              <w:marRight w:val="0"/>
              <w:marTop w:val="0"/>
              <w:marBottom w:val="0"/>
              <w:divBdr>
                <w:top w:val="single" w:sz="2" w:space="0" w:color="D9D9E3"/>
                <w:left w:val="single" w:sz="2" w:space="0" w:color="D9D9E3"/>
                <w:bottom w:val="single" w:sz="2" w:space="0" w:color="D9D9E3"/>
                <w:right w:val="single" w:sz="2" w:space="0" w:color="D9D9E3"/>
              </w:divBdr>
              <w:divsChild>
                <w:div w:id="1785611020">
                  <w:marLeft w:val="0"/>
                  <w:marRight w:val="0"/>
                  <w:marTop w:val="0"/>
                  <w:marBottom w:val="0"/>
                  <w:divBdr>
                    <w:top w:val="single" w:sz="2" w:space="0" w:color="D9D9E3"/>
                    <w:left w:val="single" w:sz="2" w:space="0" w:color="D9D9E3"/>
                    <w:bottom w:val="single" w:sz="2" w:space="0" w:color="D9D9E3"/>
                    <w:right w:val="single" w:sz="2" w:space="0" w:color="D9D9E3"/>
                  </w:divBdr>
                  <w:divsChild>
                    <w:div w:id="920022473">
                      <w:marLeft w:val="0"/>
                      <w:marRight w:val="0"/>
                      <w:marTop w:val="0"/>
                      <w:marBottom w:val="0"/>
                      <w:divBdr>
                        <w:top w:val="single" w:sz="2" w:space="0" w:color="D9D9E3"/>
                        <w:left w:val="single" w:sz="2" w:space="0" w:color="D9D9E3"/>
                        <w:bottom w:val="single" w:sz="2" w:space="0" w:color="D9D9E3"/>
                        <w:right w:val="single" w:sz="2" w:space="0" w:color="D9D9E3"/>
                      </w:divBdr>
                      <w:divsChild>
                        <w:div w:id="1781950703">
                          <w:marLeft w:val="0"/>
                          <w:marRight w:val="0"/>
                          <w:marTop w:val="0"/>
                          <w:marBottom w:val="0"/>
                          <w:divBdr>
                            <w:top w:val="single" w:sz="2" w:space="0" w:color="auto"/>
                            <w:left w:val="single" w:sz="2" w:space="0" w:color="auto"/>
                            <w:bottom w:val="single" w:sz="6" w:space="0" w:color="auto"/>
                            <w:right w:val="single" w:sz="2" w:space="0" w:color="auto"/>
                          </w:divBdr>
                          <w:divsChild>
                            <w:div w:id="646667523">
                              <w:marLeft w:val="0"/>
                              <w:marRight w:val="0"/>
                              <w:marTop w:val="100"/>
                              <w:marBottom w:val="100"/>
                              <w:divBdr>
                                <w:top w:val="single" w:sz="2" w:space="0" w:color="D9D9E3"/>
                                <w:left w:val="single" w:sz="2" w:space="0" w:color="D9D9E3"/>
                                <w:bottom w:val="single" w:sz="2" w:space="0" w:color="D9D9E3"/>
                                <w:right w:val="single" w:sz="2" w:space="0" w:color="D9D9E3"/>
                              </w:divBdr>
                              <w:divsChild>
                                <w:div w:id="233199837">
                                  <w:marLeft w:val="0"/>
                                  <w:marRight w:val="0"/>
                                  <w:marTop w:val="0"/>
                                  <w:marBottom w:val="0"/>
                                  <w:divBdr>
                                    <w:top w:val="single" w:sz="2" w:space="0" w:color="D9D9E3"/>
                                    <w:left w:val="single" w:sz="2" w:space="0" w:color="D9D9E3"/>
                                    <w:bottom w:val="single" w:sz="2" w:space="0" w:color="D9D9E3"/>
                                    <w:right w:val="single" w:sz="2" w:space="0" w:color="D9D9E3"/>
                                  </w:divBdr>
                                  <w:divsChild>
                                    <w:div w:id="1117215480">
                                      <w:marLeft w:val="0"/>
                                      <w:marRight w:val="0"/>
                                      <w:marTop w:val="0"/>
                                      <w:marBottom w:val="0"/>
                                      <w:divBdr>
                                        <w:top w:val="single" w:sz="2" w:space="0" w:color="D9D9E3"/>
                                        <w:left w:val="single" w:sz="2" w:space="0" w:color="D9D9E3"/>
                                        <w:bottom w:val="single" w:sz="2" w:space="0" w:color="D9D9E3"/>
                                        <w:right w:val="single" w:sz="2" w:space="0" w:color="D9D9E3"/>
                                      </w:divBdr>
                                      <w:divsChild>
                                        <w:div w:id="1101414539">
                                          <w:marLeft w:val="0"/>
                                          <w:marRight w:val="0"/>
                                          <w:marTop w:val="0"/>
                                          <w:marBottom w:val="0"/>
                                          <w:divBdr>
                                            <w:top w:val="single" w:sz="2" w:space="0" w:color="D9D9E3"/>
                                            <w:left w:val="single" w:sz="2" w:space="0" w:color="D9D9E3"/>
                                            <w:bottom w:val="single" w:sz="2" w:space="0" w:color="D9D9E3"/>
                                            <w:right w:val="single" w:sz="2" w:space="0" w:color="D9D9E3"/>
                                          </w:divBdr>
                                          <w:divsChild>
                                            <w:div w:id="837505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8181236">
          <w:marLeft w:val="0"/>
          <w:marRight w:val="0"/>
          <w:marTop w:val="0"/>
          <w:marBottom w:val="0"/>
          <w:divBdr>
            <w:top w:val="none" w:sz="0" w:space="0" w:color="auto"/>
            <w:left w:val="none" w:sz="0" w:space="0" w:color="auto"/>
            <w:bottom w:val="none" w:sz="0" w:space="0" w:color="auto"/>
            <w:right w:val="none" w:sz="0" w:space="0" w:color="auto"/>
          </w:divBdr>
        </w:div>
      </w:divsChild>
    </w:div>
    <w:div w:id="541598263">
      <w:bodyDiv w:val="1"/>
      <w:marLeft w:val="0"/>
      <w:marRight w:val="0"/>
      <w:marTop w:val="0"/>
      <w:marBottom w:val="0"/>
      <w:divBdr>
        <w:top w:val="none" w:sz="0" w:space="0" w:color="auto"/>
        <w:left w:val="none" w:sz="0" w:space="0" w:color="auto"/>
        <w:bottom w:val="none" w:sz="0" w:space="0" w:color="auto"/>
        <w:right w:val="none" w:sz="0" w:space="0" w:color="auto"/>
      </w:divBdr>
    </w:div>
    <w:div w:id="620233874">
      <w:bodyDiv w:val="1"/>
      <w:marLeft w:val="0"/>
      <w:marRight w:val="0"/>
      <w:marTop w:val="0"/>
      <w:marBottom w:val="0"/>
      <w:divBdr>
        <w:top w:val="none" w:sz="0" w:space="0" w:color="auto"/>
        <w:left w:val="none" w:sz="0" w:space="0" w:color="auto"/>
        <w:bottom w:val="none" w:sz="0" w:space="0" w:color="auto"/>
        <w:right w:val="none" w:sz="0" w:space="0" w:color="auto"/>
      </w:divBdr>
    </w:div>
    <w:div w:id="673843997">
      <w:bodyDiv w:val="1"/>
      <w:marLeft w:val="0"/>
      <w:marRight w:val="0"/>
      <w:marTop w:val="0"/>
      <w:marBottom w:val="0"/>
      <w:divBdr>
        <w:top w:val="none" w:sz="0" w:space="0" w:color="auto"/>
        <w:left w:val="none" w:sz="0" w:space="0" w:color="auto"/>
        <w:bottom w:val="none" w:sz="0" w:space="0" w:color="auto"/>
        <w:right w:val="none" w:sz="0" w:space="0" w:color="auto"/>
      </w:divBdr>
      <w:divsChild>
        <w:div w:id="1187985263">
          <w:marLeft w:val="0"/>
          <w:marRight w:val="0"/>
          <w:marTop w:val="0"/>
          <w:marBottom w:val="0"/>
          <w:divBdr>
            <w:top w:val="none" w:sz="0" w:space="0" w:color="auto"/>
            <w:left w:val="none" w:sz="0" w:space="0" w:color="auto"/>
            <w:bottom w:val="none" w:sz="0" w:space="0" w:color="auto"/>
            <w:right w:val="none" w:sz="0" w:space="0" w:color="auto"/>
          </w:divBdr>
        </w:div>
      </w:divsChild>
    </w:div>
    <w:div w:id="1081484465">
      <w:bodyDiv w:val="1"/>
      <w:marLeft w:val="0"/>
      <w:marRight w:val="0"/>
      <w:marTop w:val="0"/>
      <w:marBottom w:val="0"/>
      <w:divBdr>
        <w:top w:val="none" w:sz="0" w:space="0" w:color="auto"/>
        <w:left w:val="none" w:sz="0" w:space="0" w:color="auto"/>
        <w:bottom w:val="none" w:sz="0" w:space="0" w:color="auto"/>
        <w:right w:val="none" w:sz="0" w:space="0" w:color="auto"/>
      </w:divBdr>
    </w:div>
    <w:div w:id="1186867943">
      <w:bodyDiv w:val="1"/>
      <w:marLeft w:val="0"/>
      <w:marRight w:val="0"/>
      <w:marTop w:val="0"/>
      <w:marBottom w:val="0"/>
      <w:divBdr>
        <w:top w:val="none" w:sz="0" w:space="0" w:color="auto"/>
        <w:left w:val="none" w:sz="0" w:space="0" w:color="auto"/>
        <w:bottom w:val="none" w:sz="0" w:space="0" w:color="auto"/>
        <w:right w:val="none" w:sz="0" w:space="0" w:color="auto"/>
      </w:divBdr>
      <w:divsChild>
        <w:div w:id="394550043">
          <w:marLeft w:val="0"/>
          <w:marRight w:val="0"/>
          <w:marTop w:val="0"/>
          <w:marBottom w:val="0"/>
          <w:divBdr>
            <w:top w:val="single" w:sz="2" w:space="0" w:color="D9D9E3"/>
            <w:left w:val="single" w:sz="2" w:space="0" w:color="D9D9E3"/>
            <w:bottom w:val="single" w:sz="2" w:space="0" w:color="D9D9E3"/>
            <w:right w:val="single" w:sz="2" w:space="0" w:color="D9D9E3"/>
          </w:divBdr>
          <w:divsChild>
            <w:div w:id="132522330">
              <w:marLeft w:val="0"/>
              <w:marRight w:val="0"/>
              <w:marTop w:val="0"/>
              <w:marBottom w:val="0"/>
              <w:divBdr>
                <w:top w:val="single" w:sz="2" w:space="0" w:color="D9D9E3"/>
                <w:left w:val="single" w:sz="2" w:space="0" w:color="D9D9E3"/>
                <w:bottom w:val="single" w:sz="2" w:space="0" w:color="D9D9E3"/>
                <w:right w:val="single" w:sz="2" w:space="0" w:color="D9D9E3"/>
              </w:divBdr>
              <w:divsChild>
                <w:div w:id="270164048">
                  <w:marLeft w:val="0"/>
                  <w:marRight w:val="0"/>
                  <w:marTop w:val="0"/>
                  <w:marBottom w:val="0"/>
                  <w:divBdr>
                    <w:top w:val="single" w:sz="2" w:space="0" w:color="D9D9E3"/>
                    <w:left w:val="single" w:sz="2" w:space="0" w:color="D9D9E3"/>
                    <w:bottom w:val="single" w:sz="2" w:space="0" w:color="D9D9E3"/>
                    <w:right w:val="single" w:sz="2" w:space="0" w:color="D9D9E3"/>
                  </w:divBdr>
                  <w:divsChild>
                    <w:div w:id="1201625878">
                      <w:marLeft w:val="0"/>
                      <w:marRight w:val="0"/>
                      <w:marTop w:val="0"/>
                      <w:marBottom w:val="0"/>
                      <w:divBdr>
                        <w:top w:val="single" w:sz="2" w:space="0" w:color="D9D9E3"/>
                        <w:left w:val="single" w:sz="2" w:space="0" w:color="D9D9E3"/>
                        <w:bottom w:val="single" w:sz="2" w:space="0" w:color="D9D9E3"/>
                        <w:right w:val="single" w:sz="2" w:space="0" w:color="D9D9E3"/>
                      </w:divBdr>
                      <w:divsChild>
                        <w:div w:id="700713833">
                          <w:marLeft w:val="0"/>
                          <w:marRight w:val="0"/>
                          <w:marTop w:val="0"/>
                          <w:marBottom w:val="0"/>
                          <w:divBdr>
                            <w:top w:val="single" w:sz="2" w:space="0" w:color="auto"/>
                            <w:left w:val="single" w:sz="2" w:space="0" w:color="auto"/>
                            <w:bottom w:val="single" w:sz="6" w:space="0" w:color="auto"/>
                            <w:right w:val="single" w:sz="2" w:space="0" w:color="auto"/>
                          </w:divBdr>
                          <w:divsChild>
                            <w:div w:id="206455797">
                              <w:marLeft w:val="0"/>
                              <w:marRight w:val="0"/>
                              <w:marTop w:val="100"/>
                              <w:marBottom w:val="100"/>
                              <w:divBdr>
                                <w:top w:val="single" w:sz="2" w:space="0" w:color="D9D9E3"/>
                                <w:left w:val="single" w:sz="2" w:space="0" w:color="D9D9E3"/>
                                <w:bottom w:val="single" w:sz="2" w:space="0" w:color="D9D9E3"/>
                                <w:right w:val="single" w:sz="2" w:space="0" w:color="D9D9E3"/>
                              </w:divBdr>
                              <w:divsChild>
                                <w:div w:id="1715226739">
                                  <w:marLeft w:val="0"/>
                                  <w:marRight w:val="0"/>
                                  <w:marTop w:val="0"/>
                                  <w:marBottom w:val="0"/>
                                  <w:divBdr>
                                    <w:top w:val="single" w:sz="2" w:space="0" w:color="D9D9E3"/>
                                    <w:left w:val="single" w:sz="2" w:space="0" w:color="D9D9E3"/>
                                    <w:bottom w:val="single" w:sz="2" w:space="0" w:color="D9D9E3"/>
                                    <w:right w:val="single" w:sz="2" w:space="0" w:color="D9D9E3"/>
                                  </w:divBdr>
                                  <w:divsChild>
                                    <w:div w:id="1340156453">
                                      <w:marLeft w:val="0"/>
                                      <w:marRight w:val="0"/>
                                      <w:marTop w:val="0"/>
                                      <w:marBottom w:val="0"/>
                                      <w:divBdr>
                                        <w:top w:val="single" w:sz="2" w:space="0" w:color="D9D9E3"/>
                                        <w:left w:val="single" w:sz="2" w:space="0" w:color="D9D9E3"/>
                                        <w:bottom w:val="single" w:sz="2" w:space="0" w:color="D9D9E3"/>
                                        <w:right w:val="single" w:sz="2" w:space="0" w:color="D9D9E3"/>
                                      </w:divBdr>
                                      <w:divsChild>
                                        <w:div w:id="596475761">
                                          <w:marLeft w:val="0"/>
                                          <w:marRight w:val="0"/>
                                          <w:marTop w:val="0"/>
                                          <w:marBottom w:val="0"/>
                                          <w:divBdr>
                                            <w:top w:val="single" w:sz="2" w:space="0" w:color="D9D9E3"/>
                                            <w:left w:val="single" w:sz="2" w:space="0" w:color="D9D9E3"/>
                                            <w:bottom w:val="single" w:sz="2" w:space="0" w:color="D9D9E3"/>
                                            <w:right w:val="single" w:sz="2" w:space="0" w:color="D9D9E3"/>
                                          </w:divBdr>
                                          <w:divsChild>
                                            <w:div w:id="582225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92127326">
          <w:marLeft w:val="0"/>
          <w:marRight w:val="0"/>
          <w:marTop w:val="0"/>
          <w:marBottom w:val="0"/>
          <w:divBdr>
            <w:top w:val="none" w:sz="0" w:space="0" w:color="auto"/>
            <w:left w:val="none" w:sz="0" w:space="0" w:color="auto"/>
            <w:bottom w:val="none" w:sz="0" w:space="0" w:color="auto"/>
            <w:right w:val="none" w:sz="0" w:space="0" w:color="auto"/>
          </w:divBdr>
        </w:div>
      </w:divsChild>
    </w:div>
    <w:div w:id="1257129720">
      <w:bodyDiv w:val="1"/>
      <w:marLeft w:val="0"/>
      <w:marRight w:val="0"/>
      <w:marTop w:val="0"/>
      <w:marBottom w:val="0"/>
      <w:divBdr>
        <w:top w:val="none" w:sz="0" w:space="0" w:color="auto"/>
        <w:left w:val="none" w:sz="0" w:space="0" w:color="auto"/>
        <w:bottom w:val="none" w:sz="0" w:space="0" w:color="auto"/>
        <w:right w:val="none" w:sz="0" w:space="0" w:color="auto"/>
      </w:divBdr>
    </w:div>
    <w:div w:id="1596014338">
      <w:bodyDiv w:val="1"/>
      <w:marLeft w:val="0"/>
      <w:marRight w:val="0"/>
      <w:marTop w:val="0"/>
      <w:marBottom w:val="0"/>
      <w:divBdr>
        <w:top w:val="none" w:sz="0" w:space="0" w:color="auto"/>
        <w:left w:val="none" w:sz="0" w:space="0" w:color="auto"/>
        <w:bottom w:val="none" w:sz="0" w:space="0" w:color="auto"/>
        <w:right w:val="none" w:sz="0" w:space="0" w:color="auto"/>
      </w:divBdr>
    </w:div>
    <w:div w:id="1735279588">
      <w:bodyDiv w:val="1"/>
      <w:marLeft w:val="0"/>
      <w:marRight w:val="0"/>
      <w:marTop w:val="0"/>
      <w:marBottom w:val="0"/>
      <w:divBdr>
        <w:top w:val="none" w:sz="0" w:space="0" w:color="auto"/>
        <w:left w:val="none" w:sz="0" w:space="0" w:color="auto"/>
        <w:bottom w:val="none" w:sz="0" w:space="0" w:color="auto"/>
        <w:right w:val="none" w:sz="0" w:space="0" w:color="auto"/>
      </w:divBdr>
    </w:div>
    <w:div w:id="1848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352/jeehp.2014.11.2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518D-C8CD-4B91-92C1-A86C2C3D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15</Pages>
  <Words>4605</Words>
  <Characters>26253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SRINIVASAN</dc:creator>
  <cp:lastModifiedBy>Admin</cp:lastModifiedBy>
  <cp:revision>20</cp:revision>
  <dcterms:created xsi:type="dcterms:W3CDTF">2023-06-09T03:44:00Z</dcterms:created>
  <dcterms:modified xsi:type="dcterms:W3CDTF">2025-08-13T16:34:00Z</dcterms:modified>
</cp:coreProperties>
</file>