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C1FB7" w14:textId="4A534DE2" w:rsidR="00BF4671" w:rsidRDefault="00193F49" w:rsidP="00740C6C">
      <w:pPr>
        <w:spacing w:after="0" w:line="480" w:lineRule="auto"/>
        <w:rPr>
          <w:rFonts w:cs="Times New Roman"/>
          <w:b/>
          <w:bCs/>
          <w:szCs w:val="24"/>
        </w:rPr>
      </w:pPr>
      <w:r>
        <w:rPr>
          <w:rFonts w:cs="Times New Roman"/>
          <w:b/>
          <w:bCs/>
          <w:szCs w:val="24"/>
        </w:rPr>
        <w:t xml:space="preserve"> </w:t>
      </w:r>
      <w:r w:rsidR="005D29E0" w:rsidRPr="005D29E0">
        <w:rPr>
          <w:rFonts w:cs="Times New Roman"/>
          <w:b/>
          <w:bCs/>
          <w:szCs w:val="24"/>
        </w:rPr>
        <w:t>Effects of Practicum Experiences on Classroom Delivery of Pre-service Mathematics Teachers in Ghana</w:t>
      </w:r>
    </w:p>
    <w:p w14:paraId="121D49F2" w14:textId="77777777" w:rsidR="00146E07" w:rsidRDefault="00146E07" w:rsidP="00146E07">
      <w:pPr>
        <w:spacing w:after="0" w:line="480" w:lineRule="auto"/>
        <w:rPr>
          <w:rFonts w:cs="Times New Roman"/>
          <w:b/>
          <w:bCs/>
          <w:szCs w:val="24"/>
        </w:rPr>
      </w:pPr>
    </w:p>
    <w:p w14:paraId="6D26E63A" w14:textId="77777777" w:rsidR="00146E07" w:rsidRDefault="00146E07" w:rsidP="00146E07">
      <w:pPr>
        <w:spacing w:after="0" w:line="480" w:lineRule="auto"/>
        <w:rPr>
          <w:rFonts w:cs="Times New Roman"/>
          <w:b/>
          <w:bCs/>
          <w:szCs w:val="24"/>
        </w:rPr>
      </w:pPr>
      <w:bookmarkStart w:id="0" w:name="_GoBack"/>
      <w:bookmarkEnd w:id="0"/>
    </w:p>
    <w:p w14:paraId="44A5B17E" w14:textId="6683F26B" w:rsidR="00F007A4" w:rsidRPr="00F007A4" w:rsidRDefault="00193F49" w:rsidP="00F007A4">
      <w:pPr>
        <w:spacing w:after="0" w:line="480" w:lineRule="auto"/>
        <w:jc w:val="center"/>
        <w:rPr>
          <w:rFonts w:cs="Times New Roman"/>
          <w:b/>
          <w:bCs/>
          <w:szCs w:val="24"/>
        </w:rPr>
      </w:pPr>
      <w:r w:rsidRPr="00F007A4">
        <w:rPr>
          <w:rFonts w:cs="Times New Roman"/>
          <w:b/>
          <w:bCs/>
          <w:szCs w:val="24"/>
        </w:rPr>
        <w:t>Abstract</w:t>
      </w:r>
    </w:p>
    <w:p w14:paraId="7163A109" w14:textId="103A6D60" w:rsidR="00F007A4" w:rsidRPr="00F007A4" w:rsidRDefault="00193F49" w:rsidP="00F007A4">
      <w:pPr>
        <w:spacing w:after="0" w:line="480" w:lineRule="auto"/>
        <w:rPr>
          <w:rFonts w:cs="Times New Roman"/>
          <w:szCs w:val="24"/>
        </w:rPr>
      </w:pPr>
      <w:r w:rsidRPr="00F007A4">
        <w:rPr>
          <w:rFonts w:cs="Times New Roman"/>
          <w:szCs w:val="24"/>
        </w:rPr>
        <w:t>This study explore</w:t>
      </w:r>
      <w:r w:rsidR="00B13EEC">
        <w:rPr>
          <w:rFonts w:cs="Times New Roman"/>
          <w:szCs w:val="24"/>
        </w:rPr>
        <w:t>d to comp</w:t>
      </w:r>
      <w:r w:rsidR="00CB405D">
        <w:rPr>
          <w:rFonts w:cs="Times New Roman"/>
          <w:szCs w:val="24"/>
        </w:rPr>
        <w:t>rehend</w:t>
      </w:r>
      <w:r w:rsidR="00B13EEC">
        <w:rPr>
          <w:rFonts w:cs="Times New Roman"/>
          <w:szCs w:val="24"/>
        </w:rPr>
        <w:t xml:space="preserve"> </w:t>
      </w:r>
      <w:r w:rsidR="00EB525B">
        <w:rPr>
          <w:rFonts w:cs="Times New Roman"/>
          <w:szCs w:val="24"/>
        </w:rPr>
        <w:t xml:space="preserve">the </w:t>
      </w:r>
      <w:r w:rsidR="00EB525B" w:rsidRPr="00EB525B">
        <w:rPr>
          <w:rFonts w:cs="Times New Roman"/>
          <w:szCs w:val="24"/>
        </w:rPr>
        <w:t>effects of practicum experiences on classroom delivery of pre-service mathematics teachers in</w:t>
      </w:r>
      <w:r w:rsidR="00EB525B" w:rsidRPr="005D29E0">
        <w:rPr>
          <w:rFonts w:cs="Times New Roman"/>
          <w:b/>
          <w:bCs/>
          <w:szCs w:val="24"/>
        </w:rPr>
        <w:t xml:space="preserve"> </w:t>
      </w:r>
      <w:r w:rsidR="00EB525B" w:rsidRPr="00EB525B">
        <w:rPr>
          <w:rFonts w:cs="Times New Roman"/>
          <w:szCs w:val="24"/>
        </w:rPr>
        <w:t>Ghana</w:t>
      </w:r>
      <w:r w:rsidRPr="00F007A4">
        <w:rPr>
          <w:rFonts w:cs="Times New Roman"/>
          <w:szCs w:val="24"/>
        </w:rPr>
        <w:t xml:space="preserve">, </w:t>
      </w:r>
      <w:proofErr w:type="spellStart"/>
      <w:r w:rsidRPr="00F007A4">
        <w:rPr>
          <w:rFonts w:cs="Times New Roman"/>
          <w:szCs w:val="24"/>
        </w:rPr>
        <w:t>emphasi</w:t>
      </w:r>
      <w:r w:rsidR="00F95ED2">
        <w:rPr>
          <w:rFonts w:cs="Times New Roman"/>
          <w:szCs w:val="24"/>
        </w:rPr>
        <w:t>s</w:t>
      </w:r>
      <w:r w:rsidRPr="00F007A4">
        <w:rPr>
          <w:rFonts w:cs="Times New Roman"/>
          <w:szCs w:val="24"/>
        </w:rPr>
        <w:t>ing</w:t>
      </w:r>
      <w:proofErr w:type="spellEnd"/>
      <w:r w:rsidRPr="00F007A4">
        <w:rPr>
          <w:rFonts w:cs="Times New Roman"/>
          <w:szCs w:val="24"/>
        </w:rPr>
        <w:t xml:space="preserve"> its role in shaping classroom delivery, instructional adaptability, and self-efficacy. Using a correlational research design, the study examines how practicum training influences teaching effectiveness, evaluates pre-service teachers</w:t>
      </w:r>
      <w:r w:rsidR="00A957BD">
        <w:rPr>
          <w:rFonts w:cs="Times New Roman"/>
          <w:szCs w:val="24"/>
        </w:rPr>
        <w:t>’</w:t>
      </w:r>
      <w:r w:rsidRPr="00F007A4">
        <w:rPr>
          <w:rFonts w:cs="Times New Roman"/>
          <w:szCs w:val="24"/>
        </w:rPr>
        <w:t xml:space="preserve"> perceptions of the practicum, and assesses the relationship between self-efficacy and classroom management skills. Through a survey of 115 pre-service teachers completing their practicum in various institutions, quantitative data </w:t>
      </w:r>
      <w:r w:rsidR="0033214D">
        <w:rPr>
          <w:rFonts w:cs="Times New Roman"/>
          <w:szCs w:val="24"/>
        </w:rPr>
        <w:t>were</w:t>
      </w:r>
      <w:r w:rsidRPr="00F007A4">
        <w:rPr>
          <w:rFonts w:cs="Times New Roman"/>
          <w:szCs w:val="24"/>
        </w:rPr>
        <w:t xml:space="preserve"> collected on their confidence, classroom management, lesson planning, and </w:t>
      </w:r>
      <w:r w:rsidR="0033214D">
        <w:rPr>
          <w:rFonts w:cs="Times New Roman"/>
          <w:szCs w:val="24"/>
        </w:rPr>
        <w:t>strategies for student engagement</w:t>
      </w:r>
      <w:r w:rsidR="00F33071" w:rsidRPr="00F33071">
        <w:rPr>
          <w:szCs w:val="24"/>
          <w:lang w:eastAsia="pt-PT"/>
        </w:rPr>
        <w:t>.</w:t>
      </w:r>
      <w:r w:rsidRPr="00F33071">
        <w:rPr>
          <w:rFonts w:cs="Times New Roman"/>
          <w:szCs w:val="24"/>
        </w:rPr>
        <w:t xml:space="preserve"> </w:t>
      </w:r>
      <w:r w:rsidRPr="00F007A4">
        <w:rPr>
          <w:rFonts w:cs="Times New Roman"/>
          <w:szCs w:val="24"/>
        </w:rPr>
        <w:t>Findings reveal a positive correlation between practicum experiences and teaching efficacy, with self-efficacy playing a vital role in managing classroom dynamics. A majority of respondents agreed that practicum experience improved their confidence in lesson delivery (62.6%), helped them address individual student needs (55.7%), and equipped them with effective communication skills (59.1%). Regression analysis shows that self-efficacy significantly predicts classroom management abilities,</w:t>
      </w:r>
      <w:r>
        <w:rPr>
          <w:rFonts w:cs="Times New Roman"/>
          <w:szCs w:val="24"/>
        </w:rPr>
        <w:t xml:space="preserve"> </w:t>
      </w:r>
      <w:r w:rsidRPr="00F007A4">
        <w:rPr>
          <w:rFonts w:cs="Times New Roman"/>
          <w:szCs w:val="24"/>
        </w:rPr>
        <w:t xml:space="preserve">with self-efficacious pre-service teachers demonstrating resilience in managing student </w:t>
      </w:r>
      <w:proofErr w:type="spellStart"/>
      <w:r w:rsidRPr="00F007A4">
        <w:rPr>
          <w:rFonts w:cs="Times New Roman"/>
          <w:szCs w:val="24"/>
        </w:rPr>
        <w:t>behaviour</w:t>
      </w:r>
      <w:proofErr w:type="spellEnd"/>
      <w:r w:rsidRPr="00F007A4">
        <w:rPr>
          <w:rFonts w:cs="Times New Roman"/>
          <w:szCs w:val="24"/>
        </w:rPr>
        <w:t xml:space="preserve"> and adapting to diverse learning environments. </w:t>
      </w:r>
      <w:r w:rsidRPr="008478F9">
        <w:rPr>
          <w:rFonts w:cs="Times New Roman"/>
          <w:szCs w:val="24"/>
        </w:rPr>
        <w:t>The F-statistic (F = 145.324, p &lt; .001) is highly significant, confirming that the model is reliable and that self-efficacy has a notable impact on classroom management skills.</w:t>
      </w:r>
    </w:p>
    <w:p w14:paraId="1625D07B" w14:textId="688D8968" w:rsidR="00F007A4" w:rsidRPr="00F007A4" w:rsidRDefault="005D29E0" w:rsidP="00F007A4">
      <w:pPr>
        <w:spacing w:after="0" w:line="480" w:lineRule="auto"/>
        <w:rPr>
          <w:rFonts w:cs="Times New Roman"/>
          <w:szCs w:val="24"/>
        </w:rPr>
      </w:pPr>
      <w:r w:rsidRPr="005D29E0">
        <w:rPr>
          <w:szCs w:val="24"/>
          <w:lang w:eastAsia="pt-PT"/>
        </w:rPr>
        <w:lastRenderedPageBreak/>
        <w:t xml:space="preserve">Based on the survey of 115 pre-service </w:t>
      </w:r>
      <w:r>
        <w:rPr>
          <w:szCs w:val="24"/>
          <w:lang w:eastAsia="pt-PT"/>
        </w:rPr>
        <w:t>teachers</w:t>
      </w:r>
      <w:r w:rsidRPr="005D29E0">
        <w:rPr>
          <w:szCs w:val="24"/>
          <w:lang w:eastAsia="pt-PT"/>
        </w:rPr>
        <w:t>,</w:t>
      </w:r>
      <w:r>
        <w:rPr>
          <w:sz w:val="20"/>
          <w:szCs w:val="20"/>
          <w:lang w:eastAsia="pt-PT"/>
        </w:rPr>
        <w:t xml:space="preserve"> the</w:t>
      </w:r>
      <w:r w:rsidRPr="005D29E0">
        <w:rPr>
          <w:rFonts w:cs="Times New Roman"/>
          <w:szCs w:val="24"/>
        </w:rPr>
        <w:t xml:space="preserve"> study proposes the reinforcement of practicum models using reflective practice, systematic mentorship, and various teaching situations to prepare pre-service teachers and enhance efficiency in teaching</w:t>
      </w:r>
      <w:r w:rsidR="00193F49" w:rsidRPr="00F007A4">
        <w:rPr>
          <w:rFonts w:cs="Times New Roman"/>
          <w:szCs w:val="24"/>
        </w:rPr>
        <w:t xml:space="preserve">. </w:t>
      </w:r>
    </w:p>
    <w:p w14:paraId="43BBBC0D" w14:textId="68169A72" w:rsidR="00F007A4" w:rsidRDefault="00D14786" w:rsidP="00740C6C">
      <w:pPr>
        <w:spacing w:after="0" w:line="480" w:lineRule="auto"/>
        <w:rPr>
          <w:rFonts w:cs="Times New Roman"/>
          <w:szCs w:val="24"/>
        </w:rPr>
      </w:pPr>
      <w:r>
        <w:rPr>
          <w:rFonts w:cs="Times New Roman"/>
          <w:b/>
          <w:bCs/>
          <w:szCs w:val="24"/>
        </w:rPr>
        <w:t xml:space="preserve">Keywords: </w:t>
      </w:r>
      <w:r w:rsidRPr="00D14786">
        <w:rPr>
          <w:rFonts w:cs="Times New Roman"/>
          <w:szCs w:val="24"/>
        </w:rPr>
        <w:t>Classroom Delivery, Experience, Pre-service teacher, mathematics teacher, practicum, Ghana</w:t>
      </w:r>
    </w:p>
    <w:p w14:paraId="11CE3AEF" w14:textId="77777777" w:rsidR="0085197F" w:rsidRDefault="0085197F" w:rsidP="00740C6C">
      <w:pPr>
        <w:spacing w:after="0" w:line="480" w:lineRule="auto"/>
        <w:rPr>
          <w:rFonts w:cs="Times New Roman"/>
          <w:b/>
          <w:bCs/>
          <w:szCs w:val="24"/>
        </w:rPr>
      </w:pPr>
    </w:p>
    <w:p w14:paraId="432C192B" w14:textId="77777777" w:rsidR="009E5B31" w:rsidRPr="00740C6C" w:rsidRDefault="00193F49" w:rsidP="002269BD">
      <w:pPr>
        <w:spacing w:after="0" w:line="480" w:lineRule="auto"/>
        <w:jc w:val="center"/>
        <w:rPr>
          <w:rFonts w:cs="Times New Roman"/>
          <w:b/>
          <w:bCs/>
          <w:szCs w:val="24"/>
        </w:rPr>
      </w:pPr>
      <w:r w:rsidRPr="00740C6C">
        <w:rPr>
          <w:rFonts w:cs="Times New Roman"/>
          <w:b/>
          <w:bCs/>
          <w:szCs w:val="24"/>
        </w:rPr>
        <w:t>INTRODUCTION</w:t>
      </w:r>
    </w:p>
    <w:p w14:paraId="0DCE4DE2" w14:textId="3DD000B8" w:rsidR="00B9733E" w:rsidRPr="00740C6C" w:rsidRDefault="00193F49" w:rsidP="00740C6C">
      <w:pPr>
        <w:spacing w:after="0" w:line="480" w:lineRule="auto"/>
        <w:rPr>
          <w:rFonts w:cs="Times New Roman"/>
          <w:szCs w:val="24"/>
        </w:rPr>
      </w:pPr>
      <w:r w:rsidRPr="00B9733E">
        <w:rPr>
          <w:rFonts w:cs="Times New Roman"/>
          <w:szCs w:val="24"/>
        </w:rPr>
        <w:t>Teacher preparation is becoming a defining characteristic as Ghana works to improve its educational results, especially in STEM (Science, Technology, Engineering, and Mathematics) courses. In teacher education programs, the practicum component is crucial because it bridges the gap between theory and practice by giving aspiring teachers practical experience. Nonetheless, studies indicate that Ghana's practicum experience frequently lacks enough complexity and diversity, which restricts pre-service teachers' exposure to a range of instructional strategies and classroom management issues (</w:t>
      </w:r>
      <w:proofErr w:type="spellStart"/>
      <w:r w:rsidRPr="00B9733E">
        <w:rPr>
          <w:rFonts w:cs="Times New Roman"/>
          <w:szCs w:val="24"/>
        </w:rPr>
        <w:t>Ogunniyi</w:t>
      </w:r>
      <w:proofErr w:type="spellEnd"/>
      <w:r w:rsidRPr="00B9733E">
        <w:rPr>
          <w:rFonts w:cs="Times New Roman"/>
          <w:szCs w:val="24"/>
        </w:rPr>
        <w:t xml:space="preserve"> &amp; Okoye, 2023).</w:t>
      </w:r>
    </w:p>
    <w:p w14:paraId="3E8E809D" w14:textId="2CA484C9" w:rsidR="00B9733E" w:rsidRDefault="00193F49" w:rsidP="00740C6C">
      <w:pPr>
        <w:spacing w:after="0" w:line="480" w:lineRule="auto"/>
        <w:rPr>
          <w:rFonts w:cs="Times New Roman"/>
          <w:szCs w:val="24"/>
        </w:rPr>
      </w:pPr>
      <w:r w:rsidRPr="00B9733E">
        <w:rPr>
          <w:rFonts w:cs="Times New Roman"/>
          <w:szCs w:val="24"/>
        </w:rPr>
        <w:t xml:space="preserve">Reflective practices that allow pre-service teachers to regularly evaluate and modify their teaching methods are fostered by successful practicum experiences. Pre-service teachers who participate in reflective thinking during their practicum may be better able to assess the efficacy of their instructional strategies, according to Schön's Reflective Practice Theory, which </w:t>
      </w:r>
      <w:proofErr w:type="spellStart"/>
      <w:r w:rsidRPr="00B9733E">
        <w:rPr>
          <w:rFonts w:cs="Times New Roman"/>
          <w:szCs w:val="24"/>
        </w:rPr>
        <w:t>emphasises</w:t>
      </w:r>
      <w:proofErr w:type="spellEnd"/>
      <w:r w:rsidRPr="00B9733E">
        <w:rPr>
          <w:rFonts w:cs="Times New Roman"/>
          <w:szCs w:val="24"/>
        </w:rPr>
        <w:t xml:space="preserve"> the value of reflection in the classroom (Farr &amp; Riordan, 2022). A strong basis for the development of adaptable teaching abilities can be given to Ghanaian pre-service </w:t>
      </w:r>
      <w:r w:rsidR="004568FD">
        <w:rPr>
          <w:rFonts w:cs="Times New Roman"/>
          <w:szCs w:val="24"/>
        </w:rPr>
        <w:t>mathematics</w:t>
      </w:r>
      <w:r w:rsidRPr="00B9733E">
        <w:rPr>
          <w:rFonts w:cs="Times New Roman"/>
          <w:szCs w:val="24"/>
        </w:rPr>
        <w:t xml:space="preserve"> teachers by this reflection and a variety of practical experiences. The dynamic nature of the classroom makes it crucial to look into how practicum experiences affect the efficiency of teaching, especially in mathematics education</w:t>
      </w:r>
      <w:r w:rsidR="004568FD">
        <w:rPr>
          <w:rFonts w:cs="Times New Roman"/>
          <w:szCs w:val="24"/>
        </w:rPr>
        <w:t>,</w:t>
      </w:r>
      <w:r w:rsidRPr="00B9733E">
        <w:rPr>
          <w:rFonts w:cs="Times New Roman"/>
          <w:szCs w:val="24"/>
        </w:rPr>
        <w:t xml:space="preserve"> where student involvement can be difficult. As pre-service </w:t>
      </w:r>
      <w:r w:rsidR="004568FD">
        <w:rPr>
          <w:rFonts w:cs="Times New Roman"/>
          <w:szCs w:val="24"/>
        </w:rPr>
        <w:t>mathematics</w:t>
      </w:r>
      <w:r w:rsidRPr="00B9733E">
        <w:rPr>
          <w:rFonts w:cs="Times New Roman"/>
          <w:szCs w:val="24"/>
        </w:rPr>
        <w:t xml:space="preserve"> </w:t>
      </w:r>
      <w:r w:rsidRPr="00B9733E">
        <w:rPr>
          <w:rFonts w:cs="Times New Roman"/>
          <w:szCs w:val="24"/>
        </w:rPr>
        <w:lastRenderedPageBreak/>
        <w:t>teachers in Ghana enter professional teaching positions, this study goal will investigate how differences in practicum experiences affect their preparedness and proficiency (</w:t>
      </w:r>
      <w:proofErr w:type="spellStart"/>
      <w:r w:rsidRPr="00B9733E">
        <w:rPr>
          <w:rFonts w:cs="Times New Roman"/>
          <w:szCs w:val="24"/>
        </w:rPr>
        <w:t>Ogunniyi</w:t>
      </w:r>
      <w:proofErr w:type="spellEnd"/>
      <w:r w:rsidRPr="00B9733E">
        <w:rPr>
          <w:rFonts w:cs="Times New Roman"/>
          <w:szCs w:val="24"/>
        </w:rPr>
        <w:t xml:space="preserve"> &amp; Okoye, 2023).</w:t>
      </w:r>
    </w:p>
    <w:p w14:paraId="413BFCBE" w14:textId="77777777" w:rsidR="00E732AF" w:rsidRPr="00E732AF" w:rsidRDefault="00193F49" w:rsidP="00E732AF">
      <w:pPr>
        <w:spacing w:after="0" w:line="480" w:lineRule="auto"/>
        <w:rPr>
          <w:rFonts w:cs="Times New Roman"/>
          <w:szCs w:val="24"/>
        </w:rPr>
      </w:pPr>
      <w:r w:rsidRPr="00B9733E">
        <w:rPr>
          <w:rFonts w:cs="Times New Roman"/>
          <w:szCs w:val="24"/>
        </w:rPr>
        <w:t xml:space="preserve">The pedagogical techniques that aspiring educators acquire and apply during their training have a direct impact on their capacity to engage students and create a dynamic learning environment (Darling-Hammond, 2020). </w:t>
      </w:r>
      <w:r w:rsidR="00E732AF" w:rsidRPr="00E732AF">
        <w:rPr>
          <w:rFonts w:cs="Times New Roman"/>
          <w:szCs w:val="24"/>
        </w:rPr>
        <w:t>Supported teaching in school placements, designed to help student teachers become qualified teachers after their training, allows them to develop and apply their professional beliefs and attitudes, knowledge, and practice.  To attain this goal, it is important to have prepared mentors, well-equipped schools, and strong relationships between colleges or institutions and the schools (NTECF, 2017).  By encouraging continuous reflection, teaching practice, and school observation visits, student-supported practicum experiences are part of the Supported Teaching in Schools initiative, which seeks to develop teachers (NTECF, 2017).</w:t>
      </w:r>
    </w:p>
    <w:p w14:paraId="355BC949" w14:textId="77777777" w:rsidR="00E732AF" w:rsidRPr="00E732AF" w:rsidRDefault="00E732AF" w:rsidP="00E732AF">
      <w:pPr>
        <w:spacing w:after="0" w:line="480" w:lineRule="auto"/>
        <w:rPr>
          <w:rFonts w:cs="Times New Roman"/>
          <w:szCs w:val="24"/>
        </w:rPr>
      </w:pPr>
      <w:r w:rsidRPr="00E732AF">
        <w:rPr>
          <w:rFonts w:cs="Times New Roman"/>
          <w:szCs w:val="24"/>
        </w:rPr>
        <w:t xml:space="preserve">During their first year of teaching, preservice teachers receive training that </w:t>
      </w:r>
      <w:proofErr w:type="spellStart"/>
      <w:r w:rsidRPr="00E732AF">
        <w:rPr>
          <w:rFonts w:cs="Times New Roman"/>
          <w:szCs w:val="24"/>
        </w:rPr>
        <w:t>emphasises</w:t>
      </w:r>
      <w:proofErr w:type="spellEnd"/>
      <w:r w:rsidRPr="00E732AF">
        <w:rPr>
          <w:rFonts w:cs="Times New Roman"/>
          <w:szCs w:val="24"/>
        </w:rPr>
        <w:t xml:space="preserve"> structured, directed, and school-based learning experiences (T-TEL, 2018). </w:t>
      </w:r>
    </w:p>
    <w:p w14:paraId="7BE8D2A2" w14:textId="1D45BB35" w:rsidR="00B9733E" w:rsidRDefault="00E732AF" w:rsidP="00E732AF">
      <w:pPr>
        <w:spacing w:after="0" w:line="480" w:lineRule="auto"/>
        <w:rPr>
          <w:rFonts w:cs="Times New Roman"/>
          <w:szCs w:val="24"/>
        </w:rPr>
      </w:pPr>
      <w:r w:rsidRPr="00E732AF">
        <w:rPr>
          <w:rFonts w:cs="Times New Roman"/>
          <w:szCs w:val="24"/>
        </w:rPr>
        <w:t xml:space="preserve"> During teaching practice, student-teachers can experiment and evaluate their understanding of teaching and learning while also having the chance to share their educational ideas.  However, student-teachers encounter a range of challenges and experiences during their professional practice (</w:t>
      </w:r>
      <w:proofErr w:type="spellStart"/>
      <w:r w:rsidRPr="00E732AF">
        <w:rPr>
          <w:rFonts w:cs="Times New Roman"/>
          <w:szCs w:val="24"/>
        </w:rPr>
        <w:t>Thaba-Nkadimene</w:t>
      </w:r>
      <w:proofErr w:type="spellEnd"/>
      <w:r w:rsidRPr="00E732AF">
        <w:rPr>
          <w:rFonts w:cs="Times New Roman"/>
          <w:szCs w:val="24"/>
        </w:rPr>
        <w:t>, 2017).</w:t>
      </w:r>
    </w:p>
    <w:p w14:paraId="2DE59B9F" w14:textId="56DDE0C0" w:rsidR="007F60BF" w:rsidRDefault="00193F49" w:rsidP="00740C6C">
      <w:pPr>
        <w:spacing w:after="0" w:line="480" w:lineRule="auto"/>
        <w:rPr>
          <w:rFonts w:cs="Times New Roman"/>
          <w:szCs w:val="24"/>
        </w:rPr>
      </w:pPr>
      <w:r w:rsidRPr="007F60BF">
        <w:rPr>
          <w:rFonts w:cs="Times New Roman"/>
          <w:szCs w:val="24"/>
        </w:rPr>
        <w:t>According to Bandura's (1997) theory of self-efficacy, those who have confidence in their skills are more likely to succeed in difficult activities. High levels of self-efficacy in pre-service teachers can result in improved student engagement, more resilient classroom management, and increased resilience in the face of adversity (</w:t>
      </w:r>
      <w:proofErr w:type="spellStart"/>
      <w:r w:rsidRPr="007F60BF">
        <w:rPr>
          <w:rFonts w:cs="Times New Roman"/>
          <w:szCs w:val="24"/>
        </w:rPr>
        <w:t>Tschannen</w:t>
      </w:r>
      <w:proofErr w:type="spellEnd"/>
      <w:r w:rsidRPr="007F60BF">
        <w:rPr>
          <w:rFonts w:cs="Times New Roman"/>
          <w:szCs w:val="24"/>
        </w:rPr>
        <w:t xml:space="preserve">-Moran &amp; Hoy, 2020). However, inadequate mentorship and a lack of practical training experiences may impede Ghanaian pre-service teachers' </w:t>
      </w:r>
      <w:r w:rsidRPr="007F60BF">
        <w:rPr>
          <w:rFonts w:cs="Times New Roman"/>
          <w:szCs w:val="24"/>
        </w:rPr>
        <w:lastRenderedPageBreak/>
        <w:t xml:space="preserve">ability to acquire self-efficacy (Farr &amp; Riordan, 2022). By filling these gaps, better teacher preparation programs could greatly improve </w:t>
      </w:r>
      <w:r w:rsidR="004568FD">
        <w:rPr>
          <w:rFonts w:cs="Times New Roman"/>
          <w:szCs w:val="24"/>
        </w:rPr>
        <w:t>mathematics</w:t>
      </w:r>
      <w:r w:rsidRPr="007F60BF">
        <w:rPr>
          <w:rFonts w:cs="Times New Roman"/>
          <w:szCs w:val="24"/>
        </w:rPr>
        <w:t xml:space="preserve"> learning results for students as well as instructor confidence.</w:t>
      </w:r>
    </w:p>
    <w:p w14:paraId="17651974" w14:textId="5D769649" w:rsidR="00720177" w:rsidRPr="00740C6C" w:rsidRDefault="00BF2A07" w:rsidP="00740C6C">
      <w:pPr>
        <w:spacing w:after="0" w:line="480" w:lineRule="auto"/>
        <w:rPr>
          <w:rFonts w:cs="Times New Roman"/>
          <w:szCs w:val="24"/>
        </w:rPr>
      </w:pPr>
      <w:r w:rsidRPr="00BF2A07">
        <w:rPr>
          <w:rFonts w:cs="Times New Roman"/>
          <w:szCs w:val="24"/>
        </w:rPr>
        <w:t>According to the various studies, pre-service mathematics teachers’ practicum experiences have a substantial impact on their efficacy</w:t>
      </w:r>
      <w:r w:rsidR="00193F49" w:rsidRPr="007F60BF">
        <w:rPr>
          <w:rFonts w:cs="Times New Roman"/>
          <w:szCs w:val="24"/>
        </w:rPr>
        <w:t xml:space="preserve">. Teachers who participate in varied and demanding practicum assignments, for example, have been found to improve their pedagogical abilities and increase their capacity to adjust to the dynamics of the classroom (Korthagen &amp; </w:t>
      </w:r>
      <w:proofErr w:type="spellStart"/>
      <w:r w:rsidR="00193F49" w:rsidRPr="007F60BF">
        <w:rPr>
          <w:rFonts w:cs="Times New Roman"/>
          <w:szCs w:val="24"/>
        </w:rPr>
        <w:t>Vasalos</w:t>
      </w:r>
      <w:proofErr w:type="spellEnd"/>
      <w:r w:rsidR="00193F49" w:rsidRPr="007F60BF">
        <w:rPr>
          <w:rFonts w:cs="Times New Roman"/>
          <w:szCs w:val="24"/>
        </w:rPr>
        <w:t xml:space="preserve">, 2022). </w:t>
      </w:r>
      <w:r w:rsidRPr="00BF2A07">
        <w:rPr>
          <w:rFonts w:cs="Times New Roman"/>
          <w:szCs w:val="24"/>
        </w:rPr>
        <w:t xml:space="preserve">On the other hand, </w:t>
      </w:r>
      <w:r w:rsidR="00CD3A47">
        <w:rPr>
          <w:rFonts w:cs="Times New Roman"/>
          <w:szCs w:val="24"/>
        </w:rPr>
        <w:t>M</w:t>
      </w:r>
      <w:r w:rsidR="00CD3A47" w:rsidRPr="00A1349E">
        <w:rPr>
          <w:rFonts w:cs="Times New Roman"/>
          <w:szCs w:val="24"/>
        </w:rPr>
        <w:t>ensah</w:t>
      </w:r>
      <w:r w:rsidR="00CD3A47">
        <w:rPr>
          <w:rFonts w:cs="Times New Roman"/>
          <w:szCs w:val="24"/>
        </w:rPr>
        <w:t xml:space="preserve"> (</w:t>
      </w:r>
      <w:r w:rsidR="00CD3A47" w:rsidRPr="00A1349E">
        <w:rPr>
          <w:rFonts w:cs="Times New Roman"/>
          <w:szCs w:val="24"/>
        </w:rPr>
        <w:t>2017</w:t>
      </w:r>
      <w:r w:rsidR="00CD3A47">
        <w:rPr>
          <w:rFonts w:cs="Times New Roman"/>
          <w:szCs w:val="24"/>
        </w:rPr>
        <w:t xml:space="preserve">) </w:t>
      </w:r>
      <w:r w:rsidRPr="00BF2A07">
        <w:rPr>
          <w:rFonts w:cs="Times New Roman"/>
          <w:szCs w:val="24"/>
        </w:rPr>
        <w:t>revealed that lack of practicum experience may make it more difficult for instructors to effectively engage students in meaningful learning and manage classrooms, especially in mathematics, which is frequently seen as a challenging subject</w:t>
      </w:r>
      <w:r w:rsidR="00193F49" w:rsidRPr="007F60BF">
        <w:rPr>
          <w:rFonts w:cs="Times New Roman"/>
          <w:szCs w:val="24"/>
        </w:rPr>
        <w:t xml:space="preserve">. </w:t>
      </w:r>
      <w:r w:rsidR="00F40590" w:rsidRPr="00740C6C">
        <w:rPr>
          <w:rFonts w:cs="Times New Roman"/>
          <w:szCs w:val="24"/>
        </w:rPr>
        <w:t>The implications of these findings are profound, as they suggest that enhancing practicum experiences could lead to improved teaching effectiveness and better student outcomes in mathematics</w:t>
      </w:r>
    </w:p>
    <w:p w14:paraId="1C8E2D77" w14:textId="77777777" w:rsidR="00F40590" w:rsidRPr="00740C6C" w:rsidRDefault="00193F49" w:rsidP="00740C6C">
      <w:pPr>
        <w:spacing w:after="0" w:line="480" w:lineRule="auto"/>
        <w:rPr>
          <w:rFonts w:cs="Times New Roman"/>
          <w:b/>
          <w:bCs/>
          <w:szCs w:val="24"/>
        </w:rPr>
      </w:pPr>
      <w:r w:rsidRPr="00740C6C">
        <w:rPr>
          <w:rFonts w:cs="Times New Roman"/>
          <w:b/>
          <w:bCs/>
          <w:szCs w:val="24"/>
        </w:rPr>
        <w:t xml:space="preserve">Statement </w:t>
      </w:r>
      <w:r>
        <w:rPr>
          <w:rFonts w:cs="Times New Roman"/>
          <w:b/>
          <w:bCs/>
          <w:szCs w:val="24"/>
        </w:rPr>
        <w:t>o</w:t>
      </w:r>
      <w:r w:rsidRPr="00740C6C">
        <w:rPr>
          <w:rFonts w:cs="Times New Roman"/>
          <w:b/>
          <w:bCs/>
          <w:szCs w:val="24"/>
        </w:rPr>
        <w:t xml:space="preserve">f </w:t>
      </w:r>
      <w:r>
        <w:rPr>
          <w:rFonts w:cs="Times New Roman"/>
          <w:b/>
          <w:bCs/>
          <w:szCs w:val="24"/>
        </w:rPr>
        <w:t>t</w:t>
      </w:r>
      <w:r w:rsidRPr="00740C6C">
        <w:rPr>
          <w:rFonts w:cs="Times New Roman"/>
          <w:b/>
          <w:bCs/>
          <w:szCs w:val="24"/>
        </w:rPr>
        <w:t>he Problem</w:t>
      </w:r>
    </w:p>
    <w:p w14:paraId="1572FC29" w14:textId="3B93E00D" w:rsidR="009E5B31" w:rsidRPr="00740C6C" w:rsidRDefault="00193F49" w:rsidP="00740C6C">
      <w:pPr>
        <w:spacing w:after="0" w:line="480" w:lineRule="auto"/>
        <w:rPr>
          <w:rFonts w:cs="Times New Roman"/>
          <w:szCs w:val="24"/>
        </w:rPr>
      </w:pPr>
      <w:r w:rsidRPr="007F60BF">
        <w:rPr>
          <w:rFonts w:cs="Times New Roman"/>
          <w:szCs w:val="24"/>
        </w:rPr>
        <w:t>Lack of practical experience, dependence on conventional teaching techniques, and low self-efficacy are the main issues pre-service math</w:t>
      </w:r>
      <w:r>
        <w:rPr>
          <w:rFonts w:cs="Times New Roman"/>
          <w:szCs w:val="24"/>
        </w:rPr>
        <w:t>ematic</w:t>
      </w:r>
      <w:r w:rsidRPr="007F60BF">
        <w:rPr>
          <w:rFonts w:cs="Times New Roman"/>
          <w:szCs w:val="24"/>
        </w:rPr>
        <w:t xml:space="preserve">s teachers in Ghana face, and they all </w:t>
      </w:r>
      <w:r>
        <w:rPr>
          <w:rFonts w:cs="Times New Roman"/>
          <w:szCs w:val="24"/>
        </w:rPr>
        <w:t>harm</w:t>
      </w:r>
      <w:r w:rsidRPr="007F60BF">
        <w:rPr>
          <w:rFonts w:cs="Times New Roman"/>
          <w:szCs w:val="24"/>
        </w:rPr>
        <w:t xml:space="preserve"> how well they teach in the classroom. A large number of pre-service teachers do not have varied practicum placements, which makes it difficult for them to build critical teaching </w:t>
      </w:r>
      <w:r>
        <w:rPr>
          <w:rFonts w:cs="Times New Roman"/>
          <w:szCs w:val="24"/>
        </w:rPr>
        <w:t>competencies</w:t>
      </w:r>
      <w:r w:rsidRPr="007F60BF">
        <w:rPr>
          <w:rFonts w:cs="Times New Roman"/>
          <w:szCs w:val="24"/>
        </w:rPr>
        <w:t xml:space="preserve"> and adjust to different classroom dynamics (</w:t>
      </w:r>
      <w:proofErr w:type="spellStart"/>
      <w:r w:rsidRPr="007F60BF">
        <w:rPr>
          <w:rFonts w:cs="Times New Roman"/>
          <w:szCs w:val="24"/>
        </w:rPr>
        <w:t>Ogunniyi</w:t>
      </w:r>
      <w:proofErr w:type="spellEnd"/>
      <w:r w:rsidRPr="007F60BF">
        <w:rPr>
          <w:rFonts w:cs="Times New Roman"/>
          <w:szCs w:val="24"/>
        </w:rPr>
        <w:t xml:space="preserve"> &amp; Okoye, 2023). Furthermore, relying too much on lecture-based teaching techniques does not actively engage students, which is important in a subject like mathematics where learning depends on student participation (Blazar &amp; Kraft, 2019).  Moreover, difficulties in classroom management and the use of successful teaching practices are caused by low self-efficacy brought on by insufficient mentoring and little exposure </w:t>
      </w:r>
      <w:r w:rsidRPr="007F60BF">
        <w:rPr>
          <w:rFonts w:cs="Times New Roman"/>
          <w:szCs w:val="24"/>
        </w:rPr>
        <w:lastRenderedPageBreak/>
        <w:t>during training</w:t>
      </w:r>
      <w:r w:rsidR="00C215DA">
        <w:rPr>
          <w:rFonts w:cs="Times New Roman"/>
          <w:szCs w:val="24"/>
        </w:rPr>
        <w:t xml:space="preserve">. </w:t>
      </w:r>
      <w:r w:rsidRPr="007F60BF">
        <w:rPr>
          <w:rFonts w:cs="Times New Roman"/>
          <w:szCs w:val="24"/>
        </w:rPr>
        <w:t xml:space="preserve">These elements work together to make it imperative that teacher preparation programs be changed </w:t>
      </w:r>
      <w:r>
        <w:rPr>
          <w:rFonts w:cs="Times New Roman"/>
          <w:szCs w:val="24"/>
        </w:rPr>
        <w:t>to</w:t>
      </w:r>
      <w:r w:rsidRPr="007F60BF">
        <w:rPr>
          <w:rFonts w:cs="Times New Roman"/>
          <w:szCs w:val="24"/>
        </w:rPr>
        <w:t xml:space="preserve"> improve the standard of mathematics instruction in Ghana</w:t>
      </w:r>
      <w:r w:rsidR="00C60876" w:rsidRPr="00740C6C">
        <w:rPr>
          <w:rFonts w:cs="Times New Roman"/>
          <w:szCs w:val="24"/>
        </w:rPr>
        <w:t>.</w:t>
      </w:r>
    </w:p>
    <w:p w14:paraId="774060C5" w14:textId="77777777" w:rsidR="009C0AB7" w:rsidRDefault="00193F49" w:rsidP="00740C6C">
      <w:pPr>
        <w:spacing w:after="0" w:line="480" w:lineRule="auto"/>
        <w:rPr>
          <w:rFonts w:cs="Times New Roman"/>
          <w:b/>
          <w:bCs/>
          <w:szCs w:val="24"/>
        </w:rPr>
      </w:pPr>
      <w:r w:rsidRPr="00740C6C">
        <w:rPr>
          <w:rFonts w:cs="Times New Roman"/>
          <w:b/>
          <w:bCs/>
          <w:szCs w:val="24"/>
        </w:rPr>
        <w:t>Objective</w:t>
      </w:r>
      <w:r w:rsidR="009C2360" w:rsidRPr="00740C6C">
        <w:rPr>
          <w:rFonts w:cs="Times New Roman"/>
          <w:b/>
          <w:bCs/>
          <w:szCs w:val="24"/>
        </w:rPr>
        <w:t>s of the Study</w:t>
      </w:r>
    </w:p>
    <w:p w14:paraId="3CB95499" w14:textId="0601159A" w:rsidR="00021352" w:rsidRPr="00F56F55" w:rsidRDefault="00193F49" w:rsidP="00740C6C">
      <w:pPr>
        <w:spacing w:after="0" w:line="480" w:lineRule="auto"/>
        <w:rPr>
          <w:rFonts w:cs="Times New Roman"/>
          <w:szCs w:val="24"/>
        </w:rPr>
      </w:pPr>
      <w:r>
        <w:rPr>
          <w:rFonts w:cs="Times New Roman"/>
          <w:szCs w:val="24"/>
        </w:rPr>
        <w:t>The objective of the study is to;</w:t>
      </w:r>
    </w:p>
    <w:p w14:paraId="7BCD6863" w14:textId="045B95D2" w:rsidR="009E5B31" w:rsidRDefault="00193F49" w:rsidP="00740C6C">
      <w:pPr>
        <w:pStyle w:val="ListParagraph"/>
        <w:numPr>
          <w:ilvl w:val="0"/>
          <w:numId w:val="4"/>
        </w:numPr>
        <w:spacing w:after="0" w:line="480" w:lineRule="auto"/>
        <w:rPr>
          <w:rFonts w:cs="Times New Roman"/>
          <w:szCs w:val="24"/>
        </w:rPr>
      </w:pPr>
      <w:r w:rsidRPr="00740C6C">
        <w:rPr>
          <w:rFonts w:cs="Times New Roman"/>
          <w:szCs w:val="24"/>
        </w:rPr>
        <w:t>examine the relationship between pre-service mathematics teachers' practicum experiences and their classroom teaching effectiveness in Ghana.</w:t>
      </w:r>
    </w:p>
    <w:p w14:paraId="122AA3DD" w14:textId="1AB18197" w:rsidR="00C605BB" w:rsidRPr="00740C6C" w:rsidRDefault="00F95ED2" w:rsidP="00740C6C">
      <w:pPr>
        <w:pStyle w:val="ListParagraph"/>
        <w:numPr>
          <w:ilvl w:val="0"/>
          <w:numId w:val="4"/>
        </w:numPr>
        <w:spacing w:after="0" w:line="480" w:lineRule="auto"/>
        <w:rPr>
          <w:rFonts w:cs="Times New Roman"/>
          <w:szCs w:val="24"/>
        </w:rPr>
      </w:pPr>
      <w:r>
        <w:rPr>
          <w:rFonts w:cs="Times New Roman"/>
          <w:szCs w:val="24"/>
        </w:rPr>
        <w:t xml:space="preserve">determine </w:t>
      </w:r>
      <w:r w:rsidRPr="00740C6C">
        <w:rPr>
          <w:rFonts w:cs="Times New Roman"/>
          <w:szCs w:val="24"/>
        </w:rPr>
        <w:t>pre-service mathematics teachers'</w:t>
      </w:r>
      <w:r>
        <w:rPr>
          <w:rFonts w:cs="Times New Roman"/>
          <w:szCs w:val="24"/>
        </w:rPr>
        <w:t xml:space="preserve"> perception towards teaching practice in their final</w:t>
      </w:r>
      <w:r w:rsidR="00DD2178">
        <w:rPr>
          <w:rFonts w:cs="Times New Roman"/>
          <w:szCs w:val="24"/>
        </w:rPr>
        <w:t xml:space="preserve"> year</w:t>
      </w:r>
      <w:r>
        <w:rPr>
          <w:rFonts w:cs="Times New Roman"/>
          <w:szCs w:val="24"/>
        </w:rPr>
        <w:t>.</w:t>
      </w:r>
    </w:p>
    <w:p w14:paraId="08DD1F8B" w14:textId="2C8AA1FD" w:rsidR="009E5B31" w:rsidRDefault="00F95ED2" w:rsidP="00740C6C">
      <w:pPr>
        <w:pStyle w:val="ListParagraph"/>
        <w:numPr>
          <w:ilvl w:val="0"/>
          <w:numId w:val="4"/>
        </w:numPr>
        <w:spacing w:after="0" w:line="480" w:lineRule="auto"/>
        <w:rPr>
          <w:rFonts w:cs="Times New Roman"/>
          <w:szCs w:val="24"/>
        </w:rPr>
      </w:pPr>
      <w:proofErr w:type="spellStart"/>
      <w:r>
        <w:rPr>
          <w:rFonts w:cs="Times New Roman"/>
          <w:szCs w:val="24"/>
        </w:rPr>
        <w:t>a</w:t>
      </w:r>
      <w:r w:rsidRPr="00740C6C">
        <w:rPr>
          <w:rFonts w:cs="Times New Roman"/>
          <w:szCs w:val="24"/>
        </w:rPr>
        <w:t>nalyse</w:t>
      </w:r>
      <w:proofErr w:type="spellEnd"/>
      <w:r w:rsidRPr="00740C6C">
        <w:rPr>
          <w:rFonts w:cs="Times New Roman"/>
          <w:szCs w:val="24"/>
        </w:rPr>
        <w:t xml:space="preserve"> the effect of pre-service mathematics teachers' self-efficacy on their classroom management skills</w:t>
      </w:r>
      <w:r w:rsidR="009C0AB7" w:rsidRPr="00740C6C">
        <w:rPr>
          <w:rFonts w:cs="Times New Roman"/>
          <w:szCs w:val="24"/>
        </w:rPr>
        <w:t xml:space="preserve">. </w:t>
      </w:r>
    </w:p>
    <w:p w14:paraId="64BA1E64" w14:textId="77777777" w:rsidR="002B5B63" w:rsidRPr="002B5B63" w:rsidRDefault="002B5B63" w:rsidP="002B5B63">
      <w:pPr>
        <w:spacing w:after="0" w:line="480" w:lineRule="auto"/>
        <w:rPr>
          <w:rFonts w:cs="Times New Roman"/>
          <w:szCs w:val="24"/>
        </w:rPr>
      </w:pPr>
    </w:p>
    <w:p w14:paraId="260FCB33" w14:textId="77777777" w:rsidR="009C0AB7" w:rsidRDefault="00193F49" w:rsidP="00740C6C">
      <w:pPr>
        <w:spacing w:after="0" w:line="480" w:lineRule="auto"/>
        <w:rPr>
          <w:rFonts w:cs="Times New Roman"/>
          <w:b/>
          <w:bCs/>
          <w:szCs w:val="24"/>
        </w:rPr>
      </w:pPr>
      <w:r w:rsidRPr="00740C6C">
        <w:rPr>
          <w:rFonts w:cs="Times New Roman"/>
          <w:b/>
          <w:bCs/>
          <w:szCs w:val="24"/>
        </w:rPr>
        <w:t>Research Questions</w:t>
      </w:r>
    </w:p>
    <w:p w14:paraId="340B77BB" w14:textId="11F838E7" w:rsidR="00021352" w:rsidRPr="00F56F55" w:rsidRDefault="00193F49" w:rsidP="00740C6C">
      <w:pPr>
        <w:spacing w:after="0" w:line="480" w:lineRule="auto"/>
        <w:rPr>
          <w:rFonts w:cs="Times New Roman"/>
          <w:szCs w:val="24"/>
        </w:rPr>
      </w:pPr>
      <w:r>
        <w:rPr>
          <w:rFonts w:cs="Times New Roman"/>
          <w:szCs w:val="24"/>
        </w:rPr>
        <w:t>The following research questions guided the study;</w:t>
      </w:r>
    </w:p>
    <w:p w14:paraId="46F323BE" w14:textId="77777777" w:rsidR="009E5B31" w:rsidRPr="00740C6C" w:rsidRDefault="00193F49" w:rsidP="00740C6C">
      <w:pPr>
        <w:pStyle w:val="ListParagraph"/>
        <w:numPr>
          <w:ilvl w:val="0"/>
          <w:numId w:val="3"/>
        </w:numPr>
        <w:spacing w:after="0" w:line="480" w:lineRule="auto"/>
        <w:rPr>
          <w:rFonts w:cs="Times New Roman"/>
          <w:szCs w:val="24"/>
        </w:rPr>
      </w:pPr>
      <w:r w:rsidRPr="00740C6C">
        <w:rPr>
          <w:rFonts w:cs="Times New Roman"/>
          <w:szCs w:val="24"/>
        </w:rPr>
        <w:t>How does the practicum experience of pre-service mathematics teachers influence their effectiveness in classroom delivery?</w:t>
      </w:r>
    </w:p>
    <w:p w14:paraId="78AEFD0C" w14:textId="7CAF5EAD" w:rsidR="001D7903" w:rsidRDefault="00193F49" w:rsidP="001D7903">
      <w:pPr>
        <w:pStyle w:val="ListParagraph"/>
        <w:numPr>
          <w:ilvl w:val="0"/>
          <w:numId w:val="3"/>
        </w:numPr>
        <w:spacing w:after="0" w:line="480" w:lineRule="auto"/>
        <w:rPr>
          <w:rFonts w:cs="Times New Roman"/>
          <w:szCs w:val="24"/>
        </w:rPr>
      </w:pPr>
      <w:r>
        <w:rPr>
          <w:rFonts w:cs="Times New Roman"/>
          <w:szCs w:val="24"/>
        </w:rPr>
        <w:t xml:space="preserve">What are the </w:t>
      </w:r>
      <w:r w:rsidRPr="001D7903">
        <w:rPr>
          <w:rFonts w:cs="Times New Roman"/>
          <w:szCs w:val="24"/>
        </w:rPr>
        <w:t xml:space="preserve">pre-service mathematics teachers' </w:t>
      </w:r>
      <w:r w:rsidR="007F60BF">
        <w:rPr>
          <w:rFonts w:cs="Times New Roman"/>
          <w:szCs w:val="24"/>
        </w:rPr>
        <w:t>perceptions</w:t>
      </w:r>
      <w:r w:rsidRPr="001D7903">
        <w:rPr>
          <w:rFonts w:cs="Times New Roman"/>
          <w:szCs w:val="24"/>
        </w:rPr>
        <w:t xml:space="preserve"> towards teaching practice in their final</w:t>
      </w:r>
      <w:r w:rsidR="00DD2178">
        <w:rPr>
          <w:rFonts w:cs="Times New Roman"/>
          <w:szCs w:val="24"/>
        </w:rPr>
        <w:t xml:space="preserve"> year</w:t>
      </w:r>
      <w:r w:rsidR="005B22FA">
        <w:rPr>
          <w:rFonts w:cs="Times New Roman"/>
          <w:szCs w:val="24"/>
        </w:rPr>
        <w:t>?</w:t>
      </w:r>
    </w:p>
    <w:p w14:paraId="6C2EAB12" w14:textId="77777777" w:rsidR="009C0AB7" w:rsidRPr="001D7903" w:rsidRDefault="00193F49" w:rsidP="001D7903">
      <w:pPr>
        <w:pStyle w:val="ListParagraph"/>
        <w:numPr>
          <w:ilvl w:val="0"/>
          <w:numId w:val="3"/>
        </w:numPr>
        <w:spacing w:after="0" w:line="480" w:lineRule="auto"/>
        <w:rPr>
          <w:rFonts w:cs="Times New Roman"/>
          <w:szCs w:val="24"/>
        </w:rPr>
      </w:pPr>
      <w:r w:rsidRPr="001D7903">
        <w:rPr>
          <w:rFonts w:cs="Times New Roman"/>
          <w:szCs w:val="24"/>
        </w:rPr>
        <w:t>How does self-efficacy impact the classroom management skills of pre-service mathematics teachers in Ghana?</w:t>
      </w:r>
      <w:r w:rsidR="00272C23">
        <w:rPr>
          <w:rFonts w:cs="Times New Roman"/>
          <w:szCs w:val="24"/>
        </w:rPr>
        <w:t xml:space="preserve">  </w:t>
      </w:r>
    </w:p>
    <w:p w14:paraId="5565B92A" w14:textId="77777777" w:rsidR="009C0AB7" w:rsidRPr="00740C6C" w:rsidRDefault="00193F49" w:rsidP="00740C6C">
      <w:pPr>
        <w:spacing w:after="0" w:line="480" w:lineRule="auto"/>
        <w:rPr>
          <w:rFonts w:cs="Times New Roman"/>
          <w:b/>
          <w:bCs/>
          <w:szCs w:val="24"/>
        </w:rPr>
      </w:pPr>
      <w:r w:rsidRPr="00740C6C">
        <w:rPr>
          <w:rFonts w:cs="Times New Roman"/>
          <w:b/>
          <w:bCs/>
          <w:szCs w:val="24"/>
        </w:rPr>
        <w:t>Significance of the Study</w:t>
      </w:r>
    </w:p>
    <w:p w14:paraId="13C41386" w14:textId="4C049FF3" w:rsidR="002269BD" w:rsidRDefault="00193F49" w:rsidP="00740C6C">
      <w:pPr>
        <w:spacing w:after="0" w:line="480" w:lineRule="auto"/>
        <w:rPr>
          <w:rFonts w:cs="Times New Roman"/>
          <w:szCs w:val="24"/>
        </w:rPr>
      </w:pPr>
      <w:r w:rsidRPr="007F60BF">
        <w:rPr>
          <w:rFonts w:cs="Times New Roman"/>
          <w:szCs w:val="24"/>
        </w:rPr>
        <w:t xml:space="preserve">This study is important because it aims to uncover important characteristics that affect pre-service </w:t>
      </w:r>
      <w:r w:rsidR="00C75985">
        <w:rPr>
          <w:rFonts w:cs="Times New Roman"/>
          <w:szCs w:val="24"/>
        </w:rPr>
        <w:t>mathematics</w:t>
      </w:r>
      <w:r w:rsidRPr="007F60BF">
        <w:rPr>
          <w:rFonts w:cs="Times New Roman"/>
          <w:szCs w:val="24"/>
        </w:rPr>
        <w:t xml:space="preserve"> teachers' efficiency in the classroom and enhance the quality of teacher education programs for them in Ghana. The study will offer important insights for curriculum creation that </w:t>
      </w:r>
      <w:proofErr w:type="spellStart"/>
      <w:r w:rsidRPr="007F60BF">
        <w:rPr>
          <w:rFonts w:cs="Times New Roman"/>
          <w:szCs w:val="24"/>
        </w:rPr>
        <w:lastRenderedPageBreak/>
        <w:t>prioritise</w:t>
      </w:r>
      <w:proofErr w:type="spellEnd"/>
      <w:r w:rsidRPr="007F60BF">
        <w:rPr>
          <w:rFonts w:cs="Times New Roman"/>
          <w:szCs w:val="24"/>
        </w:rPr>
        <w:t xml:space="preserve"> hands-on training and creative teaching methods by examining the effects of practicum experiences, perceptions, and self-efficacy. In addition to boosting prospective teachers' self-esteem and instructional abilities, this will encourage higher student participation and better mathematical learning results. In the end, the results can help guide educational policy and practice, resulting in a more successful mathematics education system in Ghana and comparable settings</w:t>
      </w:r>
      <w:r w:rsidR="009C2360" w:rsidRPr="00740C6C">
        <w:rPr>
          <w:rFonts w:cs="Times New Roman"/>
          <w:szCs w:val="24"/>
        </w:rPr>
        <w:t>.</w:t>
      </w:r>
    </w:p>
    <w:p w14:paraId="29857C1C" w14:textId="7B1EC9AF" w:rsidR="00BC2635" w:rsidRDefault="00193F49" w:rsidP="00BC2635">
      <w:pPr>
        <w:spacing w:after="0" w:line="480" w:lineRule="auto"/>
        <w:ind w:left="720" w:hanging="720"/>
        <w:jc w:val="center"/>
        <w:rPr>
          <w:rFonts w:cs="Times New Roman"/>
          <w:b/>
          <w:bCs/>
          <w:szCs w:val="24"/>
        </w:rPr>
      </w:pPr>
      <w:r>
        <w:rPr>
          <w:rFonts w:cs="Times New Roman"/>
          <w:b/>
          <w:bCs/>
          <w:szCs w:val="24"/>
        </w:rPr>
        <w:t>LITERATURE REVIEW</w:t>
      </w:r>
    </w:p>
    <w:p w14:paraId="092433AE" w14:textId="06A95744" w:rsidR="009C2360" w:rsidRPr="00740C6C" w:rsidRDefault="00193F49" w:rsidP="00BC2635">
      <w:pPr>
        <w:spacing w:after="0" w:line="480" w:lineRule="auto"/>
        <w:jc w:val="left"/>
        <w:rPr>
          <w:rFonts w:cs="Times New Roman"/>
          <w:b/>
          <w:bCs/>
          <w:szCs w:val="24"/>
        </w:rPr>
      </w:pPr>
      <w:r w:rsidRPr="00740C6C">
        <w:rPr>
          <w:rFonts w:cs="Times New Roman"/>
          <w:b/>
          <w:bCs/>
          <w:szCs w:val="24"/>
        </w:rPr>
        <w:t>Theoretical Review</w:t>
      </w:r>
    </w:p>
    <w:p w14:paraId="4CDF5807" w14:textId="5F2F2A52" w:rsidR="009C2360" w:rsidRPr="00740C6C" w:rsidRDefault="00193F49" w:rsidP="00740C6C">
      <w:pPr>
        <w:spacing w:after="0" w:line="480" w:lineRule="auto"/>
        <w:rPr>
          <w:rFonts w:cs="Times New Roman"/>
          <w:szCs w:val="24"/>
        </w:rPr>
      </w:pPr>
      <w:r w:rsidRPr="007F60BF">
        <w:rPr>
          <w:rFonts w:cs="Times New Roman"/>
          <w:szCs w:val="24"/>
        </w:rPr>
        <w:t xml:space="preserve">Donald Schön established the Reflective Practice Theory, which highlights the value of reflection in professional activities, especially in complex domains like teaching where success is influenced by contextual circumstances and dynamic partnerships. According to Schön (1983), reflective practice consists of two fundamental elements: reflection-on-action, in which practitioners reflect on their acts to gain insights </w:t>
      </w:r>
      <w:r>
        <w:rPr>
          <w:rFonts w:cs="Times New Roman"/>
          <w:szCs w:val="24"/>
        </w:rPr>
        <w:t>into</w:t>
      </w:r>
      <w:r w:rsidRPr="007F60BF">
        <w:rPr>
          <w:rFonts w:cs="Times New Roman"/>
          <w:szCs w:val="24"/>
        </w:rPr>
        <w:t xml:space="preserve"> future circumstances, and reflection-in-action, in which practitioners make modifications as they go along.</w:t>
      </w:r>
      <w:r w:rsidRPr="00740C6C">
        <w:rPr>
          <w:rFonts w:cs="Times New Roman"/>
          <w:szCs w:val="24"/>
        </w:rPr>
        <w:t xml:space="preserve"> </w:t>
      </w:r>
      <w:r w:rsidRPr="007F60BF">
        <w:rPr>
          <w:rFonts w:cs="Times New Roman"/>
          <w:szCs w:val="24"/>
        </w:rPr>
        <w:t xml:space="preserve">Because it gives teachers a framework to critically </w:t>
      </w:r>
      <w:proofErr w:type="spellStart"/>
      <w:r w:rsidRPr="007F60BF">
        <w:rPr>
          <w:rFonts w:cs="Times New Roman"/>
          <w:szCs w:val="24"/>
        </w:rPr>
        <w:t>analyse</w:t>
      </w:r>
      <w:proofErr w:type="spellEnd"/>
      <w:r w:rsidRPr="007F60BF">
        <w:rPr>
          <w:rFonts w:cs="Times New Roman"/>
          <w:szCs w:val="24"/>
        </w:rPr>
        <w:t xml:space="preserve"> their methods, think of alternate approaches, and adjust to the many requirements of the classroom, this approach has grown to be a mainstay in teacher education (Schön, 1983). Since then, pre-service teacher education has embraced reflective practice theory as a means of encouraging continuous professional development and adaptability in the face of difficulties in the classroom (</w:t>
      </w:r>
      <w:r w:rsidR="00A1349E">
        <w:rPr>
          <w:rFonts w:cs="Times New Roman"/>
          <w:szCs w:val="24"/>
        </w:rPr>
        <w:t>M</w:t>
      </w:r>
      <w:r w:rsidR="00A1349E" w:rsidRPr="00A1349E">
        <w:rPr>
          <w:rFonts w:cs="Times New Roman"/>
          <w:szCs w:val="24"/>
        </w:rPr>
        <w:t>ensah, 2017</w:t>
      </w:r>
      <w:r w:rsidR="00A1349E">
        <w:rPr>
          <w:rFonts w:cs="Times New Roman"/>
          <w:szCs w:val="24"/>
        </w:rPr>
        <w:t xml:space="preserve">; </w:t>
      </w:r>
      <w:r w:rsidRPr="007F60BF">
        <w:rPr>
          <w:rFonts w:cs="Times New Roman"/>
          <w:szCs w:val="24"/>
        </w:rPr>
        <w:t xml:space="preserve">Korthagen &amp; </w:t>
      </w:r>
      <w:proofErr w:type="spellStart"/>
      <w:r w:rsidRPr="007F60BF">
        <w:rPr>
          <w:rFonts w:cs="Times New Roman"/>
          <w:szCs w:val="24"/>
        </w:rPr>
        <w:t>Vasalos</w:t>
      </w:r>
      <w:proofErr w:type="spellEnd"/>
      <w:r w:rsidRPr="007F60BF">
        <w:rPr>
          <w:rFonts w:cs="Times New Roman"/>
          <w:szCs w:val="24"/>
        </w:rPr>
        <w:t>, 2022).</w:t>
      </w:r>
    </w:p>
    <w:p w14:paraId="2F40D8C4" w14:textId="77777777" w:rsidR="007F60BF" w:rsidRPr="00740C6C" w:rsidRDefault="00193F49" w:rsidP="00740C6C">
      <w:pPr>
        <w:spacing w:after="0" w:line="480" w:lineRule="auto"/>
        <w:rPr>
          <w:rFonts w:cs="Times New Roman"/>
          <w:szCs w:val="24"/>
        </w:rPr>
      </w:pPr>
      <w:r w:rsidRPr="007F60BF">
        <w:rPr>
          <w:rFonts w:cs="Times New Roman"/>
          <w:szCs w:val="24"/>
        </w:rPr>
        <w:t xml:space="preserve">Reflective practice has been shown to improve pre-service teachers' instructional effectiveness and flexibility in more recent research. Reflective practice helps educators become more conscious of their teaching methods, interactions with students, and how their methods affect learning outcomes as a whole (Farr &amp; Riordan, 2022). By encouraging aspiring teachers to question their </w:t>
      </w:r>
      <w:r w:rsidRPr="007F60BF">
        <w:rPr>
          <w:rFonts w:cs="Times New Roman"/>
          <w:szCs w:val="24"/>
        </w:rPr>
        <w:lastRenderedPageBreak/>
        <w:t xml:space="preserve">presumptions and make more evidence-based instructional decisions, </w:t>
      </w:r>
      <w:proofErr w:type="spellStart"/>
      <w:r w:rsidRPr="007F60BF">
        <w:rPr>
          <w:rFonts w:cs="Times New Roman"/>
          <w:szCs w:val="24"/>
        </w:rPr>
        <w:t>organised</w:t>
      </w:r>
      <w:proofErr w:type="spellEnd"/>
      <w:r w:rsidRPr="007F60BF">
        <w:rPr>
          <w:rFonts w:cs="Times New Roman"/>
          <w:szCs w:val="24"/>
        </w:rPr>
        <w:t xml:space="preserve"> reflection exercises have been demonstrated to enhance the quality of instruction in pre-service teacher education programs.</w:t>
      </w:r>
      <w:r w:rsidR="009C2360" w:rsidRPr="00740C6C">
        <w:rPr>
          <w:rFonts w:cs="Times New Roman"/>
          <w:szCs w:val="24"/>
        </w:rPr>
        <w:t xml:space="preserve"> </w:t>
      </w:r>
      <w:r w:rsidRPr="007F60BF">
        <w:rPr>
          <w:rFonts w:cs="Times New Roman"/>
          <w:szCs w:val="24"/>
        </w:rPr>
        <w:t>Additionally, via reflective practice, pre-service teachers frequently increase their self-efficacy, which results in increased assurance in their capacity to run classrooms and apply successful teaching strategies (Guerra &amp; Peralta, 2021). According to Darling-Hammond (2020), pre-service teachers can enhance their responsiveness to student needs by developing reflective abilities through the use of reflective diaries, peer conversations, and mentor feedback.</w:t>
      </w:r>
    </w:p>
    <w:p w14:paraId="65C890F9" w14:textId="24A0129D" w:rsidR="009C2360" w:rsidRPr="00740C6C" w:rsidRDefault="00193F49" w:rsidP="00740C6C">
      <w:pPr>
        <w:spacing w:after="0" w:line="480" w:lineRule="auto"/>
        <w:rPr>
          <w:rFonts w:cs="Times New Roman"/>
          <w:szCs w:val="24"/>
        </w:rPr>
      </w:pPr>
      <w:r w:rsidRPr="007F60BF">
        <w:rPr>
          <w:rFonts w:cs="Times New Roman"/>
          <w:szCs w:val="24"/>
        </w:rPr>
        <w:t xml:space="preserve">Reflection can also be viewed as a cycle that includes critical analysis, problem-solving, and re-evaluation. In particular, Schön's concepts have been elaborated upon by Korthagen's (2022) ALACT model, which stands for Action, reflecting back on the action, Awareness of crucial features, developing alternative methods of action, and Trial. This model facilitates reflective practice in teacher education in an </w:t>
      </w:r>
      <w:proofErr w:type="spellStart"/>
      <w:r w:rsidRPr="007F60BF">
        <w:rPr>
          <w:rFonts w:cs="Times New Roman"/>
          <w:szCs w:val="24"/>
        </w:rPr>
        <w:t>organised</w:t>
      </w:r>
      <w:proofErr w:type="spellEnd"/>
      <w:r w:rsidRPr="007F60BF">
        <w:rPr>
          <w:rFonts w:cs="Times New Roman"/>
          <w:szCs w:val="24"/>
        </w:rPr>
        <w:t xml:space="preserve"> manner</w:t>
      </w:r>
      <w:r w:rsidRPr="00740C6C">
        <w:rPr>
          <w:rFonts w:cs="Times New Roman"/>
          <w:szCs w:val="24"/>
        </w:rPr>
        <w:t xml:space="preserve">. </w:t>
      </w:r>
      <w:r w:rsidRPr="007F60BF">
        <w:rPr>
          <w:rFonts w:cs="Times New Roman"/>
          <w:szCs w:val="24"/>
        </w:rPr>
        <w:t xml:space="preserve">Teachers have found this model useful in methodically </w:t>
      </w:r>
      <w:proofErr w:type="spellStart"/>
      <w:r w:rsidRPr="007F60BF">
        <w:rPr>
          <w:rFonts w:cs="Times New Roman"/>
          <w:szCs w:val="24"/>
        </w:rPr>
        <w:t>analysing</w:t>
      </w:r>
      <w:proofErr w:type="spellEnd"/>
      <w:r w:rsidRPr="007F60BF">
        <w:rPr>
          <w:rFonts w:cs="Times New Roman"/>
          <w:szCs w:val="24"/>
        </w:rPr>
        <w:t xml:space="preserve"> and improving their teaching methods, especially in poor nations where resources for instruction may be scarce (</w:t>
      </w:r>
      <w:proofErr w:type="spellStart"/>
      <w:r w:rsidRPr="007F60BF">
        <w:rPr>
          <w:rFonts w:cs="Times New Roman"/>
          <w:szCs w:val="24"/>
        </w:rPr>
        <w:t>Ogunniyi</w:t>
      </w:r>
      <w:proofErr w:type="spellEnd"/>
      <w:r w:rsidRPr="007F60BF">
        <w:rPr>
          <w:rFonts w:cs="Times New Roman"/>
          <w:szCs w:val="24"/>
        </w:rPr>
        <w:t xml:space="preserve"> &amp; Okoye, 2023). In Ghana and other Sub-Saharan settings, pre-service teachers can develop a reflective mentality by using the ALACT model. This will enable them to modify their teaching strategies to fit the different requirements and resources of nearby schools (</w:t>
      </w:r>
    </w:p>
    <w:p w14:paraId="7EBA39A9" w14:textId="2EA25830" w:rsidR="003A55FD" w:rsidRDefault="00193F49" w:rsidP="00740C6C">
      <w:pPr>
        <w:spacing w:after="0" w:line="480" w:lineRule="auto"/>
        <w:rPr>
          <w:rFonts w:cs="Times New Roman"/>
          <w:szCs w:val="24"/>
        </w:rPr>
      </w:pPr>
      <w:r w:rsidRPr="007F60BF">
        <w:rPr>
          <w:rFonts w:cs="Times New Roman"/>
          <w:szCs w:val="24"/>
        </w:rPr>
        <w:t>Reflective practice helps teachers develop a lifelong learning mentality in addition to enhancing their teaching methods. According to studies, educators who regularly reflect are more likely to look for possibilities for professional growth, keep up with developments in education, and try out novel teaching strategies</w:t>
      </w:r>
      <w:r w:rsidR="00750FA6">
        <w:rPr>
          <w:rFonts w:cs="Times New Roman"/>
          <w:szCs w:val="24"/>
        </w:rPr>
        <w:t xml:space="preserve">. </w:t>
      </w:r>
      <w:r w:rsidRPr="007F60BF">
        <w:rPr>
          <w:rFonts w:cs="Times New Roman"/>
          <w:szCs w:val="24"/>
        </w:rPr>
        <w:t xml:space="preserve">Therefore, the theory </w:t>
      </w:r>
      <w:r>
        <w:rPr>
          <w:rFonts w:cs="Times New Roman"/>
          <w:szCs w:val="24"/>
        </w:rPr>
        <w:t>focuses</w:t>
      </w:r>
      <w:r w:rsidRPr="007F60BF">
        <w:rPr>
          <w:rFonts w:cs="Times New Roman"/>
          <w:szCs w:val="24"/>
        </w:rPr>
        <w:t xml:space="preserve"> on developing a professional culture that </w:t>
      </w:r>
      <w:proofErr w:type="spellStart"/>
      <w:r w:rsidRPr="007F60BF">
        <w:rPr>
          <w:rFonts w:cs="Times New Roman"/>
          <w:szCs w:val="24"/>
        </w:rPr>
        <w:t>prioritises</w:t>
      </w:r>
      <w:proofErr w:type="spellEnd"/>
      <w:r w:rsidRPr="007F60BF">
        <w:rPr>
          <w:rFonts w:cs="Times New Roman"/>
          <w:szCs w:val="24"/>
        </w:rPr>
        <w:t xml:space="preserve"> adaptation and ongoing growth rather than just enhancing particular classroom methods</w:t>
      </w:r>
      <w:r w:rsidR="009C2360" w:rsidRPr="00740C6C">
        <w:rPr>
          <w:rFonts w:cs="Times New Roman"/>
          <w:szCs w:val="24"/>
        </w:rPr>
        <w:t xml:space="preserve">. </w:t>
      </w:r>
      <w:r w:rsidRPr="007F60BF">
        <w:rPr>
          <w:rFonts w:cs="Times New Roman"/>
          <w:szCs w:val="24"/>
        </w:rPr>
        <w:t xml:space="preserve">Preparing pre-service teachers to manage different classroom situations and adjust to the </w:t>
      </w:r>
      <w:r w:rsidRPr="007F60BF">
        <w:rPr>
          <w:rFonts w:cs="Times New Roman"/>
          <w:szCs w:val="24"/>
        </w:rPr>
        <w:lastRenderedPageBreak/>
        <w:t>difficulties of scarce educational resources has been made easier in Ghana by incorporating reflective practice into teacher training (</w:t>
      </w:r>
      <w:proofErr w:type="spellStart"/>
      <w:r w:rsidRPr="007F60BF">
        <w:rPr>
          <w:rFonts w:cs="Times New Roman"/>
          <w:szCs w:val="24"/>
        </w:rPr>
        <w:t>Ogunniyi</w:t>
      </w:r>
      <w:proofErr w:type="spellEnd"/>
      <w:r w:rsidRPr="007F60BF">
        <w:rPr>
          <w:rFonts w:cs="Times New Roman"/>
          <w:szCs w:val="24"/>
        </w:rPr>
        <w:t xml:space="preserve"> &amp; Okoye, 2023).</w:t>
      </w:r>
    </w:p>
    <w:p w14:paraId="24CB0EB3" w14:textId="77777777" w:rsidR="000E324A" w:rsidRDefault="000E324A" w:rsidP="00740C6C">
      <w:pPr>
        <w:spacing w:after="0" w:line="480" w:lineRule="auto"/>
        <w:rPr>
          <w:rFonts w:cs="Times New Roman"/>
          <w:szCs w:val="24"/>
        </w:rPr>
      </w:pPr>
    </w:p>
    <w:p w14:paraId="164065BC" w14:textId="77777777" w:rsidR="000E324A" w:rsidRDefault="000E324A" w:rsidP="00740C6C">
      <w:pPr>
        <w:spacing w:after="0" w:line="480" w:lineRule="auto"/>
        <w:rPr>
          <w:rFonts w:cs="Times New Roman"/>
          <w:szCs w:val="24"/>
        </w:rPr>
      </w:pPr>
    </w:p>
    <w:p w14:paraId="09E43209" w14:textId="11482DC0" w:rsidR="00354029" w:rsidRPr="003A55FD" w:rsidRDefault="00193F49" w:rsidP="00740C6C">
      <w:pPr>
        <w:spacing w:after="0" w:line="480" w:lineRule="auto"/>
        <w:rPr>
          <w:rFonts w:cs="Times New Roman"/>
          <w:b/>
          <w:bCs/>
          <w:szCs w:val="24"/>
        </w:rPr>
      </w:pPr>
      <w:r w:rsidRPr="003A55FD">
        <w:rPr>
          <w:rFonts w:cs="Times New Roman"/>
          <w:b/>
          <w:bCs/>
          <w:szCs w:val="24"/>
        </w:rPr>
        <w:t>Empirical Review</w:t>
      </w:r>
    </w:p>
    <w:p w14:paraId="6007D1EF" w14:textId="29333BA3" w:rsidR="00750FA6" w:rsidRDefault="00193F49" w:rsidP="00BC2635">
      <w:pPr>
        <w:spacing w:after="0" w:line="480" w:lineRule="auto"/>
        <w:rPr>
          <w:rFonts w:cs="Times New Roman"/>
          <w:szCs w:val="24"/>
        </w:rPr>
      </w:pPr>
      <w:r w:rsidRPr="00C077B0">
        <w:rPr>
          <w:rFonts w:cs="Times New Roman"/>
          <w:szCs w:val="24"/>
        </w:rPr>
        <w:t xml:space="preserve">Research by Darling-Hammond (2006) highlights that practical teaching experience in actual classrooms greatly improves pre-service teachers' capacity to manage student engagement and apply successful instructional strategies, thereby preparing them for full-time teaching positions. Pre-service </w:t>
      </w:r>
      <w:r w:rsidR="004568FD">
        <w:rPr>
          <w:rFonts w:cs="Times New Roman"/>
          <w:szCs w:val="24"/>
        </w:rPr>
        <w:t>mathematics</w:t>
      </w:r>
      <w:r w:rsidRPr="00C077B0">
        <w:rPr>
          <w:rFonts w:cs="Times New Roman"/>
          <w:szCs w:val="24"/>
        </w:rPr>
        <w:t xml:space="preserve"> teachers in Ghana can gain the confidence and pedagogical abilities necessary for successful classroom instruction by participating in practical training that helps close the gap between theory and practice </w:t>
      </w:r>
      <w:r w:rsidRPr="009A234C">
        <w:rPr>
          <w:rFonts w:cs="Times New Roman"/>
          <w:szCs w:val="24"/>
        </w:rPr>
        <w:t>(</w:t>
      </w:r>
      <w:r w:rsidR="009A234C" w:rsidRPr="009A234C">
        <w:rPr>
          <w:szCs w:val="24"/>
          <w:lang w:val="en-GB"/>
        </w:rPr>
        <w:t>Agyei</w:t>
      </w:r>
      <w:r w:rsidR="009A234C">
        <w:rPr>
          <w:rFonts w:cs="Times New Roman"/>
          <w:szCs w:val="24"/>
        </w:rPr>
        <w:t xml:space="preserve"> et al., </w:t>
      </w:r>
      <w:r w:rsidRPr="00C077B0">
        <w:rPr>
          <w:rFonts w:cs="Times New Roman"/>
          <w:szCs w:val="24"/>
        </w:rPr>
        <w:t>202</w:t>
      </w:r>
      <w:r w:rsidR="009A234C">
        <w:rPr>
          <w:rFonts w:cs="Times New Roman"/>
          <w:szCs w:val="24"/>
        </w:rPr>
        <w:t>2</w:t>
      </w:r>
      <w:r w:rsidRPr="00C077B0">
        <w:rPr>
          <w:rFonts w:cs="Times New Roman"/>
          <w:szCs w:val="24"/>
        </w:rPr>
        <w:t xml:space="preserve">). This is consistent with research by </w:t>
      </w:r>
      <w:r w:rsidR="009A234C" w:rsidRPr="009A234C">
        <w:rPr>
          <w:szCs w:val="24"/>
          <w:lang w:val="pt-PT"/>
        </w:rPr>
        <w:t>Dorsah</w:t>
      </w:r>
      <w:r w:rsidR="009A234C">
        <w:rPr>
          <w:szCs w:val="24"/>
          <w:lang w:val="pt-PT"/>
        </w:rPr>
        <w:t xml:space="preserve"> et al. (2022)</w:t>
      </w:r>
      <w:r w:rsidRPr="00C077B0">
        <w:rPr>
          <w:rFonts w:cs="Times New Roman"/>
          <w:szCs w:val="24"/>
        </w:rPr>
        <w:t xml:space="preserve"> show</w:t>
      </w:r>
      <w:r w:rsidR="00F846EC">
        <w:rPr>
          <w:rFonts w:cs="Times New Roman"/>
          <w:szCs w:val="24"/>
        </w:rPr>
        <w:t>ed</w:t>
      </w:r>
      <w:r w:rsidRPr="00C077B0">
        <w:rPr>
          <w:rFonts w:cs="Times New Roman"/>
          <w:szCs w:val="24"/>
        </w:rPr>
        <w:t xml:space="preserve"> that practicum exposure to genuine classroom difficulties increases pre-service teachers' flexibility and capacity to respond to a range of student needs, thereby improving their overall efficacy as teachers.</w:t>
      </w:r>
      <w:r>
        <w:rPr>
          <w:rFonts w:cs="Times New Roman"/>
          <w:szCs w:val="24"/>
        </w:rPr>
        <w:t xml:space="preserve"> </w:t>
      </w:r>
      <w:r w:rsidRPr="00BC2635">
        <w:rPr>
          <w:rFonts w:cs="Times New Roman"/>
          <w:szCs w:val="24"/>
        </w:rPr>
        <w:t xml:space="preserve">This increase in confidence supports the claim made by Darling-Hammond et al. (2020) that practical teaching experiences help teachers develop self-efficacy, which is essential for good instruction. Furthermore, according to Fletcher et al. (2021), 55.7% of respondents "strongly agree" that their practicum prepared them to address individual learning requirements (mean = 3.56, SD = 0.49). </w:t>
      </w:r>
      <w:proofErr w:type="spellStart"/>
      <w:r w:rsidR="005571A3" w:rsidRPr="007944FD">
        <w:rPr>
          <w:szCs w:val="24"/>
        </w:rPr>
        <w:t>Adu</w:t>
      </w:r>
      <w:proofErr w:type="spellEnd"/>
      <w:r w:rsidR="005571A3" w:rsidRPr="007944FD">
        <w:rPr>
          <w:szCs w:val="24"/>
        </w:rPr>
        <w:t>-Yeboah</w:t>
      </w:r>
      <w:r w:rsidR="005571A3">
        <w:rPr>
          <w:rFonts w:cs="Times New Roman"/>
          <w:szCs w:val="24"/>
        </w:rPr>
        <w:t xml:space="preserve"> et al.</w:t>
      </w:r>
      <w:r w:rsidR="005571A3" w:rsidRPr="00C077B0">
        <w:rPr>
          <w:rFonts w:cs="Times New Roman"/>
          <w:szCs w:val="24"/>
        </w:rPr>
        <w:t xml:space="preserve"> (20</w:t>
      </w:r>
      <w:r w:rsidR="005571A3">
        <w:rPr>
          <w:rFonts w:cs="Times New Roman"/>
          <w:szCs w:val="24"/>
        </w:rPr>
        <w:t>18</w:t>
      </w:r>
      <w:r w:rsidR="005571A3" w:rsidRPr="00C077B0">
        <w:rPr>
          <w:rFonts w:cs="Times New Roman"/>
          <w:szCs w:val="24"/>
        </w:rPr>
        <w:t xml:space="preserve">) </w:t>
      </w:r>
      <w:r w:rsidR="00186333">
        <w:rPr>
          <w:rFonts w:cs="Times New Roman"/>
          <w:szCs w:val="24"/>
        </w:rPr>
        <w:t>pinpointed that</w:t>
      </w:r>
      <w:r w:rsidR="005571A3">
        <w:rPr>
          <w:rFonts w:cs="Times New Roman"/>
          <w:szCs w:val="24"/>
        </w:rPr>
        <w:t xml:space="preserve"> </w:t>
      </w:r>
      <w:r w:rsidRPr="00BC2635">
        <w:rPr>
          <w:rFonts w:cs="Times New Roman"/>
          <w:szCs w:val="24"/>
        </w:rPr>
        <w:t>results regarding the significance of communication skills in promoting student engagement and comprehension. The practicum's significance in training instructors to appropriately assess students' progress</w:t>
      </w:r>
      <w:r w:rsidR="00750FA6">
        <w:rPr>
          <w:rFonts w:cs="Times New Roman"/>
          <w:szCs w:val="24"/>
        </w:rPr>
        <w:t>.</w:t>
      </w:r>
    </w:p>
    <w:p w14:paraId="136F15B9" w14:textId="1E0A1323" w:rsidR="00DB00EB" w:rsidRDefault="00193F49" w:rsidP="00BC2635">
      <w:pPr>
        <w:spacing w:after="0" w:line="480" w:lineRule="auto"/>
        <w:rPr>
          <w:rFonts w:cs="Times New Roman"/>
          <w:szCs w:val="24"/>
        </w:rPr>
      </w:pPr>
      <w:r w:rsidRPr="00DB00EB">
        <w:rPr>
          <w:rFonts w:cs="Times New Roman"/>
          <w:szCs w:val="24"/>
        </w:rPr>
        <w:t>Positive perceptions strengthen one's sense of teaching identity, which in turn boosts motivation and preparedness for full-time teaching, claim</w:t>
      </w:r>
      <w:r w:rsidR="002B5B63">
        <w:rPr>
          <w:rFonts w:cs="Times New Roman"/>
          <w:szCs w:val="24"/>
        </w:rPr>
        <w:t>ed</w:t>
      </w:r>
      <w:r w:rsidRPr="00DB00EB">
        <w:rPr>
          <w:rFonts w:cs="Times New Roman"/>
          <w:szCs w:val="24"/>
        </w:rPr>
        <w:t xml:space="preserve"> Bandura (2001). The majority of pre-service teachers in Ghana see teaching as a worthwhile, formative experience</w:t>
      </w:r>
      <w:r w:rsidR="00E732AF">
        <w:rPr>
          <w:rFonts w:cs="Times New Roman"/>
          <w:szCs w:val="24"/>
        </w:rPr>
        <w:t>.</w:t>
      </w:r>
      <w:r w:rsidRPr="00DB00EB">
        <w:rPr>
          <w:rFonts w:cs="Times New Roman"/>
          <w:szCs w:val="24"/>
        </w:rPr>
        <w:t xml:space="preserve"> </w:t>
      </w:r>
      <w:proofErr w:type="spellStart"/>
      <w:r w:rsidR="00E732AF" w:rsidRPr="004E4175">
        <w:rPr>
          <w:rFonts w:eastAsia="Times New Roman" w:cs="Times New Roman"/>
          <w:szCs w:val="24"/>
        </w:rPr>
        <w:t>Dorsah</w:t>
      </w:r>
      <w:proofErr w:type="spellEnd"/>
      <w:r w:rsidR="00E732AF" w:rsidRPr="004E4175">
        <w:rPr>
          <w:rFonts w:eastAsia="Times New Roman" w:cs="Times New Roman"/>
          <w:szCs w:val="24"/>
        </w:rPr>
        <w:t xml:space="preserve"> et al.'s (2022) study </w:t>
      </w:r>
      <w:r w:rsidR="00E732AF" w:rsidRPr="004E4175">
        <w:rPr>
          <w:rFonts w:eastAsia="Times New Roman" w:cs="Times New Roman"/>
          <w:szCs w:val="24"/>
        </w:rPr>
        <w:lastRenderedPageBreak/>
        <w:t xml:space="preserve">discovered that inclusive </w:t>
      </w:r>
      <w:proofErr w:type="spellStart"/>
      <w:r w:rsidR="00E732AF" w:rsidRPr="004E4175">
        <w:rPr>
          <w:rFonts w:eastAsia="Times New Roman" w:cs="Times New Roman"/>
          <w:szCs w:val="24"/>
        </w:rPr>
        <w:t>behaviours</w:t>
      </w:r>
      <w:proofErr w:type="spellEnd"/>
      <w:r w:rsidR="00E732AF" w:rsidRPr="004E4175">
        <w:rPr>
          <w:rFonts w:eastAsia="Times New Roman" w:cs="Times New Roman"/>
          <w:szCs w:val="24"/>
        </w:rPr>
        <w:t xml:space="preserve"> and methodological and instructional issues dominated the experiences of student-teachers.</w:t>
      </w:r>
      <w:r w:rsidR="00E732AF">
        <w:rPr>
          <w:rFonts w:eastAsia="Times New Roman" w:cs="Times New Roman"/>
          <w:szCs w:val="24"/>
        </w:rPr>
        <w:t xml:space="preserve"> </w:t>
      </w:r>
      <w:r w:rsidR="00E732AF" w:rsidRPr="004E4175">
        <w:rPr>
          <w:rFonts w:eastAsia="Times New Roman" w:cs="Times New Roman"/>
          <w:szCs w:val="24"/>
        </w:rPr>
        <w:t xml:space="preserve">Giving pre-service teachers the right methodological and instructional skills is one of the most important parts of teacher education programs.  Classroom instruction influenced many of the experiences during supported teaching.  Additionally, the participants got to know the greater school community and learnt about inclusive pedagogy.  Additionally, student-teachers developed communities of practice and learnt how to collaborate with peers to share their experiences and work together.  Additionally, they acquired expertise in classroom management and the professional traits of educators.  Crucially, they gained a </w:t>
      </w:r>
      <w:proofErr w:type="spellStart"/>
      <w:r w:rsidR="00E732AF" w:rsidRPr="004E4175">
        <w:rPr>
          <w:rFonts w:eastAsia="Times New Roman" w:cs="Times New Roman"/>
          <w:szCs w:val="24"/>
        </w:rPr>
        <w:t>favourable</w:t>
      </w:r>
      <w:proofErr w:type="spellEnd"/>
      <w:r w:rsidR="00E732AF" w:rsidRPr="004E4175">
        <w:rPr>
          <w:rFonts w:eastAsia="Times New Roman" w:cs="Times New Roman"/>
          <w:szCs w:val="24"/>
        </w:rPr>
        <w:t xml:space="preserve"> opinion of teaching as a career since receiving help</w:t>
      </w:r>
      <w:r w:rsidR="009C4090">
        <w:rPr>
          <w:rFonts w:eastAsia="Times New Roman" w:cs="Times New Roman"/>
          <w:szCs w:val="24"/>
        </w:rPr>
        <w:t xml:space="preserve">. </w:t>
      </w:r>
      <w:r w:rsidRPr="00DB00EB">
        <w:rPr>
          <w:rFonts w:cs="Times New Roman"/>
          <w:szCs w:val="24"/>
        </w:rPr>
        <w:t>There is a need for better supervision during the practicum</w:t>
      </w:r>
      <w:r w:rsidR="00E732AF">
        <w:rPr>
          <w:rFonts w:cs="Times New Roman"/>
          <w:szCs w:val="24"/>
        </w:rPr>
        <w:t>;</w:t>
      </w:r>
      <w:r w:rsidRPr="00DB00EB">
        <w:rPr>
          <w:rFonts w:cs="Times New Roman"/>
          <w:szCs w:val="24"/>
        </w:rPr>
        <w:t xml:space="preserve"> nevertheless, some people express feeling unprepared as a result of insufficient assistance and mentorship</w:t>
      </w:r>
      <w:r w:rsidR="009C4090">
        <w:rPr>
          <w:rFonts w:cs="Times New Roman"/>
          <w:szCs w:val="24"/>
        </w:rPr>
        <w:t>.</w:t>
      </w:r>
      <w:r w:rsidRPr="00DB00EB">
        <w:rPr>
          <w:rFonts w:cs="Times New Roman"/>
          <w:szCs w:val="24"/>
        </w:rPr>
        <w:t xml:space="preserve"> These opinions highlight how crucial a supportive practicum setting is for cultivating </w:t>
      </w:r>
      <w:proofErr w:type="spellStart"/>
      <w:r w:rsidRPr="00DB00EB">
        <w:rPr>
          <w:rFonts w:cs="Times New Roman"/>
          <w:szCs w:val="24"/>
        </w:rPr>
        <w:t>favourable</w:t>
      </w:r>
      <w:proofErr w:type="spellEnd"/>
      <w:r w:rsidRPr="00DB00EB">
        <w:rPr>
          <w:rFonts w:cs="Times New Roman"/>
          <w:szCs w:val="24"/>
        </w:rPr>
        <w:t xml:space="preserve"> teaching attitudes and enhancing professional readiness</w:t>
      </w:r>
      <w:r>
        <w:rPr>
          <w:rFonts w:cs="Times New Roman"/>
          <w:szCs w:val="24"/>
        </w:rPr>
        <w:t xml:space="preserve">. </w:t>
      </w:r>
      <w:r w:rsidR="00BC2635" w:rsidRPr="00BC2635">
        <w:rPr>
          <w:rFonts w:cs="Times New Roman"/>
          <w:szCs w:val="24"/>
        </w:rPr>
        <w:t>The high degree of agreement on comments about mentor teachers' support and helpful criticism highlights how crucial mentoring is for boosting pre-service teachers' confidence and teaching proficiency (</w:t>
      </w:r>
      <w:r w:rsidR="002B5B63" w:rsidRPr="002B5B63">
        <w:rPr>
          <w:rFonts w:cs="Times New Roman"/>
          <w:szCs w:val="24"/>
        </w:rPr>
        <w:t>Braun</w:t>
      </w:r>
      <w:r w:rsidR="002B5B63">
        <w:rPr>
          <w:rFonts w:cs="Times New Roman"/>
          <w:szCs w:val="24"/>
        </w:rPr>
        <w:t xml:space="preserve"> </w:t>
      </w:r>
      <w:r w:rsidR="002B5B63" w:rsidRPr="002B5B63">
        <w:rPr>
          <w:rFonts w:cs="Times New Roman"/>
          <w:szCs w:val="24"/>
        </w:rPr>
        <w:t>&amp; Clarke,</w:t>
      </w:r>
      <w:r w:rsidR="002B5B63">
        <w:rPr>
          <w:rFonts w:cs="Times New Roman"/>
          <w:szCs w:val="24"/>
        </w:rPr>
        <w:t xml:space="preserve"> </w:t>
      </w:r>
      <w:r w:rsidR="002B5B63" w:rsidRPr="002B5B63">
        <w:rPr>
          <w:rFonts w:cs="Times New Roman"/>
          <w:szCs w:val="24"/>
        </w:rPr>
        <w:t>2013</w:t>
      </w:r>
      <w:r w:rsidR="002B5B63" w:rsidRPr="00B9733E">
        <w:rPr>
          <w:rFonts w:cs="Times New Roman"/>
          <w:szCs w:val="24"/>
          <w:lang w:val="en-GB"/>
        </w:rPr>
        <w:t>).</w:t>
      </w:r>
      <w:r w:rsidR="00BC2635" w:rsidRPr="00BC2635">
        <w:rPr>
          <w:rFonts w:cs="Times New Roman"/>
          <w:szCs w:val="24"/>
        </w:rPr>
        <w:t xml:space="preserve"> </w:t>
      </w:r>
      <w:r w:rsidR="000C2D12" w:rsidRPr="000C2D12">
        <w:rPr>
          <w:szCs w:val="24"/>
          <w:lang w:val="en-GB"/>
        </w:rPr>
        <w:t>Taranto et al. (2020)</w:t>
      </w:r>
      <w:r w:rsidR="000C2D12">
        <w:rPr>
          <w:rFonts w:cs="Times New Roman"/>
          <w:szCs w:val="24"/>
        </w:rPr>
        <w:t xml:space="preserve"> </w:t>
      </w:r>
      <w:r>
        <w:rPr>
          <w:rFonts w:cs="Times New Roman"/>
          <w:szCs w:val="24"/>
        </w:rPr>
        <w:t>assert</w:t>
      </w:r>
      <w:r w:rsidR="007E1DFF">
        <w:rPr>
          <w:rFonts w:cs="Times New Roman"/>
          <w:szCs w:val="24"/>
        </w:rPr>
        <w:t>ed</w:t>
      </w:r>
      <w:r>
        <w:rPr>
          <w:rFonts w:cs="Times New Roman"/>
          <w:szCs w:val="24"/>
        </w:rPr>
        <w:t xml:space="preserve"> </w:t>
      </w:r>
      <w:r w:rsidR="007E1DFF">
        <w:rPr>
          <w:rFonts w:cs="Times New Roman"/>
          <w:szCs w:val="24"/>
        </w:rPr>
        <w:t>that</w:t>
      </w:r>
      <w:r w:rsidR="00BC2635" w:rsidRPr="00BC2635">
        <w:rPr>
          <w:rFonts w:cs="Times New Roman"/>
          <w:szCs w:val="24"/>
        </w:rPr>
        <w:t xml:space="preserve"> teaching practice bridges theory and practice to improve instructional adaptability and teacher passion. Pre-service teachers see their teaching practice as a necessary step towards becoming competent educators, ready for the complexities of real classroom environments, as evidenced by the consistency in perceptions regarding readiness for classroom management, use of teaching aids, and professional development</w:t>
      </w:r>
      <w:r w:rsidR="00CE408C">
        <w:rPr>
          <w:rFonts w:cs="Times New Roman"/>
          <w:szCs w:val="24"/>
        </w:rPr>
        <w:t>.</w:t>
      </w:r>
    </w:p>
    <w:p w14:paraId="6330DFBD" w14:textId="77777777" w:rsidR="009C4090" w:rsidRPr="009C4090" w:rsidRDefault="009C4090" w:rsidP="009C4090">
      <w:pPr>
        <w:spacing w:after="0" w:line="480" w:lineRule="auto"/>
        <w:rPr>
          <w:rFonts w:cs="Times New Roman"/>
          <w:szCs w:val="24"/>
          <w:lang w:val="en-GB"/>
        </w:rPr>
      </w:pPr>
      <w:r w:rsidRPr="009C4090">
        <w:rPr>
          <w:rFonts w:cs="Times New Roman"/>
          <w:szCs w:val="24"/>
          <w:lang w:val="en-GB"/>
        </w:rPr>
        <w:t xml:space="preserve">Findings from </w:t>
      </w:r>
      <w:proofErr w:type="spellStart"/>
      <w:r w:rsidRPr="009C4090">
        <w:rPr>
          <w:rFonts w:cs="Times New Roman"/>
          <w:szCs w:val="24"/>
          <w:lang w:val="en-GB"/>
        </w:rPr>
        <w:t>Adu</w:t>
      </w:r>
      <w:proofErr w:type="spellEnd"/>
      <w:r w:rsidRPr="009C4090">
        <w:rPr>
          <w:rFonts w:cs="Times New Roman"/>
          <w:szCs w:val="24"/>
          <w:lang w:val="en-GB"/>
        </w:rPr>
        <w:t xml:space="preserve">-Yeboah and </w:t>
      </w:r>
      <w:proofErr w:type="spellStart"/>
      <w:r w:rsidRPr="009C4090">
        <w:rPr>
          <w:rFonts w:cs="Times New Roman"/>
          <w:szCs w:val="24"/>
          <w:lang w:val="en-GB"/>
        </w:rPr>
        <w:t>Kwaah</w:t>
      </w:r>
      <w:proofErr w:type="spellEnd"/>
      <w:r w:rsidRPr="009C4090">
        <w:rPr>
          <w:rFonts w:cs="Times New Roman"/>
          <w:szCs w:val="24"/>
          <w:lang w:val="en-GB"/>
        </w:rPr>
        <w:t xml:space="preserve"> (2018) demonstrated that the on-campus experience gave trainees the chance to advance their understanding and application of general pedagogical skills, including creating lesson plans, stating relevant learning objectives, delivering lessons, scheduling </w:t>
      </w:r>
      <w:r w:rsidRPr="009C4090">
        <w:rPr>
          <w:rFonts w:cs="Times New Roman"/>
          <w:szCs w:val="24"/>
          <w:lang w:val="en-GB"/>
        </w:rPr>
        <w:lastRenderedPageBreak/>
        <w:t xml:space="preserve">activities, and using teaching and learning resources.  Nevertheless, there was no proof that there were written rules or regulations governing how the on-campus practicum should be conducted.  Once more, trainees had very little opportunity to interact with supervisors, critically examine, and consider their own methods. </w:t>
      </w:r>
    </w:p>
    <w:p w14:paraId="65044B85" w14:textId="77777777" w:rsidR="009C4090" w:rsidRPr="009C4090" w:rsidRDefault="009C4090" w:rsidP="009C4090">
      <w:pPr>
        <w:spacing w:after="0" w:line="480" w:lineRule="auto"/>
        <w:rPr>
          <w:rFonts w:cs="Times New Roman"/>
          <w:szCs w:val="24"/>
          <w:lang w:val="en-GB"/>
        </w:rPr>
      </w:pPr>
    </w:p>
    <w:p w14:paraId="1BFC00ED" w14:textId="70D222CD" w:rsidR="009C4090" w:rsidRPr="002B5B63" w:rsidRDefault="009C4090" w:rsidP="009C4090">
      <w:pPr>
        <w:spacing w:after="0" w:line="480" w:lineRule="auto"/>
        <w:rPr>
          <w:rFonts w:cs="Times New Roman"/>
          <w:szCs w:val="24"/>
          <w:lang w:val="en-GB"/>
        </w:rPr>
      </w:pPr>
      <w:r w:rsidRPr="009C4090">
        <w:rPr>
          <w:rFonts w:cs="Times New Roman"/>
          <w:szCs w:val="24"/>
          <w:lang w:val="en-GB"/>
        </w:rPr>
        <w:t xml:space="preserve">According to </w:t>
      </w:r>
      <w:proofErr w:type="spellStart"/>
      <w:r w:rsidRPr="009C4090">
        <w:rPr>
          <w:rFonts w:cs="Times New Roman"/>
          <w:szCs w:val="24"/>
          <w:lang w:val="en-GB"/>
        </w:rPr>
        <w:t>Adu</w:t>
      </w:r>
      <w:proofErr w:type="spellEnd"/>
      <w:r w:rsidRPr="009C4090">
        <w:rPr>
          <w:rFonts w:cs="Times New Roman"/>
          <w:szCs w:val="24"/>
          <w:lang w:val="en-GB"/>
        </w:rPr>
        <w:t xml:space="preserve">-Yeboah and </w:t>
      </w:r>
      <w:proofErr w:type="spellStart"/>
      <w:r w:rsidRPr="009C4090">
        <w:rPr>
          <w:rFonts w:cs="Times New Roman"/>
          <w:szCs w:val="24"/>
          <w:lang w:val="en-GB"/>
        </w:rPr>
        <w:t>Kwaah's</w:t>
      </w:r>
      <w:proofErr w:type="spellEnd"/>
      <w:r w:rsidRPr="009C4090">
        <w:rPr>
          <w:rFonts w:cs="Times New Roman"/>
          <w:szCs w:val="24"/>
          <w:lang w:val="en-GB"/>
        </w:rPr>
        <w:t xml:space="preserve"> (2018) research, the OCTP is successfully exposing trainees to teaching and what to anticipate during the off-campus field experience. This includes everything from lesson notes and TLM preparation to lesson note vetting, lesson delivery, supervision, and post-lesson discussion.  Even though they initially practise teaching on their classmates in college, the experience is beneficial because it teaches them to submit their lesson plans, TLMs, and deliver to criticism, which reduces their nervousness and boosts their confidence.</w:t>
      </w:r>
    </w:p>
    <w:p w14:paraId="12C80F24" w14:textId="5B2DB9C8" w:rsidR="00DB00EB" w:rsidRPr="00BC2635" w:rsidRDefault="00193F49" w:rsidP="00BC2635">
      <w:pPr>
        <w:spacing w:after="0" w:line="480" w:lineRule="auto"/>
        <w:rPr>
          <w:rFonts w:cs="Times New Roman"/>
          <w:szCs w:val="24"/>
        </w:rPr>
      </w:pPr>
      <w:r w:rsidRPr="00DB00EB">
        <w:rPr>
          <w:rFonts w:cs="Times New Roman"/>
          <w:szCs w:val="24"/>
        </w:rPr>
        <w:t>Teachers' self-efficacy is a major factor in determining their classroom management skills since it affects their confidence in upholding discipline and creating a positive learning environment (</w:t>
      </w:r>
      <w:r w:rsidR="00E76615" w:rsidRPr="00130B5E">
        <w:rPr>
          <w:rFonts w:cs="Times New Roman"/>
          <w:szCs w:val="24"/>
        </w:rPr>
        <w:t>Young &amp; Zuckerman, 2019</w:t>
      </w:r>
      <w:r w:rsidRPr="00DB00EB">
        <w:rPr>
          <w:rFonts w:cs="Times New Roman"/>
          <w:szCs w:val="24"/>
        </w:rPr>
        <w:t xml:space="preserve">). High self-efficacy pre-service math instructors in Ghana have better classroom management abilities, showing more perseverance and inventiveness when dealing with </w:t>
      </w:r>
      <w:proofErr w:type="spellStart"/>
      <w:r w:rsidRPr="00DB00EB">
        <w:rPr>
          <w:rFonts w:cs="Times New Roman"/>
          <w:szCs w:val="24"/>
        </w:rPr>
        <w:t>misbehaviour</w:t>
      </w:r>
      <w:proofErr w:type="spellEnd"/>
      <w:r w:rsidRPr="00DB00EB">
        <w:rPr>
          <w:rFonts w:cs="Times New Roman"/>
          <w:szCs w:val="24"/>
        </w:rPr>
        <w:t xml:space="preserve"> from students. In a similar vein,</w:t>
      </w:r>
      <w:r w:rsidR="00BC074C">
        <w:rPr>
          <w:rFonts w:cs="Times New Roman"/>
          <w:szCs w:val="24"/>
        </w:rPr>
        <w:t xml:space="preserve"> </w:t>
      </w:r>
      <w:proofErr w:type="spellStart"/>
      <w:r w:rsidR="00BC074C" w:rsidRPr="00BC074C">
        <w:rPr>
          <w:rFonts w:cs="Times New Roman"/>
          <w:szCs w:val="24"/>
        </w:rPr>
        <w:t>Yidana</w:t>
      </w:r>
      <w:proofErr w:type="spellEnd"/>
      <w:r w:rsidR="00BC074C">
        <w:rPr>
          <w:rFonts w:cs="Times New Roman"/>
          <w:szCs w:val="24"/>
        </w:rPr>
        <w:t xml:space="preserve"> and </w:t>
      </w:r>
      <w:proofErr w:type="spellStart"/>
      <w:r w:rsidR="00BC074C" w:rsidRPr="00BC074C">
        <w:rPr>
          <w:rFonts w:cs="Times New Roman"/>
          <w:szCs w:val="24"/>
        </w:rPr>
        <w:t>Asare</w:t>
      </w:r>
      <w:proofErr w:type="spellEnd"/>
      <w:r w:rsidR="00BC074C">
        <w:rPr>
          <w:rFonts w:cs="Times New Roman"/>
          <w:szCs w:val="24"/>
        </w:rPr>
        <w:t xml:space="preserve"> </w:t>
      </w:r>
      <w:r w:rsidR="00BC074C" w:rsidRPr="00BC074C">
        <w:rPr>
          <w:rFonts w:cs="Times New Roman"/>
          <w:szCs w:val="24"/>
        </w:rPr>
        <w:t>(2021)</w:t>
      </w:r>
      <w:r w:rsidR="00BC074C">
        <w:rPr>
          <w:rFonts w:cs="Times New Roman"/>
          <w:szCs w:val="24"/>
        </w:rPr>
        <w:t xml:space="preserve"> </w:t>
      </w:r>
      <w:proofErr w:type="spellStart"/>
      <w:r w:rsidRPr="00DB00EB">
        <w:rPr>
          <w:rFonts w:cs="Times New Roman"/>
          <w:szCs w:val="24"/>
        </w:rPr>
        <w:t>emphasise</w:t>
      </w:r>
      <w:r w:rsidR="00BC074C">
        <w:rPr>
          <w:rFonts w:cs="Times New Roman"/>
          <w:szCs w:val="24"/>
        </w:rPr>
        <w:t>d</w:t>
      </w:r>
      <w:proofErr w:type="spellEnd"/>
      <w:r w:rsidRPr="00DB00EB">
        <w:rPr>
          <w:rFonts w:cs="Times New Roman"/>
          <w:szCs w:val="24"/>
        </w:rPr>
        <w:t xml:space="preserve"> that teachers' self-efficacy influences their confidence in their ability to carry out classroom procedures, highlighting the significance of enhancing pre-service teachers' self-efficacy through encouraging practicum experiences. This link between classroom management and self-efficacy implies that pre-service teachers' efficiency in the classroom can be greatly increased by treatments meant to increase their self-confidence.</w:t>
      </w:r>
    </w:p>
    <w:p w14:paraId="0FAE143C" w14:textId="2BD73933" w:rsidR="006136E7" w:rsidRDefault="006512B7" w:rsidP="00740C6C">
      <w:pPr>
        <w:spacing w:after="0" w:line="480" w:lineRule="auto"/>
        <w:rPr>
          <w:rFonts w:cs="Times New Roman"/>
          <w:szCs w:val="24"/>
        </w:rPr>
      </w:pPr>
      <w:r>
        <w:rPr>
          <w:rFonts w:cs="Times New Roman"/>
          <w:szCs w:val="24"/>
        </w:rPr>
        <w:t>Taranto (2020) f</w:t>
      </w:r>
      <w:r w:rsidR="00193F49" w:rsidRPr="00BC2635">
        <w:rPr>
          <w:rFonts w:cs="Times New Roman"/>
          <w:szCs w:val="24"/>
        </w:rPr>
        <w:t xml:space="preserve">indings found that Ghanaian pre-service teachers with high self-efficacy are better able to manage a variety of student demands and uphold discipline, are supported by this. This </w:t>
      </w:r>
      <w:r w:rsidR="00193F49" w:rsidRPr="00BC2635">
        <w:rPr>
          <w:rFonts w:cs="Times New Roman"/>
          <w:szCs w:val="24"/>
        </w:rPr>
        <w:lastRenderedPageBreak/>
        <w:t xml:space="preserve">implies that improving pre-service teachers' classroom management skills through mentorship and focused interventions could boost their self-efficacy. This is in line with previous research that highlights the importance of self-belief in teacher effectiveness </w:t>
      </w:r>
      <w:r w:rsidR="00F846EC">
        <w:rPr>
          <w:rFonts w:cs="Times New Roman"/>
          <w:szCs w:val="24"/>
        </w:rPr>
        <w:t>(Taranto, 2020)</w:t>
      </w:r>
      <w:r w:rsidR="00193F49" w:rsidRPr="00BC2635">
        <w:rPr>
          <w:rFonts w:cs="Times New Roman"/>
          <w:szCs w:val="24"/>
        </w:rPr>
        <w:t>.</w:t>
      </w:r>
    </w:p>
    <w:p w14:paraId="43F4A06F" w14:textId="77777777" w:rsidR="00510A4F" w:rsidRDefault="00510A4F" w:rsidP="00740C6C">
      <w:pPr>
        <w:spacing w:after="0" w:line="480" w:lineRule="auto"/>
        <w:rPr>
          <w:rFonts w:cs="Times New Roman"/>
          <w:szCs w:val="24"/>
        </w:rPr>
      </w:pPr>
    </w:p>
    <w:p w14:paraId="29F2ADFA" w14:textId="77777777" w:rsidR="00510A4F" w:rsidRDefault="00510A4F" w:rsidP="00740C6C">
      <w:pPr>
        <w:spacing w:after="0" w:line="480" w:lineRule="auto"/>
        <w:rPr>
          <w:rFonts w:cs="Times New Roman"/>
          <w:szCs w:val="24"/>
        </w:rPr>
      </w:pPr>
    </w:p>
    <w:p w14:paraId="244B0037" w14:textId="77777777" w:rsidR="006136E7" w:rsidRDefault="00193F49" w:rsidP="00740C6C">
      <w:pPr>
        <w:spacing w:after="0" w:line="480" w:lineRule="auto"/>
        <w:jc w:val="center"/>
        <w:rPr>
          <w:rFonts w:cs="Times New Roman"/>
          <w:b/>
          <w:bCs/>
          <w:szCs w:val="24"/>
        </w:rPr>
      </w:pPr>
      <w:r w:rsidRPr="00740C6C">
        <w:rPr>
          <w:rFonts w:cs="Times New Roman"/>
          <w:b/>
          <w:bCs/>
          <w:szCs w:val="24"/>
        </w:rPr>
        <w:t>METHODOLOGY</w:t>
      </w:r>
    </w:p>
    <w:p w14:paraId="78D6F280" w14:textId="58B0AA74" w:rsidR="00C75985" w:rsidRPr="00BC2635" w:rsidRDefault="00193F49" w:rsidP="00C75985">
      <w:pPr>
        <w:spacing w:after="0" w:line="480" w:lineRule="auto"/>
        <w:rPr>
          <w:rFonts w:cs="Times New Roman"/>
          <w:b/>
          <w:bCs/>
          <w:szCs w:val="24"/>
        </w:rPr>
      </w:pPr>
      <w:r w:rsidRPr="00BC2635">
        <w:rPr>
          <w:rFonts w:cs="Times New Roman"/>
          <w:b/>
          <w:bCs/>
          <w:szCs w:val="24"/>
        </w:rPr>
        <w:t>Research Approach</w:t>
      </w:r>
    </w:p>
    <w:p w14:paraId="7E48BF86" w14:textId="772425CA" w:rsidR="00C75985" w:rsidRPr="00BC2635" w:rsidRDefault="00193F49" w:rsidP="00BC2635">
      <w:pPr>
        <w:spacing w:after="31" w:line="480" w:lineRule="auto"/>
        <w:rPr>
          <w:rFonts w:cs="Times New Roman"/>
          <w:szCs w:val="24"/>
        </w:rPr>
      </w:pPr>
      <w:r>
        <w:rPr>
          <w:rFonts w:cs="Times New Roman"/>
          <w:szCs w:val="24"/>
        </w:rPr>
        <w:t>The study used the Quantitative approach.</w:t>
      </w:r>
      <w:r w:rsidR="00EC630F">
        <w:rPr>
          <w:rFonts w:cs="Times New Roman"/>
          <w:szCs w:val="24"/>
        </w:rPr>
        <w:t xml:space="preserve"> To provide research questions, the quantitative approach is a research process that involves gathering and evaluating numerical data (Creswell, 2021).  In comparison to other research methods, quantitative research has </w:t>
      </w:r>
      <w:r w:rsidR="009B6620">
        <w:rPr>
          <w:rFonts w:cs="Times New Roman"/>
          <w:szCs w:val="24"/>
        </w:rPr>
        <w:t>many</w:t>
      </w:r>
      <w:r w:rsidR="00EC630F">
        <w:rPr>
          <w:rFonts w:cs="Times New Roman"/>
          <w:szCs w:val="24"/>
        </w:rPr>
        <w:t xml:space="preserve"> advantages, including the ability to measure phenomena precisely, the ability to use statistical analysis to test hypotheses, and the ability to produce unbiased, trustworthy results that can be applied to larger populations. It is crucial to remember that quantitative research has drawbacks as well, such as the potential for lacking depth in the investigation of complex phenomena and the potential for missing significant aspects that cannot be measured (Creswell &amp; Creswell, 2021).</w:t>
      </w:r>
    </w:p>
    <w:p w14:paraId="6C53FD38" w14:textId="77777777" w:rsidR="006136E7" w:rsidRPr="00740C6C" w:rsidRDefault="00193F49" w:rsidP="00740C6C">
      <w:pPr>
        <w:spacing w:after="0" w:line="480" w:lineRule="auto"/>
        <w:rPr>
          <w:rFonts w:cs="Times New Roman"/>
          <w:b/>
          <w:bCs/>
          <w:szCs w:val="24"/>
        </w:rPr>
      </w:pPr>
      <w:r w:rsidRPr="00740C6C">
        <w:rPr>
          <w:rFonts w:cs="Times New Roman"/>
          <w:b/>
          <w:bCs/>
          <w:szCs w:val="24"/>
        </w:rPr>
        <w:t>Research Design</w:t>
      </w:r>
    </w:p>
    <w:p w14:paraId="3DAB1AFD" w14:textId="7036AE5C" w:rsidR="00DC2D4C" w:rsidRDefault="00193F49" w:rsidP="00740C6C">
      <w:pPr>
        <w:spacing w:after="0" w:line="480" w:lineRule="auto"/>
        <w:rPr>
          <w:rFonts w:cs="Times New Roman"/>
          <w:szCs w:val="24"/>
        </w:rPr>
      </w:pPr>
      <w:r w:rsidRPr="007529A3">
        <w:rPr>
          <w:rFonts w:cs="Times New Roman"/>
          <w:szCs w:val="24"/>
        </w:rPr>
        <w:t>Using a correlational research approach, the study sought to determine how pre-service math</w:t>
      </w:r>
      <w:r w:rsidR="00165136">
        <w:rPr>
          <w:rFonts w:cs="Times New Roman"/>
          <w:szCs w:val="24"/>
        </w:rPr>
        <w:t>ematic</w:t>
      </w:r>
      <w:r w:rsidRPr="007529A3">
        <w:rPr>
          <w:rFonts w:cs="Times New Roman"/>
          <w:szCs w:val="24"/>
        </w:rPr>
        <w:t xml:space="preserve">s teachers' experiences affected their classroom instruction in Ghana. Because it </w:t>
      </w:r>
      <w:r w:rsidR="00165136" w:rsidRPr="007529A3">
        <w:rPr>
          <w:rFonts w:cs="Times New Roman"/>
          <w:szCs w:val="24"/>
        </w:rPr>
        <w:t>minimizes</w:t>
      </w:r>
      <w:r w:rsidRPr="007529A3">
        <w:rPr>
          <w:rFonts w:cs="Times New Roman"/>
          <w:szCs w:val="24"/>
        </w:rPr>
        <w:t xml:space="preserve"> interference or modification of the variables themselves, this approach was used to examine the relationship between two variables. Additionally, there is a high chance of external validity when using a correlational design, meaning that the study's findings can be safely extrapolated to different groups or environments. The study advances knowledge of the possible influence of teachers' teaching practices on mathematical education and accomplishment by </w:t>
      </w:r>
      <w:r w:rsidRPr="007529A3">
        <w:rPr>
          <w:rFonts w:cs="Times New Roman"/>
          <w:szCs w:val="24"/>
        </w:rPr>
        <w:lastRenderedPageBreak/>
        <w:t xml:space="preserve">investigating the connection between their experiences and how they affect how they deliver mathematics in the classroom. </w:t>
      </w:r>
      <w:r w:rsidRPr="00740C6C">
        <w:rPr>
          <w:rFonts w:cs="Times New Roman"/>
          <w:szCs w:val="24"/>
        </w:rPr>
        <w:t xml:space="preserve">The findings of this study could inform educational policies and practices related to </w:t>
      </w:r>
      <w:r w:rsidR="00400C45">
        <w:rPr>
          <w:rFonts w:cs="Times New Roman"/>
          <w:szCs w:val="24"/>
        </w:rPr>
        <w:t xml:space="preserve">the </w:t>
      </w:r>
      <w:r w:rsidR="004551EC">
        <w:rPr>
          <w:rFonts w:cs="Times New Roman"/>
          <w:szCs w:val="24"/>
        </w:rPr>
        <w:t xml:space="preserve">longevity of teaching practicum in </w:t>
      </w:r>
      <w:r w:rsidRPr="00740C6C">
        <w:rPr>
          <w:rFonts w:cs="Times New Roman"/>
          <w:szCs w:val="24"/>
        </w:rPr>
        <w:t>classrooms.</w:t>
      </w:r>
    </w:p>
    <w:p w14:paraId="21F9E4D2" w14:textId="77777777" w:rsidR="00ED1FDC" w:rsidRDefault="00ED1FDC" w:rsidP="00740C6C">
      <w:pPr>
        <w:spacing w:after="0" w:line="480" w:lineRule="auto"/>
        <w:rPr>
          <w:rFonts w:cs="Times New Roman"/>
          <w:szCs w:val="24"/>
        </w:rPr>
      </w:pPr>
    </w:p>
    <w:p w14:paraId="502847FA" w14:textId="77777777" w:rsidR="00ED1FDC" w:rsidRPr="00740C6C" w:rsidRDefault="00ED1FDC" w:rsidP="00740C6C">
      <w:pPr>
        <w:spacing w:after="0" w:line="480" w:lineRule="auto"/>
        <w:rPr>
          <w:rFonts w:cs="Times New Roman"/>
          <w:szCs w:val="24"/>
        </w:rPr>
      </w:pPr>
    </w:p>
    <w:p w14:paraId="6D7A73A5" w14:textId="62EFCE1C" w:rsidR="006136E7" w:rsidRPr="00740C6C" w:rsidRDefault="00193F49" w:rsidP="00740C6C">
      <w:pPr>
        <w:spacing w:after="0" w:line="480" w:lineRule="auto"/>
        <w:rPr>
          <w:rFonts w:cs="Times New Roman"/>
          <w:b/>
          <w:bCs/>
          <w:szCs w:val="24"/>
        </w:rPr>
      </w:pPr>
      <w:r w:rsidRPr="00740C6C">
        <w:rPr>
          <w:rFonts w:cs="Times New Roman"/>
          <w:b/>
          <w:bCs/>
          <w:szCs w:val="24"/>
        </w:rPr>
        <w:t>Population</w:t>
      </w:r>
      <w:r w:rsidR="00A957BD">
        <w:rPr>
          <w:rFonts w:cs="Times New Roman"/>
          <w:b/>
          <w:bCs/>
          <w:szCs w:val="24"/>
        </w:rPr>
        <w:t xml:space="preserve">, </w:t>
      </w:r>
      <w:r w:rsidRPr="00740C6C">
        <w:rPr>
          <w:rFonts w:cs="Times New Roman"/>
          <w:b/>
          <w:bCs/>
          <w:szCs w:val="24"/>
        </w:rPr>
        <w:t>Sample</w:t>
      </w:r>
      <w:r w:rsidR="00A957BD">
        <w:rPr>
          <w:rFonts w:cs="Times New Roman"/>
          <w:b/>
          <w:bCs/>
          <w:szCs w:val="24"/>
        </w:rPr>
        <w:t xml:space="preserve"> and Sampling </w:t>
      </w:r>
      <w:r w:rsidR="00F90715">
        <w:rPr>
          <w:rFonts w:cs="Times New Roman"/>
          <w:b/>
          <w:bCs/>
          <w:szCs w:val="24"/>
        </w:rPr>
        <w:t>Technique</w:t>
      </w:r>
      <w:r w:rsidR="00A957BD">
        <w:rPr>
          <w:rFonts w:cs="Times New Roman"/>
          <w:b/>
          <w:bCs/>
          <w:szCs w:val="24"/>
        </w:rPr>
        <w:t xml:space="preserve"> </w:t>
      </w:r>
    </w:p>
    <w:p w14:paraId="0DB36AAB" w14:textId="57086CD0" w:rsidR="006136E7" w:rsidRPr="00740C6C" w:rsidRDefault="004B52C6" w:rsidP="00740C6C">
      <w:pPr>
        <w:spacing w:after="0" w:line="480" w:lineRule="auto"/>
        <w:rPr>
          <w:rFonts w:cs="Times New Roman"/>
          <w:szCs w:val="24"/>
        </w:rPr>
      </w:pPr>
      <w:r>
        <w:rPr>
          <w:rFonts w:cs="Times New Roman"/>
          <w:szCs w:val="24"/>
        </w:rPr>
        <w:t>The target</w:t>
      </w:r>
      <w:r w:rsidR="00037609">
        <w:rPr>
          <w:rFonts w:cs="Times New Roman"/>
          <w:szCs w:val="24"/>
        </w:rPr>
        <w:t xml:space="preserve"> population comprise </w:t>
      </w:r>
      <w:r w:rsidR="00DC2D4C">
        <w:rPr>
          <w:rFonts w:cs="Times New Roman"/>
          <w:szCs w:val="24"/>
        </w:rPr>
        <w:t xml:space="preserve">120 </w:t>
      </w:r>
      <w:r w:rsidR="00037609">
        <w:rPr>
          <w:rFonts w:cs="Times New Roman"/>
          <w:szCs w:val="24"/>
        </w:rPr>
        <w:t>final year students</w:t>
      </w:r>
      <w:r w:rsidR="00DC2D4C">
        <w:rPr>
          <w:rFonts w:cs="Times New Roman"/>
          <w:szCs w:val="24"/>
        </w:rPr>
        <w:t xml:space="preserve"> </w:t>
      </w:r>
      <w:r w:rsidR="00037609">
        <w:rPr>
          <w:rFonts w:cs="Times New Roman"/>
          <w:szCs w:val="24"/>
        </w:rPr>
        <w:t>who</w:t>
      </w:r>
      <w:r w:rsidR="00DC2D4C">
        <w:rPr>
          <w:rFonts w:cs="Times New Roman"/>
          <w:szCs w:val="24"/>
        </w:rPr>
        <w:t xml:space="preserve"> were</w:t>
      </w:r>
      <w:r w:rsidR="00193F49" w:rsidRPr="007529A3">
        <w:rPr>
          <w:rFonts w:cs="Times New Roman"/>
          <w:szCs w:val="24"/>
        </w:rPr>
        <w:t xml:space="preserve"> doing their off-campus teaching practicum. A sample of 115 </w:t>
      </w:r>
      <w:r w:rsidR="00DC2D4C">
        <w:rPr>
          <w:rFonts w:cs="Times New Roman"/>
          <w:szCs w:val="24"/>
        </w:rPr>
        <w:t>student-teachers</w:t>
      </w:r>
      <w:r w:rsidR="00193F49" w:rsidRPr="007529A3">
        <w:rPr>
          <w:rFonts w:cs="Times New Roman"/>
          <w:szCs w:val="24"/>
        </w:rPr>
        <w:t xml:space="preserve"> from the population was chosen to participate as respondents in this study</w:t>
      </w:r>
      <w:r w:rsidR="00037609">
        <w:rPr>
          <w:rFonts w:cs="Times New Roman"/>
          <w:szCs w:val="24"/>
        </w:rPr>
        <w:t>.</w:t>
      </w:r>
      <w:r w:rsidR="00193F49" w:rsidRPr="007529A3">
        <w:rPr>
          <w:rFonts w:cs="Times New Roman"/>
          <w:szCs w:val="24"/>
        </w:rPr>
        <w:t xml:space="preserve"> </w:t>
      </w:r>
      <w:r w:rsidR="00037609">
        <w:rPr>
          <w:rFonts w:cs="Times New Roman"/>
          <w:szCs w:val="24"/>
        </w:rPr>
        <w:t>It</w:t>
      </w:r>
      <w:r w:rsidR="00193F49" w:rsidRPr="007529A3">
        <w:rPr>
          <w:rFonts w:cs="Times New Roman"/>
          <w:szCs w:val="24"/>
        </w:rPr>
        <w:t xml:space="preserve"> was not feasible to reach every member of the target population because of absenteeism, poor health, time constraints, and financial limitations</w:t>
      </w:r>
      <w:r w:rsidR="00037609" w:rsidRPr="00037609">
        <w:rPr>
          <w:rFonts w:cs="Times New Roman"/>
          <w:szCs w:val="24"/>
        </w:rPr>
        <w:t xml:space="preserve"> </w:t>
      </w:r>
      <w:r w:rsidR="00037609" w:rsidRPr="007529A3">
        <w:rPr>
          <w:rFonts w:cs="Times New Roman"/>
          <w:szCs w:val="24"/>
        </w:rPr>
        <w:t>(</w:t>
      </w:r>
      <w:r w:rsidR="00612E2A" w:rsidRPr="007529A3">
        <w:rPr>
          <w:rFonts w:cs="Times New Roman"/>
          <w:szCs w:val="24"/>
        </w:rPr>
        <w:t>Bailey</w:t>
      </w:r>
      <w:r w:rsidR="00612E2A">
        <w:rPr>
          <w:rFonts w:cs="Times New Roman"/>
          <w:szCs w:val="24"/>
        </w:rPr>
        <w:t xml:space="preserve">, </w:t>
      </w:r>
      <w:r w:rsidR="00612E2A" w:rsidRPr="007529A3">
        <w:rPr>
          <w:rFonts w:cs="Times New Roman"/>
          <w:szCs w:val="24"/>
        </w:rPr>
        <w:t>2008</w:t>
      </w:r>
      <w:r w:rsidR="00037609" w:rsidRPr="007529A3">
        <w:rPr>
          <w:rFonts w:cs="Times New Roman"/>
          <w:szCs w:val="24"/>
        </w:rPr>
        <w:t>)</w:t>
      </w:r>
      <w:r w:rsidR="00193F49" w:rsidRPr="007529A3">
        <w:rPr>
          <w:rFonts w:cs="Times New Roman"/>
          <w:szCs w:val="24"/>
        </w:rPr>
        <w:t xml:space="preserve">. Using the sample determination table developed by </w:t>
      </w:r>
      <w:proofErr w:type="spellStart"/>
      <w:r w:rsidR="00193F49" w:rsidRPr="007529A3">
        <w:rPr>
          <w:rFonts w:cs="Times New Roman"/>
          <w:szCs w:val="24"/>
        </w:rPr>
        <w:t>Krejcie</w:t>
      </w:r>
      <w:proofErr w:type="spellEnd"/>
      <w:r w:rsidR="00193F49" w:rsidRPr="007529A3">
        <w:rPr>
          <w:rFonts w:cs="Times New Roman"/>
          <w:szCs w:val="24"/>
        </w:rPr>
        <w:t xml:space="preserve"> and Morgan (1970), a sample size of 115 was </w:t>
      </w:r>
      <w:r w:rsidR="00021352">
        <w:rPr>
          <w:rFonts w:cs="Times New Roman"/>
          <w:szCs w:val="24"/>
        </w:rPr>
        <w:t>randomly selected for the study</w:t>
      </w:r>
      <w:r w:rsidR="00DC2D4C">
        <w:rPr>
          <w:rFonts w:cs="Times New Roman"/>
          <w:szCs w:val="24"/>
        </w:rPr>
        <w:t xml:space="preserve"> for convenience</w:t>
      </w:r>
      <w:r w:rsidR="00021352">
        <w:rPr>
          <w:rFonts w:cs="Times New Roman"/>
          <w:szCs w:val="24"/>
        </w:rPr>
        <w:t xml:space="preserve">. </w:t>
      </w:r>
      <w:r w:rsidR="00193F49" w:rsidRPr="007529A3">
        <w:rPr>
          <w:rFonts w:cs="Times New Roman"/>
          <w:szCs w:val="24"/>
        </w:rPr>
        <w:t>By ensuring that every member of the population has an equal chance of being chosen, this strategy guarantee</w:t>
      </w:r>
      <w:r w:rsidR="00612E2A">
        <w:rPr>
          <w:rFonts w:cs="Times New Roman"/>
          <w:szCs w:val="24"/>
        </w:rPr>
        <w:t>d</w:t>
      </w:r>
      <w:r w:rsidR="00193F49" w:rsidRPr="007529A3">
        <w:rPr>
          <w:rFonts w:cs="Times New Roman"/>
          <w:szCs w:val="24"/>
        </w:rPr>
        <w:t xml:space="preserve"> representativeness and lessen</w:t>
      </w:r>
      <w:r w:rsidR="00612E2A">
        <w:rPr>
          <w:rFonts w:cs="Times New Roman"/>
          <w:szCs w:val="24"/>
        </w:rPr>
        <w:t>ed</w:t>
      </w:r>
      <w:r w:rsidR="00193F49" w:rsidRPr="007529A3">
        <w:rPr>
          <w:rFonts w:cs="Times New Roman"/>
          <w:szCs w:val="24"/>
        </w:rPr>
        <w:t xml:space="preserve"> prejudice. Following their selection, the teachers were contacted and invited to participate in the study. This sampling technique provides a strong basis for conclusions and recommendations by enabling the results to be extrapolated to a larger population</w:t>
      </w:r>
      <w:r w:rsidR="00146867">
        <w:rPr>
          <w:rFonts w:cs="Times New Roman"/>
          <w:szCs w:val="24"/>
        </w:rPr>
        <w:t>.</w:t>
      </w:r>
      <w:r w:rsidR="00193F49" w:rsidRPr="00740C6C">
        <w:rPr>
          <w:rFonts w:cs="Times New Roman"/>
          <w:szCs w:val="24"/>
        </w:rPr>
        <w:t xml:space="preserve"> </w:t>
      </w:r>
    </w:p>
    <w:p w14:paraId="370FE0FD" w14:textId="77777777" w:rsidR="006136E7" w:rsidRPr="00740C6C" w:rsidRDefault="00193F49" w:rsidP="00740C6C">
      <w:pPr>
        <w:spacing w:after="0" w:line="480" w:lineRule="auto"/>
        <w:rPr>
          <w:rFonts w:cs="Times New Roman"/>
          <w:b/>
          <w:bCs/>
          <w:szCs w:val="24"/>
        </w:rPr>
      </w:pPr>
      <w:r w:rsidRPr="00740C6C">
        <w:rPr>
          <w:rFonts w:cs="Times New Roman"/>
          <w:b/>
          <w:bCs/>
          <w:szCs w:val="24"/>
        </w:rPr>
        <w:t>Data Collection Instruments</w:t>
      </w:r>
    </w:p>
    <w:p w14:paraId="77370C98" w14:textId="15C2D6A9" w:rsidR="00B9733E" w:rsidRDefault="00A06248" w:rsidP="00740C6C">
      <w:pPr>
        <w:spacing w:after="0" w:line="480" w:lineRule="auto"/>
        <w:rPr>
          <w:rFonts w:cs="Times New Roman"/>
          <w:szCs w:val="24"/>
        </w:rPr>
      </w:pPr>
      <w:r>
        <w:rPr>
          <w:rFonts w:cs="Times New Roman"/>
          <w:szCs w:val="24"/>
        </w:rPr>
        <w:t xml:space="preserve">A </w:t>
      </w:r>
      <w:r w:rsidR="00021352">
        <w:rPr>
          <w:rFonts w:cs="Times New Roman"/>
          <w:szCs w:val="24"/>
        </w:rPr>
        <w:t xml:space="preserve">structured </w:t>
      </w:r>
      <w:r w:rsidR="00193F49" w:rsidRPr="00B9733E">
        <w:rPr>
          <w:rFonts w:cs="Times New Roman"/>
          <w:szCs w:val="24"/>
        </w:rPr>
        <w:t>questionnaire, which was used to determine</w:t>
      </w:r>
      <w:r w:rsidR="00CD6815">
        <w:rPr>
          <w:rFonts w:cs="Times New Roman"/>
          <w:szCs w:val="24"/>
        </w:rPr>
        <w:t xml:space="preserve"> the pre-service mathematics impact of teaching practice</w:t>
      </w:r>
      <w:r w:rsidR="00193F49" w:rsidRPr="00B9733E">
        <w:rPr>
          <w:rFonts w:cs="Times New Roman"/>
          <w:szCs w:val="24"/>
        </w:rPr>
        <w:t xml:space="preserve">, was a crucial instrument in this study. It included closed-ended questions intended to elicit </w:t>
      </w:r>
      <w:r w:rsidR="00CD6815">
        <w:rPr>
          <w:rFonts w:cs="Times New Roman"/>
          <w:szCs w:val="24"/>
        </w:rPr>
        <w:t>teacher</w:t>
      </w:r>
      <w:r w:rsidR="00193F49" w:rsidRPr="00B9733E">
        <w:rPr>
          <w:rFonts w:cs="Times New Roman"/>
          <w:szCs w:val="24"/>
        </w:rPr>
        <w:t xml:space="preserve">s' opinions regarding the </w:t>
      </w:r>
      <w:r w:rsidR="00CD6815">
        <w:rPr>
          <w:rFonts w:cs="Times New Roman"/>
          <w:szCs w:val="24"/>
        </w:rPr>
        <w:t>influence of teaching experience on teaching after posting. Teacher</w:t>
      </w:r>
      <w:r w:rsidR="00193F49" w:rsidRPr="00B9733E">
        <w:rPr>
          <w:rFonts w:cs="Times New Roman"/>
          <w:szCs w:val="24"/>
        </w:rPr>
        <w:t>s indicated their level of agreement or disagreement on a four-point Likert scale when completing the questionnaire.</w:t>
      </w:r>
    </w:p>
    <w:p w14:paraId="15EB1663" w14:textId="77777777" w:rsidR="006136E7" w:rsidRPr="00740C6C" w:rsidRDefault="00193F49" w:rsidP="00740C6C">
      <w:pPr>
        <w:spacing w:after="0" w:line="480" w:lineRule="auto"/>
        <w:rPr>
          <w:rFonts w:cs="Times New Roman"/>
          <w:b/>
          <w:bCs/>
          <w:szCs w:val="24"/>
        </w:rPr>
      </w:pPr>
      <w:r w:rsidRPr="00740C6C">
        <w:rPr>
          <w:rFonts w:cs="Times New Roman"/>
          <w:b/>
          <w:bCs/>
          <w:szCs w:val="24"/>
        </w:rPr>
        <w:t>Data Collection Procedure</w:t>
      </w:r>
    </w:p>
    <w:p w14:paraId="073CA723" w14:textId="34EB29DD" w:rsidR="00B214E4" w:rsidRPr="00740C6C" w:rsidRDefault="00193F49" w:rsidP="00740C6C">
      <w:pPr>
        <w:spacing w:after="0" w:line="480" w:lineRule="auto"/>
        <w:rPr>
          <w:rFonts w:cs="Times New Roman"/>
          <w:szCs w:val="24"/>
        </w:rPr>
      </w:pPr>
      <w:r w:rsidRPr="00B9733E">
        <w:rPr>
          <w:rFonts w:cs="Times New Roman"/>
          <w:szCs w:val="24"/>
        </w:rPr>
        <w:lastRenderedPageBreak/>
        <w:t xml:space="preserve">The head teachers gave permission to gather data at the school. The goal of the study was explained to the teachers during their orientation. The </w:t>
      </w:r>
      <w:r w:rsidR="00146867">
        <w:rPr>
          <w:rFonts w:cs="Times New Roman"/>
          <w:szCs w:val="24"/>
        </w:rPr>
        <w:t>data-collecting</w:t>
      </w:r>
      <w:r w:rsidRPr="00B9733E">
        <w:rPr>
          <w:rFonts w:cs="Times New Roman"/>
          <w:szCs w:val="24"/>
        </w:rPr>
        <w:t xml:space="preserve"> procedure made it possible to use the instrument appropriately and successfully to gather crucial information that aided in addressing the research objectives (Mugenda &amp; Mugenda, 2003). Respondents' names were kept private while the study's data was being collected. Furthermore, respondent identifiers that might enable future identification were not used in the study. Respondents were able to trust the study in this way because, as Lubbe (2003) pointed out, they were aware that their replies would not be </w:t>
      </w:r>
      <w:proofErr w:type="spellStart"/>
      <w:r w:rsidRPr="00B9733E">
        <w:rPr>
          <w:rFonts w:cs="Times New Roman"/>
          <w:szCs w:val="24"/>
        </w:rPr>
        <w:t>utilised</w:t>
      </w:r>
      <w:proofErr w:type="spellEnd"/>
      <w:r w:rsidRPr="00B9733E">
        <w:rPr>
          <w:rFonts w:cs="Times New Roman"/>
          <w:szCs w:val="24"/>
        </w:rPr>
        <w:t xml:space="preserve"> fraudulently or for personal benefit.  </w:t>
      </w:r>
      <w:r w:rsidR="00932B3F">
        <w:rPr>
          <w:rFonts w:cs="Times New Roman"/>
          <w:szCs w:val="24"/>
        </w:rPr>
        <w:t xml:space="preserve">The </w:t>
      </w:r>
      <w:r w:rsidR="006136E7" w:rsidRPr="00740C6C">
        <w:rPr>
          <w:rFonts w:cs="Times New Roman"/>
          <w:szCs w:val="24"/>
        </w:rPr>
        <w:t xml:space="preserve">questionnaire </w:t>
      </w:r>
      <w:r w:rsidR="00932B3F">
        <w:rPr>
          <w:rFonts w:cs="Times New Roman"/>
          <w:szCs w:val="24"/>
        </w:rPr>
        <w:t xml:space="preserve">was done and </w:t>
      </w:r>
      <w:r w:rsidR="006136E7" w:rsidRPr="00740C6C">
        <w:rPr>
          <w:rFonts w:cs="Times New Roman"/>
          <w:szCs w:val="24"/>
        </w:rPr>
        <w:t>data were collected.</w:t>
      </w:r>
    </w:p>
    <w:p w14:paraId="73F8E5D2" w14:textId="77777777" w:rsidR="006136E7" w:rsidRPr="00694498" w:rsidRDefault="00193F49" w:rsidP="00740C6C">
      <w:pPr>
        <w:spacing w:after="0" w:line="480" w:lineRule="auto"/>
        <w:rPr>
          <w:rFonts w:cs="Times New Roman"/>
          <w:b/>
          <w:bCs/>
          <w:szCs w:val="24"/>
        </w:rPr>
      </w:pPr>
      <w:r w:rsidRPr="00694498">
        <w:rPr>
          <w:rFonts w:cs="Times New Roman"/>
          <w:b/>
          <w:bCs/>
          <w:szCs w:val="24"/>
        </w:rPr>
        <w:t>Data Analysis</w:t>
      </w:r>
    </w:p>
    <w:p w14:paraId="643A7E14" w14:textId="5B81608E" w:rsidR="00C3041C" w:rsidRPr="00740C6C" w:rsidRDefault="00193F49" w:rsidP="00740C6C">
      <w:pPr>
        <w:spacing w:after="0" w:line="480" w:lineRule="auto"/>
        <w:rPr>
          <w:rFonts w:cs="Times New Roman"/>
          <w:szCs w:val="24"/>
        </w:rPr>
      </w:pPr>
      <w:r>
        <w:rPr>
          <w:rFonts w:cs="Times New Roman"/>
          <w:szCs w:val="24"/>
        </w:rPr>
        <w:t xml:space="preserve">Data was </w:t>
      </w:r>
      <w:proofErr w:type="spellStart"/>
      <w:r>
        <w:rPr>
          <w:rFonts w:cs="Times New Roman"/>
          <w:szCs w:val="24"/>
        </w:rPr>
        <w:t>an</w:t>
      </w:r>
      <w:r w:rsidR="00F56F55">
        <w:rPr>
          <w:rFonts w:cs="Times New Roman"/>
          <w:szCs w:val="24"/>
        </w:rPr>
        <w:t>a</w:t>
      </w:r>
      <w:r>
        <w:rPr>
          <w:rFonts w:cs="Times New Roman"/>
          <w:szCs w:val="24"/>
        </w:rPr>
        <w:t>lysed</w:t>
      </w:r>
      <w:proofErr w:type="spellEnd"/>
      <w:r>
        <w:rPr>
          <w:rFonts w:cs="Times New Roman"/>
          <w:szCs w:val="24"/>
        </w:rPr>
        <w:t xml:space="preserve"> using inferential statistics (</w:t>
      </w:r>
      <w:r w:rsidR="00B9733E" w:rsidRPr="00B9733E">
        <w:rPr>
          <w:rFonts w:cs="Times New Roman"/>
          <w:szCs w:val="24"/>
        </w:rPr>
        <w:t>basic linear regression model,</w:t>
      </w:r>
      <w:r>
        <w:rPr>
          <w:rFonts w:cs="Times New Roman"/>
          <w:szCs w:val="24"/>
        </w:rPr>
        <w:t>) and</w:t>
      </w:r>
      <w:r w:rsidR="00B9733E" w:rsidRPr="00B9733E">
        <w:rPr>
          <w:rFonts w:cs="Times New Roman"/>
          <w:szCs w:val="24"/>
        </w:rPr>
        <w:t xml:space="preserve"> descriptive statistics. To determine whether there was a significant </w:t>
      </w:r>
      <w:r>
        <w:rPr>
          <w:rFonts w:cs="Times New Roman"/>
          <w:szCs w:val="24"/>
        </w:rPr>
        <w:t>relationship</w:t>
      </w:r>
      <w:r w:rsidR="00B9733E" w:rsidRPr="00B9733E">
        <w:rPr>
          <w:rFonts w:cs="Times New Roman"/>
          <w:szCs w:val="24"/>
        </w:rPr>
        <w:t xml:space="preserve"> between </w:t>
      </w:r>
      <w:r>
        <w:rPr>
          <w:rFonts w:cs="Times New Roman"/>
          <w:szCs w:val="24"/>
        </w:rPr>
        <w:t>teachers’ self-efficacy</w:t>
      </w:r>
      <w:r w:rsidR="00B9733E" w:rsidRPr="00B9733E">
        <w:rPr>
          <w:rFonts w:cs="Times New Roman"/>
          <w:szCs w:val="24"/>
        </w:rPr>
        <w:t xml:space="preserve"> and their </w:t>
      </w:r>
      <w:r>
        <w:rPr>
          <w:rFonts w:cs="Times New Roman"/>
          <w:szCs w:val="24"/>
        </w:rPr>
        <w:t xml:space="preserve">classroom lesson delivery </w:t>
      </w:r>
      <w:r w:rsidR="00B9733E" w:rsidRPr="00B9733E">
        <w:rPr>
          <w:rFonts w:cs="Times New Roman"/>
          <w:szCs w:val="24"/>
        </w:rPr>
        <w:t xml:space="preserve">in mathematics, a straightforward linear regression model was employed. A 4-point Likert scale, with 4 denoting highly agree, 3 agree, 2 disagree, and 1 strongly disagree, was used to code the survey items. To help readers comprehend the instructors' opinions on each survey question within the construct, descriptive statistics were used to </w:t>
      </w:r>
      <w:proofErr w:type="spellStart"/>
      <w:r w:rsidR="00B9733E" w:rsidRPr="00B9733E">
        <w:rPr>
          <w:rFonts w:cs="Times New Roman"/>
          <w:szCs w:val="24"/>
        </w:rPr>
        <w:t>analyse</w:t>
      </w:r>
      <w:proofErr w:type="spellEnd"/>
      <w:r w:rsidR="00B9733E" w:rsidRPr="00B9733E">
        <w:rPr>
          <w:rFonts w:cs="Times New Roman"/>
          <w:szCs w:val="24"/>
        </w:rPr>
        <w:t xml:space="preserve"> the coded data</w:t>
      </w:r>
      <w:r w:rsidR="00146867">
        <w:rPr>
          <w:rFonts w:cs="Times New Roman"/>
          <w:szCs w:val="24"/>
        </w:rPr>
        <w:t>.</w:t>
      </w:r>
    </w:p>
    <w:p w14:paraId="4CD7347E" w14:textId="77777777" w:rsidR="00DD34BB" w:rsidRDefault="00193F49" w:rsidP="002269BD">
      <w:pPr>
        <w:spacing w:after="0" w:line="480" w:lineRule="auto"/>
        <w:jc w:val="center"/>
        <w:rPr>
          <w:rFonts w:cs="Times New Roman"/>
          <w:b/>
          <w:bCs/>
          <w:szCs w:val="24"/>
        </w:rPr>
      </w:pPr>
      <w:r w:rsidRPr="00740C6C">
        <w:rPr>
          <w:rFonts w:cs="Times New Roman"/>
          <w:b/>
          <w:bCs/>
          <w:szCs w:val="24"/>
        </w:rPr>
        <w:t>RESULTS AND DISCUSSIONS</w:t>
      </w:r>
    </w:p>
    <w:p w14:paraId="1FED78BB" w14:textId="77777777" w:rsidR="005C342C" w:rsidRDefault="00B95FA6" w:rsidP="00B95FA6">
      <w:pPr>
        <w:spacing w:line="480" w:lineRule="auto"/>
        <w:ind w:left="9"/>
      </w:pPr>
      <w:r>
        <w:rPr>
          <w:bCs/>
          <w:szCs w:val="24"/>
        </w:rPr>
        <w:t xml:space="preserve">The table 1 depicts the </w:t>
      </w:r>
      <w:r>
        <w:rPr>
          <w:rFonts w:cs="Times New Roman"/>
          <w:szCs w:val="24"/>
        </w:rPr>
        <w:t>demographic characteristics of respondents. It can be seen from the table that 70(60.87%) respondents</w:t>
      </w:r>
      <w:r>
        <w:rPr>
          <w:rFonts w:cs="Times New Roman"/>
          <w:b/>
          <w:i/>
          <w:iCs/>
          <w:color w:val="000000" w:themeColor="text1"/>
          <w:szCs w:val="24"/>
        </w:rPr>
        <w:t xml:space="preserve"> </w:t>
      </w:r>
      <w:r>
        <w:rPr>
          <w:rFonts w:cs="Times New Roman"/>
          <w:szCs w:val="24"/>
        </w:rPr>
        <w:t xml:space="preserve">out of the hundred fifteen (115) respondents are males and 45(39.13%) are females. Again, 38 (33.04%) respondents are between the ages of 19-25 years, 67 (58.26%) respondents are also between the ages of 26-30 years and the remaining 10 (8.70%) are </w:t>
      </w:r>
      <w:r w:rsidRPr="00700E24">
        <w:t xml:space="preserve">31 </w:t>
      </w:r>
      <w:r>
        <w:t xml:space="preserve">and </w:t>
      </w:r>
      <w:r w:rsidRPr="00700E24">
        <w:t>above years</w:t>
      </w:r>
      <w:r>
        <w:t xml:space="preserve">. </w:t>
      </w:r>
      <w:r>
        <w:rPr>
          <w:rFonts w:cs="Times New Roman"/>
          <w:szCs w:val="24"/>
        </w:rPr>
        <w:t>70(60.87%) respondents</w:t>
      </w:r>
      <w:r>
        <w:rPr>
          <w:rFonts w:cs="Times New Roman"/>
          <w:b/>
          <w:i/>
          <w:iCs/>
          <w:color w:val="000000" w:themeColor="text1"/>
          <w:szCs w:val="24"/>
        </w:rPr>
        <w:t xml:space="preserve"> </w:t>
      </w:r>
      <w:r>
        <w:rPr>
          <w:rFonts w:cs="Times New Roman"/>
          <w:color w:val="000000" w:themeColor="text1"/>
          <w:szCs w:val="24"/>
        </w:rPr>
        <w:t>teachers hold a Diploma in Basic Education,</w:t>
      </w:r>
      <w:r w:rsidRPr="009967BC">
        <w:rPr>
          <w:rFonts w:cs="Times New Roman"/>
          <w:color w:val="000000" w:themeColor="text1"/>
          <w:szCs w:val="24"/>
        </w:rPr>
        <w:t xml:space="preserve"> </w:t>
      </w:r>
      <w:r>
        <w:rPr>
          <w:rFonts w:cs="Times New Roman"/>
          <w:color w:val="000000" w:themeColor="text1"/>
          <w:szCs w:val="24"/>
        </w:rPr>
        <w:t xml:space="preserve">55(47.83%) teachers have a Bachelor's degree in Basic Education </w:t>
      </w:r>
      <w:r>
        <w:rPr>
          <w:rFonts w:cs="Times New Roman"/>
          <w:iCs/>
          <w:szCs w:val="24"/>
        </w:rPr>
        <w:t>Mathematics</w:t>
      </w:r>
      <w:r>
        <w:rPr>
          <w:rFonts w:cs="Times New Roman"/>
          <w:color w:val="000000" w:themeColor="text1"/>
          <w:szCs w:val="24"/>
        </w:rPr>
        <w:t xml:space="preserve"> and 0(0.00%) of </w:t>
      </w:r>
      <w:r>
        <w:rPr>
          <w:rFonts w:cs="Times New Roman"/>
          <w:color w:val="000000" w:themeColor="text1"/>
          <w:szCs w:val="24"/>
        </w:rPr>
        <w:lastRenderedPageBreak/>
        <w:t xml:space="preserve">none of them offer Master’s in Basic Mathematics. Also, 30 (326.09%) of the respondents have their teaching practice for </w:t>
      </w:r>
      <w:r w:rsidRPr="00700E24">
        <w:t>0-6 months</w:t>
      </w:r>
      <w:r>
        <w:t>, 29(25.22%)</w:t>
      </w:r>
      <w:r>
        <w:rPr>
          <w:rFonts w:cs="Times New Roman"/>
          <w:bCs/>
          <w:color w:val="000000" w:themeColor="text1"/>
          <w:szCs w:val="24"/>
        </w:rPr>
        <w:t xml:space="preserve"> have </w:t>
      </w:r>
      <w:r w:rsidRPr="00700E24">
        <w:t xml:space="preserve">7-12 months </w:t>
      </w:r>
      <w:r>
        <w:t>of teaching practice experience and lastly,</w:t>
      </w:r>
      <w:r w:rsidRPr="00700E24">
        <w:t xml:space="preserve"> </w:t>
      </w:r>
      <w:r>
        <w:t xml:space="preserve">53(46.09%) respondents also have </w:t>
      </w:r>
      <w:r w:rsidRPr="00700E24">
        <w:t xml:space="preserve">1-2 years </w:t>
      </w:r>
      <w:r>
        <w:t>of practice.</w:t>
      </w:r>
      <w:r w:rsidRPr="00700E24">
        <w:t xml:space="preserve">      </w:t>
      </w:r>
    </w:p>
    <w:p w14:paraId="700FB350" w14:textId="77777777" w:rsidR="005C342C" w:rsidRDefault="005C342C" w:rsidP="00B95FA6">
      <w:pPr>
        <w:spacing w:line="480" w:lineRule="auto"/>
        <w:ind w:left="9"/>
      </w:pPr>
    </w:p>
    <w:p w14:paraId="47CF067C" w14:textId="77777777" w:rsidR="005C342C" w:rsidRDefault="005C342C" w:rsidP="00B95FA6">
      <w:pPr>
        <w:spacing w:line="480" w:lineRule="auto"/>
        <w:ind w:left="9"/>
      </w:pPr>
    </w:p>
    <w:p w14:paraId="2BDA86A4" w14:textId="255EFAFA" w:rsidR="00B95FA6" w:rsidRPr="00B95FA6" w:rsidRDefault="00B95FA6" w:rsidP="00B95FA6">
      <w:pPr>
        <w:spacing w:line="480" w:lineRule="auto"/>
        <w:ind w:left="9"/>
        <w:rPr>
          <w:rFonts w:cs="Times New Roman"/>
          <w:szCs w:val="24"/>
        </w:rPr>
      </w:pPr>
      <w:r w:rsidRPr="00700E24">
        <w:t xml:space="preserve">            </w:t>
      </w:r>
    </w:p>
    <w:p w14:paraId="30E557E3" w14:textId="1722EAA9" w:rsidR="00DD34BB" w:rsidRPr="00330E0F" w:rsidRDefault="00193F49" w:rsidP="00740C6C">
      <w:pPr>
        <w:spacing w:after="0" w:line="480" w:lineRule="auto"/>
        <w:rPr>
          <w:rFonts w:cs="Times New Roman"/>
          <w:b/>
          <w:bCs/>
          <w:szCs w:val="24"/>
        </w:rPr>
      </w:pPr>
      <w:r w:rsidRPr="00330E0F">
        <w:rPr>
          <w:rFonts w:cs="Times New Roman"/>
          <w:b/>
          <w:bCs/>
          <w:szCs w:val="24"/>
        </w:rPr>
        <w:t xml:space="preserve">Table </w:t>
      </w:r>
      <w:r w:rsidR="003E111D" w:rsidRPr="00330E0F">
        <w:rPr>
          <w:rFonts w:cs="Times New Roman"/>
          <w:b/>
          <w:bCs/>
          <w:szCs w:val="24"/>
        </w:rPr>
        <w:t>1: Demographic</w:t>
      </w:r>
      <w:r w:rsidRPr="00330E0F">
        <w:rPr>
          <w:rFonts w:cs="Times New Roman"/>
          <w:b/>
          <w:bCs/>
          <w:szCs w:val="24"/>
        </w:rPr>
        <w:t xml:space="preserve"> Characteristics of Respondent</w:t>
      </w:r>
      <w:r w:rsidR="00384404" w:rsidRPr="00330E0F">
        <w:rPr>
          <w:rFonts w:cs="Times New Roman"/>
          <w:b/>
          <w:bCs/>
          <w:szCs w:val="24"/>
        </w:rPr>
        <w:t>s</w:t>
      </w:r>
      <w:r w:rsidRPr="00330E0F">
        <w:rPr>
          <w:rFonts w:cs="Times New Roman"/>
          <w:b/>
          <w:bCs/>
          <w:szCs w:val="24"/>
        </w:rPr>
        <w:t xml:space="preserve"> </w:t>
      </w:r>
    </w:p>
    <w:tbl>
      <w:tblPr>
        <w:tblStyle w:val="ListTable6Colorful"/>
        <w:tblW w:w="9498" w:type="dxa"/>
        <w:tblLook w:val="04A0" w:firstRow="1" w:lastRow="0" w:firstColumn="1" w:lastColumn="0" w:noHBand="0" w:noVBand="1"/>
      </w:tblPr>
      <w:tblGrid>
        <w:gridCol w:w="4962"/>
        <w:gridCol w:w="1877"/>
        <w:gridCol w:w="1310"/>
        <w:gridCol w:w="1349"/>
      </w:tblGrid>
      <w:tr w:rsidR="00E848DF" w14:paraId="6270BAA3" w14:textId="77777777" w:rsidTr="00E84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tcPr>
          <w:p w14:paraId="69695BEE" w14:textId="77777777" w:rsidR="00700E24" w:rsidRPr="00700E24" w:rsidRDefault="00193F49" w:rsidP="00700E24">
            <w:r w:rsidRPr="00700E24">
              <w:t>Variable</w:t>
            </w:r>
          </w:p>
        </w:tc>
        <w:tc>
          <w:tcPr>
            <w:tcW w:w="1310" w:type="dxa"/>
          </w:tcPr>
          <w:p w14:paraId="09F8A9B5"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Frequency</w:t>
            </w:r>
          </w:p>
        </w:tc>
        <w:tc>
          <w:tcPr>
            <w:tcW w:w="1349" w:type="dxa"/>
          </w:tcPr>
          <w:p w14:paraId="23933BFA"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Percentage</w:t>
            </w:r>
          </w:p>
        </w:tc>
      </w:tr>
      <w:tr w:rsidR="00E848DF" w14:paraId="0797FDBC"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9B4F0BC" w14:textId="77777777" w:rsidR="002E5D20" w:rsidRPr="00384404" w:rsidRDefault="00193F49" w:rsidP="00700E24">
            <w:r w:rsidRPr="00384404">
              <w:rPr>
                <w:b w:val="0"/>
                <w:bCs w:val="0"/>
              </w:rPr>
              <w:t>Sex</w:t>
            </w:r>
          </w:p>
        </w:tc>
        <w:tc>
          <w:tcPr>
            <w:tcW w:w="1877" w:type="dxa"/>
            <w:shd w:val="clear" w:color="auto" w:fill="auto"/>
          </w:tcPr>
          <w:p w14:paraId="4D8416E4"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Female </w:t>
            </w:r>
          </w:p>
        </w:tc>
        <w:tc>
          <w:tcPr>
            <w:tcW w:w="1310" w:type="dxa"/>
            <w:shd w:val="clear" w:color="auto" w:fill="auto"/>
          </w:tcPr>
          <w:p w14:paraId="5F6F0450"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45</w:t>
            </w:r>
          </w:p>
        </w:tc>
        <w:tc>
          <w:tcPr>
            <w:tcW w:w="1349" w:type="dxa"/>
            <w:shd w:val="clear" w:color="auto" w:fill="auto"/>
          </w:tcPr>
          <w:p w14:paraId="410568F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39.13</w:t>
            </w:r>
          </w:p>
        </w:tc>
      </w:tr>
      <w:tr w:rsidR="00E848DF" w14:paraId="0A005082"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6CEDC566" w14:textId="77777777" w:rsidR="002E5D20" w:rsidRPr="00384404" w:rsidRDefault="002E5D20" w:rsidP="00700E24"/>
        </w:tc>
        <w:tc>
          <w:tcPr>
            <w:tcW w:w="1877" w:type="dxa"/>
          </w:tcPr>
          <w:p w14:paraId="78BACB6B"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Male</w:t>
            </w:r>
          </w:p>
        </w:tc>
        <w:tc>
          <w:tcPr>
            <w:tcW w:w="1310" w:type="dxa"/>
          </w:tcPr>
          <w:p w14:paraId="311AC15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tcPr>
          <w:p w14:paraId="6A779E4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50F2776D"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91D339D" w14:textId="3D5B3CA5" w:rsidR="00700E24" w:rsidRPr="00384404" w:rsidRDefault="00193F49" w:rsidP="00700E24">
            <w:r>
              <w:rPr>
                <w:b w:val="0"/>
                <w:bCs w:val="0"/>
              </w:rPr>
              <w:t>Total</w:t>
            </w:r>
          </w:p>
        </w:tc>
        <w:tc>
          <w:tcPr>
            <w:tcW w:w="1877" w:type="dxa"/>
            <w:shd w:val="clear" w:color="auto" w:fill="auto"/>
          </w:tcPr>
          <w:p w14:paraId="0051E43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60AC7462"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52F9B71B"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1EB60665"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00DC6AAA" w14:textId="77777777" w:rsidR="002E5D20" w:rsidRPr="00384404" w:rsidRDefault="00193F49" w:rsidP="00700E24">
            <w:r w:rsidRPr="00384404">
              <w:rPr>
                <w:b w:val="0"/>
                <w:bCs w:val="0"/>
              </w:rPr>
              <w:t>Age Range</w:t>
            </w:r>
          </w:p>
        </w:tc>
        <w:tc>
          <w:tcPr>
            <w:tcW w:w="1877" w:type="dxa"/>
          </w:tcPr>
          <w:p w14:paraId="22F4BBF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19-25 years           </w:t>
            </w:r>
          </w:p>
        </w:tc>
        <w:tc>
          <w:tcPr>
            <w:tcW w:w="1310" w:type="dxa"/>
          </w:tcPr>
          <w:p w14:paraId="21DC0C7D"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38</w:t>
            </w:r>
          </w:p>
        </w:tc>
        <w:tc>
          <w:tcPr>
            <w:tcW w:w="1349" w:type="dxa"/>
          </w:tcPr>
          <w:p w14:paraId="11D7CBE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33.04</w:t>
            </w:r>
          </w:p>
        </w:tc>
      </w:tr>
      <w:tr w:rsidR="00E848DF" w14:paraId="512235A1"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82005A1" w14:textId="77777777" w:rsidR="002E5D20" w:rsidRPr="00384404" w:rsidRDefault="002E5D20" w:rsidP="00700E24"/>
        </w:tc>
        <w:tc>
          <w:tcPr>
            <w:tcW w:w="1877" w:type="dxa"/>
            <w:shd w:val="clear" w:color="auto" w:fill="auto"/>
          </w:tcPr>
          <w:p w14:paraId="0F84C4C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26-30 years          </w:t>
            </w:r>
          </w:p>
        </w:tc>
        <w:tc>
          <w:tcPr>
            <w:tcW w:w="1310" w:type="dxa"/>
            <w:shd w:val="clear" w:color="auto" w:fill="auto"/>
          </w:tcPr>
          <w:p w14:paraId="737DA277"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67</w:t>
            </w:r>
          </w:p>
        </w:tc>
        <w:tc>
          <w:tcPr>
            <w:tcW w:w="1349" w:type="dxa"/>
            <w:shd w:val="clear" w:color="auto" w:fill="auto"/>
          </w:tcPr>
          <w:p w14:paraId="35CE947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58.26</w:t>
            </w:r>
          </w:p>
        </w:tc>
      </w:tr>
      <w:tr w:rsidR="00E848DF" w14:paraId="276F6577"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28703543" w14:textId="77777777" w:rsidR="002E5D20" w:rsidRPr="00384404" w:rsidRDefault="002E5D20" w:rsidP="00700E24"/>
        </w:tc>
        <w:tc>
          <w:tcPr>
            <w:tcW w:w="1877" w:type="dxa"/>
          </w:tcPr>
          <w:p w14:paraId="73B801A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31 above years             </w:t>
            </w:r>
          </w:p>
        </w:tc>
        <w:tc>
          <w:tcPr>
            <w:tcW w:w="1310" w:type="dxa"/>
          </w:tcPr>
          <w:p w14:paraId="7524A4A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10</w:t>
            </w:r>
          </w:p>
        </w:tc>
        <w:tc>
          <w:tcPr>
            <w:tcW w:w="1349" w:type="dxa"/>
          </w:tcPr>
          <w:p w14:paraId="19CEA3D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8.70</w:t>
            </w:r>
          </w:p>
        </w:tc>
      </w:tr>
      <w:tr w:rsidR="00E848DF" w14:paraId="2DE226FB"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77944637" w14:textId="7703B3E0" w:rsidR="00700E24" w:rsidRPr="00384404" w:rsidRDefault="00193F49" w:rsidP="00700E24">
            <w:r>
              <w:rPr>
                <w:b w:val="0"/>
                <w:bCs w:val="0"/>
              </w:rPr>
              <w:t>Total</w:t>
            </w:r>
          </w:p>
        </w:tc>
        <w:tc>
          <w:tcPr>
            <w:tcW w:w="1877" w:type="dxa"/>
            <w:shd w:val="clear" w:color="auto" w:fill="auto"/>
          </w:tcPr>
          <w:p w14:paraId="0E56B0D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2ECA90CE"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2C21F5DF"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52BB0A72"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57FE4326" w14:textId="77777777" w:rsidR="002E5D20" w:rsidRPr="00384404" w:rsidRDefault="00193F49" w:rsidP="00700E24">
            <w:r w:rsidRPr="00384404">
              <w:rPr>
                <w:b w:val="0"/>
                <w:bCs w:val="0"/>
              </w:rPr>
              <w:t>Months/Years of Teaching Practice Range</w:t>
            </w:r>
          </w:p>
        </w:tc>
        <w:tc>
          <w:tcPr>
            <w:tcW w:w="1877" w:type="dxa"/>
          </w:tcPr>
          <w:p w14:paraId="5062EC16"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0-6 months</w:t>
            </w:r>
          </w:p>
        </w:tc>
        <w:tc>
          <w:tcPr>
            <w:tcW w:w="1310" w:type="dxa"/>
          </w:tcPr>
          <w:p w14:paraId="7E07D55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30</w:t>
            </w:r>
          </w:p>
        </w:tc>
        <w:tc>
          <w:tcPr>
            <w:tcW w:w="1349" w:type="dxa"/>
          </w:tcPr>
          <w:p w14:paraId="0D8F6FA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26.09</w:t>
            </w:r>
          </w:p>
        </w:tc>
      </w:tr>
      <w:tr w:rsidR="00E848DF" w14:paraId="66394D84"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C8C9AC4" w14:textId="77777777" w:rsidR="002E5D20" w:rsidRPr="00384404" w:rsidRDefault="002E5D20" w:rsidP="00700E24"/>
        </w:tc>
        <w:tc>
          <w:tcPr>
            <w:tcW w:w="1877" w:type="dxa"/>
            <w:shd w:val="clear" w:color="auto" w:fill="auto"/>
          </w:tcPr>
          <w:p w14:paraId="691A4BD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7-12 months                </w:t>
            </w:r>
          </w:p>
        </w:tc>
        <w:tc>
          <w:tcPr>
            <w:tcW w:w="1310" w:type="dxa"/>
            <w:shd w:val="clear" w:color="auto" w:fill="auto"/>
          </w:tcPr>
          <w:p w14:paraId="30DD1E19"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29</w:t>
            </w:r>
          </w:p>
        </w:tc>
        <w:tc>
          <w:tcPr>
            <w:tcW w:w="1349" w:type="dxa"/>
            <w:shd w:val="clear" w:color="auto" w:fill="auto"/>
          </w:tcPr>
          <w:p w14:paraId="2DD8837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25.22</w:t>
            </w:r>
          </w:p>
        </w:tc>
      </w:tr>
      <w:tr w:rsidR="00E848DF" w14:paraId="61A4F6B6"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3F5FAB80" w14:textId="77777777" w:rsidR="002E5D20" w:rsidRPr="00384404" w:rsidRDefault="002E5D20" w:rsidP="00700E24"/>
        </w:tc>
        <w:tc>
          <w:tcPr>
            <w:tcW w:w="1877" w:type="dxa"/>
          </w:tcPr>
          <w:p w14:paraId="5443329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1-2 years                </w:t>
            </w:r>
          </w:p>
        </w:tc>
        <w:tc>
          <w:tcPr>
            <w:tcW w:w="1310" w:type="dxa"/>
          </w:tcPr>
          <w:p w14:paraId="30F832E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53</w:t>
            </w:r>
          </w:p>
        </w:tc>
        <w:tc>
          <w:tcPr>
            <w:tcW w:w="1349" w:type="dxa"/>
          </w:tcPr>
          <w:p w14:paraId="3CC4B6C8"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46.09</w:t>
            </w:r>
          </w:p>
        </w:tc>
      </w:tr>
      <w:tr w:rsidR="00E848DF" w14:paraId="12286FB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0999F14" w14:textId="77777777" w:rsidR="00700E24" w:rsidRPr="00384404" w:rsidRDefault="00700E24" w:rsidP="00700E24"/>
        </w:tc>
        <w:tc>
          <w:tcPr>
            <w:tcW w:w="1877" w:type="dxa"/>
            <w:shd w:val="clear" w:color="auto" w:fill="auto"/>
          </w:tcPr>
          <w:p w14:paraId="70787883"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rPr>
                <w:b/>
                <w:bCs/>
              </w:rPr>
            </w:pPr>
          </w:p>
        </w:tc>
        <w:tc>
          <w:tcPr>
            <w:tcW w:w="1310" w:type="dxa"/>
            <w:shd w:val="clear" w:color="auto" w:fill="auto"/>
          </w:tcPr>
          <w:p w14:paraId="58B426E9"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12459316"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3EB517BE"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34516B5C" w14:textId="77777777" w:rsidR="002E5D20" w:rsidRPr="00384404" w:rsidRDefault="00193F49" w:rsidP="00700E24">
            <w:proofErr w:type="spellStart"/>
            <w:r w:rsidRPr="00384404">
              <w:rPr>
                <w:b w:val="0"/>
                <w:bCs w:val="0"/>
              </w:rPr>
              <w:t>Programme</w:t>
            </w:r>
            <w:proofErr w:type="spellEnd"/>
          </w:p>
        </w:tc>
        <w:tc>
          <w:tcPr>
            <w:tcW w:w="1877" w:type="dxa"/>
          </w:tcPr>
          <w:p w14:paraId="329079A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Diploma/HND        </w:t>
            </w:r>
          </w:p>
        </w:tc>
        <w:tc>
          <w:tcPr>
            <w:tcW w:w="1310" w:type="dxa"/>
          </w:tcPr>
          <w:p w14:paraId="6B9784E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tcPr>
          <w:p w14:paraId="2ED1B90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2E3183A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45C9CB4" w14:textId="77777777" w:rsidR="002E5D20" w:rsidRPr="00700E24" w:rsidRDefault="002E5D20" w:rsidP="00700E24"/>
        </w:tc>
        <w:tc>
          <w:tcPr>
            <w:tcW w:w="1877" w:type="dxa"/>
            <w:shd w:val="clear" w:color="auto" w:fill="auto"/>
          </w:tcPr>
          <w:p w14:paraId="2FF4869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Degree                  </w:t>
            </w:r>
          </w:p>
        </w:tc>
        <w:tc>
          <w:tcPr>
            <w:tcW w:w="1310" w:type="dxa"/>
            <w:shd w:val="clear" w:color="auto" w:fill="auto"/>
          </w:tcPr>
          <w:p w14:paraId="52DB7F6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55</w:t>
            </w:r>
          </w:p>
        </w:tc>
        <w:tc>
          <w:tcPr>
            <w:tcW w:w="1349" w:type="dxa"/>
            <w:shd w:val="clear" w:color="auto" w:fill="auto"/>
          </w:tcPr>
          <w:p w14:paraId="49B48A7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47.83</w:t>
            </w:r>
          </w:p>
        </w:tc>
      </w:tr>
      <w:tr w:rsidR="00E848DF" w14:paraId="163E6897" w14:textId="77777777" w:rsidTr="00E848DF">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tcPr>
          <w:p w14:paraId="3C935D07" w14:textId="77777777" w:rsidR="002E5D20" w:rsidRPr="00700E24" w:rsidRDefault="002E5D20" w:rsidP="00700E24"/>
        </w:tc>
        <w:tc>
          <w:tcPr>
            <w:tcW w:w="1877" w:type="dxa"/>
            <w:tcBorders>
              <w:bottom w:val="single" w:sz="4" w:space="0" w:color="auto"/>
            </w:tcBorders>
          </w:tcPr>
          <w:p w14:paraId="7C64AF7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Master’s</w:t>
            </w:r>
          </w:p>
        </w:tc>
        <w:tc>
          <w:tcPr>
            <w:tcW w:w="1310" w:type="dxa"/>
            <w:tcBorders>
              <w:bottom w:val="single" w:sz="4" w:space="0" w:color="auto"/>
            </w:tcBorders>
          </w:tcPr>
          <w:p w14:paraId="3DABF42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w:t>
            </w:r>
          </w:p>
        </w:tc>
        <w:tc>
          <w:tcPr>
            <w:tcW w:w="1349" w:type="dxa"/>
            <w:tcBorders>
              <w:bottom w:val="single" w:sz="4" w:space="0" w:color="auto"/>
            </w:tcBorders>
          </w:tcPr>
          <w:p w14:paraId="08C204CA"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0.00</w:t>
            </w:r>
          </w:p>
        </w:tc>
      </w:tr>
      <w:tr w:rsidR="00E848DF" w14:paraId="16C7BE47"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tcBorders>
              <w:top w:val="single" w:sz="4" w:space="0" w:color="auto"/>
              <w:bottom w:val="single" w:sz="4" w:space="0" w:color="000000" w:themeColor="text1"/>
            </w:tcBorders>
            <w:shd w:val="clear" w:color="auto" w:fill="auto"/>
          </w:tcPr>
          <w:p w14:paraId="733F2CF6" w14:textId="77777777" w:rsidR="00700E24" w:rsidRPr="00700E24" w:rsidRDefault="00193F49" w:rsidP="00700E24">
            <w:r w:rsidRPr="00700E24">
              <w:t xml:space="preserve">Total </w:t>
            </w:r>
          </w:p>
        </w:tc>
        <w:tc>
          <w:tcPr>
            <w:tcW w:w="1310" w:type="dxa"/>
            <w:tcBorders>
              <w:top w:val="single" w:sz="4" w:space="0" w:color="auto"/>
              <w:bottom w:val="single" w:sz="4" w:space="0" w:color="000000" w:themeColor="text1"/>
            </w:tcBorders>
            <w:shd w:val="clear" w:color="auto" w:fill="auto"/>
          </w:tcPr>
          <w:p w14:paraId="59ACDDD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tcBorders>
              <w:top w:val="single" w:sz="4" w:space="0" w:color="auto"/>
              <w:bottom w:val="single" w:sz="4" w:space="0" w:color="000000" w:themeColor="text1"/>
            </w:tcBorders>
            <w:shd w:val="clear" w:color="auto" w:fill="auto"/>
          </w:tcPr>
          <w:p w14:paraId="57C7605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100.00</w:t>
            </w:r>
          </w:p>
        </w:tc>
      </w:tr>
    </w:tbl>
    <w:p w14:paraId="07DB6703" w14:textId="77777777" w:rsidR="00130B5E" w:rsidRDefault="00193F49" w:rsidP="0025270D">
      <w:pPr>
        <w:rPr>
          <w:b/>
          <w:szCs w:val="24"/>
        </w:rPr>
      </w:pPr>
      <w:r w:rsidRPr="00F0610F">
        <w:rPr>
          <w:b/>
          <w:szCs w:val="24"/>
        </w:rPr>
        <w:t xml:space="preserve">Source: </w:t>
      </w:r>
      <w:r w:rsidR="002849A1">
        <w:rPr>
          <w:b/>
          <w:szCs w:val="24"/>
        </w:rPr>
        <w:t>F</w:t>
      </w:r>
      <w:r w:rsidRPr="00F0610F">
        <w:rPr>
          <w:b/>
          <w:szCs w:val="24"/>
        </w:rPr>
        <w:t>ield data, 2024</w:t>
      </w:r>
    </w:p>
    <w:p w14:paraId="1FBD7E40" w14:textId="65EB573A" w:rsidR="00147DD0" w:rsidRPr="002878E0" w:rsidRDefault="00147DD0" w:rsidP="00147DD0">
      <w:pPr>
        <w:spacing w:after="0" w:line="480" w:lineRule="auto"/>
        <w:rPr>
          <w:rFonts w:cs="Times New Roman"/>
          <w:szCs w:val="24"/>
        </w:rPr>
      </w:pPr>
      <w:r>
        <w:rPr>
          <w:rFonts w:cs="Times New Roman"/>
          <w:szCs w:val="24"/>
        </w:rPr>
        <w:t>Table 2, shows that</w:t>
      </w:r>
      <w:r w:rsidRPr="00B9733E">
        <w:rPr>
          <w:rFonts w:cs="Times New Roman"/>
          <w:szCs w:val="24"/>
        </w:rPr>
        <w:t xml:space="preserve"> practicum experiences have a </w:t>
      </w:r>
      <w:proofErr w:type="spellStart"/>
      <w:r w:rsidRPr="00B9733E">
        <w:rPr>
          <w:rFonts w:cs="Times New Roman"/>
          <w:szCs w:val="24"/>
        </w:rPr>
        <w:t>favourable</w:t>
      </w:r>
      <w:proofErr w:type="spellEnd"/>
      <w:r w:rsidRPr="00B9733E">
        <w:rPr>
          <w:rFonts w:cs="Times New Roman"/>
          <w:szCs w:val="24"/>
        </w:rPr>
        <w:t xml:space="preserve"> impact on pre-service math</w:t>
      </w:r>
      <w:r>
        <w:rPr>
          <w:rFonts w:cs="Times New Roman"/>
          <w:szCs w:val="24"/>
        </w:rPr>
        <w:t>ematic</w:t>
      </w:r>
      <w:r w:rsidRPr="00B9733E">
        <w:rPr>
          <w:rFonts w:cs="Times New Roman"/>
          <w:szCs w:val="24"/>
        </w:rPr>
        <w:t xml:space="preserve">s teachers' efficacy in the classroom, especially when it comes to boosting confidence and using newly acquired abilities. 62.6% of respondents "strongly agree" that the practicum increased their confidence in their ability to teach successful classes, with a mean score of 3.63. </w:t>
      </w:r>
      <w:bookmarkStart w:id="1" w:name="_Hlk182275756"/>
      <w:r w:rsidRPr="00B9733E">
        <w:rPr>
          <w:rFonts w:cs="Times New Roman"/>
          <w:szCs w:val="24"/>
        </w:rPr>
        <w:t xml:space="preserve">This increase in confidence supports the claim made by Darling-Hammond et al. (2020) that practical teaching experiences help teachers develop self-efficacy, which is essential for good instruction. </w:t>
      </w:r>
      <w:r w:rsidRPr="00B9733E">
        <w:rPr>
          <w:rFonts w:cs="Times New Roman"/>
          <w:szCs w:val="24"/>
        </w:rPr>
        <w:lastRenderedPageBreak/>
        <w:t>Furthermore, according to Fletcher et al. (2021), 55.7% of respondents "strongly agree" that their practicum prepared them to address individual learning requirements (mean = 3.56, SD = 0.49).</w:t>
      </w:r>
      <w:bookmarkEnd w:id="1"/>
      <w:r w:rsidRPr="00B9733E">
        <w:rPr>
          <w:rFonts w:cs="Times New Roman"/>
          <w:szCs w:val="24"/>
        </w:rPr>
        <w:t xml:space="preserve"> This finding supports the conclusions of the study on the effectiveness of practical training in preparing instructors to manage a variety of classroom needs.</w:t>
      </w:r>
    </w:p>
    <w:p w14:paraId="6FF18663" w14:textId="589E0C03" w:rsidR="00147DD0" w:rsidRDefault="00147DD0" w:rsidP="00147DD0">
      <w:pPr>
        <w:spacing w:after="0" w:line="480" w:lineRule="auto"/>
        <w:rPr>
          <w:bCs/>
          <w:szCs w:val="24"/>
        </w:rPr>
      </w:pPr>
      <w:r w:rsidRPr="00B9733E">
        <w:rPr>
          <w:rFonts w:cs="Times New Roman"/>
          <w:szCs w:val="24"/>
        </w:rPr>
        <w:t xml:space="preserve">Additionally, practicum experiences seem to support the development of communication, classroom management, and lesson planning skills. </w:t>
      </w:r>
      <w:r w:rsidR="00510A4F" w:rsidRPr="00510A4F">
        <w:rPr>
          <w:rFonts w:cs="Times New Roman"/>
          <w:szCs w:val="24"/>
        </w:rPr>
        <w:t xml:space="preserve">Findings from </w:t>
      </w:r>
      <w:proofErr w:type="spellStart"/>
      <w:r w:rsidR="00510A4F" w:rsidRPr="00510A4F">
        <w:rPr>
          <w:rFonts w:cs="Times New Roman"/>
          <w:szCs w:val="24"/>
        </w:rPr>
        <w:t>Adu</w:t>
      </w:r>
      <w:proofErr w:type="spellEnd"/>
      <w:r w:rsidR="00510A4F" w:rsidRPr="00510A4F">
        <w:rPr>
          <w:rFonts w:cs="Times New Roman"/>
          <w:szCs w:val="24"/>
        </w:rPr>
        <w:t xml:space="preserve">-Yeboah and </w:t>
      </w:r>
      <w:proofErr w:type="spellStart"/>
      <w:r w:rsidR="00510A4F" w:rsidRPr="00510A4F">
        <w:rPr>
          <w:rFonts w:cs="Times New Roman"/>
          <w:szCs w:val="24"/>
        </w:rPr>
        <w:t>Kwaah</w:t>
      </w:r>
      <w:proofErr w:type="spellEnd"/>
      <w:r w:rsidR="00510A4F" w:rsidRPr="00510A4F">
        <w:rPr>
          <w:rFonts w:cs="Times New Roman"/>
          <w:szCs w:val="24"/>
        </w:rPr>
        <w:t xml:space="preserve"> (2018) demonstrated that the on-campus experience gave trainees the chance to advance their understanding and application of general pedagogical skills, including creating lesson plans, stating relevant learning objectives, delivering lessons, scheduling activities, and using teaching and learning resources.  Nevertheless, there was no proof that there were written rules or regulations governing how the on-campus practicum should be conducted</w:t>
      </w:r>
      <w:r w:rsidR="00510A4F">
        <w:rPr>
          <w:rFonts w:cs="Times New Roman"/>
          <w:szCs w:val="24"/>
        </w:rPr>
        <w:t>.</w:t>
      </w:r>
      <w:r w:rsidRPr="00B9733E">
        <w:rPr>
          <w:rFonts w:cs="Times New Roman"/>
          <w:szCs w:val="24"/>
        </w:rPr>
        <w:t xml:space="preserve"> Additionally, most participants (mean = 3.50) believe they are prepared to use assessments effectively, highlighting </w:t>
      </w:r>
      <w:bookmarkStart w:id="2" w:name="_Hlk182275809"/>
      <w:r w:rsidRPr="00B9733E">
        <w:rPr>
          <w:rFonts w:cs="Times New Roman"/>
          <w:szCs w:val="24"/>
        </w:rPr>
        <w:t>the practicum's significance in training instructors to appropriately assess students' progress</w:t>
      </w:r>
      <w:bookmarkEnd w:id="2"/>
      <w:r w:rsidR="00750FA6">
        <w:rPr>
          <w:rFonts w:cs="Times New Roman"/>
          <w:szCs w:val="24"/>
        </w:rPr>
        <w:t xml:space="preserve">. </w:t>
      </w:r>
      <w:r w:rsidRPr="00B9733E">
        <w:rPr>
          <w:rFonts w:cs="Times New Roman"/>
          <w:szCs w:val="24"/>
        </w:rPr>
        <w:t>These results imply that practicum experiences not only improve fundamental teaching abilities but also give pre-service teachers the self-assurance and flexibility they need to design encouraging, productive learning environments</w:t>
      </w:r>
      <w:r>
        <w:rPr>
          <w:rFonts w:cs="Times New Roman"/>
          <w:szCs w:val="24"/>
        </w:rPr>
        <w:t>.</w:t>
      </w:r>
    </w:p>
    <w:p w14:paraId="34B638E1" w14:textId="77777777" w:rsidR="006B5AFE" w:rsidRDefault="006B5AFE" w:rsidP="00147DD0">
      <w:pPr>
        <w:rPr>
          <w:b/>
          <w:szCs w:val="24"/>
        </w:rPr>
      </w:pPr>
    </w:p>
    <w:p w14:paraId="17CF7B00" w14:textId="77777777" w:rsidR="006B5AFE" w:rsidRDefault="006B5AFE" w:rsidP="00147DD0">
      <w:pPr>
        <w:rPr>
          <w:b/>
          <w:szCs w:val="24"/>
        </w:rPr>
      </w:pPr>
    </w:p>
    <w:p w14:paraId="76DC4A4A" w14:textId="77777777" w:rsidR="006B5AFE" w:rsidRDefault="006B5AFE" w:rsidP="00147DD0">
      <w:pPr>
        <w:rPr>
          <w:b/>
          <w:szCs w:val="24"/>
        </w:rPr>
      </w:pPr>
    </w:p>
    <w:p w14:paraId="316DF731" w14:textId="77777777" w:rsidR="006B5AFE" w:rsidRDefault="006B5AFE" w:rsidP="00147DD0">
      <w:pPr>
        <w:rPr>
          <w:b/>
          <w:szCs w:val="24"/>
        </w:rPr>
      </w:pPr>
    </w:p>
    <w:p w14:paraId="370331CE" w14:textId="77777777" w:rsidR="006B5AFE" w:rsidRDefault="006B5AFE" w:rsidP="00147DD0">
      <w:pPr>
        <w:rPr>
          <w:b/>
          <w:szCs w:val="24"/>
        </w:rPr>
      </w:pPr>
    </w:p>
    <w:p w14:paraId="1E68EDD6" w14:textId="77777777" w:rsidR="00510A4F" w:rsidRDefault="00510A4F" w:rsidP="00147DD0">
      <w:pPr>
        <w:rPr>
          <w:b/>
          <w:szCs w:val="24"/>
        </w:rPr>
      </w:pPr>
    </w:p>
    <w:p w14:paraId="4A33F90A" w14:textId="77777777" w:rsidR="00510A4F" w:rsidRDefault="00510A4F" w:rsidP="00147DD0">
      <w:pPr>
        <w:rPr>
          <w:b/>
          <w:szCs w:val="24"/>
        </w:rPr>
      </w:pPr>
    </w:p>
    <w:p w14:paraId="7C28875B" w14:textId="77777777" w:rsidR="00510A4F" w:rsidRDefault="00510A4F" w:rsidP="00147DD0">
      <w:pPr>
        <w:rPr>
          <w:b/>
          <w:szCs w:val="24"/>
        </w:rPr>
      </w:pPr>
    </w:p>
    <w:p w14:paraId="05B2D1DA" w14:textId="77777777" w:rsidR="00510A4F" w:rsidRDefault="00510A4F" w:rsidP="00147DD0">
      <w:pPr>
        <w:rPr>
          <w:b/>
          <w:szCs w:val="24"/>
        </w:rPr>
      </w:pPr>
    </w:p>
    <w:p w14:paraId="21630D04" w14:textId="77777777" w:rsidR="00510A4F" w:rsidRDefault="00510A4F" w:rsidP="00147DD0">
      <w:pPr>
        <w:rPr>
          <w:b/>
          <w:szCs w:val="24"/>
        </w:rPr>
      </w:pPr>
    </w:p>
    <w:p w14:paraId="737D23B0" w14:textId="77777777" w:rsidR="00510A4F" w:rsidRDefault="00510A4F" w:rsidP="00147DD0">
      <w:pPr>
        <w:rPr>
          <w:b/>
          <w:szCs w:val="24"/>
        </w:rPr>
      </w:pPr>
    </w:p>
    <w:p w14:paraId="7E9207FE" w14:textId="77777777" w:rsidR="00510A4F" w:rsidRDefault="00510A4F" w:rsidP="00147DD0">
      <w:pPr>
        <w:rPr>
          <w:b/>
          <w:szCs w:val="24"/>
        </w:rPr>
      </w:pPr>
    </w:p>
    <w:p w14:paraId="1B1A5764" w14:textId="77777777" w:rsidR="00510A4F" w:rsidRDefault="00510A4F" w:rsidP="00147DD0">
      <w:pPr>
        <w:rPr>
          <w:b/>
          <w:szCs w:val="24"/>
        </w:rPr>
      </w:pPr>
    </w:p>
    <w:p w14:paraId="6A461631" w14:textId="77777777" w:rsidR="000E324A" w:rsidRDefault="000E324A" w:rsidP="00147DD0">
      <w:pPr>
        <w:rPr>
          <w:b/>
          <w:szCs w:val="24"/>
        </w:rPr>
      </w:pPr>
    </w:p>
    <w:p w14:paraId="2C592D01" w14:textId="3F8B9E56" w:rsidR="00147DD0" w:rsidRDefault="00147DD0" w:rsidP="00147DD0">
      <w:pPr>
        <w:rPr>
          <w:b/>
          <w:szCs w:val="24"/>
        </w:rPr>
      </w:pPr>
      <w:r w:rsidRPr="00330E0F">
        <w:rPr>
          <w:b/>
          <w:szCs w:val="24"/>
        </w:rPr>
        <w:t xml:space="preserve">Table 2. Impact of </w:t>
      </w:r>
      <w:r w:rsidRPr="00330E0F">
        <w:rPr>
          <w:rFonts w:cs="Times New Roman"/>
          <w:b/>
          <w:szCs w:val="24"/>
        </w:rPr>
        <w:t>practicum experience on effectiveness in classroom delivery</w:t>
      </w:r>
    </w:p>
    <w:p w14:paraId="39789917" w14:textId="4912AA36" w:rsidR="00FA03DF" w:rsidRPr="00BC2635" w:rsidRDefault="00FA03DF" w:rsidP="00FA03DF">
      <w:pPr>
        <w:spacing w:after="0"/>
        <w:rPr>
          <w:b/>
          <w:szCs w:val="24"/>
        </w:rPr>
      </w:pPr>
    </w:p>
    <w:tbl>
      <w:tblPr>
        <w:tblStyle w:val="APASTYLE"/>
        <w:tblpPr w:leftFromText="180" w:rightFromText="180" w:vertAnchor="page" w:horzAnchor="margin" w:tblpY="2201"/>
        <w:tblW w:w="10513" w:type="dxa"/>
        <w:tblLook w:val="04A0" w:firstRow="1" w:lastRow="0" w:firstColumn="1" w:lastColumn="0" w:noHBand="0" w:noVBand="1"/>
      </w:tblPr>
      <w:tblGrid>
        <w:gridCol w:w="5103"/>
        <w:gridCol w:w="992"/>
        <w:gridCol w:w="1134"/>
        <w:gridCol w:w="850"/>
        <w:gridCol w:w="1276"/>
        <w:gridCol w:w="1158"/>
      </w:tblGrid>
      <w:tr w:rsidR="00C4177E" w14:paraId="3AA1593A" w14:textId="77777777" w:rsidTr="00C4177E">
        <w:tc>
          <w:tcPr>
            <w:tcW w:w="5103" w:type="dxa"/>
            <w:tcBorders>
              <w:top w:val="single" w:sz="4" w:space="0" w:color="auto"/>
              <w:bottom w:val="single" w:sz="4" w:space="0" w:color="auto"/>
            </w:tcBorders>
          </w:tcPr>
          <w:p w14:paraId="2839D58C" w14:textId="77777777" w:rsidR="00C4177E" w:rsidRPr="00293E7E" w:rsidRDefault="00C4177E" w:rsidP="00C4177E">
            <w:pPr>
              <w:jc w:val="center"/>
              <w:rPr>
                <w:rFonts w:cs="Times New Roman"/>
                <w:b/>
                <w:bCs/>
                <w:szCs w:val="24"/>
              </w:rPr>
            </w:pPr>
            <w:r w:rsidRPr="00293E7E">
              <w:rPr>
                <w:rFonts w:cs="Times New Roman"/>
                <w:b/>
                <w:bCs/>
                <w:szCs w:val="24"/>
              </w:rPr>
              <w:t>Statement</w:t>
            </w:r>
          </w:p>
        </w:tc>
        <w:tc>
          <w:tcPr>
            <w:tcW w:w="992" w:type="dxa"/>
            <w:tcBorders>
              <w:top w:val="single" w:sz="4" w:space="0" w:color="auto"/>
              <w:bottom w:val="single" w:sz="4" w:space="0" w:color="auto"/>
            </w:tcBorders>
            <w:vAlign w:val="center"/>
          </w:tcPr>
          <w:p w14:paraId="4DC2231E" w14:textId="77777777" w:rsidR="00C4177E" w:rsidRPr="00293E7E" w:rsidRDefault="00C4177E" w:rsidP="00C4177E">
            <w:pPr>
              <w:jc w:val="center"/>
              <w:rPr>
                <w:rFonts w:cs="Times New Roman"/>
                <w:b/>
                <w:bCs/>
                <w:szCs w:val="24"/>
              </w:rPr>
            </w:pPr>
            <w:r w:rsidRPr="00293E7E">
              <w:rPr>
                <w:rFonts w:cs="Times New Roman"/>
                <w:b/>
                <w:bCs/>
                <w:szCs w:val="24"/>
              </w:rPr>
              <w:t>SD</w:t>
            </w:r>
          </w:p>
          <w:p w14:paraId="2BCA05C6"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1134" w:type="dxa"/>
            <w:tcBorders>
              <w:top w:val="single" w:sz="4" w:space="0" w:color="auto"/>
              <w:bottom w:val="single" w:sz="4" w:space="0" w:color="auto"/>
            </w:tcBorders>
            <w:vAlign w:val="center"/>
          </w:tcPr>
          <w:p w14:paraId="004C4889" w14:textId="77777777" w:rsidR="00C4177E" w:rsidRPr="00293E7E" w:rsidRDefault="00C4177E" w:rsidP="00C4177E">
            <w:pPr>
              <w:jc w:val="center"/>
              <w:rPr>
                <w:rFonts w:cs="Times New Roman"/>
                <w:b/>
                <w:bCs/>
                <w:szCs w:val="24"/>
              </w:rPr>
            </w:pPr>
            <w:r w:rsidRPr="00293E7E">
              <w:rPr>
                <w:rFonts w:cs="Times New Roman"/>
                <w:b/>
                <w:bCs/>
                <w:szCs w:val="24"/>
              </w:rPr>
              <w:t>D</w:t>
            </w:r>
          </w:p>
          <w:p w14:paraId="09876DD0"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850" w:type="dxa"/>
            <w:tcBorders>
              <w:top w:val="single" w:sz="4" w:space="0" w:color="auto"/>
              <w:bottom w:val="single" w:sz="4" w:space="0" w:color="auto"/>
            </w:tcBorders>
            <w:vAlign w:val="center"/>
          </w:tcPr>
          <w:p w14:paraId="2B8C8754" w14:textId="77777777" w:rsidR="00C4177E" w:rsidRPr="00293E7E" w:rsidRDefault="00C4177E" w:rsidP="00C4177E">
            <w:pPr>
              <w:jc w:val="center"/>
              <w:rPr>
                <w:rFonts w:cs="Times New Roman"/>
                <w:b/>
                <w:bCs/>
                <w:szCs w:val="24"/>
              </w:rPr>
            </w:pPr>
            <w:r w:rsidRPr="00293E7E">
              <w:rPr>
                <w:rFonts w:cs="Times New Roman"/>
                <w:b/>
                <w:bCs/>
                <w:szCs w:val="24"/>
              </w:rPr>
              <w:t>A</w:t>
            </w:r>
          </w:p>
          <w:p w14:paraId="49305D4C"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1276" w:type="dxa"/>
            <w:tcBorders>
              <w:top w:val="single" w:sz="4" w:space="0" w:color="auto"/>
              <w:bottom w:val="single" w:sz="4" w:space="0" w:color="auto"/>
            </w:tcBorders>
            <w:vAlign w:val="center"/>
          </w:tcPr>
          <w:p w14:paraId="5F781B9D" w14:textId="77777777" w:rsidR="00C4177E" w:rsidRPr="00293E7E" w:rsidRDefault="00C4177E" w:rsidP="00C4177E">
            <w:pPr>
              <w:jc w:val="center"/>
              <w:rPr>
                <w:rFonts w:cs="Times New Roman"/>
                <w:b/>
                <w:bCs/>
                <w:szCs w:val="24"/>
              </w:rPr>
            </w:pPr>
            <w:r w:rsidRPr="00293E7E">
              <w:rPr>
                <w:rFonts w:cs="Times New Roman"/>
                <w:b/>
                <w:bCs/>
                <w:szCs w:val="24"/>
              </w:rPr>
              <w:t>SA</w:t>
            </w:r>
          </w:p>
          <w:p w14:paraId="1DC846E1"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1158" w:type="dxa"/>
            <w:tcBorders>
              <w:top w:val="single" w:sz="4" w:space="0" w:color="auto"/>
              <w:bottom w:val="single" w:sz="4" w:space="0" w:color="auto"/>
            </w:tcBorders>
            <w:vAlign w:val="center"/>
          </w:tcPr>
          <w:p w14:paraId="2753EE58" w14:textId="77777777" w:rsidR="00C4177E" w:rsidRPr="00293E7E" w:rsidRDefault="009701F7" w:rsidP="00C4177E">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59EB802E" w14:textId="77777777" w:rsidR="00C4177E" w:rsidRPr="00293E7E" w:rsidRDefault="00C4177E" w:rsidP="00C4177E">
            <w:pPr>
              <w:jc w:val="center"/>
              <w:rPr>
                <w:rFonts w:cs="Times New Roman"/>
                <w:b/>
                <w:bCs/>
                <w:szCs w:val="24"/>
              </w:rPr>
            </w:pPr>
            <w:r w:rsidRPr="00293E7E">
              <w:rPr>
                <w:rFonts w:cs="Times New Roman"/>
                <w:b/>
                <w:bCs/>
                <w:szCs w:val="24"/>
              </w:rPr>
              <w:t>std</w:t>
            </w:r>
          </w:p>
        </w:tc>
      </w:tr>
      <w:tr w:rsidR="00C4177E" w14:paraId="749068DF" w14:textId="77777777" w:rsidTr="00C4177E">
        <w:tc>
          <w:tcPr>
            <w:tcW w:w="5103" w:type="dxa"/>
            <w:tcBorders>
              <w:top w:val="single" w:sz="4" w:space="0" w:color="auto"/>
            </w:tcBorders>
          </w:tcPr>
          <w:p w14:paraId="5AE8CADA" w14:textId="77777777" w:rsidR="00C4177E" w:rsidRPr="00E868E1" w:rsidRDefault="00C4177E" w:rsidP="00C4177E">
            <w:pPr>
              <w:rPr>
                <w:rFonts w:cs="Times New Roman"/>
                <w:szCs w:val="24"/>
              </w:rPr>
            </w:pPr>
            <w:r w:rsidRPr="00E868E1">
              <w:rPr>
                <w:rFonts w:cs="Times New Roman"/>
                <w:szCs w:val="24"/>
              </w:rPr>
              <w:t>My practicum experience helped me feel more confident in delivering mathematics lessons effectively.</w:t>
            </w:r>
          </w:p>
        </w:tc>
        <w:tc>
          <w:tcPr>
            <w:tcW w:w="992" w:type="dxa"/>
            <w:tcBorders>
              <w:top w:val="single" w:sz="4" w:space="0" w:color="auto"/>
            </w:tcBorders>
            <w:vAlign w:val="center"/>
          </w:tcPr>
          <w:p w14:paraId="2FBB03A9" w14:textId="77777777" w:rsidR="00C4177E" w:rsidRPr="00E868E1" w:rsidRDefault="00C4177E" w:rsidP="00C4177E">
            <w:pPr>
              <w:jc w:val="center"/>
              <w:rPr>
                <w:rFonts w:cs="Times New Roman"/>
                <w:szCs w:val="24"/>
              </w:rPr>
            </w:pPr>
            <w:r w:rsidRPr="00E868E1">
              <w:rPr>
                <w:rFonts w:cs="Times New Roman"/>
                <w:szCs w:val="24"/>
              </w:rPr>
              <w:t>0</w:t>
            </w:r>
          </w:p>
          <w:p w14:paraId="3488248A"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tcBorders>
              <w:top w:val="single" w:sz="4" w:space="0" w:color="auto"/>
            </w:tcBorders>
            <w:vAlign w:val="center"/>
          </w:tcPr>
          <w:p w14:paraId="65EE9A2C" w14:textId="77777777" w:rsidR="00C4177E" w:rsidRPr="00E868E1" w:rsidRDefault="00C4177E" w:rsidP="00C4177E">
            <w:pPr>
              <w:jc w:val="center"/>
              <w:rPr>
                <w:rFonts w:cs="Times New Roman"/>
                <w:szCs w:val="24"/>
              </w:rPr>
            </w:pPr>
            <w:r w:rsidRPr="00E868E1">
              <w:rPr>
                <w:rFonts w:cs="Times New Roman"/>
                <w:szCs w:val="24"/>
              </w:rPr>
              <w:t>0</w:t>
            </w:r>
          </w:p>
          <w:p w14:paraId="0D9D743C"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tcBorders>
              <w:top w:val="single" w:sz="4" w:space="0" w:color="auto"/>
            </w:tcBorders>
            <w:vAlign w:val="center"/>
          </w:tcPr>
          <w:p w14:paraId="6C80EB00" w14:textId="77777777" w:rsidR="00C4177E" w:rsidRPr="00E868E1" w:rsidRDefault="00C4177E" w:rsidP="00C4177E">
            <w:pPr>
              <w:jc w:val="center"/>
              <w:rPr>
                <w:rFonts w:cs="Times New Roman"/>
                <w:szCs w:val="24"/>
              </w:rPr>
            </w:pPr>
            <w:r w:rsidRPr="00E868E1">
              <w:rPr>
                <w:rFonts w:cs="Times New Roman"/>
                <w:szCs w:val="24"/>
              </w:rPr>
              <w:t>43</w:t>
            </w:r>
          </w:p>
          <w:p w14:paraId="28C44A9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tcBorders>
              <w:top w:val="single" w:sz="4" w:space="0" w:color="auto"/>
            </w:tcBorders>
            <w:vAlign w:val="center"/>
          </w:tcPr>
          <w:p w14:paraId="0D6EA321" w14:textId="77777777" w:rsidR="00C4177E" w:rsidRPr="00E868E1" w:rsidRDefault="00C4177E" w:rsidP="00C4177E">
            <w:pPr>
              <w:jc w:val="center"/>
              <w:rPr>
                <w:rFonts w:cs="Times New Roman"/>
                <w:szCs w:val="24"/>
              </w:rPr>
            </w:pPr>
            <w:r>
              <w:rPr>
                <w:rFonts w:cs="Times New Roman"/>
                <w:szCs w:val="24"/>
              </w:rPr>
              <w:t>7</w:t>
            </w:r>
            <w:r w:rsidRPr="00E868E1">
              <w:rPr>
                <w:rFonts w:cs="Times New Roman"/>
                <w:szCs w:val="24"/>
              </w:rPr>
              <w:t>2</w:t>
            </w:r>
          </w:p>
          <w:p w14:paraId="6874F0C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62.6</w:t>
            </w:r>
            <w:r w:rsidRPr="00E868E1">
              <w:rPr>
                <w:rFonts w:cs="Times New Roman"/>
                <w:szCs w:val="24"/>
              </w:rPr>
              <w:t>)</w:t>
            </w:r>
          </w:p>
        </w:tc>
        <w:tc>
          <w:tcPr>
            <w:tcW w:w="1158" w:type="dxa"/>
            <w:tcBorders>
              <w:top w:val="single" w:sz="4" w:space="0" w:color="auto"/>
            </w:tcBorders>
            <w:vAlign w:val="center"/>
          </w:tcPr>
          <w:p w14:paraId="69458FDA" w14:textId="77777777" w:rsidR="00C4177E" w:rsidRDefault="00C4177E" w:rsidP="00C4177E">
            <w:pPr>
              <w:jc w:val="center"/>
              <w:rPr>
                <w:rFonts w:cs="Times New Roman"/>
                <w:szCs w:val="24"/>
              </w:rPr>
            </w:pPr>
            <w:r>
              <w:rPr>
                <w:rFonts w:cs="Times New Roman"/>
                <w:szCs w:val="24"/>
              </w:rPr>
              <w:t>3.63</w:t>
            </w:r>
          </w:p>
          <w:p w14:paraId="2CAC99AE" w14:textId="77777777" w:rsidR="00C4177E" w:rsidRPr="00E868E1" w:rsidRDefault="00C4177E" w:rsidP="00C4177E">
            <w:pPr>
              <w:jc w:val="center"/>
              <w:rPr>
                <w:rFonts w:cs="Times New Roman"/>
                <w:szCs w:val="24"/>
              </w:rPr>
            </w:pPr>
            <w:r>
              <w:rPr>
                <w:rFonts w:cs="Times New Roman"/>
                <w:szCs w:val="24"/>
              </w:rPr>
              <w:t>(0.49)</w:t>
            </w:r>
          </w:p>
        </w:tc>
      </w:tr>
      <w:tr w:rsidR="00C4177E" w14:paraId="43CD9357" w14:textId="77777777" w:rsidTr="00C4177E">
        <w:tc>
          <w:tcPr>
            <w:tcW w:w="5103" w:type="dxa"/>
          </w:tcPr>
          <w:p w14:paraId="631429D9" w14:textId="77777777" w:rsidR="00C4177E" w:rsidRPr="00E868E1" w:rsidRDefault="00C4177E" w:rsidP="00C4177E">
            <w:pPr>
              <w:rPr>
                <w:rFonts w:cs="Times New Roman"/>
                <w:szCs w:val="24"/>
              </w:rPr>
            </w:pPr>
            <w:r w:rsidRPr="00E868E1">
              <w:rPr>
                <w:rFonts w:cs="Times New Roman"/>
                <w:szCs w:val="24"/>
              </w:rPr>
              <w:t>The practicum provided me with all the skills needed to engage students in mathematics.</w:t>
            </w:r>
          </w:p>
        </w:tc>
        <w:tc>
          <w:tcPr>
            <w:tcW w:w="992" w:type="dxa"/>
            <w:vAlign w:val="center"/>
          </w:tcPr>
          <w:p w14:paraId="179646F8" w14:textId="77777777" w:rsidR="00C4177E" w:rsidRPr="00E868E1" w:rsidRDefault="00C4177E" w:rsidP="00C4177E">
            <w:pPr>
              <w:jc w:val="center"/>
              <w:rPr>
                <w:rFonts w:cs="Times New Roman"/>
                <w:szCs w:val="24"/>
              </w:rPr>
            </w:pPr>
            <w:r w:rsidRPr="00E868E1">
              <w:rPr>
                <w:rFonts w:cs="Times New Roman"/>
                <w:szCs w:val="24"/>
              </w:rPr>
              <w:t>0</w:t>
            </w:r>
          </w:p>
          <w:p w14:paraId="7B2D6976"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1833DE1D" w14:textId="77777777" w:rsidR="00C4177E" w:rsidRPr="00E868E1" w:rsidRDefault="00C4177E" w:rsidP="00C4177E">
            <w:pPr>
              <w:jc w:val="center"/>
              <w:rPr>
                <w:rFonts w:cs="Times New Roman"/>
                <w:szCs w:val="24"/>
              </w:rPr>
            </w:pPr>
            <w:r w:rsidRPr="00E868E1">
              <w:rPr>
                <w:rFonts w:cs="Times New Roman"/>
                <w:szCs w:val="24"/>
              </w:rPr>
              <w:t>7</w:t>
            </w:r>
          </w:p>
          <w:p w14:paraId="18DCB6F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6.1</w:t>
            </w:r>
            <w:r w:rsidRPr="00E868E1">
              <w:rPr>
                <w:rFonts w:cs="Times New Roman"/>
                <w:szCs w:val="24"/>
              </w:rPr>
              <w:t>)</w:t>
            </w:r>
          </w:p>
        </w:tc>
        <w:tc>
          <w:tcPr>
            <w:tcW w:w="850" w:type="dxa"/>
            <w:vAlign w:val="center"/>
          </w:tcPr>
          <w:p w14:paraId="6663A639" w14:textId="77777777" w:rsidR="00C4177E" w:rsidRPr="00E868E1" w:rsidRDefault="00C4177E" w:rsidP="00C4177E">
            <w:pPr>
              <w:jc w:val="center"/>
              <w:rPr>
                <w:rFonts w:cs="Times New Roman"/>
                <w:szCs w:val="24"/>
              </w:rPr>
            </w:pPr>
            <w:r w:rsidRPr="00E868E1">
              <w:rPr>
                <w:rFonts w:cs="Times New Roman"/>
                <w:szCs w:val="24"/>
              </w:rPr>
              <w:t>65</w:t>
            </w:r>
          </w:p>
          <w:p w14:paraId="17ECD50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56.5</w:t>
            </w:r>
            <w:r w:rsidRPr="00E868E1">
              <w:rPr>
                <w:rFonts w:cs="Times New Roman"/>
                <w:szCs w:val="24"/>
              </w:rPr>
              <w:t>)</w:t>
            </w:r>
          </w:p>
        </w:tc>
        <w:tc>
          <w:tcPr>
            <w:tcW w:w="1276" w:type="dxa"/>
            <w:vAlign w:val="center"/>
          </w:tcPr>
          <w:p w14:paraId="73B4BB0A" w14:textId="77777777" w:rsidR="00C4177E" w:rsidRPr="00E868E1" w:rsidRDefault="00C4177E" w:rsidP="00C4177E">
            <w:pPr>
              <w:jc w:val="center"/>
              <w:rPr>
                <w:rFonts w:cs="Times New Roman"/>
                <w:szCs w:val="24"/>
              </w:rPr>
            </w:pPr>
            <w:r>
              <w:rPr>
                <w:rFonts w:cs="Times New Roman"/>
                <w:szCs w:val="24"/>
              </w:rPr>
              <w:t>4</w:t>
            </w:r>
            <w:r w:rsidRPr="00E868E1">
              <w:rPr>
                <w:rFonts w:cs="Times New Roman"/>
                <w:szCs w:val="24"/>
              </w:rPr>
              <w:t>3</w:t>
            </w:r>
          </w:p>
          <w:p w14:paraId="77785E7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158" w:type="dxa"/>
            <w:vAlign w:val="center"/>
          </w:tcPr>
          <w:p w14:paraId="5FCE35AE" w14:textId="77777777" w:rsidR="00C4177E" w:rsidRDefault="00C4177E" w:rsidP="00C4177E">
            <w:pPr>
              <w:jc w:val="center"/>
              <w:rPr>
                <w:rFonts w:cs="Times New Roman"/>
                <w:szCs w:val="24"/>
              </w:rPr>
            </w:pPr>
            <w:r>
              <w:rPr>
                <w:rFonts w:cs="Times New Roman"/>
                <w:szCs w:val="24"/>
              </w:rPr>
              <w:t>3.31</w:t>
            </w:r>
          </w:p>
          <w:p w14:paraId="04EE44AF" w14:textId="77777777" w:rsidR="00C4177E" w:rsidRPr="00E868E1" w:rsidRDefault="00C4177E" w:rsidP="00C4177E">
            <w:pPr>
              <w:jc w:val="center"/>
              <w:rPr>
                <w:rFonts w:cs="Times New Roman"/>
                <w:szCs w:val="24"/>
              </w:rPr>
            </w:pPr>
            <w:r>
              <w:rPr>
                <w:rFonts w:cs="Times New Roman"/>
                <w:szCs w:val="24"/>
              </w:rPr>
              <w:t>(0.58)</w:t>
            </w:r>
          </w:p>
        </w:tc>
      </w:tr>
      <w:tr w:rsidR="00C4177E" w14:paraId="437C2005" w14:textId="77777777" w:rsidTr="00C4177E">
        <w:tc>
          <w:tcPr>
            <w:tcW w:w="5103" w:type="dxa"/>
          </w:tcPr>
          <w:p w14:paraId="409A3910" w14:textId="77777777" w:rsidR="00C4177E" w:rsidRPr="00E868E1" w:rsidRDefault="00C4177E" w:rsidP="00C4177E">
            <w:pPr>
              <w:rPr>
                <w:rFonts w:cs="Times New Roman"/>
                <w:szCs w:val="24"/>
              </w:rPr>
            </w:pPr>
            <w:r w:rsidRPr="00E868E1">
              <w:rPr>
                <w:rFonts w:cs="Times New Roman"/>
                <w:szCs w:val="24"/>
              </w:rPr>
              <w:t>I often use the teaching techniques I learned during my practicum in my current classroom.</w:t>
            </w:r>
          </w:p>
        </w:tc>
        <w:tc>
          <w:tcPr>
            <w:tcW w:w="992" w:type="dxa"/>
            <w:vAlign w:val="center"/>
          </w:tcPr>
          <w:p w14:paraId="778BE716" w14:textId="77777777" w:rsidR="00C4177E" w:rsidRPr="00E868E1" w:rsidRDefault="00C4177E" w:rsidP="00C4177E">
            <w:pPr>
              <w:jc w:val="center"/>
              <w:rPr>
                <w:rFonts w:cs="Times New Roman"/>
                <w:szCs w:val="24"/>
              </w:rPr>
            </w:pPr>
            <w:r w:rsidRPr="00E868E1">
              <w:rPr>
                <w:rFonts w:cs="Times New Roman"/>
                <w:szCs w:val="24"/>
              </w:rPr>
              <w:t>4</w:t>
            </w:r>
          </w:p>
          <w:p w14:paraId="4D2D33B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1134" w:type="dxa"/>
            <w:vAlign w:val="center"/>
          </w:tcPr>
          <w:p w14:paraId="5A2710DC" w14:textId="77777777" w:rsidR="00C4177E" w:rsidRPr="00E868E1" w:rsidRDefault="00C4177E" w:rsidP="00C4177E">
            <w:pPr>
              <w:jc w:val="center"/>
              <w:rPr>
                <w:rFonts w:cs="Times New Roman"/>
                <w:szCs w:val="24"/>
              </w:rPr>
            </w:pPr>
            <w:r>
              <w:rPr>
                <w:rFonts w:cs="Times New Roman"/>
                <w:szCs w:val="24"/>
              </w:rPr>
              <w:t>11</w:t>
            </w:r>
          </w:p>
          <w:p w14:paraId="27BEA60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9.6</w:t>
            </w:r>
            <w:r w:rsidRPr="00E868E1">
              <w:rPr>
                <w:rFonts w:cs="Times New Roman"/>
                <w:szCs w:val="24"/>
              </w:rPr>
              <w:t>)</w:t>
            </w:r>
          </w:p>
        </w:tc>
        <w:tc>
          <w:tcPr>
            <w:tcW w:w="850" w:type="dxa"/>
            <w:vAlign w:val="center"/>
          </w:tcPr>
          <w:p w14:paraId="57F46024" w14:textId="77777777" w:rsidR="00C4177E" w:rsidRPr="00E868E1" w:rsidRDefault="00C4177E" w:rsidP="00C4177E">
            <w:pPr>
              <w:jc w:val="center"/>
              <w:rPr>
                <w:rFonts w:cs="Times New Roman"/>
                <w:szCs w:val="24"/>
              </w:rPr>
            </w:pPr>
            <w:r>
              <w:rPr>
                <w:rFonts w:cs="Times New Roman"/>
                <w:szCs w:val="24"/>
              </w:rPr>
              <w:t>45</w:t>
            </w:r>
          </w:p>
          <w:p w14:paraId="551919B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39.1</w:t>
            </w:r>
            <w:r w:rsidRPr="00E868E1">
              <w:rPr>
                <w:rFonts w:cs="Times New Roman"/>
                <w:szCs w:val="24"/>
              </w:rPr>
              <w:t>)</w:t>
            </w:r>
          </w:p>
        </w:tc>
        <w:tc>
          <w:tcPr>
            <w:tcW w:w="1276" w:type="dxa"/>
            <w:vAlign w:val="center"/>
          </w:tcPr>
          <w:p w14:paraId="3EFD97F8" w14:textId="77777777" w:rsidR="00C4177E" w:rsidRPr="00E868E1" w:rsidRDefault="00C4177E" w:rsidP="00C4177E">
            <w:pPr>
              <w:jc w:val="center"/>
              <w:rPr>
                <w:rFonts w:cs="Times New Roman"/>
                <w:szCs w:val="24"/>
              </w:rPr>
            </w:pPr>
            <w:r>
              <w:rPr>
                <w:rFonts w:cs="Times New Roman"/>
                <w:szCs w:val="24"/>
              </w:rPr>
              <w:t>55</w:t>
            </w:r>
          </w:p>
          <w:p w14:paraId="21BBC7E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47.8</w:t>
            </w:r>
            <w:r w:rsidRPr="00E868E1">
              <w:rPr>
                <w:rFonts w:cs="Times New Roman"/>
                <w:szCs w:val="24"/>
              </w:rPr>
              <w:t>)</w:t>
            </w:r>
          </w:p>
        </w:tc>
        <w:tc>
          <w:tcPr>
            <w:tcW w:w="1158" w:type="dxa"/>
            <w:vAlign w:val="center"/>
          </w:tcPr>
          <w:p w14:paraId="3BF1D033" w14:textId="77777777" w:rsidR="00C4177E" w:rsidRDefault="00C4177E" w:rsidP="00C4177E">
            <w:pPr>
              <w:jc w:val="center"/>
              <w:rPr>
                <w:rFonts w:cs="Times New Roman"/>
                <w:szCs w:val="24"/>
              </w:rPr>
            </w:pPr>
            <w:r>
              <w:rPr>
                <w:rFonts w:cs="Times New Roman"/>
                <w:szCs w:val="24"/>
              </w:rPr>
              <w:t>3.31</w:t>
            </w:r>
          </w:p>
          <w:p w14:paraId="46CD0D18" w14:textId="77777777" w:rsidR="00C4177E" w:rsidRPr="00E868E1" w:rsidRDefault="00C4177E" w:rsidP="00C4177E">
            <w:pPr>
              <w:jc w:val="center"/>
              <w:rPr>
                <w:rFonts w:cs="Times New Roman"/>
                <w:szCs w:val="24"/>
              </w:rPr>
            </w:pPr>
            <w:r>
              <w:rPr>
                <w:rFonts w:cs="Times New Roman"/>
                <w:szCs w:val="24"/>
              </w:rPr>
              <w:t>0.78</w:t>
            </w:r>
          </w:p>
        </w:tc>
      </w:tr>
      <w:tr w:rsidR="00C4177E" w14:paraId="0526D2DF" w14:textId="77777777" w:rsidTr="00C4177E">
        <w:tc>
          <w:tcPr>
            <w:tcW w:w="5103" w:type="dxa"/>
          </w:tcPr>
          <w:p w14:paraId="0BE5328A" w14:textId="77777777" w:rsidR="00C4177E" w:rsidRPr="00E868E1" w:rsidRDefault="00C4177E" w:rsidP="00C4177E">
            <w:pPr>
              <w:rPr>
                <w:rFonts w:cs="Times New Roman"/>
                <w:szCs w:val="24"/>
              </w:rPr>
            </w:pPr>
            <w:r w:rsidRPr="00E868E1">
              <w:rPr>
                <w:rFonts w:cs="Times New Roman"/>
                <w:szCs w:val="24"/>
              </w:rPr>
              <w:t>The feedback I received during the practicum improved my teaching performance.</w:t>
            </w:r>
          </w:p>
        </w:tc>
        <w:tc>
          <w:tcPr>
            <w:tcW w:w="992" w:type="dxa"/>
            <w:vAlign w:val="center"/>
          </w:tcPr>
          <w:p w14:paraId="72D09FFC" w14:textId="77777777" w:rsidR="00C4177E" w:rsidRPr="00E868E1" w:rsidRDefault="00C4177E" w:rsidP="00C4177E">
            <w:pPr>
              <w:jc w:val="center"/>
              <w:rPr>
                <w:rFonts w:cs="Times New Roman"/>
                <w:szCs w:val="24"/>
              </w:rPr>
            </w:pPr>
            <w:r w:rsidRPr="00E868E1">
              <w:rPr>
                <w:rFonts w:cs="Times New Roman"/>
                <w:szCs w:val="24"/>
              </w:rPr>
              <w:t>0</w:t>
            </w:r>
          </w:p>
          <w:p w14:paraId="48968E2B"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52D8D8C5" w14:textId="77777777" w:rsidR="00C4177E" w:rsidRPr="00E868E1" w:rsidRDefault="00C4177E" w:rsidP="00C4177E">
            <w:pPr>
              <w:jc w:val="center"/>
              <w:rPr>
                <w:rFonts w:cs="Times New Roman"/>
                <w:szCs w:val="24"/>
              </w:rPr>
            </w:pPr>
            <w:r w:rsidRPr="00E868E1">
              <w:rPr>
                <w:rFonts w:cs="Times New Roman"/>
                <w:szCs w:val="24"/>
              </w:rPr>
              <w:t>0</w:t>
            </w:r>
          </w:p>
          <w:p w14:paraId="6400CC8A"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vAlign w:val="center"/>
          </w:tcPr>
          <w:p w14:paraId="0DB3B535" w14:textId="77777777" w:rsidR="00C4177E" w:rsidRPr="00E868E1" w:rsidRDefault="00C4177E" w:rsidP="00C4177E">
            <w:pPr>
              <w:jc w:val="center"/>
              <w:rPr>
                <w:rFonts w:cs="Times New Roman"/>
                <w:szCs w:val="24"/>
              </w:rPr>
            </w:pPr>
            <w:r w:rsidRPr="00E868E1">
              <w:rPr>
                <w:rFonts w:cs="Times New Roman"/>
                <w:szCs w:val="24"/>
              </w:rPr>
              <w:t>63</w:t>
            </w:r>
          </w:p>
          <w:p w14:paraId="423B7B62"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7EF9433A" w14:textId="77777777" w:rsidR="00C4177E" w:rsidRPr="00E868E1" w:rsidRDefault="00C4177E" w:rsidP="00C4177E">
            <w:pPr>
              <w:jc w:val="center"/>
              <w:rPr>
                <w:rFonts w:cs="Times New Roman"/>
                <w:szCs w:val="24"/>
              </w:rPr>
            </w:pPr>
            <w:r>
              <w:rPr>
                <w:rFonts w:cs="Times New Roman"/>
                <w:szCs w:val="24"/>
              </w:rPr>
              <w:t>42</w:t>
            </w:r>
          </w:p>
          <w:p w14:paraId="3B95061A"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5F17DB00" w14:textId="77777777" w:rsidR="00C4177E" w:rsidRDefault="00C4177E" w:rsidP="00C4177E">
            <w:pPr>
              <w:jc w:val="center"/>
              <w:rPr>
                <w:rFonts w:cs="Times New Roman"/>
                <w:szCs w:val="24"/>
              </w:rPr>
            </w:pPr>
            <w:r>
              <w:rPr>
                <w:rFonts w:cs="Times New Roman"/>
                <w:szCs w:val="24"/>
              </w:rPr>
              <w:t>3.45</w:t>
            </w:r>
          </w:p>
          <w:p w14:paraId="31397AC0" w14:textId="77777777" w:rsidR="00C4177E" w:rsidRPr="00E868E1" w:rsidRDefault="00C4177E" w:rsidP="00C4177E">
            <w:pPr>
              <w:jc w:val="center"/>
              <w:rPr>
                <w:rFonts w:cs="Times New Roman"/>
                <w:szCs w:val="24"/>
              </w:rPr>
            </w:pPr>
            <w:r>
              <w:rPr>
                <w:rFonts w:cs="Times New Roman"/>
                <w:szCs w:val="24"/>
              </w:rPr>
              <w:t>0.49</w:t>
            </w:r>
          </w:p>
        </w:tc>
      </w:tr>
      <w:tr w:rsidR="00C4177E" w14:paraId="1AC9C880" w14:textId="77777777" w:rsidTr="00C4177E">
        <w:tc>
          <w:tcPr>
            <w:tcW w:w="5103" w:type="dxa"/>
          </w:tcPr>
          <w:p w14:paraId="3D74748D" w14:textId="77777777" w:rsidR="00C4177E" w:rsidRPr="00E868E1" w:rsidRDefault="00C4177E" w:rsidP="00C4177E">
            <w:pPr>
              <w:rPr>
                <w:rFonts w:cs="Times New Roman"/>
                <w:szCs w:val="24"/>
              </w:rPr>
            </w:pPr>
            <w:r w:rsidRPr="00E868E1">
              <w:rPr>
                <w:rFonts w:cs="Times New Roman"/>
                <w:szCs w:val="24"/>
              </w:rPr>
              <w:t>My practicum experience has prepared me well for addressing students' individual learning needs.</w:t>
            </w:r>
          </w:p>
        </w:tc>
        <w:tc>
          <w:tcPr>
            <w:tcW w:w="992" w:type="dxa"/>
            <w:vAlign w:val="center"/>
          </w:tcPr>
          <w:p w14:paraId="37A82043" w14:textId="77777777" w:rsidR="00C4177E" w:rsidRPr="00E868E1" w:rsidRDefault="00C4177E" w:rsidP="00C4177E">
            <w:pPr>
              <w:jc w:val="center"/>
              <w:rPr>
                <w:rFonts w:cs="Times New Roman"/>
                <w:szCs w:val="24"/>
              </w:rPr>
            </w:pPr>
            <w:r w:rsidRPr="00E868E1">
              <w:rPr>
                <w:rFonts w:cs="Times New Roman"/>
                <w:szCs w:val="24"/>
              </w:rPr>
              <w:t>0</w:t>
            </w:r>
          </w:p>
          <w:p w14:paraId="47EA786A"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091A5EB1" w14:textId="77777777" w:rsidR="00C4177E" w:rsidRPr="00E868E1" w:rsidRDefault="00C4177E" w:rsidP="00C4177E">
            <w:pPr>
              <w:jc w:val="center"/>
              <w:rPr>
                <w:rFonts w:cs="Times New Roman"/>
                <w:szCs w:val="24"/>
              </w:rPr>
            </w:pPr>
            <w:r w:rsidRPr="00E868E1">
              <w:rPr>
                <w:rFonts w:cs="Times New Roman"/>
                <w:szCs w:val="24"/>
              </w:rPr>
              <w:t>0</w:t>
            </w:r>
          </w:p>
          <w:p w14:paraId="53AF5A28"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vAlign w:val="center"/>
          </w:tcPr>
          <w:p w14:paraId="092290AB" w14:textId="77777777" w:rsidR="00C4177E" w:rsidRPr="00E868E1" w:rsidRDefault="00C4177E" w:rsidP="00C4177E">
            <w:pPr>
              <w:jc w:val="center"/>
              <w:rPr>
                <w:rFonts w:cs="Times New Roman"/>
                <w:szCs w:val="24"/>
              </w:rPr>
            </w:pPr>
            <w:r w:rsidRPr="00E868E1">
              <w:rPr>
                <w:rFonts w:cs="Times New Roman"/>
                <w:szCs w:val="24"/>
              </w:rPr>
              <w:t>51</w:t>
            </w:r>
          </w:p>
          <w:p w14:paraId="0E14A553"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44.3</w:t>
            </w:r>
            <w:r w:rsidRPr="00E868E1">
              <w:rPr>
                <w:rFonts w:cs="Times New Roman"/>
                <w:szCs w:val="24"/>
              </w:rPr>
              <w:t>)</w:t>
            </w:r>
          </w:p>
        </w:tc>
        <w:tc>
          <w:tcPr>
            <w:tcW w:w="1276" w:type="dxa"/>
            <w:vAlign w:val="center"/>
          </w:tcPr>
          <w:p w14:paraId="49171347" w14:textId="77777777" w:rsidR="00C4177E" w:rsidRPr="00E868E1" w:rsidRDefault="00C4177E" w:rsidP="00C4177E">
            <w:pPr>
              <w:jc w:val="center"/>
              <w:rPr>
                <w:rFonts w:cs="Times New Roman"/>
                <w:szCs w:val="24"/>
              </w:rPr>
            </w:pPr>
            <w:r>
              <w:rPr>
                <w:rFonts w:cs="Times New Roman"/>
                <w:szCs w:val="24"/>
              </w:rPr>
              <w:t>64</w:t>
            </w:r>
          </w:p>
          <w:p w14:paraId="154B787E"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55.7</w:t>
            </w:r>
            <w:r w:rsidRPr="00E868E1">
              <w:rPr>
                <w:rFonts w:cs="Times New Roman"/>
                <w:szCs w:val="24"/>
              </w:rPr>
              <w:t>)</w:t>
            </w:r>
          </w:p>
        </w:tc>
        <w:tc>
          <w:tcPr>
            <w:tcW w:w="1158" w:type="dxa"/>
            <w:vAlign w:val="center"/>
          </w:tcPr>
          <w:p w14:paraId="0B5A2A41" w14:textId="77777777" w:rsidR="00C4177E" w:rsidRDefault="00C4177E" w:rsidP="00C4177E">
            <w:pPr>
              <w:jc w:val="center"/>
              <w:rPr>
                <w:rFonts w:cs="Times New Roman"/>
                <w:szCs w:val="24"/>
              </w:rPr>
            </w:pPr>
            <w:r>
              <w:rPr>
                <w:rFonts w:cs="Times New Roman"/>
                <w:szCs w:val="24"/>
              </w:rPr>
              <w:t>3.56</w:t>
            </w:r>
          </w:p>
          <w:p w14:paraId="1D13C719" w14:textId="77777777" w:rsidR="00C4177E" w:rsidRPr="00E868E1" w:rsidRDefault="00C4177E" w:rsidP="00C4177E">
            <w:pPr>
              <w:jc w:val="center"/>
              <w:rPr>
                <w:rFonts w:cs="Times New Roman"/>
                <w:szCs w:val="24"/>
              </w:rPr>
            </w:pPr>
            <w:r>
              <w:rPr>
                <w:rFonts w:cs="Times New Roman"/>
                <w:szCs w:val="24"/>
              </w:rPr>
              <w:t>(0.49)</w:t>
            </w:r>
          </w:p>
        </w:tc>
      </w:tr>
      <w:tr w:rsidR="00C4177E" w14:paraId="3ECD9CE4" w14:textId="77777777" w:rsidTr="00C4177E">
        <w:tc>
          <w:tcPr>
            <w:tcW w:w="5103" w:type="dxa"/>
          </w:tcPr>
          <w:p w14:paraId="4A1D95BD" w14:textId="77777777" w:rsidR="00C4177E" w:rsidRPr="00E868E1" w:rsidRDefault="00C4177E" w:rsidP="00C4177E">
            <w:pPr>
              <w:rPr>
                <w:rFonts w:cs="Times New Roman"/>
                <w:szCs w:val="24"/>
              </w:rPr>
            </w:pPr>
            <w:r w:rsidRPr="00E868E1">
              <w:rPr>
                <w:rFonts w:cs="Times New Roman"/>
                <w:szCs w:val="24"/>
              </w:rPr>
              <w:t>I feel my practicum prepared me to use assessments effectively to gauge student understanding.</w:t>
            </w:r>
          </w:p>
        </w:tc>
        <w:tc>
          <w:tcPr>
            <w:tcW w:w="992" w:type="dxa"/>
            <w:vAlign w:val="center"/>
          </w:tcPr>
          <w:p w14:paraId="6C065930" w14:textId="77777777" w:rsidR="00C4177E" w:rsidRPr="00E868E1" w:rsidRDefault="00C4177E" w:rsidP="00C4177E">
            <w:pPr>
              <w:jc w:val="center"/>
              <w:rPr>
                <w:rFonts w:cs="Times New Roman"/>
                <w:szCs w:val="24"/>
              </w:rPr>
            </w:pPr>
            <w:r w:rsidRPr="00E868E1">
              <w:rPr>
                <w:rFonts w:cs="Times New Roman"/>
                <w:szCs w:val="24"/>
              </w:rPr>
              <w:t>1</w:t>
            </w:r>
          </w:p>
          <w:p w14:paraId="4A9864F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53676D77" w14:textId="77777777" w:rsidR="00C4177E" w:rsidRPr="00E868E1" w:rsidRDefault="00C4177E" w:rsidP="00C4177E">
            <w:pPr>
              <w:jc w:val="center"/>
              <w:rPr>
                <w:rFonts w:cs="Times New Roman"/>
                <w:szCs w:val="24"/>
              </w:rPr>
            </w:pPr>
            <w:r w:rsidRPr="00E868E1">
              <w:rPr>
                <w:rFonts w:cs="Times New Roman"/>
                <w:szCs w:val="24"/>
              </w:rPr>
              <w:t>3</w:t>
            </w:r>
          </w:p>
          <w:p w14:paraId="41DF5E7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3138258B" w14:textId="77777777" w:rsidR="00C4177E" w:rsidRPr="00E868E1" w:rsidRDefault="00C4177E" w:rsidP="00C4177E">
            <w:pPr>
              <w:jc w:val="center"/>
              <w:rPr>
                <w:rFonts w:cs="Times New Roman"/>
                <w:szCs w:val="24"/>
              </w:rPr>
            </w:pPr>
            <w:r w:rsidRPr="00E868E1">
              <w:rPr>
                <w:rFonts w:cs="Times New Roman"/>
                <w:szCs w:val="24"/>
              </w:rPr>
              <w:t>49</w:t>
            </w:r>
          </w:p>
          <w:p w14:paraId="52051A50"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42.6</w:t>
            </w:r>
            <w:r w:rsidRPr="00E868E1">
              <w:rPr>
                <w:rFonts w:cs="Times New Roman"/>
                <w:szCs w:val="24"/>
              </w:rPr>
              <w:t>)</w:t>
            </w:r>
          </w:p>
        </w:tc>
        <w:tc>
          <w:tcPr>
            <w:tcW w:w="1276" w:type="dxa"/>
            <w:vAlign w:val="center"/>
          </w:tcPr>
          <w:p w14:paraId="28CF6095" w14:textId="77777777" w:rsidR="00C4177E" w:rsidRPr="00E868E1" w:rsidRDefault="00C4177E" w:rsidP="00C4177E">
            <w:pPr>
              <w:jc w:val="center"/>
              <w:rPr>
                <w:rFonts w:cs="Times New Roman"/>
                <w:szCs w:val="24"/>
              </w:rPr>
            </w:pPr>
            <w:r>
              <w:rPr>
                <w:rFonts w:cs="Times New Roman"/>
                <w:szCs w:val="24"/>
              </w:rPr>
              <w:t>62</w:t>
            </w:r>
          </w:p>
          <w:p w14:paraId="36B8EEB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53.9</w:t>
            </w:r>
            <w:r w:rsidRPr="00E868E1">
              <w:rPr>
                <w:rFonts w:cs="Times New Roman"/>
                <w:szCs w:val="24"/>
              </w:rPr>
              <w:t>)</w:t>
            </w:r>
          </w:p>
        </w:tc>
        <w:tc>
          <w:tcPr>
            <w:tcW w:w="1158" w:type="dxa"/>
            <w:vAlign w:val="center"/>
          </w:tcPr>
          <w:p w14:paraId="6FAB0AB1" w14:textId="77777777" w:rsidR="00C4177E" w:rsidRDefault="00C4177E" w:rsidP="00C4177E">
            <w:pPr>
              <w:jc w:val="center"/>
              <w:rPr>
                <w:rFonts w:cs="Times New Roman"/>
                <w:szCs w:val="24"/>
              </w:rPr>
            </w:pPr>
            <w:r>
              <w:rPr>
                <w:rFonts w:cs="Times New Roman"/>
                <w:szCs w:val="24"/>
              </w:rPr>
              <w:t>3.50</w:t>
            </w:r>
          </w:p>
          <w:p w14:paraId="0FC62030" w14:textId="77777777" w:rsidR="00C4177E" w:rsidRPr="00E868E1" w:rsidRDefault="00C4177E" w:rsidP="00C4177E">
            <w:pPr>
              <w:jc w:val="center"/>
              <w:rPr>
                <w:rFonts w:cs="Times New Roman"/>
                <w:szCs w:val="24"/>
              </w:rPr>
            </w:pPr>
            <w:r>
              <w:rPr>
                <w:rFonts w:cs="Times New Roman"/>
                <w:szCs w:val="24"/>
              </w:rPr>
              <w:t>(0.59)</w:t>
            </w:r>
          </w:p>
        </w:tc>
      </w:tr>
      <w:tr w:rsidR="00C4177E" w14:paraId="51FD63EE" w14:textId="77777777" w:rsidTr="00C4177E">
        <w:tc>
          <w:tcPr>
            <w:tcW w:w="5103" w:type="dxa"/>
          </w:tcPr>
          <w:p w14:paraId="7108AD4B" w14:textId="77777777" w:rsidR="00C4177E" w:rsidRPr="00E868E1" w:rsidRDefault="00C4177E" w:rsidP="00C4177E">
            <w:pPr>
              <w:rPr>
                <w:rFonts w:cs="Times New Roman"/>
                <w:szCs w:val="24"/>
              </w:rPr>
            </w:pPr>
            <w:r w:rsidRPr="00E868E1">
              <w:rPr>
                <w:rFonts w:cs="Times New Roman"/>
                <w:szCs w:val="24"/>
              </w:rPr>
              <w:t>The practicum experience enhanced my lesson-planning skills for mathematics instruction.</w:t>
            </w:r>
          </w:p>
        </w:tc>
        <w:tc>
          <w:tcPr>
            <w:tcW w:w="992" w:type="dxa"/>
            <w:vAlign w:val="center"/>
          </w:tcPr>
          <w:p w14:paraId="74ED079C" w14:textId="77777777" w:rsidR="00C4177E" w:rsidRPr="00E868E1" w:rsidRDefault="00C4177E" w:rsidP="00C4177E">
            <w:pPr>
              <w:jc w:val="center"/>
              <w:rPr>
                <w:rFonts w:cs="Times New Roman"/>
                <w:szCs w:val="24"/>
              </w:rPr>
            </w:pPr>
            <w:r w:rsidRPr="00E868E1">
              <w:rPr>
                <w:rFonts w:cs="Times New Roman"/>
                <w:szCs w:val="24"/>
              </w:rPr>
              <w:t>0</w:t>
            </w:r>
          </w:p>
          <w:p w14:paraId="4449E521"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61E80DC2" w14:textId="77777777" w:rsidR="00C4177E" w:rsidRPr="00E868E1" w:rsidRDefault="00C4177E" w:rsidP="00C4177E">
            <w:pPr>
              <w:jc w:val="center"/>
              <w:rPr>
                <w:rFonts w:cs="Times New Roman"/>
                <w:szCs w:val="24"/>
              </w:rPr>
            </w:pPr>
            <w:r w:rsidRPr="00E868E1">
              <w:rPr>
                <w:rFonts w:cs="Times New Roman"/>
                <w:szCs w:val="24"/>
              </w:rPr>
              <w:t>0</w:t>
            </w:r>
          </w:p>
          <w:p w14:paraId="1E64C576"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vAlign w:val="center"/>
          </w:tcPr>
          <w:p w14:paraId="1AF80E9F" w14:textId="77777777" w:rsidR="00C4177E" w:rsidRPr="00E868E1" w:rsidRDefault="00C4177E" w:rsidP="00C4177E">
            <w:pPr>
              <w:jc w:val="center"/>
              <w:rPr>
                <w:rFonts w:cs="Times New Roman"/>
                <w:szCs w:val="24"/>
              </w:rPr>
            </w:pPr>
            <w:r>
              <w:rPr>
                <w:rFonts w:cs="Times New Roman"/>
                <w:szCs w:val="24"/>
              </w:rPr>
              <w:t>63</w:t>
            </w:r>
          </w:p>
          <w:p w14:paraId="3955999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23F1252C" w14:textId="77777777" w:rsidR="00C4177E" w:rsidRPr="00E868E1" w:rsidRDefault="00C4177E" w:rsidP="00C4177E">
            <w:pPr>
              <w:jc w:val="center"/>
              <w:rPr>
                <w:rFonts w:cs="Times New Roman"/>
                <w:szCs w:val="24"/>
              </w:rPr>
            </w:pPr>
            <w:r>
              <w:rPr>
                <w:rFonts w:cs="Times New Roman"/>
                <w:szCs w:val="24"/>
              </w:rPr>
              <w:t>52</w:t>
            </w:r>
          </w:p>
          <w:p w14:paraId="752BC61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2B5C9BDC" w14:textId="77777777" w:rsidR="00C4177E" w:rsidRDefault="00C4177E" w:rsidP="00C4177E">
            <w:pPr>
              <w:jc w:val="center"/>
              <w:rPr>
                <w:rFonts w:cs="Times New Roman"/>
                <w:szCs w:val="24"/>
              </w:rPr>
            </w:pPr>
            <w:r>
              <w:rPr>
                <w:rFonts w:cs="Times New Roman"/>
                <w:szCs w:val="24"/>
              </w:rPr>
              <w:t>3.45</w:t>
            </w:r>
          </w:p>
          <w:p w14:paraId="1AD3FF7F" w14:textId="77777777" w:rsidR="00C4177E" w:rsidRPr="00E868E1" w:rsidRDefault="00C4177E" w:rsidP="00C4177E">
            <w:pPr>
              <w:jc w:val="center"/>
              <w:rPr>
                <w:rFonts w:cs="Times New Roman"/>
                <w:szCs w:val="24"/>
              </w:rPr>
            </w:pPr>
            <w:r>
              <w:rPr>
                <w:rFonts w:cs="Times New Roman"/>
                <w:szCs w:val="24"/>
              </w:rPr>
              <w:t>(0.49)</w:t>
            </w:r>
          </w:p>
        </w:tc>
      </w:tr>
      <w:tr w:rsidR="00C4177E" w14:paraId="200AD90C" w14:textId="77777777" w:rsidTr="00C4177E">
        <w:tc>
          <w:tcPr>
            <w:tcW w:w="5103" w:type="dxa"/>
          </w:tcPr>
          <w:p w14:paraId="00EF9587" w14:textId="77777777" w:rsidR="00C4177E" w:rsidRPr="00E868E1" w:rsidRDefault="00C4177E" w:rsidP="00C4177E">
            <w:pPr>
              <w:rPr>
                <w:rFonts w:cs="Times New Roman"/>
                <w:szCs w:val="24"/>
              </w:rPr>
            </w:pPr>
            <w:r w:rsidRPr="00E868E1">
              <w:rPr>
                <w:rFonts w:cs="Times New Roman"/>
                <w:szCs w:val="24"/>
              </w:rPr>
              <w:t>The practicum helped me develop effective classroom communication skills.</w:t>
            </w:r>
          </w:p>
        </w:tc>
        <w:tc>
          <w:tcPr>
            <w:tcW w:w="992" w:type="dxa"/>
            <w:vAlign w:val="center"/>
          </w:tcPr>
          <w:p w14:paraId="02481D62" w14:textId="77777777" w:rsidR="00C4177E" w:rsidRPr="00E868E1" w:rsidRDefault="00C4177E" w:rsidP="00C4177E">
            <w:pPr>
              <w:jc w:val="center"/>
              <w:rPr>
                <w:rFonts w:cs="Times New Roman"/>
                <w:szCs w:val="24"/>
              </w:rPr>
            </w:pPr>
            <w:r w:rsidRPr="00E868E1">
              <w:rPr>
                <w:rFonts w:cs="Times New Roman"/>
                <w:szCs w:val="24"/>
              </w:rPr>
              <w:t>0</w:t>
            </w:r>
          </w:p>
          <w:p w14:paraId="239BFB11"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31FB7E93" w14:textId="77777777" w:rsidR="00C4177E" w:rsidRPr="00E868E1" w:rsidRDefault="00C4177E" w:rsidP="00C4177E">
            <w:pPr>
              <w:jc w:val="center"/>
              <w:rPr>
                <w:rFonts w:cs="Times New Roman"/>
                <w:szCs w:val="24"/>
              </w:rPr>
            </w:pPr>
            <w:r w:rsidRPr="00E868E1">
              <w:rPr>
                <w:rFonts w:cs="Times New Roman"/>
                <w:szCs w:val="24"/>
              </w:rPr>
              <w:t>1</w:t>
            </w:r>
          </w:p>
          <w:p w14:paraId="18338BDC"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850" w:type="dxa"/>
            <w:vAlign w:val="center"/>
          </w:tcPr>
          <w:p w14:paraId="0C892678" w14:textId="77777777" w:rsidR="00C4177E" w:rsidRPr="00E868E1" w:rsidRDefault="00C4177E" w:rsidP="00C4177E">
            <w:pPr>
              <w:jc w:val="center"/>
              <w:rPr>
                <w:rFonts w:cs="Times New Roman"/>
                <w:szCs w:val="24"/>
              </w:rPr>
            </w:pPr>
            <w:r>
              <w:rPr>
                <w:rFonts w:cs="Times New Roman"/>
                <w:szCs w:val="24"/>
              </w:rPr>
              <w:t>46</w:t>
            </w:r>
          </w:p>
          <w:p w14:paraId="0495738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40.0</w:t>
            </w:r>
            <w:r w:rsidRPr="00E868E1">
              <w:rPr>
                <w:rFonts w:cs="Times New Roman"/>
                <w:szCs w:val="24"/>
              </w:rPr>
              <w:t>)</w:t>
            </w:r>
          </w:p>
        </w:tc>
        <w:tc>
          <w:tcPr>
            <w:tcW w:w="1276" w:type="dxa"/>
            <w:vAlign w:val="center"/>
          </w:tcPr>
          <w:p w14:paraId="747D6DB2" w14:textId="77777777" w:rsidR="00C4177E" w:rsidRPr="00E868E1" w:rsidRDefault="00C4177E" w:rsidP="00C4177E">
            <w:pPr>
              <w:jc w:val="center"/>
              <w:rPr>
                <w:rFonts w:cs="Times New Roman"/>
                <w:szCs w:val="24"/>
              </w:rPr>
            </w:pPr>
            <w:r>
              <w:rPr>
                <w:rFonts w:cs="Times New Roman"/>
                <w:szCs w:val="24"/>
              </w:rPr>
              <w:t>68</w:t>
            </w:r>
          </w:p>
          <w:p w14:paraId="0AE64CF3"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4022CB23" w14:textId="77777777" w:rsidR="00C4177E" w:rsidRDefault="00C4177E" w:rsidP="00C4177E">
            <w:pPr>
              <w:jc w:val="center"/>
              <w:rPr>
                <w:rFonts w:cs="Times New Roman"/>
                <w:szCs w:val="24"/>
              </w:rPr>
            </w:pPr>
            <w:r>
              <w:rPr>
                <w:rFonts w:cs="Times New Roman"/>
                <w:szCs w:val="24"/>
              </w:rPr>
              <w:t>3.58</w:t>
            </w:r>
          </w:p>
          <w:p w14:paraId="11D7D4C9" w14:textId="77777777" w:rsidR="00C4177E" w:rsidRPr="00E868E1" w:rsidRDefault="00C4177E" w:rsidP="00C4177E">
            <w:pPr>
              <w:jc w:val="center"/>
              <w:rPr>
                <w:rFonts w:cs="Times New Roman"/>
                <w:szCs w:val="24"/>
              </w:rPr>
            </w:pPr>
            <w:r>
              <w:rPr>
                <w:rFonts w:cs="Times New Roman"/>
                <w:szCs w:val="24"/>
              </w:rPr>
              <w:t>(0.51)</w:t>
            </w:r>
          </w:p>
        </w:tc>
      </w:tr>
      <w:tr w:rsidR="00C4177E" w14:paraId="2A88CF41" w14:textId="77777777" w:rsidTr="00C4177E">
        <w:tc>
          <w:tcPr>
            <w:tcW w:w="5103" w:type="dxa"/>
          </w:tcPr>
          <w:p w14:paraId="5B355369" w14:textId="77777777" w:rsidR="00C4177E" w:rsidRPr="00E868E1" w:rsidRDefault="00C4177E" w:rsidP="00C4177E">
            <w:pPr>
              <w:rPr>
                <w:rFonts w:cs="Times New Roman"/>
                <w:szCs w:val="24"/>
              </w:rPr>
            </w:pPr>
            <w:r w:rsidRPr="00E868E1">
              <w:rPr>
                <w:rFonts w:cs="Times New Roman"/>
                <w:szCs w:val="24"/>
              </w:rPr>
              <w:t>I feel better equipped to manage student behaviour as a result of my practicum experience.</w:t>
            </w:r>
          </w:p>
        </w:tc>
        <w:tc>
          <w:tcPr>
            <w:tcW w:w="992" w:type="dxa"/>
            <w:vAlign w:val="center"/>
          </w:tcPr>
          <w:p w14:paraId="27CDC9DF" w14:textId="77777777" w:rsidR="00C4177E" w:rsidRPr="00E868E1" w:rsidRDefault="00C4177E" w:rsidP="00C4177E">
            <w:pPr>
              <w:jc w:val="center"/>
              <w:rPr>
                <w:rFonts w:cs="Times New Roman"/>
                <w:szCs w:val="24"/>
              </w:rPr>
            </w:pPr>
            <w:r w:rsidRPr="00E868E1">
              <w:rPr>
                <w:rFonts w:cs="Times New Roman"/>
                <w:szCs w:val="24"/>
              </w:rPr>
              <w:t>0</w:t>
            </w:r>
          </w:p>
          <w:p w14:paraId="1CC64AFA"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7E371FEC" w14:textId="77777777" w:rsidR="00C4177E" w:rsidRPr="00E868E1" w:rsidRDefault="00C4177E" w:rsidP="00C4177E">
            <w:pPr>
              <w:jc w:val="center"/>
              <w:rPr>
                <w:rFonts w:cs="Times New Roman"/>
                <w:szCs w:val="24"/>
              </w:rPr>
            </w:pPr>
            <w:r w:rsidRPr="00E868E1">
              <w:rPr>
                <w:rFonts w:cs="Times New Roman"/>
                <w:szCs w:val="24"/>
              </w:rPr>
              <w:t>4</w:t>
            </w:r>
          </w:p>
          <w:p w14:paraId="23D0AF6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17E5AFE7" w14:textId="77777777" w:rsidR="00C4177E" w:rsidRPr="00E868E1" w:rsidRDefault="00C4177E" w:rsidP="00C4177E">
            <w:pPr>
              <w:jc w:val="center"/>
              <w:rPr>
                <w:rFonts w:cs="Times New Roman"/>
                <w:szCs w:val="24"/>
              </w:rPr>
            </w:pPr>
            <w:r>
              <w:rPr>
                <w:rFonts w:cs="Times New Roman"/>
                <w:szCs w:val="24"/>
              </w:rPr>
              <w:t>43</w:t>
            </w:r>
          </w:p>
          <w:p w14:paraId="6199EE3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6954576B" w14:textId="77777777" w:rsidR="00C4177E" w:rsidRPr="00E868E1" w:rsidRDefault="00C4177E" w:rsidP="00C4177E">
            <w:pPr>
              <w:jc w:val="center"/>
              <w:rPr>
                <w:rFonts w:cs="Times New Roman"/>
                <w:szCs w:val="24"/>
              </w:rPr>
            </w:pPr>
            <w:r>
              <w:rPr>
                <w:rFonts w:cs="Times New Roman"/>
                <w:szCs w:val="24"/>
              </w:rPr>
              <w:t>68</w:t>
            </w:r>
          </w:p>
          <w:p w14:paraId="63AAA0DA"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23E9A423" w14:textId="77777777" w:rsidR="00C4177E" w:rsidRDefault="00C4177E" w:rsidP="00C4177E">
            <w:pPr>
              <w:jc w:val="center"/>
              <w:rPr>
                <w:rFonts w:cs="Times New Roman"/>
                <w:szCs w:val="24"/>
              </w:rPr>
            </w:pPr>
            <w:r>
              <w:rPr>
                <w:rFonts w:cs="Times New Roman"/>
                <w:szCs w:val="24"/>
              </w:rPr>
              <w:t>3.56</w:t>
            </w:r>
          </w:p>
          <w:p w14:paraId="554A9D7E" w14:textId="77777777" w:rsidR="00C4177E" w:rsidRPr="00E868E1" w:rsidRDefault="00C4177E" w:rsidP="00C4177E">
            <w:pPr>
              <w:jc w:val="center"/>
              <w:rPr>
                <w:rFonts w:cs="Times New Roman"/>
                <w:szCs w:val="24"/>
              </w:rPr>
            </w:pPr>
            <w:r>
              <w:rPr>
                <w:rFonts w:cs="Times New Roman"/>
                <w:szCs w:val="24"/>
              </w:rPr>
              <w:t>(0.56)</w:t>
            </w:r>
          </w:p>
        </w:tc>
      </w:tr>
      <w:tr w:rsidR="00C4177E" w14:paraId="7747E96B" w14:textId="77777777" w:rsidTr="00C4177E">
        <w:tc>
          <w:tcPr>
            <w:tcW w:w="5103" w:type="dxa"/>
          </w:tcPr>
          <w:p w14:paraId="5D83BA57" w14:textId="77777777" w:rsidR="00C4177E" w:rsidRPr="00E868E1" w:rsidRDefault="00C4177E" w:rsidP="00C4177E">
            <w:pPr>
              <w:rPr>
                <w:rFonts w:cs="Times New Roman"/>
                <w:szCs w:val="24"/>
              </w:rPr>
            </w:pPr>
            <w:r w:rsidRPr="00E868E1">
              <w:rPr>
                <w:rFonts w:cs="Times New Roman"/>
                <w:szCs w:val="24"/>
              </w:rPr>
              <w:t>My practicum experience provided me with practical strategies for handling large classes.</w:t>
            </w:r>
          </w:p>
        </w:tc>
        <w:tc>
          <w:tcPr>
            <w:tcW w:w="992" w:type="dxa"/>
            <w:vAlign w:val="center"/>
          </w:tcPr>
          <w:p w14:paraId="2190919F" w14:textId="77777777" w:rsidR="00C4177E" w:rsidRPr="00E868E1" w:rsidRDefault="00C4177E" w:rsidP="00C4177E">
            <w:pPr>
              <w:jc w:val="center"/>
              <w:rPr>
                <w:rFonts w:cs="Times New Roman"/>
                <w:szCs w:val="24"/>
              </w:rPr>
            </w:pPr>
            <w:r w:rsidRPr="00E868E1">
              <w:rPr>
                <w:rFonts w:cs="Times New Roman"/>
                <w:szCs w:val="24"/>
              </w:rPr>
              <w:t>1</w:t>
            </w:r>
          </w:p>
          <w:p w14:paraId="422F377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286F7446" w14:textId="77777777" w:rsidR="00C4177E" w:rsidRPr="00E868E1" w:rsidRDefault="00C4177E" w:rsidP="00C4177E">
            <w:pPr>
              <w:jc w:val="center"/>
              <w:rPr>
                <w:rFonts w:cs="Times New Roman"/>
                <w:szCs w:val="24"/>
              </w:rPr>
            </w:pPr>
            <w:r w:rsidRPr="00E868E1">
              <w:rPr>
                <w:rFonts w:cs="Times New Roman"/>
                <w:szCs w:val="24"/>
              </w:rPr>
              <w:t>3</w:t>
            </w:r>
          </w:p>
          <w:p w14:paraId="56CC631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7A016182"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2206AC5E"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750F5A9A" w14:textId="77777777" w:rsidR="00C4177E" w:rsidRPr="00E868E1" w:rsidRDefault="00C4177E" w:rsidP="00C4177E">
            <w:pPr>
              <w:jc w:val="center"/>
              <w:rPr>
                <w:rFonts w:cs="Times New Roman"/>
                <w:szCs w:val="24"/>
              </w:rPr>
            </w:pPr>
            <w:r>
              <w:rPr>
                <w:rFonts w:cs="Times New Roman"/>
                <w:szCs w:val="24"/>
              </w:rPr>
              <w:t>68</w:t>
            </w:r>
          </w:p>
          <w:p w14:paraId="6913B89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349D2909" w14:textId="77777777" w:rsidR="00C4177E" w:rsidRDefault="00C4177E" w:rsidP="00C4177E">
            <w:pPr>
              <w:jc w:val="center"/>
              <w:rPr>
                <w:rFonts w:cs="Times New Roman"/>
                <w:szCs w:val="24"/>
              </w:rPr>
            </w:pPr>
            <w:r>
              <w:rPr>
                <w:rFonts w:cs="Times New Roman"/>
                <w:szCs w:val="24"/>
              </w:rPr>
              <w:t>3.55</w:t>
            </w:r>
          </w:p>
          <w:p w14:paraId="0C3C103F" w14:textId="77777777" w:rsidR="00C4177E" w:rsidRPr="00E868E1" w:rsidRDefault="00C4177E" w:rsidP="00C4177E">
            <w:pPr>
              <w:jc w:val="center"/>
              <w:rPr>
                <w:rFonts w:cs="Times New Roman"/>
                <w:szCs w:val="24"/>
              </w:rPr>
            </w:pPr>
            <w:r>
              <w:rPr>
                <w:rFonts w:cs="Times New Roman"/>
                <w:szCs w:val="24"/>
              </w:rPr>
              <w:t>(0.59)</w:t>
            </w:r>
          </w:p>
        </w:tc>
      </w:tr>
      <w:tr w:rsidR="00C4177E" w14:paraId="6FC0F98F" w14:textId="77777777" w:rsidTr="00C4177E">
        <w:tc>
          <w:tcPr>
            <w:tcW w:w="5103" w:type="dxa"/>
          </w:tcPr>
          <w:p w14:paraId="1CD2B857" w14:textId="77777777" w:rsidR="00C4177E" w:rsidRPr="00E868E1" w:rsidRDefault="00C4177E" w:rsidP="00C4177E">
            <w:pPr>
              <w:rPr>
                <w:rFonts w:cs="Times New Roman"/>
                <w:szCs w:val="24"/>
              </w:rPr>
            </w:pPr>
            <w:r w:rsidRPr="00E868E1">
              <w:rPr>
                <w:rFonts w:cs="Times New Roman"/>
                <w:szCs w:val="24"/>
              </w:rPr>
              <w:t>I feel that the practicum taught me how to engage students using real-life examples.</w:t>
            </w:r>
          </w:p>
        </w:tc>
        <w:tc>
          <w:tcPr>
            <w:tcW w:w="992" w:type="dxa"/>
            <w:vAlign w:val="center"/>
          </w:tcPr>
          <w:p w14:paraId="5AF6AEDB" w14:textId="77777777" w:rsidR="00C4177E" w:rsidRPr="00E868E1" w:rsidRDefault="00C4177E" w:rsidP="00C4177E">
            <w:pPr>
              <w:jc w:val="center"/>
              <w:rPr>
                <w:rFonts w:cs="Times New Roman"/>
                <w:szCs w:val="24"/>
              </w:rPr>
            </w:pPr>
            <w:r w:rsidRPr="00E868E1">
              <w:rPr>
                <w:rFonts w:cs="Times New Roman"/>
                <w:szCs w:val="24"/>
              </w:rPr>
              <w:t>0</w:t>
            </w:r>
          </w:p>
          <w:p w14:paraId="449EEBD0"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1FC965C1" w14:textId="77777777" w:rsidR="00C4177E" w:rsidRPr="00E868E1" w:rsidRDefault="00C4177E" w:rsidP="00C4177E">
            <w:pPr>
              <w:jc w:val="center"/>
              <w:rPr>
                <w:rFonts w:cs="Times New Roman"/>
                <w:szCs w:val="24"/>
              </w:rPr>
            </w:pPr>
            <w:r>
              <w:rPr>
                <w:rFonts w:cs="Times New Roman"/>
                <w:szCs w:val="24"/>
              </w:rPr>
              <w:t>4</w:t>
            </w:r>
          </w:p>
          <w:p w14:paraId="0C5152C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26E0DEC7"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1BCF4D4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7AD3DC6D" w14:textId="77777777" w:rsidR="00C4177E" w:rsidRPr="00E868E1" w:rsidRDefault="00C4177E" w:rsidP="00C4177E">
            <w:pPr>
              <w:jc w:val="center"/>
              <w:rPr>
                <w:rFonts w:cs="Times New Roman"/>
                <w:szCs w:val="24"/>
              </w:rPr>
            </w:pPr>
            <w:r>
              <w:rPr>
                <w:rFonts w:cs="Times New Roman"/>
                <w:szCs w:val="24"/>
              </w:rPr>
              <w:t>68</w:t>
            </w:r>
          </w:p>
          <w:p w14:paraId="2CBC40AD"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4D0A0915" w14:textId="77777777" w:rsidR="00C4177E" w:rsidRDefault="00C4177E" w:rsidP="00C4177E">
            <w:pPr>
              <w:jc w:val="center"/>
              <w:rPr>
                <w:rFonts w:cs="Times New Roman"/>
                <w:szCs w:val="24"/>
              </w:rPr>
            </w:pPr>
            <w:r>
              <w:rPr>
                <w:rFonts w:cs="Times New Roman"/>
                <w:szCs w:val="24"/>
              </w:rPr>
              <w:t>3.56</w:t>
            </w:r>
          </w:p>
          <w:p w14:paraId="150B5B79" w14:textId="77777777" w:rsidR="00C4177E" w:rsidRPr="00E868E1" w:rsidRDefault="00C4177E" w:rsidP="00C4177E">
            <w:pPr>
              <w:jc w:val="center"/>
              <w:rPr>
                <w:rFonts w:cs="Times New Roman"/>
                <w:szCs w:val="24"/>
              </w:rPr>
            </w:pPr>
            <w:r>
              <w:rPr>
                <w:rFonts w:cs="Times New Roman"/>
                <w:szCs w:val="24"/>
              </w:rPr>
              <w:t>(0.56)</w:t>
            </w:r>
          </w:p>
        </w:tc>
      </w:tr>
      <w:tr w:rsidR="00C4177E" w14:paraId="47F0F3B9" w14:textId="77777777" w:rsidTr="00C4177E">
        <w:tc>
          <w:tcPr>
            <w:tcW w:w="5103" w:type="dxa"/>
          </w:tcPr>
          <w:p w14:paraId="5932E386" w14:textId="77777777" w:rsidR="00C4177E" w:rsidRPr="00E868E1" w:rsidRDefault="00C4177E" w:rsidP="00C4177E">
            <w:pPr>
              <w:rPr>
                <w:rFonts w:cs="Times New Roman"/>
                <w:szCs w:val="24"/>
              </w:rPr>
            </w:pPr>
            <w:r w:rsidRPr="00E868E1">
              <w:rPr>
                <w:rFonts w:cs="Times New Roman"/>
                <w:szCs w:val="24"/>
              </w:rPr>
              <w:t>The practicum experience helped me develop strategies for adapting lessons to fit different student needs.</w:t>
            </w:r>
          </w:p>
        </w:tc>
        <w:tc>
          <w:tcPr>
            <w:tcW w:w="992" w:type="dxa"/>
            <w:vAlign w:val="center"/>
          </w:tcPr>
          <w:p w14:paraId="104F8032" w14:textId="77777777" w:rsidR="00C4177E" w:rsidRPr="00E868E1" w:rsidRDefault="00C4177E" w:rsidP="00C4177E">
            <w:pPr>
              <w:jc w:val="center"/>
              <w:rPr>
                <w:rFonts w:cs="Times New Roman"/>
                <w:szCs w:val="24"/>
              </w:rPr>
            </w:pPr>
            <w:r w:rsidRPr="00E868E1">
              <w:rPr>
                <w:rFonts w:cs="Times New Roman"/>
                <w:szCs w:val="24"/>
              </w:rPr>
              <w:t>2</w:t>
            </w:r>
          </w:p>
          <w:p w14:paraId="54F5C2F3"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1134" w:type="dxa"/>
            <w:vAlign w:val="center"/>
          </w:tcPr>
          <w:p w14:paraId="7344B45F" w14:textId="77777777" w:rsidR="00C4177E" w:rsidRPr="00E868E1" w:rsidRDefault="00C4177E" w:rsidP="00C4177E">
            <w:pPr>
              <w:jc w:val="center"/>
              <w:rPr>
                <w:rFonts w:cs="Times New Roman"/>
                <w:szCs w:val="24"/>
              </w:rPr>
            </w:pPr>
            <w:r>
              <w:rPr>
                <w:rFonts w:cs="Times New Roman"/>
                <w:szCs w:val="24"/>
              </w:rPr>
              <w:t>2</w:t>
            </w:r>
          </w:p>
          <w:p w14:paraId="2DC8A762"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05CA32A5"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3905A7D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29043939" w14:textId="77777777" w:rsidR="00C4177E" w:rsidRPr="00E868E1" w:rsidRDefault="00C4177E" w:rsidP="00C4177E">
            <w:pPr>
              <w:jc w:val="center"/>
              <w:rPr>
                <w:rFonts w:cs="Times New Roman"/>
                <w:szCs w:val="24"/>
              </w:rPr>
            </w:pPr>
            <w:r>
              <w:rPr>
                <w:rFonts w:cs="Times New Roman"/>
                <w:szCs w:val="24"/>
              </w:rPr>
              <w:t>68</w:t>
            </w:r>
          </w:p>
          <w:p w14:paraId="221404F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750E6518" w14:textId="77777777" w:rsidR="00C4177E" w:rsidRDefault="00C4177E" w:rsidP="00C4177E">
            <w:pPr>
              <w:jc w:val="center"/>
              <w:rPr>
                <w:rFonts w:cs="Times New Roman"/>
                <w:szCs w:val="24"/>
              </w:rPr>
            </w:pPr>
            <w:r>
              <w:rPr>
                <w:rFonts w:cs="Times New Roman"/>
                <w:szCs w:val="24"/>
              </w:rPr>
              <w:t>3.54</w:t>
            </w:r>
          </w:p>
          <w:p w14:paraId="444937DD" w14:textId="77777777" w:rsidR="00C4177E" w:rsidRPr="00E868E1" w:rsidRDefault="00C4177E" w:rsidP="00C4177E">
            <w:pPr>
              <w:jc w:val="center"/>
              <w:rPr>
                <w:rFonts w:cs="Times New Roman"/>
                <w:szCs w:val="24"/>
              </w:rPr>
            </w:pPr>
            <w:r>
              <w:rPr>
                <w:rFonts w:cs="Times New Roman"/>
                <w:szCs w:val="24"/>
              </w:rPr>
              <w:t>(0.63)</w:t>
            </w:r>
          </w:p>
        </w:tc>
      </w:tr>
      <w:tr w:rsidR="00C4177E" w14:paraId="57E74B3F" w14:textId="77777777" w:rsidTr="00C4177E">
        <w:tc>
          <w:tcPr>
            <w:tcW w:w="5103" w:type="dxa"/>
          </w:tcPr>
          <w:p w14:paraId="01C2E344" w14:textId="77777777" w:rsidR="00C4177E" w:rsidRPr="00E868E1" w:rsidRDefault="00C4177E" w:rsidP="00C4177E">
            <w:pPr>
              <w:rPr>
                <w:rFonts w:cs="Times New Roman"/>
                <w:szCs w:val="24"/>
              </w:rPr>
            </w:pPr>
            <w:r w:rsidRPr="00E868E1">
              <w:rPr>
                <w:rFonts w:cs="Times New Roman"/>
                <w:szCs w:val="24"/>
              </w:rPr>
              <w:t>I feel prepared to handle unexpected challenges in the classroom due to my practicum experience.</w:t>
            </w:r>
          </w:p>
        </w:tc>
        <w:tc>
          <w:tcPr>
            <w:tcW w:w="992" w:type="dxa"/>
            <w:vAlign w:val="center"/>
          </w:tcPr>
          <w:p w14:paraId="2C956020" w14:textId="77777777" w:rsidR="00C4177E" w:rsidRPr="00E868E1" w:rsidRDefault="00C4177E" w:rsidP="00C4177E">
            <w:pPr>
              <w:jc w:val="center"/>
              <w:rPr>
                <w:rFonts w:cs="Times New Roman"/>
                <w:szCs w:val="24"/>
              </w:rPr>
            </w:pPr>
            <w:r w:rsidRPr="00E868E1">
              <w:rPr>
                <w:rFonts w:cs="Times New Roman"/>
                <w:szCs w:val="24"/>
              </w:rPr>
              <w:t>0</w:t>
            </w:r>
          </w:p>
          <w:p w14:paraId="79957CD9"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76E37DC6" w14:textId="77777777" w:rsidR="00C4177E" w:rsidRPr="00E868E1" w:rsidRDefault="00C4177E" w:rsidP="00C4177E">
            <w:pPr>
              <w:jc w:val="center"/>
              <w:rPr>
                <w:rFonts w:cs="Times New Roman"/>
                <w:szCs w:val="24"/>
              </w:rPr>
            </w:pPr>
            <w:r>
              <w:rPr>
                <w:rFonts w:cs="Times New Roman"/>
                <w:szCs w:val="24"/>
              </w:rPr>
              <w:t>4</w:t>
            </w:r>
          </w:p>
          <w:p w14:paraId="105D195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5EA183DB"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754C4850"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0A7F2A83" w14:textId="77777777" w:rsidR="00C4177E" w:rsidRPr="00E868E1" w:rsidRDefault="00C4177E" w:rsidP="00C4177E">
            <w:pPr>
              <w:jc w:val="center"/>
              <w:rPr>
                <w:rFonts w:cs="Times New Roman"/>
                <w:szCs w:val="24"/>
              </w:rPr>
            </w:pPr>
            <w:r>
              <w:rPr>
                <w:rFonts w:cs="Times New Roman"/>
                <w:szCs w:val="24"/>
              </w:rPr>
              <w:t>68</w:t>
            </w:r>
          </w:p>
          <w:p w14:paraId="4B8EAA6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3B2BD77B" w14:textId="77777777" w:rsidR="00C4177E" w:rsidRDefault="00C4177E" w:rsidP="00C4177E">
            <w:pPr>
              <w:jc w:val="center"/>
              <w:rPr>
                <w:rFonts w:cs="Times New Roman"/>
                <w:szCs w:val="24"/>
              </w:rPr>
            </w:pPr>
            <w:r>
              <w:rPr>
                <w:rFonts w:cs="Times New Roman"/>
                <w:szCs w:val="24"/>
              </w:rPr>
              <w:t>3.56</w:t>
            </w:r>
          </w:p>
          <w:p w14:paraId="1BF66E04" w14:textId="77777777" w:rsidR="00C4177E" w:rsidRPr="00E868E1" w:rsidRDefault="00C4177E" w:rsidP="00C4177E">
            <w:pPr>
              <w:jc w:val="center"/>
              <w:rPr>
                <w:rFonts w:cs="Times New Roman"/>
                <w:szCs w:val="24"/>
              </w:rPr>
            </w:pPr>
            <w:r>
              <w:rPr>
                <w:rFonts w:cs="Times New Roman"/>
                <w:szCs w:val="24"/>
              </w:rPr>
              <w:t>(0.56)</w:t>
            </w:r>
          </w:p>
        </w:tc>
      </w:tr>
      <w:tr w:rsidR="00C4177E" w14:paraId="400933F4" w14:textId="77777777" w:rsidTr="00C4177E">
        <w:tc>
          <w:tcPr>
            <w:tcW w:w="5103" w:type="dxa"/>
          </w:tcPr>
          <w:p w14:paraId="5F3E87C7" w14:textId="77777777" w:rsidR="00C4177E" w:rsidRPr="00E868E1" w:rsidRDefault="00C4177E" w:rsidP="00C4177E">
            <w:pPr>
              <w:rPr>
                <w:rFonts w:cs="Times New Roman"/>
                <w:szCs w:val="24"/>
              </w:rPr>
            </w:pPr>
            <w:r w:rsidRPr="00E868E1">
              <w:rPr>
                <w:rFonts w:cs="Times New Roman"/>
                <w:szCs w:val="24"/>
              </w:rPr>
              <w:t>Overall, my practicum experience significantly improved my confidence in teaching mathematics.</w:t>
            </w:r>
          </w:p>
        </w:tc>
        <w:tc>
          <w:tcPr>
            <w:tcW w:w="992" w:type="dxa"/>
            <w:vAlign w:val="center"/>
          </w:tcPr>
          <w:p w14:paraId="7CEBB99A" w14:textId="77777777" w:rsidR="00C4177E" w:rsidRPr="00E868E1" w:rsidRDefault="00C4177E" w:rsidP="00C4177E">
            <w:pPr>
              <w:jc w:val="center"/>
              <w:rPr>
                <w:rFonts w:cs="Times New Roman"/>
                <w:szCs w:val="24"/>
              </w:rPr>
            </w:pPr>
            <w:r>
              <w:rPr>
                <w:rFonts w:cs="Times New Roman"/>
                <w:szCs w:val="24"/>
              </w:rPr>
              <w:t>1</w:t>
            </w:r>
          </w:p>
          <w:p w14:paraId="7A3C40C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748D1708" w14:textId="77777777" w:rsidR="00C4177E" w:rsidRPr="00E868E1" w:rsidRDefault="00C4177E" w:rsidP="00C4177E">
            <w:pPr>
              <w:jc w:val="center"/>
              <w:rPr>
                <w:rFonts w:cs="Times New Roman"/>
                <w:szCs w:val="24"/>
              </w:rPr>
            </w:pPr>
            <w:r>
              <w:rPr>
                <w:rFonts w:cs="Times New Roman"/>
                <w:szCs w:val="24"/>
              </w:rPr>
              <w:t>2</w:t>
            </w:r>
          </w:p>
          <w:p w14:paraId="63B995E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61B88C78" w14:textId="77777777" w:rsidR="00C4177E" w:rsidRPr="00E868E1" w:rsidRDefault="00C4177E" w:rsidP="00C4177E">
            <w:pPr>
              <w:jc w:val="center"/>
              <w:rPr>
                <w:rFonts w:cs="Times New Roman"/>
                <w:szCs w:val="24"/>
              </w:rPr>
            </w:pPr>
            <w:r>
              <w:rPr>
                <w:rFonts w:cs="Times New Roman"/>
                <w:szCs w:val="24"/>
              </w:rPr>
              <w:t>44</w:t>
            </w:r>
          </w:p>
          <w:p w14:paraId="7FF1B15B"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38.3</w:t>
            </w:r>
            <w:r w:rsidRPr="00E868E1">
              <w:rPr>
                <w:rFonts w:cs="Times New Roman"/>
                <w:szCs w:val="24"/>
              </w:rPr>
              <w:t>)</w:t>
            </w:r>
          </w:p>
        </w:tc>
        <w:tc>
          <w:tcPr>
            <w:tcW w:w="1276" w:type="dxa"/>
            <w:vAlign w:val="center"/>
          </w:tcPr>
          <w:p w14:paraId="762DE11F" w14:textId="77777777" w:rsidR="00C4177E" w:rsidRPr="00E868E1" w:rsidRDefault="00C4177E" w:rsidP="00C4177E">
            <w:pPr>
              <w:jc w:val="center"/>
              <w:rPr>
                <w:rFonts w:cs="Times New Roman"/>
                <w:szCs w:val="24"/>
              </w:rPr>
            </w:pPr>
            <w:r>
              <w:rPr>
                <w:rFonts w:cs="Times New Roman"/>
                <w:szCs w:val="24"/>
              </w:rPr>
              <w:t>68</w:t>
            </w:r>
          </w:p>
          <w:p w14:paraId="5922663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17B7FA84" w14:textId="77777777" w:rsidR="00C4177E" w:rsidRDefault="00C4177E" w:rsidP="00C4177E">
            <w:pPr>
              <w:jc w:val="center"/>
              <w:rPr>
                <w:rFonts w:cs="Times New Roman"/>
                <w:szCs w:val="24"/>
              </w:rPr>
            </w:pPr>
            <w:r>
              <w:rPr>
                <w:rFonts w:cs="Times New Roman"/>
                <w:szCs w:val="24"/>
              </w:rPr>
              <w:t>3.56</w:t>
            </w:r>
          </w:p>
          <w:p w14:paraId="081245B7" w14:textId="77777777" w:rsidR="00C4177E" w:rsidRPr="00E868E1" w:rsidRDefault="00C4177E" w:rsidP="00C4177E">
            <w:pPr>
              <w:jc w:val="center"/>
              <w:rPr>
                <w:rFonts w:cs="Times New Roman"/>
                <w:szCs w:val="24"/>
              </w:rPr>
            </w:pPr>
            <w:r>
              <w:rPr>
                <w:rFonts w:cs="Times New Roman"/>
                <w:szCs w:val="24"/>
              </w:rPr>
              <w:t>(0.58)</w:t>
            </w:r>
          </w:p>
        </w:tc>
      </w:tr>
    </w:tbl>
    <w:p w14:paraId="5D8535E4" w14:textId="77777777" w:rsidR="00C4177E" w:rsidRDefault="00C4177E" w:rsidP="00EC630F">
      <w:pPr>
        <w:rPr>
          <w:b/>
          <w:szCs w:val="24"/>
        </w:rPr>
      </w:pPr>
    </w:p>
    <w:p w14:paraId="1F7EB8B9" w14:textId="5A714118" w:rsidR="00093992" w:rsidRDefault="00193F49" w:rsidP="00EC630F">
      <w:pPr>
        <w:rPr>
          <w:b/>
          <w:szCs w:val="24"/>
        </w:rPr>
      </w:pPr>
      <w:r w:rsidRPr="00F0610F">
        <w:rPr>
          <w:b/>
          <w:szCs w:val="24"/>
        </w:rPr>
        <w:t xml:space="preserve">Source: </w:t>
      </w:r>
      <w:r>
        <w:rPr>
          <w:b/>
          <w:szCs w:val="24"/>
        </w:rPr>
        <w:t>F</w:t>
      </w:r>
      <w:r w:rsidRPr="00F0610F">
        <w:rPr>
          <w:b/>
          <w:szCs w:val="24"/>
        </w:rPr>
        <w:t>ield data, 2024</w:t>
      </w:r>
      <w:r w:rsidR="00093992">
        <w:rPr>
          <w:b/>
          <w:szCs w:val="24"/>
        </w:rPr>
        <w:t xml:space="preserve">. </w:t>
      </w:r>
    </w:p>
    <w:p w14:paraId="5F560AB5" w14:textId="714604CE" w:rsidR="00293E7E" w:rsidRPr="006B5AFE" w:rsidRDefault="00193F49" w:rsidP="006B5AFE">
      <w:pPr>
        <w:rPr>
          <w:rFonts w:cs="Times New Roman"/>
          <w:b/>
          <w:bCs/>
          <w:szCs w:val="24"/>
        </w:rPr>
      </w:pPr>
      <w:r>
        <w:rPr>
          <w:rFonts w:cs="Times New Roman"/>
          <w:b/>
          <w:bCs/>
          <w:szCs w:val="24"/>
        </w:rPr>
        <w:lastRenderedPageBreak/>
        <w:t>Key: Strongly Disagree=SD; Disagree=D;</w:t>
      </w:r>
      <w:r w:rsidR="00B116DA">
        <w:rPr>
          <w:rFonts w:cs="Times New Roman"/>
          <w:b/>
          <w:bCs/>
          <w:szCs w:val="24"/>
        </w:rPr>
        <w:t xml:space="preserve"> </w:t>
      </w:r>
      <w:r>
        <w:rPr>
          <w:rFonts w:cs="Times New Roman"/>
          <w:b/>
          <w:bCs/>
          <w:szCs w:val="24"/>
        </w:rPr>
        <w:t>Agree=A; Strongly Agree=SA; Mean=</w:t>
      </w:r>
      <w:r>
        <w:rPr>
          <w:rFonts w:cs="Times New Roman"/>
          <w:b/>
          <w:bCs/>
          <w:i/>
          <w:iCs/>
          <w:szCs w:val="24"/>
        </w:rPr>
        <w:t xml:space="preserve"> x̄</w:t>
      </w:r>
      <w:r>
        <w:rPr>
          <w:rFonts w:cs="Times New Roman"/>
          <w:b/>
          <w:bCs/>
          <w:szCs w:val="24"/>
        </w:rPr>
        <w:t>; Standard deviation=Std</w:t>
      </w:r>
    </w:p>
    <w:p w14:paraId="169232BA" w14:textId="6B561C28" w:rsidR="002B3D8B" w:rsidRDefault="00C071A2" w:rsidP="001A6D58">
      <w:pPr>
        <w:spacing w:after="0" w:line="480" w:lineRule="auto"/>
        <w:rPr>
          <w:rFonts w:cs="Times New Roman"/>
          <w:szCs w:val="24"/>
        </w:rPr>
      </w:pPr>
      <w:r>
        <w:rPr>
          <w:rFonts w:cs="Times New Roman"/>
          <w:szCs w:val="24"/>
        </w:rPr>
        <w:t>D</w:t>
      </w:r>
      <w:r w:rsidR="00193F49">
        <w:rPr>
          <w:rFonts w:cs="Times New Roman"/>
          <w:szCs w:val="24"/>
        </w:rPr>
        <w:t>escriptive statistics were used to investigate pre-service mathematics teachers' perceptions</w:t>
      </w:r>
      <w:r w:rsidR="00193F49" w:rsidRPr="002B3D8B">
        <w:rPr>
          <w:rFonts w:cs="Times New Roman"/>
          <w:szCs w:val="24"/>
        </w:rPr>
        <w:t xml:space="preserve"> regarding their final teaching practice experience</w:t>
      </w:r>
      <w:r w:rsidR="00CB405D">
        <w:rPr>
          <w:rFonts w:cs="Times New Roman"/>
          <w:szCs w:val="24"/>
        </w:rPr>
        <w:t>,</w:t>
      </w:r>
      <w:r w:rsidR="00193F49">
        <w:rPr>
          <w:rFonts w:cs="Times New Roman"/>
          <w:szCs w:val="24"/>
        </w:rPr>
        <w:t xml:space="preserve"> are indicated in Table 3.</w:t>
      </w:r>
    </w:p>
    <w:p w14:paraId="6E9F370A" w14:textId="1A8F4EA1" w:rsidR="00147DD0" w:rsidRPr="002878E0" w:rsidRDefault="00147DD0" w:rsidP="00147DD0">
      <w:pPr>
        <w:spacing w:after="0" w:line="480" w:lineRule="auto"/>
        <w:rPr>
          <w:rFonts w:cs="Times New Roman"/>
          <w:szCs w:val="24"/>
          <w:lang w:val="en-GB"/>
        </w:rPr>
      </w:pPr>
      <w:r w:rsidRPr="00B9733E">
        <w:rPr>
          <w:rFonts w:cs="Times New Roman"/>
          <w:szCs w:val="24"/>
          <w:lang w:val="en-GB"/>
        </w:rPr>
        <w:t xml:space="preserve">The consistent mean score of 3.59 across all statements indicates that pre-service </w:t>
      </w:r>
      <w:r>
        <w:rPr>
          <w:rFonts w:cs="Times New Roman"/>
          <w:szCs w:val="24"/>
          <w:lang w:val="en-GB"/>
        </w:rPr>
        <w:t>mathematics</w:t>
      </w:r>
      <w:r w:rsidRPr="00B9733E">
        <w:rPr>
          <w:rFonts w:cs="Times New Roman"/>
          <w:szCs w:val="24"/>
          <w:lang w:val="en-GB"/>
        </w:rPr>
        <w:t xml:space="preserve"> instructors have a very good opinion of their teaching practice experiences. This score indicates that these pre-service teachers are confident in their ability to design and present </w:t>
      </w:r>
      <w:r>
        <w:rPr>
          <w:rFonts w:cs="Times New Roman"/>
          <w:szCs w:val="24"/>
          <w:lang w:val="en-GB"/>
        </w:rPr>
        <w:t>mathematics</w:t>
      </w:r>
      <w:r w:rsidRPr="00B9733E">
        <w:rPr>
          <w:rFonts w:cs="Times New Roman"/>
          <w:szCs w:val="24"/>
          <w:lang w:val="en-GB"/>
        </w:rPr>
        <w:t xml:space="preserve"> classes and feel well-prepared to face obstacles in the classroom. The effectiveness of real-world teaching exposure is demonstrated by the noteworthy fact that 59.1% of respondents "strongly agree" that their confidence and preparedness for independent classroom management have been strengthened by their teaching experience (</w:t>
      </w:r>
      <w:proofErr w:type="spellStart"/>
      <w:r w:rsidR="009F18EC" w:rsidRPr="009F18EC">
        <w:rPr>
          <w:rFonts w:cs="Times New Roman"/>
          <w:szCs w:val="24"/>
        </w:rPr>
        <w:t>Gurjanow</w:t>
      </w:r>
      <w:proofErr w:type="spellEnd"/>
      <w:r w:rsidR="009F18EC">
        <w:rPr>
          <w:rFonts w:cs="Times New Roman"/>
          <w:szCs w:val="24"/>
        </w:rPr>
        <w:t xml:space="preserve"> </w:t>
      </w:r>
      <w:r w:rsidRPr="00B9733E">
        <w:rPr>
          <w:rFonts w:cs="Times New Roman"/>
          <w:szCs w:val="24"/>
          <w:lang w:val="en-GB"/>
        </w:rPr>
        <w:t>et al., 20</w:t>
      </w:r>
      <w:r w:rsidR="009F18EC">
        <w:rPr>
          <w:rFonts w:cs="Times New Roman"/>
          <w:szCs w:val="24"/>
          <w:lang w:val="en-GB"/>
        </w:rPr>
        <w:t>17</w:t>
      </w:r>
      <w:r w:rsidRPr="00B9733E">
        <w:rPr>
          <w:rFonts w:cs="Times New Roman"/>
          <w:szCs w:val="24"/>
          <w:lang w:val="en-GB"/>
        </w:rPr>
        <w:t>). Additionally, the high degree of agreement in comments about mentor teachers' support and helpful criticism highlights how crucial mentoring is for boosting pre-service teachers' confidence and teaching proficiency (</w:t>
      </w:r>
      <w:r w:rsidR="002B5B63" w:rsidRPr="002B5B63">
        <w:rPr>
          <w:rFonts w:cs="Times New Roman"/>
          <w:szCs w:val="24"/>
        </w:rPr>
        <w:t>Braun</w:t>
      </w:r>
      <w:r w:rsidR="002B5B63">
        <w:rPr>
          <w:rFonts w:cs="Times New Roman"/>
          <w:szCs w:val="24"/>
        </w:rPr>
        <w:t xml:space="preserve"> </w:t>
      </w:r>
      <w:r w:rsidR="002B5B63" w:rsidRPr="002B5B63">
        <w:rPr>
          <w:rFonts w:cs="Times New Roman"/>
          <w:szCs w:val="24"/>
        </w:rPr>
        <w:t>&amp; Clarke,</w:t>
      </w:r>
      <w:r w:rsidR="002B5B63">
        <w:rPr>
          <w:rFonts w:cs="Times New Roman"/>
          <w:szCs w:val="24"/>
        </w:rPr>
        <w:t xml:space="preserve"> </w:t>
      </w:r>
      <w:r w:rsidR="002B5B63" w:rsidRPr="002B5B63">
        <w:rPr>
          <w:rFonts w:cs="Times New Roman"/>
          <w:szCs w:val="24"/>
        </w:rPr>
        <w:t>2013</w:t>
      </w:r>
      <w:r w:rsidRPr="00B9733E">
        <w:rPr>
          <w:rFonts w:cs="Times New Roman"/>
          <w:szCs w:val="24"/>
          <w:lang w:val="en-GB"/>
        </w:rPr>
        <w:t>).</w:t>
      </w:r>
    </w:p>
    <w:p w14:paraId="3EA68E98" w14:textId="326F6CA6" w:rsidR="00147DD0" w:rsidRDefault="00147DD0" w:rsidP="001A6D58">
      <w:pPr>
        <w:spacing w:after="0" w:line="480" w:lineRule="auto"/>
        <w:rPr>
          <w:rFonts w:cs="Times New Roman"/>
          <w:szCs w:val="24"/>
          <w:lang w:val="en-GB"/>
        </w:rPr>
      </w:pPr>
      <w:r w:rsidRPr="00B9733E">
        <w:rPr>
          <w:rFonts w:cs="Times New Roman"/>
          <w:szCs w:val="24"/>
          <w:lang w:val="en-GB"/>
        </w:rPr>
        <w:t xml:space="preserve">Furthermore, 59.1% of participants strongly agreed that this experience allows them to apply theoretical knowledge in real-world situations, which supports the idea that teaching practice helps bridge the gap between theory and practice. This supports research by </w:t>
      </w:r>
      <w:r w:rsidR="003E0DBC" w:rsidRPr="000C2D12">
        <w:rPr>
          <w:szCs w:val="24"/>
          <w:lang w:val="en-GB"/>
        </w:rPr>
        <w:t>Taranto et al. (2020)</w:t>
      </w:r>
      <w:r w:rsidR="003E0DBC">
        <w:rPr>
          <w:szCs w:val="24"/>
          <w:lang w:val="en-GB"/>
        </w:rPr>
        <w:t xml:space="preserve"> </w:t>
      </w:r>
      <w:r w:rsidRPr="00B9733E">
        <w:rPr>
          <w:rFonts w:cs="Times New Roman"/>
          <w:szCs w:val="24"/>
          <w:lang w:val="en-GB"/>
        </w:rPr>
        <w:t>highlight</w:t>
      </w:r>
      <w:r w:rsidR="003E0DBC">
        <w:rPr>
          <w:rFonts w:cs="Times New Roman"/>
          <w:szCs w:val="24"/>
          <w:lang w:val="en-GB"/>
        </w:rPr>
        <w:t>ed that</w:t>
      </w:r>
      <w:r w:rsidRPr="00B9733E">
        <w:rPr>
          <w:rFonts w:cs="Times New Roman"/>
          <w:szCs w:val="24"/>
          <w:lang w:val="en-GB"/>
        </w:rPr>
        <w:t xml:space="preserve"> teaching practice bridges theory and practice to improve instructional adaptability and teacher passion. Pre-service teachers see their teaching practice as a necessary step towards becoming competent educators, ready for the complexities of real classroom environments, as evidenced by the consistency in perceptions regarding readiness for classroom management, use of teaching aids, and professional development</w:t>
      </w:r>
      <w:r w:rsidR="00CE408C">
        <w:rPr>
          <w:rFonts w:cs="Times New Roman"/>
          <w:szCs w:val="24"/>
          <w:lang w:val="en-GB"/>
        </w:rPr>
        <w:t>.</w:t>
      </w:r>
    </w:p>
    <w:p w14:paraId="04116D24" w14:textId="77777777" w:rsidR="00606F5F" w:rsidRDefault="00606F5F" w:rsidP="001A6D58">
      <w:pPr>
        <w:spacing w:after="0" w:line="480" w:lineRule="auto"/>
        <w:rPr>
          <w:rFonts w:cs="Times New Roman"/>
          <w:szCs w:val="24"/>
          <w:lang w:val="en-GB"/>
        </w:rPr>
      </w:pPr>
    </w:p>
    <w:p w14:paraId="011095E9" w14:textId="77777777" w:rsidR="00606F5F" w:rsidRDefault="00606F5F" w:rsidP="001A6D58">
      <w:pPr>
        <w:spacing w:after="0" w:line="480" w:lineRule="auto"/>
        <w:rPr>
          <w:rFonts w:cs="Times New Roman"/>
          <w:szCs w:val="24"/>
          <w:lang w:val="en-GB"/>
        </w:rPr>
      </w:pPr>
    </w:p>
    <w:p w14:paraId="4BC3BAD7" w14:textId="77777777" w:rsidR="00606F5F" w:rsidRDefault="00606F5F" w:rsidP="001A6D58">
      <w:pPr>
        <w:spacing w:after="0" w:line="480" w:lineRule="auto"/>
        <w:rPr>
          <w:rFonts w:cs="Times New Roman"/>
          <w:szCs w:val="24"/>
          <w:lang w:val="en-GB"/>
        </w:rPr>
      </w:pPr>
    </w:p>
    <w:p w14:paraId="6E5489BD" w14:textId="77777777" w:rsidR="00606F5F" w:rsidRDefault="00606F5F" w:rsidP="001A6D58">
      <w:pPr>
        <w:spacing w:after="0" w:line="480" w:lineRule="auto"/>
        <w:rPr>
          <w:rFonts w:cs="Times New Roman"/>
          <w:szCs w:val="24"/>
          <w:lang w:val="en-GB"/>
        </w:rPr>
      </w:pPr>
    </w:p>
    <w:p w14:paraId="59B963DC" w14:textId="77777777" w:rsidR="00606F5F" w:rsidRDefault="00606F5F" w:rsidP="001A6D58">
      <w:pPr>
        <w:spacing w:after="0" w:line="480" w:lineRule="auto"/>
        <w:rPr>
          <w:rFonts w:cs="Times New Roman"/>
          <w:szCs w:val="24"/>
          <w:lang w:val="en-GB"/>
        </w:rPr>
      </w:pPr>
    </w:p>
    <w:p w14:paraId="3D7DA8AB" w14:textId="69034CCF" w:rsidR="001A6D58" w:rsidRPr="00330E0F" w:rsidRDefault="00193F49" w:rsidP="001A6D58">
      <w:pPr>
        <w:spacing w:after="0" w:line="480" w:lineRule="auto"/>
        <w:rPr>
          <w:rFonts w:cs="Times New Roman"/>
          <w:b/>
          <w:bCs/>
          <w:szCs w:val="24"/>
        </w:rPr>
      </w:pPr>
      <w:r w:rsidRPr="00330E0F">
        <w:rPr>
          <w:rFonts w:cs="Times New Roman"/>
          <w:b/>
          <w:bCs/>
          <w:szCs w:val="24"/>
        </w:rPr>
        <w:t>Table 3: Pre-service mathematics teachers' perception towards teaching practice</w:t>
      </w:r>
    </w:p>
    <w:tbl>
      <w:tblPr>
        <w:tblStyle w:val="APASTYLE"/>
        <w:tblW w:w="9805" w:type="dxa"/>
        <w:tblLook w:val="04A0" w:firstRow="1" w:lastRow="0" w:firstColumn="1" w:lastColumn="0" w:noHBand="0" w:noVBand="1"/>
      </w:tblPr>
      <w:tblGrid>
        <w:gridCol w:w="4962"/>
        <w:gridCol w:w="1134"/>
        <w:gridCol w:w="845"/>
        <w:gridCol w:w="798"/>
        <w:gridCol w:w="1192"/>
        <w:gridCol w:w="874"/>
      </w:tblGrid>
      <w:tr w:rsidR="00E848DF" w14:paraId="79288324" w14:textId="77777777" w:rsidTr="00941C0B">
        <w:tc>
          <w:tcPr>
            <w:tcW w:w="4962" w:type="dxa"/>
            <w:tcBorders>
              <w:top w:val="single" w:sz="4" w:space="0" w:color="auto"/>
              <w:bottom w:val="single" w:sz="4" w:space="0" w:color="auto"/>
            </w:tcBorders>
          </w:tcPr>
          <w:p w14:paraId="18BC73E1" w14:textId="77777777" w:rsidR="00293E7E" w:rsidRPr="00293E7E" w:rsidRDefault="00193F49" w:rsidP="00941C0B">
            <w:pPr>
              <w:jc w:val="center"/>
              <w:rPr>
                <w:rFonts w:cs="Times New Roman"/>
                <w:b/>
                <w:bCs/>
                <w:szCs w:val="24"/>
              </w:rPr>
            </w:pPr>
            <w:r w:rsidRPr="00293E7E">
              <w:rPr>
                <w:rFonts w:cs="Times New Roman"/>
                <w:b/>
                <w:bCs/>
                <w:szCs w:val="24"/>
              </w:rPr>
              <w:t>Statement</w:t>
            </w:r>
          </w:p>
        </w:tc>
        <w:tc>
          <w:tcPr>
            <w:tcW w:w="1134" w:type="dxa"/>
            <w:tcBorders>
              <w:top w:val="single" w:sz="4" w:space="0" w:color="auto"/>
              <w:bottom w:val="single" w:sz="4" w:space="0" w:color="auto"/>
            </w:tcBorders>
            <w:vAlign w:val="center"/>
          </w:tcPr>
          <w:p w14:paraId="10B63B5C" w14:textId="77777777" w:rsidR="00293E7E" w:rsidRPr="00293E7E" w:rsidRDefault="00193F49" w:rsidP="00941C0B">
            <w:pPr>
              <w:jc w:val="center"/>
              <w:rPr>
                <w:rFonts w:cs="Times New Roman"/>
                <w:b/>
                <w:bCs/>
                <w:szCs w:val="24"/>
              </w:rPr>
            </w:pPr>
            <w:r w:rsidRPr="00293E7E">
              <w:rPr>
                <w:rFonts w:cs="Times New Roman"/>
                <w:b/>
                <w:bCs/>
                <w:szCs w:val="24"/>
              </w:rPr>
              <w:t>SD</w:t>
            </w:r>
          </w:p>
          <w:p w14:paraId="3A0FE9E0"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45" w:type="dxa"/>
            <w:tcBorders>
              <w:top w:val="single" w:sz="4" w:space="0" w:color="auto"/>
              <w:bottom w:val="single" w:sz="4" w:space="0" w:color="auto"/>
            </w:tcBorders>
            <w:vAlign w:val="center"/>
          </w:tcPr>
          <w:p w14:paraId="0F8C0BB9" w14:textId="77777777" w:rsidR="00293E7E" w:rsidRPr="00293E7E" w:rsidRDefault="00193F49" w:rsidP="00941C0B">
            <w:pPr>
              <w:jc w:val="center"/>
              <w:rPr>
                <w:rFonts w:cs="Times New Roman"/>
                <w:b/>
                <w:bCs/>
                <w:szCs w:val="24"/>
              </w:rPr>
            </w:pPr>
            <w:r w:rsidRPr="00293E7E">
              <w:rPr>
                <w:rFonts w:cs="Times New Roman"/>
                <w:b/>
                <w:bCs/>
                <w:szCs w:val="24"/>
              </w:rPr>
              <w:t>D</w:t>
            </w:r>
          </w:p>
          <w:p w14:paraId="0AAA676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798" w:type="dxa"/>
            <w:tcBorders>
              <w:top w:val="single" w:sz="4" w:space="0" w:color="auto"/>
              <w:bottom w:val="single" w:sz="4" w:space="0" w:color="auto"/>
            </w:tcBorders>
            <w:vAlign w:val="center"/>
          </w:tcPr>
          <w:p w14:paraId="464E119E" w14:textId="77777777" w:rsidR="00293E7E" w:rsidRPr="00293E7E" w:rsidRDefault="00193F49" w:rsidP="00941C0B">
            <w:pPr>
              <w:jc w:val="center"/>
              <w:rPr>
                <w:rFonts w:cs="Times New Roman"/>
                <w:b/>
                <w:bCs/>
                <w:szCs w:val="24"/>
              </w:rPr>
            </w:pPr>
            <w:r w:rsidRPr="00293E7E">
              <w:rPr>
                <w:rFonts w:cs="Times New Roman"/>
                <w:b/>
                <w:bCs/>
                <w:szCs w:val="24"/>
              </w:rPr>
              <w:t>A</w:t>
            </w:r>
          </w:p>
          <w:p w14:paraId="3C06B882"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1192" w:type="dxa"/>
            <w:tcBorders>
              <w:top w:val="single" w:sz="4" w:space="0" w:color="auto"/>
              <w:bottom w:val="single" w:sz="4" w:space="0" w:color="auto"/>
            </w:tcBorders>
            <w:vAlign w:val="center"/>
          </w:tcPr>
          <w:p w14:paraId="68E13275" w14:textId="77777777" w:rsidR="00293E7E" w:rsidRPr="00293E7E" w:rsidRDefault="00193F49" w:rsidP="00941C0B">
            <w:pPr>
              <w:jc w:val="center"/>
              <w:rPr>
                <w:rFonts w:cs="Times New Roman"/>
                <w:b/>
                <w:bCs/>
                <w:szCs w:val="24"/>
              </w:rPr>
            </w:pPr>
            <w:r w:rsidRPr="00293E7E">
              <w:rPr>
                <w:rFonts w:cs="Times New Roman"/>
                <w:b/>
                <w:bCs/>
                <w:szCs w:val="24"/>
              </w:rPr>
              <w:t>SA</w:t>
            </w:r>
          </w:p>
          <w:p w14:paraId="2259AD8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74" w:type="dxa"/>
            <w:tcBorders>
              <w:top w:val="single" w:sz="4" w:space="0" w:color="auto"/>
              <w:bottom w:val="single" w:sz="4" w:space="0" w:color="auto"/>
            </w:tcBorders>
            <w:vAlign w:val="center"/>
          </w:tcPr>
          <w:p w14:paraId="65634459" w14:textId="77777777" w:rsidR="00293E7E" w:rsidRPr="00293E7E" w:rsidRDefault="009701F7" w:rsidP="00941C0B">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2C41F388" w14:textId="77777777" w:rsidR="00293E7E" w:rsidRPr="00293E7E" w:rsidRDefault="00193F49" w:rsidP="00941C0B">
            <w:pPr>
              <w:jc w:val="center"/>
              <w:rPr>
                <w:rFonts w:cs="Times New Roman"/>
                <w:b/>
                <w:bCs/>
                <w:szCs w:val="24"/>
              </w:rPr>
            </w:pPr>
            <w:r w:rsidRPr="00293E7E">
              <w:rPr>
                <w:rFonts w:cs="Times New Roman"/>
                <w:b/>
                <w:bCs/>
                <w:szCs w:val="24"/>
              </w:rPr>
              <w:t>std</w:t>
            </w:r>
          </w:p>
        </w:tc>
      </w:tr>
      <w:tr w:rsidR="00E848DF" w14:paraId="1494F8F9" w14:textId="77777777" w:rsidTr="00941C0B">
        <w:tc>
          <w:tcPr>
            <w:tcW w:w="4962" w:type="dxa"/>
            <w:tcBorders>
              <w:top w:val="single" w:sz="4" w:space="0" w:color="auto"/>
            </w:tcBorders>
          </w:tcPr>
          <w:p w14:paraId="223BFB02" w14:textId="77777777" w:rsidR="005E09AF" w:rsidRPr="005E09AF" w:rsidRDefault="00193F49" w:rsidP="00941C0B">
            <w:pPr>
              <w:rPr>
                <w:rFonts w:cs="Times New Roman"/>
                <w:szCs w:val="24"/>
              </w:rPr>
            </w:pPr>
            <w:r w:rsidRPr="005E09AF">
              <w:rPr>
                <w:rFonts w:cs="Times New Roman"/>
                <w:szCs w:val="24"/>
              </w:rPr>
              <w:t>I feel well-prepared for the challenges of teaching mathematics during my teaching practice.</w:t>
            </w:r>
          </w:p>
        </w:tc>
        <w:tc>
          <w:tcPr>
            <w:tcW w:w="1134" w:type="dxa"/>
            <w:tcBorders>
              <w:top w:val="single" w:sz="4" w:space="0" w:color="auto"/>
            </w:tcBorders>
            <w:vAlign w:val="center"/>
          </w:tcPr>
          <w:p w14:paraId="72194A2C" w14:textId="77777777" w:rsidR="005E09AF" w:rsidRDefault="00193F49" w:rsidP="00941C0B">
            <w:pPr>
              <w:jc w:val="center"/>
              <w:rPr>
                <w:rFonts w:cs="Times New Roman"/>
                <w:szCs w:val="24"/>
              </w:rPr>
            </w:pPr>
            <w:r>
              <w:rPr>
                <w:rFonts w:cs="Times New Roman"/>
                <w:szCs w:val="24"/>
              </w:rPr>
              <w:t>0</w:t>
            </w:r>
          </w:p>
          <w:p w14:paraId="4F3F8101" w14:textId="77777777" w:rsidR="005E09AF" w:rsidRPr="005E09AF" w:rsidRDefault="00193F49" w:rsidP="00941C0B">
            <w:pPr>
              <w:jc w:val="center"/>
              <w:rPr>
                <w:rFonts w:cs="Times New Roman"/>
                <w:szCs w:val="24"/>
              </w:rPr>
            </w:pPr>
            <w:r>
              <w:rPr>
                <w:rFonts w:cs="Times New Roman"/>
                <w:szCs w:val="24"/>
              </w:rPr>
              <w:t>(0.0)</w:t>
            </w:r>
          </w:p>
        </w:tc>
        <w:tc>
          <w:tcPr>
            <w:tcW w:w="845" w:type="dxa"/>
            <w:tcBorders>
              <w:top w:val="single" w:sz="4" w:space="0" w:color="auto"/>
            </w:tcBorders>
            <w:vAlign w:val="center"/>
          </w:tcPr>
          <w:p w14:paraId="5244E97D" w14:textId="77777777" w:rsidR="005E09AF" w:rsidRDefault="00193F49" w:rsidP="00941C0B">
            <w:pPr>
              <w:jc w:val="center"/>
              <w:rPr>
                <w:rFonts w:cs="Times New Roman"/>
                <w:szCs w:val="24"/>
              </w:rPr>
            </w:pPr>
            <w:r>
              <w:rPr>
                <w:rFonts w:cs="Times New Roman"/>
                <w:szCs w:val="24"/>
              </w:rPr>
              <w:t>0</w:t>
            </w:r>
          </w:p>
          <w:p w14:paraId="38BE505B" w14:textId="77777777" w:rsidR="005E09AF" w:rsidRPr="005E09AF" w:rsidRDefault="00193F49" w:rsidP="00941C0B">
            <w:pPr>
              <w:jc w:val="center"/>
              <w:rPr>
                <w:rFonts w:cs="Times New Roman"/>
                <w:szCs w:val="24"/>
              </w:rPr>
            </w:pPr>
            <w:r>
              <w:rPr>
                <w:rFonts w:cs="Times New Roman"/>
                <w:szCs w:val="24"/>
              </w:rPr>
              <w:t>(0.0)</w:t>
            </w:r>
          </w:p>
        </w:tc>
        <w:tc>
          <w:tcPr>
            <w:tcW w:w="798" w:type="dxa"/>
            <w:tcBorders>
              <w:top w:val="single" w:sz="4" w:space="0" w:color="auto"/>
            </w:tcBorders>
            <w:vAlign w:val="center"/>
          </w:tcPr>
          <w:p w14:paraId="781D74C5" w14:textId="77777777" w:rsidR="005E09AF" w:rsidRDefault="00193F49" w:rsidP="00941C0B">
            <w:pPr>
              <w:jc w:val="center"/>
              <w:rPr>
                <w:rFonts w:cs="Times New Roman"/>
                <w:szCs w:val="24"/>
              </w:rPr>
            </w:pPr>
            <w:r>
              <w:rPr>
                <w:rFonts w:cs="Times New Roman"/>
                <w:szCs w:val="24"/>
              </w:rPr>
              <w:t>47</w:t>
            </w:r>
          </w:p>
          <w:p w14:paraId="1D158EDF" w14:textId="77777777" w:rsidR="005E09AF" w:rsidRPr="005E09AF" w:rsidRDefault="00193F49" w:rsidP="00941C0B">
            <w:pPr>
              <w:jc w:val="center"/>
              <w:rPr>
                <w:rFonts w:cs="Times New Roman"/>
                <w:szCs w:val="24"/>
              </w:rPr>
            </w:pPr>
            <w:r>
              <w:rPr>
                <w:rFonts w:cs="Times New Roman"/>
                <w:szCs w:val="24"/>
              </w:rPr>
              <w:t>(40.9)</w:t>
            </w:r>
          </w:p>
        </w:tc>
        <w:tc>
          <w:tcPr>
            <w:tcW w:w="1192" w:type="dxa"/>
            <w:tcBorders>
              <w:top w:val="single" w:sz="4" w:space="0" w:color="auto"/>
            </w:tcBorders>
            <w:vAlign w:val="center"/>
          </w:tcPr>
          <w:p w14:paraId="5F16CAAA" w14:textId="77777777" w:rsidR="005E09AF" w:rsidRDefault="00193F49" w:rsidP="00941C0B">
            <w:pPr>
              <w:jc w:val="center"/>
              <w:rPr>
                <w:rFonts w:cs="Times New Roman"/>
                <w:szCs w:val="24"/>
              </w:rPr>
            </w:pPr>
            <w:r>
              <w:rPr>
                <w:rFonts w:cs="Times New Roman"/>
                <w:szCs w:val="24"/>
              </w:rPr>
              <w:t>68</w:t>
            </w:r>
          </w:p>
          <w:p w14:paraId="0869CACE" w14:textId="77777777" w:rsidR="005E09AF" w:rsidRPr="005E09AF" w:rsidRDefault="00193F49" w:rsidP="00941C0B">
            <w:pPr>
              <w:jc w:val="center"/>
              <w:rPr>
                <w:rFonts w:cs="Times New Roman"/>
                <w:szCs w:val="24"/>
              </w:rPr>
            </w:pPr>
            <w:r>
              <w:rPr>
                <w:rFonts w:cs="Times New Roman"/>
                <w:szCs w:val="24"/>
              </w:rPr>
              <w:t>(59.1)</w:t>
            </w:r>
          </w:p>
        </w:tc>
        <w:tc>
          <w:tcPr>
            <w:tcW w:w="874" w:type="dxa"/>
            <w:tcBorders>
              <w:top w:val="single" w:sz="4" w:space="0" w:color="auto"/>
            </w:tcBorders>
            <w:vAlign w:val="center"/>
          </w:tcPr>
          <w:p w14:paraId="5D95FBA7" w14:textId="77777777" w:rsidR="005E09AF" w:rsidRDefault="00193F49" w:rsidP="00941C0B">
            <w:pPr>
              <w:jc w:val="center"/>
              <w:rPr>
                <w:rFonts w:cs="Times New Roman"/>
                <w:szCs w:val="24"/>
              </w:rPr>
            </w:pPr>
            <w:r>
              <w:rPr>
                <w:rFonts w:cs="Times New Roman"/>
                <w:szCs w:val="24"/>
              </w:rPr>
              <w:t>3.59</w:t>
            </w:r>
          </w:p>
          <w:p w14:paraId="5DE4260F" w14:textId="77777777" w:rsidR="005E09AF" w:rsidRDefault="00193F49" w:rsidP="00941C0B">
            <w:pPr>
              <w:jc w:val="center"/>
              <w:rPr>
                <w:rFonts w:cs="Times New Roman"/>
                <w:szCs w:val="24"/>
              </w:rPr>
            </w:pPr>
            <w:r>
              <w:rPr>
                <w:rFonts w:cs="Times New Roman"/>
                <w:szCs w:val="24"/>
              </w:rPr>
              <w:t>(0.49)</w:t>
            </w:r>
          </w:p>
        </w:tc>
      </w:tr>
      <w:tr w:rsidR="00E848DF" w14:paraId="36DC0B05" w14:textId="77777777" w:rsidTr="00941C0B">
        <w:tc>
          <w:tcPr>
            <w:tcW w:w="4962" w:type="dxa"/>
          </w:tcPr>
          <w:p w14:paraId="32203509" w14:textId="77777777" w:rsidR="005E09AF" w:rsidRPr="005E09AF" w:rsidRDefault="00193F49" w:rsidP="00941C0B">
            <w:pPr>
              <w:rPr>
                <w:rFonts w:cs="Times New Roman"/>
                <w:szCs w:val="24"/>
              </w:rPr>
            </w:pPr>
            <w:r w:rsidRPr="005E09AF">
              <w:rPr>
                <w:rFonts w:cs="Times New Roman"/>
                <w:szCs w:val="24"/>
              </w:rPr>
              <w:t>My teaching practice has helped me develop confidence in my teaching abilities.</w:t>
            </w:r>
          </w:p>
        </w:tc>
        <w:tc>
          <w:tcPr>
            <w:tcW w:w="1134" w:type="dxa"/>
            <w:vAlign w:val="center"/>
          </w:tcPr>
          <w:p w14:paraId="189F662D" w14:textId="77777777" w:rsidR="005E09AF" w:rsidRDefault="00193F49" w:rsidP="00941C0B">
            <w:pPr>
              <w:jc w:val="center"/>
              <w:rPr>
                <w:rFonts w:cs="Times New Roman"/>
                <w:szCs w:val="24"/>
              </w:rPr>
            </w:pPr>
            <w:r>
              <w:rPr>
                <w:rFonts w:cs="Times New Roman"/>
                <w:szCs w:val="24"/>
              </w:rPr>
              <w:t>0</w:t>
            </w:r>
          </w:p>
          <w:p w14:paraId="361F7FE6"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17A7331" w14:textId="77777777" w:rsidR="005E09AF" w:rsidRDefault="00193F49" w:rsidP="00941C0B">
            <w:pPr>
              <w:jc w:val="center"/>
              <w:rPr>
                <w:rFonts w:cs="Times New Roman"/>
                <w:szCs w:val="24"/>
              </w:rPr>
            </w:pPr>
            <w:r>
              <w:rPr>
                <w:rFonts w:cs="Times New Roman"/>
                <w:szCs w:val="24"/>
              </w:rPr>
              <w:t>0</w:t>
            </w:r>
          </w:p>
          <w:p w14:paraId="01A21A70"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DCE313" w14:textId="77777777" w:rsidR="005E09AF" w:rsidRDefault="00193F49" w:rsidP="00941C0B">
            <w:pPr>
              <w:jc w:val="center"/>
              <w:rPr>
                <w:rFonts w:cs="Times New Roman"/>
                <w:szCs w:val="24"/>
              </w:rPr>
            </w:pPr>
            <w:r>
              <w:rPr>
                <w:rFonts w:cs="Times New Roman"/>
                <w:szCs w:val="24"/>
              </w:rPr>
              <w:t>47</w:t>
            </w:r>
          </w:p>
          <w:p w14:paraId="2F00261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33C1617F" w14:textId="77777777" w:rsidR="005E09AF" w:rsidRDefault="00193F49" w:rsidP="00941C0B">
            <w:pPr>
              <w:jc w:val="center"/>
              <w:rPr>
                <w:rFonts w:cs="Times New Roman"/>
                <w:szCs w:val="24"/>
              </w:rPr>
            </w:pPr>
            <w:r>
              <w:rPr>
                <w:rFonts w:cs="Times New Roman"/>
                <w:szCs w:val="24"/>
              </w:rPr>
              <w:t>68</w:t>
            </w:r>
          </w:p>
          <w:p w14:paraId="1CC620A0"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7DE6BA5" w14:textId="77777777" w:rsidR="005E09AF" w:rsidRDefault="00193F49" w:rsidP="00941C0B">
            <w:pPr>
              <w:jc w:val="center"/>
              <w:rPr>
                <w:rFonts w:cs="Times New Roman"/>
                <w:szCs w:val="24"/>
              </w:rPr>
            </w:pPr>
            <w:r>
              <w:rPr>
                <w:rFonts w:cs="Times New Roman"/>
                <w:szCs w:val="24"/>
              </w:rPr>
              <w:t>3.59</w:t>
            </w:r>
          </w:p>
          <w:p w14:paraId="2AD48AC2" w14:textId="77777777" w:rsidR="005E09AF" w:rsidRDefault="00193F49" w:rsidP="00941C0B">
            <w:pPr>
              <w:jc w:val="center"/>
              <w:rPr>
                <w:rFonts w:cs="Times New Roman"/>
                <w:szCs w:val="24"/>
              </w:rPr>
            </w:pPr>
            <w:r>
              <w:rPr>
                <w:rFonts w:cs="Times New Roman"/>
                <w:szCs w:val="24"/>
              </w:rPr>
              <w:t>(0.49)</w:t>
            </w:r>
          </w:p>
        </w:tc>
      </w:tr>
      <w:tr w:rsidR="00E848DF" w14:paraId="30919186" w14:textId="77777777" w:rsidTr="00941C0B">
        <w:tc>
          <w:tcPr>
            <w:tcW w:w="4962" w:type="dxa"/>
          </w:tcPr>
          <w:p w14:paraId="329F90CA" w14:textId="77777777" w:rsidR="00EE0A19" w:rsidRPr="005E09AF" w:rsidRDefault="00193F49" w:rsidP="00941C0B">
            <w:pPr>
              <w:rPr>
                <w:rFonts w:cs="Times New Roman"/>
                <w:szCs w:val="24"/>
              </w:rPr>
            </w:pPr>
            <w:r w:rsidRPr="005E09AF">
              <w:rPr>
                <w:rFonts w:cs="Times New Roman"/>
                <w:szCs w:val="24"/>
              </w:rPr>
              <w:t>I receive sufficient support from my mentor teachers during my teaching practice.</w:t>
            </w:r>
          </w:p>
        </w:tc>
        <w:tc>
          <w:tcPr>
            <w:tcW w:w="1134" w:type="dxa"/>
            <w:vAlign w:val="center"/>
          </w:tcPr>
          <w:p w14:paraId="2E826449" w14:textId="77777777" w:rsidR="00EE0A19" w:rsidRDefault="00193F49" w:rsidP="00941C0B">
            <w:pPr>
              <w:jc w:val="center"/>
              <w:rPr>
                <w:rFonts w:cs="Times New Roman"/>
                <w:szCs w:val="24"/>
              </w:rPr>
            </w:pPr>
            <w:r>
              <w:rPr>
                <w:rFonts w:cs="Times New Roman"/>
                <w:szCs w:val="24"/>
              </w:rPr>
              <w:t>0</w:t>
            </w:r>
          </w:p>
          <w:p w14:paraId="5B4E0242"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5AB99197" w14:textId="77777777" w:rsidR="00EE0A19" w:rsidRDefault="00193F49" w:rsidP="00941C0B">
            <w:pPr>
              <w:jc w:val="center"/>
              <w:rPr>
                <w:rFonts w:cs="Times New Roman"/>
                <w:szCs w:val="24"/>
              </w:rPr>
            </w:pPr>
            <w:r>
              <w:rPr>
                <w:rFonts w:cs="Times New Roman"/>
                <w:szCs w:val="24"/>
              </w:rPr>
              <w:t>0</w:t>
            </w:r>
          </w:p>
          <w:p w14:paraId="1C13321D"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776375D" w14:textId="77777777" w:rsidR="00EE0A19" w:rsidRDefault="00193F49" w:rsidP="00941C0B">
            <w:pPr>
              <w:jc w:val="center"/>
              <w:rPr>
                <w:rFonts w:cs="Times New Roman"/>
                <w:szCs w:val="24"/>
              </w:rPr>
            </w:pPr>
            <w:r>
              <w:rPr>
                <w:rFonts w:cs="Times New Roman"/>
                <w:szCs w:val="24"/>
              </w:rPr>
              <w:t>68</w:t>
            </w:r>
          </w:p>
          <w:p w14:paraId="7D36A06E"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3B59E43" w14:textId="77777777" w:rsidR="00EE0A19" w:rsidRDefault="00193F49" w:rsidP="00941C0B">
            <w:pPr>
              <w:jc w:val="center"/>
              <w:rPr>
                <w:rFonts w:cs="Times New Roman"/>
                <w:szCs w:val="24"/>
              </w:rPr>
            </w:pPr>
            <w:r>
              <w:rPr>
                <w:rFonts w:cs="Times New Roman"/>
                <w:szCs w:val="24"/>
              </w:rPr>
              <w:t>47</w:t>
            </w:r>
          </w:p>
          <w:p w14:paraId="59854562"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68C3A0A8" w14:textId="77777777" w:rsidR="00EE0A19" w:rsidRDefault="00193F49" w:rsidP="00941C0B">
            <w:pPr>
              <w:jc w:val="center"/>
              <w:rPr>
                <w:rFonts w:cs="Times New Roman"/>
                <w:szCs w:val="24"/>
              </w:rPr>
            </w:pPr>
            <w:r>
              <w:rPr>
                <w:rFonts w:cs="Times New Roman"/>
                <w:szCs w:val="24"/>
              </w:rPr>
              <w:t>3.59</w:t>
            </w:r>
          </w:p>
          <w:p w14:paraId="33F747FD" w14:textId="77777777" w:rsidR="00EE0A19" w:rsidRDefault="00193F49" w:rsidP="00941C0B">
            <w:pPr>
              <w:jc w:val="center"/>
              <w:rPr>
                <w:rFonts w:cs="Times New Roman"/>
                <w:szCs w:val="24"/>
              </w:rPr>
            </w:pPr>
            <w:r>
              <w:rPr>
                <w:rFonts w:cs="Times New Roman"/>
                <w:szCs w:val="24"/>
              </w:rPr>
              <w:t>(0.49)</w:t>
            </w:r>
          </w:p>
        </w:tc>
      </w:tr>
      <w:tr w:rsidR="00E848DF" w14:paraId="1B375670" w14:textId="77777777" w:rsidTr="00941C0B">
        <w:tc>
          <w:tcPr>
            <w:tcW w:w="4962" w:type="dxa"/>
          </w:tcPr>
          <w:p w14:paraId="5B8888A3" w14:textId="77777777" w:rsidR="00EE0A19" w:rsidRPr="005E09AF" w:rsidRDefault="00193F49" w:rsidP="00941C0B">
            <w:pPr>
              <w:rPr>
                <w:rFonts w:cs="Times New Roman"/>
                <w:szCs w:val="24"/>
              </w:rPr>
            </w:pPr>
            <w:r w:rsidRPr="005E09AF">
              <w:rPr>
                <w:rFonts w:cs="Times New Roman"/>
                <w:szCs w:val="24"/>
              </w:rPr>
              <w:t>Teaching practice has strengthened my understanding of effective classroom management.</w:t>
            </w:r>
          </w:p>
        </w:tc>
        <w:tc>
          <w:tcPr>
            <w:tcW w:w="1134" w:type="dxa"/>
            <w:vAlign w:val="center"/>
          </w:tcPr>
          <w:p w14:paraId="1FEEAF95" w14:textId="77777777" w:rsidR="00EE0A19" w:rsidRDefault="00193F49" w:rsidP="00941C0B">
            <w:pPr>
              <w:jc w:val="center"/>
              <w:rPr>
                <w:rFonts w:cs="Times New Roman"/>
                <w:szCs w:val="24"/>
              </w:rPr>
            </w:pPr>
            <w:r>
              <w:rPr>
                <w:rFonts w:cs="Times New Roman"/>
                <w:szCs w:val="24"/>
              </w:rPr>
              <w:t>0</w:t>
            </w:r>
          </w:p>
          <w:p w14:paraId="22D29CD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04D83A1B" w14:textId="77777777" w:rsidR="00EE0A19" w:rsidRDefault="00193F49" w:rsidP="00941C0B">
            <w:pPr>
              <w:jc w:val="center"/>
              <w:rPr>
                <w:rFonts w:cs="Times New Roman"/>
                <w:szCs w:val="24"/>
              </w:rPr>
            </w:pPr>
            <w:r>
              <w:rPr>
                <w:rFonts w:cs="Times New Roman"/>
                <w:szCs w:val="24"/>
              </w:rPr>
              <w:t>0</w:t>
            </w:r>
          </w:p>
          <w:p w14:paraId="7639C84A"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1C5BEB6" w14:textId="77777777" w:rsidR="00EE0A19" w:rsidRDefault="00193F49" w:rsidP="00941C0B">
            <w:pPr>
              <w:jc w:val="center"/>
              <w:rPr>
                <w:rFonts w:cs="Times New Roman"/>
                <w:szCs w:val="24"/>
              </w:rPr>
            </w:pPr>
            <w:r>
              <w:rPr>
                <w:rFonts w:cs="Times New Roman"/>
                <w:szCs w:val="24"/>
              </w:rPr>
              <w:t>68</w:t>
            </w:r>
          </w:p>
          <w:p w14:paraId="3A322176"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03A8170" w14:textId="77777777" w:rsidR="00EE0A19" w:rsidRDefault="00193F49" w:rsidP="00941C0B">
            <w:pPr>
              <w:jc w:val="center"/>
              <w:rPr>
                <w:rFonts w:cs="Times New Roman"/>
                <w:szCs w:val="24"/>
              </w:rPr>
            </w:pPr>
            <w:r>
              <w:rPr>
                <w:rFonts w:cs="Times New Roman"/>
                <w:szCs w:val="24"/>
              </w:rPr>
              <w:t>47</w:t>
            </w:r>
          </w:p>
          <w:p w14:paraId="4F8469CC"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5DB9539" w14:textId="77777777" w:rsidR="00EE0A19" w:rsidRDefault="00193F49" w:rsidP="00941C0B">
            <w:pPr>
              <w:jc w:val="center"/>
              <w:rPr>
                <w:rFonts w:cs="Times New Roman"/>
                <w:szCs w:val="24"/>
              </w:rPr>
            </w:pPr>
            <w:r>
              <w:rPr>
                <w:rFonts w:cs="Times New Roman"/>
                <w:szCs w:val="24"/>
              </w:rPr>
              <w:t>3.59</w:t>
            </w:r>
          </w:p>
          <w:p w14:paraId="73F86493" w14:textId="77777777" w:rsidR="00EE0A19" w:rsidRDefault="00193F49" w:rsidP="00941C0B">
            <w:pPr>
              <w:jc w:val="center"/>
              <w:rPr>
                <w:rFonts w:cs="Times New Roman"/>
                <w:szCs w:val="24"/>
              </w:rPr>
            </w:pPr>
            <w:r>
              <w:rPr>
                <w:rFonts w:cs="Times New Roman"/>
                <w:szCs w:val="24"/>
              </w:rPr>
              <w:t>(0.49)</w:t>
            </w:r>
          </w:p>
        </w:tc>
      </w:tr>
      <w:tr w:rsidR="00E848DF" w14:paraId="2A7E2761" w14:textId="77777777" w:rsidTr="00941C0B">
        <w:tc>
          <w:tcPr>
            <w:tcW w:w="4962" w:type="dxa"/>
          </w:tcPr>
          <w:p w14:paraId="34FBC40E" w14:textId="77777777" w:rsidR="00EE0A19" w:rsidRPr="005E09AF" w:rsidRDefault="00193F49" w:rsidP="00941C0B">
            <w:pPr>
              <w:rPr>
                <w:rFonts w:cs="Times New Roman"/>
                <w:szCs w:val="24"/>
              </w:rPr>
            </w:pPr>
            <w:r w:rsidRPr="005E09AF">
              <w:rPr>
                <w:rFonts w:cs="Times New Roman"/>
                <w:szCs w:val="24"/>
              </w:rPr>
              <w:t>I feel that teaching practice is helping me connect theory with real classroom experiences.</w:t>
            </w:r>
          </w:p>
        </w:tc>
        <w:tc>
          <w:tcPr>
            <w:tcW w:w="1134" w:type="dxa"/>
            <w:vAlign w:val="center"/>
          </w:tcPr>
          <w:p w14:paraId="399D1DDC" w14:textId="77777777" w:rsidR="00EE0A19" w:rsidRDefault="00193F49" w:rsidP="00941C0B">
            <w:pPr>
              <w:jc w:val="center"/>
              <w:rPr>
                <w:rFonts w:cs="Times New Roman"/>
                <w:szCs w:val="24"/>
              </w:rPr>
            </w:pPr>
            <w:r>
              <w:rPr>
                <w:rFonts w:cs="Times New Roman"/>
                <w:szCs w:val="24"/>
              </w:rPr>
              <w:t>0</w:t>
            </w:r>
          </w:p>
          <w:p w14:paraId="5B8F536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4800930" w14:textId="77777777" w:rsidR="00EE0A19" w:rsidRDefault="00193F49" w:rsidP="00941C0B">
            <w:pPr>
              <w:jc w:val="center"/>
              <w:rPr>
                <w:rFonts w:cs="Times New Roman"/>
                <w:szCs w:val="24"/>
              </w:rPr>
            </w:pPr>
            <w:r>
              <w:rPr>
                <w:rFonts w:cs="Times New Roman"/>
                <w:szCs w:val="24"/>
              </w:rPr>
              <w:t>0</w:t>
            </w:r>
          </w:p>
          <w:p w14:paraId="5EED3DB1"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4E64A589" w14:textId="77777777" w:rsidR="00EE0A19" w:rsidRDefault="00193F49" w:rsidP="00941C0B">
            <w:pPr>
              <w:jc w:val="center"/>
              <w:rPr>
                <w:rFonts w:cs="Times New Roman"/>
                <w:szCs w:val="24"/>
              </w:rPr>
            </w:pPr>
            <w:r>
              <w:rPr>
                <w:rFonts w:cs="Times New Roman"/>
                <w:szCs w:val="24"/>
              </w:rPr>
              <w:t>68</w:t>
            </w:r>
          </w:p>
          <w:p w14:paraId="062F6ABD"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641E92B3" w14:textId="77777777" w:rsidR="00EE0A19" w:rsidRDefault="00193F49" w:rsidP="00941C0B">
            <w:pPr>
              <w:jc w:val="center"/>
              <w:rPr>
                <w:rFonts w:cs="Times New Roman"/>
                <w:szCs w:val="24"/>
              </w:rPr>
            </w:pPr>
            <w:r>
              <w:rPr>
                <w:rFonts w:cs="Times New Roman"/>
                <w:szCs w:val="24"/>
              </w:rPr>
              <w:t>47</w:t>
            </w:r>
          </w:p>
          <w:p w14:paraId="03EEC628"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7A3499EF" w14:textId="77777777" w:rsidR="00EE0A19" w:rsidRDefault="00193F49" w:rsidP="00941C0B">
            <w:pPr>
              <w:jc w:val="center"/>
              <w:rPr>
                <w:rFonts w:cs="Times New Roman"/>
                <w:szCs w:val="24"/>
              </w:rPr>
            </w:pPr>
            <w:r>
              <w:rPr>
                <w:rFonts w:cs="Times New Roman"/>
                <w:szCs w:val="24"/>
              </w:rPr>
              <w:t>3.59</w:t>
            </w:r>
          </w:p>
          <w:p w14:paraId="4F0268E0" w14:textId="77777777" w:rsidR="00EE0A19" w:rsidRDefault="00193F49" w:rsidP="00941C0B">
            <w:pPr>
              <w:jc w:val="center"/>
              <w:rPr>
                <w:rFonts w:cs="Times New Roman"/>
                <w:szCs w:val="24"/>
              </w:rPr>
            </w:pPr>
            <w:r>
              <w:rPr>
                <w:rFonts w:cs="Times New Roman"/>
                <w:szCs w:val="24"/>
              </w:rPr>
              <w:t>(0.49)</w:t>
            </w:r>
          </w:p>
        </w:tc>
      </w:tr>
      <w:tr w:rsidR="00E848DF" w14:paraId="3D14C3FC" w14:textId="77777777" w:rsidTr="00941C0B">
        <w:tc>
          <w:tcPr>
            <w:tcW w:w="4962" w:type="dxa"/>
          </w:tcPr>
          <w:p w14:paraId="44B96B16" w14:textId="77777777" w:rsidR="00EE0A19" w:rsidRPr="005E09AF" w:rsidRDefault="00193F49" w:rsidP="00941C0B">
            <w:pPr>
              <w:rPr>
                <w:rFonts w:cs="Times New Roman"/>
                <w:szCs w:val="24"/>
              </w:rPr>
            </w:pPr>
            <w:r w:rsidRPr="005E09AF">
              <w:rPr>
                <w:rFonts w:cs="Times New Roman"/>
                <w:szCs w:val="24"/>
              </w:rPr>
              <w:t>Teaching practice has increased my enthusiasm for becoming a mathematics teacher.</w:t>
            </w:r>
          </w:p>
        </w:tc>
        <w:tc>
          <w:tcPr>
            <w:tcW w:w="1134" w:type="dxa"/>
            <w:vAlign w:val="center"/>
          </w:tcPr>
          <w:p w14:paraId="184E0356" w14:textId="77777777" w:rsidR="00EE0A19" w:rsidRDefault="00193F49" w:rsidP="00941C0B">
            <w:pPr>
              <w:jc w:val="center"/>
              <w:rPr>
                <w:rFonts w:cs="Times New Roman"/>
                <w:szCs w:val="24"/>
              </w:rPr>
            </w:pPr>
            <w:r>
              <w:rPr>
                <w:rFonts w:cs="Times New Roman"/>
                <w:szCs w:val="24"/>
              </w:rPr>
              <w:t>0</w:t>
            </w:r>
          </w:p>
          <w:p w14:paraId="03E2B3A4"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B12534D" w14:textId="77777777" w:rsidR="00EE0A19" w:rsidRDefault="00193F49" w:rsidP="00941C0B">
            <w:pPr>
              <w:jc w:val="center"/>
              <w:rPr>
                <w:rFonts w:cs="Times New Roman"/>
                <w:szCs w:val="24"/>
              </w:rPr>
            </w:pPr>
            <w:r>
              <w:rPr>
                <w:rFonts w:cs="Times New Roman"/>
                <w:szCs w:val="24"/>
              </w:rPr>
              <w:t>0</w:t>
            </w:r>
          </w:p>
          <w:p w14:paraId="791277B4"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54872036" w14:textId="77777777" w:rsidR="00EE0A19" w:rsidRDefault="00193F49" w:rsidP="00941C0B">
            <w:pPr>
              <w:jc w:val="center"/>
              <w:rPr>
                <w:rFonts w:cs="Times New Roman"/>
                <w:szCs w:val="24"/>
              </w:rPr>
            </w:pPr>
            <w:r>
              <w:rPr>
                <w:rFonts w:cs="Times New Roman"/>
                <w:szCs w:val="24"/>
              </w:rPr>
              <w:t>68</w:t>
            </w:r>
          </w:p>
          <w:p w14:paraId="5EEBA024"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106B6DD5" w14:textId="77777777" w:rsidR="00EE0A19" w:rsidRDefault="00193F49" w:rsidP="00941C0B">
            <w:pPr>
              <w:jc w:val="center"/>
              <w:rPr>
                <w:rFonts w:cs="Times New Roman"/>
                <w:szCs w:val="24"/>
              </w:rPr>
            </w:pPr>
            <w:r>
              <w:rPr>
                <w:rFonts w:cs="Times New Roman"/>
                <w:szCs w:val="24"/>
              </w:rPr>
              <w:t>47</w:t>
            </w:r>
          </w:p>
          <w:p w14:paraId="04613550"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046E2A1" w14:textId="77777777" w:rsidR="00EE0A19" w:rsidRDefault="00193F49" w:rsidP="00941C0B">
            <w:pPr>
              <w:jc w:val="center"/>
              <w:rPr>
                <w:rFonts w:cs="Times New Roman"/>
                <w:szCs w:val="24"/>
              </w:rPr>
            </w:pPr>
            <w:r>
              <w:rPr>
                <w:rFonts w:cs="Times New Roman"/>
                <w:szCs w:val="24"/>
              </w:rPr>
              <w:t>3.59</w:t>
            </w:r>
          </w:p>
          <w:p w14:paraId="5A71068A" w14:textId="77777777" w:rsidR="00EE0A19" w:rsidRDefault="00193F49" w:rsidP="00941C0B">
            <w:pPr>
              <w:jc w:val="center"/>
              <w:rPr>
                <w:rFonts w:cs="Times New Roman"/>
                <w:szCs w:val="24"/>
              </w:rPr>
            </w:pPr>
            <w:r>
              <w:rPr>
                <w:rFonts w:cs="Times New Roman"/>
                <w:szCs w:val="24"/>
              </w:rPr>
              <w:t>(0.49)</w:t>
            </w:r>
          </w:p>
        </w:tc>
      </w:tr>
      <w:tr w:rsidR="00E848DF" w14:paraId="3794E917" w14:textId="77777777" w:rsidTr="00941C0B">
        <w:tc>
          <w:tcPr>
            <w:tcW w:w="4962" w:type="dxa"/>
          </w:tcPr>
          <w:p w14:paraId="60AF6AF1" w14:textId="77777777" w:rsidR="005E09AF" w:rsidRPr="005E09AF" w:rsidRDefault="00193F49" w:rsidP="00941C0B">
            <w:pPr>
              <w:rPr>
                <w:rFonts w:cs="Times New Roman"/>
                <w:szCs w:val="24"/>
              </w:rPr>
            </w:pPr>
            <w:r w:rsidRPr="005E09AF">
              <w:rPr>
                <w:rFonts w:cs="Times New Roman"/>
                <w:szCs w:val="24"/>
              </w:rPr>
              <w:t>The feedback I receive from my supervising teachers is constructive and helpful.</w:t>
            </w:r>
          </w:p>
        </w:tc>
        <w:tc>
          <w:tcPr>
            <w:tcW w:w="1134" w:type="dxa"/>
            <w:vAlign w:val="center"/>
          </w:tcPr>
          <w:p w14:paraId="44A69BEF" w14:textId="77777777" w:rsidR="005E09AF" w:rsidRDefault="00193F49" w:rsidP="00941C0B">
            <w:pPr>
              <w:jc w:val="center"/>
              <w:rPr>
                <w:rFonts w:cs="Times New Roman"/>
                <w:szCs w:val="24"/>
              </w:rPr>
            </w:pPr>
            <w:r>
              <w:rPr>
                <w:rFonts w:cs="Times New Roman"/>
                <w:szCs w:val="24"/>
              </w:rPr>
              <w:t>0</w:t>
            </w:r>
          </w:p>
          <w:p w14:paraId="46B8E761"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3E915FFC" w14:textId="77777777" w:rsidR="005E09AF" w:rsidRDefault="00193F49" w:rsidP="00941C0B">
            <w:pPr>
              <w:jc w:val="center"/>
              <w:rPr>
                <w:rFonts w:cs="Times New Roman"/>
                <w:szCs w:val="24"/>
              </w:rPr>
            </w:pPr>
            <w:r>
              <w:rPr>
                <w:rFonts w:cs="Times New Roman"/>
                <w:szCs w:val="24"/>
              </w:rPr>
              <w:t>0</w:t>
            </w:r>
          </w:p>
          <w:p w14:paraId="6A1C2807"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5387A72" w14:textId="77777777" w:rsidR="005E09AF" w:rsidRDefault="00193F49" w:rsidP="00941C0B">
            <w:pPr>
              <w:jc w:val="center"/>
              <w:rPr>
                <w:rFonts w:cs="Times New Roman"/>
                <w:szCs w:val="24"/>
              </w:rPr>
            </w:pPr>
            <w:r>
              <w:rPr>
                <w:rFonts w:cs="Times New Roman"/>
                <w:szCs w:val="24"/>
              </w:rPr>
              <w:t>47</w:t>
            </w:r>
          </w:p>
          <w:p w14:paraId="72BE427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8082A38" w14:textId="77777777" w:rsidR="005E09AF" w:rsidRDefault="00193F49" w:rsidP="00941C0B">
            <w:pPr>
              <w:jc w:val="center"/>
              <w:rPr>
                <w:rFonts w:cs="Times New Roman"/>
                <w:szCs w:val="24"/>
              </w:rPr>
            </w:pPr>
            <w:r>
              <w:rPr>
                <w:rFonts w:cs="Times New Roman"/>
                <w:szCs w:val="24"/>
              </w:rPr>
              <w:t>68</w:t>
            </w:r>
          </w:p>
          <w:p w14:paraId="3C48644F"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403D0CDB" w14:textId="77777777" w:rsidR="005E09AF" w:rsidRDefault="00193F49" w:rsidP="00941C0B">
            <w:pPr>
              <w:jc w:val="center"/>
              <w:rPr>
                <w:rFonts w:cs="Times New Roman"/>
                <w:szCs w:val="24"/>
              </w:rPr>
            </w:pPr>
            <w:r>
              <w:rPr>
                <w:rFonts w:cs="Times New Roman"/>
                <w:szCs w:val="24"/>
              </w:rPr>
              <w:t>3.59</w:t>
            </w:r>
          </w:p>
          <w:p w14:paraId="01230574" w14:textId="77777777" w:rsidR="005E09AF" w:rsidRDefault="00193F49" w:rsidP="00941C0B">
            <w:pPr>
              <w:jc w:val="center"/>
              <w:rPr>
                <w:rFonts w:cs="Times New Roman"/>
                <w:szCs w:val="24"/>
              </w:rPr>
            </w:pPr>
            <w:r>
              <w:rPr>
                <w:rFonts w:cs="Times New Roman"/>
                <w:szCs w:val="24"/>
              </w:rPr>
              <w:t>(0.49)</w:t>
            </w:r>
          </w:p>
        </w:tc>
      </w:tr>
      <w:tr w:rsidR="00E848DF" w14:paraId="06B83444" w14:textId="77777777" w:rsidTr="00941C0B">
        <w:tc>
          <w:tcPr>
            <w:tcW w:w="4962" w:type="dxa"/>
          </w:tcPr>
          <w:p w14:paraId="66BEE8CD" w14:textId="77777777" w:rsidR="005E09AF" w:rsidRPr="005E09AF" w:rsidRDefault="00193F49" w:rsidP="00941C0B">
            <w:pPr>
              <w:rPr>
                <w:rFonts w:cs="Times New Roman"/>
                <w:szCs w:val="24"/>
              </w:rPr>
            </w:pPr>
            <w:r w:rsidRPr="005E09AF">
              <w:rPr>
                <w:rFonts w:cs="Times New Roman"/>
                <w:szCs w:val="24"/>
              </w:rPr>
              <w:t>I feel adequately prepared to address diverse learning needs in the classroom.</w:t>
            </w:r>
          </w:p>
        </w:tc>
        <w:tc>
          <w:tcPr>
            <w:tcW w:w="1134" w:type="dxa"/>
            <w:vAlign w:val="center"/>
          </w:tcPr>
          <w:p w14:paraId="44F5F6C9" w14:textId="77777777" w:rsidR="005E09AF" w:rsidRDefault="00193F49" w:rsidP="00941C0B">
            <w:pPr>
              <w:jc w:val="center"/>
              <w:rPr>
                <w:rFonts w:cs="Times New Roman"/>
                <w:szCs w:val="24"/>
              </w:rPr>
            </w:pPr>
            <w:r>
              <w:rPr>
                <w:rFonts w:cs="Times New Roman"/>
                <w:szCs w:val="24"/>
              </w:rPr>
              <w:t>0</w:t>
            </w:r>
          </w:p>
          <w:p w14:paraId="2B094F98"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F3F3424" w14:textId="77777777" w:rsidR="005E09AF" w:rsidRDefault="00193F49" w:rsidP="00941C0B">
            <w:pPr>
              <w:jc w:val="center"/>
              <w:rPr>
                <w:rFonts w:cs="Times New Roman"/>
                <w:szCs w:val="24"/>
              </w:rPr>
            </w:pPr>
            <w:r>
              <w:rPr>
                <w:rFonts w:cs="Times New Roman"/>
                <w:szCs w:val="24"/>
              </w:rPr>
              <w:t>0</w:t>
            </w:r>
          </w:p>
          <w:p w14:paraId="56C00C36"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0A16A3B" w14:textId="77777777" w:rsidR="005E09AF" w:rsidRDefault="00193F49" w:rsidP="00941C0B">
            <w:pPr>
              <w:jc w:val="center"/>
              <w:rPr>
                <w:rFonts w:cs="Times New Roman"/>
                <w:szCs w:val="24"/>
              </w:rPr>
            </w:pPr>
            <w:r>
              <w:rPr>
                <w:rFonts w:cs="Times New Roman"/>
                <w:szCs w:val="24"/>
              </w:rPr>
              <w:t>47</w:t>
            </w:r>
          </w:p>
          <w:p w14:paraId="6B75218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79394C1" w14:textId="77777777" w:rsidR="005E09AF" w:rsidRDefault="00193F49" w:rsidP="00941C0B">
            <w:pPr>
              <w:jc w:val="center"/>
              <w:rPr>
                <w:rFonts w:cs="Times New Roman"/>
                <w:szCs w:val="24"/>
              </w:rPr>
            </w:pPr>
            <w:r>
              <w:rPr>
                <w:rFonts w:cs="Times New Roman"/>
                <w:szCs w:val="24"/>
              </w:rPr>
              <w:t>68</w:t>
            </w:r>
          </w:p>
          <w:p w14:paraId="43BE74D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C948BC7" w14:textId="77777777" w:rsidR="005E09AF" w:rsidRDefault="00193F49" w:rsidP="00941C0B">
            <w:pPr>
              <w:jc w:val="center"/>
              <w:rPr>
                <w:rFonts w:cs="Times New Roman"/>
                <w:szCs w:val="24"/>
              </w:rPr>
            </w:pPr>
            <w:r>
              <w:rPr>
                <w:rFonts w:cs="Times New Roman"/>
                <w:szCs w:val="24"/>
              </w:rPr>
              <w:t>3.59</w:t>
            </w:r>
          </w:p>
          <w:p w14:paraId="69C35C48" w14:textId="77777777" w:rsidR="005E09AF" w:rsidRDefault="00193F49" w:rsidP="00941C0B">
            <w:pPr>
              <w:jc w:val="center"/>
              <w:rPr>
                <w:rFonts w:cs="Times New Roman"/>
                <w:szCs w:val="24"/>
              </w:rPr>
            </w:pPr>
            <w:r>
              <w:rPr>
                <w:rFonts w:cs="Times New Roman"/>
                <w:szCs w:val="24"/>
              </w:rPr>
              <w:t>(0.49)</w:t>
            </w:r>
          </w:p>
        </w:tc>
      </w:tr>
      <w:tr w:rsidR="00E848DF" w14:paraId="0BD03805" w14:textId="77777777" w:rsidTr="00941C0B">
        <w:tc>
          <w:tcPr>
            <w:tcW w:w="4962" w:type="dxa"/>
          </w:tcPr>
          <w:p w14:paraId="63B9BCB7" w14:textId="77777777" w:rsidR="005E09AF" w:rsidRPr="005E09AF" w:rsidRDefault="00193F49" w:rsidP="00941C0B">
            <w:pPr>
              <w:rPr>
                <w:rFonts w:cs="Times New Roman"/>
                <w:szCs w:val="24"/>
              </w:rPr>
            </w:pPr>
            <w:r w:rsidRPr="005E09AF">
              <w:rPr>
                <w:rFonts w:cs="Times New Roman"/>
                <w:szCs w:val="24"/>
              </w:rPr>
              <w:t>I am confident in planning and delivering mathematics lessons during my teaching practice.</w:t>
            </w:r>
          </w:p>
        </w:tc>
        <w:tc>
          <w:tcPr>
            <w:tcW w:w="1134" w:type="dxa"/>
            <w:vAlign w:val="center"/>
          </w:tcPr>
          <w:p w14:paraId="6789922B" w14:textId="77777777" w:rsidR="005E09AF" w:rsidRDefault="00193F49" w:rsidP="00941C0B">
            <w:pPr>
              <w:jc w:val="center"/>
              <w:rPr>
                <w:rFonts w:cs="Times New Roman"/>
                <w:szCs w:val="24"/>
              </w:rPr>
            </w:pPr>
            <w:r>
              <w:rPr>
                <w:rFonts w:cs="Times New Roman"/>
                <w:szCs w:val="24"/>
              </w:rPr>
              <w:t>0</w:t>
            </w:r>
          </w:p>
          <w:p w14:paraId="23B965B9"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A80257A" w14:textId="77777777" w:rsidR="005E09AF" w:rsidRDefault="00193F49" w:rsidP="00941C0B">
            <w:pPr>
              <w:jc w:val="center"/>
              <w:rPr>
                <w:rFonts w:cs="Times New Roman"/>
                <w:szCs w:val="24"/>
              </w:rPr>
            </w:pPr>
            <w:r>
              <w:rPr>
                <w:rFonts w:cs="Times New Roman"/>
                <w:szCs w:val="24"/>
              </w:rPr>
              <w:t>0</w:t>
            </w:r>
          </w:p>
          <w:p w14:paraId="412A86CC"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178212E8" w14:textId="77777777" w:rsidR="005E09AF" w:rsidRDefault="00193F49" w:rsidP="00941C0B">
            <w:pPr>
              <w:jc w:val="center"/>
              <w:rPr>
                <w:rFonts w:cs="Times New Roman"/>
                <w:szCs w:val="24"/>
              </w:rPr>
            </w:pPr>
            <w:r>
              <w:rPr>
                <w:rFonts w:cs="Times New Roman"/>
                <w:szCs w:val="24"/>
              </w:rPr>
              <w:t>47</w:t>
            </w:r>
          </w:p>
          <w:p w14:paraId="741C1D1A"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59571F1" w14:textId="77777777" w:rsidR="005E09AF" w:rsidRDefault="00193F49" w:rsidP="00941C0B">
            <w:pPr>
              <w:jc w:val="center"/>
              <w:rPr>
                <w:rFonts w:cs="Times New Roman"/>
                <w:szCs w:val="24"/>
              </w:rPr>
            </w:pPr>
            <w:r>
              <w:rPr>
                <w:rFonts w:cs="Times New Roman"/>
                <w:szCs w:val="24"/>
              </w:rPr>
              <w:t>68</w:t>
            </w:r>
          </w:p>
          <w:p w14:paraId="0141225E"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3AD00E58" w14:textId="77777777" w:rsidR="005E09AF" w:rsidRDefault="00193F49" w:rsidP="00941C0B">
            <w:pPr>
              <w:jc w:val="center"/>
              <w:rPr>
                <w:rFonts w:cs="Times New Roman"/>
                <w:szCs w:val="24"/>
              </w:rPr>
            </w:pPr>
            <w:r>
              <w:rPr>
                <w:rFonts w:cs="Times New Roman"/>
                <w:szCs w:val="24"/>
              </w:rPr>
              <w:t>3.59</w:t>
            </w:r>
          </w:p>
          <w:p w14:paraId="5AC32786" w14:textId="77777777" w:rsidR="005E09AF" w:rsidRDefault="00193F49" w:rsidP="00941C0B">
            <w:pPr>
              <w:jc w:val="center"/>
              <w:rPr>
                <w:rFonts w:cs="Times New Roman"/>
                <w:szCs w:val="24"/>
              </w:rPr>
            </w:pPr>
            <w:r>
              <w:rPr>
                <w:rFonts w:cs="Times New Roman"/>
                <w:szCs w:val="24"/>
              </w:rPr>
              <w:t>(0.49)</w:t>
            </w:r>
          </w:p>
        </w:tc>
      </w:tr>
      <w:tr w:rsidR="00E848DF" w14:paraId="0F49463B" w14:textId="77777777" w:rsidTr="00941C0B">
        <w:tc>
          <w:tcPr>
            <w:tcW w:w="4962" w:type="dxa"/>
          </w:tcPr>
          <w:p w14:paraId="4E01C05A" w14:textId="77777777" w:rsidR="005E09AF" w:rsidRPr="005E09AF" w:rsidRDefault="00193F49" w:rsidP="00941C0B">
            <w:pPr>
              <w:rPr>
                <w:rFonts w:cs="Times New Roman"/>
                <w:szCs w:val="24"/>
              </w:rPr>
            </w:pPr>
            <w:r w:rsidRPr="005E09AF">
              <w:rPr>
                <w:rFonts w:cs="Times New Roman"/>
                <w:szCs w:val="24"/>
              </w:rPr>
              <w:t>My teaching practice experience has made me more comfortable using teaching aids and technology.</w:t>
            </w:r>
          </w:p>
        </w:tc>
        <w:tc>
          <w:tcPr>
            <w:tcW w:w="1134" w:type="dxa"/>
            <w:vAlign w:val="center"/>
          </w:tcPr>
          <w:p w14:paraId="343D20CD" w14:textId="77777777" w:rsidR="005E09AF" w:rsidRDefault="00193F49" w:rsidP="00941C0B">
            <w:pPr>
              <w:jc w:val="center"/>
              <w:rPr>
                <w:rFonts w:cs="Times New Roman"/>
                <w:szCs w:val="24"/>
              </w:rPr>
            </w:pPr>
            <w:r>
              <w:rPr>
                <w:rFonts w:cs="Times New Roman"/>
                <w:szCs w:val="24"/>
              </w:rPr>
              <w:t>0</w:t>
            </w:r>
          </w:p>
          <w:p w14:paraId="282025BA"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4540E75" w14:textId="77777777" w:rsidR="005E09AF" w:rsidRDefault="00193F49" w:rsidP="00941C0B">
            <w:pPr>
              <w:jc w:val="center"/>
              <w:rPr>
                <w:rFonts w:cs="Times New Roman"/>
                <w:szCs w:val="24"/>
              </w:rPr>
            </w:pPr>
            <w:r>
              <w:rPr>
                <w:rFonts w:cs="Times New Roman"/>
                <w:szCs w:val="24"/>
              </w:rPr>
              <w:t>0</w:t>
            </w:r>
          </w:p>
          <w:p w14:paraId="57BBA00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3F8152C" w14:textId="77777777" w:rsidR="005E09AF" w:rsidRDefault="00193F49" w:rsidP="00941C0B">
            <w:pPr>
              <w:jc w:val="center"/>
              <w:rPr>
                <w:rFonts w:cs="Times New Roman"/>
                <w:szCs w:val="24"/>
              </w:rPr>
            </w:pPr>
            <w:r>
              <w:rPr>
                <w:rFonts w:cs="Times New Roman"/>
                <w:szCs w:val="24"/>
              </w:rPr>
              <w:t>47</w:t>
            </w:r>
          </w:p>
          <w:p w14:paraId="6F511BE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15A7CAAE" w14:textId="77777777" w:rsidR="005E09AF" w:rsidRDefault="00193F49" w:rsidP="00941C0B">
            <w:pPr>
              <w:jc w:val="center"/>
              <w:rPr>
                <w:rFonts w:cs="Times New Roman"/>
                <w:szCs w:val="24"/>
              </w:rPr>
            </w:pPr>
            <w:r>
              <w:rPr>
                <w:rFonts w:cs="Times New Roman"/>
                <w:szCs w:val="24"/>
              </w:rPr>
              <w:t>68</w:t>
            </w:r>
          </w:p>
          <w:p w14:paraId="6117286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50753A20" w14:textId="77777777" w:rsidR="005E09AF" w:rsidRDefault="00193F49" w:rsidP="00941C0B">
            <w:pPr>
              <w:jc w:val="center"/>
              <w:rPr>
                <w:rFonts w:cs="Times New Roman"/>
                <w:szCs w:val="24"/>
              </w:rPr>
            </w:pPr>
            <w:r>
              <w:rPr>
                <w:rFonts w:cs="Times New Roman"/>
                <w:szCs w:val="24"/>
              </w:rPr>
              <w:t>3.59</w:t>
            </w:r>
          </w:p>
          <w:p w14:paraId="3C43C780" w14:textId="77777777" w:rsidR="005E09AF" w:rsidRDefault="00193F49" w:rsidP="00941C0B">
            <w:pPr>
              <w:jc w:val="center"/>
              <w:rPr>
                <w:rFonts w:cs="Times New Roman"/>
                <w:szCs w:val="24"/>
              </w:rPr>
            </w:pPr>
            <w:r>
              <w:rPr>
                <w:rFonts w:cs="Times New Roman"/>
                <w:szCs w:val="24"/>
              </w:rPr>
              <w:t>(0.49)</w:t>
            </w:r>
          </w:p>
        </w:tc>
      </w:tr>
      <w:tr w:rsidR="00E848DF" w14:paraId="69E97AE4" w14:textId="77777777" w:rsidTr="00941C0B">
        <w:tc>
          <w:tcPr>
            <w:tcW w:w="4962" w:type="dxa"/>
          </w:tcPr>
          <w:p w14:paraId="0917F8EA" w14:textId="77777777" w:rsidR="005E09AF" w:rsidRPr="005E09AF" w:rsidRDefault="00193F49" w:rsidP="00941C0B">
            <w:pPr>
              <w:rPr>
                <w:rFonts w:cs="Times New Roman"/>
                <w:szCs w:val="24"/>
              </w:rPr>
            </w:pPr>
            <w:r w:rsidRPr="005E09AF">
              <w:rPr>
                <w:rFonts w:cs="Times New Roman"/>
                <w:szCs w:val="24"/>
              </w:rPr>
              <w:t>I believe that teaching practice is essential for my professional growth as a mathematics teacher.</w:t>
            </w:r>
          </w:p>
        </w:tc>
        <w:tc>
          <w:tcPr>
            <w:tcW w:w="1134" w:type="dxa"/>
            <w:vAlign w:val="center"/>
          </w:tcPr>
          <w:p w14:paraId="77B4D450" w14:textId="77777777" w:rsidR="005E09AF" w:rsidRDefault="00193F49" w:rsidP="00941C0B">
            <w:pPr>
              <w:jc w:val="center"/>
              <w:rPr>
                <w:rFonts w:cs="Times New Roman"/>
                <w:szCs w:val="24"/>
              </w:rPr>
            </w:pPr>
            <w:r>
              <w:rPr>
                <w:rFonts w:cs="Times New Roman"/>
                <w:szCs w:val="24"/>
              </w:rPr>
              <w:t>0</w:t>
            </w:r>
          </w:p>
          <w:p w14:paraId="6F4200D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5226203A" w14:textId="77777777" w:rsidR="005E09AF" w:rsidRDefault="00193F49" w:rsidP="00941C0B">
            <w:pPr>
              <w:jc w:val="center"/>
              <w:rPr>
                <w:rFonts w:cs="Times New Roman"/>
                <w:szCs w:val="24"/>
              </w:rPr>
            </w:pPr>
            <w:r>
              <w:rPr>
                <w:rFonts w:cs="Times New Roman"/>
                <w:szCs w:val="24"/>
              </w:rPr>
              <w:t>0</w:t>
            </w:r>
          </w:p>
          <w:p w14:paraId="1BAF23D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8FFCA7A" w14:textId="77777777" w:rsidR="00EE0A19" w:rsidRDefault="00193F49" w:rsidP="00941C0B">
            <w:pPr>
              <w:jc w:val="center"/>
              <w:rPr>
                <w:rFonts w:cs="Times New Roman"/>
                <w:szCs w:val="24"/>
              </w:rPr>
            </w:pPr>
            <w:r>
              <w:rPr>
                <w:rFonts w:cs="Times New Roman"/>
                <w:szCs w:val="24"/>
              </w:rPr>
              <w:t>68</w:t>
            </w:r>
          </w:p>
          <w:p w14:paraId="78076117" w14:textId="77777777" w:rsidR="005E09AF" w:rsidRPr="005E09AF" w:rsidRDefault="00193F49" w:rsidP="00941C0B">
            <w:pPr>
              <w:jc w:val="center"/>
              <w:rPr>
                <w:rFonts w:cs="Times New Roman"/>
                <w:szCs w:val="24"/>
              </w:rPr>
            </w:pPr>
            <w:r>
              <w:rPr>
                <w:rFonts w:cs="Times New Roman"/>
                <w:szCs w:val="24"/>
              </w:rPr>
              <w:t>(59.1)</w:t>
            </w:r>
          </w:p>
        </w:tc>
        <w:tc>
          <w:tcPr>
            <w:tcW w:w="1192" w:type="dxa"/>
            <w:vAlign w:val="center"/>
          </w:tcPr>
          <w:p w14:paraId="4E24A717" w14:textId="77777777" w:rsidR="00EE0A19" w:rsidRDefault="00193F49" w:rsidP="00941C0B">
            <w:pPr>
              <w:jc w:val="center"/>
              <w:rPr>
                <w:rFonts w:cs="Times New Roman"/>
                <w:szCs w:val="24"/>
              </w:rPr>
            </w:pPr>
            <w:r>
              <w:rPr>
                <w:rFonts w:cs="Times New Roman"/>
                <w:szCs w:val="24"/>
              </w:rPr>
              <w:t>47</w:t>
            </w:r>
          </w:p>
          <w:p w14:paraId="6F2B0162" w14:textId="77777777" w:rsidR="005E09AF" w:rsidRPr="005E09AF" w:rsidRDefault="00193F49" w:rsidP="00941C0B">
            <w:pPr>
              <w:jc w:val="center"/>
              <w:rPr>
                <w:rFonts w:cs="Times New Roman"/>
                <w:szCs w:val="24"/>
              </w:rPr>
            </w:pPr>
            <w:r>
              <w:rPr>
                <w:rFonts w:cs="Times New Roman"/>
                <w:szCs w:val="24"/>
              </w:rPr>
              <w:t>(40.9)</w:t>
            </w:r>
          </w:p>
        </w:tc>
        <w:tc>
          <w:tcPr>
            <w:tcW w:w="874" w:type="dxa"/>
            <w:vAlign w:val="center"/>
          </w:tcPr>
          <w:p w14:paraId="5FE0F93F" w14:textId="77777777" w:rsidR="005E09AF" w:rsidRDefault="00193F49" w:rsidP="00941C0B">
            <w:pPr>
              <w:jc w:val="center"/>
              <w:rPr>
                <w:rFonts w:cs="Times New Roman"/>
                <w:szCs w:val="24"/>
              </w:rPr>
            </w:pPr>
            <w:r>
              <w:rPr>
                <w:rFonts w:cs="Times New Roman"/>
                <w:szCs w:val="24"/>
              </w:rPr>
              <w:t>3.59</w:t>
            </w:r>
          </w:p>
          <w:p w14:paraId="54C6CE69" w14:textId="77777777" w:rsidR="005E09AF" w:rsidRDefault="00193F49" w:rsidP="00941C0B">
            <w:pPr>
              <w:jc w:val="center"/>
              <w:rPr>
                <w:rFonts w:cs="Times New Roman"/>
                <w:szCs w:val="24"/>
              </w:rPr>
            </w:pPr>
            <w:r>
              <w:rPr>
                <w:rFonts w:cs="Times New Roman"/>
                <w:szCs w:val="24"/>
              </w:rPr>
              <w:t>(0.49)</w:t>
            </w:r>
          </w:p>
        </w:tc>
      </w:tr>
      <w:tr w:rsidR="00E848DF" w14:paraId="62791A9C" w14:textId="77777777" w:rsidTr="00941C0B">
        <w:tc>
          <w:tcPr>
            <w:tcW w:w="4962" w:type="dxa"/>
          </w:tcPr>
          <w:p w14:paraId="3D1C7A7C" w14:textId="77777777" w:rsidR="005E09AF" w:rsidRPr="005E09AF" w:rsidRDefault="00193F49" w:rsidP="00941C0B">
            <w:pPr>
              <w:rPr>
                <w:rFonts w:cs="Times New Roman"/>
                <w:szCs w:val="24"/>
              </w:rPr>
            </w:pPr>
            <w:r w:rsidRPr="005E09AF">
              <w:rPr>
                <w:rFonts w:cs="Times New Roman"/>
                <w:szCs w:val="24"/>
              </w:rPr>
              <w:t>I feel ready to independently manage a classroom after completing my teaching practice.</w:t>
            </w:r>
          </w:p>
        </w:tc>
        <w:tc>
          <w:tcPr>
            <w:tcW w:w="1134" w:type="dxa"/>
            <w:vAlign w:val="center"/>
          </w:tcPr>
          <w:p w14:paraId="0893B1FB" w14:textId="77777777" w:rsidR="005E09AF" w:rsidRDefault="00193F49" w:rsidP="00941C0B">
            <w:pPr>
              <w:jc w:val="center"/>
              <w:rPr>
                <w:rFonts w:cs="Times New Roman"/>
                <w:szCs w:val="24"/>
              </w:rPr>
            </w:pPr>
            <w:r>
              <w:rPr>
                <w:rFonts w:cs="Times New Roman"/>
                <w:szCs w:val="24"/>
              </w:rPr>
              <w:t>0</w:t>
            </w:r>
          </w:p>
          <w:p w14:paraId="251F8FE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46DF45DD" w14:textId="77777777" w:rsidR="005E09AF" w:rsidRDefault="00193F49" w:rsidP="00941C0B">
            <w:pPr>
              <w:jc w:val="center"/>
              <w:rPr>
                <w:rFonts w:cs="Times New Roman"/>
                <w:szCs w:val="24"/>
              </w:rPr>
            </w:pPr>
            <w:r>
              <w:rPr>
                <w:rFonts w:cs="Times New Roman"/>
                <w:szCs w:val="24"/>
              </w:rPr>
              <w:t>0</w:t>
            </w:r>
          </w:p>
          <w:p w14:paraId="7E87FFA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68B298" w14:textId="77777777" w:rsidR="005E09AF" w:rsidRDefault="00193F49" w:rsidP="00941C0B">
            <w:pPr>
              <w:jc w:val="center"/>
              <w:rPr>
                <w:rFonts w:cs="Times New Roman"/>
                <w:szCs w:val="24"/>
              </w:rPr>
            </w:pPr>
            <w:r>
              <w:rPr>
                <w:rFonts w:cs="Times New Roman"/>
                <w:szCs w:val="24"/>
              </w:rPr>
              <w:t>47</w:t>
            </w:r>
          </w:p>
          <w:p w14:paraId="459838C6"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BC6EFAC" w14:textId="77777777" w:rsidR="005E09AF" w:rsidRDefault="00193F49" w:rsidP="00941C0B">
            <w:pPr>
              <w:jc w:val="center"/>
              <w:rPr>
                <w:rFonts w:cs="Times New Roman"/>
                <w:szCs w:val="24"/>
              </w:rPr>
            </w:pPr>
            <w:r>
              <w:rPr>
                <w:rFonts w:cs="Times New Roman"/>
                <w:szCs w:val="24"/>
              </w:rPr>
              <w:t>68</w:t>
            </w:r>
          </w:p>
          <w:p w14:paraId="19E5A155"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196AF97F" w14:textId="77777777" w:rsidR="005E09AF" w:rsidRDefault="00193F49" w:rsidP="00941C0B">
            <w:pPr>
              <w:jc w:val="center"/>
              <w:rPr>
                <w:rFonts w:cs="Times New Roman"/>
                <w:szCs w:val="24"/>
              </w:rPr>
            </w:pPr>
            <w:r>
              <w:rPr>
                <w:rFonts w:cs="Times New Roman"/>
                <w:szCs w:val="24"/>
              </w:rPr>
              <w:t>3.59</w:t>
            </w:r>
          </w:p>
          <w:p w14:paraId="37F238C8" w14:textId="77777777" w:rsidR="005E09AF" w:rsidRDefault="00193F49" w:rsidP="00941C0B">
            <w:pPr>
              <w:jc w:val="center"/>
              <w:rPr>
                <w:rFonts w:cs="Times New Roman"/>
                <w:szCs w:val="24"/>
              </w:rPr>
            </w:pPr>
            <w:r>
              <w:rPr>
                <w:rFonts w:cs="Times New Roman"/>
                <w:szCs w:val="24"/>
              </w:rPr>
              <w:t>(0.49)</w:t>
            </w:r>
          </w:p>
        </w:tc>
      </w:tr>
    </w:tbl>
    <w:p w14:paraId="5AFEB739" w14:textId="66B59E39" w:rsidR="000F1052" w:rsidRDefault="00193F49" w:rsidP="00500D1C">
      <w:pPr>
        <w:rPr>
          <w:b/>
          <w:szCs w:val="24"/>
        </w:rPr>
      </w:pPr>
      <w:r w:rsidRPr="00F0610F">
        <w:rPr>
          <w:b/>
          <w:szCs w:val="24"/>
        </w:rPr>
        <w:t xml:space="preserve">Source: </w:t>
      </w:r>
      <w:r>
        <w:rPr>
          <w:b/>
          <w:szCs w:val="24"/>
        </w:rPr>
        <w:t>F</w:t>
      </w:r>
      <w:r w:rsidRPr="00F0610F">
        <w:rPr>
          <w:b/>
          <w:szCs w:val="24"/>
        </w:rPr>
        <w:t>ield data, 2024</w:t>
      </w:r>
      <w:r w:rsidR="002B3D8B">
        <w:rPr>
          <w:b/>
          <w:szCs w:val="24"/>
        </w:rPr>
        <w:t>.</w:t>
      </w:r>
    </w:p>
    <w:p w14:paraId="6336A63E" w14:textId="636AF667" w:rsidR="002B3D8B" w:rsidRDefault="00193F49" w:rsidP="002B3D8B">
      <w:pPr>
        <w:rPr>
          <w:rFonts w:cs="Times New Roman"/>
          <w:b/>
          <w:bCs/>
          <w:szCs w:val="24"/>
        </w:rPr>
      </w:pPr>
      <w:r>
        <w:rPr>
          <w:rFonts w:cs="Times New Roman"/>
          <w:b/>
          <w:bCs/>
          <w:szCs w:val="24"/>
        </w:rPr>
        <w:t>Key: Strongly Disagree=SD; Disagree=D; Agree=A; Strongly Agree=SA; Mean=</w:t>
      </w:r>
      <w:r>
        <w:rPr>
          <w:rFonts w:cs="Times New Roman"/>
          <w:b/>
          <w:bCs/>
          <w:i/>
          <w:iCs/>
          <w:szCs w:val="24"/>
        </w:rPr>
        <w:t xml:space="preserve"> x̄</w:t>
      </w:r>
      <w:r>
        <w:rPr>
          <w:rFonts w:cs="Times New Roman"/>
          <w:b/>
          <w:bCs/>
          <w:szCs w:val="24"/>
        </w:rPr>
        <w:t>; Standard deviation=Std</w:t>
      </w:r>
    </w:p>
    <w:p w14:paraId="035FCF50" w14:textId="6E671488" w:rsidR="001566E3" w:rsidRDefault="00147DD0" w:rsidP="00272C23">
      <w:pPr>
        <w:spacing w:after="0" w:line="480" w:lineRule="auto"/>
        <w:rPr>
          <w:rFonts w:cs="Times New Roman"/>
          <w:szCs w:val="24"/>
        </w:rPr>
      </w:pPr>
      <w:r>
        <w:rPr>
          <w:rFonts w:cs="Times New Roman"/>
          <w:szCs w:val="24"/>
        </w:rPr>
        <w:t>I</w:t>
      </w:r>
      <w:r w:rsidR="00193F49">
        <w:rPr>
          <w:rFonts w:cs="Times New Roman"/>
          <w:szCs w:val="24"/>
        </w:rPr>
        <w:t>nferential statistics were used to determine h</w:t>
      </w:r>
      <w:r w:rsidR="00193F49" w:rsidRPr="001A6D58">
        <w:rPr>
          <w:rFonts w:cs="Times New Roman"/>
          <w:szCs w:val="24"/>
        </w:rPr>
        <w:t xml:space="preserve">ow self-efficacy </w:t>
      </w:r>
      <w:r w:rsidR="0018432F">
        <w:rPr>
          <w:rFonts w:cs="Times New Roman"/>
          <w:szCs w:val="24"/>
        </w:rPr>
        <w:t>impacts</w:t>
      </w:r>
      <w:r w:rsidR="00193F49" w:rsidRPr="001A6D58">
        <w:rPr>
          <w:rFonts w:cs="Times New Roman"/>
          <w:szCs w:val="24"/>
        </w:rPr>
        <w:t xml:space="preserve"> the classroom management skills of pre-service mathematics teachers</w:t>
      </w:r>
      <w:r>
        <w:rPr>
          <w:rFonts w:cs="Times New Roman"/>
          <w:szCs w:val="24"/>
        </w:rPr>
        <w:t>,</w:t>
      </w:r>
      <w:r w:rsidR="00193F49">
        <w:rPr>
          <w:rFonts w:cs="Times New Roman"/>
          <w:szCs w:val="24"/>
        </w:rPr>
        <w:t xml:space="preserve"> are shown in </w:t>
      </w:r>
      <w:r w:rsidR="0018432F">
        <w:rPr>
          <w:rFonts w:cs="Times New Roman"/>
          <w:szCs w:val="24"/>
        </w:rPr>
        <w:t>Tables 4 and 5.</w:t>
      </w:r>
    </w:p>
    <w:p w14:paraId="03735A89" w14:textId="77777777" w:rsidR="00093992" w:rsidRDefault="00093992" w:rsidP="00272C23">
      <w:pPr>
        <w:spacing w:after="0" w:line="480" w:lineRule="auto"/>
        <w:rPr>
          <w:rFonts w:cs="Times New Roman"/>
          <w:szCs w:val="24"/>
        </w:rPr>
      </w:pPr>
    </w:p>
    <w:p w14:paraId="67423A56" w14:textId="77777777" w:rsidR="00093992" w:rsidRDefault="00093992" w:rsidP="00272C23">
      <w:pPr>
        <w:spacing w:after="0" w:line="480" w:lineRule="auto"/>
        <w:rPr>
          <w:rFonts w:cs="Times New Roman"/>
          <w:szCs w:val="24"/>
        </w:rPr>
      </w:pPr>
    </w:p>
    <w:p w14:paraId="7A0C9DDF" w14:textId="77777777" w:rsidR="00606F5F" w:rsidRDefault="00606F5F" w:rsidP="00272C23">
      <w:pPr>
        <w:spacing w:after="0" w:line="480" w:lineRule="auto"/>
        <w:rPr>
          <w:rFonts w:cs="Times New Roman"/>
          <w:szCs w:val="24"/>
        </w:rPr>
      </w:pPr>
    </w:p>
    <w:p w14:paraId="028D43E1" w14:textId="77777777" w:rsidR="001566E3" w:rsidRDefault="001566E3" w:rsidP="00272C23">
      <w:pPr>
        <w:spacing w:after="0" w:line="480" w:lineRule="auto"/>
        <w:rPr>
          <w:rFonts w:cs="Times New Roman"/>
          <w:szCs w:val="24"/>
        </w:rPr>
      </w:pPr>
    </w:p>
    <w:p w14:paraId="2F60286A" w14:textId="000441C3" w:rsidR="001A6D58" w:rsidRPr="00330E0F" w:rsidRDefault="00193F49" w:rsidP="00272C23">
      <w:pPr>
        <w:spacing w:after="0" w:line="480" w:lineRule="auto"/>
        <w:rPr>
          <w:rFonts w:cs="Times New Roman"/>
          <w:b/>
          <w:bCs/>
          <w:szCs w:val="24"/>
        </w:rPr>
      </w:pPr>
      <w:r w:rsidRPr="00330E0F">
        <w:rPr>
          <w:rFonts w:cs="Times New Roman"/>
          <w:b/>
          <w:bCs/>
          <w:szCs w:val="24"/>
        </w:rPr>
        <w:t>Table 4</w:t>
      </w:r>
      <w:r w:rsidR="005C2116">
        <w:rPr>
          <w:rFonts w:cs="Times New Roman"/>
          <w:b/>
          <w:bCs/>
          <w:szCs w:val="24"/>
        </w:rPr>
        <w:t>.</w:t>
      </w:r>
      <w:r w:rsidRPr="00330E0F">
        <w:rPr>
          <w:rFonts w:cs="Times New Roman"/>
          <w:b/>
          <w:bCs/>
          <w:szCs w:val="24"/>
        </w:rPr>
        <w:t xml:space="preserve"> Self-efficacy impact on classroom management skills</w:t>
      </w:r>
    </w:p>
    <w:tbl>
      <w:tblPr>
        <w:tblW w:w="963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09"/>
        <w:gridCol w:w="709"/>
        <w:gridCol w:w="1075"/>
        <w:gridCol w:w="1314"/>
        <w:gridCol w:w="1314"/>
        <w:gridCol w:w="1258"/>
        <w:gridCol w:w="660"/>
        <w:gridCol w:w="917"/>
        <w:gridCol w:w="1683"/>
      </w:tblGrid>
      <w:tr w:rsidR="00E848DF" w14:paraId="654F1D85" w14:textId="77777777" w:rsidTr="006C5D44">
        <w:trPr>
          <w:cantSplit/>
          <w:trHeight w:val="571"/>
        </w:trPr>
        <w:tc>
          <w:tcPr>
            <w:tcW w:w="709" w:type="dxa"/>
            <w:vMerge w:val="restart"/>
            <w:tcBorders>
              <w:top w:val="single" w:sz="4" w:space="0" w:color="auto"/>
              <w:bottom w:val="nil"/>
            </w:tcBorders>
            <w:vAlign w:val="bottom"/>
          </w:tcPr>
          <w:p w14:paraId="16FB3DE8" w14:textId="77777777" w:rsidR="00EA0ABB" w:rsidRPr="00EA0ABB" w:rsidRDefault="00193F49" w:rsidP="00EA0ABB">
            <w:pPr>
              <w:rPr>
                <w:b/>
                <w:bCs/>
              </w:rPr>
            </w:pPr>
            <w:r w:rsidRPr="00EA0ABB">
              <w:rPr>
                <w:b/>
                <w:bCs/>
              </w:rPr>
              <w:t>R</w:t>
            </w:r>
          </w:p>
        </w:tc>
        <w:tc>
          <w:tcPr>
            <w:tcW w:w="709" w:type="dxa"/>
            <w:vMerge w:val="restart"/>
            <w:tcBorders>
              <w:top w:val="single" w:sz="4" w:space="0" w:color="auto"/>
              <w:bottom w:val="nil"/>
            </w:tcBorders>
            <w:vAlign w:val="bottom"/>
          </w:tcPr>
          <w:p w14:paraId="3F82A720" w14:textId="77777777" w:rsidR="00EA0ABB" w:rsidRPr="006C5D44" w:rsidRDefault="00193F49" w:rsidP="00EA0ABB">
            <w:pPr>
              <w:rPr>
                <w:b/>
                <w:bCs/>
                <w:vertAlign w:val="superscript"/>
              </w:rPr>
            </w:pPr>
            <w:r w:rsidRPr="00EA0ABB">
              <w:rPr>
                <w:b/>
                <w:bCs/>
              </w:rPr>
              <w:t>R</w:t>
            </w:r>
            <w:r w:rsidR="006C5D44">
              <w:rPr>
                <w:b/>
                <w:bCs/>
                <w:vertAlign w:val="superscript"/>
              </w:rPr>
              <w:t>2</w:t>
            </w:r>
          </w:p>
        </w:tc>
        <w:tc>
          <w:tcPr>
            <w:tcW w:w="1075" w:type="dxa"/>
            <w:vMerge w:val="restart"/>
            <w:tcBorders>
              <w:top w:val="single" w:sz="4" w:space="0" w:color="auto"/>
              <w:bottom w:val="nil"/>
            </w:tcBorders>
            <w:vAlign w:val="bottom"/>
          </w:tcPr>
          <w:p w14:paraId="12525929" w14:textId="77777777" w:rsidR="00EA0ABB" w:rsidRPr="006C5D44" w:rsidRDefault="00193F49" w:rsidP="00EA0ABB">
            <w:pPr>
              <w:rPr>
                <w:b/>
                <w:bCs/>
                <w:vertAlign w:val="superscript"/>
              </w:rPr>
            </w:pPr>
            <w:r w:rsidRPr="00EA0ABB">
              <w:rPr>
                <w:b/>
                <w:bCs/>
              </w:rPr>
              <w:t>Adjusted</w:t>
            </w:r>
            <w:r w:rsidR="006C5D44">
              <w:rPr>
                <w:b/>
                <w:bCs/>
                <w:vertAlign w:val="superscript"/>
              </w:rPr>
              <w:t>2</w:t>
            </w:r>
          </w:p>
        </w:tc>
        <w:tc>
          <w:tcPr>
            <w:tcW w:w="1314" w:type="dxa"/>
            <w:vMerge w:val="restart"/>
            <w:tcBorders>
              <w:top w:val="single" w:sz="4" w:space="0" w:color="auto"/>
              <w:bottom w:val="nil"/>
            </w:tcBorders>
            <w:vAlign w:val="bottom"/>
          </w:tcPr>
          <w:p w14:paraId="7C3327E6" w14:textId="77777777" w:rsidR="00EA0ABB" w:rsidRPr="00EA0ABB" w:rsidRDefault="00193F49" w:rsidP="00EA0ABB">
            <w:pPr>
              <w:rPr>
                <w:b/>
                <w:bCs/>
              </w:rPr>
            </w:pPr>
            <w:r w:rsidRPr="00EA0ABB">
              <w:rPr>
                <w:b/>
                <w:bCs/>
              </w:rPr>
              <w:t xml:space="preserve">Std. Error </w:t>
            </w:r>
          </w:p>
        </w:tc>
        <w:tc>
          <w:tcPr>
            <w:tcW w:w="5832" w:type="dxa"/>
            <w:gridSpan w:val="5"/>
            <w:tcBorders>
              <w:top w:val="single" w:sz="4" w:space="0" w:color="auto"/>
              <w:bottom w:val="nil"/>
            </w:tcBorders>
            <w:vAlign w:val="bottom"/>
          </w:tcPr>
          <w:p w14:paraId="518E90A0" w14:textId="77777777" w:rsidR="00EA0ABB" w:rsidRPr="00EA0ABB" w:rsidRDefault="00193F49" w:rsidP="00EA0ABB">
            <w:pPr>
              <w:rPr>
                <w:b/>
                <w:bCs/>
              </w:rPr>
            </w:pPr>
            <w:r w:rsidRPr="00EA0ABB">
              <w:rPr>
                <w:b/>
                <w:bCs/>
              </w:rPr>
              <w:t>Change Statistics</w:t>
            </w:r>
          </w:p>
        </w:tc>
      </w:tr>
      <w:tr w:rsidR="00E848DF" w14:paraId="3FD0F9CC" w14:textId="77777777" w:rsidTr="006C5D44">
        <w:trPr>
          <w:cantSplit/>
          <w:trHeight w:val="147"/>
        </w:trPr>
        <w:tc>
          <w:tcPr>
            <w:tcW w:w="709" w:type="dxa"/>
            <w:vMerge/>
            <w:tcBorders>
              <w:top w:val="nil"/>
              <w:bottom w:val="single" w:sz="4" w:space="0" w:color="auto"/>
            </w:tcBorders>
            <w:vAlign w:val="bottom"/>
          </w:tcPr>
          <w:p w14:paraId="272C5787" w14:textId="77777777" w:rsidR="00EA0ABB" w:rsidRPr="00EA0ABB" w:rsidRDefault="00EA0ABB" w:rsidP="00EA0ABB">
            <w:pPr>
              <w:rPr>
                <w:b/>
                <w:bCs/>
              </w:rPr>
            </w:pPr>
          </w:p>
        </w:tc>
        <w:tc>
          <w:tcPr>
            <w:tcW w:w="709" w:type="dxa"/>
            <w:vMerge/>
            <w:tcBorders>
              <w:top w:val="nil"/>
              <w:bottom w:val="single" w:sz="4" w:space="0" w:color="auto"/>
            </w:tcBorders>
            <w:vAlign w:val="bottom"/>
          </w:tcPr>
          <w:p w14:paraId="6B269235" w14:textId="77777777" w:rsidR="00EA0ABB" w:rsidRPr="00EA0ABB" w:rsidRDefault="00EA0ABB" w:rsidP="00EA0ABB">
            <w:pPr>
              <w:rPr>
                <w:b/>
                <w:bCs/>
              </w:rPr>
            </w:pPr>
          </w:p>
        </w:tc>
        <w:tc>
          <w:tcPr>
            <w:tcW w:w="1075" w:type="dxa"/>
            <w:vMerge/>
            <w:tcBorders>
              <w:top w:val="nil"/>
              <w:bottom w:val="single" w:sz="4" w:space="0" w:color="auto"/>
            </w:tcBorders>
            <w:vAlign w:val="bottom"/>
          </w:tcPr>
          <w:p w14:paraId="41C3F5FD" w14:textId="77777777" w:rsidR="00EA0ABB" w:rsidRPr="00EA0ABB" w:rsidRDefault="00EA0ABB" w:rsidP="00EA0ABB">
            <w:pPr>
              <w:rPr>
                <w:b/>
                <w:bCs/>
              </w:rPr>
            </w:pPr>
          </w:p>
        </w:tc>
        <w:tc>
          <w:tcPr>
            <w:tcW w:w="1314" w:type="dxa"/>
            <w:vMerge/>
            <w:tcBorders>
              <w:top w:val="nil"/>
              <w:bottom w:val="single" w:sz="4" w:space="0" w:color="auto"/>
            </w:tcBorders>
            <w:vAlign w:val="bottom"/>
          </w:tcPr>
          <w:p w14:paraId="15C0B2C5" w14:textId="77777777" w:rsidR="00EA0ABB" w:rsidRPr="00EA0ABB" w:rsidRDefault="00EA0ABB" w:rsidP="00EA0ABB">
            <w:pPr>
              <w:rPr>
                <w:b/>
                <w:bCs/>
              </w:rPr>
            </w:pPr>
          </w:p>
        </w:tc>
        <w:tc>
          <w:tcPr>
            <w:tcW w:w="1314" w:type="dxa"/>
            <w:tcBorders>
              <w:top w:val="nil"/>
              <w:bottom w:val="single" w:sz="4" w:space="0" w:color="auto"/>
            </w:tcBorders>
            <w:vAlign w:val="bottom"/>
          </w:tcPr>
          <w:p w14:paraId="1C96EA76" w14:textId="77777777" w:rsidR="00EA0ABB" w:rsidRPr="00EA0ABB" w:rsidRDefault="00193F49" w:rsidP="00EA0ABB">
            <w:pPr>
              <w:rPr>
                <w:b/>
                <w:bCs/>
              </w:rPr>
            </w:pPr>
            <w:r w:rsidRPr="00EA0ABB">
              <w:rPr>
                <w:b/>
                <w:bCs/>
              </w:rPr>
              <w:t>R2 Change</w:t>
            </w:r>
          </w:p>
        </w:tc>
        <w:tc>
          <w:tcPr>
            <w:tcW w:w="1258" w:type="dxa"/>
            <w:tcBorders>
              <w:top w:val="nil"/>
              <w:bottom w:val="single" w:sz="4" w:space="0" w:color="auto"/>
            </w:tcBorders>
            <w:vAlign w:val="bottom"/>
          </w:tcPr>
          <w:p w14:paraId="64AD81DD" w14:textId="77777777" w:rsidR="00EA0ABB" w:rsidRPr="00EA0ABB" w:rsidRDefault="00193F49" w:rsidP="00EA0ABB">
            <w:pPr>
              <w:rPr>
                <w:b/>
                <w:bCs/>
              </w:rPr>
            </w:pPr>
            <w:r w:rsidRPr="00EA0ABB">
              <w:rPr>
                <w:b/>
                <w:bCs/>
              </w:rPr>
              <w:t>F Change</w:t>
            </w:r>
          </w:p>
        </w:tc>
        <w:tc>
          <w:tcPr>
            <w:tcW w:w="660" w:type="dxa"/>
            <w:tcBorders>
              <w:top w:val="nil"/>
              <w:bottom w:val="single" w:sz="4" w:space="0" w:color="auto"/>
            </w:tcBorders>
            <w:vAlign w:val="bottom"/>
          </w:tcPr>
          <w:p w14:paraId="6F5BE2AF" w14:textId="77777777" w:rsidR="00EA0ABB" w:rsidRPr="00EA0ABB" w:rsidRDefault="00193F49" w:rsidP="00EA0ABB">
            <w:pPr>
              <w:rPr>
                <w:b/>
                <w:bCs/>
              </w:rPr>
            </w:pPr>
            <w:r w:rsidRPr="00EA0ABB">
              <w:rPr>
                <w:b/>
                <w:bCs/>
              </w:rPr>
              <w:t>df1</w:t>
            </w:r>
          </w:p>
        </w:tc>
        <w:tc>
          <w:tcPr>
            <w:tcW w:w="917" w:type="dxa"/>
            <w:tcBorders>
              <w:top w:val="nil"/>
              <w:bottom w:val="single" w:sz="4" w:space="0" w:color="auto"/>
            </w:tcBorders>
            <w:vAlign w:val="bottom"/>
          </w:tcPr>
          <w:p w14:paraId="331446E4" w14:textId="77777777" w:rsidR="00EA0ABB" w:rsidRPr="00EA0ABB" w:rsidRDefault="00193F49" w:rsidP="00EA0ABB">
            <w:pPr>
              <w:rPr>
                <w:b/>
                <w:bCs/>
              </w:rPr>
            </w:pPr>
            <w:r w:rsidRPr="00EA0ABB">
              <w:rPr>
                <w:b/>
                <w:bCs/>
              </w:rPr>
              <w:t>df2</w:t>
            </w:r>
          </w:p>
        </w:tc>
        <w:tc>
          <w:tcPr>
            <w:tcW w:w="1683" w:type="dxa"/>
            <w:tcBorders>
              <w:top w:val="nil"/>
              <w:bottom w:val="single" w:sz="4" w:space="0" w:color="auto"/>
            </w:tcBorders>
            <w:vAlign w:val="bottom"/>
          </w:tcPr>
          <w:p w14:paraId="2BF06149" w14:textId="77777777" w:rsidR="00EA0ABB" w:rsidRPr="00EA0ABB" w:rsidRDefault="00193F49" w:rsidP="00EA0ABB">
            <w:pPr>
              <w:rPr>
                <w:b/>
                <w:bCs/>
              </w:rPr>
            </w:pPr>
            <w:r w:rsidRPr="00EA0ABB">
              <w:rPr>
                <w:b/>
                <w:bCs/>
              </w:rPr>
              <w:t>Sig. F</w:t>
            </w:r>
            <w:r>
              <w:rPr>
                <w:b/>
                <w:bCs/>
              </w:rPr>
              <w:t xml:space="preserve"> Change</w:t>
            </w:r>
          </w:p>
        </w:tc>
      </w:tr>
      <w:tr w:rsidR="00E848DF" w14:paraId="6F7A3B58" w14:textId="77777777" w:rsidTr="006C5D44">
        <w:trPr>
          <w:cantSplit/>
          <w:trHeight w:val="561"/>
        </w:trPr>
        <w:tc>
          <w:tcPr>
            <w:tcW w:w="709" w:type="dxa"/>
            <w:tcBorders>
              <w:top w:val="single" w:sz="4" w:space="0" w:color="auto"/>
            </w:tcBorders>
          </w:tcPr>
          <w:p w14:paraId="4F0BDD80" w14:textId="77777777" w:rsidR="00EA0ABB" w:rsidRPr="00EA0ABB" w:rsidRDefault="00193F49" w:rsidP="00EA0ABB">
            <w:r w:rsidRPr="00EA0ABB">
              <w:t>.750a</w:t>
            </w:r>
          </w:p>
        </w:tc>
        <w:tc>
          <w:tcPr>
            <w:tcW w:w="709" w:type="dxa"/>
            <w:tcBorders>
              <w:top w:val="single" w:sz="4" w:space="0" w:color="auto"/>
            </w:tcBorders>
          </w:tcPr>
          <w:p w14:paraId="153D61E7" w14:textId="77777777" w:rsidR="00EA0ABB" w:rsidRPr="00EA0ABB" w:rsidRDefault="00193F49" w:rsidP="00EA0ABB">
            <w:r w:rsidRPr="00EA0ABB">
              <w:t>.563</w:t>
            </w:r>
          </w:p>
        </w:tc>
        <w:tc>
          <w:tcPr>
            <w:tcW w:w="1075" w:type="dxa"/>
            <w:tcBorders>
              <w:top w:val="single" w:sz="4" w:space="0" w:color="auto"/>
            </w:tcBorders>
          </w:tcPr>
          <w:p w14:paraId="6EE18BB2" w14:textId="77777777" w:rsidR="00EA0ABB" w:rsidRPr="00EA0ABB" w:rsidRDefault="00193F49" w:rsidP="00EA0ABB">
            <w:r w:rsidRPr="00EA0ABB">
              <w:t>.559</w:t>
            </w:r>
          </w:p>
        </w:tc>
        <w:tc>
          <w:tcPr>
            <w:tcW w:w="1314" w:type="dxa"/>
            <w:tcBorders>
              <w:top w:val="single" w:sz="4" w:space="0" w:color="auto"/>
            </w:tcBorders>
          </w:tcPr>
          <w:p w14:paraId="5DB90F04" w14:textId="77777777" w:rsidR="00EA0ABB" w:rsidRPr="00EA0ABB" w:rsidRDefault="00193F49" w:rsidP="00EA0ABB">
            <w:r w:rsidRPr="00EA0ABB">
              <w:t>.48068</w:t>
            </w:r>
          </w:p>
        </w:tc>
        <w:tc>
          <w:tcPr>
            <w:tcW w:w="1314" w:type="dxa"/>
            <w:tcBorders>
              <w:top w:val="single" w:sz="4" w:space="0" w:color="auto"/>
            </w:tcBorders>
          </w:tcPr>
          <w:p w14:paraId="1F820743" w14:textId="77777777" w:rsidR="00EA0ABB" w:rsidRPr="00EA0ABB" w:rsidRDefault="00193F49" w:rsidP="00EA0ABB">
            <w:r w:rsidRPr="00EA0ABB">
              <w:t>.563</w:t>
            </w:r>
          </w:p>
        </w:tc>
        <w:tc>
          <w:tcPr>
            <w:tcW w:w="1258" w:type="dxa"/>
            <w:tcBorders>
              <w:top w:val="single" w:sz="4" w:space="0" w:color="auto"/>
            </w:tcBorders>
          </w:tcPr>
          <w:p w14:paraId="5A5D6403" w14:textId="77777777" w:rsidR="00EA0ABB" w:rsidRPr="00EA0ABB" w:rsidRDefault="00193F49" w:rsidP="00EA0ABB">
            <w:r w:rsidRPr="00EA0ABB">
              <w:t>145.324</w:t>
            </w:r>
          </w:p>
        </w:tc>
        <w:tc>
          <w:tcPr>
            <w:tcW w:w="660" w:type="dxa"/>
            <w:tcBorders>
              <w:top w:val="single" w:sz="4" w:space="0" w:color="auto"/>
            </w:tcBorders>
          </w:tcPr>
          <w:p w14:paraId="4BD2BCA7" w14:textId="77777777" w:rsidR="00EA0ABB" w:rsidRPr="00EA0ABB" w:rsidRDefault="00193F49" w:rsidP="00EA0ABB">
            <w:r w:rsidRPr="00EA0ABB">
              <w:t>1</w:t>
            </w:r>
          </w:p>
        </w:tc>
        <w:tc>
          <w:tcPr>
            <w:tcW w:w="917" w:type="dxa"/>
            <w:tcBorders>
              <w:top w:val="single" w:sz="4" w:space="0" w:color="auto"/>
            </w:tcBorders>
          </w:tcPr>
          <w:p w14:paraId="6E9C2C48" w14:textId="77777777" w:rsidR="00EA0ABB" w:rsidRPr="00EA0ABB" w:rsidRDefault="00193F49" w:rsidP="00EA0ABB">
            <w:r w:rsidRPr="00EA0ABB">
              <w:t>113</w:t>
            </w:r>
          </w:p>
        </w:tc>
        <w:tc>
          <w:tcPr>
            <w:tcW w:w="1683" w:type="dxa"/>
            <w:tcBorders>
              <w:top w:val="single" w:sz="4" w:space="0" w:color="auto"/>
            </w:tcBorders>
          </w:tcPr>
          <w:p w14:paraId="785BA949" w14:textId="77777777" w:rsidR="00EA0ABB" w:rsidRPr="00EA0ABB" w:rsidRDefault="00193F49" w:rsidP="00EA0ABB">
            <w:r w:rsidRPr="00EA0ABB">
              <w:t>.000</w:t>
            </w:r>
          </w:p>
        </w:tc>
      </w:tr>
    </w:tbl>
    <w:p w14:paraId="3F43997A"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4135D83" w14:textId="77777777" w:rsidR="005C2116" w:rsidRDefault="00193F49" w:rsidP="00272C23">
      <w:pPr>
        <w:spacing w:after="0" w:line="480" w:lineRule="auto"/>
        <w:rPr>
          <w:rFonts w:cs="Times New Roman"/>
          <w:szCs w:val="24"/>
        </w:rPr>
      </w:pPr>
      <w:r>
        <w:rPr>
          <w:rFonts w:cs="Times New Roman"/>
          <w:szCs w:val="24"/>
        </w:rPr>
        <w:t xml:space="preserve">  </w:t>
      </w:r>
    </w:p>
    <w:p w14:paraId="1F63B690" w14:textId="0E32368B" w:rsidR="00581E29" w:rsidRPr="005C2116" w:rsidRDefault="00193F49" w:rsidP="00272C23">
      <w:pPr>
        <w:spacing w:after="0" w:line="480" w:lineRule="auto"/>
        <w:rPr>
          <w:rFonts w:cs="Times New Roman"/>
          <w:b/>
          <w:bCs/>
          <w:szCs w:val="24"/>
        </w:rPr>
      </w:pPr>
      <w:r w:rsidRPr="00330E0F">
        <w:rPr>
          <w:rFonts w:cs="Times New Roman"/>
          <w:b/>
          <w:bCs/>
          <w:szCs w:val="24"/>
        </w:rPr>
        <w:t xml:space="preserve">Table </w:t>
      </w:r>
      <w:r>
        <w:rPr>
          <w:rFonts w:cs="Times New Roman"/>
          <w:b/>
          <w:bCs/>
          <w:szCs w:val="24"/>
        </w:rPr>
        <w:t>5.</w:t>
      </w:r>
      <w:r w:rsidRPr="00330E0F">
        <w:rPr>
          <w:rFonts w:cs="Times New Roman"/>
          <w:b/>
          <w:bCs/>
          <w:szCs w:val="24"/>
        </w:rPr>
        <w:t xml:space="preserve"> Self-efficacy impact on classroom management skills</w:t>
      </w:r>
    </w:p>
    <w:tbl>
      <w:tblPr>
        <w:tblW w:w="800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E848DF" w14:paraId="7FAC331F" w14:textId="77777777" w:rsidTr="00EA0ABB">
        <w:trPr>
          <w:cantSplit/>
        </w:trPr>
        <w:tc>
          <w:tcPr>
            <w:tcW w:w="2028" w:type="dxa"/>
            <w:gridSpan w:val="2"/>
            <w:tcBorders>
              <w:top w:val="single" w:sz="4" w:space="0" w:color="auto"/>
              <w:bottom w:val="single" w:sz="4" w:space="0" w:color="auto"/>
            </w:tcBorders>
            <w:vAlign w:val="bottom"/>
          </w:tcPr>
          <w:p w14:paraId="4F5F729A" w14:textId="77777777" w:rsidR="00272C23" w:rsidRPr="00EA0ABB" w:rsidRDefault="00193F49" w:rsidP="00EA0ABB">
            <w:pPr>
              <w:rPr>
                <w:b/>
                <w:bCs/>
              </w:rPr>
            </w:pPr>
            <w:r w:rsidRPr="00EA0ABB">
              <w:rPr>
                <w:b/>
                <w:bCs/>
              </w:rPr>
              <w:t>Model</w:t>
            </w:r>
          </w:p>
        </w:tc>
        <w:tc>
          <w:tcPr>
            <w:tcW w:w="1476" w:type="dxa"/>
            <w:tcBorders>
              <w:top w:val="single" w:sz="4" w:space="0" w:color="auto"/>
              <w:bottom w:val="single" w:sz="4" w:space="0" w:color="auto"/>
            </w:tcBorders>
            <w:vAlign w:val="bottom"/>
          </w:tcPr>
          <w:p w14:paraId="1BBC51F1" w14:textId="77777777" w:rsidR="00272C23" w:rsidRPr="00EA0ABB" w:rsidRDefault="00193F49" w:rsidP="00EA0ABB">
            <w:pPr>
              <w:rPr>
                <w:b/>
                <w:bCs/>
              </w:rPr>
            </w:pPr>
            <w:r w:rsidRPr="00EA0ABB">
              <w:rPr>
                <w:b/>
                <w:bCs/>
              </w:rPr>
              <w:t>The sum of Sq</w:t>
            </w:r>
            <w:r w:rsidR="00EA0ABB" w:rsidRPr="00EA0ABB">
              <w:rPr>
                <w:b/>
                <w:bCs/>
              </w:rPr>
              <w:t>.</w:t>
            </w:r>
          </w:p>
        </w:tc>
        <w:tc>
          <w:tcPr>
            <w:tcW w:w="1030" w:type="dxa"/>
            <w:tcBorders>
              <w:top w:val="single" w:sz="4" w:space="0" w:color="auto"/>
              <w:bottom w:val="single" w:sz="4" w:space="0" w:color="auto"/>
            </w:tcBorders>
            <w:vAlign w:val="bottom"/>
          </w:tcPr>
          <w:p w14:paraId="22A055C8" w14:textId="77777777" w:rsidR="00272C23" w:rsidRPr="00EA0ABB" w:rsidRDefault="00193F49" w:rsidP="00EA0ABB">
            <w:pPr>
              <w:rPr>
                <w:b/>
                <w:bCs/>
              </w:rPr>
            </w:pPr>
            <w:r w:rsidRPr="00EA0ABB">
              <w:rPr>
                <w:b/>
                <w:bCs/>
              </w:rPr>
              <w:t>df</w:t>
            </w:r>
          </w:p>
        </w:tc>
        <w:tc>
          <w:tcPr>
            <w:tcW w:w="1415" w:type="dxa"/>
            <w:tcBorders>
              <w:top w:val="single" w:sz="4" w:space="0" w:color="auto"/>
              <w:bottom w:val="single" w:sz="4" w:space="0" w:color="auto"/>
            </w:tcBorders>
            <w:vAlign w:val="bottom"/>
          </w:tcPr>
          <w:p w14:paraId="7C079B37" w14:textId="77777777" w:rsidR="00272C23" w:rsidRPr="00EA0ABB" w:rsidRDefault="00193F49" w:rsidP="00EA0ABB">
            <w:pPr>
              <w:rPr>
                <w:b/>
                <w:bCs/>
              </w:rPr>
            </w:pPr>
            <w:r w:rsidRPr="00EA0ABB">
              <w:rPr>
                <w:b/>
                <w:bCs/>
              </w:rPr>
              <w:t>Mean Sq</w:t>
            </w:r>
            <w:r w:rsidR="00EA0ABB" w:rsidRPr="00EA0ABB">
              <w:rPr>
                <w:b/>
                <w:bCs/>
              </w:rPr>
              <w:t>.</w:t>
            </w:r>
          </w:p>
        </w:tc>
        <w:tc>
          <w:tcPr>
            <w:tcW w:w="1030" w:type="dxa"/>
            <w:tcBorders>
              <w:top w:val="single" w:sz="4" w:space="0" w:color="auto"/>
              <w:bottom w:val="single" w:sz="4" w:space="0" w:color="auto"/>
            </w:tcBorders>
            <w:vAlign w:val="bottom"/>
          </w:tcPr>
          <w:p w14:paraId="4ADA8AB6" w14:textId="77777777" w:rsidR="00272C23" w:rsidRPr="00EA0ABB" w:rsidRDefault="00193F49" w:rsidP="00EA0ABB">
            <w:pPr>
              <w:rPr>
                <w:b/>
                <w:bCs/>
              </w:rPr>
            </w:pPr>
            <w:r w:rsidRPr="00EA0ABB">
              <w:rPr>
                <w:b/>
                <w:bCs/>
              </w:rPr>
              <w:t>F</w:t>
            </w:r>
          </w:p>
        </w:tc>
        <w:tc>
          <w:tcPr>
            <w:tcW w:w="1030" w:type="dxa"/>
            <w:tcBorders>
              <w:top w:val="single" w:sz="4" w:space="0" w:color="auto"/>
              <w:bottom w:val="single" w:sz="4" w:space="0" w:color="auto"/>
            </w:tcBorders>
            <w:vAlign w:val="bottom"/>
          </w:tcPr>
          <w:p w14:paraId="3D083A2A" w14:textId="77777777" w:rsidR="00272C23" w:rsidRPr="00EA0ABB" w:rsidRDefault="00193F49" w:rsidP="00EA0ABB">
            <w:pPr>
              <w:rPr>
                <w:b/>
                <w:bCs/>
              </w:rPr>
            </w:pPr>
            <w:r w:rsidRPr="00EA0ABB">
              <w:rPr>
                <w:b/>
                <w:bCs/>
              </w:rPr>
              <w:t>Sig.</w:t>
            </w:r>
          </w:p>
        </w:tc>
      </w:tr>
      <w:tr w:rsidR="00E848DF" w14:paraId="02ED83CD" w14:textId="77777777" w:rsidTr="00EA0ABB">
        <w:trPr>
          <w:cantSplit/>
        </w:trPr>
        <w:tc>
          <w:tcPr>
            <w:tcW w:w="736" w:type="dxa"/>
            <w:vMerge w:val="restart"/>
            <w:tcBorders>
              <w:top w:val="single" w:sz="4" w:space="0" w:color="auto"/>
            </w:tcBorders>
          </w:tcPr>
          <w:p w14:paraId="0C32329D" w14:textId="77777777" w:rsidR="00272C23" w:rsidRPr="00EA0ABB" w:rsidRDefault="00193F49" w:rsidP="00EA0ABB">
            <w:r w:rsidRPr="00EA0ABB">
              <w:t>1</w:t>
            </w:r>
          </w:p>
        </w:tc>
        <w:tc>
          <w:tcPr>
            <w:tcW w:w="1292" w:type="dxa"/>
            <w:tcBorders>
              <w:top w:val="single" w:sz="4" w:space="0" w:color="auto"/>
            </w:tcBorders>
          </w:tcPr>
          <w:p w14:paraId="7CCC585E" w14:textId="77777777" w:rsidR="00272C23" w:rsidRPr="00EA0ABB" w:rsidRDefault="00193F49" w:rsidP="00EA0ABB">
            <w:r w:rsidRPr="00EA0ABB">
              <w:t>Regression</w:t>
            </w:r>
          </w:p>
        </w:tc>
        <w:tc>
          <w:tcPr>
            <w:tcW w:w="1476" w:type="dxa"/>
            <w:tcBorders>
              <w:top w:val="single" w:sz="4" w:space="0" w:color="auto"/>
            </w:tcBorders>
          </w:tcPr>
          <w:p w14:paraId="46671C36" w14:textId="77777777" w:rsidR="00272C23" w:rsidRPr="00EA0ABB" w:rsidRDefault="00193F49" w:rsidP="00EA0ABB">
            <w:r w:rsidRPr="00EA0ABB">
              <w:t>33.578</w:t>
            </w:r>
          </w:p>
        </w:tc>
        <w:tc>
          <w:tcPr>
            <w:tcW w:w="1030" w:type="dxa"/>
            <w:tcBorders>
              <w:top w:val="single" w:sz="4" w:space="0" w:color="auto"/>
            </w:tcBorders>
          </w:tcPr>
          <w:p w14:paraId="7CB22C70" w14:textId="77777777" w:rsidR="00272C23" w:rsidRPr="00EA0ABB" w:rsidRDefault="00193F49" w:rsidP="00EA0ABB">
            <w:r w:rsidRPr="00EA0ABB">
              <w:t>1</w:t>
            </w:r>
          </w:p>
        </w:tc>
        <w:tc>
          <w:tcPr>
            <w:tcW w:w="1415" w:type="dxa"/>
            <w:tcBorders>
              <w:top w:val="single" w:sz="4" w:space="0" w:color="auto"/>
            </w:tcBorders>
          </w:tcPr>
          <w:p w14:paraId="5A5FC94F" w14:textId="77777777" w:rsidR="00272C23" w:rsidRPr="00EA0ABB" w:rsidRDefault="00193F49" w:rsidP="00EA0ABB">
            <w:r w:rsidRPr="00EA0ABB">
              <w:t>33.578</w:t>
            </w:r>
          </w:p>
        </w:tc>
        <w:tc>
          <w:tcPr>
            <w:tcW w:w="1030" w:type="dxa"/>
            <w:tcBorders>
              <w:top w:val="single" w:sz="4" w:space="0" w:color="auto"/>
            </w:tcBorders>
          </w:tcPr>
          <w:p w14:paraId="27BAC905" w14:textId="77777777" w:rsidR="00272C23" w:rsidRPr="00EA0ABB" w:rsidRDefault="00193F49" w:rsidP="00EA0ABB">
            <w:r w:rsidRPr="00EA0ABB">
              <w:t>145.324</w:t>
            </w:r>
          </w:p>
        </w:tc>
        <w:tc>
          <w:tcPr>
            <w:tcW w:w="1030" w:type="dxa"/>
            <w:tcBorders>
              <w:top w:val="single" w:sz="4" w:space="0" w:color="auto"/>
            </w:tcBorders>
          </w:tcPr>
          <w:p w14:paraId="43BE9F2E" w14:textId="77777777" w:rsidR="00272C23" w:rsidRPr="00EA0ABB" w:rsidRDefault="00193F49" w:rsidP="00EA0ABB">
            <w:r w:rsidRPr="00EA0ABB">
              <w:t>.000b</w:t>
            </w:r>
          </w:p>
        </w:tc>
      </w:tr>
      <w:tr w:rsidR="00E848DF" w14:paraId="75426062" w14:textId="77777777" w:rsidTr="00EA0ABB">
        <w:trPr>
          <w:cantSplit/>
        </w:trPr>
        <w:tc>
          <w:tcPr>
            <w:tcW w:w="736" w:type="dxa"/>
            <w:vMerge/>
          </w:tcPr>
          <w:p w14:paraId="6CE60C03" w14:textId="77777777" w:rsidR="00272C23" w:rsidRPr="00EA0ABB" w:rsidRDefault="00272C23" w:rsidP="00EA0ABB"/>
        </w:tc>
        <w:tc>
          <w:tcPr>
            <w:tcW w:w="1292" w:type="dxa"/>
          </w:tcPr>
          <w:p w14:paraId="5067C64D" w14:textId="77777777" w:rsidR="00272C23" w:rsidRPr="00EA0ABB" w:rsidRDefault="00193F49" w:rsidP="00EA0ABB">
            <w:r w:rsidRPr="00EA0ABB">
              <w:t>Residual</w:t>
            </w:r>
          </w:p>
        </w:tc>
        <w:tc>
          <w:tcPr>
            <w:tcW w:w="1476" w:type="dxa"/>
          </w:tcPr>
          <w:p w14:paraId="382F6871" w14:textId="77777777" w:rsidR="00272C23" w:rsidRPr="00EA0ABB" w:rsidRDefault="00193F49" w:rsidP="00EA0ABB">
            <w:r w:rsidRPr="00EA0ABB">
              <w:t>26.109</w:t>
            </w:r>
          </w:p>
        </w:tc>
        <w:tc>
          <w:tcPr>
            <w:tcW w:w="1030" w:type="dxa"/>
          </w:tcPr>
          <w:p w14:paraId="0DC6832E" w14:textId="77777777" w:rsidR="00272C23" w:rsidRPr="00EA0ABB" w:rsidRDefault="00193F49" w:rsidP="00EA0ABB">
            <w:r w:rsidRPr="00EA0ABB">
              <w:t>113</w:t>
            </w:r>
          </w:p>
        </w:tc>
        <w:tc>
          <w:tcPr>
            <w:tcW w:w="1415" w:type="dxa"/>
          </w:tcPr>
          <w:p w14:paraId="13A3442B" w14:textId="77777777" w:rsidR="00272C23" w:rsidRPr="00EA0ABB" w:rsidRDefault="00193F49" w:rsidP="00EA0ABB">
            <w:r w:rsidRPr="00EA0ABB">
              <w:t>.231</w:t>
            </w:r>
          </w:p>
        </w:tc>
        <w:tc>
          <w:tcPr>
            <w:tcW w:w="1030" w:type="dxa"/>
            <w:vAlign w:val="center"/>
          </w:tcPr>
          <w:p w14:paraId="797AF1E5" w14:textId="77777777" w:rsidR="00272C23" w:rsidRPr="00EA0ABB" w:rsidRDefault="00272C23" w:rsidP="00EA0ABB"/>
        </w:tc>
        <w:tc>
          <w:tcPr>
            <w:tcW w:w="1030" w:type="dxa"/>
            <w:vAlign w:val="center"/>
          </w:tcPr>
          <w:p w14:paraId="7C9EDAF2" w14:textId="77777777" w:rsidR="00272C23" w:rsidRPr="00EA0ABB" w:rsidRDefault="00272C23" w:rsidP="00EA0ABB"/>
        </w:tc>
      </w:tr>
      <w:tr w:rsidR="00E848DF" w14:paraId="3F0EF72E" w14:textId="77777777" w:rsidTr="00EA0ABB">
        <w:trPr>
          <w:cantSplit/>
        </w:trPr>
        <w:tc>
          <w:tcPr>
            <w:tcW w:w="736" w:type="dxa"/>
            <w:vMerge/>
          </w:tcPr>
          <w:p w14:paraId="0E789427" w14:textId="77777777" w:rsidR="00272C23" w:rsidRPr="00EA0ABB" w:rsidRDefault="00272C23" w:rsidP="00EA0ABB"/>
        </w:tc>
        <w:tc>
          <w:tcPr>
            <w:tcW w:w="1292" w:type="dxa"/>
          </w:tcPr>
          <w:p w14:paraId="42D85C15" w14:textId="77777777" w:rsidR="00272C23" w:rsidRPr="00EA0ABB" w:rsidRDefault="00193F49" w:rsidP="00EA0ABB">
            <w:r w:rsidRPr="00EA0ABB">
              <w:t>Total</w:t>
            </w:r>
          </w:p>
        </w:tc>
        <w:tc>
          <w:tcPr>
            <w:tcW w:w="1476" w:type="dxa"/>
          </w:tcPr>
          <w:p w14:paraId="01516926" w14:textId="77777777" w:rsidR="00272C23" w:rsidRPr="00EA0ABB" w:rsidRDefault="00193F49" w:rsidP="00EA0ABB">
            <w:r w:rsidRPr="00EA0ABB">
              <w:t>59.687</w:t>
            </w:r>
          </w:p>
        </w:tc>
        <w:tc>
          <w:tcPr>
            <w:tcW w:w="1030" w:type="dxa"/>
          </w:tcPr>
          <w:p w14:paraId="2B3B9047" w14:textId="77777777" w:rsidR="00272C23" w:rsidRPr="00EA0ABB" w:rsidRDefault="00193F49" w:rsidP="00EA0ABB">
            <w:r w:rsidRPr="00EA0ABB">
              <w:t>114</w:t>
            </w:r>
          </w:p>
        </w:tc>
        <w:tc>
          <w:tcPr>
            <w:tcW w:w="1415" w:type="dxa"/>
            <w:vAlign w:val="center"/>
          </w:tcPr>
          <w:p w14:paraId="271AB37C" w14:textId="77777777" w:rsidR="00272C23" w:rsidRPr="00EA0ABB" w:rsidRDefault="00272C23" w:rsidP="00EA0ABB"/>
        </w:tc>
        <w:tc>
          <w:tcPr>
            <w:tcW w:w="1030" w:type="dxa"/>
            <w:vAlign w:val="center"/>
          </w:tcPr>
          <w:p w14:paraId="46646A29" w14:textId="77777777" w:rsidR="00272C23" w:rsidRPr="00EA0ABB" w:rsidRDefault="00272C23" w:rsidP="00EA0ABB"/>
        </w:tc>
        <w:tc>
          <w:tcPr>
            <w:tcW w:w="1030" w:type="dxa"/>
            <w:vAlign w:val="center"/>
          </w:tcPr>
          <w:p w14:paraId="15497B61" w14:textId="77777777" w:rsidR="00272C23" w:rsidRPr="00EA0ABB" w:rsidRDefault="00272C23" w:rsidP="00EA0ABB"/>
        </w:tc>
      </w:tr>
    </w:tbl>
    <w:p w14:paraId="3C2D695E"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E0FBD33" w14:textId="5160285B" w:rsidR="008478F9" w:rsidRPr="008478F9" w:rsidRDefault="00193F49" w:rsidP="008478F9">
      <w:pPr>
        <w:spacing w:after="0" w:line="480" w:lineRule="auto"/>
        <w:rPr>
          <w:rFonts w:cs="Times New Roman"/>
          <w:szCs w:val="24"/>
        </w:rPr>
      </w:pPr>
      <w:r w:rsidRPr="008478F9">
        <w:rPr>
          <w:rFonts w:cs="Times New Roman"/>
          <w:szCs w:val="24"/>
        </w:rPr>
        <w:t xml:space="preserve">The data analysis </w:t>
      </w:r>
      <w:r w:rsidR="005C2116">
        <w:rPr>
          <w:rFonts w:cs="Times New Roman"/>
          <w:szCs w:val="24"/>
        </w:rPr>
        <w:t xml:space="preserve">from Tables 4 and 5 </w:t>
      </w:r>
      <w:r w:rsidRPr="008478F9">
        <w:rPr>
          <w:rFonts w:cs="Times New Roman"/>
          <w:szCs w:val="24"/>
        </w:rPr>
        <w:t xml:space="preserve">reveals a substantial relationship between self-efficacy and classroom management skills among pre-service mathematics teachers in Ghana. With an </w:t>
      </w:r>
      <w:r w:rsidR="00D62C59">
        <w:rPr>
          <w:rFonts w:cs="Times New Roman"/>
          <w:szCs w:val="24"/>
        </w:rPr>
        <w:t>R-value</w:t>
      </w:r>
      <w:r w:rsidRPr="008478F9">
        <w:rPr>
          <w:rFonts w:cs="Times New Roman"/>
          <w:szCs w:val="24"/>
        </w:rPr>
        <w:t xml:space="preserve"> of .750, this model shows a strong correlation, indicating that self-efficacy accounts for a significant proportion of the variance in classroom management skills (R² = .563). This suggests that 56.3% of the variation in classroom management abilities among these teachers can be attributed to differences in their self-efficacy levels. According to Lin et al. (2020), high self-efficacy is a key predictor of effective classroom management as it empowers teachers to manage student </w:t>
      </w:r>
      <w:proofErr w:type="spellStart"/>
      <w:r w:rsidR="00D62C59">
        <w:rPr>
          <w:rFonts w:cs="Times New Roman"/>
          <w:szCs w:val="24"/>
        </w:rPr>
        <w:t>behaviour</w:t>
      </w:r>
      <w:proofErr w:type="spellEnd"/>
      <w:r w:rsidRPr="008478F9">
        <w:rPr>
          <w:rFonts w:cs="Times New Roman"/>
          <w:szCs w:val="24"/>
        </w:rPr>
        <w:t xml:space="preserve"> confidently and maintain a structured learning environment. The F-statistic (F </w:t>
      </w:r>
      <w:r w:rsidRPr="008478F9">
        <w:rPr>
          <w:rFonts w:cs="Times New Roman"/>
          <w:szCs w:val="24"/>
        </w:rPr>
        <w:lastRenderedPageBreak/>
        <w:t>= 145.324, p &lt; .001) is highly significant, confirming that the model is reliable and that self-efficacy has a notable impact on classroom management skills.</w:t>
      </w:r>
    </w:p>
    <w:p w14:paraId="4D4694C0" w14:textId="67978B9F" w:rsidR="00E036F5" w:rsidRDefault="00193F49" w:rsidP="00740C6C">
      <w:pPr>
        <w:spacing w:after="0" w:line="480" w:lineRule="auto"/>
        <w:rPr>
          <w:rFonts w:cs="Times New Roman"/>
          <w:szCs w:val="24"/>
        </w:rPr>
      </w:pPr>
      <w:r w:rsidRPr="00B9733E">
        <w:rPr>
          <w:rFonts w:cs="Times New Roman"/>
          <w:szCs w:val="24"/>
        </w:rPr>
        <w:t xml:space="preserve">Examining the model's residuals in more detail reveals that self-efficacy is a reliable predictor of classroom management (sum of squares = 26.109, mean square =.231). A relatively tight fit of the model is also indicated by the standard error of the estimate (.48068), which shows that self-efficacy levels closely correspond with differences in classroom management abilities. </w:t>
      </w:r>
      <w:bookmarkStart w:id="3" w:name="_Hlk182275960"/>
      <w:r w:rsidR="004F21E8">
        <w:rPr>
          <w:rFonts w:cs="Times New Roman"/>
          <w:szCs w:val="24"/>
        </w:rPr>
        <w:t xml:space="preserve">The </w:t>
      </w:r>
      <w:r w:rsidRPr="00B9733E">
        <w:rPr>
          <w:rFonts w:cs="Times New Roman"/>
          <w:szCs w:val="24"/>
        </w:rPr>
        <w:t>findings found that Ghanaian pre-service teachers with high self-efficacy are better able to manage a variety of student demands and uphold discipline, are supported by this. This implies that improving pre-service teachers' classroom management skills through mentorship and focused interventions could boost their self-efficacy. This is in line with previous research that highlights the importance of self-belief in teacher effectiveness</w:t>
      </w:r>
      <w:bookmarkEnd w:id="3"/>
      <w:r w:rsidR="00BE2A5F">
        <w:rPr>
          <w:rFonts w:cs="Times New Roman"/>
          <w:szCs w:val="24"/>
        </w:rPr>
        <w:t>.</w:t>
      </w:r>
    </w:p>
    <w:p w14:paraId="16D8DFD6" w14:textId="55CD1A1B" w:rsidR="001744D7" w:rsidRPr="00E036F5" w:rsidRDefault="00193F49" w:rsidP="00F56F55">
      <w:pPr>
        <w:spacing w:after="0" w:line="480" w:lineRule="auto"/>
        <w:jc w:val="left"/>
        <w:rPr>
          <w:rFonts w:cs="Times New Roman"/>
          <w:b/>
          <w:bCs/>
          <w:szCs w:val="24"/>
        </w:rPr>
      </w:pPr>
      <w:r w:rsidRPr="00E036F5">
        <w:rPr>
          <w:rFonts w:cs="Times New Roman"/>
          <w:b/>
          <w:bCs/>
          <w:szCs w:val="24"/>
        </w:rPr>
        <w:t>Key Findings</w:t>
      </w:r>
    </w:p>
    <w:p w14:paraId="190FE37F" w14:textId="4192D3B9"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The practicum experience was shown to substantially impact the teaching effectiveness of pre-service mathematics teachers. Those who engaged in practicum assignments and received constructive feedback from mentors demonstrated greater adaptability in teaching strategies and effectiveness in classroom delivery. This reflects the importance of the practicum as a critical bridge between theoretical training and practical teaching competence, consistent with Schön's Reflective Practice Theory, which highlights reflective thinking as a core component of effective teaching practice (Schön, 1983; Farr &amp; Riordan, 2022).</w:t>
      </w:r>
    </w:p>
    <w:p w14:paraId="11972EF2" w14:textId="77777777"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 xml:space="preserve">Pre-service mathematics teachers generally held positive views toward the teaching practice component of their training, perceiving it as essential for skill acquisition and professional growth. However, some expressed concerns regarding the limited diversity in </w:t>
      </w:r>
      <w:r w:rsidRPr="00E036F5">
        <w:rPr>
          <w:rFonts w:cs="Times New Roman"/>
          <w:szCs w:val="24"/>
        </w:rPr>
        <w:lastRenderedPageBreak/>
        <w:t>classroom placements and the lack of exposure to varied instructional strategies. This perception underscores the need to enhance the practicum experience by incorporating more diverse teaching environments to better prepare pre-service teachers for the complexities of the classroom.</w:t>
      </w:r>
    </w:p>
    <w:p w14:paraId="6FF0A90B" w14:textId="75FCC164"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The study found a significant positive relationship between pre-service mathematics teachers' self-efficacy and their classroom management skills. Higher levels of self-efficacy were associated with stronger classroom management capabilities, as pre-service teachers felt more confident and capable of handling diverse classroom scenarios. This aligns with Bandura's theory of self-efficacy, which emphasizes that teachers who believe in their abilities are more effective in classroom management and student engagement (Bandura, 1997).</w:t>
      </w:r>
    </w:p>
    <w:p w14:paraId="7E91EE7F" w14:textId="4D555CC6" w:rsidR="00C95B7D" w:rsidRDefault="00193F49" w:rsidP="00F56F55">
      <w:pPr>
        <w:spacing w:after="0" w:line="480" w:lineRule="auto"/>
        <w:jc w:val="left"/>
        <w:rPr>
          <w:rFonts w:cs="Times New Roman"/>
          <w:b/>
          <w:bCs/>
          <w:szCs w:val="24"/>
        </w:rPr>
      </w:pPr>
      <w:r>
        <w:rPr>
          <w:rFonts w:cs="Times New Roman"/>
          <w:b/>
          <w:bCs/>
          <w:szCs w:val="24"/>
        </w:rPr>
        <w:t>Conclusion</w:t>
      </w:r>
    </w:p>
    <w:p w14:paraId="3F7786BB" w14:textId="6E8574A5" w:rsidR="001744D7" w:rsidRPr="001744D7" w:rsidRDefault="00193F49" w:rsidP="00E036F5">
      <w:pPr>
        <w:spacing w:after="0" w:line="480" w:lineRule="auto"/>
        <w:rPr>
          <w:rFonts w:cs="Times New Roman"/>
          <w:szCs w:val="24"/>
        </w:rPr>
      </w:pPr>
      <w:r w:rsidRPr="001744D7">
        <w:rPr>
          <w:rFonts w:cs="Times New Roman"/>
          <w:szCs w:val="24"/>
        </w:rPr>
        <w:t xml:space="preserve">The practicum experience is </w:t>
      </w:r>
      <w:r w:rsidR="00A72167">
        <w:rPr>
          <w:rFonts w:cs="Times New Roman"/>
          <w:szCs w:val="24"/>
        </w:rPr>
        <w:t>a hallmark</w:t>
      </w:r>
      <w:r w:rsidRPr="001744D7">
        <w:rPr>
          <w:rFonts w:cs="Times New Roman"/>
          <w:szCs w:val="24"/>
        </w:rPr>
        <w:t xml:space="preserve"> in shaping the instructional competence and classroom effectiveness of pre-service mathematics teachers in Ghana. When structured to include diverse teaching environments and sufficient mentorship, the practicum fosters self-efficacy, enhances classroom management skills, and improves teaching effectiveness. The study highlights the importance of reflective practice and practical teaching opportunities for cultivating adaptable, resilient educators who are better equipped to meet student needs and overcome classroom challenges. High self-efficacy is crucial for effective classroom management, as it empowers teachers to confidently address student </w:t>
      </w:r>
      <w:proofErr w:type="spellStart"/>
      <w:r w:rsidRPr="001744D7">
        <w:rPr>
          <w:rFonts w:cs="Times New Roman"/>
          <w:szCs w:val="24"/>
        </w:rPr>
        <w:t>behaviour</w:t>
      </w:r>
      <w:proofErr w:type="spellEnd"/>
      <w:r w:rsidRPr="001744D7">
        <w:rPr>
          <w:rFonts w:cs="Times New Roman"/>
          <w:szCs w:val="24"/>
        </w:rPr>
        <w:t xml:space="preserve"> and deliver engaging mathematics instruction.</w:t>
      </w:r>
    </w:p>
    <w:p w14:paraId="06798593" w14:textId="1E3E21B0" w:rsidR="00093992" w:rsidRPr="001744D7" w:rsidRDefault="00193F49" w:rsidP="00E036F5">
      <w:pPr>
        <w:spacing w:after="0" w:line="480" w:lineRule="auto"/>
        <w:rPr>
          <w:rFonts w:cs="Times New Roman"/>
          <w:szCs w:val="24"/>
        </w:rPr>
      </w:pPr>
      <w:r w:rsidRPr="001744D7">
        <w:rPr>
          <w:rFonts w:cs="Times New Roman"/>
          <w:szCs w:val="24"/>
        </w:rPr>
        <w:t xml:space="preserve">However, gaps in the practicum structure, particularly the lack of exposure to varied instructional settings and limited mentoring, were noted as areas requiring improvement. Addressing these gaps </w:t>
      </w:r>
      <w:r w:rsidRPr="001744D7">
        <w:rPr>
          <w:rFonts w:cs="Times New Roman"/>
          <w:szCs w:val="24"/>
        </w:rPr>
        <w:lastRenderedPageBreak/>
        <w:t>could lead to better-prepared pre-service teachers who are confident, adaptable, and competent in their instructional approaches.</w:t>
      </w:r>
    </w:p>
    <w:p w14:paraId="17A72DCF" w14:textId="6DAECEF0" w:rsidR="00C95B7D" w:rsidRDefault="00193F49" w:rsidP="00F56F55">
      <w:pPr>
        <w:spacing w:after="0" w:line="480" w:lineRule="auto"/>
        <w:jc w:val="left"/>
        <w:rPr>
          <w:rFonts w:cs="Times New Roman"/>
          <w:b/>
          <w:bCs/>
          <w:szCs w:val="24"/>
        </w:rPr>
      </w:pPr>
      <w:r>
        <w:rPr>
          <w:rFonts w:cs="Times New Roman"/>
          <w:b/>
          <w:bCs/>
          <w:szCs w:val="24"/>
        </w:rPr>
        <w:t>Recommendations</w:t>
      </w:r>
    </w:p>
    <w:p w14:paraId="03952BE7"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recommended that regular feedback from mentors could reinforce self-efficacy, improving classroom management skills and instructional competence.</w:t>
      </w:r>
    </w:p>
    <w:p w14:paraId="0CC1FE42"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also recommended that pre-service teachers should be exposed to a range of instructional contexts, student demographics, and classroom dynamics.</w:t>
      </w:r>
    </w:p>
    <w:p w14:paraId="0943EC71" w14:textId="1B29DF1E"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 xml:space="preserve">It was recommended that </w:t>
      </w:r>
      <w:r w:rsidR="00D62C59">
        <w:rPr>
          <w:rFonts w:cs="Times New Roman"/>
          <w:szCs w:val="24"/>
        </w:rPr>
        <w:t xml:space="preserve">the </w:t>
      </w:r>
      <w:r w:rsidRPr="00E036F5">
        <w:rPr>
          <w:rFonts w:cs="Times New Roman"/>
          <w:szCs w:val="24"/>
        </w:rPr>
        <w:t xml:space="preserve">integration of workshops and training sessions should </w:t>
      </w:r>
      <w:r w:rsidR="00D62C59">
        <w:rPr>
          <w:rFonts w:cs="Times New Roman"/>
          <w:szCs w:val="24"/>
        </w:rPr>
        <w:t>be focused</w:t>
      </w:r>
      <w:r w:rsidRPr="00E036F5">
        <w:rPr>
          <w:rFonts w:cs="Times New Roman"/>
          <w:szCs w:val="24"/>
        </w:rPr>
        <w:t xml:space="preserve"> on building self-efficacy in classroom management, teaching strategies, and student engagement.</w:t>
      </w:r>
    </w:p>
    <w:p w14:paraId="0DD262F3" w14:textId="73220D91" w:rsidR="001744D7" w:rsidRDefault="00193F49" w:rsidP="00D62C59">
      <w:pPr>
        <w:spacing w:after="0" w:line="480" w:lineRule="auto"/>
        <w:jc w:val="left"/>
        <w:rPr>
          <w:rFonts w:cs="Times New Roman"/>
          <w:b/>
          <w:bCs/>
          <w:szCs w:val="24"/>
        </w:rPr>
      </w:pPr>
      <w:r>
        <w:rPr>
          <w:rFonts w:cs="Times New Roman"/>
          <w:b/>
          <w:bCs/>
          <w:szCs w:val="24"/>
        </w:rPr>
        <w:t>Suggestion for Further Studies</w:t>
      </w:r>
    </w:p>
    <w:p w14:paraId="0D175501" w14:textId="1B0E1134" w:rsidR="00802F59" w:rsidRDefault="005611F7" w:rsidP="00584916">
      <w:pPr>
        <w:spacing w:after="0" w:line="480" w:lineRule="auto"/>
        <w:rPr>
          <w:rFonts w:cs="Times New Roman"/>
          <w:szCs w:val="24"/>
        </w:rPr>
      </w:pPr>
      <w:r>
        <w:rPr>
          <w:rFonts w:cs="Times New Roman"/>
          <w:szCs w:val="24"/>
        </w:rPr>
        <w:t>Further research should investigate the impact of ‘Supported Teaching in Schools</w:t>
      </w:r>
      <w:r w:rsidR="00E036F5">
        <w:rPr>
          <w:rFonts w:cs="Times New Roman"/>
          <w:szCs w:val="24"/>
        </w:rPr>
        <w:t xml:space="preserve"> (STS)</w:t>
      </w:r>
      <w:r w:rsidR="00663C65">
        <w:rPr>
          <w:rFonts w:cs="Times New Roman"/>
          <w:szCs w:val="24"/>
        </w:rPr>
        <w:t>’</w:t>
      </w:r>
      <w:r w:rsidR="00C22AB9">
        <w:rPr>
          <w:rFonts w:cs="Times New Roman"/>
          <w:szCs w:val="24"/>
        </w:rPr>
        <w:t xml:space="preserve"> </w:t>
      </w:r>
      <w:r>
        <w:rPr>
          <w:rFonts w:cs="Times New Roman"/>
          <w:szCs w:val="24"/>
        </w:rPr>
        <w:t>of pre-service teachers</w:t>
      </w:r>
      <w:r w:rsidR="0021060B">
        <w:rPr>
          <w:rFonts w:cs="Times New Roman"/>
          <w:szCs w:val="24"/>
        </w:rPr>
        <w:t>’</w:t>
      </w:r>
      <w:r>
        <w:rPr>
          <w:rFonts w:cs="Times New Roman"/>
          <w:szCs w:val="24"/>
        </w:rPr>
        <w:t xml:space="preserve"> teaching and learning</w:t>
      </w:r>
      <w:r w:rsidR="00D62C59">
        <w:rPr>
          <w:rFonts w:cs="Times New Roman"/>
          <w:szCs w:val="24"/>
        </w:rPr>
        <w:t xml:space="preserve">. </w:t>
      </w:r>
      <w:r w:rsidR="00D62C59" w:rsidRPr="00D62C59">
        <w:rPr>
          <w:rFonts w:cs="Times New Roman"/>
          <w:szCs w:val="24"/>
        </w:rPr>
        <w:t>STS programs provide structured in-school support where pre-service teachers work closely with experienced mentors and receive targeted guidance. Investigating the effects of these programs can provide intuitions into how direct mentorship and collaborative practice in real classrooms shape teaching competencies, lesson planning, classroom management, and adaptability to student needs. This research could highlight the effectiveness of STS as a strategy for bridging the gap between theoretical training and practical application in education.</w:t>
      </w:r>
    </w:p>
    <w:p w14:paraId="784D2BFD" w14:textId="77777777" w:rsidR="00D643A9" w:rsidRDefault="00D643A9" w:rsidP="00584916">
      <w:pPr>
        <w:spacing w:after="0" w:line="480" w:lineRule="auto"/>
        <w:rPr>
          <w:rFonts w:cs="Times New Roman"/>
          <w:szCs w:val="24"/>
        </w:rPr>
      </w:pPr>
    </w:p>
    <w:p w14:paraId="0F1D5E37" w14:textId="77777777" w:rsidR="00D643A9" w:rsidRDefault="00D643A9" w:rsidP="00584916">
      <w:pPr>
        <w:spacing w:after="0" w:line="480" w:lineRule="auto"/>
        <w:rPr>
          <w:rFonts w:cs="Times New Roman"/>
          <w:szCs w:val="24"/>
        </w:rPr>
      </w:pPr>
    </w:p>
    <w:p w14:paraId="3BE655D3" w14:textId="77777777" w:rsidR="00D643A9" w:rsidRDefault="00D643A9" w:rsidP="00584916">
      <w:pPr>
        <w:spacing w:after="0" w:line="480" w:lineRule="auto"/>
        <w:rPr>
          <w:rFonts w:cs="Times New Roman"/>
          <w:szCs w:val="24"/>
        </w:rPr>
      </w:pPr>
    </w:p>
    <w:p w14:paraId="10F967BF" w14:textId="77777777" w:rsidR="00D643A9" w:rsidRDefault="00D643A9" w:rsidP="00584916">
      <w:pPr>
        <w:spacing w:after="0" w:line="480" w:lineRule="auto"/>
        <w:rPr>
          <w:rFonts w:cs="Times New Roman"/>
          <w:szCs w:val="24"/>
        </w:rPr>
      </w:pPr>
    </w:p>
    <w:p w14:paraId="692299FD" w14:textId="77777777" w:rsidR="00D643A9" w:rsidRDefault="00D643A9" w:rsidP="00584916">
      <w:pPr>
        <w:spacing w:after="0" w:line="480" w:lineRule="auto"/>
        <w:rPr>
          <w:rFonts w:cs="Times New Roman"/>
          <w:szCs w:val="24"/>
        </w:rPr>
      </w:pPr>
    </w:p>
    <w:p w14:paraId="488B174B" w14:textId="77777777" w:rsidR="00D643A9" w:rsidRDefault="00D643A9" w:rsidP="00584916">
      <w:pPr>
        <w:spacing w:after="0" w:line="480" w:lineRule="auto"/>
        <w:rPr>
          <w:rFonts w:cs="Times New Roman"/>
          <w:szCs w:val="24"/>
        </w:rPr>
      </w:pPr>
    </w:p>
    <w:p w14:paraId="5686EF5A" w14:textId="77777777" w:rsidR="00D643A9" w:rsidRDefault="00D643A9" w:rsidP="00584916">
      <w:pPr>
        <w:spacing w:after="0" w:line="480" w:lineRule="auto"/>
        <w:rPr>
          <w:rFonts w:cs="Times New Roman"/>
          <w:szCs w:val="24"/>
        </w:rPr>
      </w:pPr>
    </w:p>
    <w:p w14:paraId="3AAA8C27" w14:textId="77777777" w:rsidR="00D643A9" w:rsidRDefault="00D643A9" w:rsidP="00584916">
      <w:pPr>
        <w:spacing w:after="0" w:line="480" w:lineRule="auto"/>
        <w:rPr>
          <w:rFonts w:cs="Times New Roman"/>
          <w:szCs w:val="24"/>
        </w:rPr>
      </w:pPr>
    </w:p>
    <w:p w14:paraId="20EFDDC9" w14:textId="77777777" w:rsidR="00D643A9" w:rsidRDefault="00D643A9" w:rsidP="00584916">
      <w:pPr>
        <w:spacing w:after="0" w:line="480" w:lineRule="auto"/>
        <w:rPr>
          <w:rFonts w:cs="Times New Roman"/>
          <w:szCs w:val="24"/>
        </w:rPr>
      </w:pPr>
    </w:p>
    <w:p w14:paraId="1F1CD641" w14:textId="77777777" w:rsidR="00D643A9" w:rsidRPr="009C5487" w:rsidRDefault="00D643A9" w:rsidP="00D643A9">
      <w:pPr>
        <w:rPr>
          <w:rFonts w:ascii="Calibri" w:eastAsia="Calibri" w:hAnsi="Calibri" w:cs="Times New Roman"/>
          <w:kern w:val="2"/>
          <w:highlight w:val="yellow"/>
        </w:rPr>
      </w:pPr>
      <w:bookmarkStart w:id="4" w:name="_Hlk197682619"/>
      <w:bookmarkStart w:id="5" w:name="_Hlk180402183"/>
      <w:bookmarkStart w:id="6" w:name="_Hlk183680988"/>
      <w:r w:rsidRPr="009C5487">
        <w:rPr>
          <w:rFonts w:ascii="Calibri" w:eastAsia="Calibri" w:hAnsi="Calibri" w:cs="Times New Roman"/>
          <w:kern w:val="2"/>
          <w:highlight w:val="yellow"/>
        </w:rPr>
        <w:t>Disclaimer (Artificial intelligence)</w:t>
      </w:r>
    </w:p>
    <w:p w14:paraId="305442CC"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B935504"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E314A2D"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3F78460"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9E4385"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7912DB1"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792BA1E"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2FACA12" w14:textId="77777777" w:rsidR="00D643A9" w:rsidRPr="009C5487" w:rsidRDefault="00D643A9" w:rsidP="00D643A9">
      <w:pPr>
        <w:rPr>
          <w:rFonts w:ascii="Calibri" w:eastAsia="Calibri" w:hAnsi="Calibri" w:cs="Times New Roman"/>
          <w:kern w:val="2"/>
        </w:rPr>
      </w:pPr>
      <w:bookmarkStart w:id="7" w:name="_Hlk197682629"/>
      <w:bookmarkEnd w:id="4"/>
      <w:r w:rsidRPr="009C5487">
        <w:rPr>
          <w:rFonts w:ascii="Calibri" w:eastAsia="Calibri" w:hAnsi="Calibri" w:cs="Times New Roman"/>
          <w:kern w:val="2"/>
          <w:highlight w:val="yellow"/>
        </w:rPr>
        <w:t>3.</w:t>
      </w:r>
    </w:p>
    <w:bookmarkEnd w:id="5"/>
    <w:bookmarkEnd w:id="6"/>
    <w:bookmarkEnd w:id="7"/>
    <w:p w14:paraId="65E7415B" w14:textId="77777777" w:rsidR="00D643A9" w:rsidRPr="00451290" w:rsidRDefault="00D643A9" w:rsidP="00D643A9">
      <w:pPr>
        <w:spacing w:after="0" w:line="480" w:lineRule="auto"/>
        <w:jc w:val="center"/>
        <w:rPr>
          <w:rFonts w:cs="Times New Roman"/>
          <w:b/>
          <w:bCs/>
          <w:szCs w:val="24"/>
        </w:rPr>
      </w:pPr>
      <w:r w:rsidRPr="00740C6C">
        <w:rPr>
          <w:rFonts w:cs="Times New Roman"/>
          <w:b/>
          <w:bCs/>
          <w:szCs w:val="24"/>
        </w:rPr>
        <w:t>REFERENCES</w:t>
      </w:r>
    </w:p>
    <w:p w14:paraId="6651A2D8" w14:textId="5894103E" w:rsidR="002F7E45" w:rsidRPr="002F7E45" w:rsidRDefault="002F7E45" w:rsidP="002E3271">
      <w:pPr>
        <w:spacing w:after="0" w:line="480" w:lineRule="auto"/>
        <w:ind w:left="567" w:hanging="567"/>
        <w:rPr>
          <w:szCs w:val="24"/>
        </w:rPr>
      </w:pPr>
      <w:proofErr w:type="spellStart"/>
      <w:r w:rsidRPr="002F7E45">
        <w:rPr>
          <w:szCs w:val="24"/>
        </w:rPr>
        <w:t>Adu</w:t>
      </w:r>
      <w:proofErr w:type="spellEnd"/>
      <w:r w:rsidRPr="002F7E45">
        <w:rPr>
          <w:szCs w:val="24"/>
        </w:rPr>
        <w:t xml:space="preserve">-Yeboah, C., &amp; </w:t>
      </w:r>
      <w:proofErr w:type="spellStart"/>
      <w:r w:rsidRPr="002F7E45">
        <w:rPr>
          <w:szCs w:val="24"/>
        </w:rPr>
        <w:t>Kwaah</w:t>
      </w:r>
      <w:proofErr w:type="spellEnd"/>
      <w:r w:rsidRPr="002F7E45">
        <w:rPr>
          <w:szCs w:val="24"/>
        </w:rPr>
        <w:t xml:space="preserve">, C. Y. (2018). Preparing teacher trainees for field experience: </w:t>
      </w:r>
      <w:r>
        <w:rPr>
          <w:szCs w:val="24"/>
        </w:rPr>
        <w:t>L</w:t>
      </w:r>
      <w:r w:rsidRPr="002F7E45">
        <w:rPr>
          <w:szCs w:val="24"/>
        </w:rPr>
        <w:t xml:space="preserve">essons from the on-campus practical experience in colleges of education in Ghana. </w:t>
      </w:r>
      <w:r w:rsidRPr="002F7E45">
        <w:rPr>
          <w:i/>
          <w:iCs/>
          <w:szCs w:val="24"/>
        </w:rPr>
        <w:t>SAGE Open</w:t>
      </w:r>
      <w:r w:rsidRPr="002F7E45">
        <w:rPr>
          <w:szCs w:val="24"/>
        </w:rPr>
        <w:t xml:space="preserve">, </w:t>
      </w:r>
      <w:r w:rsidRPr="002F7E45">
        <w:rPr>
          <w:i/>
          <w:iCs/>
          <w:szCs w:val="24"/>
        </w:rPr>
        <w:t>8</w:t>
      </w:r>
      <w:r w:rsidRPr="002F7E45">
        <w:rPr>
          <w:szCs w:val="24"/>
        </w:rPr>
        <w:t xml:space="preserve">(4). </w:t>
      </w:r>
      <w:hyperlink r:id="rId8" w:history="1">
        <w:r w:rsidRPr="002F7E45">
          <w:rPr>
            <w:rStyle w:val="Hyperlink"/>
            <w:rFonts w:eastAsia="Arial Unicode MS"/>
            <w:szCs w:val="24"/>
          </w:rPr>
          <w:t>https://doi.org/10.1177/2158244018807619</w:t>
        </w:r>
      </w:hyperlink>
      <w:r w:rsidRPr="002F7E45">
        <w:rPr>
          <w:szCs w:val="24"/>
        </w:rPr>
        <w:t xml:space="preserve"> </w:t>
      </w:r>
    </w:p>
    <w:p w14:paraId="64E12257" w14:textId="77777777" w:rsidR="002F7E45" w:rsidRPr="002F7E45" w:rsidRDefault="002F7E45" w:rsidP="002E3271">
      <w:pPr>
        <w:spacing w:after="0" w:line="480" w:lineRule="auto"/>
        <w:ind w:left="567" w:hanging="567"/>
        <w:rPr>
          <w:szCs w:val="24"/>
          <w:lang w:val="en-GB"/>
        </w:rPr>
      </w:pPr>
      <w:r w:rsidRPr="002F7E45">
        <w:rPr>
          <w:szCs w:val="24"/>
          <w:lang w:val="en-GB"/>
        </w:rPr>
        <w:t xml:space="preserve">Agyei, E., Darko Agyei, D., &amp; Benning, I. (2022). In-service mathematics teachers’ preparedness, knowledge, skills, and self-efficacy beliefs of using technology in lesson delivery. </w:t>
      </w:r>
      <w:r w:rsidRPr="002F7E45">
        <w:rPr>
          <w:i/>
          <w:iCs/>
          <w:szCs w:val="24"/>
          <w:lang w:val="en-GB"/>
        </w:rPr>
        <w:t>Cogent Education, 9</w:t>
      </w:r>
      <w:r w:rsidRPr="002F7E45">
        <w:rPr>
          <w:szCs w:val="24"/>
          <w:lang w:val="en-GB"/>
        </w:rPr>
        <w:t xml:space="preserve">(1), 2135851. </w:t>
      </w:r>
    </w:p>
    <w:p w14:paraId="2BEF56B2" w14:textId="3B48F8CA" w:rsidR="002F7E45" w:rsidRPr="002F7E45" w:rsidRDefault="002F7E45" w:rsidP="002E3271">
      <w:pPr>
        <w:spacing w:after="0" w:line="480" w:lineRule="auto"/>
        <w:ind w:left="567" w:hanging="567"/>
        <w:rPr>
          <w:szCs w:val="24"/>
        </w:rPr>
      </w:pPr>
      <w:r w:rsidRPr="002F7E45">
        <w:rPr>
          <w:szCs w:val="24"/>
          <w:shd w:val="clear" w:color="auto" w:fill="FFFFFF"/>
        </w:rPr>
        <w:lastRenderedPageBreak/>
        <w:t xml:space="preserve">Bailey, J. (2008). First steps in qualitative data analysis: Transcribing. </w:t>
      </w:r>
      <w:r w:rsidRPr="002F7E45">
        <w:rPr>
          <w:i/>
          <w:iCs/>
          <w:szCs w:val="24"/>
          <w:shd w:val="clear" w:color="auto" w:fill="FFFFFF"/>
        </w:rPr>
        <w:t>Family Practice</w:t>
      </w:r>
      <w:r w:rsidRPr="002F7E45">
        <w:rPr>
          <w:szCs w:val="24"/>
          <w:shd w:val="clear" w:color="auto" w:fill="FFFFFF"/>
        </w:rPr>
        <w:t xml:space="preserve">, </w:t>
      </w:r>
      <w:r w:rsidRPr="002F7E45">
        <w:rPr>
          <w:i/>
          <w:iCs/>
          <w:szCs w:val="24"/>
          <w:shd w:val="clear" w:color="auto" w:fill="FFFFFF"/>
        </w:rPr>
        <w:t>25</w:t>
      </w:r>
      <w:r w:rsidRPr="002F7E45">
        <w:rPr>
          <w:szCs w:val="24"/>
          <w:shd w:val="clear" w:color="auto" w:fill="FFFFFF"/>
        </w:rPr>
        <w:t>, 127-131</w:t>
      </w:r>
      <w:r>
        <w:rPr>
          <w:szCs w:val="24"/>
          <w:shd w:val="clear" w:color="auto" w:fill="FFFFFF"/>
        </w:rPr>
        <w:t>.</w:t>
      </w:r>
      <w:hyperlink r:id="rId9" w:history="1">
        <w:r w:rsidRPr="00B02397">
          <w:rPr>
            <w:rStyle w:val="Hyperlink"/>
            <w:szCs w:val="24"/>
            <w:shd w:val="clear" w:color="auto" w:fill="FFFFFF"/>
          </w:rPr>
          <w:t>https://doi.org/10.1093/fampra/cmn003</w:t>
        </w:r>
      </w:hyperlink>
      <w:r w:rsidRPr="002F7E45">
        <w:rPr>
          <w:szCs w:val="24"/>
          <w:shd w:val="clear" w:color="auto" w:fill="FFFFFF"/>
        </w:rPr>
        <w:t>.</w:t>
      </w:r>
      <w:hyperlink r:id="rId10" w:history="1">
        <w:r w:rsidRPr="00B02397">
          <w:rPr>
            <w:rStyle w:val="Hyperlink"/>
            <w:szCs w:val="24"/>
          </w:rPr>
          <w:t>https://scholar.google.com/scholar?hl=en&amp;as_sdt=0%2C5&amp;q=%22Bailey%2C+J.+%282008%29.+First+Steps+in+Qualitative+Data+Analysis%3A+Transcribing.+Family+Practice%2C+25%2C+127-131.+%22&amp;btnG</w:t>
        </w:r>
      </w:hyperlink>
      <w:r w:rsidRPr="002F7E45">
        <w:rPr>
          <w:szCs w:val="24"/>
        </w:rPr>
        <w:t>=</w:t>
      </w:r>
    </w:p>
    <w:p w14:paraId="17DDC482" w14:textId="77777777" w:rsidR="002F7E45" w:rsidRPr="002F7E45" w:rsidRDefault="002F7E45" w:rsidP="002E3271">
      <w:pPr>
        <w:spacing w:after="0" w:line="480" w:lineRule="auto"/>
        <w:ind w:left="567" w:hanging="567"/>
        <w:rPr>
          <w:szCs w:val="24"/>
        </w:rPr>
      </w:pPr>
      <w:r w:rsidRPr="002F7E45">
        <w:rPr>
          <w:rFonts w:cs="Times New Roman"/>
          <w:szCs w:val="24"/>
        </w:rPr>
        <w:t xml:space="preserve">Bandura, A. (2001). Social cognitive theory: An agentic perspective. </w:t>
      </w:r>
      <w:r w:rsidRPr="002F7E45">
        <w:rPr>
          <w:rFonts w:cs="Times New Roman"/>
          <w:i/>
          <w:iCs/>
          <w:szCs w:val="24"/>
        </w:rPr>
        <w:t>Annual Review of Psychology,</w:t>
      </w:r>
      <w:r w:rsidRPr="002F7E45">
        <w:rPr>
          <w:rFonts w:cs="Times New Roman"/>
          <w:szCs w:val="24"/>
        </w:rPr>
        <w:t xml:space="preserve"> </w:t>
      </w:r>
      <w:r w:rsidRPr="002F7E45">
        <w:rPr>
          <w:rFonts w:cs="Times New Roman"/>
          <w:i/>
          <w:iCs/>
          <w:szCs w:val="24"/>
        </w:rPr>
        <w:t>52,</w:t>
      </w:r>
      <w:r w:rsidRPr="002F7E45">
        <w:rPr>
          <w:rFonts w:cs="Times New Roman"/>
          <w:szCs w:val="24"/>
        </w:rPr>
        <w:t xml:space="preserve"> 1-26. </w:t>
      </w:r>
      <w:hyperlink r:id="rId11" w:history="1">
        <w:r w:rsidRPr="002F7E45">
          <w:rPr>
            <w:rStyle w:val="Hyperlink"/>
            <w:szCs w:val="24"/>
          </w:rPr>
          <w:t>https://scholar.google.com/scholar?hl=en&amp;as_sdt=0%2C5&amp;q=%22Bandura%2C+A.+%282001%29.+Social+cognitive+theory%3A+An+agentic+perspective.+Annual+Review+of+Psychology%2C+52%2C+1-26.%22&amp;btnG</w:t>
        </w:r>
      </w:hyperlink>
      <w:r w:rsidRPr="002F7E45">
        <w:rPr>
          <w:szCs w:val="24"/>
        </w:rPr>
        <w:t>=</w:t>
      </w:r>
    </w:p>
    <w:p w14:paraId="31C85A89" w14:textId="788983F5" w:rsidR="002F7E45" w:rsidRPr="002F7E45" w:rsidRDefault="002F7E45" w:rsidP="002E3271">
      <w:pPr>
        <w:spacing w:after="0" w:line="480" w:lineRule="auto"/>
        <w:ind w:left="567" w:hanging="567"/>
        <w:rPr>
          <w:szCs w:val="24"/>
        </w:rPr>
      </w:pPr>
      <w:bookmarkStart w:id="8" w:name="_Hlk130328197"/>
      <w:r w:rsidRPr="002F7E45">
        <w:rPr>
          <w:rFonts w:cs="Times New Roman"/>
          <w:bCs/>
          <w:szCs w:val="24"/>
        </w:rPr>
        <w:t xml:space="preserve">Creswell, J. W., &amp; Creswell, J. D. (2021). </w:t>
      </w:r>
      <w:r w:rsidRPr="002F7E45">
        <w:rPr>
          <w:rFonts w:cs="Times New Roman"/>
          <w:bCs/>
          <w:i/>
          <w:iCs/>
          <w:szCs w:val="24"/>
        </w:rPr>
        <w:t>Research design: qualitative, quantitative, and mixed methods</w:t>
      </w:r>
      <w:r>
        <w:rPr>
          <w:rFonts w:cs="Times New Roman"/>
          <w:bCs/>
          <w:i/>
          <w:iCs/>
          <w:szCs w:val="24"/>
        </w:rPr>
        <w:t xml:space="preserve"> </w:t>
      </w:r>
      <w:r w:rsidRPr="002F7E45">
        <w:rPr>
          <w:rFonts w:cs="Times New Roman"/>
          <w:bCs/>
          <w:i/>
          <w:iCs/>
          <w:szCs w:val="24"/>
        </w:rPr>
        <w:t xml:space="preserve">approaches. </w:t>
      </w:r>
      <w:r w:rsidRPr="002F7E45">
        <w:rPr>
          <w:rFonts w:cs="Times New Roman"/>
          <w:bCs/>
          <w:szCs w:val="24"/>
        </w:rPr>
        <w:t xml:space="preserve">Sage publications. </w:t>
      </w:r>
      <w:hyperlink r:id="rId12" w:history="1">
        <w:r w:rsidRPr="002F7E45">
          <w:rPr>
            <w:rStyle w:val="Hyperlink"/>
            <w:szCs w:val="24"/>
          </w:rPr>
          <w:t>https://scholar.google.com/scholar?hl=en&amp;as_sdt=0%2C5&amp;q=%22Creswell%2C+J.+W.%2C+%26+Creswell%2C+J.+D.+%282021%29.+Research+design%3A+qualitative%2C+quantitative%2C+and+mixed+methods+approaches.+Sage+publications%22&amp;btnG</w:t>
        </w:r>
      </w:hyperlink>
      <w:r w:rsidRPr="002F7E45">
        <w:rPr>
          <w:szCs w:val="24"/>
        </w:rPr>
        <w:t>=</w:t>
      </w:r>
    </w:p>
    <w:bookmarkEnd w:id="8"/>
    <w:p w14:paraId="6E461328" w14:textId="7DFEDC11" w:rsidR="002F7E45" w:rsidRPr="002F7E45" w:rsidRDefault="002F7E45" w:rsidP="002E3271">
      <w:pPr>
        <w:spacing w:after="0" w:line="480" w:lineRule="auto"/>
        <w:ind w:left="567" w:hanging="567"/>
        <w:rPr>
          <w:rFonts w:cs="Times New Roman"/>
          <w:szCs w:val="24"/>
        </w:rPr>
      </w:pPr>
      <w:r w:rsidRPr="002F7E45">
        <w:rPr>
          <w:rFonts w:cs="Times New Roman"/>
          <w:szCs w:val="24"/>
        </w:rPr>
        <w:t xml:space="preserve">Darling-Hammond, L. (2006). Constructing 21st-century teacher education. </w:t>
      </w:r>
      <w:r w:rsidRPr="002F7E45">
        <w:rPr>
          <w:rFonts w:cs="Times New Roman"/>
          <w:i/>
          <w:iCs/>
          <w:szCs w:val="24"/>
        </w:rPr>
        <w:t>Journal of Teacher Education,</w:t>
      </w:r>
      <w:r w:rsidRPr="002F7E45">
        <w:rPr>
          <w:rFonts w:cs="Times New Roman"/>
          <w:szCs w:val="24"/>
        </w:rPr>
        <w:t xml:space="preserve"> </w:t>
      </w:r>
      <w:r w:rsidRPr="002F7E45">
        <w:rPr>
          <w:rFonts w:cs="Times New Roman"/>
          <w:i/>
          <w:iCs/>
          <w:szCs w:val="24"/>
        </w:rPr>
        <w:t>57</w:t>
      </w:r>
      <w:r w:rsidRPr="002F7E45">
        <w:rPr>
          <w:rFonts w:cs="Times New Roman"/>
          <w:szCs w:val="24"/>
        </w:rPr>
        <w:t>(3), 300-314.</w:t>
      </w:r>
      <w:r>
        <w:rPr>
          <w:rFonts w:cs="Times New Roman"/>
          <w:szCs w:val="24"/>
        </w:rPr>
        <w:t xml:space="preserve"> </w:t>
      </w:r>
      <w:hyperlink r:id="rId13" w:history="1">
        <w:r w:rsidRPr="00B02397">
          <w:rPr>
            <w:rStyle w:val="Hyperlink"/>
            <w:szCs w:val="24"/>
          </w:rPr>
          <w:t>https://scholar.google.com/scholar?hl=en&amp;as_sdt=0%2C5&amp;q=%22Darling-Hammond%2C+L.+%282006%29.+Constructing+21st-century+teacher+education.+Journal+of+Teacher+Education%2C+57%283%29%2C+300-314.%22&amp;btnG</w:t>
        </w:r>
      </w:hyperlink>
    </w:p>
    <w:p w14:paraId="1159DA1F" w14:textId="77777777" w:rsidR="002F7E45" w:rsidRPr="002F7E45" w:rsidRDefault="002F7E45" w:rsidP="002E3271">
      <w:pPr>
        <w:spacing w:after="0" w:line="480" w:lineRule="auto"/>
        <w:ind w:left="567" w:hanging="567"/>
        <w:rPr>
          <w:szCs w:val="24"/>
        </w:rPr>
      </w:pPr>
      <w:r w:rsidRPr="002F7E45">
        <w:rPr>
          <w:rFonts w:cs="Times New Roman"/>
          <w:szCs w:val="24"/>
        </w:rPr>
        <w:t xml:space="preserve">Darling-Hammond, L. (2020). </w:t>
      </w:r>
      <w:r w:rsidRPr="002F7E45">
        <w:rPr>
          <w:rFonts w:cs="Times New Roman"/>
          <w:i/>
          <w:iCs/>
          <w:szCs w:val="24"/>
        </w:rPr>
        <w:t xml:space="preserve">Preparing teachers for a changing world: What teachers should learn and be able to do. </w:t>
      </w:r>
      <w:r w:rsidRPr="002F7E45">
        <w:rPr>
          <w:rFonts w:cs="Times New Roman"/>
          <w:szCs w:val="24"/>
        </w:rPr>
        <w:t xml:space="preserve">Wiley. </w:t>
      </w:r>
      <w:hyperlink r:id="rId14" w:history="1">
        <w:r w:rsidRPr="002F7E45">
          <w:rPr>
            <w:rStyle w:val="Hyperlink"/>
            <w:szCs w:val="24"/>
          </w:rPr>
          <w:t>https://scholar.google.com/scholar?hl=en&amp;as_sdt=0%2C5&amp;q=%22Darling-</w:t>
        </w:r>
        <w:r w:rsidRPr="002F7E45">
          <w:rPr>
            <w:rStyle w:val="Hyperlink"/>
            <w:szCs w:val="24"/>
          </w:rPr>
          <w:lastRenderedPageBreak/>
          <w:t>Hammond%2C+L.+%282020%29.+Preparing+teachers+for+a+changing+world%3A+What+teachers+should+learn+and+be+able+to+do.+Wiley.%22&amp;btnG</w:t>
        </w:r>
      </w:hyperlink>
      <w:r w:rsidRPr="002F7E45">
        <w:rPr>
          <w:szCs w:val="24"/>
        </w:rPr>
        <w:t>=[CITATION]</w:t>
      </w:r>
    </w:p>
    <w:p w14:paraId="3F11A304" w14:textId="77777777" w:rsidR="002F7E45" w:rsidRPr="002F7E45" w:rsidRDefault="002F7E45" w:rsidP="002E3271">
      <w:pPr>
        <w:spacing w:after="0" w:line="480" w:lineRule="auto"/>
        <w:ind w:left="567" w:hanging="567"/>
        <w:rPr>
          <w:szCs w:val="24"/>
        </w:rPr>
      </w:pPr>
      <w:r w:rsidRPr="002F7E45">
        <w:rPr>
          <w:rFonts w:cs="Times New Roman"/>
          <w:szCs w:val="24"/>
        </w:rPr>
        <w:t xml:space="preserve">Darling-Hammond, L., </w:t>
      </w:r>
      <w:proofErr w:type="spellStart"/>
      <w:r w:rsidRPr="002F7E45">
        <w:rPr>
          <w:rFonts w:cs="Times New Roman"/>
          <w:szCs w:val="24"/>
        </w:rPr>
        <w:t>Hyler</w:t>
      </w:r>
      <w:proofErr w:type="spellEnd"/>
      <w:r w:rsidRPr="002F7E45">
        <w:rPr>
          <w:rFonts w:cs="Times New Roman"/>
          <w:szCs w:val="24"/>
        </w:rPr>
        <w:t xml:space="preserve">, M. E., &amp; Gardner, M. (2020). Effective teacher professional development. </w:t>
      </w:r>
      <w:r w:rsidRPr="002F7E45">
        <w:rPr>
          <w:rFonts w:cs="Times New Roman"/>
          <w:i/>
          <w:iCs/>
          <w:szCs w:val="24"/>
        </w:rPr>
        <w:t xml:space="preserve">Learning Policy Institute. </w:t>
      </w:r>
      <w:hyperlink r:id="rId15" w:history="1">
        <w:r w:rsidRPr="002F7E45">
          <w:rPr>
            <w:rStyle w:val="Hyperlink"/>
            <w:szCs w:val="24"/>
          </w:rPr>
          <w:t>https://scholar.google.com/scholar?hl=en&amp;as_sdt=0%2C5&amp;q=%22Darling-Hammond%2C+L.%2C+Hyler%2C+M.+E.%2C+%26+Gardner%2C+M.+%282020%29.+Effective+teacher+professional+development.+Learning+Policy+Institute.%22&amp;btnG</w:t>
        </w:r>
      </w:hyperlink>
      <w:r w:rsidRPr="002F7E45">
        <w:rPr>
          <w:szCs w:val="24"/>
        </w:rPr>
        <w:t>=</w:t>
      </w:r>
    </w:p>
    <w:p w14:paraId="22A79C6F" w14:textId="77777777" w:rsidR="002F7E45" w:rsidRPr="002F7E45" w:rsidRDefault="002F7E45" w:rsidP="002E3271">
      <w:pPr>
        <w:spacing w:after="0" w:line="480" w:lineRule="auto"/>
        <w:ind w:left="567" w:hanging="567"/>
        <w:rPr>
          <w:szCs w:val="24"/>
        </w:rPr>
      </w:pPr>
      <w:r w:rsidRPr="002F7E45">
        <w:rPr>
          <w:szCs w:val="24"/>
          <w:lang w:val="pt-PT"/>
        </w:rPr>
        <w:t>Dorsah, P., Abukari, M. A., Tindan, T. N., &amp; A</w:t>
      </w:r>
      <w:r w:rsidRPr="002F7E45">
        <w:rPr>
          <w:szCs w:val="24"/>
          <w:lang w:val="pt-PT"/>
        </w:rPr>
        <w:noBreakHyphen/>
        <w:t xml:space="preserve">Ingkonge, B. (2022). </w:t>
      </w:r>
      <w:r w:rsidRPr="002F7E45">
        <w:rPr>
          <w:szCs w:val="24"/>
        </w:rPr>
        <w:t xml:space="preserve">Beginning teaching: Pre-service teachers’ experiences with supported teaching in schools. </w:t>
      </w:r>
      <w:r w:rsidRPr="002F7E45">
        <w:rPr>
          <w:rStyle w:val="Emphasis"/>
          <w:rFonts w:eastAsia="Arial Unicode MS"/>
          <w:szCs w:val="24"/>
        </w:rPr>
        <w:t>Teacher Education and Curriculum Studies, 7</w:t>
      </w:r>
      <w:r w:rsidRPr="002F7E45">
        <w:rPr>
          <w:szCs w:val="24"/>
        </w:rPr>
        <w:t xml:space="preserve">(4), 140–149. </w:t>
      </w:r>
      <w:hyperlink r:id="rId16" w:history="1">
        <w:r w:rsidRPr="002F7E45">
          <w:rPr>
            <w:rStyle w:val="Hyperlink"/>
            <w:szCs w:val="24"/>
          </w:rPr>
          <w:t>https://doi.org/10.11648/j.tecs.20220704.15</w:t>
        </w:r>
      </w:hyperlink>
    </w:p>
    <w:p w14:paraId="132908D9" w14:textId="77777777" w:rsidR="002F7E45" w:rsidRPr="002F7E45" w:rsidRDefault="002F7E45" w:rsidP="002E3271">
      <w:pPr>
        <w:spacing w:after="0" w:line="480" w:lineRule="auto"/>
        <w:ind w:left="567" w:hanging="567"/>
        <w:rPr>
          <w:szCs w:val="24"/>
          <w:shd w:val="clear" w:color="auto" w:fill="FFFFFF"/>
        </w:rPr>
      </w:pPr>
      <w:proofErr w:type="spellStart"/>
      <w:r w:rsidRPr="002F7E45">
        <w:rPr>
          <w:szCs w:val="24"/>
          <w:shd w:val="clear" w:color="auto" w:fill="FFFFFF"/>
        </w:rPr>
        <w:t>Krejcie</w:t>
      </w:r>
      <w:proofErr w:type="spellEnd"/>
      <w:r w:rsidRPr="002F7E45">
        <w:rPr>
          <w:szCs w:val="24"/>
          <w:shd w:val="clear" w:color="auto" w:fill="FFFFFF"/>
        </w:rPr>
        <w:t>, R. V., &amp; Morgan, D. W. (1970). </w:t>
      </w:r>
      <w:r w:rsidRPr="002F7E45">
        <w:rPr>
          <w:szCs w:val="24"/>
        </w:rPr>
        <w:t>Determining sample size for research activities.</w:t>
      </w:r>
      <w:r w:rsidRPr="002F7E45">
        <w:rPr>
          <w:szCs w:val="24"/>
          <w:shd w:val="clear" w:color="auto" w:fill="FFFFFF"/>
        </w:rPr>
        <w:t> </w:t>
      </w:r>
      <w:r w:rsidRPr="00CD05EA">
        <w:rPr>
          <w:i/>
          <w:iCs/>
          <w:szCs w:val="24"/>
        </w:rPr>
        <w:t>Educational and Psychological Measurement, 30</w:t>
      </w:r>
      <w:r w:rsidRPr="002F7E45">
        <w:rPr>
          <w:szCs w:val="24"/>
        </w:rPr>
        <w:t>(3), 607–610</w:t>
      </w:r>
      <w:r w:rsidRPr="002F7E45">
        <w:rPr>
          <w:szCs w:val="24"/>
          <w:shd w:val="clear" w:color="auto" w:fill="FFFFFF"/>
        </w:rPr>
        <w:t>.</w:t>
      </w:r>
    </w:p>
    <w:p w14:paraId="28451AFD" w14:textId="59861B6D" w:rsidR="002F7E45" w:rsidRPr="002F7E45" w:rsidRDefault="002F7E45" w:rsidP="002E3271">
      <w:pPr>
        <w:spacing w:after="0" w:line="480" w:lineRule="auto"/>
        <w:ind w:left="567" w:hanging="567"/>
        <w:rPr>
          <w:color w:val="467886" w:themeColor="hyperlink"/>
          <w:szCs w:val="24"/>
          <w:u w:val="single"/>
        </w:rPr>
      </w:pPr>
      <w:r w:rsidRPr="002F7E45">
        <w:rPr>
          <w:szCs w:val="24"/>
        </w:rPr>
        <w:t xml:space="preserve">Lubbe, S. (2003). Development of </w:t>
      </w:r>
      <w:r w:rsidR="00A12318" w:rsidRPr="002F7E45">
        <w:rPr>
          <w:szCs w:val="24"/>
        </w:rPr>
        <w:t xml:space="preserve">a case study methodology in the information technology </w:t>
      </w:r>
      <w:r w:rsidRPr="002F7E45">
        <w:rPr>
          <w:szCs w:val="24"/>
        </w:rPr>
        <w:t xml:space="preserve">(IT) Field in South Africa: A Step-by-Step Approach. </w:t>
      </w:r>
      <w:r w:rsidRPr="002F7E45">
        <w:rPr>
          <w:i/>
          <w:iCs/>
          <w:szCs w:val="24"/>
        </w:rPr>
        <w:t>SA Journal of Information Management, 5</w:t>
      </w:r>
      <w:r w:rsidRPr="002F7E45">
        <w:rPr>
          <w:szCs w:val="24"/>
        </w:rPr>
        <w:t>(4), a380</w:t>
      </w:r>
      <w:r w:rsidR="00BA524B">
        <w:rPr>
          <w:szCs w:val="24"/>
        </w:rPr>
        <w:t>.</w:t>
      </w:r>
      <w:hyperlink r:id="rId17" w:history="1">
        <w:r w:rsidR="00BA524B" w:rsidRPr="00B02397">
          <w:rPr>
            <w:rStyle w:val="Hyperlink"/>
            <w:szCs w:val="24"/>
          </w:rPr>
          <w:t>https://doi.org/10.4102/sajim.v5i4.380</w:t>
        </w:r>
      </w:hyperlink>
      <w:r w:rsidRPr="002F7E45">
        <w:rPr>
          <w:rStyle w:val="Hyperlink"/>
          <w:szCs w:val="24"/>
        </w:rPr>
        <w:t xml:space="preserve">. </w:t>
      </w:r>
      <w:hyperlink r:id="rId18" w:history="1">
        <w:r w:rsidRPr="002F7E45">
          <w:rPr>
            <w:rStyle w:val="Hyperlink"/>
            <w:szCs w:val="24"/>
          </w:rPr>
          <w:t>https://scholar.google.com/scholar?hl=en&amp;as_sdt=0%2C5&amp;q=%22Lubbe%2C+S.+%282003%29.+Development+of+a+Case+Study+Methodology+in+the+Information+Technology+%28IT%29+Field+in+South+Africa%3A+A+Step-by-Step+Approach.+SA+Journal+of+Information+Management%2C+5%284%29%2C+a380.+%22&amp;btnG</w:t>
        </w:r>
      </w:hyperlink>
      <w:r w:rsidRPr="002F7E45">
        <w:rPr>
          <w:szCs w:val="24"/>
        </w:rPr>
        <w:t>=</w:t>
      </w:r>
    </w:p>
    <w:p w14:paraId="7E29318D" w14:textId="77777777" w:rsidR="002F7E45" w:rsidRDefault="002F7E45" w:rsidP="002E3271">
      <w:pPr>
        <w:spacing w:after="0" w:line="480" w:lineRule="auto"/>
        <w:ind w:left="567" w:hanging="567"/>
        <w:rPr>
          <w:szCs w:val="24"/>
        </w:rPr>
      </w:pPr>
      <w:r w:rsidRPr="002F7E45">
        <w:rPr>
          <w:rFonts w:cs="Times New Roman"/>
          <w:szCs w:val="24"/>
        </w:rPr>
        <w:t xml:space="preserve">Schön, D. A. (1983). </w:t>
      </w:r>
      <w:r w:rsidRPr="002F7E45">
        <w:rPr>
          <w:rFonts w:cs="Times New Roman"/>
          <w:i/>
          <w:iCs/>
          <w:szCs w:val="24"/>
        </w:rPr>
        <w:t>The reflective practitioner: How professionals think in action</w:t>
      </w:r>
      <w:r w:rsidRPr="002F7E45">
        <w:rPr>
          <w:rFonts w:cs="Times New Roman"/>
          <w:szCs w:val="24"/>
        </w:rPr>
        <w:t xml:space="preserve">. Basic Books. </w:t>
      </w:r>
      <w:hyperlink r:id="rId19" w:history="1">
        <w:r w:rsidRPr="002F7E45">
          <w:rPr>
            <w:rStyle w:val="Hyperlink"/>
            <w:szCs w:val="24"/>
          </w:rPr>
          <w:t>https://scholar.google.com/scholar?hl=en&amp;as_sdt=0%2C5&amp;q=%22Sch%C3%B6n%2C+D.</w:t>
        </w:r>
        <w:r w:rsidRPr="002F7E45">
          <w:rPr>
            <w:rStyle w:val="Hyperlink"/>
            <w:szCs w:val="24"/>
          </w:rPr>
          <w:lastRenderedPageBreak/>
          <w:t>+A.+%281983%29.+The+reflective+practitioner%3A+How+professionals+think+in+action.+Basic+Books.%22&amp;btnG</w:t>
        </w:r>
      </w:hyperlink>
    </w:p>
    <w:p w14:paraId="1EA2036D" w14:textId="08F27FB4" w:rsidR="00872604" w:rsidRPr="002F7E45" w:rsidRDefault="00872604" w:rsidP="002E3271">
      <w:pPr>
        <w:spacing w:after="0" w:line="480" w:lineRule="auto"/>
        <w:ind w:left="567" w:hanging="567"/>
        <w:rPr>
          <w:rFonts w:cs="Times New Roman"/>
          <w:szCs w:val="24"/>
        </w:rPr>
      </w:pPr>
      <w:proofErr w:type="spellStart"/>
      <w:r w:rsidRPr="00872604">
        <w:rPr>
          <w:rFonts w:cs="Times New Roman"/>
          <w:szCs w:val="24"/>
        </w:rPr>
        <w:t>Ogunniyi</w:t>
      </w:r>
      <w:proofErr w:type="spellEnd"/>
      <w:r w:rsidRPr="00872604">
        <w:rPr>
          <w:rFonts w:cs="Times New Roman"/>
          <w:szCs w:val="24"/>
        </w:rPr>
        <w:t xml:space="preserve">, P. &amp; Okoye, C. (2023). Examining the efficacy of reflective practice models in African teacher training programs. </w:t>
      </w:r>
      <w:r w:rsidRPr="00872604">
        <w:rPr>
          <w:rFonts w:cs="Times New Roman"/>
          <w:i/>
          <w:iCs/>
          <w:szCs w:val="24"/>
        </w:rPr>
        <w:t>International Journal of Educational Development, 87</w:t>
      </w:r>
      <w:r w:rsidRPr="00872604">
        <w:rPr>
          <w:rFonts w:cs="Times New Roman"/>
          <w:szCs w:val="24"/>
        </w:rPr>
        <w:t>, 102-116. https://doi.org/10.1016/j.ijedudev.2023.102116</w:t>
      </w:r>
    </w:p>
    <w:p w14:paraId="0D5EDFAB" w14:textId="77777777" w:rsidR="002F7E45" w:rsidRDefault="002F7E45" w:rsidP="002E3271">
      <w:pPr>
        <w:spacing w:after="0" w:line="480" w:lineRule="auto"/>
        <w:ind w:left="567" w:hanging="567"/>
        <w:rPr>
          <w:szCs w:val="24"/>
          <w:lang w:val="en-GB"/>
        </w:rPr>
      </w:pPr>
      <w:r w:rsidRPr="002F7E45">
        <w:rPr>
          <w:szCs w:val="24"/>
          <w:lang w:val="en-GB"/>
        </w:rPr>
        <w:t xml:space="preserve">Taranto, E., </w:t>
      </w:r>
      <w:proofErr w:type="spellStart"/>
      <w:r w:rsidRPr="002F7E45">
        <w:rPr>
          <w:szCs w:val="24"/>
          <w:lang w:val="en-GB"/>
        </w:rPr>
        <w:t>Robutti</w:t>
      </w:r>
      <w:proofErr w:type="spellEnd"/>
      <w:r w:rsidRPr="002F7E45">
        <w:rPr>
          <w:szCs w:val="24"/>
          <w:lang w:val="en-GB"/>
        </w:rPr>
        <w:t xml:space="preserve">, O., &amp; </w:t>
      </w:r>
      <w:proofErr w:type="spellStart"/>
      <w:r w:rsidRPr="002F7E45">
        <w:rPr>
          <w:szCs w:val="24"/>
          <w:lang w:val="en-GB"/>
        </w:rPr>
        <w:t>Arzarello</w:t>
      </w:r>
      <w:proofErr w:type="spellEnd"/>
      <w:r w:rsidRPr="002F7E45">
        <w:rPr>
          <w:szCs w:val="24"/>
          <w:lang w:val="en-GB"/>
        </w:rPr>
        <w:t>, F. (2020). Learning within MOOCs for mathematics teacher education. ZDM, 1-15.</w:t>
      </w:r>
    </w:p>
    <w:p w14:paraId="545A09AD" w14:textId="187D4DA4" w:rsidR="00BA524B" w:rsidRPr="002F7E45" w:rsidRDefault="00BA524B" w:rsidP="002E3271">
      <w:pPr>
        <w:spacing w:after="0" w:line="480" w:lineRule="auto"/>
        <w:ind w:left="567" w:hanging="567"/>
        <w:rPr>
          <w:szCs w:val="24"/>
          <w:lang w:val="en-GB"/>
        </w:rPr>
      </w:pPr>
      <w:r w:rsidRPr="00740C6C">
        <w:rPr>
          <w:rFonts w:cs="Times New Roman"/>
          <w:szCs w:val="24"/>
        </w:rPr>
        <w:t xml:space="preserve">Farr, A., &amp; Riordan, K. (2022). Reflective practice in teacher education: Building professional capacity through reflection. </w:t>
      </w:r>
      <w:r w:rsidRPr="00014761">
        <w:rPr>
          <w:rFonts w:cs="Times New Roman"/>
          <w:i/>
          <w:iCs/>
          <w:szCs w:val="24"/>
        </w:rPr>
        <w:t>Journal of Reflective Practice</w:t>
      </w:r>
      <w:r w:rsidRPr="00740C6C">
        <w:rPr>
          <w:rFonts w:cs="Times New Roman"/>
          <w:szCs w:val="24"/>
        </w:rPr>
        <w:t>, 23(2), 215-230. https://doi.org/10.1080/14623943.2022.1254617</w:t>
      </w:r>
      <w:r>
        <w:rPr>
          <w:rFonts w:cs="Times New Roman"/>
          <w:szCs w:val="24"/>
        </w:rPr>
        <w:t>.</w:t>
      </w:r>
    </w:p>
    <w:p w14:paraId="057CE76C" w14:textId="77777777" w:rsidR="00BE2A5F" w:rsidRPr="00642C28" w:rsidRDefault="00BE2A5F" w:rsidP="002E3271">
      <w:pPr>
        <w:tabs>
          <w:tab w:val="left" w:pos="1766"/>
        </w:tabs>
        <w:spacing w:after="0" w:line="480" w:lineRule="auto"/>
        <w:ind w:hanging="567"/>
        <w:rPr>
          <w:rFonts w:eastAsia="Times New Roman" w:cs="Times New Roman"/>
          <w:szCs w:val="24"/>
          <w:lang w:val="en-GB"/>
        </w:rPr>
      </w:pPr>
      <w:r w:rsidRPr="00642C28">
        <w:rPr>
          <w:rFonts w:eastAsia="Times New Roman" w:cs="Times New Roman"/>
          <w:szCs w:val="24"/>
          <w:lang w:val="en-GB"/>
        </w:rPr>
        <w:t xml:space="preserve">NTECF (2017). </w:t>
      </w:r>
      <w:r w:rsidRPr="00642C28">
        <w:rPr>
          <w:rFonts w:eastAsia="Times New Roman" w:cs="Times New Roman"/>
          <w:i/>
          <w:iCs/>
          <w:szCs w:val="24"/>
          <w:lang w:val="en-GB"/>
        </w:rPr>
        <w:t>The national teacher education curriculum</w:t>
      </w:r>
      <w:r w:rsidRPr="0003205C">
        <w:rPr>
          <w:rFonts w:eastAsia="Times New Roman" w:cs="Times New Roman"/>
          <w:i/>
          <w:iCs/>
          <w:szCs w:val="24"/>
          <w:lang w:val="en-GB"/>
        </w:rPr>
        <w:t xml:space="preserve"> </w:t>
      </w:r>
      <w:r w:rsidRPr="00642C28">
        <w:rPr>
          <w:rFonts w:eastAsia="Times New Roman" w:cs="Times New Roman"/>
          <w:i/>
          <w:iCs/>
          <w:szCs w:val="24"/>
          <w:lang w:val="en-GB"/>
        </w:rPr>
        <w:t>framework: The essential elements of initial teacher</w:t>
      </w:r>
      <w:r w:rsidRPr="0003205C">
        <w:rPr>
          <w:rFonts w:eastAsia="Times New Roman" w:cs="Times New Roman"/>
          <w:i/>
          <w:iCs/>
          <w:szCs w:val="24"/>
          <w:lang w:val="en-GB"/>
        </w:rPr>
        <w:t xml:space="preserve"> </w:t>
      </w:r>
      <w:r w:rsidRPr="00642C28">
        <w:rPr>
          <w:rFonts w:eastAsia="Times New Roman" w:cs="Times New Roman"/>
          <w:i/>
          <w:iCs/>
          <w:szCs w:val="24"/>
          <w:lang w:val="en-GB"/>
        </w:rPr>
        <w:t>education</w:t>
      </w:r>
      <w:r w:rsidRPr="00642C28">
        <w:rPr>
          <w:rFonts w:eastAsia="Times New Roman" w:cs="Times New Roman"/>
          <w:szCs w:val="24"/>
          <w:lang w:val="en-GB"/>
        </w:rPr>
        <w:t>. Ministry of Education, Ghana.</w:t>
      </w:r>
    </w:p>
    <w:p w14:paraId="1E94BC5C" w14:textId="77777777" w:rsidR="00BE2A5F" w:rsidRPr="00642C28" w:rsidRDefault="00BE2A5F" w:rsidP="002E3271">
      <w:pPr>
        <w:tabs>
          <w:tab w:val="left" w:pos="1766"/>
        </w:tabs>
        <w:spacing w:after="0" w:line="480" w:lineRule="auto"/>
        <w:ind w:hanging="567"/>
        <w:rPr>
          <w:rFonts w:eastAsia="Times New Roman" w:cs="Times New Roman"/>
          <w:szCs w:val="24"/>
          <w:lang w:val="en-GB"/>
        </w:rPr>
      </w:pPr>
      <w:r w:rsidRPr="00642C28">
        <w:rPr>
          <w:rFonts w:eastAsia="Times New Roman" w:cs="Times New Roman"/>
          <w:szCs w:val="24"/>
          <w:lang w:val="en-GB"/>
        </w:rPr>
        <w:t>Transforming Teacher Education and Learning [T-TEL]. (2018).</w:t>
      </w:r>
      <w:r>
        <w:rPr>
          <w:rFonts w:eastAsia="Times New Roman" w:cs="Times New Roman"/>
          <w:szCs w:val="24"/>
          <w:lang w:val="en-GB"/>
        </w:rPr>
        <w:t xml:space="preserve"> </w:t>
      </w:r>
      <w:r w:rsidRPr="00642C28">
        <w:rPr>
          <w:rFonts w:eastAsia="Times New Roman" w:cs="Times New Roman"/>
          <w:szCs w:val="24"/>
          <w:lang w:val="en-GB"/>
        </w:rPr>
        <w:t>T-TEL Professional Development Programme. Four-Year Bachelor of Education Degree Supported Teaching in</w:t>
      </w:r>
      <w:r>
        <w:rPr>
          <w:rFonts w:eastAsia="Times New Roman" w:cs="Times New Roman"/>
          <w:szCs w:val="24"/>
          <w:lang w:val="en-GB"/>
        </w:rPr>
        <w:t xml:space="preserve"> </w:t>
      </w:r>
      <w:r w:rsidRPr="00642C28">
        <w:rPr>
          <w:rFonts w:eastAsia="Times New Roman" w:cs="Times New Roman"/>
          <w:szCs w:val="24"/>
          <w:lang w:val="en-GB"/>
        </w:rPr>
        <w:t>School (School Placement handbook) ministry of education; Ghana.</w:t>
      </w:r>
    </w:p>
    <w:p w14:paraId="2C6E50C1" w14:textId="0E4E0CE2" w:rsidR="00D643A9" w:rsidRPr="002E3271" w:rsidRDefault="00BE2A5F" w:rsidP="002E3271">
      <w:pPr>
        <w:tabs>
          <w:tab w:val="left" w:pos="1766"/>
        </w:tabs>
        <w:spacing w:after="0" w:line="480" w:lineRule="auto"/>
        <w:ind w:hanging="567"/>
        <w:rPr>
          <w:rFonts w:eastAsia="Times New Roman" w:cs="Times New Roman"/>
          <w:szCs w:val="24"/>
          <w:lang w:val="en-GB"/>
        </w:rPr>
      </w:pPr>
      <w:proofErr w:type="spellStart"/>
      <w:r w:rsidRPr="00642C28">
        <w:rPr>
          <w:rFonts w:eastAsia="Times New Roman" w:cs="Times New Roman"/>
          <w:szCs w:val="24"/>
          <w:lang w:val="en-GB"/>
        </w:rPr>
        <w:t>Thaba-Nkadimene</w:t>
      </w:r>
      <w:proofErr w:type="spellEnd"/>
      <w:r w:rsidRPr="00642C28">
        <w:rPr>
          <w:rFonts w:eastAsia="Times New Roman" w:cs="Times New Roman"/>
          <w:szCs w:val="24"/>
          <w:lang w:val="en-GB"/>
        </w:rPr>
        <w:t>, K. L. (2017)</w:t>
      </w:r>
      <w:r>
        <w:rPr>
          <w:rFonts w:eastAsia="Times New Roman" w:cs="Times New Roman"/>
          <w:szCs w:val="24"/>
          <w:lang w:val="en-GB"/>
        </w:rPr>
        <w:t>.</w:t>
      </w:r>
      <w:r w:rsidRPr="00642C28">
        <w:rPr>
          <w:rFonts w:eastAsia="Times New Roman" w:cs="Times New Roman"/>
          <w:szCs w:val="24"/>
          <w:lang w:val="en-GB"/>
        </w:rPr>
        <w:t xml:space="preserve"> University of Limpopo </w:t>
      </w:r>
      <w:r w:rsidR="00DE6E45" w:rsidRPr="00642C28">
        <w:rPr>
          <w:rFonts w:eastAsia="Times New Roman" w:cs="Times New Roman"/>
          <w:szCs w:val="24"/>
          <w:lang w:val="en-GB"/>
        </w:rPr>
        <w:t>student</w:t>
      </w:r>
      <w:r w:rsidR="00DE6E45">
        <w:rPr>
          <w:rFonts w:eastAsia="Times New Roman" w:cs="Times New Roman"/>
          <w:szCs w:val="24"/>
          <w:lang w:val="en-GB"/>
        </w:rPr>
        <w:t xml:space="preserve"> </w:t>
      </w:r>
      <w:r w:rsidR="00DE6E45" w:rsidRPr="00642C28">
        <w:rPr>
          <w:rFonts w:eastAsia="Times New Roman" w:cs="Times New Roman"/>
          <w:szCs w:val="24"/>
          <w:lang w:val="en-GB"/>
        </w:rPr>
        <w:t xml:space="preserve">teachers’ experiences and reflections during teaching practicum: </w:t>
      </w:r>
      <w:r w:rsidR="00DE6E45">
        <w:rPr>
          <w:rFonts w:eastAsia="Times New Roman" w:cs="Times New Roman"/>
          <w:szCs w:val="24"/>
          <w:lang w:val="en-GB"/>
        </w:rPr>
        <w:t>A</w:t>
      </w:r>
      <w:r w:rsidR="00DE6E45" w:rsidRPr="00642C28">
        <w:rPr>
          <w:rFonts w:eastAsia="Times New Roman" w:cs="Times New Roman"/>
          <w:szCs w:val="24"/>
          <w:lang w:val="en-GB"/>
        </w:rPr>
        <w:t>n experiential learning theory</w:t>
      </w:r>
      <w:r w:rsidRPr="00DE6E45">
        <w:rPr>
          <w:rFonts w:eastAsia="Times New Roman" w:cs="Times New Roman"/>
          <w:i/>
          <w:iCs/>
          <w:szCs w:val="24"/>
          <w:lang w:val="en-GB"/>
        </w:rPr>
        <w:t>. International Journal of Educational Sciences 17</w:t>
      </w:r>
      <w:r w:rsidRPr="00642C28">
        <w:rPr>
          <w:rFonts w:eastAsia="Times New Roman" w:cs="Times New Roman"/>
          <w:szCs w:val="24"/>
          <w:lang w:val="en-GB"/>
        </w:rPr>
        <w:t>: 1-3, pages 205-214</w:t>
      </w:r>
      <w:r w:rsidR="002E3271">
        <w:rPr>
          <w:rFonts w:eastAsia="Times New Roman" w:cs="Times New Roman"/>
          <w:szCs w:val="24"/>
          <w:lang w:val="en-GB"/>
        </w:rPr>
        <w:t>.</w:t>
      </w:r>
    </w:p>
    <w:p w14:paraId="5E6EFBD0" w14:textId="77777777" w:rsidR="009F18EC" w:rsidRDefault="00F846EC" w:rsidP="002E3271">
      <w:pPr>
        <w:spacing w:after="0" w:line="480" w:lineRule="auto"/>
        <w:ind w:hanging="567"/>
        <w:rPr>
          <w:rFonts w:cs="Times New Roman"/>
          <w:szCs w:val="24"/>
        </w:rPr>
      </w:pPr>
      <w:r w:rsidRPr="00F846EC">
        <w:rPr>
          <w:rFonts w:cs="Times New Roman"/>
          <w:szCs w:val="24"/>
        </w:rPr>
        <w:t xml:space="preserve">Taranto, E. (2020). MOOCs for mathematics teacher education: New environments for professional development. In J. P. Howard II &amp; J. F. Beyers (Eds.), </w:t>
      </w:r>
      <w:r w:rsidRPr="00F846EC">
        <w:rPr>
          <w:rFonts w:cs="Times New Roman"/>
          <w:i/>
          <w:iCs/>
          <w:szCs w:val="24"/>
        </w:rPr>
        <w:t xml:space="preserve">Teaching and learning mathematics online </w:t>
      </w:r>
      <w:r w:rsidRPr="00F846EC">
        <w:rPr>
          <w:rFonts w:cs="Times New Roman"/>
          <w:szCs w:val="24"/>
        </w:rPr>
        <w:t>(pp. 359–384). Boca Raton, Florida: CRC Press</w:t>
      </w:r>
      <w:r w:rsidR="009F18EC">
        <w:rPr>
          <w:rFonts w:cs="Times New Roman"/>
          <w:szCs w:val="24"/>
        </w:rPr>
        <w:t>.</w:t>
      </w:r>
    </w:p>
    <w:p w14:paraId="21B5957D" w14:textId="22694C04" w:rsidR="00F846EC" w:rsidRDefault="009F18EC" w:rsidP="002E3271">
      <w:pPr>
        <w:spacing w:after="0" w:line="480" w:lineRule="auto"/>
        <w:ind w:hanging="567"/>
        <w:rPr>
          <w:rFonts w:cs="Times New Roman"/>
          <w:szCs w:val="24"/>
        </w:rPr>
      </w:pPr>
      <w:proofErr w:type="spellStart"/>
      <w:r w:rsidRPr="009F18EC">
        <w:rPr>
          <w:rFonts w:cs="Times New Roman"/>
          <w:szCs w:val="24"/>
        </w:rPr>
        <w:lastRenderedPageBreak/>
        <w:t>Gurjanow</w:t>
      </w:r>
      <w:proofErr w:type="spellEnd"/>
      <w:r w:rsidRPr="009F18EC">
        <w:rPr>
          <w:rFonts w:cs="Times New Roman"/>
          <w:szCs w:val="24"/>
        </w:rPr>
        <w:t xml:space="preserve">, I., Ludwig, M., &amp; </w:t>
      </w:r>
      <w:proofErr w:type="spellStart"/>
      <w:r w:rsidRPr="009F18EC">
        <w:rPr>
          <w:rFonts w:cs="Times New Roman"/>
          <w:szCs w:val="24"/>
        </w:rPr>
        <w:t>Zender</w:t>
      </w:r>
      <w:proofErr w:type="spellEnd"/>
      <w:r w:rsidRPr="009F18EC">
        <w:rPr>
          <w:rFonts w:cs="Times New Roman"/>
          <w:szCs w:val="24"/>
        </w:rPr>
        <w:t>, J. (2017). What influences in</w:t>
      </w:r>
      <w:r>
        <w:rPr>
          <w:rFonts w:cs="Times New Roman"/>
          <w:szCs w:val="24"/>
        </w:rPr>
        <w:t>-</w:t>
      </w:r>
      <w:r w:rsidRPr="009F18EC">
        <w:rPr>
          <w:rFonts w:cs="Times New Roman"/>
          <w:szCs w:val="24"/>
        </w:rPr>
        <w:t xml:space="preserve">service and student teachers’ use of </w:t>
      </w:r>
      <w:proofErr w:type="spellStart"/>
      <w:r w:rsidRPr="009F18EC">
        <w:rPr>
          <w:rFonts w:cs="Times New Roman"/>
          <w:szCs w:val="24"/>
        </w:rPr>
        <w:t>MathCityMap</w:t>
      </w:r>
      <w:proofErr w:type="spellEnd"/>
      <w:r w:rsidRPr="009F18EC">
        <w:rPr>
          <w:rFonts w:cs="Times New Roman"/>
          <w:szCs w:val="24"/>
        </w:rPr>
        <w:t xml:space="preserve">? In Dooley, T. &amp; </w:t>
      </w:r>
      <w:proofErr w:type="spellStart"/>
      <w:r w:rsidRPr="009F18EC">
        <w:rPr>
          <w:rFonts w:cs="Times New Roman"/>
          <w:szCs w:val="24"/>
        </w:rPr>
        <w:t>Gueudet</w:t>
      </w:r>
      <w:proofErr w:type="spellEnd"/>
      <w:r w:rsidRPr="009F18EC">
        <w:rPr>
          <w:rFonts w:cs="Times New Roman"/>
          <w:szCs w:val="24"/>
        </w:rPr>
        <w:t xml:space="preserve">, G. (Eds.), </w:t>
      </w:r>
      <w:r w:rsidRPr="009F18EC">
        <w:rPr>
          <w:rFonts w:cs="Times New Roman"/>
          <w:i/>
          <w:iCs/>
          <w:szCs w:val="24"/>
        </w:rPr>
        <w:t>Proceedings of the Tenth Congress of the European Society for Research in Mathematics Education</w:t>
      </w:r>
      <w:r w:rsidRPr="009F18EC">
        <w:rPr>
          <w:rFonts w:cs="Times New Roman"/>
          <w:szCs w:val="24"/>
        </w:rPr>
        <w:t>, (pp. 2366–2374). Dublin, Irela</w:t>
      </w:r>
      <w:r w:rsidR="00BC074C">
        <w:rPr>
          <w:rFonts w:cs="Times New Roman"/>
          <w:szCs w:val="24"/>
        </w:rPr>
        <w:t>nd.</w:t>
      </w:r>
    </w:p>
    <w:p w14:paraId="500C34F5" w14:textId="7CFBCA20" w:rsidR="00A1349E" w:rsidRDefault="00BC074C" w:rsidP="002E3271">
      <w:pPr>
        <w:spacing w:after="0" w:line="480" w:lineRule="auto"/>
        <w:ind w:hanging="567"/>
        <w:rPr>
          <w:rFonts w:cs="Times New Roman"/>
          <w:szCs w:val="24"/>
        </w:rPr>
      </w:pPr>
      <w:proofErr w:type="spellStart"/>
      <w:r w:rsidRPr="00BC074C">
        <w:rPr>
          <w:rFonts w:cs="Times New Roman"/>
          <w:szCs w:val="24"/>
        </w:rPr>
        <w:t>Yidana</w:t>
      </w:r>
      <w:proofErr w:type="spellEnd"/>
      <w:r w:rsidRPr="00BC074C">
        <w:rPr>
          <w:rFonts w:cs="Times New Roman"/>
          <w:szCs w:val="24"/>
        </w:rPr>
        <w:t xml:space="preserve">, M. B., &amp; </w:t>
      </w:r>
      <w:proofErr w:type="spellStart"/>
      <w:r w:rsidRPr="00BC074C">
        <w:rPr>
          <w:rFonts w:cs="Times New Roman"/>
          <w:szCs w:val="24"/>
        </w:rPr>
        <w:t>Asare</w:t>
      </w:r>
      <w:proofErr w:type="spellEnd"/>
      <w:r w:rsidRPr="00BC074C">
        <w:rPr>
          <w:rFonts w:cs="Times New Roman"/>
          <w:szCs w:val="24"/>
        </w:rPr>
        <w:t xml:space="preserve">, P. Y. (2021). Preservice teachers’ </w:t>
      </w:r>
      <w:proofErr w:type="spellStart"/>
      <w:r w:rsidRPr="00BC074C">
        <w:rPr>
          <w:rFonts w:cs="Times New Roman"/>
          <w:szCs w:val="24"/>
        </w:rPr>
        <w:t>behavioural</w:t>
      </w:r>
      <w:proofErr w:type="spellEnd"/>
      <w:r w:rsidRPr="00BC074C">
        <w:rPr>
          <w:rFonts w:cs="Times New Roman"/>
          <w:szCs w:val="24"/>
        </w:rPr>
        <w:t xml:space="preserve">, emotional and cognitive engagement efficacy. </w:t>
      </w:r>
      <w:r w:rsidRPr="00BC074C">
        <w:rPr>
          <w:rFonts w:cs="Times New Roman"/>
          <w:i/>
          <w:iCs/>
          <w:szCs w:val="24"/>
        </w:rPr>
        <w:t>International Journal of Education and Research</w:t>
      </w:r>
      <w:r w:rsidRPr="00BC074C">
        <w:rPr>
          <w:rFonts w:cs="Times New Roman"/>
          <w:szCs w:val="24"/>
        </w:rPr>
        <w:t xml:space="preserve">, </w:t>
      </w:r>
      <w:r w:rsidRPr="00BC074C">
        <w:rPr>
          <w:rFonts w:cs="Times New Roman"/>
          <w:i/>
          <w:iCs/>
          <w:szCs w:val="24"/>
        </w:rPr>
        <w:t>9</w:t>
      </w:r>
      <w:r w:rsidRPr="00BC074C">
        <w:rPr>
          <w:rFonts w:cs="Times New Roman"/>
          <w:szCs w:val="24"/>
        </w:rPr>
        <w:t xml:space="preserve">(3), 233–248. </w:t>
      </w:r>
      <w:hyperlink r:id="rId20" w:history="1">
        <w:r w:rsidR="00A1349E" w:rsidRPr="00B02397">
          <w:rPr>
            <w:rStyle w:val="Hyperlink"/>
            <w:rFonts w:cs="Times New Roman"/>
            <w:szCs w:val="24"/>
          </w:rPr>
          <w:t xml:space="preserve">https://www.ijern.com/jour </w:t>
        </w:r>
        <w:proofErr w:type="spellStart"/>
        <w:r w:rsidR="00A1349E" w:rsidRPr="00B02397">
          <w:rPr>
            <w:rStyle w:val="Hyperlink"/>
            <w:rFonts w:cs="Times New Roman"/>
            <w:szCs w:val="24"/>
          </w:rPr>
          <w:t>nal</w:t>
        </w:r>
        <w:proofErr w:type="spellEnd"/>
        <w:r w:rsidR="00A1349E" w:rsidRPr="00B02397">
          <w:rPr>
            <w:rStyle w:val="Hyperlink"/>
            <w:rFonts w:cs="Times New Roman"/>
            <w:szCs w:val="24"/>
          </w:rPr>
          <w:t>/2021/March-2021/18.pdf</w:t>
        </w:r>
      </w:hyperlink>
      <w:r w:rsidR="00A1349E">
        <w:rPr>
          <w:rFonts w:cs="Times New Roman"/>
          <w:szCs w:val="24"/>
        </w:rPr>
        <w:t>.</w:t>
      </w:r>
    </w:p>
    <w:p w14:paraId="17CFE183" w14:textId="77777777" w:rsidR="002B5B63" w:rsidRDefault="00A1349E" w:rsidP="002E3271">
      <w:pPr>
        <w:spacing w:after="0" w:line="480" w:lineRule="auto"/>
        <w:ind w:hanging="567"/>
        <w:rPr>
          <w:rFonts w:cs="Times New Roman"/>
          <w:szCs w:val="24"/>
        </w:rPr>
      </w:pPr>
      <w:r>
        <w:rPr>
          <w:rFonts w:cs="Times New Roman"/>
          <w:szCs w:val="24"/>
        </w:rPr>
        <w:t>M</w:t>
      </w:r>
      <w:r w:rsidRPr="00A1349E">
        <w:rPr>
          <w:rFonts w:cs="Times New Roman"/>
          <w:szCs w:val="24"/>
        </w:rPr>
        <w:t xml:space="preserve">ensah, S. F. (2017). Ghanaian mathematics teachers’ use of ICT in Instructional delivery. </w:t>
      </w:r>
      <w:r w:rsidRPr="00A1349E">
        <w:rPr>
          <w:rFonts w:cs="Times New Roman"/>
          <w:i/>
          <w:iCs/>
          <w:szCs w:val="24"/>
        </w:rPr>
        <w:t>Global Journal of Human Social Science</w:t>
      </w:r>
      <w:r w:rsidRPr="00A1349E">
        <w:rPr>
          <w:rFonts w:cs="Times New Roman"/>
          <w:szCs w:val="24"/>
        </w:rPr>
        <w:t xml:space="preserve">, </w:t>
      </w:r>
      <w:r w:rsidRPr="00A1349E">
        <w:rPr>
          <w:rFonts w:cs="Times New Roman"/>
          <w:i/>
          <w:iCs/>
          <w:szCs w:val="24"/>
        </w:rPr>
        <w:t>17</w:t>
      </w:r>
      <w:r w:rsidRPr="00A1349E">
        <w:rPr>
          <w:rFonts w:cs="Times New Roman"/>
          <w:szCs w:val="24"/>
        </w:rPr>
        <w:t>(8), 31–41. https://socialsciencere search.org/</w:t>
      </w:r>
      <w:proofErr w:type="spellStart"/>
      <w:r w:rsidRPr="00A1349E">
        <w:rPr>
          <w:rFonts w:cs="Times New Roman"/>
          <w:szCs w:val="24"/>
        </w:rPr>
        <w:t>index.php</w:t>
      </w:r>
      <w:proofErr w:type="spellEnd"/>
      <w:r w:rsidRPr="00A1349E">
        <w:rPr>
          <w:rFonts w:cs="Times New Roman"/>
          <w:szCs w:val="24"/>
        </w:rPr>
        <w:t>/GJHSS/article/view/10154</w:t>
      </w:r>
      <w:r w:rsidR="002B5B63">
        <w:rPr>
          <w:rFonts w:cs="Times New Roman"/>
          <w:szCs w:val="24"/>
        </w:rPr>
        <w:t>1.</w:t>
      </w:r>
    </w:p>
    <w:p w14:paraId="5ED93B56" w14:textId="1F90823D" w:rsidR="00BC074C" w:rsidRDefault="002B5B63" w:rsidP="002E3271">
      <w:pPr>
        <w:spacing w:after="0" w:line="480" w:lineRule="auto"/>
        <w:ind w:hanging="567"/>
        <w:rPr>
          <w:rFonts w:cs="Times New Roman"/>
          <w:szCs w:val="24"/>
        </w:rPr>
      </w:pPr>
      <w:r w:rsidRPr="002B5B63">
        <w:rPr>
          <w:rFonts w:cs="Times New Roman"/>
          <w:szCs w:val="24"/>
        </w:rPr>
        <w:t xml:space="preserve">Braun, V., &amp; Clarke, V. (2013). </w:t>
      </w:r>
      <w:r w:rsidRPr="002B5B63">
        <w:rPr>
          <w:rFonts w:cs="Times New Roman"/>
          <w:i/>
          <w:iCs/>
          <w:szCs w:val="24"/>
        </w:rPr>
        <w:t>Successful qualitative research: A practical guide for beginners</w:t>
      </w:r>
      <w:r w:rsidRPr="002B5B63">
        <w:rPr>
          <w:rFonts w:cs="Times New Roman"/>
          <w:szCs w:val="24"/>
        </w:rPr>
        <w:t xml:space="preserve">. SAGE Publications, Inc. </w:t>
      </w:r>
      <w:r w:rsidR="00BC074C" w:rsidRPr="00BC074C">
        <w:rPr>
          <w:rFonts w:cs="Times New Roman"/>
          <w:szCs w:val="24"/>
        </w:rPr>
        <w:t xml:space="preserve"> </w:t>
      </w:r>
    </w:p>
    <w:p w14:paraId="2EB5A35D" w14:textId="094901D4" w:rsidR="00E76615" w:rsidRPr="002F7E45" w:rsidRDefault="00E76615" w:rsidP="002E3271">
      <w:pPr>
        <w:spacing w:after="0" w:line="480" w:lineRule="auto"/>
        <w:ind w:hanging="567"/>
        <w:rPr>
          <w:rFonts w:cs="Times New Roman"/>
          <w:szCs w:val="24"/>
        </w:rPr>
      </w:pPr>
      <w:r w:rsidRPr="00130B5E">
        <w:rPr>
          <w:rFonts w:cs="Times New Roman"/>
          <w:szCs w:val="24"/>
        </w:rPr>
        <w:t xml:space="preserve">Young, K., &amp; Zuckerman, L. (2019). Pre-service teacher preparedness: Building skills for effective teaching. </w:t>
      </w:r>
      <w:r w:rsidRPr="001A6D58">
        <w:rPr>
          <w:rFonts w:cs="Times New Roman"/>
          <w:i/>
          <w:iCs/>
          <w:szCs w:val="24"/>
        </w:rPr>
        <w:t>Educational Review</w:t>
      </w:r>
    </w:p>
    <w:sectPr w:rsidR="00E76615" w:rsidRPr="002F7E4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4E0B0" w14:textId="77777777" w:rsidR="009701F7" w:rsidRDefault="009701F7">
      <w:pPr>
        <w:spacing w:after="0" w:line="240" w:lineRule="auto"/>
      </w:pPr>
      <w:r>
        <w:separator/>
      </w:r>
    </w:p>
  </w:endnote>
  <w:endnote w:type="continuationSeparator" w:id="0">
    <w:p w14:paraId="064CBDA0" w14:textId="77777777" w:rsidR="009701F7" w:rsidRDefault="0097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1B86" w14:textId="77777777" w:rsidR="007E7DEB" w:rsidRDefault="007E7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388080"/>
      <w:docPartObj>
        <w:docPartGallery w:val="Page Numbers (Bottom of Page)"/>
        <w:docPartUnique/>
      </w:docPartObj>
    </w:sdtPr>
    <w:sdtEndPr>
      <w:rPr>
        <w:noProof/>
      </w:rPr>
    </w:sdtEndPr>
    <w:sdtContent>
      <w:p w14:paraId="676BF651" w14:textId="77777777" w:rsidR="00B72A72" w:rsidRDefault="00193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574BE" w14:textId="77777777" w:rsidR="00B72A72" w:rsidRDefault="00B7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90A8" w14:textId="77777777" w:rsidR="007E7DEB" w:rsidRDefault="007E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CF34" w14:textId="77777777" w:rsidR="009701F7" w:rsidRDefault="009701F7">
      <w:pPr>
        <w:spacing w:after="0" w:line="240" w:lineRule="auto"/>
      </w:pPr>
      <w:r>
        <w:separator/>
      </w:r>
    </w:p>
  </w:footnote>
  <w:footnote w:type="continuationSeparator" w:id="0">
    <w:p w14:paraId="64221F45" w14:textId="77777777" w:rsidR="009701F7" w:rsidRDefault="00970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6C11" w14:textId="6E33E099" w:rsidR="007E7DEB" w:rsidRDefault="009701F7">
    <w:pPr>
      <w:pStyle w:val="Header"/>
    </w:pPr>
    <w:r>
      <w:rPr>
        <w:noProof/>
      </w:rPr>
      <w:pict w14:anchorId="2BF4E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75CE" w14:textId="7792BBFC" w:rsidR="007E7DEB" w:rsidRDefault="009701F7">
    <w:pPr>
      <w:pStyle w:val="Header"/>
    </w:pPr>
    <w:r>
      <w:rPr>
        <w:noProof/>
      </w:rPr>
      <w:pict w14:anchorId="70B1F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2BC7" w14:textId="2488143B" w:rsidR="007E7DEB" w:rsidRDefault="009701F7">
    <w:pPr>
      <w:pStyle w:val="Header"/>
    </w:pPr>
    <w:r>
      <w:rPr>
        <w:noProof/>
      </w:rPr>
      <w:pict w14:anchorId="461EB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ADB"/>
    <w:multiLevelType w:val="multilevel"/>
    <w:tmpl w:val="186E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5532D"/>
    <w:multiLevelType w:val="hybridMultilevel"/>
    <w:tmpl w:val="6C100796"/>
    <w:lvl w:ilvl="0" w:tplc="2E783050">
      <w:start w:val="1"/>
      <w:numFmt w:val="decimal"/>
      <w:lvlText w:val="%1."/>
      <w:lvlJc w:val="left"/>
      <w:pPr>
        <w:ind w:left="720" w:hanging="360"/>
      </w:pPr>
    </w:lvl>
    <w:lvl w:ilvl="1" w:tplc="F8AEC602" w:tentative="1">
      <w:start w:val="1"/>
      <w:numFmt w:val="lowerLetter"/>
      <w:lvlText w:val="%2."/>
      <w:lvlJc w:val="left"/>
      <w:pPr>
        <w:ind w:left="1440" w:hanging="360"/>
      </w:pPr>
    </w:lvl>
    <w:lvl w:ilvl="2" w:tplc="BBD8D5CC" w:tentative="1">
      <w:start w:val="1"/>
      <w:numFmt w:val="lowerRoman"/>
      <w:lvlText w:val="%3."/>
      <w:lvlJc w:val="right"/>
      <w:pPr>
        <w:ind w:left="2160" w:hanging="180"/>
      </w:pPr>
    </w:lvl>
    <w:lvl w:ilvl="3" w:tplc="AFEC7BBC" w:tentative="1">
      <w:start w:val="1"/>
      <w:numFmt w:val="decimal"/>
      <w:lvlText w:val="%4."/>
      <w:lvlJc w:val="left"/>
      <w:pPr>
        <w:ind w:left="2880" w:hanging="360"/>
      </w:pPr>
    </w:lvl>
    <w:lvl w:ilvl="4" w:tplc="6704646A" w:tentative="1">
      <w:start w:val="1"/>
      <w:numFmt w:val="lowerLetter"/>
      <w:lvlText w:val="%5."/>
      <w:lvlJc w:val="left"/>
      <w:pPr>
        <w:ind w:left="3600" w:hanging="360"/>
      </w:pPr>
    </w:lvl>
    <w:lvl w:ilvl="5" w:tplc="D534CBA0" w:tentative="1">
      <w:start w:val="1"/>
      <w:numFmt w:val="lowerRoman"/>
      <w:lvlText w:val="%6."/>
      <w:lvlJc w:val="right"/>
      <w:pPr>
        <w:ind w:left="4320" w:hanging="180"/>
      </w:pPr>
    </w:lvl>
    <w:lvl w:ilvl="6" w:tplc="4E104238" w:tentative="1">
      <w:start w:val="1"/>
      <w:numFmt w:val="decimal"/>
      <w:lvlText w:val="%7."/>
      <w:lvlJc w:val="left"/>
      <w:pPr>
        <w:ind w:left="5040" w:hanging="360"/>
      </w:pPr>
    </w:lvl>
    <w:lvl w:ilvl="7" w:tplc="AD505C86" w:tentative="1">
      <w:start w:val="1"/>
      <w:numFmt w:val="lowerLetter"/>
      <w:lvlText w:val="%8."/>
      <w:lvlJc w:val="left"/>
      <w:pPr>
        <w:ind w:left="5760" w:hanging="360"/>
      </w:pPr>
    </w:lvl>
    <w:lvl w:ilvl="8" w:tplc="0A2C8EB2" w:tentative="1">
      <w:start w:val="1"/>
      <w:numFmt w:val="lowerRoman"/>
      <w:lvlText w:val="%9."/>
      <w:lvlJc w:val="right"/>
      <w:pPr>
        <w:ind w:left="6480" w:hanging="180"/>
      </w:pPr>
    </w:lvl>
  </w:abstractNum>
  <w:abstractNum w:abstractNumId="2" w15:restartNumberingAfterBreak="0">
    <w:nsid w:val="2BDA10EB"/>
    <w:multiLevelType w:val="hybridMultilevel"/>
    <w:tmpl w:val="814473D2"/>
    <w:lvl w:ilvl="0" w:tplc="4FB41524">
      <w:start w:val="1"/>
      <w:numFmt w:val="decimal"/>
      <w:lvlText w:val="%1."/>
      <w:lvlJc w:val="left"/>
      <w:pPr>
        <w:ind w:left="720" w:hanging="360"/>
      </w:pPr>
    </w:lvl>
    <w:lvl w:ilvl="1" w:tplc="54A49EFC" w:tentative="1">
      <w:start w:val="1"/>
      <w:numFmt w:val="lowerLetter"/>
      <w:lvlText w:val="%2."/>
      <w:lvlJc w:val="left"/>
      <w:pPr>
        <w:ind w:left="1440" w:hanging="360"/>
      </w:pPr>
    </w:lvl>
    <w:lvl w:ilvl="2" w:tplc="CE4E0E2A" w:tentative="1">
      <w:start w:val="1"/>
      <w:numFmt w:val="lowerRoman"/>
      <w:lvlText w:val="%3."/>
      <w:lvlJc w:val="right"/>
      <w:pPr>
        <w:ind w:left="2160" w:hanging="180"/>
      </w:pPr>
    </w:lvl>
    <w:lvl w:ilvl="3" w:tplc="AC945C68" w:tentative="1">
      <w:start w:val="1"/>
      <w:numFmt w:val="decimal"/>
      <w:lvlText w:val="%4."/>
      <w:lvlJc w:val="left"/>
      <w:pPr>
        <w:ind w:left="2880" w:hanging="360"/>
      </w:pPr>
    </w:lvl>
    <w:lvl w:ilvl="4" w:tplc="98627BBA" w:tentative="1">
      <w:start w:val="1"/>
      <w:numFmt w:val="lowerLetter"/>
      <w:lvlText w:val="%5."/>
      <w:lvlJc w:val="left"/>
      <w:pPr>
        <w:ind w:left="3600" w:hanging="360"/>
      </w:pPr>
    </w:lvl>
    <w:lvl w:ilvl="5" w:tplc="11AAE888" w:tentative="1">
      <w:start w:val="1"/>
      <w:numFmt w:val="lowerRoman"/>
      <w:lvlText w:val="%6."/>
      <w:lvlJc w:val="right"/>
      <w:pPr>
        <w:ind w:left="4320" w:hanging="180"/>
      </w:pPr>
    </w:lvl>
    <w:lvl w:ilvl="6" w:tplc="4C2A62E8" w:tentative="1">
      <w:start w:val="1"/>
      <w:numFmt w:val="decimal"/>
      <w:lvlText w:val="%7."/>
      <w:lvlJc w:val="left"/>
      <w:pPr>
        <w:ind w:left="5040" w:hanging="360"/>
      </w:pPr>
    </w:lvl>
    <w:lvl w:ilvl="7" w:tplc="B3820CE4" w:tentative="1">
      <w:start w:val="1"/>
      <w:numFmt w:val="lowerLetter"/>
      <w:lvlText w:val="%8."/>
      <w:lvlJc w:val="left"/>
      <w:pPr>
        <w:ind w:left="5760" w:hanging="360"/>
      </w:pPr>
    </w:lvl>
    <w:lvl w:ilvl="8" w:tplc="075CB20A" w:tentative="1">
      <w:start w:val="1"/>
      <w:numFmt w:val="lowerRoman"/>
      <w:lvlText w:val="%9."/>
      <w:lvlJc w:val="right"/>
      <w:pPr>
        <w:ind w:left="6480" w:hanging="180"/>
      </w:pPr>
    </w:lvl>
  </w:abstractNum>
  <w:abstractNum w:abstractNumId="3" w15:restartNumberingAfterBreak="0">
    <w:nsid w:val="35C61C38"/>
    <w:multiLevelType w:val="hybridMultilevel"/>
    <w:tmpl w:val="9ACE7FD6"/>
    <w:lvl w:ilvl="0" w:tplc="9E6E8934">
      <w:start w:val="1"/>
      <w:numFmt w:val="decimal"/>
      <w:lvlText w:val="%1."/>
      <w:lvlJc w:val="left"/>
      <w:pPr>
        <w:ind w:left="720" w:hanging="360"/>
      </w:pPr>
    </w:lvl>
    <w:lvl w:ilvl="1" w:tplc="2D5ECF4C" w:tentative="1">
      <w:start w:val="1"/>
      <w:numFmt w:val="lowerLetter"/>
      <w:lvlText w:val="%2."/>
      <w:lvlJc w:val="left"/>
      <w:pPr>
        <w:ind w:left="1440" w:hanging="360"/>
      </w:pPr>
    </w:lvl>
    <w:lvl w:ilvl="2" w:tplc="436263F0" w:tentative="1">
      <w:start w:val="1"/>
      <w:numFmt w:val="lowerRoman"/>
      <w:lvlText w:val="%3."/>
      <w:lvlJc w:val="right"/>
      <w:pPr>
        <w:ind w:left="2160" w:hanging="180"/>
      </w:pPr>
    </w:lvl>
    <w:lvl w:ilvl="3" w:tplc="665E97D6" w:tentative="1">
      <w:start w:val="1"/>
      <w:numFmt w:val="decimal"/>
      <w:lvlText w:val="%4."/>
      <w:lvlJc w:val="left"/>
      <w:pPr>
        <w:ind w:left="2880" w:hanging="360"/>
      </w:pPr>
    </w:lvl>
    <w:lvl w:ilvl="4" w:tplc="969A3096" w:tentative="1">
      <w:start w:val="1"/>
      <w:numFmt w:val="lowerLetter"/>
      <w:lvlText w:val="%5."/>
      <w:lvlJc w:val="left"/>
      <w:pPr>
        <w:ind w:left="3600" w:hanging="360"/>
      </w:pPr>
    </w:lvl>
    <w:lvl w:ilvl="5" w:tplc="556A46CE" w:tentative="1">
      <w:start w:val="1"/>
      <w:numFmt w:val="lowerRoman"/>
      <w:lvlText w:val="%6."/>
      <w:lvlJc w:val="right"/>
      <w:pPr>
        <w:ind w:left="4320" w:hanging="180"/>
      </w:pPr>
    </w:lvl>
    <w:lvl w:ilvl="6" w:tplc="B67C241C" w:tentative="1">
      <w:start w:val="1"/>
      <w:numFmt w:val="decimal"/>
      <w:lvlText w:val="%7."/>
      <w:lvlJc w:val="left"/>
      <w:pPr>
        <w:ind w:left="5040" w:hanging="360"/>
      </w:pPr>
    </w:lvl>
    <w:lvl w:ilvl="7" w:tplc="89446DB2" w:tentative="1">
      <w:start w:val="1"/>
      <w:numFmt w:val="lowerLetter"/>
      <w:lvlText w:val="%8."/>
      <w:lvlJc w:val="left"/>
      <w:pPr>
        <w:ind w:left="5760" w:hanging="360"/>
      </w:pPr>
    </w:lvl>
    <w:lvl w:ilvl="8" w:tplc="A5FC36DE" w:tentative="1">
      <w:start w:val="1"/>
      <w:numFmt w:val="lowerRoman"/>
      <w:lvlText w:val="%9."/>
      <w:lvlJc w:val="right"/>
      <w:pPr>
        <w:ind w:left="6480" w:hanging="180"/>
      </w:pPr>
    </w:lvl>
  </w:abstractNum>
  <w:abstractNum w:abstractNumId="4" w15:restartNumberingAfterBreak="0">
    <w:nsid w:val="3D470626"/>
    <w:multiLevelType w:val="hybridMultilevel"/>
    <w:tmpl w:val="0DC25224"/>
    <w:lvl w:ilvl="0" w:tplc="7C6249D8">
      <w:start w:val="1"/>
      <w:numFmt w:val="decimal"/>
      <w:lvlText w:val="%1."/>
      <w:lvlJc w:val="left"/>
      <w:pPr>
        <w:ind w:left="720" w:hanging="360"/>
      </w:pPr>
    </w:lvl>
    <w:lvl w:ilvl="1" w:tplc="5C1E55AC" w:tentative="1">
      <w:start w:val="1"/>
      <w:numFmt w:val="lowerLetter"/>
      <w:lvlText w:val="%2."/>
      <w:lvlJc w:val="left"/>
      <w:pPr>
        <w:ind w:left="1440" w:hanging="360"/>
      </w:pPr>
    </w:lvl>
    <w:lvl w:ilvl="2" w:tplc="3F62026C" w:tentative="1">
      <w:start w:val="1"/>
      <w:numFmt w:val="lowerRoman"/>
      <w:lvlText w:val="%3."/>
      <w:lvlJc w:val="right"/>
      <w:pPr>
        <w:ind w:left="2160" w:hanging="180"/>
      </w:pPr>
    </w:lvl>
    <w:lvl w:ilvl="3" w:tplc="66AEAC0A" w:tentative="1">
      <w:start w:val="1"/>
      <w:numFmt w:val="decimal"/>
      <w:lvlText w:val="%4."/>
      <w:lvlJc w:val="left"/>
      <w:pPr>
        <w:ind w:left="2880" w:hanging="360"/>
      </w:pPr>
    </w:lvl>
    <w:lvl w:ilvl="4" w:tplc="94E4989C" w:tentative="1">
      <w:start w:val="1"/>
      <w:numFmt w:val="lowerLetter"/>
      <w:lvlText w:val="%5."/>
      <w:lvlJc w:val="left"/>
      <w:pPr>
        <w:ind w:left="3600" w:hanging="360"/>
      </w:pPr>
    </w:lvl>
    <w:lvl w:ilvl="5" w:tplc="245666E8" w:tentative="1">
      <w:start w:val="1"/>
      <w:numFmt w:val="lowerRoman"/>
      <w:lvlText w:val="%6."/>
      <w:lvlJc w:val="right"/>
      <w:pPr>
        <w:ind w:left="4320" w:hanging="180"/>
      </w:pPr>
    </w:lvl>
    <w:lvl w:ilvl="6" w:tplc="65C24696" w:tentative="1">
      <w:start w:val="1"/>
      <w:numFmt w:val="decimal"/>
      <w:lvlText w:val="%7."/>
      <w:lvlJc w:val="left"/>
      <w:pPr>
        <w:ind w:left="5040" w:hanging="360"/>
      </w:pPr>
    </w:lvl>
    <w:lvl w:ilvl="7" w:tplc="47980FA4" w:tentative="1">
      <w:start w:val="1"/>
      <w:numFmt w:val="lowerLetter"/>
      <w:lvlText w:val="%8."/>
      <w:lvlJc w:val="left"/>
      <w:pPr>
        <w:ind w:left="5760" w:hanging="360"/>
      </w:pPr>
    </w:lvl>
    <w:lvl w:ilvl="8" w:tplc="61E2B422" w:tentative="1">
      <w:start w:val="1"/>
      <w:numFmt w:val="lowerRoman"/>
      <w:lvlText w:val="%9."/>
      <w:lvlJc w:val="right"/>
      <w:pPr>
        <w:ind w:left="6480" w:hanging="180"/>
      </w:pPr>
    </w:lvl>
  </w:abstractNum>
  <w:abstractNum w:abstractNumId="5" w15:restartNumberingAfterBreak="0">
    <w:nsid w:val="42700E81"/>
    <w:multiLevelType w:val="multilevel"/>
    <w:tmpl w:val="5E4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E05B9"/>
    <w:multiLevelType w:val="hybridMultilevel"/>
    <w:tmpl w:val="8AC417CA"/>
    <w:lvl w:ilvl="0" w:tplc="8F9E4D38">
      <w:start w:val="1"/>
      <w:numFmt w:val="decimal"/>
      <w:lvlText w:val="%1."/>
      <w:lvlJc w:val="left"/>
      <w:pPr>
        <w:ind w:left="720" w:hanging="360"/>
      </w:pPr>
      <w:rPr>
        <w:rFonts w:cs="Times New Roman" w:hint="default"/>
        <w:b w:val="0"/>
      </w:rPr>
    </w:lvl>
    <w:lvl w:ilvl="1" w:tplc="B4B06E46" w:tentative="1">
      <w:start w:val="1"/>
      <w:numFmt w:val="lowerLetter"/>
      <w:lvlText w:val="%2."/>
      <w:lvlJc w:val="left"/>
      <w:pPr>
        <w:ind w:left="1440" w:hanging="360"/>
      </w:pPr>
    </w:lvl>
    <w:lvl w:ilvl="2" w:tplc="EDA696C0" w:tentative="1">
      <w:start w:val="1"/>
      <w:numFmt w:val="lowerRoman"/>
      <w:lvlText w:val="%3."/>
      <w:lvlJc w:val="right"/>
      <w:pPr>
        <w:ind w:left="2160" w:hanging="180"/>
      </w:pPr>
    </w:lvl>
    <w:lvl w:ilvl="3" w:tplc="CD12E032" w:tentative="1">
      <w:start w:val="1"/>
      <w:numFmt w:val="decimal"/>
      <w:lvlText w:val="%4."/>
      <w:lvlJc w:val="left"/>
      <w:pPr>
        <w:ind w:left="2880" w:hanging="360"/>
      </w:pPr>
    </w:lvl>
    <w:lvl w:ilvl="4" w:tplc="5E345AE2" w:tentative="1">
      <w:start w:val="1"/>
      <w:numFmt w:val="lowerLetter"/>
      <w:lvlText w:val="%5."/>
      <w:lvlJc w:val="left"/>
      <w:pPr>
        <w:ind w:left="3600" w:hanging="360"/>
      </w:pPr>
    </w:lvl>
    <w:lvl w:ilvl="5" w:tplc="096A9A36" w:tentative="1">
      <w:start w:val="1"/>
      <w:numFmt w:val="lowerRoman"/>
      <w:lvlText w:val="%6."/>
      <w:lvlJc w:val="right"/>
      <w:pPr>
        <w:ind w:left="4320" w:hanging="180"/>
      </w:pPr>
    </w:lvl>
    <w:lvl w:ilvl="6" w:tplc="83C0E262" w:tentative="1">
      <w:start w:val="1"/>
      <w:numFmt w:val="decimal"/>
      <w:lvlText w:val="%7."/>
      <w:lvlJc w:val="left"/>
      <w:pPr>
        <w:ind w:left="5040" w:hanging="360"/>
      </w:pPr>
    </w:lvl>
    <w:lvl w:ilvl="7" w:tplc="4B009E44" w:tentative="1">
      <w:start w:val="1"/>
      <w:numFmt w:val="lowerLetter"/>
      <w:lvlText w:val="%8."/>
      <w:lvlJc w:val="left"/>
      <w:pPr>
        <w:ind w:left="5760" w:hanging="360"/>
      </w:pPr>
    </w:lvl>
    <w:lvl w:ilvl="8" w:tplc="39A85CC8" w:tentative="1">
      <w:start w:val="1"/>
      <w:numFmt w:val="lowerRoman"/>
      <w:lvlText w:val="%9."/>
      <w:lvlJc w:val="right"/>
      <w:pPr>
        <w:ind w:left="6480" w:hanging="180"/>
      </w:pPr>
    </w:lvl>
  </w:abstractNum>
  <w:abstractNum w:abstractNumId="7" w15:restartNumberingAfterBreak="0">
    <w:nsid w:val="527A50AC"/>
    <w:multiLevelType w:val="hybridMultilevel"/>
    <w:tmpl w:val="4BE2AEC8"/>
    <w:lvl w:ilvl="0" w:tplc="BB82039E">
      <w:start w:val="1"/>
      <w:numFmt w:val="decimal"/>
      <w:lvlText w:val="%1."/>
      <w:lvlJc w:val="left"/>
      <w:pPr>
        <w:ind w:left="360" w:hanging="360"/>
      </w:pPr>
      <w:rPr>
        <w:rFonts w:eastAsia="Apto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277231"/>
    <w:multiLevelType w:val="hybridMultilevel"/>
    <w:tmpl w:val="0DC25224"/>
    <w:lvl w:ilvl="0" w:tplc="4C1AFD90">
      <w:start w:val="1"/>
      <w:numFmt w:val="decimal"/>
      <w:lvlText w:val="%1."/>
      <w:lvlJc w:val="left"/>
      <w:pPr>
        <w:ind w:left="720" w:hanging="360"/>
      </w:pPr>
    </w:lvl>
    <w:lvl w:ilvl="1" w:tplc="1CE874CA" w:tentative="1">
      <w:start w:val="1"/>
      <w:numFmt w:val="lowerLetter"/>
      <w:lvlText w:val="%2."/>
      <w:lvlJc w:val="left"/>
      <w:pPr>
        <w:ind w:left="1440" w:hanging="360"/>
      </w:pPr>
    </w:lvl>
    <w:lvl w:ilvl="2" w:tplc="DCA4FA92" w:tentative="1">
      <w:start w:val="1"/>
      <w:numFmt w:val="lowerRoman"/>
      <w:lvlText w:val="%3."/>
      <w:lvlJc w:val="right"/>
      <w:pPr>
        <w:ind w:left="2160" w:hanging="180"/>
      </w:pPr>
    </w:lvl>
    <w:lvl w:ilvl="3" w:tplc="5074F210" w:tentative="1">
      <w:start w:val="1"/>
      <w:numFmt w:val="decimal"/>
      <w:lvlText w:val="%4."/>
      <w:lvlJc w:val="left"/>
      <w:pPr>
        <w:ind w:left="2880" w:hanging="360"/>
      </w:pPr>
    </w:lvl>
    <w:lvl w:ilvl="4" w:tplc="F092CFFA" w:tentative="1">
      <w:start w:val="1"/>
      <w:numFmt w:val="lowerLetter"/>
      <w:lvlText w:val="%5."/>
      <w:lvlJc w:val="left"/>
      <w:pPr>
        <w:ind w:left="3600" w:hanging="360"/>
      </w:pPr>
    </w:lvl>
    <w:lvl w:ilvl="5" w:tplc="49300E14" w:tentative="1">
      <w:start w:val="1"/>
      <w:numFmt w:val="lowerRoman"/>
      <w:lvlText w:val="%6."/>
      <w:lvlJc w:val="right"/>
      <w:pPr>
        <w:ind w:left="4320" w:hanging="180"/>
      </w:pPr>
    </w:lvl>
    <w:lvl w:ilvl="6" w:tplc="623029F0" w:tentative="1">
      <w:start w:val="1"/>
      <w:numFmt w:val="decimal"/>
      <w:lvlText w:val="%7."/>
      <w:lvlJc w:val="left"/>
      <w:pPr>
        <w:ind w:left="5040" w:hanging="360"/>
      </w:pPr>
    </w:lvl>
    <w:lvl w:ilvl="7" w:tplc="2AF8E064" w:tentative="1">
      <w:start w:val="1"/>
      <w:numFmt w:val="lowerLetter"/>
      <w:lvlText w:val="%8."/>
      <w:lvlJc w:val="left"/>
      <w:pPr>
        <w:ind w:left="5760" w:hanging="360"/>
      </w:pPr>
    </w:lvl>
    <w:lvl w:ilvl="8" w:tplc="1C182096" w:tentative="1">
      <w:start w:val="1"/>
      <w:numFmt w:val="lowerRoman"/>
      <w:lvlText w:val="%9."/>
      <w:lvlJc w:val="right"/>
      <w:pPr>
        <w:ind w:left="6480" w:hanging="180"/>
      </w:pPr>
    </w:lvl>
  </w:abstractNum>
  <w:abstractNum w:abstractNumId="9" w15:restartNumberingAfterBreak="0">
    <w:nsid w:val="6155479A"/>
    <w:multiLevelType w:val="hybridMultilevel"/>
    <w:tmpl w:val="0DC25224"/>
    <w:lvl w:ilvl="0" w:tplc="568CBAD8">
      <w:start w:val="1"/>
      <w:numFmt w:val="decimal"/>
      <w:lvlText w:val="%1."/>
      <w:lvlJc w:val="left"/>
      <w:pPr>
        <w:ind w:left="720" w:hanging="360"/>
      </w:pPr>
    </w:lvl>
    <w:lvl w:ilvl="1" w:tplc="7EC48472" w:tentative="1">
      <w:start w:val="1"/>
      <w:numFmt w:val="lowerLetter"/>
      <w:lvlText w:val="%2."/>
      <w:lvlJc w:val="left"/>
      <w:pPr>
        <w:ind w:left="1440" w:hanging="360"/>
      </w:pPr>
    </w:lvl>
    <w:lvl w:ilvl="2" w:tplc="9028CE14" w:tentative="1">
      <w:start w:val="1"/>
      <w:numFmt w:val="lowerRoman"/>
      <w:lvlText w:val="%3."/>
      <w:lvlJc w:val="right"/>
      <w:pPr>
        <w:ind w:left="2160" w:hanging="180"/>
      </w:pPr>
    </w:lvl>
    <w:lvl w:ilvl="3" w:tplc="60AC0B86" w:tentative="1">
      <w:start w:val="1"/>
      <w:numFmt w:val="decimal"/>
      <w:lvlText w:val="%4."/>
      <w:lvlJc w:val="left"/>
      <w:pPr>
        <w:ind w:left="2880" w:hanging="360"/>
      </w:pPr>
    </w:lvl>
    <w:lvl w:ilvl="4" w:tplc="997EE976" w:tentative="1">
      <w:start w:val="1"/>
      <w:numFmt w:val="lowerLetter"/>
      <w:lvlText w:val="%5."/>
      <w:lvlJc w:val="left"/>
      <w:pPr>
        <w:ind w:left="3600" w:hanging="360"/>
      </w:pPr>
    </w:lvl>
    <w:lvl w:ilvl="5" w:tplc="ED48A232" w:tentative="1">
      <w:start w:val="1"/>
      <w:numFmt w:val="lowerRoman"/>
      <w:lvlText w:val="%6."/>
      <w:lvlJc w:val="right"/>
      <w:pPr>
        <w:ind w:left="4320" w:hanging="180"/>
      </w:pPr>
    </w:lvl>
    <w:lvl w:ilvl="6" w:tplc="CC0EB626" w:tentative="1">
      <w:start w:val="1"/>
      <w:numFmt w:val="decimal"/>
      <w:lvlText w:val="%7."/>
      <w:lvlJc w:val="left"/>
      <w:pPr>
        <w:ind w:left="5040" w:hanging="360"/>
      </w:pPr>
    </w:lvl>
    <w:lvl w:ilvl="7" w:tplc="7B3E89A0" w:tentative="1">
      <w:start w:val="1"/>
      <w:numFmt w:val="lowerLetter"/>
      <w:lvlText w:val="%8."/>
      <w:lvlJc w:val="left"/>
      <w:pPr>
        <w:ind w:left="5760" w:hanging="360"/>
      </w:pPr>
    </w:lvl>
    <w:lvl w:ilvl="8" w:tplc="4ABA4BF0"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9"/>
  </w:num>
  <w:num w:numId="6">
    <w:abstractNumId w:val="8"/>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F5"/>
    <w:rsid w:val="00013194"/>
    <w:rsid w:val="00014761"/>
    <w:rsid w:val="00017DB7"/>
    <w:rsid w:val="00021352"/>
    <w:rsid w:val="00037609"/>
    <w:rsid w:val="0005357A"/>
    <w:rsid w:val="00071629"/>
    <w:rsid w:val="00085CBE"/>
    <w:rsid w:val="00093992"/>
    <w:rsid w:val="000966C9"/>
    <w:rsid w:val="000B6596"/>
    <w:rsid w:val="000C2D12"/>
    <w:rsid w:val="000D7224"/>
    <w:rsid w:val="000E324A"/>
    <w:rsid w:val="000F1052"/>
    <w:rsid w:val="000F3D82"/>
    <w:rsid w:val="000F615E"/>
    <w:rsid w:val="001130D7"/>
    <w:rsid w:val="00116F5B"/>
    <w:rsid w:val="00120BB2"/>
    <w:rsid w:val="00120CB6"/>
    <w:rsid w:val="00130B5E"/>
    <w:rsid w:val="0014234C"/>
    <w:rsid w:val="00146867"/>
    <w:rsid w:val="00146E07"/>
    <w:rsid w:val="00147DD0"/>
    <w:rsid w:val="001546EB"/>
    <w:rsid w:val="001566E3"/>
    <w:rsid w:val="00165136"/>
    <w:rsid w:val="001744D7"/>
    <w:rsid w:val="00175F66"/>
    <w:rsid w:val="0018432F"/>
    <w:rsid w:val="00186333"/>
    <w:rsid w:val="00193F49"/>
    <w:rsid w:val="001A6D58"/>
    <w:rsid w:val="001B7388"/>
    <w:rsid w:val="001D7903"/>
    <w:rsid w:val="001E4320"/>
    <w:rsid w:val="001F6399"/>
    <w:rsid w:val="0021060B"/>
    <w:rsid w:val="002214BA"/>
    <w:rsid w:val="002269BD"/>
    <w:rsid w:val="00231275"/>
    <w:rsid w:val="0025270D"/>
    <w:rsid w:val="00267022"/>
    <w:rsid w:val="00271C50"/>
    <w:rsid w:val="00272C23"/>
    <w:rsid w:val="00273512"/>
    <w:rsid w:val="002849A1"/>
    <w:rsid w:val="002878E0"/>
    <w:rsid w:val="00293E7E"/>
    <w:rsid w:val="002B3D8B"/>
    <w:rsid w:val="002B5B63"/>
    <w:rsid w:val="002E3271"/>
    <w:rsid w:val="002E5D20"/>
    <w:rsid w:val="002F1A38"/>
    <w:rsid w:val="002F7E45"/>
    <w:rsid w:val="0030015D"/>
    <w:rsid w:val="00306456"/>
    <w:rsid w:val="0032243D"/>
    <w:rsid w:val="00323390"/>
    <w:rsid w:val="00330E0F"/>
    <w:rsid w:val="0033214D"/>
    <w:rsid w:val="00351CA4"/>
    <w:rsid w:val="00354029"/>
    <w:rsid w:val="0035467B"/>
    <w:rsid w:val="00360297"/>
    <w:rsid w:val="0036101C"/>
    <w:rsid w:val="00380E20"/>
    <w:rsid w:val="00384404"/>
    <w:rsid w:val="003955E9"/>
    <w:rsid w:val="00397739"/>
    <w:rsid w:val="003A55FD"/>
    <w:rsid w:val="003B2BCC"/>
    <w:rsid w:val="003D1CF6"/>
    <w:rsid w:val="003E0DBC"/>
    <w:rsid w:val="003E111D"/>
    <w:rsid w:val="003E45D2"/>
    <w:rsid w:val="00400C45"/>
    <w:rsid w:val="00423C03"/>
    <w:rsid w:val="004338E4"/>
    <w:rsid w:val="00445257"/>
    <w:rsid w:val="00447636"/>
    <w:rsid w:val="00451290"/>
    <w:rsid w:val="004551EC"/>
    <w:rsid w:val="004568FD"/>
    <w:rsid w:val="004965BC"/>
    <w:rsid w:val="004A54DE"/>
    <w:rsid w:val="004B52C6"/>
    <w:rsid w:val="004D5CB5"/>
    <w:rsid w:val="004E1A42"/>
    <w:rsid w:val="004F21E8"/>
    <w:rsid w:val="004F4465"/>
    <w:rsid w:val="004F6C51"/>
    <w:rsid w:val="00500D1C"/>
    <w:rsid w:val="00510A4F"/>
    <w:rsid w:val="0053655F"/>
    <w:rsid w:val="005509DE"/>
    <w:rsid w:val="005571A3"/>
    <w:rsid w:val="005611F7"/>
    <w:rsid w:val="005624C9"/>
    <w:rsid w:val="0057083C"/>
    <w:rsid w:val="00581E29"/>
    <w:rsid w:val="00581E9E"/>
    <w:rsid w:val="00584916"/>
    <w:rsid w:val="005B22FA"/>
    <w:rsid w:val="005C2116"/>
    <w:rsid w:val="005C342C"/>
    <w:rsid w:val="005D13C0"/>
    <w:rsid w:val="005D29E0"/>
    <w:rsid w:val="005E09AF"/>
    <w:rsid w:val="005F3423"/>
    <w:rsid w:val="005F7317"/>
    <w:rsid w:val="00606F5F"/>
    <w:rsid w:val="00611D29"/>
    <w:rsid w:val="00612E2A"/>
    <w:rsid w:val="006136E7"/>
    <w:rsid w:val="00614E49"/>
    <w:rsid w:val="00615C13"/>
    <w:rsid w:val="006166F7"/>
    <w:rsid w:val="00642A8C"/>
    <w:rsid w:val="00642EE7"/>
    <w:rsid w:val="00645701"/>
    <w:rsid w:val="006512B7"/>
    <w:rsid w:val="00654683"/>
    <w:rsid w:val="00663862"/>
    <w:rsid w:val="00663C65"/>
    <w:rsid w:val="0067391C"/>
    <w:rsid w:val="006838C8"/>
    <w:rsid w:val="00694498"/>
    <w:rsid w:val="006A0EEB"/>
    <w:rsid w:val="006A596D"/>
    <w:rsid w:val="006B5AFE"/>
    <w:rsid w:val="006C1177"/>
    <w:rsid w:val="006C5D44"/>
    <w:rsid w:val="006F059D"/>
    <w:rsid w:val="0070073A"/>
    <w:rsid w:val="00700E24"/>
    <w:rsid w:val="007131B6"/>
    <w:rsid w:val="0071355B"/>
    <w:rsid w:val="00720177"/>
    <w:rsid w:val="007372F5"/>
    <w:rsid w:val="00740C6C"/>
    <w:rsid w:val="00750FA6"/>
    <w:rsid w:val="007529A3"/>
    <w:rsid w:val="00762A77"/>
    <w:rsid w:val="007944FD"/>
    <w:rsid w:val="007A1FD2"/>
    <w:rsid w:val="007D18B3"/>
    <w:rsid w:val="007E1DFF"/>
    <w:rsid w:val="007E40DB"/>
    <w:rsid w:val="007E4B39"/>
    <w:rsid w:val="007E6903"/>
    <w:rsid w:val="007E7DEB"/>
    <w:rsid w:val="007F60BF"/>
    <w:rsid w:val="00802F59"/>
    <w:rsid w:val="00815879"/>
    <w:rsid w:val="00820913"/>
    <w:rsid w:val="008478F9"/>
    <w:rsid w:val="00851907"/>
    <w:rsid w:val="0085197F"/>
    <w:rsid w:val="00872604"/>
    <w:rsid w:val="00880DE4"/>
    <w:rsid w:val="00894504"/>
    <w:rsid w:val="008A50F5"/>
    <w:rsid w:val="008F2698"/>
    <w:rsid w:val="008F72CA"/>
    <w:rsid w:val="0090468F"/>
    <w:rsid w:val="00912B80"/>
    <w:rsid w:val="0092171E"/>
    <w:rsid w:val="00927A28"/>
    <w:rsid w:val="00932B3F"/>
    <w:rsid w:val="009378D9"/>
    <w:rsid w:val="00941C0B"/>
    <w:rsid w:val="0096152E"/>
    <w:rsid w:val="009701F7"/>
    <w:rsid w:val="00980AA1"/>
    <w:rsid w:val="00985FFD"/>
    <w:rsid w:val="00995E2B"/>
    <w:rsid w:val="009967BC"/>
    <w:rsid w:val="009A1519"/>
    <w:rsid w:val="009A234C"/>
    <w:rsid w:val="009B6620"/>
    <w:rsid w:val="009C0AB7"/>
    <w:rsid w:val="009C2360"/>
    <w:rsid w:val="009C4090"/>
    <w:rsid w:val="009E5B31"/>
    <w:rsid w:val="009F18EC"/>
    <w:rsid w:val="009F410A"/>
    <w:rsid w:val="009F7BB5"/>
    <w:rsid w:val="00A06248"/>
    <w:rsid w:val="00A114F2"/>
    <w:rsid w:val="00A12318"/>
    <w:rsid w:val="00A12938"/>
    <w:rsid w:val="00A1349E"/>
    <w:rsid w:val="00A65362"/>
    <w:rsid w:val="00A72167"/>
    <w:rsid w:val="00A72894"/>
    <w:rsid w:val="00A72916"/>
    <w:rsid w:val="00A77CF8"/>
    <w:rsid w:val="00A77EA8"/>
    <w:rsid w:val="00A85AD1"/>
    <w:rsid w:val="00A90341"/>
    <w:rsid w:val="00A94A44"/>
    <w:rsid w:val="00A957BD"/>
    <w:rsid w:val="00AA17EB"/>
    <w:rsid w:val="00AA4212"/>
    <w:rsid w:val="00AC1FE1"/>
    <w:rsid w:val="00B07D36"/>
    <w:rsid w:val="00B116DA"/>
    <w:rsid w:val="00B13EEC"/>
    <w:rsid w:val="00B214E4"/>
    <w:rsid w:val="00B27AAC"/>
    <w:rsid w:val="00B3033A"/>
    <w:rsid w:val="00B32308"/>
    <w:rsid w:val="00B3411B"/>
    <w:rsid w:val="00B511AC"/>
    <w:rsid w:val="00B602C8"/>
    <w:rsid w:val="00B70259"/>
    <w:rsid w:val="00B72A72"/>
    <w:rsid w:val="00B80A54"/>
    <w:rsid w:val="00B83207"/>
    <w:rsid w:val="00B94A3F"/>
    <w:rsid w:val="00B95FA6"/>
    <w:rsid w:val="00B9733E"/>
    <w:rsid w:val="00B97869"/>
    <w:rsid w:val="00BA524B"/>
    <w:rsid w:val="00BB7378"/>
    <w:rsid w:val="00BC074C"/>
    <w:rsid w:val="00BC2635"/>
    <w:rsid w:val="00BC4F25"/>
    <w:rsid w:val="00BD51B4"/>
    <w:rsid w:val="00BE2A5F"/>
    <w:rsid w:val="00BF2A07"/>
    <w:rsid w:val="00BF4671"/>
    <w:rsid w:val="00C03E52"/>
    <w:rsid w:val="00C071A2"/>
    <w:rsid w:val="00C0742B"/>
    <w:rsid w:val="00C077B0"/>
    <w:rsid w:val="00C215DA"/>
    <w:rsid w:val="00C2216B"/>
    <w:rsid w:val="00C22AB9"/>
    <w:rsid w:val="00C23375"/>
    <w:rsid w:val="00C3041C"/>
    <w:rsid w:val="00C4177E"/>
    <w:rsid w:val="00C57078"/>
    <w:rsid w:val="00C5728A"/>
    <w:rsid w:val="00C605BB"/>
    <w:rsid w:val="00C60876"/>
    <w:rsid w:val="00C75985"/>
    <w:rsid w:val="00C81284"/>
    <w:rsid w:val="00C8472F"/>
    <w:rsid w:val="00C90273"/>
    <w:rsid w:val="00C95B7D"/>
    <w:rsid w:val="00CA0CE5"/>
    <w:rsid w:val="00CB405D"/>
    <w:rsid w:val="00CC19F8"/>
    <w:rsid w:val="00CC4D65"/>
    <w:rsid w:val="00CD05EA"/>
    <w:rsid w:val="00CD3A47"/>
    <w:rsid w:val="00CD6815"/>
    <w:rsid w:val="00CE2D6C"/>
    <w:rsid w:val="00CE408C"/>
    <w:rsid w:val="00CF2B7A"/>
    <w:rsid w:val="00CF2B9A"/>
    <w:rsid w:val="00D13338"/>
    <w:rsid w:val="00D14786"/>
    <w:rsid w:val="00D251F4"/>
    <w:rsid w:val="00D33556"/>
    <w:rsid w:val="00D34190"/>
    <w:rsid w:val="00D442B4"/>
    <w:rsid w:val="00D462D2"/>
    <w:rsid w:val="00D60573"/>
    <w:rsid w:val="00D62C59"/>
    <w:rsid w:val="00D643A9"/>
    <w:rsid w:val="00D73F6B"/>
    <w:rsid w:val="00D9379B"/>
    <w:rsid w:val="00D959AF"/>
    <w:rsid w:val="00D97124"/>
    <w:rsid w:val="00DB00EB"/>
    <w:rsid w:val="00DB4018"/>
    <w:rsid w:val="00DC2D4C"/>
    <w:rsid w:val="00DD2178"/>
    <w:rsid w:val="00DD34BB"/>
    <w:rsid w:val="00DE6E45"/>
    <w:rsid w:val="00E036F5"/>
    <w:rsid w:val="00E109FF"/>
    <w:rsid w:val="00E10D5A"/>
    <w:rsid w:val="00E13A7C"/>
    <w:rsid w:val="00E164F3"/>
    <w:rsid w:val="00E16EFD"/>
    <w:rsid w:val="00E17724"/>
    <w:rsid w:val="00E458B6"/>
    <w:rsid w:val="00E513F3"/>
    <w:rsid w:val="00E732AF"/>
    <w:rsid w:val="00E76615"/>
    <w:rsid w:val="00E818AC"/>
    <w:rsid w:val="00E848DF"/>
    <w:rsid w:val="00E84CF2"/>
    <w:rsid w:val="00E868E1"/>
    <w:rsid w:val="00EA0ABB"/>
    <w:rsid w:val="00EB314F"/>
    <w:rsid w:val="00EB4394"/>
    <w:rsid w:val="00EB525B"/>
    <w:rsid w:val="00EC5827"/>
    <w:rsid w:val="00EC630F"/>
    <w:rsid w:val="00ED1FDC"/>
    <w:rsid w:val="00ED38D3"/>
    <w:rsid w:val="00EE0A19"/>
    <w:rsid w:val="00EE31A1"/>
    <w:rsid w:val="00EE53DF"/>
    <w:rsid w:val="00F007A4"/>
    <w:rsid w:val="00F026A4"/>
    <w:rsid w:val="00F0610F"/>
    <w:rsid w:val="00F121FB"/>
    <w:rsid w:val="00F17132"/>
    <w:rsid w:val="00F33071"/>
    <w:rsid w:val="00F40590"/>
    <w:rsid w:val="00F45486"/>
    <w:rsid w:val="00F5612D"/>
    <w:rsid w:val="00F56F55"/>
    <w:rsid w:val="00F64AE4"/>
    <w:rsid w:val="00F846EC"/>
    <w:rsid w:val="00F90715"/>
    <w:rsid w:val="00F93B0E"/>
    <w:rsid w:val="00F94F19"/>
    <w:rsid w:val="00F95ED2"/>
    <w:rsid w:val="00FA03DF"/>
    <w:rsid w:val="00FA2C5C"/>
    <w:rsid w:val="00FC40F6"/>
    <w:rsid w:val="00FC5236"/>
    <w:rsid w:val="00FD26F7"/>
    <w:rsid w:val="00FD451C"/>
    <w:rsid w:val="00FE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A36AD"/>
  <w15:chartTrackingRefBased/>
  <w15:docId w15:val="{AE0C56E2-8D95-4F92-81FC-EA5CAF70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1F4"/>
    <w:pPr>
      <w:jc w:val="both"/>
    </w:pPr>
    <w:rPr>
      <w:rFonts w:ascii="Times New Roman" w:hAnsi="Times New Roman"/>
      <w:kern w:val="0"/>
      <w:sz w:val="24"/>
      <w14:ligatures w14:val="none"/>
    </w:rPr>
  </w:style>
  <w:style w:type="paragraph" w:styleId="Heading1">
    <w:name w:val="heading 1"/>
    <w:basedOn w:val="Normal"/>
    <w:next w:val="Normal"/>
    <w:link w:val="Heading1Char"/>
    <w:autoRedefine/>
    <w:uiPriority w:val="9"/>
    <w:qFormat/>
    <w:rsid w:val="00C81284"/>
    <w:pPr>
      <w:keepNext/>
      <w:keepLines/>
      <w:spacing w:before="240"/>
      <w:jc w:val="center"/>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autoRedefine/>
    <w:uiPriority w:val="9"/>
    <w:unhideWhenUsed/>
    <w:qFormat/>
    <w:rsid w:val="0092171E"/>
    <w:pPr>
      <w:keepNext/>
      <w:keepLines/>
      <w:spacing w:before="40" w:line="276" w:lineRule="auto"/>
      <w:jc w:val="left"/>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autoRedefine/>
    <w:uiPriority w:val="9"/>
    <w:unhideWhenUsed/>
    <w:qFormat/>
    <w:rsid w:val="0092171E"/>
    <w:pPr>
      <w:keepNext/>
      <w:keepLines/>
      <w:spacing w:before="40" w:line="276" w:lineRule="auto"/>
      <w:jc w:val="left"/>
      <w:outlineLvl w:val="2"/>
    </w:pPr>
    <w:rPr>
      <w:rFonts w:eastAsiaTheme="majorEastAsia" w:cstheme="majorBidi"/>
      <w:b/>
      <w:kern w:val="2"/>
      <w14:ligatures w14:val="standardContextual"/>
    </w:rPr>
  </w:style>
  <w:style w:type="paragraph" w:styleId="Heading4">
    <w:name w:val="heading 4"/>
    <w:basedOn w:val="Normal"/>
    <w:next w:val="Normal"/>
    <w:link w:val="Heading4Char"/>
    <w:autoRedefine/>
    <w:uiPriority w:val="9"/>
    <w:unhideWhenUsed/>
    <w:qFormat/>
    <w:rsid w:val="00C81284"/>
    <w:pPr>
      <w:keepNext/>
      <w:keepLines/>
      <w:spacing w:before="40"/>
      <w:jc w:val="left"/>
      <w:outlineLvl w:val="3"/>
    </w:pPr>
    <w:rPr>
      <w:rFonts w:eastAsiaTheme="majorEastAsia" w:cstheme="majorBidi"/>
      <w:b/>
      <w:iCs/>
      <w:kern w:val="2"/>
      <w14:ligatures w14:val="standardContextual"/>
    </w:rPr>
  </w:style>
  <w:style w:type="paragraph" w:styleId="Heading5">
    <w:name w:val="heading 5"/>
    <w:basedOn w:val="Normal"/>
    <w:next w:val="Normal"/>
    <w:link w:val="Heading5Char"/>
    <w:uiPriority w:val="9"/>
    <w:semiHidden/>
    <w:unhideWhenUsed/>
    <w:qFormat/>
    <w:rsid w:val="007372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7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2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2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2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28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2171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92171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C81284"/>
    <w:rPr>
      <w:rFonts w:ascii="Times New Roman" w:eastAsiaTheme="majorEastAsia" w:hAnsi="Times New Roman" w:cstheme="majorBidi"/>
      <w:b/>
      <w:iCs/>
      <w:sz w:val="24"/>
    </w:rPr>
  </w:style>
  <w:style w:type="table" w:customStyle="1" w:styleId="APASTYLE">
    <w:name w:val="APA STYLE"/>
    <w:basedOn w:val="TableNormal"/>
    <w:uiPriority w:val="99"/>
    <w:rsid w:val="006838C8"/>
    <w:pPr>
      <w:spacing w:after="0" w:line="240" w:lineRule="auto"/>
    </w:pPr>
    <w:rPr>
      <w:rFonts w:ascii="Times New Roman" w:hAnsi="Times New Roman"/>
      <w:sz w:val="24"/>
      <w:lang w:val="en-GB"/>
    </w:rPr>
    <w:tblPr>
      <w:tblBorders>
        <w:top w:val="single" w:sz="4" w:space="0" w:color="auto"/>
        <w:bottom w:val="single" w:sz="4" w:space="0" w:color="auto"/>
      </w:tblBorders>
    </w:tblPr>
  </w:style>
  <w:style w:type="paragraph" w:styleId="Caption">
    <w:name w:val="caption"/>
    <w:basedOn w:val="Normal"/>
    <w:next w:val="Normal"/>
    <w:autoRedefine/>
    <w:uiPriority w:val="35"/>
    <w:unhideWhenUsed/>
    <w:qFormat/>
    <w:rsid w:val="0092171E"/>
    <w:pPr>
      <w:spacing w:after="200"/>
      <w:jc w:val="left"/>
    </w:pPr>
    <w:rPr>
      <w:b/>
      <w:iCs/>
      <w:szCs w:val="18"/>
    </w:rPr>
  </w:style>
  <w:style w:type="character" w:customStyle="1" w:styleId="Heading5Char">
    <w:name w:val="Heading 5 Char"/>
    <w:basedOn w:val="DefaultParagraphFont"/>
    <w:link w:val="Heading5"/>
    <w:uiPriority w:val="9"/>
    <w:semiHidden/>
    <w:rsid w:val="007372F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7372F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7372F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7372F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7372F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73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2F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37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2F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372F5"/>
    <w:pPr>
      <w:spacing w:before="160"/>
      <w:jc w:val="center"/>
    </w:pPr>
    <w:rPr>
      <w:i/>
      <w:iCs/>
      <w:color w:val="404040" w:themeColor="text1" w:themeTint="BF"/>
    </w:rPr>
  </w:style>
  <w:style w:type="character" w:customStyle="1" w:styleId="QuoteChar">
    <w:name w:val="Quote Char"/>
    <w:basedOn w:val="DefaultParagraphFont"/>
    <w:link w:val="Quote"/>
    <w:uiPriority w:val="29"/>
    <w:rsid w:val="007372F5"/>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7372F5"/>
    <w:pPr>
      <w:ind w:left="720"/>
      <w:contextualSpacing/>
    </w:pPr>
  </w:style>
  <w:style w:type="character" w:styleId="IntenseEmphasis">
    <w:name w:val="Intense Emphasis"/>
    <w:basedOn w:val="DefaultParagraphFont"/>
    <w:uiPriority w:val="21"/>
    <w:qFormat/>
    <w:rsid w:val="007372F5"/>
    <w:rPr>
      <w:i/>
      <w:iCs/>
      <w:color w:val="0F4761" w:themeColor="accent1" w:themeShade="BF"/>
    </w:rPr>
  </w:style>
  <w:style w:type="paragraph" w:styleId="IntenseQuote">
    <w:name w:val="Intense Quote"/>
    <w:basedOn w:val="Normal"/>
    <w:next w:val="Normal"/>
    <w:link w:val="IntenseQuoteChar"/>
    <w:uiPriority w:val="30"/>
    <w:qFormat/>
    <w:rsid w:val="0073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2F5"/>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7372F5"/>
    <w:rPr>
      <w:b/>
      <w:bCs/>
      <w:smallCaps/>
      <w:color w:val="0F4761" w:themeColor="accent1" w:themeShade="BF"/>
      <w:spacing w:val="5"/>
    </w:rPr>
  </w:style>
  <w:style w:type="character" w:styleId="Hyperlink">
    <w:name w:val="Hyperlink"/>
    <w:basedOn w:val="DefaultParagraphFont"/>
    <w:uiPriority w:val="99"/>
    <w:unhideWhenUsed/>
    <w:qFormat/>
    <w:rsid w:val="00E818AC"/>
    <w:rPr>
      <w:color w:val="467886" w:themeColor="hyperlink"/>
      <w:u w:val="single"/>
    </w:rPr>
  </w:style>
  <w:style w:type="character" w:styleId="UnresolvedMention">
    <w:name w:val="Unresolved Mention"/>
    <w:basedOn w:val="DefaultParagraphFont"/>
    <w:uiPriority w:val="99"/>
    <w:semiHidden/>
    <w:unhideWhenUsed/>
    <w:rsid w:val="00E818AC"/>
    <w:rPr>
      <w:color w:val="605E5C"/>
      <w:shd w:val="clear" w:color="auto" w:fill="E1DFDD"/>
    </w:rPr>
  </w:style>
  <w:style w:type="table" w:styleId="TableGrid">
    <w:name w:val="Table Grid"/>
    <w:basedOn w:val="TableNormal"/>
    <w:uiPriority w:val="59"/>
    <w:rsid w:val="00B0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00E2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7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72"/>
    <w:rPr>
      <w:rFonts w:ascii="Times New Roman" w:hAnsi="Times New Roman"/>
      <w:kern w:val="0"/>
      <w:sz w:val="24"/>
      <w14:ligatures w14:val="none"/>
    </w:rPr>
  </w:style>
  <w:style w:type="paragraph" w:styleId="Footer">
    <w:name w:val="footer"/>
    <w:basedOn w:val="Normal"/>
    <w:link w:val="FooterChar"/>
    <w:uiPriority w:val="99"/>
    <w:unhideWhenUsed/>
    <w:rsid w:val="00B7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72"/>
    <w:rPr>
      <w:rFonts w:ascii="Times New Roman" w:hAnsi="Times New Roman"/>
      <w:kern w:val="0"/>
      <w:sz w:val="24"/>
      <w14:ligatures w14:val="none"/>
    </w:rPr>
  </w:style>
  <w:style w:type="paragraph" w:styleId="Revision">
    <w:name w:val="Revision"/>
    <w:hidden/>
    <w:uiPriority w:val="99"/>
    <w:semiHidden/>
    <w:rsid w:val="00021352"/>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021352"/>
    <w:rPr>
      <w:sz w:val="16"/>
      <w:szCs w:val="16"/>
    </w:rPr>
  </w:style>
  <w:style w:type="paragraph" w:styleId="CommentText">
    <w:name w:val="annotation text"/>
    <w:basedOn w:val="Normal"/>
    <w:link w:val="CommentTextChar"/>
    <w:uiPriority w:val="99"/>
    <w:semiHidden/>
    <w:unhideWhenUsed/>
    <w:rsid w:val="00021352"/>
    <w:pPr>
      <w:spacing w:line="240" w:lineRule="auto"/>
    </w:pPr>
    <w:rPr>
      <w:sz w:val="20"/>
      <w:szCs w:val="20"/>
    </w:rPr>
  </w:style>
  <w:style w:type="character" w:customStyle="1" w:styleId="CommentTextChar">
    <w:name w:val="Comment Text Char"/>
    <w:basedOn w:val="DefaultParagraphFont"/>
    <w:link w:val="CommentText"/>
    <w:uiPriority w:val="99"/>
    <w:semiHidden/>
    <w:rsid w:val="00021352"/>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1352"/>
    <w:rPr>
      <w:b/>
      <w:bCs/>
    </w:rPr>
  </w:style>
  <w:style w:type="character" w:customStyle="1" w:styleId="CommentSubjectChar">
    <w:name w:val="Comment Subject Char"/>
    <w:basedOn w:val="CommentTextChar"/>
    <w:link w:val="CommentSubject"/>
    <w:uiPriority w:val="99"/>
    <w:semiHidden/>
    <w:rsid w:val="00021352"/>
    <w:rPr>
      <w:rFonts w:ascii="Times New Roman" w:hAnsi="Times New Roman"/>
      <w:b/>
      <w:bCs/>
      <w:kern w:val="0"/>
      <w:sz w:val="20"/>
      <w:szCs w:val="20"/>
      <w14:ligatures w14:val="none"/>
    </w:rPr>
  </w:style>
  <w:style w:type="character" w:styleId="Emphasis">
    <w:name w:val="Emphasis"/>
    <w:uiPriority w:val="20"/>
    <w:qFormat/>
    <w:rsid w:val="000F3D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8244018807619" TargetMode="External"/><Relationship Id="rId13" Type="http://schemas.openxmlformats.org/officeDocument/2006/relationships/hyperlink" Target="https://scholar.google.com/scholar?hl=en&amp;as_sdt=0%2C5&amp;q=%22Darling-Hammond%2C+L.+%282006%29.+Constructing+21st-century+teacher+education.+Journal+of+Teacher+Education%2C+57%283%29%2C+300-314.%22&amp;btnG" TargetMode="External"/><Relationship Id="rId18" Type="http://schemas.openxmlformats.org/officeDocument/2006/relationships/hyperlink" Target="https://scholar.google.com/scholar?hl=en&amp;as_sdt=0%2C5&amp;q=%22Lubbe%2C+S.+%282003%29.+Development+of+a+Case+Study+Methodology+in+the+Information+Technology+%28IT%29+Field+in+South+Africa%3A+A+Step-by-Step+Approach.+SA+Journal+of+Information+Management%2C+5%284%29%2C+a380.+%22&amp;bt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cholar.google.com/scholar?hl=en&amp;as_sdt=0%2C5&amp;q=%22Creswell%2C+J.+W.%2C+%26+Creswell%2C+J.+D.+%282021%29.+Research+design%3A+qualitative%2C+quantitative%2C+and+mixed+methods+approaches.+Sage+publications%22&amp;btnG" TargetMode="External"/><Relationship Id="rId17" Type="http://schemas.openxmlformats.org/officeDocument/2006/relationships/hyperlink" Target="https://doi.org/10.4102/sajim.v5i4.38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648/j.tecs.20220704.15" TargetMode="External"/><Relationship Id="rId20" Type="http://schemas.openxmlformats.org/officeDocument/2006/relationships/hyperlink" Target="https://www.ijern.com/jour%20nal/2021/March-2021/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en&amp;as_sdt=0%2C5&amp;q=%22Bandura%2C+A.+%282001%29.+Social+cognitive+theory%3A+An+agentic+perspective.+Annual+Review+of+Psychology%2C+52%2C+1-26.%22&amp;bt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holar.google.com/scholar?hl=en&amp;as_sdt=0%2C5&amp;q=%22Darling-Hammond%2C+L.%2C+Hyler%2C+M.+E.%2C+%26+Gardner%2C+M.+%282020%29.+Effective+teacher+professional+development.+Learning+Policy+Institute.%22&amp;bt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cholar.google.com/scholar?hl=en&amp;as_sdt=0%2C5&amp;q=%22Bailey%2C+J.+%282008%29.+First+Steps+in+Qualitative+Data+Analysis%3A+Transcribing.+Family+Practice%2C+25%2C+127-131.+%22&amp;btnG" TargetMode="External"/><Relationship Id="rId19" Type="http://schemas.openxmlformats.org/officeDocument/2006/relationships/hyperlink" Target="https://scholar.google.com/scholar?hl=en&amp;as_sdt=0%2C5&amp;q=%22Sch%C3%B6n%2C+D.+A.+%281983%29.+The+reflective+practitioner%3A+How+professionals+think+in+action.+Basic+Books.%22&amp;btnG" TargetMode="External"/><Relationship Id="rId4" Type="http://schemas.openxmlformats.org/officeDocument/2006/relationships/settings" Target="settings.xml"/><Relationship Id="rId9" Type="http://schemas.openxmlformats.org/officeDocument/2006/relationships/hyperlink" Target="https://doi.org/10.1093/fampra/cmn003" TargetMode="External"/><Relationship Id="rId14" Type="http://schemas.openxmlformats.org/officeDocument/2006/relationships/hyperlink" Target="https://scholar.google.com/scholar?hl=en&amp;as_sdt=0%2C5&amp;q=%22Darling-Hammond%2C+L.+%282020%29.+Preparing+teachers+for+a+changing+world%3A+What+teachers+should+learn+and+be+able+to+do.+Wiley.%22&amp;bt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784849-F7E7-497C-9391-C80E72361919}">
  <we:reference id="wa200000368" version="1.0.0.0" store="en-US" storeType="OMEX"/>
  <we:alternateReferences>
    <we:reference id="wa200000368" version="1.0.0.0" store="en-US" storeType="OMEX"/>
  </we:alternateReferences>
  <we:properties>
    <we:property name="documentId" value="&quot;c2de940df2d2a58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FD6D-D6D9-4BC0-B896-04C1E7C2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27</Pages>
  <Words>7184</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c:creator>
  <cp:lastModifiedBy>SDI 1137</cp:lastModifiedBy>
  <cp:revision>75</cp:revision>
  <dcterms:created xsi:type="dcterms:W3CDTF">2025-08-07T15:22:00Z</dcterms:created>
  <dcterms:modified xsi:type="dcterms:W3CDTF">2025-08-09T07:41:00Z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8b5ba9dc2dca6e6afdc59ea888c6e685c1f85f64b8f9c7f20268e71fd76dac23</vt:lpwstr>
  </property>
</Properties>
</file>